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B254" w14:textId="0DE927A2" w:rsidR="00B01161" w:rsidRDefault="00B01161" w:rsidP="009D526E"/>
    <w:tbl>
      <w:tblPr>
        <w:tblStyle w:val="TableGrid"/>
        <w:tblpPr w:leftFromText="180" w:rightFromText="180" w:vertAnchor="text" w:horzAnchor="margin" w:tblpX="-612" w:tblpY="875"/>
        <w:tblW w:w="9169" w:type="dxa"/>
        <w:tblLook w:val="04A0" w:firstRow="1" w:lastRow="0" w:firstColumn="1" w:lastColumn="0" w:noHBand="0" w:noVBand="1"/>
      </w:tblPr>
      <w:tblGrid>
        <w:gridCol w:w="612"/>
        <w:gridCol w:w="7225"/>
        <w:gridCol w:w="1332"/>
      </w:tblGrid>
      <w:tr w:rsidR="00B01161" w14:paraId="10E9DBF3" w14:textId="77777777" w:rsidTr="33A12353">
        <w:trPr>
          <w:gridBefore w:val="1"/>
          <w:gridAfter w:val="1"/>
          <w:wBefore w:w="612" w:type="dxa"/>
          <w:wAfter w:w="1332" w:type="dxa"/>
        </w:trPr>
        <w:tc>
          <w:tcPr>
            <w:tcW w:w="7225" w:type="dxa"/>
            <w:tcBorders>
              <w:top w:val="nil"/>
              <w:left w:val="single" w:sz="36" w:space="0" w:color="243569"/>
              <w:bottom w:val="nil"/>
              <w:right w:val="nil"/>
            </w:tcBorders>
          </w:tcPr>
          <w:p w14:paraId="7B1933EC" w14:textId="1210636A" w:rsidR="00B01161" w:rsidRPr="006273C0" w:rsidRDefault="001D75FE" w:rsidP="00994EDC">
            <w:pPr>
              <w:pStyle w:val="FrontCoverTitle"/>
              <w:framePr w:hSpace="0" w:wrap="auto" w:vAnchor="margin" w:hAnchor="text" w:yAlign="inline"/>
              <w:rPr>
                <w:sz w:val="52"/>
                <w:szCs w:val="52"/>
              </w:rPr>
            </w:pPr>
            <w:bookmarkStart w:id="0" w:name="_Hlk51517586"/>
            <w:r w:rsidRPr="006273C0">
              <w:rPr>
                <w:sz w:val="52"/>
                <w:szCs w:val="52"/>
              </w:rPr>
              <w:t xml:space="preserve">Data Quality of Crimes and Incidents </w:t>
            </w:r>
          </w:p>
        </w:tc>
      </w:tr>
      <w:tr w:rsidR="00B01161" w14:paraId="39EB05FF" w14:textId="77777777" w:rsidTr="33A12353">
        <w:trPr>
          <w:gridBefore w:val="1"/>
          <w:gridAfter w:val="1"/>
          <w:wBefore w:w="612" w:type="dxa"/>
          <w:wAfter w:w="1332" w:type="dxa"/>
          <w:trHeight w:val="907"/>
        </w:trPr>
        <w:tc>
          <w:tcPr>
            <w:tcW w:w="7225" w:type="dxa"/>
            <w:tcBorders>
              <w:top w:val="nil"/>
              <w:left w:val="nil"/>
              <w:bottom w:val="nil"/>
              <w:right w:val="nil"/>
            </w:tcBorders>
          </w:tcPr>
          <w:p w14:paraId="76A7AC73" w14:textId="77777777" w:rsidR="00B01161" w:rsidRDefault="00B01161" w:rsidP="00994EDC">
            <w:pPr>
              <w:rPr>
                <w:rFonts w:cs="Arial"/>
                <w:b/>
                <w:bCs/>
                <w:color w:val="243569"/>
                <w:sz w:val="52"/>
                <w:szCs w:val="52"/>
                <w14:textOutline w14:w="9525" w14:cap="rnd" w14:cmpd="sng" w14:algn="ctr">
                  <w14:noFill/>
                  <w14:prstDash w14:val="solid"/>
                  <w14:bevel/>
                </w14:textOutline>
              </w:rPr>
            </w:pPr>
          </w:p>
          <w:p w14:paraId="198FBA4E" w14:textId="77777777" w:rsidR="00B01161" w:rsidRDefault="00B01161" w:rsidP="00994EDC">
            <w:pPr>
              <w:rPr>
                <w:rFonts w:cs="Arial"/>
                <w:b/>
                <w:bCs/>
                <w:color w:val="243569"/>
                <w:sz w:val="52"/>
                <w:szCs w:val="52"/>
                <w14:textOutline w14:w="9525" w14:cap="rnd" w14:cmpd="sng" w14:algn="ctr">
                  <w14:noFill/>
                  <w14:prstDash w14:val="solid"/>
                  <w14:bevel/>
                </w14:textOutline>
              </w:rPr>
            </w:pPr>
          </w:p>
        </w:tc>
      </w:tr>
      <w:tr w:rsidR="00B01161" w14:paraId="2AA23476" w14:textId="77777777" w:rsidTr="33A12353">
        <w:trPr>
          <w:gridBefore w:val="1"/>
          <w:gridAfter w:val="1"/>
          <w:wBefore w:w="612" w:type="dxa"/>
          <w:wAfter w:w="1332" w:type="dxa"/>
          <w:trHeight w:val="841"/>
        </w:trPr>
        <w:tc>
          <w:tcPr>
            <w:tcW w:w="7225" w:type="dxa"/>
            <w:tcBorders>
              <w:top w:val="nil"/>
              <w:left w:val="single" w:sz="36" w:space="0" w:color="243569"/>
              <w:bottom w:val="nil"/>
              <w:right w:val="nil"/>
            </w:tcBorders>
          </w:tcPr>
          <w:p w14:paraId="48637592" w14:textId="329B6E6E" w:rsidR="00B64996" w:rsidRPr="006273C0" w:rsidRDefault="001D75FE" w:rsidP="00994EDC">
            <w:pPr>
              <w:pStyle w:val="FrontCoverSubtitle"/>
              <w:framePr w:hSpace="0" w:wrap="auto" w:vAnchor="margin" w:hAnchor="text" w:yAlign="inline"/>
              <w:rPr>
                <w:sz w:val="36"/>
                <w:szCs w:val="36"/>
              </w:rPr>
            </w:pPr>
            <w:r w:rsidRPr="006273C0">
              <w:rPr>
                <w:sz w:val="36"/>
                <w:szCs w:val="36"/>
              </w:rPr>
              <w:t xml:space="preserve">Annual COT report </w:t>
            </w:r>
            <w:r w:rsidR="002F2749" w:rsidRPr="006273C0">
              <w:rPr>
                <w:sz w:val="36"/>
                <w:szCs w:val="36"/>
              </w:rPr>
              <w:t>202</w:t>
            </w:r>
            <w:r w:rsidR="004778CD">
              <w:rPr>
                <w:sz w:val="36"/>
                <w:szCs w:val="36"/>
              </w:rPr>
              <w:t>4</w:t>
            </w:r>
          </w:p>
        </w:tc>
      </w:tr>
      <w:tr w:rsidR="00B01161" w:rsidRPr="00994EDC" w14:paraId="294B6EDD" w14:textId="77777777" w:rsidTr="33A12353">
        <w:trPr>
          <w:trHeight w:val="1515"/>
        </w:trPr>
        <w:tc>
          <w:tcPr>
            <w:tcW w:w="9169" w:type="dxa"/>
            <w:gridSpan w:val="3"/>
            <w:tcBorders>
              <w:top w:val="nil"/>
              <w:left w:val="nil"/>
              <w:bottom w:val="nil"/>
              <w:right w:val="nil"/>
            </w:tcBorders>
          </w:tcPr>
          <w:p w14:paraId="1CA1AAF5" w14:textId="39569C1A" w:rsidR="00B01161" w:rsidRDefault="00B01161" w:rsidP="00994EDC">
            <w:pPr>
              <w:pStyle w:val="Heading1"/>
              <w:rPr>
                <w:sz w:val="52"/>
                <w:szCs w:val="52"/>
              </w:rPr>
            </w:pPr>
            <w:bookmarkStart w:id="1" w:name="_Toc51517306"/>
          </w:p>
          <w:p w14:paraId="4AAF6451" w14:textId="77777777" w:rsidR="00B64996" w:rsidRPr="00B64996" w:rsidRDefault="00B64996" w:rsidP="00B64996">
            <w:pPr>
              <w:rPr>
                <w:sz w:val="52"/>
                <w:szCs w:val="52"/>
              </w:rPr>
            </w:pPr>
          </w:p>
          <w:p w14:paraId="4D921A4A" w14:textId="477861A6" w:rsidR="00B01161" w:rsidRPr="00994EDC" w:rsidRDefault="00B64996" w:rsidP="00994EDC">
            <w:pPr>
              <w:pStyle w:val="FrontCoverSubtitle"/>
              <w:framePr w:hSpace="0" w:wrap="auto" w:vAnchor="margin" w:hAnchor="text" w:yAlign="inline"/>
            </w:pPr>
            <w:r>
              <w:t xml:space="preserve">    </w:t>
            </w:r>
            <w:r w:rsidR="00B01161" w:rsidRPr="00994EDC">
              <w:t xml:space="preserve"> </w:t>
            </w:r>
            <w:bookmarkEnd w:id="1"/>
          </w:p>
          <w:p w14:paraId="2EDB5CEB" w14:textId="77777777" w:rsidR="00E37324" w:rsidRPr="00994EDC" w:rsidRDefault="00E37324" w:rsidP="00994EDC">
            <w:pPr>
              <w:pStyle w:val="FrontCoverSubtitle"/>
              <w:framePr w:hSpace="0" w:wrap="auto" w:vAnchor="margin" w:hAnchor="text" w:yAlign="inline"/>
            </w:pPr>
          </w:p>
          <w:p w14:paraId="7E0D5FBC" w14:textId="77777777" w:rsidR="00E37324" w:rsidRPr="00994EDC" w:rsidRDefault="00E37324" w:rsidP="00994EDC">
            <w:pPr>
              <w:pStyle w:val="FrontCoverSubtitle"/>
              <w:framePr w:hSpace="0" w:wrap="auto" w:vAnchor="margin" w:hAnchor="text" w:yAlign="inline"/>
            </w:pPr>
          </w:p>
          <w:p w14:paraId="4F2B48A4" w14:textId="77777777" w:rsidR="00E37324" w:rsidRPr="00994EDC" w:rsidRDefault="00E37324" w:rsidP="00994EDC">
            <w:pPr>
              <w:pStyle w:val="FrontCoverSubtitle"/>
              <w:framePr w:hSpace="0" w:wrap="auto" w:vAnchor="margin" w:hAnchor="text" w:yAlign="inline"/>
            </w:pPr>
          </w:p>
          <w:p w14:paraId="5D1AC39E" w14:textId="77777777" w:rsidR="00E37324" w:rsidRPr="00994EDC" w:rsidRDefault="00E37324" w:rsidP="00994EDC">
            <w:pPr>
              <w:pStyle w:val="FrontCoverSubtitle"/>
              <w:framePr w:hSpace="0" w:wrap="auto" w:vAnchor="margin" w:hAnchor="text" w:yAlign="inline"/>
            </w:pPr>
          </w:p>
          <w:p w14:paraId="3D08B434" w14:textId="77777777" w:rsidR="00E37324" w:rsidRPr="00994EDC" w:rsidRDefault="00E37324" w:rsidP="00994EDC">
            <w:pPr>
              <w:pStyle w:val="FrontCoverSubtitle"/>
              <w:framePr w:hSpace="0" w:wrap="auto" w:vAnchor="margin" w:hAnchor="text" w:yAlign="inline"/>
            </w:pPr>
          </w:p>
          <w:p w14:paraId="24B736C2" w14:textId="77777777" w:rsidR="00E37324" w:rsidRPr="00994EDC" w:rsidRDefault="00E37324" w:rsidP="00994EDC">
            <w:pPr>
              <w:pStyle w:val="FrontCoverSubtitle"/>
              <w:framePr w:hSpace="0" w:wrap="auto" w:vAnchor="margin" w:hAnchor="text" w:yAlign="inline"/>
            </w:pPr>
          </w:p>
          <w:p w14:paraId="0E926AF6" w14:textId="77777777" w:rsidR="00E37324" w:rsidRPr="00994EDC" w:rsidRDefault="00E37324" w:rsidP="00994EDC">
            <w:pPr>
              <w:pStyle w:val="FrontCoverSubtitle"/>
              <w:framePr w:hSpace="0" w:wrap="auto" w:vAnchor="margin" w:hAnchor="text" w:yAlign="inline"/>
            </w:pPr>
          </w:p>
          <w:p w14:paraId="772495DF" w14:textId="77777777" w:rsidR="00E37324" w:rsidRPr="00994EDC" w:rsidRDefault="00E37324" w:rsidP="00994EDC">
            <w:pPr>
              <w:pStyle w:val="FrontCoverSubtitle"/>
              <w:framePr w:hSpace="0" w:wrap="auto" w:vAnchor="margin" w:hAnchor="text" w:yAlign="inline"/>
            </w:pPr>
          </w:p>
          <w:p w14:paraId="145AB0AA" w14:textId="77777777" w:rsidR="00E37324" w:rsidRPr="00994EDC" w:rsidRDefault="00E37324" w:rsidP="00994EDC">
            <w:pPr>
              <w:pStyle w:val="FrontCoverSubtitle"/>
              <w:framePr w:hSpace="0" w:wrap="auto" w:vAnchor="margin" w:hAnchor="text" w:yAlign="inline"/>
            </w:pPr>
          </w:p>
          <w:p w14:paraId="61957AAA" w14:textId="0E53100C" w:rsidR="00E37324" w:rsidRDefault="00E37324" w:rsidP="00994EDC">
            <w:pPr>
              <w:pStyle w:val="FrontCoverSubtitle"/>
              <w:framePr w:hSpace="0" w:wrap="auto" w:vAnchor="margin" w:hAnchor="text" w:yAlign="inline"/>
            </w:pPr>
          </w:p>
          <w:p w14:paraId="239B542F" w14:textId="77777777" w:rsidR="001D75FE" w:rsidRPr="00994EDC" w:rsidRDefault="001D75FE" w:rsidP="00994EDC">
            <w:pPr>
              <w:pStyle w:val="FrontCoverSubtitle"/>
              <w:framePr w:hSpace="0" w:wrap="auto" w:vAnchor="margin" w:hAnchor="text" w:yAlign="inline"/>
            </w:pPr>
          </w:p>
          <w:p w14:paraId="2C823A32" w14:textId="66E90A59" w:rsidR="00E37324" w:rsidRDefault="00E37324" w:rsidP="00994EDC">
            <w:pPr>
              <w:pStyle w:val="FrontCoverSubtitle"/>
              <w:framePr w:hSpace="0" w:wrap="auto" w:vAnchor="margin" w:hAnchor="text" w:yAlign="inline"/>
            </w:pPr>
          </w:p>
          <w:p w14:paraId="153ED8EB" w14:textId="77777777" w:rsidR="00B64996" w:rsidRPr="00B64996" w:rsidRDefault="00B64996" w:rsidP="00994EDC">
            <w:pPr>
              <w:pStyle w:val="FrontCoverSubtitle"/>
              <w:framePr w:hSpace="0" w:wrap="auto" w:vAnchor="margin" w:hAnchor="text" w:yAlign="inline"/>
              <w:rPr>
                <w:sz w:val="24"/>
                <w:szCs w:val="24"/>
              </w:rPr>
            </w:pPr>
          </w:p>
          <w:p w14:paraId="2CEB53D1" w14:textId="39D6DEF5" w:rsidR="00E37324" w:rsidRPr="009D0FA4" w:rsidRDefault="00E37324" w:rsidP="00953338">
            <w:pPr>
              <w:pStyle w:val="FrontCoverSubtitle"/>
              <w:framePr w:hSpace="0" w:wrap="auto" w:vAnchor="margin" w:hAnchor="text" w:yAlign="inline"/>
              <w:numPr>
                <w:ilvl w:val="0"/>
                <w:numId w:val="18"/>
              </w:numPr>
              <w:rPr>
                <w:sz w:val="32"/>
                <w:szCs w:val="32"/>
              </w:rPr>
            </w:pPr>
            <w:r w:rsidRPr="009D0FA4">
              <w:rPr>
                <w:sz w:val="32"/>
                <w:szCs w:val="32"/>
              </w:rPr>
              <w:t>PURPOSE AND RECOMMENDATION</w:t>
            </w:r>
          </w:p>
          <w:p w14:paraId="033424F0" w14:textId="77777777" w:rsidR="00E96D2A" w:rsidRPr="009D0FA4" w:rsidRDefault="00E96D2A" w:rsidP="00E96D2A">
            <w:pPr>
              <w:pStyle w:val="FrontCoverSubtitle"/>
              <w:framePr w:hSpace="0" w:wrap="auto" w:vAnchor="margin" w:hAnchor="text" w:yAlign="inline"/>
              <w:ind w:left="734"/>
              <w:rPr>
                <w:sz w:val="32"/>
                <w:szCs w:val="32"/>
              </w:rPr>
            </w:pPr>
          </w:p>
          <w:p w14:paraId="573C29A2" w14:textId="7B2A156C" w:rsidR="00E37324" w:rsidRPr="009D0FA4" w:rsidRDefault="00E37324" w:rsidP="00E96D2A">
            <w:pPr>
              <w:pStyle w:val="FrontCoverSubtitle"/>
              <w:framePr w:hSpace="0" w:wrap="auto" w:vAnchor="margin" w:hAnchor="text" w:yAlign="inline"/>
              <w:jc w:val="both"/>
              <w:rPr>
                <w:sz w:val="32"/>
                <w:szCs w:val="32"/>
              </w:rPr>
            </w:pPr>
            <w:r w:rsidRPr="009D0FA4">
              <w:rPr>
                <w:rFonts w:cs="Arial"/>
                <w:b w:val="0"/>
                <w:color w:val="auto"/>
                <w:sz w:val="24"/>
                <w:szCs w:val="24"/>
              </w:rPr>
              <w:t xml:space="preserve">The purpose of this report is to provide information </w:t>
            </w:r>
            <w:r w:rsidR="00925678">
              <w:rPr>
                <w:rFonts w:cs="Arial"/>
                <w:b w:val="0"/>
                <w:color w:val="auto"/>
                <w:sz w:val="24"/>
                <w:szCs w:val="24"/>
              </w:rPr>
              <w:t xml:space="preserve">on force crime recording performance </w:t>
            </w:r>
            <w:r w:rsidRPr="009D0FA4">
              <w:rPr>
                <w:rFonts w:cs="Arial"/>
                <w:b w:val="0"/>
                <w:color w:val="auto"/>
                <w:sz w:val="24"/>
                <w:szCs w:val="24"/>
              </w:rPr>
              <w:t>for monitoring purposes and OPCC reporting.</w:t>
            </w:r>
          </w:p>
          <w:p w14:paraId="76C5F762" w14:textId="77777777" w:rsidR="00E37324" w:rsidRPr="009D0FA4" w:rsidRDefault="00E37324" w:rsidP="00994EDC">
            <w:pPr>
              <w:pStyle w:val="ListParagraph"/>
              <w:rPr>
                <w:b/>
              </w:rPr>
            </w:pPr>
          </w:p>
          <w:p w14:paraId="23B073F2" w14:textId="657D9F3C" w:rsidR="00E37324" w:rsidRPr="009D0FA4" w:rsidRDefault="00E37324" w:rsidP="00953338">
            <w:pPr>
              <w:pStyle w:val="FrontCoverSubtitle"/>
              <w:framePr w:hSpace="0" w:wrap="auto" w:vAnchor="margin" w:hAnchor="text" w:yAlign="inline"/>
              <w:numPr>
                <w:ilvl w:val="0"/>
                <w:numId w:val="18"/>
              </w:numPr>
              <w:rPr>
                <w:sz w:val="32"/>
                <w:szCs w:val="32"/>
              </w:rPr>
            </w:pPr>
            <w:r w:rsidRPr="009D0FA4">
              <w:rPr>
                <w:sz w:val="32"/>
                <w:szCs w:val="32"/>
              </w:rPr>
              <w:t>I</w:t>
            </w:r>
            <w:r w:rsidRPr="009D0FA4">
              <w:rPr>
                <w:rStyle w:val="IntenseEmphasis"/>
                <w:rFonts w:eastAsiaTheme="majorEastAsia" w:cstheme="majorBidi"/>
                <w:i w:val="0"/>
                <w:sz w:val="32"/>
                <w:szCs w:val="32"/>
              </w:rPr>
              <w:t>NTRODUCTION &amp; BACKGROUND</w:t>
            </w:r>
            <w:r w:rsidRPr="009D0FA4">
              <w:rPr>
                <w:sz w:val="32"/>
                <w:szCs w:val="32"/>
              </w:rPr>
              <w:t xml:space="preserve"> </w:t>
            </w:r>
          </w:p>
          <w:p w14:paraId="1F52C0B4" w14:textId="77777777" w:rsidR="00265EF6" w:rsidRPr="009D0FA4" w:rsidRDefault="00265EF6" w:rsidP="00265EF6">
            <w:pPr>
              <w:pStyle w:val="FrontCoverSubtitle"/>
              <w:framePr w:hSpace="0" w:wrap="auto" w:vAnchor="margin" w:hAnchor="text" w:yAlign="inline"/>
              <w:ind w:left="734"/>
              <w:rPr>
                <w:sz w:val="32"/>
                <w:szCs w:val="32"/>
              </w:rPr>
            </w:pPr>
          </w:p>
          <w:p w14:paraId="446E5E74" w14:textId="04F5A0C2" w:rsidR="00E96D2A" w:rsidRPr="009D0FA4" w:rsidRDefault="00265EF6" w:rsidP="00265EF6">
            <w:pPr>
              <w:pStyle w:val="paragraph"/>
              <w:spacing w:before="0" w:beforeAutospacing="0" w:after="0" w:afterAutospacing="0"/>
              <w:jc w:val="both"/>
              <w:textAlignment w:val="baseline"/>
              <w:rPr>
                <w:rStyle w:val="normaltextrun"/>
                <w:rFonts w:ascii="Arial" w:hAnsi="Arial" w:cs="Arial"/>
              </w:rPr>
            </w:pPr>
            <w:r w:rsidRPr="009D0FA4">
              <w:rPr>
                <w:rStyle w:val="normaltextrun"/>
                <w:rFonts w:ascii="Arial" w:hAnsi="Arial" w:cs="Arial"/>
              </w:rPr>
              <w:t>This report aims to brief the</w:t>
            </w:r>
            <w:r w:rsidR="00241894" w:rsidRPr="009D0FA4">
              <w:rPr>
                <w:rStyle w:val="normaltextrun"/>
                <w:rFonts w:ascii="Arial" w:hAnsi="Arial" w:cs="Arial"/>
              </w:rPr>
              <w:t xml:space="preserve"> </w:t>
            </w:r>
            <w:r w:rsidRPr="009D0FA4">
              <w:rPr>
                <w:rStyle w:val="normaltextrun"/>
                <w:rFonts w:ascii="Arial" w:hAnsi="Arial" w:cs="Arial"/>
              </w:rPr>
              <w:t>O</w:t>
            </w:r>
            <w:r w:rsidR="00241894" w:rsidRPr="009D0FA4">
              <w:rPr>
                <w:rStyle w:val="normaltextrun"/>
                <w:rFonts w:ascii="Arial" w:hAnsi="Arial" w:cs="Arial"/>
              </w:rPr>
              <w:t>ffice of Police and Crime Commissioner (OPCC)</w:t>
            </w:r>
            <w:r w:rsidRPr="009D0FA4">
              <w:rPr>
                <w:rStyle w:val="normaltextrun"/>
                <w:rFonts w:ascii="Arial" w:hAnsi="Arial" w:cs="Arial"/>
              </w:rPr>
              <w:t> about the timeliness and accuracy of crime recording in Gwent Police. </w:t>
            </w:r>
          </w:p>
          <w:p w14:paraId="05440432" w14:textId="38AD8ADD"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xml:space="preserve">It is important to provide the highest possible service levels to victims of crime. This should start at the first point of contact and last throughout the criminal justice process. It not only includes recording the victim’s report, </w:t>
            </w:r>
            <w:proofErr w:type="gramStart"/>
            <w:r w:rsidRPr="009D0FA4">
              <w:rPr>
                <w:rStyle w:val="normaltextrun"/>
                <w:rFonts w:ascii="Arial" w:hAnsi="Arial" w:cs="Arial"/>
              </w:rPr>
              <w:t>responding</w:t>
            </w:r>
            <w:proofErr w:type="gramEnd"/>
            <w:r w:rsidRPr="009D0FA4">
              <w:rPr>
                <w:rStyle w:val="normaltextrun"/>
                <w:rFonts w:ascii="Arial" w:hAnsi="Arial" w:cs="Arial"/>
              </w:rPr>
              <w:t xml:space="preserve"> and undertaking proportionate investigations, but also ensuring that any victim vulnerability is identified and that appropriate safeguarding measures are taken. </w:t>
            </w:r>
          </w:p>
          <w:p w14:paraId="1D61A63E" w14:textId="5BFCC7B7"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xml:space="preserve">As part of this process, it is important that the force has high-quality crime data. </w:t>
            </w:r>
            <w:r w:rsidR="00857155" w:rsidRPr="009D0FA4">
              <w:rPr>
                <w:rStyle w:val="normaltextrun"/>
                <w:rFonts w:ascii="Arial" w:hAnsi="Arial" w:cs="Arial"/>
              </w:rPr>
              <w:t xml:space="preserve">This </w:t>
            </w:r>
            <w:r w:rsidR="00857155">
              <w:rPr>
                <w:rStyle w:val="normaltextrun"/>
                <w:rFonts w:ascii="Arial" w:hAnsi="Arial" w:cs="Arial"/>
              </w:rPr>
              <w:t>ensures</w:t>
            </w:r>
            <w:r w:rsidR="00925678">
              <w:rPr>
                <w:rStyle w:val="normaltextrun"/>
                <w:rFonts w:ascii="Arial" w:hAnsi="Arial" w:cs="Arial"/>
              </w:rPr>
              <w:t xml:space="preserve"> victims are identified and supported</w:t>
            </w:r>
            <w:r w:rsidR="007E115B" w:rsidRPr="009D0FA4">
              <w:rPr>
                <w:rStyle w:val="normaltextrun"/>
                <w:rFonts w:ascii="Arial" w:hAnsi="Arial" w:cs="Arial"/>
              </w:rPr>
              <w:t xml:space="preserve"> at the earliest opportunity </w:t>
            </w:r>
            <w:r w:rsidR="009D0FA4" w:rsidRPr="009D0FA4">
              <w:rPr>
                <w:rStyle w:val="normaltextrun"/>
                <w:rFonts w:ascii="Arial" w:hAnsi="Arial" w:cs="Arial"/>
              </w:rPr>
              <w:t>and establish</w:t>
            </w:r>
            <w:r w:rsidR="00925678">
              <w:rPr>
                <w:rStyle w:val="normaltextrun"/>
                <w:rFonts w:ascii="Arial" w:hAnsi="Arial" w:cs="Arial"/>
              </w:rPr>
              <w:t>es</w:t>
            </w:r>
            <w:r w:rsidRPr="009D0FA4">
              <w:rPr>
                <w:rStyle w:val="normaltextrun"/>
                <w:rFonts w:ascii="Arial" w:hAnsi="Arial" w:cs="Arial"/>
              </w:rPr>
              <w:t xml:space="preserve"> where, when, and how often crime is happening. </w:t>
            </w:r>
            <w:r w:rsidR="007E115B" w:rsidRPr="009D0FA4">
              <w:rPr>
                <w:rStyle w:val="normaltextrun"/>
                <w:rFonts w:ascii="Arial" w:hAnsi="Arial" w:cs="Arial"/>
              </w:rPr>
              <w:t xml:space="preserve">Good crime recording </w:t>
            </w:r>
            <w:r w:rsidR="00925678">
              <w:rPr>
                <w:rStyle w:val="normaltextrun"/>
                <w:rFonts w:ascii="Arial" w:hAnsi="Arial" w:cs="Arial"/>
              </w:rPr>
              <w:t>en</w:t>
            </w:r>
            <w:r w:rsidR="009D0FA4" w:rsidRPr="009D0FA4">
              <w:rPr>
                <w:rStyle w:val="normaltextrun"/>
                <w:rFonts w:ascii="Arial" w:hAnsi="Arial" w:cs="Arial"/>
              </w:rPr>
              <w:t>sure</w:t>
            </w:r>
            <w:r w:rsidR="00925678">
              <w:rPr>
                <w:rStyle w:val="normaltextrun"/>
                <w:rFonts w:ascii="Arial" w:hAnsi="Arial" w:cs="Arial"/>
              </w:rPr>
              <w:t>s</w:t>
            </w:r>
            <w:r w:rsidRPr="009D0FA4">
              <w:rPr>
                <w:rStyle w:val="normaltextrun"/>
                <w:rFonts w:ascii="Arial" w:hAnsi="Arial" w:cs="Arial"/>
              </w:rPr>
              <w:t xml:space="preserve"> </w:t>
            </w:r>
            <w:r w:rsidR="00884F76">
              <w:rPr>
                <w:rStyle w:val="normaltextrun"/>
                <w:rFonts w:ascii="Arial" w:hAnsi="Arial" w:cs="Arial"/>
              </w:rPr>
              <w:t xml:space="preserve">that </w:t>
            </w:r>
            <w:r w:rsidRPr="009D0FA4">
              <w:rPr>
                <w:rStyle w:val="normaltextrun"/>
                <w:rFonts w:ascii="Arial" w:hAnsi="Arial" w:cs="Arial"/>
              </w:rPr>
              <w:t xml:space="preserve">the force: </w:t>
            </w:r>
          </w:p>
          <w:p w14:paraId="46335537" w14:textId="149CD482"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offers victims of crime access to appropriate support services</w:t>
            </w:r>
            <w:r w:rsidR="00857155">
              <w:rPr>
                <w:rStyle w:val="normaltextrun"/>
                <w:rFonts w:ascii="Arial" w:hAnsi="Arial" w:cs="Arial"/>
              </w:rPr>
              <w:t>.</w:t>
            </w:r>
          </w:p>
          <w:p w14:paraId="3A58FDC4" w14:textId="2EB9F802"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gives the public accurate information about crime in their area</w:t>
            </w:r>
            <w:r w:rsidR="00857155">
              <w:rPr>
                <w:rStyle w:val="normaltextrun"/>
                <w:rFonts w:ascii="Arial" w:hAnsi="Arial" w:cs="Arial"/>
              </w:rPr>
              <w:t>.</w:t>
            </w:r>
          </w:p>
          <w:p w14:paraId="030C196E" w14:textId="176CC723"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xml:space="preserve">• understands current and future demand; and </w:t>
            </w:r>
          </w:p>
          <w:p w14:paraId="2028558C" w14:textId="1845AA49" w:rsidR="007E115B" w:rsidRDefault="00E96D2A" w:rsidP="00E96D2A">
            <w:pPr>
              <w:pStyle w:val="paragraph"/>
              <w:spacing w:before="0" w:beforeAutospacing="0" w:after="0" w:afterAutospacing="0"/>
              <w:jc w:val="both"/>
              <w:textAlignment w:val="baseline"/>
              <w:rPr>
                <w:rStyle w:val="normaltextrun"/>
                <w:rFonts w:ascii="Arial" w:hAnsi="Arial" w:cs="Arial"/>
              </w:rPr>
            </w:pPr>
            <w:r w:rsidRPr="009D0FA4">
              <w:rPr>
                <w:rStyle w:val="normaltextrun"/>
                <w:rFonts w:ascii="Arial" w:hAnsi="Arial" w:cs="Arial"/>
              </w:rPr>
              <w:t xml:space="preserve">• </w:t>
            </w:r>
            <w:r w:rsidR="00925678">
              <w:rPr>
                <w:rStyle w:val="normaltextrun"/>
                <w:rFonts w:ascii="Arial" w:hAnsi="Arial" w:cs="Arial"/>
              </w:rPr>
              <w:t xml:space="preserve">can plan effectively to </w:t>
            </w:r>
            <w:r w:rsidR="00884F76">
              <w:rPr>
                <w:rStyle w:val="normaltextrun"/>
                <w:rFonts w:ascii="Arial" w:hAnsi="Arial" w:cs="Arial"/>
              </w:rPr>
              <w:t>ensure provision of</w:t>
            </w:r>
            <w:r w:rsidR="00925678">
              <w:rPr>
                <w:rStyle w:val="normaltextrun"/>
                <w:rFonts w:ascii="Arial" w:hAnsi="Arial" w:cs="Arial"/>
              </w:rPr>
              <w:t xml:space="preserve"> a victim focussed service</w:t>
            </w:r>
            <w:r w:rsidR="00884F76">
              <w:rPr>
                <w:rStyle w:val="normaltextrun"/>
                <w:rFonts w:ascii="Arial" w:hAnsi="Arial" w:cs="Arial"/>
              </w:rPr>
              <w:t>.</w:t>
            </w:r>
          </w:p>
          <w:p w14:paraId="43A26120" w14:textId="77777777" w:rsidR="002745E5" w:rsidRPr="009D0FA4" w:rsidRDefault="002745E5" w:rsidP="00E96D2A">
            <w:pPr>
              <w:pStyle w:val="paragraph"/>
              <w:spacing w:before="0" w:beforeAutospacing="0" w:after="0" w:afterAutospacing="0"/>
              <w:jc w:val="both"/>
              <w:textAlignment w:val="baseline"/>
              <w:rPr>
                <w:rStyle w:val="normaltextrun"/>
                <w:rFonts w:ascii="Arial" w:hAnsi="Arial"/>
              </w:rPr>
            </w:pPr>
          </w:p>
          <w:p w14:paraId="69B7CF57" w14:textId="36E2B976" w:rsidR="007E115B" w:rsidRDefault="007E115B" w:rsidP="00E96D2A">
            <w:pPr>
              <w:pStyle w:val="paragraph"/>
              <w:spacing w:before="0" w:beforeAutospacing="0" w:after="0" w:afterAutospacing="0"/>
              <w:jc w:val="both"/>
              <w:textAlignment w:val="baseline"/>
              <w:rPr>
                <w:rStyle w:val="normaltextrun"/>
                <w:rFonts w:ascii="Arial" w:hAnsi="Arial" w:cs="Arial"/>
              </w:rPr>
            </w:pPr>
            <w:r w:rsidRPr="009D0FA4">
              <w:rPr>
                <w:rStyle w:val="normaltextrun"/>
                <w:rFonts w:ascii="Arial" w:hAnsi="Arial" w:cs="Arial"/>
              </w:rPr>
              <w:t>Compliance with national guidance and crime data integrity i</w:t>
            </w:r>
            <w:r w:rsidRPr="009D0FA4">
              <w:rPr>
                <w:rStyle w:val="normaltextrun"/>
                <w:rFonts w:ascii="Arial" w:hAnsi="Arial"/>
              </w:rPr>
              <w:t xml:space="preserve">s the responsibility of the </w:t>
            </w:r>
            <w:r w:rsidRPr="009D0FA4">
              <w:rPr>
                <w:rStyle w:val="normaltextrun"/>
                <w:rFonts w:ascii="Arial" w:hAnsi="Arial" w:cs="Arial"/>
              </w:rPr>
              <w:t>Force Crime</w:t>
            </w:r>
            <w:r w:rsidR="00D56DD0">
              <w:rPr>
                <w:rStyle w:val="normaltextrun"/>
                <w:rFonts w:ascii="Arial" w:hAnsi="Arial" w:cs="Arial"/>
              </w:rPr>
              <w:t xml:space="preserve"> &amp; Incident</w:t>
            </w:r>
            <w:r w:rsidRPr="009D0FA4">
              <w:rPr>
                <w:rStyle w:val="normaltextrun"/>
                <w:rFonts w:ascii="Arial" w:hAnsi="Arial" w:cs="Arial"/>
              </w:rPr>
              <w:t xml:space="preserve"> Registrar (FC</w:t>
            </w:r>
            <w:r w:rsidR="00D56DD0">
              <w:rPr>
                <w:rStyle w:val="normaltextrun"/>
                <w:rFonts w:ascii="Arial" w:hAnsi="Arial" w:cs="Arial"/>
              </w:rPr>
              <w:t>I</w:t>
            </w:r>
            <w:r w:rsidRPr="009D0FA4">
              <w:rPr>
                <w:rStyle w:val="normaltextrun"/>
                <w:rFonts w:ascii="Arial" w:hAnsi="Arial" w:cs="Arial"/>
              </w:rPr>
              <w:t xml:space="preserve">R) assisted by her Crime </w:t>
            </w:r>
            <w:r w:rsidR="00FA045A">
              <w:rPr>
                <w:rStyle w:val="normaltextrun"/>
                <w:rFonts w:ascii="Arial" w:hAnsi="Arial" w:cs="Arial"/>
              </w:rPr>
              <w:t xml:space="preserve">Data Integrity Team.  </w:t>
            </w:r>
            <w:r w:rsidR="00062315" w:rsidRPr="009D0FA4">
              <w:rPr>
                <w:rStyle w:val="normaltextrun"/>
                <w:rFonts w:ascii="Arial" w:hAnsi="Arial" w:cs="Arial"/>
              </w:rPr>
              <w:t xml:space="preserve"> The rules about crime rec</w:t>
            </w:r>
            <w:r w:rsidR="002066C5" w:rsidRPr="009D0FA4">
              <w:rPr>
                <w:rStyle w:val="normaltextrun"/>
                <w:rFonts w:ascii="Arial" w:hAnsi="Arial" w:cs="Arial"/>
              </w:rPr>
              <w:t xml:space="preserve">ording are </w:t>
            </w:r>
            <w:r w:rsidR="00502460">
              <w:rPr>
                <w:rStyle w:val="normaltextrun"/>
                <w:rFonts w:ascii="Arial" w:hAnsi="Arial" w:cs="Arial"/>
              </w:rPr>
              <w:t>governed</w:t>
            </w:r>
            <w:r w:rsidR="002066C5" w:rsidRPr="009D0FA4">
              <w:rPr>
                <w:rStyle w:val="normaltextrun"/>
                <w:rFonts w:ascii="Arial" w:hAnsi="Arial" w:cs="Arial"/>
              </w:rPr>
              <w:t xml:space="preserve"> </w:t>
            </w:r>
            <w:r w:rsidR="002745E5" w:rsidRPr="009D0FA4">
              <w:rPr>
                <w:rStyle w:val="normaltextrun"/>
                <w:rFonts w:ascii="Arial" w:hAnsi="Arial" w:cs="Arial"/>
              </w:rPr>
              <w:t>by Home</w:t>
            </w:r>
            <w:r w:rsidR="002066C5" w:rsidRPr="009D0FA4">
              <w:rPr>
                <w:rStyle w:val="normaltextrun"/>
                <w:rFonts w:ascii="Arial" w:hAnsi="Arial" w:cs="Arial"/>
              </w:rPr>
              <w:t xml:space="preserve"> Office National Crime Recording Standards (NCRS).</w:t>
            </w:r>
          </w:p>
          <w:p w14:paraId="4EA0B9F8" w14:textId="77777777" w:rsidR="00502460" w:rsidRPr="009D0FA4" w:rsidRDefault="00502460" w:rsidP="00E96D2A">
            <w:pPr>
              <w:pStyle w:val="paragraph"/>
              <w:spacing w:before="0" w:beforeAutospacing="0" w:after="0" w:afterAutospacing="0"/>
              <w:jc w:val="both"/>
              <w:textAlignment w:val="baseline"/>
              <w:rPr>
                <w:rStyle w:val="normaltextrun"/>
                <w:rFonts w:ascii="Arial" w:hAnsi="Arial" w:cs="Arial"/>
              </w:rPr>
            </w:pPr>
          </w:p>
          <w:p w14:paraId="1A13D047" w14:textId="77777777" w:rsidR="007E115B" w:rsidRPr="009D0FA4" w:rsidRDefault="007E115B" w:rsidP="00265EF6">
            <w:pPr>
              <w:pStyle w:val="paragraph"/>
              <w:spacing w:before="0" w:beforeAutospacing="0" w:after="0" w:afterAutospacing="0"/>
              <w:jc w:val="both"/>
              <w:textAlignment w:val="baseline"/>
              <w:rPr>
                <w:rStyle w:val="eop"/>
                <w:rFonts w:ascii="Arial" w:hAnsi="Arial" w:cs="Arial"/>
              </w:rPr>
            </w:pPr>
          </w:p>
          <w:p w14:paraId="595823B8" w14:textId="4E3444E7" w:rsidR="00502460" w:rsidRPr="00FC6645" w:rsidRDefault="00502460" w:rsidP="00502460">
            <w:pPr>
              <w:pStyle w:val="paragraph"/>
              <w:spacing w:before="0" w:beforeAutospacing="0" w:after="0" w:afterAutospacing="0"/>
              <w:jc w:val="both"/>
              <w:textAlignment w:val="baseline"/>
              <w:rPr>
                <w:rStyle w:val="eop"/>
                <w:rFonts w:ascii="Arial" w:eastAsiaTheme="majorEastAsia" w:hAnsi="Arial" w:cs="Arial"/>
                <w:u w:val="single"/>
              </w:rPr>
            </w:pPr>
            <w:r w:rsidRPr="00FC6645">
              <w:rPr>
                <w:rStyle w:val="eop"/>
                <w:rFonts w:ascii="Arial" w:eastAsiaTheme="majorEastAsia" w:hAnsi="Arial" w:cs="Arial"/>
                <w:u w:val="single"/>
              </w:rPr>
              <w:t>HMICFRS</w:t>
            </w:r>
          </w:p>
          <w:p w14:paraId="46442ADC" w14:textId="77777777" w:rsidR="00FC6645" w:rsidRDefault="00FC6645" w:rsidP="00502460">
            <w:pPr>
              <w:pStyle w:val="paragraph"/>
              <w:spacing w:before="0" w:beforeAutospacing="0" w:after="0" w:afterAutospacing="0"/>
              <w:jc w:val="both"/>
              <w:textAlignment w:val="baseline"/>
              <w:rPr>
                <w:rStyle w:val="eop"/>
                <w:rFonts w:ascii="Arial" w:eastAsiaTheme="majorEastAsia" w:hAnsi="Arial" w:cs="Arial"/>
              </w:rPr>
            </w:pPr>
          </w:p>
          <w:p w14:paraId="79060980" w14:textId="42EEBCBB" w:rsidR="0032279C" w:rsidRDefault="0032279C" w:rsidP="0032279C">
            <w:pPr>
              <w:jc w:val="both"/>
            </w:pPr>
            <w:r>
              <w:rPr>
                <w:rStyle w:val="eop"/>
                <w:rFonts w:cs="Arial"/>
                <w:color w:val="000000"/>
              </w:rPr>
              <w:t>I</w:t>
            </w:r>
            <w:r w:rsidRPr="005D35A4">
              <w:rPr>
                <w:rStyle w:val="eop"/>
                <w:rFonts w:cs="Arial"/>
                <w:color w:val="000000"/>
              </w:rPr>
              <w:t xml:space="preserve">n 2018 HMICFRS’s Crime Data Integrity review found Gwent Police to be </w:t>
            </w:r>
            <w:r w:rsidRPr="005D35A4">
              <w:t xml:space="preserve">‘requiring improvement’.  The review found that 1 in 10 crimes reported to the Force were not being recorded properly. This meant that over 5,100 offences in total every year, including an estimated 1800 violent crimes, 90 sex offences and 1 in every 14 allegations of rape were not recorded properly. This was reported nationally. </w:t>
            </w:r>
          </w:p>
          <w:p w14:paraId="54BD30CD" w14:textId="77777777" w:rsidR="0032279C" w:rsidRDefault="0032279C" w:rsidP="00502460">
            <w:pPr>
              <w:pStyle w:val="paragraph"/>
              <w:spacing w:before="0" w:beforeAutospacing="0" w:after="0" w:afterAutospacing="0"/>
              <w:jc w:val="both"/>
              <w:textAlignment w:val="baseline"/>
              <w:rPr>
                <w:rStyle w:val="eop"/>
                <w:rFonts w:ascii="Arial" w:eastAsiaTheme="majorEastAsia" w:hAnsi="Arial" w:cs="Arial"/>
              </w:rPr>
            </w:pPr>
          </w:p>
          <w:p w14:paraId="466082F6" w14:textId="77777777" w:rsidR="0032279C" w:rsidRDefault="0032279C" w:rsidP="008A6F7F">
            <w:pPr>
              <w:pStyle w:val="paragraph"/>
              <w:spacing w:before="0" w:beforeAutospacing="0" w:after="0" w:afterAutospacing="0"/>
              <w:jc w:val="both"/>
              <w:textAlignment w:val="baseline"/>
              <w:rPr>
                <w:rStyle w:val="eop"/>
                <w:rFonts w:ascii="Arial" w:eastAsiaTheme="majorEastAsia" w:hAnsi="Arial" w:cs="Arial"/>
              </w:rPr>
            </w:pPr>
          </w:p>
          <w:p w14:paraId="5F9AD291" w14:textId="77777777" w:rsidR="0032279C" w:rsidRDefault="0032279C" w:rsidP="008A6F7F">
            <w:pPr>
              <w:pStyle w:val="paragraph"/>
              <w:spacing w:before="0" w:beforeAutospacing="0" w:after="0" w:afterAutospacing="0"/>
              <w:jc w:val="both"/>
              <w:textAlignment w:val="baseline"/>
              <w:rPr>
                <w:rStyle w:val="eop"/>
                <w:rFonts w:ascii="Arial" w:eastAsiaTheme="majorEastAsia" w:hAnsi="Arial" w:cs="Arial"/>
              </w:rPr>
            </w:pPr>
          </w:p>
          <w:p w14:paraId="27BC5789" w14:textId="77777777" w:rsidR="0032279C" w:rsidRDefault="0032279C" w:rsidP="008A6F7F">
            <w:pPr>
              <w:pStyle w:val="paragraph"/>
              <w:spacing w:before="0" w:beforeAutospacing="0" w:after="0" w:afterAutospacing="0"/>
              <w:jc w:val="both"/>
              <w:textAlignment w:val="baseline"/>
              <w:rPr>
                <w:rStyle w:val="eop"/>
                <w:rFonts w:ascii="Arial" w:eastAsiaTheme="majorEastAsia" w:hAnsi="Arial" w:cs="Arial"/>
              </w:rPr>
            </w:pPr>
          </w:p>
          <w:p w14:paraId="10F9D30A" w14:textId="77777777" w:rsidR="0032279C" w:rsidRDefault="0032279C" w:rsidP="008A6F7F">
            <w:pPr>
              <w:pStyle w:val="paragraph"/>
              <w:spacing w:before="0" w:beforeAutospacing="0" w:after="0" w:afterAutospacing="0"/>
              <w:jc w:val="both"/>
              <w:textAlignment w:val="baseline"/>
              <w:rPr>
                <w:rStyle w:val="eop"/>
                <w:rFonts w:ascii="Arial" w:eastAsiaTheme="majorEastAsia" w:hAnsi="Arial" w:cs="Arial"/>
              </w:rPr>
            </w:pPr>
          </w:p>
          <w:p w14:paraId="3DC1A9F2" w14:textId="77777777" w:rsidR="0032279C" w:rsidRDefault="0032279C" w:rsidP="008A6F7F">
            <w:pPr>
              <w:pStyle w:val="paragraph"/>
              <w:spacing w:before="0" w:beforeAutospacing="0" w:after="0" w:afterAutospacing="0"/>
              <w:jc w:val="both"/>
              <w:textAlignment w:val="baseline"/>
              <w:rPr>
                <w:rStyle w:val="eop"/>
                <w:rFonts w:ascii="Arial" w:eastAsiaTheme="majorEastAsia" w:hAnsi="Arial" w:cs="Arial"/>
              </w:rPr>
            </w:pPr>
          </w:p>
          <w:p w14:paraId="0C97A417" w14:textId="5B21E100" w:rsidR="007E115B" w:rsidRPr="009D0FA4" w:rsidRDefault="007E115B" w:rsidP="008A6F7F">
            <w:pPr>
              <w:pStyle w:val="paragraph"/>
              <w:spacing w:before="0" w:beforeAutospacing="0" w:after="0" w:afterAutospacing="0"/>
              <w:jc w:val="both"/>
              <w:textAlignment w:val="baseline"/>
              <w:rPr>
                <w:rStyle w:val="eop"/>
                <w:rFonts w:ascii="Arial" w:eastAsiaTheme="majorEastAsia" w:hAnsi="Arial" w:cs="Arial"/>
              </w:rPr>
            </w:pPr>
            <w:r w:rsidRPr="009D0FA4">
              <w:rPr>
                <w:rStyle w:val="eop"/>
                <w:rFonts w:ascii="Arial" w:eastAsiaTheme="majorEastAsia" w:hAnsi="Arial" w:cs="Arial"/>
              </w:rPr>
              <w:t>. There were four areas for improvement</w:t>
            </w:r>
            <w:r w:rsidR="007F53A3">
              <w:rPr>
                <w:rStyle w:val="eop"/>
                <w:rFonts w:ascii="Arial" w:eastAsiaTheme="majorEastAsia" w:hAnsi="Arial" w:cs="Arial"/>
              </w:rPr>
              <w:t xml:space="preserve"> (AFI’s)</w:t>
            </w:r>
            <w:r w:rsidRPr="009D0FA4">
              <w:rPr>
                <w:rStyle w:val="eop"/>
                <w:rFonts w:ascii="Arial" w:eastAsiaTheme="majorEastAsia" w:hAnsi="Arial" w:cs="Arial"/>
              </w:rPr>
              <w:t xml:space="preserve"> identified in that inspection: </w:t>
            </w:r>
          </w:p>
          <w:p w14:paraId="307EC632" w14:textId="5D862345" w:rsidR="007E115B" w:rsidRPr="009D0FA4" w:rsidRDefault="00D97F71" w:rsidP="008A6F7F">
            <w:pPr>
              <w:pStyle w:val="paragraph"/>
              <w:spacing w:after="0"/>
              <w:ind w:left="374"/>
              <w:jc w:val="both"/>
              <w:textAlignment w:val="baseline"/>
              <w:rPr>
                <w:rStyle w:val="eop"/>
                <w:rFonts w:ascii="Arial" w:eastAsiaTheme="majorEastAsia" w:hAnsi="Arial" w:cs="Arial"/>
              </w:rPr>
            </w:pPr>
            <w:r>
              <w:rPr>
                <w:rStyle w:val="eop"/>
                <w:rFonts w:ascii="Arial" w:eastAsiaTheme="majorEastAsia" w:hAnsi="Arial" w:cs="Arial"/>
              </w:rPr>
              <w:t>1.</w:t>
            </w:r>
            <w:r w:rsidR="007E115B" w:rsidRPr="009D0FA4">
              <w:rPr>
                <w:rStyle w:val="eop"/>
                <w:rFonts w:ascii="Arial" w:eastAsiaTheme="majorEastAsia" w:hAnsi="Arial" w:cs="Arial"/>
              </w:rPr>
              <w:t xml:space="preserve">Make sure that call handlers always record on the </w:t>
            </w:r>
            <w:r w:rsidR="00F37354" w:rsidRPr="009D0FA4">
              <w:rPr>
                <w:rStyle w:val="eop"/>
                <w:rFonts w:ascii="Arial" w:eastAsiaTheme="majorEastAsia" w:hAnsi="Arial" w:cs="Arial"/>
              </w:rPr>
              <w:t>incident full</w:t>
            </w:r>
            <w:r w:rsidR="007E115B" w:rsidRPr="009D0FA4">
              <w:rPr>
                <w:rStyle w:val="eop"/>
                <w:rFonts w:ascii="Arial" w:eastAsiaTheme="majorEastAsia" w:hAnsi="Arial" w:cs="Arial"/>
              </w:rPr>
              <w:t xml:space="preserve"> details of their conversation with the person reporting a crime, so that attending officers always have the full information to make their crime recording decisions</w:t>
            </w:r>
            <w:r w:rsidR="00857155">
              <w:rPr>
                <w:rStyle w:val="eop"/>
                <w:rFonts w:ascii="Arial" w:eastAsiaTheme="majorEastAsia" w:hAnsi="Arial" w:cs="Arial"/>
              </w:rPr>
              <w:t>.</w:t>
            </w:r>
          </w:p>
          <w:p w14:paraId="0A863CB7" w14:textId="7ABE7497" w:rsidR="007E115B" w:rsidRPr="009D0FA4" w:rsidRDefault="00D97F71" w:rsidP="008A6F7F">
            <w:pPr>
              <w:pStyle w:val="paragraph"/>
              <w:spacing w:after="0"/>
              <w:ind w:left="374"/>
              <w:jc w:val="both"/>
              <w:textAlignment w:val="baseline"/>
              <w:rPr>
                <w:rStyle w:val="eop"/>
                <w:rFonts w:ascii="Arial" w:eastAsiaTheme="majorEastAsia" w:hAnsi="Arial" w:cs="Arial"/>
              </w:rPr>
            </w:pPr>
            <w:r>
              <w:rPr>
                <w:rStyle w:val="eop"/>
                <w:rFonts w:ascii="Arial" w:eastAsiaTheme="majorEastAsia" w:hAnsi="Arial" w:cs="Arial"/>
              </w:rPr>
              <w:t>2.</w:t>
            </w:r>
            <w:r w:rsidR="007E115B" w:rsidRPr="009D0FA4">
              <w:rPr>
                <w:rStyle w:val="eop"/>
                <w:rFonts w:ascii="Arial" w:eastAsiaTheme="majorEastAsia" w:hAnsi="Arial" w:cs="Arial"/>
              </w:rPr>
              <w:t>Improve the supervision of crime-recording decisions on the front line and within its communications suite</w:t>
            </w:r>
            <w:r w:rsidR="00857155">
              <w:rPr>
                <w:rStyle w:val="eop"/>
                <w:rFonts w:ascii="Arial" w:eastAsiaTheme="majorEastAsia" w:hAnsi="Arial" w:cs="Arial"/>
              </w:rPr>
              <w:t>.</w:t>
            </w:r>
          </w:p>
          <w:p w14:paraId="5AD3F612" w14:textId="19853C1E" w:rsidR="007E115B" w:rsidRPr="009D0FA4" w:rsidRDefault="00D97F71" w:rsidP="008A6F7F">
            <w:pPr>
              <w:pStyle w:val="paragraph"/>
              <w:spacing w:after="0"/>
              <w:ind w:left="374"/>
              <w:jc w:val="both"/>
              <w:textAlignment w:val="baseline"/>
              <w:rPr>
                <w:rStyle w:val="eop"/>
                <w:rFonts w:ascii="Arial" w:eastAsiaTheme="majorEastAsia" w:hAnsi="Arial" w:cs="Arial"/>
              </w:rPr>
            </w:pPr>
            <w:r>
              <w:rPr>
                <w:rStyle w:val="eop"/>
                <w:rFonts w:ascii="Arial" w:eastAsiaTheme="majorEastAsia" w:hAnsi="Arial" w:cs="Arial"/>
              </w:rPr>
              <w:t>3.</w:t>
            </w:r>
            <w:r w:rsidR="007E115B" w:rsidRPr="009D0FA4">
              <w:rPr>
                <w:rStyle w:val="eop"/>
                <w:rFonts w:ascii="Arial" w:eastAsiaTheme="majorEastAsia" w:hAnsi="Arial" w:cs="Arial"/>
              </w:rPr>
              <w:t>Improve its understanding and use of the N100 classification for those reports of rape which it doesn’t immediately record as a crime; and</w:t>
            </w:r>
          </w:p>
          <w:p w14:paraId="1093F638" w14:textId="27601D06" w:rsidR="007E115B" w:rsidRDefault="00D97F71" w:rsidP="008A6F7F">
            <w:pPr>
              <w:pStyle w:val="paragraph"/>
              <w:spacing w:after="0"/>
              <w:ind w:left="374"/>
              <w:jc w:val="both"/>
              <w:textAlignment w:val="baseline"/>
              <w:rPr>
                <w:rStyle w:val="eop"/>
                <w:rFonts w:ascii="Arial" w:eastAsiaTheme="majorEastAsia" w:hAnsi="Arial" w:cs="Arial"/>
              </w:rPr>
            </w:pPr>
            <w:r>
              <w:rPr>
                <w:rStyle w:val="eop"/>
                <w:rFonts w:ascii="Arial" w:eastAsiaTheme="majorEastAsia" w:hAnsi="Arial" w:cs="Arial"/>
              </w:rPr>
              <w:t>4.</w:t>
            </w:r>
            <w:r w:rsidR="007E115B" w:rsidRPr="009D0FA4">
              <w:rPr>
                <w:rStyle w:val="eop"/>
                <w:rFonts w:ascii="Arial" w:eastAsiaTheme="majorEastAsia" w:hAnsi="Arial" w:cs="Arial"/>
              </w:rPr>
              <w:t>Improve how it collects diversity information from crime victims and how it uses this to inform its compliance with its equality duty.</w:t>
            </w:r>
          </w:p>
          <w:p w14:paraId="277C7DE6" w14:textId="197631F0" w:rsidR="002745E5" w:rsidRDefault="001152C4" w:rsidP="007E115B">
            <w:pPr>
              <w:pStyle w:val="paragraph"/>
              <w:spacing w:after="0"/>
              <w:jc w:val="both"/>
              <w:textAlignment w:val="baseline"/>
              <w:rPr>
                <w:rStyle w:val="eop"/>
                <w:rFonts w:ascii="Arial" w:eastAsiaTheme="majorEastAsia" w:hAnsi="Arial" w:cs="Arial"/>
              </w:rPr>
            </w:pPr>
            <w:r>
              <w:rPr>
                <w:rStyle w:val="eop"/>
                <w:rFonts w:ascii="Arial" w:eastAsiaTheme="majorEastAsia" w:hAnsi="Arial" w:cs="Arial"/>
              </w:rPr>
              <w:t xml:space="preserve">HMICFRS is satisfied that the force has since achieved the required improvement </w:t>
            </w:r>
            <w:proofErr w:type="gramStart"/>
            <w:r>
              <w:rPr>
                <w:rStyle w:val="eop"/>
                <w:rFonts w:ascii="Arial" w:eastAsiaTheme="majorEastAsia" w:hAnsi="Arial" w:cs="Arial"/>
              </w:rPr>
              <w:t>in regard to</w:t>
            </w:r>
            <w:proofErr w:type="gramEnd"/>
            <w:r>
              <w:rPr>
                <w:rStyle w:val="eop"/>
                <w:rFonts w:ascii="Arial" w:eastAsiaTheme="majorEastAsia" w:hAnsi="Arial" w:cs="Arial"/>
              </w:rPr>
              <w:t xml:space="preserve"> AFI 1</w:t>
            </w:r>
            <w:r w:rsidR="000414C9">
              <w:rPr>
                <w:rStyle w:val="eop"/>
                <w:rFonts w:ascii="Arial" w:eastAsiaTheme="majorEastAsia" w:hAnsi="Arial" w:cs="Arial"/>
              </w:rPr>
              <w:t>, however work is continuing with</w:t>
            </w:r>
            <w:r w:rsidR="004844A1">
              <w:rPr>
                <w:rStyle w:val="eop"/>
                <w:rFonts w:ascii="Arial" w:eastAsiaTheme="majorEastAsia" w:hAnsi="Arial" w:cs="Arial"/>
              </w:rPr>
              <w:t>in</w:t>
            </w:r>
            <w:r w:rsidR="000414C9">
              <w:rPr>
                <w:rStyle w:val="eop"/>
                <w:rFonts w:ascii="Arial" w:eastAsiaTheme="majorEastAsia" w:hAnsi="Arial" w:cs="Arial"/>
              </w:rPr>
              <w:t xml:space="preserve"> the control room to dip sample calls </w:t>
            </w:r>
            <w:r w:rsidR="002745E5">
              <w:rPr>
                <w:rStyle w:val="eop"/>
                <w:rFonts w:ascii="Arial" w:eastAsiaTheme="majorEastAsia" w:hAnsi="Arial" w:cs="Arial"/>
              </w:rPr>
              <w:t xml:space="preserve">and </w:t>
            </w:r>
            <w:r w:rsidR="000414C9">
              <w:rPr>
                <w:rStyle w:val="eop"/>
                <w:rFonts w:ascii="Arial" w:eastAsiaTheme="majorEastAsia" w:hAnsi="Arial" w:cs="Arial"/>
              </w:rPr>
              <w:t xml:space="preserve">ensure logs </w:t>
            </w:r>
            <w:r w:rsidR="002745E5">
              <w:rPr>
                <w:rStyle w:val="eop"/>
                <w:rFonts w:ascii="Arial" w:eastAsiaTheme="majorEastAsia" w:hAnsi="Arial" w:cs="Arial"/>
              </w:rPr>
              <w:t>remain properly</w:t>
            </w:r>
            <w:r w:rsidR="000414C9">
              <w:rPr>
                <w:rStyle w:val="eop"/>
                <w:rFonts w:ascii="Arial" w:eastAsiaTheme="majorEastAsia" w:hAnsi="Arial" w:cs="Arial"/>
              </w:rPr>
              <w:t xml:space="preserve"> updated</w:t>
            </w:r>
            <w:r w:rsidR="002745E5">
              <w:rPr>
                <w:rStyle w:val="eop"/>
                <w:rFonts w:ascii="Arial" w:eastAsiaTheme="majorEastAsia" w:hAnsi="Arial" w:cs="Arial"/>
              </w:rPr>
              <w:t>.</w:t>
            </w:r>
          </w:p>
          <w:p w14:paraId="4DA441A3" w14:textId="21CE3840" w:rsidR="00D97F71" w:rsidRDefault="002745E5" w:rsidP="007E115B">
            <w:pPr>
              <w:pStyle w:val="paragraph"/>
              <w:spacing w:after="0"/>
              <w:jc w:val="both"/>
              <w:textAlignment w:val="baseline"/>
              <w:rPr>
                <w:rStyle w:val="eop"/>
                <w:rFonts w:ascii="Arial" w:eastAsiaTheme="majorEastAsia" w:hAnsi="Arial" w:cs="Arial"/>
              </w:rPr>
            </w:pPr>
            <w:r>
              <w:rPr>
                <w:rStyle w:val="eop"/>
                <w:rFonts w:ascii="Arial" w:eastAsiaTheme="majorEastAsia" w:hAnsi="Arial" w:cs="Arial"/>
              </w:rPr>
              <w:t>I</w:t>
            </w:r>
            <w:r w:rsidR="00BF7A06">
              <w:rPr>
                <w:rStyle w:val="eop"/>
                <w:rFonts w:ascii="Arial" w:eastAsiaTheme="majorEastAsia" w:hAnsi="Arial" w:cs="Arial"/>
              </w:rPr>
              <w:t>mprovement work is progressing against the remaining AFI’s under the governance of the force Crime Data Integrity Working Group.</w:t>
            </w:r>
            <w:r w:rsidR="00525502">
              <w:rPr>
                <w:rStyle w:val="eop"/>
                <w:rFonts w:ascii="Arial" w:eastAsiaTheme="majorEastAsia" w:hAnsi="Arial" w:cs="Arial"/>
              </w:rPr>
              <w:t xml:space="preserve">  In relation to AFI 2, templates have been created in Niche for Supervisors/Sergeants to use to ensure they have reviewed the crime report </w:t>
            </w:r>
            <w:r w:rsidR="008E7FAA">
              <w:rPr>
                <w:rStyle w:val="eop"/>
                <w:rFonts w:ascii="Arial" w:eastAsiaTheme="majorEastAsia" w:hAnsi="Arial" w:cs="Arial"/>
              </w:rPr>
              <w:t xml:space="preserve">fully. </w:t>
            </w:r>
            <w:r>
              <w:rPr>
                <w:rStyle w:val="eop"/>
                <w:rFonts w:ascii="Arial" w:eastAsiaTheme="majorEastAsia" w:hAnsi="Arial" w:cs="Arial"/>
              </w:rPr>
              <w:t xml:space="preserve">The force now also reviews crime recording decisions </w:t>
            </w:r>
            <w:proofErr w:type="gramStart"/>
            <w:r>
              <w:rPr>
                <w:rStyle w:val="eop"/>
                <w:rFonts w:ascii="Arial" w:eastAsiaTheme="majorEastAsia" w:hAnsi="Arial" w:cs="Arial"/>
              </w:rPr>
              <w:t>on a daily basis</w:t>
            </w:r>
            <w:proofErr w:type="gramEnd"/>
            <w:r>
              <w:rPr>
                <w:rStyle w:val="eop"/>
                <w:rFonts w:ascii="Arial" w:eastAsiaTheme="majorEastAsia" w:hAnsi="Arial" w:cs="Arial"/>
              </w:rPr>
              <w:t xml:space="preserve"> through its Daily Management Meetings</w:t>
            </w:r>
            <w:r w:rsidR="002E0225">
              <w:rPr>
                <w:rStyle w:val="eop"/>
                <w:rFonts w:ascii="Arial" w:eastAsiaTheme="majorEastAsia" w:hAnsi="Arial" w:cs="Arial"/>
              </w:rPr>
              <w:t xml:space="preserve"> (DMM)</w:t>
            </w:r>
            <w:r>
              <w:rPr>
                <w:rStyle w:val="eop"/>
                <w:rFonts w:ascii="Arial" w:eastAsiaTheme="majorEastAsia" w:hAnsi="Arial" w:cs="Arial"/>
              </w:rPr>
              <w:t xml:space="preserve">. </w:t>
            </w:r>
            <w:r w:rsidR="008E7FAA">
              <w:rPr>
                <w:rStyle w:val="eop"/>
                <w:rFonts w:ascii="Arial" w:eastAsiaTheme="majorEastAsia" w:hAnsi="Arial" w:cs="Arial"/>
              </w:rPr>
              <w:t xml:space="preserve"> </w:t>
            </w:r>
            <w:r>
              <w:rPr>
                <w:rStyle w:val="eop"/>
                <w:rFonts w:ascii="Arial" w:eastAsiaTheme="majorEastAsia" w:hAnsi="Arial" w:cs="Arial"/>
              </w:rPr>
              <w:t>In relation</w:t>
            </w:r>
            <w:r w:rsidR="008E7FAA">
              <w:rPr>
                <w:rStyle w:val="eop"/>
                <w:rFonts w:ascii="Arial" w:eastAsiaTheme="majorEastAsia" w:hAnsi="Arial" w:cs="Arial"/>
              </w:rPr>
              <w:t xml:space="preserve"> AFI 3</w:t>
            </w:r>
            <w:r>
              <w:rPr>
                <w:rStyle w:val="eop"/>
                <w:rFonts w:ascii="Arial" w:eastAsiaTheme="majorEastAsia" w:hAnsi="Arial" w:cs="Arial"/>
              </w:rPr>
              <w:t>, a short</w:t>
            </w:r>
            <w:r w:rsidR="008E7FAA">
              <w:rPr>
                <w:rStyle w:val="eop"/>
                <w:rFonts w:ascii="Arial" w:eastAsiaTheme="majorEastAsia" w:hAnsi="Arial" w:cs="Arial"/>
              </w:rPr>
              <w:t xml:space="preserve"> video</w:t>
            </w:r>
            <w:r>
              <w:rPr>
                <w:rStyle w:val="eop"/>
                <w:rFonts w:ascii="Arial" w:eastAsiaTheme="majorEastAsia" w:hAnsi="Arial" w:cs="Arial"/>
              </w:rPr>
              <w:t xml:space="preserve"> explaining N100</w:t>
            </w:r>
            <w:r w:rsidR="008E7FAA">
              <w:rPr>
                <w:rStyle w:val="eop"/>
                <w:rFonts w:ascii="Arial" w:eastAsiaTheme="majorEastAsia" w:hAnsi="Arial" w:cs="Arial"/>
              </w:rPr>
              <w:t xml:space="preserve"> has been sent to all officers to view</w:t>
            </w:r>
            <w:r>
              <w:rPr>
                <w:rStyle w:val="eop"/>
                <w:rFonts w:ascii="Arial" w:eastAsiaTheme="majorEastAsia" w:hAnsi="Arial" w:cs="Arial"/>
              </w:rPr>
              <w:t xml:space="preserve"> via a ‘take over’ of the force intranet.</w:t>
            </w:r>
            <w:r w:rsidR="008E7FAA">
              <w:rPr>
                <w:rStyle w:val="eop"/>
                <w:rFonts w:ascii="Arial" w:eastAsiaTheme="majorEastAsia" w:hAnsi="Arial" w:cs="Arial"/>
              </w:rPr>
              <w:t xml:space="preserve"> </w:t>
            </w:r>
            <w:r>
              <w:rPr>
                <w:rStyle w:val="eop"/>
                <w:rFonts w:ascii="Arial" w:eastAsiaTheme="majorEastAsia" w:hAnsi="Arial" w:cs="Arial"/>
              </w:rPr>
              <w:t>Force</w:t>
            </w:r>
            <w:r w:rsidR="008E7FAA">
              <w:rPr>
                <w:rStyle w:val="eop"/>
                <w:rFonts w:ascii="Arial" w:eastAsiaTheme="majorEastAsia" w:hAnsi="Arial" w:cs="Arial"/>
              </w:rPr>
              <w:t xml:space="preserve"> CDI champions have been allocated to ensure officers in their business area have viewed and understand it.  </w:t>
            </w:r>
          </w:p>
          <w:p w14:paraId="489DCC4A" w14:textId="63DA62F3" w:rsidR="009E2665" w:rsidRDefault="009E2665" w:rsidP="007E115B">
            <w:pPr>
              <w:pStyle w:val="paragraph"/>
              <w:spacing w:after="0"/>
              <w:jc w:val="both"/>
              <w:textAlignment w:val="baseline"/>
              <w:rPr>
                <w:rStyle w:val="eop"/>
                <w:rFonts w:ascii="Arial" w:eastAsiaTheme="majorEastAsia" w:hAnsi="Arial" w:cs="Arial"/>
              </w:rPr>
            </w:pPr>
            <w:r>
              <w:rPr>
                <w:rStyle w:val="eop"/>
                <w:rFonts w:ascii="Arial" w:eastAsiaTheme="majorEastAsia" w:hAnsi="Arial" w:cs="Arial"/>
              </w:rPr>
              <w:t>HMICFRS will return to force 2024/2025</w:t>
            </w:r>
            <w:r w:rsidR="00CB1F2E">
              <w:rPr>
                <w:rStyle w:val="eop"/>
                <w:rFonts w:ascii="Arial" w:eastAsiaTheme="majorEastAsia" w:hAnsi="Arial" w:cs="Arial"/>
              </w:rPr>
              <w:t xml:space="preserve"> </w:t>
            </w:r>
            <w:r w:rsidR="00166607">
              <w:rPr>
                <w:rStyle w:val="eop"/>
                <w:rFonts w:ascii="Arial" w:eastAsiaTheme="majorEastAsia" w:hAnsi="Arial" w:cs="Arial"/>
              </w:rPr>
              <w:t xml:space="preserve">to inspect our Crime Data </w:t>
            </w:r>
            <w:r w:rsidR="00B1204B">
              <w:rPr>
                <w:rStyle w:val="eop"/>
                <w:rFonts w:ascii="Arial" w:eastAsiaTheme="majorEastAsia" w:hAnsi="Arial" w:cs="Arial"/>
              </w:rPr>
              <w:t xml:space="preserve">which will include </w:t>
            </w:r>
            <w:r w:rsidR="00D4308C">
              <w:rPr>
                <w:rStyle w:val="eop"/>
                <w:rFonts w:ascii="Arial" w:eastAsiaTheme="majorEastAsia" w:hAnsi="Arial" w:cs="Arial"/>
              </w:rPr>
              <w:t>a review of our AFI’s.</w:t>
            </w:r>
          </w:p>
          <w:p w14:paraId="1A03F6A9" w14:textId="77777777" w:rsidR="002745E5" w:rsidRPr="009D0FA4" w:rsidRDefault="002745E5" w:rsidP="007E115B">
            <w:pPr>
              <w:pStyle w:val="paragraph"/>
              <w:spacing w:after="0"/>
              <w:jc w:val="both"/>
              <w:textAlignment w:val="baseline"/>
              <w:rPr>
                <w:rStyle w:val="eop"/>
                <w:rFonts w:ascii="Arial" w:eastAsiaTheme="majorEastAsia" w:hAnsi="Arial" w:cs="Arial"/>
              </w:rPr>
            </w:pPr>
          </w:p>
          <w:p w14:paraId="2BE7480F" w14:textId="2ED66E5E" w:rsidR="00502460" w:rsidRPr="00FC6645" w:rsidRDefault="00502460" w:rsidP="00502460">
            <w:pPr>
              <w:pStyle w:val="paragraph"/>
              <w:spacing w:before="0" w:beforeAutospacing="0" w:after="0" w:afterAutospacing="0"/>
              <w:jc w:val="both"/>
              <w:textAlignment w:val="baseline"/>
              <w:rPr>
                <w:rStyle w:val="eop"/>
                <w:rFonts w:ascii="Arial" w:eastAsiaTheme="majorEastAsia" w:hAnsi="Arial" w:cs="Arial"/>
                <w:u w:val="single"/>
              </w:rPr>
            </w:pPr>
            <w:r w:rsidRPr="00FC6645">
              <w:rPr>
                <w:rStyle w:val="eop"/>
                <w:rFonts w:ascii="Arial" w:eastAsiaTheme="majorEastAsia" w:hAnsi="Arial" w:cs="Arial"/>
                <w:u w:val="single"/>
              </w:rPr>
              <w:t xml:space="preserve">Crime </w:t>
            </w:r>
            <w:r w:rsidR="0094472F">
              <w:rPr>
                <w:rStyle w:val="eop"/>
                <w:rFonts w:ascii="Arial" w:eastAsiaTheme="majorEastAsia" w:hAnsi="Arial" w:cs="Arial"/>
                <w:u w:val="single"/>
              </w:rPr>
              <w:t>Data Integrity Team</w:t>
            </w:r>
          </w:p>
          <w:p w14:paraId="70A06E10" w14:textId="77777777" w:rsidR="00FC6645" w:rsidRDefault="00FC6645" w:rsidP="00502460">
            <w:pPr>
              <w:pStyle w:val="paragraph"/>
              <w:spacing w:before="0" w:beforeAutospacing="0" w:after="0" w:afterAutospacing="0"/>
              <w:jc w:val="both"/>
              <w:textAlignment w:val="baseline"/>
              <w:rPr>
                <w:rStyle w:val="eop"/>
                <w:rFonts w:ascii="Arial" w:eastAsiaTheme="majorEastAsia" w:hAnsi="Arial" w:cs="Arial"/>
              </w:rPr>
            </w:pPr>
          </w:p>
          <w:p w14:paraId="68F5F86F" w14:textId="7230E125" w:rsidR="00A438CC" w:rsidRDefault="00A438CC" w:rsidP="00A438CC">
            <w:pPr>
              <w:jc w:val="both"/>
              <w:rPr>
                <w:rFonts w:cs="Arial"/>
                <w:color w:val="2F313A"/>
                <w:shd w:val="clear" w:color="auto" w:fill="FFFFFF"/>
              </w:rPr>
            </w:pPr>
            <w:r w:rsidRPr="006B448A">
              <w:rPr>
                <w:rFonts w:cs="Arial"/>
                <w:color w:val="2F313A"/>
                <w:shd w:val="clear" w:color="auto" w:fill="FFFFFF"/>
              </w:rPr>
              <w:t xml:space="preserve">The Crime Data Integrity </w:t>
            </w:r>
            <w:r w:rsidR="0036521A">
              <w:rPr>
                <w:rFonts w:cs="Arial"/>
                <w:color w:val="2F313A"/>
                <w:shd w:val="clear" w:color="auto" w:fill="FFFFFF"/>
              </w:rPr>
              <w:t xml:space="preserve">Team </w:t>
            </w:r>
            <w:r w:rsidR="00F045AC" w:rsidRPr="006B448A">
              <w:rPr>
                <w:rFonts w:cs="Arial"/>
                <w:color w:val="2F313A"/>
                <w:shd w:val="clear" w:color="auto" w:fill="FFFFFF"/>
              </w:rPr>
              <w:t>commenced July 2023</w:t>
            </w:r>
            <w:r w:rsidR="006B448A" w:rsidRPr="006B448A">
              <w:rPr>
                <w:rFonts w:cs="Arial"/>
                <w:color w:val="2F313A"/>
                <w:shd w:val="clear" w:color="auto" w:fill="FFFFFF"/>
              </w:rPr>
              <w:t>. The team</w:t>
            </w:r>
            <w:r w:rsidRPr="006B448A">
              <w:rPr>
                <w:rFonts w:cs="Arial"/>
                <w:color w:val="2F313A"/>
                <w:shd w:val="clear" w:color="auto" w:fill="FFFFFF"/>
              </w:rPr>
              <w:t xml:space="preserve"> is responsible for ensuring that all crimes are ethically recorded in accordance with the Home Office Counting Rules (</w:t>
            </w:r>
            <w:r w:rsidRPr="006B448A">
              <w:rPr>
                <w:rStyle w:val="Strong"/>
                <w:rFonts w:cs="Arial"/>
                <w:b w:val="0"/>
                <w:bCs w:val="0"/>
                <w:color w:val="2F313A"/>
                <w:bdr w:val="none" w:sz="0" w:space="0" w:color="auto" w:frame="1"/>
                <w:shd w:val="clear" w:color="auto" w:fill="FFFFFF"/>
              </w:rPr>
              <w:t>HOCR</w:t>
            </w:r>
            <w:r w:rsidRPr="006B448A">
              <w:rPr>
                <w:rFonts w:cs="Arial"/>
                <w:color w:val="2F313A"/>
                <w:shd w:val="clear" w:color="auto" w:fill="FFFFFF"/>
              </w:rPr>
              <w:t>) and the </w:t>
            </w:r>
            <w:r w:rsidRPr="006B448A">
              <w:rPr>
                <w:rFonts w:cs="Arial"/>
                <w:shd w:val="clear" w:color="auto" w:fill="FFFFFF"/>
              </w:rPr>
              <w:t>National Crime Recording Standard </w:t>
            </w:r>
            <w:r w:rsidRPr="006B448A">
              <w:rPr>
                <w:rFonts w:cs="Arial"/>
                <w:color w:val="2F313A"/>
                <w:shd w:val="clear" w:color="auto" w:fill="FFFFFF"/>
              </w:rPr>
              <w:t>(</w:t>
            </w:r>
            <w:r w:rsidRPr="006B448A">
              <w:rPr>
                <w:rStyle w:val="Strong"/>
                <w:rFonts w:cs="Arial"/>
                <w:b w:val="0"/>
                <w:bCs w:val="0"/>
                <w:color w:val="2F313A"/>
                <w:bdr w:val="none" w:sz="0" w:space="0" w:color="auto" w:frame="1"/>
                <w:shd w:val="clear" w:color="auto" w:fill="FFFFFF"/>
              </w:rPr>
              <w:t>NCRS</w:t>
            </w:r>
            <w:r w:rsidRPr="006B448A">
              <w:rPr>
                <w:rFonts w:cs="Arial"/>
                <w:color w:val="2F313A"/>
                <w:shd w:val="clear" w:color="auto" w:fill="FFFFFF"/>
              </w:rPr>
              <w:t>). It takes a victim focused approach in line with the </w:t>
            </w:r>
            <w:r w:rsidRPr="006B448A">
              <w:rPr>
                <w:rFonts w:cs="Arial"/>
                <w:shd w:val="clear" w:color="auto" w:fill="FFFFFF"/>
              </w:rPr>
              <w:t>Victims' Charter</w:t>
            </w:r>
            <w:r w:rsidRPr="006B448A">
              <w:rPr>
                <w:rFonts w:cs="Arial"/>
                <w:color w:val="2F313A"/>
                <w:shd w:val="clear" w:color="auto" w:fill="FFFFFF"/>
              </w:rPr>
              <w:t xml:space="preserve">. </w:t>
            </w:r>
          </w:p>
          <w:p w14:paraId="4EC5567A" w14:textId="77777777" w:rsidR="0036521A" w:rsidRPr="006B448A" w:rsidRDefault="0036521A" w:rsidP="00A438CC">
            <w:pPr>
              <w:jc w:val="both"/>
              <w:rPr>
                <w:rFonts w:cs="Arial"/>
              </w:rPr>
            </w:pPr>
          </w:p>
          <w:p w14:paraId="497F7923" w14:textId="1637AB33" w:rsidR="00E96D2A" w:rsidRPr="006B448A" w:rsidRDefault="00A438CC" w:rsidP="00A438CC">
            <w:pPr>
              <w:pStyle w:val="paragraph"/>
              <w:spacing w:before="0" w:beforeAutospacing="0" w:after="0" w:afterAutospacing="0"/>
              <w:jc w:val="both"/>
              <w:textAlignment w:val="baseline"/>
              <w:rPr>
                <w:rStyle w:val="normaltextrun"/>
                <w:rFonts w:ascii="Arial" w:hAnsi="Arial" w:cs="Arial"/>
              </w:rPr>
            </w:pPr>
            <w:r w:rsidRPr="006B448A">
              <w:rPr>
                <w:rStyle w:val="eop"/>
                <w:rFonts w:ascii="Arial" w:hAnsi="Arial" w:cs="Arial"/>
                <w:color w:val="000000"/>
              </w:rPr>
              <w:t xml:space="preserve">The Unit consists of the </w:t>
            </w:r>
            <w:r w:rsidR="006B448A">
              <w:rPr>
                <w:rStyle w:val="eop"/>
                <w:rFonts w:ascii="Arial" w:hAnsi="Arial" w:cs="Arial"/>
                <w:color w:val="000000"/>
              </w:rPr>
              <w:t xml:space="preserve">former </w:t>
            </w:r>
            <w:r w:rsidRPr="006B448A">
              <w:rPr>
                <w:rStyle w:val="eop"/>
                <w:rFonts w:ascii="Arial" w:hAnsi="Arial" w:cs="Arial"/>
                <w:color w:val="000000"/>
              </w:rPr>
              <w:t>Data Audit Team</w:t>
            </w:r>
            <w:r w:rsidR="006B448A">
              <w:rPr>
                <w:rStyle w:val="eop"/>
                <w:rFonts w:ascii="Arial" w:hAnsi="Arial" w:cs="Arial"/>
                <w:color w:val="000000"/>
              </w:rPr>
              <w:t>,</w:t>
            </w:r>
            <w:r w:rsidRPr="006B448A">
              <w:rPr>
                <w:rStyle w:val="eop"/>
                <w:rFonts w:ascii="Arial" w:hAnsi="Arial" w:cs="Arial"/>
                <w:color w:val="000000"/>
              </w:rPr>
              <w:t xml:space="preserve"> Timeliness Team </w:t>
            </w:r>
            <w:r w:rsidR="0071205D">
              <w:rPr>
                <w:rStyle w:val="eop"/>
                <w:rFonts w:ascii="Arial" w:hAnsi="Arial" w:cs="Arial"/>
                <w:color w:val="000000"/>
              </w:rPr>
              <w:t xml:space="preserve">and the Crime Management Unit </w:t>
            </w:r>
            <w:r w:rsidRPr="006B448A">
              <w:rPr>
                <w:rStyle w:val="eop"/>
                <w:rFonts w:ascii="Arial" w:hAnsi="Arial" w:cs="Arial"/>
                <w:color w:val="000000"/>
              </w:rPr>
              <w:t xml:space="preserve">which are managed by the Force Crime Registrar, all part of the </w:t>
            </w:r>
            <w:r w:rsidRPr="006B448A">
              <w:rPr>
                <w:rFonts w:ascii="Arial" w:hAnsi="Arial" w:cs="Arial"/>
                <w:lang w:val="en-US"/>
              </w:rPr>
              <w:t>Continuous Improvement Department structure with line management through the Chief Superintendent.</w:t>
            </w:r>
            <w:r w:rsidR="00987227" w:rsidRPr="006B448A">
              <w:rPr>
                <w:rStyle w:val="eop"/>
                <w:rFonts w:ascii="Arial" w:eastAsiaTheme="majorEastAsia" w:hAnsi="Arial" w:cs="Arial"/>
              </w:rPr>
              <w:t xml:space="preserve"> </w:t>
            </w:r>
          </w:p>
          <w:p w14:paraId="7254BA94" w14:textId="7A784C05" w:rsidR="00BC3E22" w:rsidRPr="009D0FA4" w:rsidRDefault="00BC3E22" w:rsidP="00994EDC">
            <w:pPr>
              <w:pStyle w:val="FrontCoverSubtitle"/>
              <w:framePr w:hSpace="0" w:wrap="auto" w:vAnchor="margin" w:hAnchor="text" w:yAlign="inline"/>
              <w:jc w:val="both"/>
              <w:rPr>
                <w:b w:val="0"/>
                <w:bCs/>
                <w:sz w:val="32"/>
                <w:szCs w:val="32"/>
              </w:rPr>
            </w:pPr>
          </w:p>
          <w:p w14:paraId="4F24A0EF" w14:textId="667EDD3D" w:rsidR="000F4CA0" w:rsidRPr="009D0FA4" w:rsidRDefault="001A2B4A" w:rsidP="00953338">
            <w:pPr>
              <w:pStyle w:val="FrontCoverSubtitle"/>
              <w:framePr w:hSpace="0" w:wrap="auto" w:vAnchor="margin" w:hAnchor="text" w:yAlign="inline"/>
              <w:numPr>
                <w:ilvl w:val="0"/>
                <w:numId w:val="18"/>
              </w:numPr>
              <w:rPr>
                <w:rStyle w:val="IntenseEmphasis"/>
                <w:i w:val="0"/>
                <w:iCs w:val="0"/>
                <w:color w:val="243569"/>
                <w:sz w:val="32"/>
                <w:szCs w:val="32"/>
              </w:rPr>
            </w:pPr>
            <w:r w:rsidRPr="009D0FA4">
              <w:rPr>
                <w:sz w:val="32"/>
                <w:szCs w:val="32"/>
              </w:rPr>
              <w:t>ISS</w:t>
            </w:r>
            <w:r w:rsidRPr="009D0FA4">
              <w:rPr>
                <w:rStyle w:val="IntenseEmphasis"/>
                <w:rFonts w:eastAsiaTheme="majorEastAsia" w:cstheme="majorBidi"/>
                <w:i w:val="0"/>
                <w:sz w:val="32"/>
                <w:szCs w:val="32"/>
              </w:rPr>
              <w:t>UES FOR CONSIDERATION</w:t>
            </w:r>
          </w:p>
          <w:p w14:paraId="2BFA55B0" w14:textId="77777777" w:rsidR="007C2E91" w:rsidRPr="009D0FA4" w:rsidRDefault="007C2E91" w:rsidP="007C2E91">
            <w:pPr>
              <w:pStyle w:val="FrontCoverSubtitle"/>
              <w:framePr w:hSpace="0" w:wrap="auto" w:vAnchor="margin" w:hAnchor="text" w:yAlign="inline"/>
              <w:ind w:left="1571"/>
              <w:rPr>
                <w:rStyle w:val="IntenseEmphasis"/>
                <w:i w:val="0"/>
                <w:iCs w:val="0"/>
                <w:color w:val="243569"/>
                <w:sz w:val="32"/>
                <w:szCs w:val="32"/>
              </w:rPr>
            </w:pPr>
          </w:p>
          <w:p w14:paraId="3D9E1BAF" w14:textId="77777777" w:rsidR="008D5C85" w:rsidRDefault="008D5C85" w:rsidP="00E96D2A">
            <w:pPr>
              <w:spacing w:after="120" w:line="259" w:lineRule="auto"/>
              <w:jc w:val="both"/>
              <w:rPr>
                <w:rFonts w:cs="Arial"/>
                <w:b/>
                <w:bCs/>
                <w:u w:val="single"/>
              </w:rPr>
            </w:pPr>
          </w:p>
          <w:p w14:paraId="2BA21695" w14:textId="27D8A77D" w:rsidR="00E96D2A" w:rsidRPr="009D0FA4" w:rsidRDefault="0063549A" w:rsidP="00E96D2A">
            <w:pPr>
              <w:spacing w:after="120" w:line="259" w:lineRule="auto"/>
              <w:jc w:val="both"/>
              <w:rPr>
                <w:rFonts w:cs="Arial"/>
                <w:b/>
                <w:bCs/>
                <w:u w:val="single"/>
              </w:rPr>
            </w:pPr>
            <w:r>
              <w:rPr>
                <w:rFonts w:cs="Arial"/>
                <w:b/>
                <w:bCs/>
                <w:u w:val="single"/>
              </w:rPr>
              <w:t xml:space="preserve">3.1 </w:t>
            </w:r>
            <w:r w:rsidR="00E96D2A" w:rsidRPr="009D0FA4">
              <w:rPr>
                <w:rFonts w:cs="Arial"/>
                <w:b/>
                <w:bCs/>
                <w:u w:val="single"/>
              </w:rPr>
              <w:t>NCRS Compliance.</w:t>
            </w:r>
          </w:p>
          <w:p w14:paraId="04491F16" w14:textId="77777777" w:rsidR="00E96D2A" w:rsidRPr="009D0FA4" w:rsidRDefault="00E96D2A" w:rsidP="00E96D2A">
            <w:pPr>
              <w:rPr>
                <w:rFonts w:cs="Arial"/>
                <w:bCs/>
                <w:color w:val="000000" w:themeColor="text1"/>
              </w:rPr>
            </w:pPr>
          </w:p>
          <w:p w14:paraId="043A3103" w14:textId="0A6E9740" w:rsidR="00E96D2A" w:rsidRPr="009D0FA4" w:rsidRDefault="00BF7A06" w:rsidP="00E96D2A">
            <w:pPr>
              <w:rPr>
                <w:rFonts w:cs="Arial"/>
                <w:bCs/>
                <w:color w:val="000000" w:themeColor="text1"/>
              </w:rPr>
            </w:pPr>
            <w:r>
              <w:rPr>
                <w:rFonts w:cs="Arial"/>
                <w:bCs/>
                <w:color w:val="000000" w:themeColor="text1"/>
              </w:rPr>
              <w:t>The force</w:t>
            </w:r>
            <w:r w:rsidR="00E96D2A" w:rsidRPr="009D0FA4">
              <w:rPr>
                <w:rFonts w:cs="Arial"/>
                <w:bCs/>
                <w:color w:val="000000" w:themeColor="text1"/>
              </w:rPr>
              <w:t xml:space="preserve"> has recorded the following numbers of crime over the past 5 years</w:t>
            </w:r>
            <w:r w:rsidR="00A835B3">
              <w:rPr>
                <w:rFonts w:cs="Arial"/>
                <w:bCs/>
                <w:color w:val="000000" w:themeColor="text1"/>
              </w:rPr>
              <w:t>:</w:t>
            </w:r>
          </w:p>
          <w:p w14:paraId="47770566" w14:textId="77777777" w:rsidR="00E96D2A" w:rsidRPr="009D0FA4" w:rsidRDefault="00E96D2A" w:rsidP="00E96D2A">
            <w:pPr>
              <w:rPr>
                <w:rFonts w:cs="Arial"/>
                <w:bCs/>
                <w:color w:val="000000" w:themeColor="text1"/>
              </w:rPr>
            </w:pPr>
          </w:p>
          <w:p w14:paraId="5098B8E6" w14:textId="05D8C381" w:rsidR="00E96D2A" w:rsidRPr="002745E5" w:rsidRDefault="00E96D2A" w:rsidP="002745E5">
            <w:pPr>
              <w:pStyle w:val="ListParagraph"/>
              <w:numPr>
                <w:ilvl w:val="0"/>
                <w:numId w:val="30"/>
              </w:numPr>
              <w:rPr>
                <w:rFonts w:cs="Arial"/>
                <w:bCs/>
                <w:color w:val="000000" w:themeColor="text1"/>
              </w:rPr>
            </w:pPr>
            <w:r w:rsidRPr="002745E5">
              <w:rPr>
                <w:rFonts w:cs="Arial"/>
                <w:bCs/>
                <w:color w:val="000000" w:themeColor="text1"/>
              </w:rPr>
              <w:t>2019</w:t>
            </w:r>
            <w:r w:rsidR="00644A3C">
              <w:rPr>
                <w:rFonts w:cs="Arial"/>
                <w:bCs/>
                <w:color w:val="000000" w:themeColor="text1"/>
              </w:rPr>
              <w:t xml:space="preserve"> </w:t>
            </w:r>
            <w:r w:rsidRPr="002745E5">
              <w:rPr>
                <w:rFonts w:cs="Arial"/>
                <w:bCs/>
                <w:color w:val="000000" w:themeColor="text1"/>
              </w:rPr>
              <w:t xml:space="preserve">- </w:t>
            </w:r>
            <w:r w:rsidR="00A835B3" w:rsidRPr="002745E5">
              <w:rPr>
                <w:rFonts w:cs="Arial"/>
                <w:bCs/>
                <w:color w:val="000000" w:themeColor="text1"/>
              </w:rPr>
              <w:t xml:space="preserve">2020 </w:t>
            </w:r>
            <w:r w:rsidR="00A835B3">
              <w:rPr>
                <w:rFonts w:cs="Arial"/>
                <w:bCs/>
                <w:color w:val="000000" w:themeColor="text1"/>
              </w:rPr>
              <w:t>-</w:t>
            </w:r>
            <w:r w:rsidR="002745E5" w:rsidRPr="002745E5">
              <w:rPr>
                <w:rFonts w:cs="Arial"/>
                <w:bCs/>
                <w:color w:val="000000" w:themeColor="text1"/>
              </w:rPr>
              <w:t xml:space="preserve"> 57,152</w:t>
            </w:r>
          </w:p>
          <w:p w14:paraId="05F96089" w14:textId="2FD6B959" w:rsidR="006B0723" w:rsidRPr="002745E5" w:rsidRDefault="00E96D2A" w:rsidP="002745E5">
            <w:pPr>
              <w:pStyle w:val="ListParagraph"/>
              <w:numPr>
                <w:ilvl w:val="0"/>
                <w:numId w:val="30"/>
              </w:numPr>
              <w:jc w:val="both"/>
              <w:rPr>
                <w:rFonts w:cs="Arial"/>
                <w:bCs/>
                <w:color w:val="000000" w:themeColor="text1"/>
              </w:rPr>
            </w:pPr>
            <w:r w:rsidRPr="002745E5">
              <w:rPr>
                <w:rFonts w:cs="Arial"/>
                <w:bCs/>
                <w:color w:val="000000" w:themeColor="text1"/>
              </w:rPr>
              <w:t>2020</w:t>
            </w:r>
            <w:r w:rsidR="00644A3C">
              <w:rPr>
                <w:rFonts w:cs="Arial"/>
                <w:bCs/>
                <w:color w:val="000000" w:themeColor="text1"/>
              </w:rPr>
              <w:t xml:space="preserve"> </w:t>
            </w:r>
            <w:r w:rsidRPr="002745E5">
              <w:rPr>
                <w:rFonts w:cs="Arial"/>
                <w:bCs/>
                <w:color w:val="000000" w:themeColor="text1"/>
              </w:rPr>
              <w:t xml:space="preserve">- </w:t>
            </w:r>
            <w:r w:rsidR="00A835B3" w:rsidRPr="002745E5">
              <w:rPr>
                <w:rFonts w:cs="Arial"/>
                <w:bCs/>
                <w:color w:val="000000" w:themeColor="text1"/>
              </w:rPr>
              <w:t xml:space="preserve">2021 </w:t>
            </w:r>
            <w:r w:rsidR="00A835B3">
              <w:rPr>
                <w:rFonts w:cs="Arial"/>
                <w:bCs/>
                <w:color w:val="000000" w:themeColor="text1"/>
              </w:rPr>
              <w:t>-</w:t>
            </w:r>
            <w:r w:rsidRPr="002745E5">
              <w:rPr>
                <w:rFonts w:cs="Arial"/>
                <w:bCs/>
                <w:color w:val="000000" w:themeColor="text1"/>
              </w:rPr>
              <w:t xml:space="preserve"> 48,633</w:t>
            </w:r>
          </w:p>
          <w:p w14:paraId="21216BB3" w14:textId="4198DA39" w:rsidR="006B0723" w:rsidRDefault="006B0723" w:rsidP="002745E5">
            <w:pPr>
              <w:pStyle w:val="ListParagraph"/>
              <w:numPr>
                <w:ilvl w:val="0"/>
                <w:numId w:val="30"/>
              </w:numPr>
              <w:jc w:val="both"/>
              <w:rPr>
                <w:rFonts w:cs="Arial"/>
                <w:bCs/>
                <w:color w:val="000000" w:themeColor="text1"/>
              </w:rPr>
            </w:pPr>
            <w:r w:rsidRPr="002745E5">
              <w:rPr>
                <w:rFonts w:cs="Arial"/>
                <w:bCs/>
                <w:color w:val="000000" w:themeColor="text1"/>
              </w:rPr>
              <w:t>2</w:t>
            </w:r>
            <w:r w:rsidR="000414C9" w:rsidRPr="002745E5">
              <w:rPr>
                <w:rFonts w:cs="Arial"/>
                <w:bCs/>
                <w:color w:val="000000" w:themeColor="text1"/>
              </w:rPr>
              <w:t>021</w:t>
            </w:r>
            <w:r w:rsidR="00644A3C">
              <w:rPr>
                <w:rFonts w:cs="Arial"/>
                <w:bCs/>
                <w:color w:val="000000" w:themeColor="text1"/>
              </w:rPr>
              <w:t xml:space="preserve"> - </w:t>
            </w:r>
            <w:r w:rsidR="00A835B3" w:rsidRPr="002745E5">
              <w:rPr>
                <w:rFonts w:cs="Arial"/>
                <w:bCs/>
                <w:color w:val="000000" w:themeColor="text1"/>
              </w:rPr>
              <w:t xml:space="preserve">2022 </w:t>
            </w:r>
            <w:r w:rsidR="00A835B3">
              <w:rPr>
                <w:rFonts w:cs="Arial"/>
                <w:bCs/>
                <w:color w:val="000000" w:themeColor="text1"/>
              </w:rPr>
              <w:t>-</w:t>
            </w:r>
            <w:r w:rsidR="000414C9" w:rsidRPr="002745E5">
              <w:rPr>
                <w:rFonts w:cs="Arial"/>
                <w:bCs/>
                <w:color w:val="000000" w:themeColor="text1"/>
              </w:rPr>
              <w:t xml:space="preserve"> 54,649</w:t>
            </w:r>
          </w:p>
          <w:p w14:paraId="7160D5A6" w14:textId="092BAAB7" w:rsidR="00313572" w:rsidRDefault="0052333B" w:rsidP="002745E5">
            <w:pPr>
              <w:pStyle w:val="ListParagraph"/>
              <w:numPr>
                <w:ilvl w:val="0"/>
                <w:numId w:val="30"/>
              </w:numPr>
              <w:jc w:val="both"/>
              <w:rPr>
                <w:rFonts w:cs="Arial"/>
                <w:bCs/>
                <w:color w:val="000000" w:themeColor="text1"/>
              </w:rPr>
            </w:pPr>
            <w:r>
              <w:rPr>
                <w:rFonts w:cs="Arial"/>
                <w:bCs/>
                <w:color w:val="000000" w:themeColor="text1"/>
              </w:rPr>
              <w:t>2022</w:t>
            </w:r>
            <w:r w:rsidR="00644A3C">
              <w:rPr>
                <w:rFonts w:cs="Arial"/>
                <w:bCs/>
                <w:color w:val="000000" w:themeColor="text1"/>
              </w:rPr>
              <w:t xml:space="preserve"> - </w:t>
            </w:r>
            <w:r w:rsidR="00A835B3">
              <w:rPr>
                <w:rFonts w:cs="Arial"/>
                <w:bCs/>
                <w:color w:val="000000" w:themeColor="text1"/>
              </w:rPr>
              <w:t>2023 -</w:t>
            </w:r>
            <w:r w:rsidR="00644A3C">
              <w:rPr>
                <w:rFonts w:cs="Arial"/>
                <w:bCs/>
                <w:color w:val="000000" w:themeColor="text1"/>
              </w:rPr>
              <w:t xml:space="preserve"> </w:t>
            </w:r>
            <w:r w:rsidR="00B3743D">
              <w:rPr>
                <w:rFonts w:cs="Arial"/>
                <w:bCs/>
                <w:color w:val="000000" w:themeColor="text1"/>
              </w:rPr>
              <w:t>58,423</w:t>
            </w:r>
          </w:p>
          <w:p w14:paraId="3F9C8B35" w14:textId="04E6EFCB" w:rsidR="0052333B" w:rsidRPr="002745E5" w:rsidRDefault="00644A3C" w:rsidP="002745E5">
            <w:pPr>
              <w:pStyle w:val="ListParagraph"/>
              <w:numPr>
                <w:ilvl w:val="0"/>
                <w:numId w:val="30"/>
              </w:numPr>
              <w:jc w:val="both"/>
              <w:rPr>
                <w:rFonts w:cs="Arial"/>
                <w:bCs/>
                <w:color w:val="000000" w:themeColor="text1"/>
              </w:rPr>
            </w:pPr>
            <w:r>
              <w:rPr>
                <w:rFonts w:cs="Arial"/>
                <w:bCs/>
                <w:color w:val="000000" w:themeColor="text1"/>
              </w:rPr>
              <w:t xml:space="preserve">2023 - 2024 </w:t>
            </w:r>
            <w:r w:rsidR="00A835B3">
              <w:rPr>
                <w:rFonts w:cs="Arial"/>
                <w:bCs/>
                <w:color w:val="000000" w:themeColor="text1"/>
              </w:rPr>
              <w:t>- 58,055</w:t>
            </w:r>
          </w:p>
          <w:p w14:paraId="57B5A551" w14:textId="53C9CC7A" w:rsidR="006B0723" w:rsidRPr="009D0FA4" w:rsidRDefault="006B0723" w:rsidP="006B0723">
            <w:pPr>
              <w:jc w:val="both"/>
              <w:rPr>
                <w:rFonts w:cs="Arial"/>
                <w:bCs/>
                <w:color w:val="000000" w:themeColor="text1"/>
              </w:rPr>
            </w:pPr>
          </w:p>
          <w:p w14:paraId="1276263F" w14:textId="77777777" w:rsidR="007E115B" w:rsidRPr="009D0FA4" w:rsidRDefault="007E115B" w:rsidP="00E96D2A">
            <w:pPr>
              <w:spacing w:after="120" w:line="259" w:lineRule="auto"/>
              <w:jc w:val="both"/>
              <w:rPr>
                <w:rFonts w:cs="Arial"/>
                <w:bCs/>
                <w:color w:val="000000" w:themeColor="text1"/>
              </w:rPr>
            </w:pPr>
          </w:p>
          <w:p w14:paraId="4FC81160" w14:textId="218723D9" w:rsidR="007E115B" w:rsidRDefault="007E115B" w:rsidP="007E115B">
            <w:pPr>
              <w:spacing w:after="120"/>
              <w:jc w:val="both"/>
              <w:rPr>
                <w:rFonts w:cs="Arial"/>
                <w:color w:val="000000" w:themeColor="text1"/>
              </w:rPr>
            </w:pPr>
            <w:r w:rsidRPr="009D0FA4">
              <w:rPr>
                <w:rFonts w:cs="Arial"/>
                <w:color w:val="000000" w:themeColor="text1"/>
              </w:rPr>
              <w:t xml:space="preserve">The Data Audit team </w:t>
            </w:r>
            <w:r w:rsidR="00942822">
              <w:rPr>
                <w:rFonts w:cs="Arial"/>
                <w:color w:val="000000" w:themeColor="text1"/>
              </w:rPr>
              <w:t>conduct</w:t>
            </w:r>
            <w:r w:rsidRPr="009D0FA4">
              <w:rPr>
                <w:rFonts w:cs="Arial"/>
                <w:color w:val="000000" w:themeColor="text1"/>
              </w:rPr>
              <w:t xml:space="preserve"> </w:t>
            </w:r>
            <w:r w:rsidR="00BC0490">
              <w:rPr>
                <w:rFonts w:cs="Arial"/>
                <w:color w:val="000000" w:themeColor="text1"/>
              </w:rPr>
              <w:t xml:space="preserve">crime </w:t>
            </w:r>
            <w:r w:rsidRPr="009D0FA4">
              <w:rPr>
                <w:rFonts w:cs="Arial"/>
                <w:color w:val="000000" w:themeColor="text1"/>
              </w:rPr>
              <w:t xml:space="preserve">audits </w:t>
            </w:r>
            <w:r w:rsidR="00BC0490">
              <w:rPr>
                <w:rFonts w:cs="Arial"/>
                <w:color w:val="000000" w:themeColor="text1"/>
              </w:rPr>
              <w:t xml:space="preserve">to assess </w:t>
            </w:r>
            <w:r w:rsidR="00584F59">
              <w:rPr>
                <w:rFonts w:cs="Arial"/>
                <w:color w:val="000000" w:themeColor="text1"/>
              </w:rPr>
              <w:t xml:space="preserve">crime recording accuracy </w:t>
            </w:r>
            <w:r w:rsidR="00DB2A40">
              <w:rPr>
                <w:rFonts w:cs="Arial"/>
                <w:color w:val="000000" w:themeColor="text1"/>
              </w:rPr>
              <w:t>and compliance</w:t>
            </w:r>
            <w:r w:rsidR="00BC0490">
              <w:rPr>
                <w:rFonts w:cs="Arial"/>
                <w:color w:val="000000" w:themeColor="text1"/>
              </w:rPr>
              <w:t xml:space="preserve"> with NCRS.</w:t>
            </w:r>
            <w:r w:rsidRPr="009D0FA4">
              <w:rPr>
                <w:rFonts w:cs="Arial"/>
                <w:color w:val="000000" w:themeColor="text1"/>
              </w:rPr>
              <w:t xml:space="preserve"> </w:t>
            </w:r>
            <w:r w:rsidR="005441CE">
              <w:rPr>
                <w:rFonts w:cs="Arial"/>
                <w:color w:val="000000" w:themeColor="text1"/>
              </w:rPr>
              <w:t>Quarterly</w:t>
            </w:r>
            <w:r w:rsidR="009F5F6F">
              <w:rPr>
                <w:rFonts w:cs="Arial"/>
                <w:color w:val="000000" w:themeColor="text1"/>
              </w:rPr>
              <w:t xml:space="preserve"> audits of a sample of 100 Niche occurrences</w:t>
            </w:r>
            <w:r w:rsidRPr="009D0FA4">
              <w:rPr>
                <w:rFonts w:cs="Arial"/>
                <w:color w:val="000000" w:themeColor="text1"/>
              </w:rPr>
              <w:t xml:space="preserve"> </w:t>
            </w:r>
            <w:r w:rsidR="00B7397C">
              <w:rPr>
                <w:rFonts w:cs="Arial"/>
                <w:color w:val="000000" w:themeColor="text1"/>
              </w:rPr>
              <w:t xml:space="preserve">are undertaken </w:t>
            </w:r>
            <w:r w:rsidRPr="009D0FA4">
              <w:rPr>
                <w:rFonts w:cs="Arial"/>
                <w:color w:val="000000" w:themeColor="text1"/>
              </w:rPr>
              <w:t xml:space="preserve">to establish </w:t>
            </w:r>
            <w:r w:rsidR="00E26ECF">
              <w:rPr>
                <w:rFonts w:cs="Arial"/>
                <w:color w:val="000000" w:themeColor="text1"/>
              </w:rPr>
              <w:t>adherence with</w:t>
            </w:r>
            <w:r w:rsidRPr="009D0FA4">
              <w:rPr>
                <w:rFonts w:cs="Arial"/>
                <w:color w:val="000000" w:themeColor="text1"/>
              </w:rPr>
              <w:t xml:space="preserve"> crime recording rules</w:t>
            </w:r>
            <w:r w:rsidR="00E26ECF">
              <w:rPr>
                <w:rFonts w:cs="Arial"/>
                <w:color w:val="000000" w:themeColor="text1"/>
              </w:rPr>
              <w:t>.</w:t>
            </w:r>
            <w:r w:rsidRPr="009D0FA4">
              <w:rPr>
                <w:rFonts w:cs="Arial"/>
                <w:color w:val="000000" w:themeColor="text1"/>
              </w:rPr>
              <w:t xml:space="preserve"> </w:t>
            </w:r>
          </w:p>
          <w:p w14:paraId="68CF9873" w14:textId="77777777" w:rsidR="00E30963" w:rsidRDefault="00E30963" w:rsidP="007E115B">
            <w:pPr>
              <w:spacing w:after="120"/>
              <w:jc w:val="both"/>
              <w:rPr>
                <w:rFonts w:cs="Arial"/>
                <w:color w:val="000000" w:themeColor="text1"/>
              </w:rPr>
            </w:pPr>
          </w:p>
          <w:p w14:paraId="7269E629" w14:textId="77777777" w:rsidR="00703660" w:rsidRPr="007C7545" w:rsidRDefault="00703660" w:rsidP="00703660">
            <w:pPr>
              <w:rPr>
                <w:b/>
                <w:bCs/>
                <w:u w:val="single"/>
              </w:rPr>
            </w:pPr>
            <w:r>
              <w:rPr>
                <w:b/>
                <w:bCs/>
                <w:u w:val="single"/>
              </w:rPr>
              <w:t xml:space="preserve">Quarterly </w:t>
            </w:r>
            <w:r w:rsidRPr="007C7545">
              <w:rPr>
                <w:b/>
                <w:bCs/>
                <w:u w:val="single"/>
              </w:rPr>
              <w:t>NCRS audit data sample</w:t>
            </w:r>
          </w:p>
          <w:tbl>
            <w:tblPr>
              <w:tblStyle w:val="TableGrid"/>
              <w:tblW w:w="0" w:type="auto"/>
              <w:tblLook w:val="04A0" w:firstRow="1" w:lastRow="0" w:firstColumn="1" w:lastColumn="0" w:noHBand="0" w:noVBand="1"/>
            </w:tblPr>
            <w:tblGrid>
              <w:gridCol w:w="2987"/>
              <w:gridCol w:w="2981"/>
              <w:gridCol w:w="2975"/>
            </w:tblGrid>
            <w:tr w:rsidR="00703660" w14:paraId="697B8FC7" w14:textId="77777777" w:rsidTr="00745F45">
              <w:tc>
                <w:tcPr>
                  <w:tcW w:w="3006" w:type="dxa"/>
                </w:tcPr>
                <w:p w14:paraId="63AFA84E" w14:textId="77777777" w:rsidR="00703660" w:rsidRPr="005B5DA3" w:rsidRDefault="00703660" w:rsidP="00436692">
                  <w:pPr>
                    <w:framePr w:hSpace="180" w:wrap="around" w:vAnchor="text" w:hAnchor="margin" w:x="-612" w:y="875"/>
                    <w:rPr>
                      <w:b/>
                    </w:rPr>
                  </w:pPr>
                  <w:r w:rsidRPr="005B5DA3">
                    <w:rPr>
                      <w:b/>
                    </w:rPr>
                    <w:t xml:space="preserve">Offence type </w:t>
                  </w:r>
                </w:p>
              </w:tc>
              <w:tc>
                <w:tcPr>
                  <w:tcW w:w="3006" w:type="dxa"/>
                </w:tcPr>
                <w:p w14:paraId="64D8AA73" w14:textId="79DF6304" w:rsidR="00703660" w:rsidRPr="005B5DA3" w:rsidRDefault="00703660" w:rsidP="00436692">
                  <w:pPr>
                    <w:framePr w:hSpace="180" w:wrap="around" w:vAnchor="text" w:hAnchor="margin" w:x="-612" w:y="875"/>
                    <w:rPr>
                      <w:b/>
                    </w:rPr>
                  </w:pPr>
                  <w:r>
                    <w:rPr>
                      <w:b/>
                    </w:rPr>
                    <w:t>Home Office</w:t>
                  </w:r>
                  <w:r w:rsidRPr="005B5DA3">
                    <w:rPr>
                      <w:b/>
                    </w:rPr>
                    <w:t xml:space="preserve"> sample size </w:t>
                  </w:r>
                  <w:r>
                    <w:rPr>
                      <w:b/>
                    </w:rPr>
                    <w:t>– (</w:t>
                  </w:r>
                  <w:r w:rsidR="002A43C0">
                    <w:rPr>
                      <w:b/>
                    </w:rPr>
                    <w:t>quarterly</w:t>
                  </w:r>
                  <w:r>
                    <w:rPr>
                      <w:b/>
                    </w:rPr>
                    <w:t xml:space="preserve">) </w:t>
                  </w:r>
                </w:p>
              </w:tc>
              <w:tc>
                <w:tcPr>
                  <w:tcW w:w="3004" w:type="dxa"/>
                </w:tcPr>
                <w:p w14:paraId="670FF01E" w14:textId="77777777" w:rsidR="00703660" w:rsidRPr="005B5DA3" w:rsidRDefault="00703660" w:rsidP="00436692">
                  <w:pPr>
                    <w:framePr w:hSpace="180" w:wrap="around" w:vAnchor="text" w:hAnchor="margin" w:x="-612" w:y="875"/>
                    <w:rPr>
                      <w:b/>
                    </w:rPr>
                  </w:pPr>
                  <w:r w:rsidRPr="005B5DA3">
                    <w:rPr>
                      <w:b/>
                    </w:rPr>
                    <w:t>Gwent’s sample</w:t>
                  </w:r>
                  <w:r>
                    <w:rPr>
                      <w:b/>
                    </w:rPr>
                    <w:t xml:space="preserve"> </w:t>
                  </w:r>
                </w:p>
              </w:tc>
            </w:tr>
            <w:tr w:rsidR="00703660" w14:paraId="0F6210B0" w14:textId="77777777" w:rsidTr="00745F45">
              <w:tc>
                <w:tcPr>
                  <w:tcW w:w="3006" w:type="dxa"/>
                </w:tcPr>
                <w:p w14:paraId="4447C02D" w14:textId="77777777" w:rsidR="00703660" w:rsidRDefault="00703660" w:rsidP="00436692">
                  <w:pPr>
                    <w:framePr w:hSpace="180" w:wrap="around" w:vAnchor="text" w:hAnchor="margin" w:x="-612" w:y="875"/>
                  </w:pPr>
                  <w:r>
                    <w:t xml:space="preserve">Sex offences including rapes </w:t>
                  </w:r>
                </w:p>
              </w:tc>
              <w:tc>
                <w:tcPr>
                  <w:tcW w:w="3006" w:type="dxa"/>
                </w:tcPr>
                <w:p w14:paraId="0FA453FE" w14:textId="28C340BA" w:rsidR="00703660" w:rsidRDefault="00077422" w:rsidP="00436692">
                  <w:pPr>
                    <w:framePr w:hSpace="180" w:wrap="around" w:vAnchor="text" w:hAnchor="margin" w:x="-612" w:y="875"/>
                  </w:pPr>
                  <w:r>
                    <w:t>141</w:t>
                  </w:r>
                </w:p>
              </w:tc>
              <w:tc>
                <w:tcPr>
                  <w:tcW w:w="3004" w:type="dxa"/>
                </w:tcPr>
                <w:p w14:paraId="2E37025A" w14:textId="77777777" w:rsidR="00703660" w:rsidRPr="005B5DA3" w:rsidRDefault="00703660" w:rsidP="00436692">
                  <w:pPr>
                    <w:framePr w:hSpace="180" w:wrap="around" w:vAnchor="text" w:hAnchor="margin" w:x="-612" w:y="875"/>
                    <w:rPr>
                      <w:color w:val="FF0000"/>
                    </w:rPr>
                  </w:pPr>
                  <w:r>
                    <w:rPr>
                      <w:color w:val="FF0000"/>
                    </w:rPr>
                    <w:t>10 quarterly</w:t>
                  </w:r>
                </w:p>
              </w:tc>
            </w:tr>
            <w:tr w:rsidR="00703660" w14:paraId="5EEC9C48" w14:textId="77777777" w:rsidTr="00745F45">
              <w:tc>
                <w:tcPr>
                  <w:tcW w:w="3006" w:type="dxa"/>
                </w:tcPr>
                <w:p w14:paraId="4026E92F" w14:textId="77777777" w:rsidR="00703660" w:rsidRDefault="00703660" w:rsidP="00436692">
                  <w:pPr>
                    <w:framePr w:hSpace="180" w:wrap="around" w:vAnchor="text" w:hAnchor="margin" w:x="-612" w:y="875"/>
                  </w:pPr>
                  <w:r>
                    <w:t>Violence with injury</w:t>
                  </w:r>
                </w:p>
              </w:tc>
              <w:tc>
                <w:tcPr>
                  <w:tcW w:w="3006" w:type="dxa"/>
                </w:tcPr>
                <w:p w14:paraId="2FCC8139" w14:textId="3FD50530" w:rsidR="00703660" w:rsidRDefault="006A6C06" w:rsidP="00436692">
                  <w:pPr>
                    <w:framePr w:hSpace="180" w:wrap="around" w:vAnchor="text" w:hAnchor="margin" w:x="-612" w:y="875"/>
                  </w:pPr>
                  <w:r>
                    <w:t>334</w:t>
                  </w:r>
                </w:p>
              </w:tc>
              <w:tc>
                <w:tcPr>
                  <w:tcW w:w="3004" w:type="dxa"/>
                </w:tcPr>
                <w:p w14:paraId="538636AE" w14:textId="77777777" w:rsidR="00703660" w:rsidRPr="005B5DA3" w:rsidRDefault="00703660" w:rsidP="00436692">
                  <w:pPr>
                    <w:framePr w:hSpace="180" w:wrap="around" w:vAnchor="text" w:hAnchor="margin" w:x="-612" w:y="875"/>
                    <w:rPr>
                      <w:color w:val="FF0000"/>
                    </w:rPr>
                  </w:pPr>
                  <w:r>
                    <w:rPr>
                      <w:color w:val="FF0000"/>
                    </w:rPr>
                    <w:t>30 quarterly</w:t>
                  </w:r>
                </w:p>
              </w:tc>
            </w:tr>
            <w:tr w:rsidR="00703660" w14:paraId="60058E2E" w14:textId="77777777" w:rsidTr="00745F45">
              <w:tc>
                <w:tcPr>
                  <w:tcW w:w="3006" w:type="dxa"/>
                </w:tcPr>
                <w:p w14:paraId="363465A7" w14:textId="5C606C7E" w:rsidR="00703660" w:rsidRDefault="00D559AB" w:rsidP="00436692">
                  <w:pPr>
                    <w:framePr w:hSpace="180" w:wrap="around" w:vAnchor="text" w:hAnchor="margin" w:x="-612" w:y="875"/>
                  </w:pPr>
                  <w:r>
                    <w:t xml:space="preserve">Robbery </w:t>
                  </w:r>
                  <w:r w:rsidR="00703660">
                    <w:t xml:space="preserve"> </w:t>
                  </w:r>
                </w:p>
              </w:tc>
              <w:tc>
                <w:tcPr>
                  <w:tcW w:w="3006" w:type="dxa"/>
                </w:tcPr>
                <w:p w14:paraId="132C75F0" w14:textId="0721B66B" w:rsidR="00703660" w:rsidRDefault="006A6C06" w:rsidP="00436692">
                  <w:pPr>
                    <w:framePr w:hSpace="180" w:wrap="around" w:vAnchor="text" w:hAnchor="margin" w:x="-612" w:y="875"/>
                  </w:pPr>
                  <w:r>
                    <w:t>40</w:t>
                  </w:r>
                </w:p>
              </w:tc>
              <w:tc>
                <w:tcPr>
                  <w:tcW w:w="3004" w:type="dxa"/>
                </w:tcPr>
                <w:p w14:paraId="2BB5297E" w14:textId="77777777" w:rsidR="00703660" w:rsidRPr="005B5DA3" w:rsidRDefault="00703660" w:rsidP="00436692">
                  <w:pPr>
                    <w:framePr w:hSpace="180" w:wrap="around" w:vAnchor="text" w:hAnchor="margin" w:x="-612" w:y="875"/>
                    <w:rPr>
                      <w:color w:val="FF0000"/>
                    </w:rPr>
                  </w:pPr>
                  <w:r>
                    <w:rPr>
                      <w:color w:val="FF0000"/>
                    </w:rPr>
                    <w:t>10 quarterly</w:t>
                  </w:r>
                </w:p>
              </w:tc>
            </w:tr>
            <w:tr w:rsidR="00703660" w14:paraId="041CA51B" w14:textId="77777777" w:rsidTr="00745F45">
              <w:tc>
                <w:tcPr>
                  <w:tcW w:w="3006" w:type="dxa"/>
                </w:tcPr>
                <w:p w14:paraId="502C5885" w14:textId="5E842F1C" w:rsidR="00703660" w:rsidRDefault="00D559AB" w:rsidP="00436692">
                  <w:pPr>
                    <w:framePr w:hSpace="180" w:wrap="around" w:vAnchor="text" w:hAnchor="margin" w:x="-612" w:y="875"/>
                  </w:pPr>
                  <w:r>
                    <w:t>Drugs</w:t>
                  </w:r>
                </w:p>
              </w:tc>
              <w:tc>
                <w:tcPr>
                  <w:tcW w:w="3006" w:type="dxa"/>
                </w:tcPr>
                <w:p w14:paraId="504CD00A" w14:textId="40194606" w:rsidR="00703660" w:rsidRDefault="003656AC" w:rsidP="00436692">
                  <w:pPr>
                    <w:framePr w:hSpace="180" w:wrap="around" w:vAnchor="text" w:hAnchor="margin" w:x="-612" w:y="875"/>
                  </w:pPr>
                  <w:r>
                    <w:t>202</w:t>
                  </w:r>
                </w:p>
              </w:tc>
              <w:tc>
                <w:tcPr>
                  <w:tcW w:w="3004" w:type="dxa"/>
                </w:tcPr>
                <w:p w14:paraId="2DD5F4CA" w14:textId="77777777" w:rsidR="00703660" w:rsidRPr="005B5DA3" w:rsidRDefault="00703660" w:rsidP="00436692">
                  <w:pPr>
                    <w:framePr w:hSpace="180" w:wrap="around" w:vAnchor="text" w:hAnchor="margin" w:x="-612" w:y="875"/>
                    <w:rPr>
                      <w:color w:val="FF0000"/>
                    </w:rPr>
                  </w:pPr>
                  <w:r>
                    <w:rPr>
                      <w:color w:val="FF0000"/>
                    </w:rPr>
                    <w:t>10 quarterly</w:t>
                  </w:r>
                </w:p>
              </w:tc>
            </w:tr>
            <w:tr w:rsidR="00703660" w14:paraId="01696CE7" w14:textId="77777777" w:rsidTr="00745F45">
              <w:tc>
                <w:tcPr>
                  <w:tcW w:w="3006" w:type="dxa"/>
                </w:tcPr>
                <w:p w14:paraId="59F6A75E" w14:textId="77777777" w:rsidR="00703660" w:rsidRDefault="00703660" w:rsidP="00436692">
                  <w:pPr>
                    <w:framePr w:hSpace="180" w:wrap="around" w:vAnchor="text" w:hAnchor="margin" w:x="-612" w:y="875"/>
                  </w:pPr>
                  <w:r>
                    <w:t xml:space="preserve">Burglary </w:t>
                  </w:r>
                </w:p>
              </w:tc>
              <w:tc>
                <w:tcPr>
                  <w:tcW w:w="3006" w:type="dxa"/>
                </w:tcPr>
                <w:p w14:paraId="667FA194" w14:textId="2D0EED22" w:rsidR="00703660" w:rsidRDefault="0064364A" w:rsidP="00436692">
                  <w:pPr>
                    <w:framePr w:hSpace="180" w:wrap="around" w:vAnchor="text" w:hAnchor="margin" w:x="-612" w:y="875"/>
                  </w:pPr>
                  <w:r>
                    <w:t>275</w:t>
                  </w:r>
                </w:p>
              </w:tc>
              <w:tc>
                <w:tcPr>
                  <w:tcW w:w="3004" w:type="dxa"/>
                </w:tcPr>
                <w:p w14:paraId="4966A233" w14:textId="77777777" w:rsidR="00703660" w:rsidRPr="005B5DA3" w:rsidRDefault="00703660" w:rsidP="00436692">
                  <w:pPr>
                    <w:framePr w:hSpace="180" w:wrap="around" w:vAnchor="text" w:hAnchor="margin" w:x="-612" w:y="875"/>
                    <w:rPr>
                      <w:color w:val="FF0000"/>
                    </w:rPr>
                  </w:pPr>
                  <w:r>
                    <w:rPr>
                      <w:color w:val="FF0000"/>
                    </w:rPr>
                    <w:t>10 quarterly</w:t>
                  </w:r>
                </w:p>
              </w:tc>
            </w:tr>
            <w:tr w:rsidR="00703660" w14:paraId="4E8194C2" w14:textId="77777777" w:rsidTr="00745F45">
              <w:tc>
                <w:tcPr>
                  <w:tcW w:w="3006" w:type="dxa"/>
                </w:tcPr>
                <w:p w14:paraId="44837C63" w14:textId="77777777" w:rsidR="00703660" w:rsidRDefault="00703660" w:rsidP="00436692">
                  <w:pPr>
                    <w:framePr w:hSpace="180" w:wrap="around" w:vAnchor="text" w:hAnchor="margin" w:x="-612" w:y="875"/>
                  </w:pPr>
                  <w:r>
                    <w:t xml:space="preserve">Theft </w:t>
                  </w:r>
                </w:p>
              </w:tc>
              <w:tc>
                <w:tcPr>
                  <w:tcW w:w="3006" w:type="dxa"/>
                </w:tcPr>
                <w:p w14:paraId="0347AABA" w14:textId="146FCCAC" w:rsidR="00703660" w:rsidRDefault="00613997" w:rsidP="00436692">
                  <w:pPr>
                    <w:framePr w:hSpace="180" w:wrap="around" w:vAnchor="text" w:hAnchor="margin" w:x="-612" w:y="875"/>
                  </w:pPr>
                  <w:r>
                    <w:t>349</w:t>
                  </w:r>
                </w:p>
              </w:tc>
              <w:tc>
                <w:tcPr>
                  <w:tcW w:w="3004" w:type="dxa"/>
                </w:tcPr>
                <w:p w14:paraId="6F6D4875" w14:textId="77777777" w:rsidR="00703660" w:rsidRPr="005B5DA3" w:rsidRDefault="00703660" w:rsidP="00436692">
                  <w:pPr>
                    <w:framePr w:hSpace="180" w:wrap="around" w:vAnchor="text" w:hAnchor="margin" w:x="-612" w:y="875"/>
                    <w:rPr>
                      <w:color w:val="FF0000"/>
                    </w:rPr>
                  </w:pPr>
                  <w:r>
                    <w:rPr>
                      <w:color w:val="FF0000"/>
                    </w:rPr>
                    <w:t>10 quarterly</w:t>
                  </w:r>
                </w:p>
              </w:tc>
            </w:tr>
            <w:tr w:rsidR="00703660" w14:paraId="1EE5175C" w14:textId="77777777" w:rsidTr="00745F45">
              <w:tc>
                <w:tcPr>
                  <w:tcW w:w="3006" w:type="dxa"/>
                </w:tcPr>
                <w:p w14:paraId="5C34C8BE" w14:textId="77777777" w:rsidR="00703660" w:rsidRDefault="00703660" w:rsidP="00436692">
                  <w:pPr>
                    <w:framePr w:hSpace="180" w:wrap="around" w:vAnchor="text" w:hAnchor="margin" w:x="-612" w:y="875"/>
                  </w:pPr>
                  <w:r>
                    <w:t xml:space="preserve">Criminal damage &amp; Arson </w:t>
                  </w:r>
                </w:p>
              </w:tc>
              <w:tc>
                <w:tcPr>
                  <w:tcW w:w="3006" w:type="dxa"/>
                </w:tcPr>
                <w:p w14:paraId="7005FAEF" w14:textId="12CD8985" w:rsidR="00703660" w:rsidRDefault="00A40E84" w:rsidP="00436692">
                  <w:pPr>
                    <w:framePr w:hSpace="180" w:wrap="around" w:vAnchor="text" w:hAnchor="margin" w:x="-612" w:y="875"/>
                  </w:pPr>
                  <w:r>
                    <w:t>3</w:t>
                  </w:r>
                  <w:r w:rsidR="0091079A">
                    <w:t>14</w:t>
                  </w:r>
                </w:p>
              </w:tc>
              <w:tc>
                <w:tcPr>
                  <w:tcW w:w="3004" w:type="dxa"/>
                </w:tcPr>
                <w:p w14:paraId="3078A1D4" w14:textId="77777777" w:rsidR="00703660" w:rsidRPr="005B5DA3" w:rsidRDefault="00703660" w:rsidP="00436692">
                  <w:pPr>
                    <w:framePr w:hSpace="180" w:wrap="around" w:vAnchor="text" w:hAnchor="margin" w:x="-612" w:y="875"/>
                    <w:rPr>
                      <w:color w:val="FF0000"/>
                    </w:rPr>
                  </w:pPr>
                  <w:r>
                    <w:rPr>
                      <w:color w:val="FF0000"/>
                    </w:rPr>
                    <w:t xml:space="preserve">10 quarterly </w:t>
                  </w:r>
                </w:p>
              </w:tc>
            </w:tr>
            <w:tr w:rsidR="00703660" w14:paraId="6AC2AF59" w14:textId="77777777" w:rsidTr="00745F45">
              <w:tc>
                <w:tcPr>
                  <w:tcW w:w="3006" w:type="dxa"/>
                </w:tcPr>
                <w:p w14:paraId="55BDF9FD" w14:textId="77777777" w:rsidR="00703660" w:rsidRDefault="00703660" w:rsidP="00436692">
                  <w:pPr>
                    <w:framePr w:hSpace="180" w:wrap="around" w:vAnchor="text" w:hAnchor="margin" w:x="-612" w:y="875"/>
                  </w:pPr>
                  <w:r>
                    <w:t xml:space="preserve">Miscellaneous crime types </w:t>
                  </w:r>
                </w:p>
              </w:tc>
              <w:tc>
                <w:tcPr>
                  <w:tcW w:w="3006" w:type="dxa"/>
                </w:tcPr>
                <w:p w14:paraId="742C4961" w14:textId="6EDA2E5C" w:rsidR="00703660" w:rsidRDefault="00F21C08" w:rsidP="00436692">
                  <w:pPr>
                    <w:framePr w:hSpace="180" w:wrap="around" w:vAnchor="text" w:hAnchor="margin" w:x="-612" w:y="875"/>
                  </w:pPr>
                  <w:r>
                    <w:t>123</w:t>
                  </w:r>
                </w:p>
              </w:tc>
              <w:tc>
                <w:tcPr>
                  <w:tcW w:w="3004" w:type="dxa"/>
                </w:tcPr>
                <w:p w14:paraId="620812B6" w14:textId="77777777" w:rsidR="00703660" w:rsidRPr="005B5DA3" w:rsidRDefault="00703660" w:rsidP="00436692">
                  <w:pPr>
                    <w:framePr w:hSpace="180" w:wrap="around" w:vAnchor="text" w:hAnchor="margin" w:x="-612" w:y="875"/>
                    <w:rPr>
                      <w:color w:val="FF0000"/>
                    </w:rPr>
                  </w:pPr>
                  <w:r>
                    <w:rPr>
                      <w:color w:val="FF0000"/>
                    </w:rPr>
                    <w:t xml:space="preserve">10 quarterly </w:t>
                  </w:r>
                </w:p>
              </w:tc>
            </w:tr>
            <w:tr w:rsidR="00703660" w14:paraId="29FF3549" w14:textId="77777777" w:rsidTr="00745F45">
              <w:tc>
                <w:tcPr>
                  <w:tcW w:w="3006" w:type="dxa"/>
                </w:tcPr>
                <w:p w14:paraId="49CDE45D" w14:textId="77777777" w:rsidR="00703660" w:rsidRDefault="00703660" w:rsidP="00436692">
                  <w:pPr>
                    <w:framePr w:hSpace="180" w:wrap="around" w:vAnchor="text" w:hAnchor="margin" w:x="-612" w:y="875"/>
                  </w:pPr>
                  <w:r>
                    <w:t xml:space="preserve">Crime Outcomes </w:t>
                  </w:r>
                </w:p>
              </w:tc>
              <w:tc>
                <w:tcPr>
                  <w:tcW w:w="3006" w:type="dxa"/>
                </w:tcPr>
                <w:p w14:paraId="7ABEA75D" w14:textId="77777777" w:rsidR="00703660" w:rsidRDefault="00703660" w:rsidP="00436692">
                  <w:pPr>
                    <w:framePr w:hSpace="180" w:wrap="around" w:vAnchor="text" w:hAnchor="margin" w:x="-612" w:y="875"/>
                  </w:pPr>
                  <w:r>
                    <w:t>100</w:t>
                  </w:r>
                </w:p>
              </w:tc>
              <w:tc>
                <w:tcPr>
                  <w:tcW w:w="3004" w:type="dxa"/>
                </w:tcPr>
                <w:p w14:paraId="7F2783FB" w14:textId="77777777" w:rsidR="00703660" w:rsidRPr="005B5DA3" w:rsidRDefault="00703660" w:rsidP="00436692">
                  <w:pPr>
                    <w:framePr w:hSpace="180" w:wrap="around" w:vAnchor="text" w:hAnchor="margin" w:x="-612" w:y="875"/>
                    <w:rPr>
                      <w:color w:val="FF0000"/>
                    </w:rPr>
                  </w:pPr>
                  <w:r>
                    <w:rPr>
                      <w:color w:val="FF0000"/>
                    </w:rPr>
                    <w:t xml:space="preserve">100 quarterly </w:t>
                  </w:r>
                </w:p>
              </w:tc>
            </w:tr>
          </w:tbl>
          <w:p w14:paraId="680F36E3" w14:textId="77777777" w:rsidR="00E30963" w:rsidRDefault="00E30963" w:rsidP="007E115B">
            <w:pPr>
              <w:spacing w:after="120"/>
              <w:jc w:val="both"/>
              <w:rPr>
                <w:rFonts w:cs="Arial"/>
                <w:color w:val="000000" w:themeColor="text1"/>
              </w:rPr>
            </w:pPr>
          </w:p>
          <w:p w14:paraId="32F5B56E" w14:textId="77777777" w:rsidR="002745E5" w:rsidRPr="009D0FA4" w:rsidRDefault="002745E5" w:rsidP="007E115B">
            <w:pPr>
              <w:spacing w:after="120"/>
              <w:jc w:val="both"/>
              <w:rPr>
                <w:rFonts w:cs="Arial"/>
                <w:color w:val="000000" w:themeColor="text1"/>
              </w:rPr>
            </w:pPr>
          </w:p>
          <w:p w14:paraId="4342B5BB" w14:textId="1B1093EC" w:rsidR="007E115B" w:rsidRDefault="007E115B" w:rsidP="007E115B">
            <w:pPr>
              <w:spacing w:after="120" w:line="259" w:lineRule="auto"/>
              <w:jc w:val="both"/>
              <w:rPr>
                <w:rFonts w:cs="Arial"/>
                <w:color w:val="000000" w:themeColor="text1"/>
              </w:rPr>
            </w:pPr>
            <w:r w:rsidRPr="009D0FA4">
              <w:rPr>
                <w:rFonts w:cs="Arial"/>
                <w:color w:val="000000" w:themeColor="text1"/>
              </w:rPr>
              <w:t>Additionally,</w:t>
            </w:r>
            <w:r w:rsidR="002745E5">
              <w:rPr>
                <w:rFonts w:cs="Arial"/>
                <w:color w:val="000000" w:themeColor="text1"/>
              </w:rPr>
              <w:t xml:space="preserve"> </w:t>
            </w:r>
            <w:r w:rsidRPr="009D0FA4">
              <w:rPr>
                <w:rFonts w:cs="Arial"/>
                <w:color w:val="000000" w:themeColor="text1"/>
              </w:rPr>
              <w:t xml:space="preserve">daily </w:t>
            </w:r>
            <w:r w:rsidR="003C4121">
              <w:rPr>
                <w:rFonts w:cs="Arial"/>
                <w:color w:val="000000" w:themeColor="text1"/>
              </w:rPr>
              <w:t xml:space="preserve">audits are conducted to review </w:t>
            </w:r>
            <w:r w:rsidRPr="009D0FA4">
              <w:rPr>
                <w:rFonts w:cs="Arial"/>
                <w:color w:val="000000" w:themeColor="text1"/>
              </w:rPr>
              <w:t>crime and incident</w:t>
            </w:r>
            <w:r w:rsidR="003C4121">
              <w:rPr>
                <w:rFonts w:cs="Arial"/>
                <w:color w:val="000000" w:themeColor="text1"/>
              </w:rPr>
              <w:t>s</w:t>
            </w:r>
            <w:r w:rsidRPr="009D0FA4">
              <w:rPr>
                <w:rFonts w:cs="Arial"/>
                <w:color w:val="000000" w:themeColor="text1"/>
              </w:rPr>
              <w:t xml:space="preserve"> audits </w:t>
            </w:r>
            <w:r w:rsidR="00E30963">
              <w:rPr>
                <w:rFonts w:cs="Arial"/>
                <w:color w:val="000000" w:themeColor="text1"/>
              </w:rPr>
              <w:t xml:space="preserve">in </w:t>
            </w:r>
            <w:r w:rsidRPr="009D0FA4">
              <w:rPr>
                <w:rFonts w:cs="Arial"/>
                <w:color w:val="000000" w:themeColor="text1"/>
              </w:rPr>
              <w:t>specific areas of risk</w:t>
            </w:r>
            <w:r w:rsidR="00870DFD">
              <w:rPr>
                <w:rFonts w:cs="Arial"/>
                <w:color w:val="000000" w:themeColor="text1"/>
              </w:rPr>
              <w:t>.</w:t>
            </w:r>
            <w:r w:rsidRPr="009D0FA4">
              <w:rPr>
                <w:rFonts w:cs="Arial"/>
                <w:color w:val="000000" w:themeColor="text1"/>
              </w:rPr>
              <w:t xml:space="preserve"> </w:t>
            </w:r>
          </w:p>
          <w:tbl>
            <w:tblPr>
              <w:tblStyle w:val="TableGrid"/>
              <w:tblW w:w="0" w:type="auto"/>
              <w:tblLook w:val="04A0" w:firstRow="1" w:lastRow="0" w:firstColumn="1" w:lastColumn="0" w:noHBand="0" w:noVBand="1"/>
            </w:tblPr>
            <w:tblGrid>
              <w:gridCol w:w="3003"/>
              <w:gridCol w:w="2963"/>
              <w:gridCol w:w="2977"/>
            </w:tblGrid>
            <w:tr w:rsidR="00DE1ED4" w14:paraId="78982E12" w14:textId="77777777" w:rsidTr="00745F45">
              <w:tc>
                <w:tcPr>
                  <w:tcW w:w="3005" w:type="dxa"/>
                </w:tcPr>
                <w:p w14:paraId="396002E9" w14:textId="77777777" w:rsidR="00DE1ED4" w:rsidRDefault="00DE1ED4" w:rsidP="00436692">
                  <w:pPr>
                    <w:framePr w:hSpace="180" w:wrap="around" w:vAnchor="text" w:hAnchor="margin" w:x="-612" w:y="875"/>
                  </w:pPr>
                  <w:r>
                    <w:t xml:space="preserve">All sexual offences </w:t>
                  </w:r>
                </w:p>
              </w:tc>
              <w:tc>
                <w:tcPr>
                  <w:tcW w:w="3005" w:type="dxa"/>
                </w:tcPr>
                <w:p w14:paraId="335C77BE" w14:textId="77777777" w:rsidR="00DE1ED4" w:rsidRDefault="00DE1ED4" w:rsidP="00436692">
                  <w:pPr>
                    <w:framePr w:hSpace="180" w:wrap="around" w:vAnchor="text" w:hAnchor="margin" w:x="-612" w:y="875"/>
                  </w:pPr>
                  <w:r>
                    <w:t>Approx 15/20 per day</w:t>
                  </w:r>
                </w:p>
              </w:tc>
              <w:tc>
                <w:tcPr>
                  <w:tcW w:w="3006" w:type="dxa"/>
                </w:tcPr>
                <w:p w14:paraId="7D6A785B" w14:textId="77777777" w:rsidR="00DE1ED4" w:rsidRDefault="00DE1ED4" w:rsidP="00436692">
                  <w:pPr>
                    <w:framePr w:hSpace="180" w:wrap="around" w:vAnchor="text" w:hAnchor="margin" w:x="-612" w:y="875"/>
                  </w:pPr>
                  <w:r>
                    <w:t xml:space="preserve">Data Audit </w:t>
                  </w:r>
                </w:p>
              </w:tc>
            </w:tr>
            <w:tr w:rsidR="00DE1ED4" w14:paraId="09535A0D" w14:textId="77777777" w:rsidTr="00745F45">
              <w:tc>
                <w:tcPr>
                  <w:tcW w:w="3005" w:type="dxa"/>
                </w:tcPr>
                <w:p w14:paraId="012C61DA" w14:textId="77777777" w:rsidR="00DE1ED4" w:rsidRDefault="00DE1ED4" w:rsidP="00436692">
                  <w:pPr>
                    <w:framePr w:hSpace="180" w:wrap="around" w:vAnchor="text" w:hAnchor="margin" w:x="-612" w:y="875"/>
                  </w:pPr>
                  <w:r>
                    <w:t>Burglary</w:t>
                  </w:r>
                </w:p>
              </w:tc>
              <w:tc>
                <w:tcPr>
                  <w:tcW w:w="3005" w:type="dxa"/>
                </w:tcPr>
                <w:p w14:paraId="1EB29EAC" w14:textId="77777777" w:rsidR="00DE1ED4" w:rsidRDefault="00DE1ED4" w:rsidP="00436692">
                  <w:pPr>
                    <w:framePr w:hSpace="180" w:wrap="around" w:vAnchor="text" w:hAnchor="margin" w:x="-612" w:y="875"/>
                  </w:pPr>
                  <w:r>
                    <w:t xml:space="preserve">Approx 15/20 per day </w:t>
                  </w:r>
                </w:p>
              </w:tc>
              <w:tc>
                <w:tcPr>
                  <w:tcW w:w="3006" w:type="dxa"/>
                </w:tcPr>
                <w:p w14:paraId="457DE1FC" w14:textId="77777777" w:rsidR="00DE1ED4" w:rsidRDefault="00DE1ED4" w:rsidP="00436692">
                  <w:pPr>
                    <w:framePr w:hSpace="180" w:wrap="around" w:vAnchor="text" w:hAnchor="margin" w:x="-612" w:y="875"/>
                  </w:pPr>
                  <w:r>
                    <w:t xml:space="preserve">Data Audit </w:t>
                  </w:r>
                </w:p>
              </w:tc>
            </w:tr>
            <w:tr w:rsidR="00DE1ED4" w14:paraId="30714D77" w14:textId="77777777" w:rsidTr="00745F45">
              <w:tc>
                <w:tcPr>
                  <w:tcW w:w="3005" w:type="dxa"/>
                </w:tcPr>
                <w:p w14:paraId="5DB26A41" w14:textId="77777777" w:rsidR="00DE1ED4" w:rsidRDefault="00DE1ED4" w:rsidP="00436692">
                  <w:pPr>
                    <w:framePr w:hSpace="180" w:wrap="around" w:vAnchor="text" w:hAnchor="margin" w:x="-612" w:y="875"/>
                  </w:pPr>
                  <w:r>
                    <w:t>GBH</w:t>
                  </w:r>
                </w:p>
              </w:tc>
              <w:tc>
                <w:tcPr>
                  <w:tcW w:w="3005" w:type="dxa"/>
                </w:tcPr>
                <w:p w14:paraId="20A32F09" w14:textId="77777777" w:rsidR="00DE1ED4" w:rsidRDefault="00DE1ED4" w:rsidP="00436692">
                  <w:pPr>
                    <w:framePr w:hSpace="180" w:wrap="around" w:vAnchor="text" w:hAnchor="margin" w:x="-612" w:y="875"/>
                  </w:pPr>
                  <w:r>
                    <w:t xml:space="preserve">Approx 15/20 per day </w:t>
                  </w:r>
                </w:p>
              </w:tc>
              <w:tc>
                <w:tcPr>
                  <w:tcW w:w="3006" w:type="dxa"/>
                </w:tcPr>
                <w:p w14:paraId="2F502391" w14:textId="77777777" w:rsidR="00DE1ED4" w:rsidRDefault="00DE1ED4" w:rsidP="00436692">
                  <w:pPr>
                    <w:framePr w:hSpace="180" w:wrap="around" w:vAnchor="text" w:hAnchor="margin" w:x="-612" w:y="875"/>
                  </w:pPr>
                  <w:r>
                    <w:t xml:space="preserve">Data Audit </w:t>
                  </w:r>
                </w:p>
              </w:tc>
            </w:tr>
            <w:tr w:rsidR="00DE1ED4" w14:paraId="010AF110" w14:textId="77777777" w:rsidTr="00745F45">
              <w:tc>
                <w:tcPr>
                  <w:tcW w:w="3005" w:type="dxa"/>
                </w:tcPr>
                <w:p w14:paraId="05B59544" w14:textId="77777777" w:rsidR="00DE1ED4" w:rsidRDefault="00DE1ED4" w:rsidP="00436692">
                  <w:pPr>
                    <w:framePr w:hSpace="180" w:wrap="around" w:vAnchor="text" w:hAnchor="margin" w:x="-612" w:y="875"/>
                  </w:pPr>
                  <w:r>
                    <w:t>Malicious Communications/conduct crimes</w:t>
                  </w:r>
                </w:p>
              </w:tc>
              <w:tc>
                <w:tcPr>
                  <w:tcW w:w="3005" w:type="dxa"/>
                </w:tcPr>
                <w:p w14:paraId="222C0CAD" w14:textId="77777777" w:rsidR="00DE1ED4" w:rsidRDefault="00DE1ED4" w:rsidP="00436692">
                  <w:pPr>
                    <w:framePr w:hSpace="180" w:wrap="around" w:vAnchor="text" w:hAnchor="margin" w:x="-612" w:y="875"/>
                  </w:pPr>
                  <w:r>
                    <w:t xml:space="preserve">Approx 15/20 per day </w:t>
                  </w:r>
                </w:p>
              </w:tc>
              <w:tc>
                <w:tcPr>
                  <w:tcW w:w="3006" w:type="dxa"/>
                </w:tcPr>
                <w:p w14:paraId="0EEEFA74" w14:textId="77777777" w:rsidR="00DE1ED4" w:rsidRDefault="00DE1ED4" w:rsidP="00436692">
                  <w:pPr>
                    <w:framePr w:hSpace="180" w:wrap="around" w:vAnchor="text" w:hAnchor="margin" w:x="-612" w:y="875"/>
                  </w:pPr>
                  <w:r>
                    <w:t xml:space="preserve">Data Audit </w:t>
                  </w:r>
                </w:p>
              </w:tc>
            </w:tr>
            <w:tr w:rsidR="00DE1ED4" w14:paraId="350F354C" w14:textId="77777777" w:rsidTr="00745F45">
              <w:tc>
                <w:tcPr>
                  <w:tcW w:w="3005" w:type="dxa"/>
                </w:tcPr>
                <w:p w14:paraId="1BCE99C7" w14:textId="77777777" w:rsidR="00DE1ED4" w:rsidRDefault="00DE1ED4" w:rsidP="00436692">
                  <w:pPr>
                    <w:framePr w:hSpace="180" w:wrap="around" w:vAnchor="text" w:hAnchor="margin" w:x="-612" w:y="875"/>
                  </w:pPr>
                  <w:r>
                    <w:t>N100’s</w:t>
                  </w:r>
                </w:p>
              </w:tc>
              <w:tc>
                <w:tcPr>
                  <w:tcW w:w="3005" w:type="dxa"/>
                </w:tcPr>
                <w:p w14:paraId="5FEE2C27" w14:textId="77777777" w:rsidR="00DE1ED4" w:rsidRDefault="00DE1ED4" w:rsidP="00436692">
                  <w:pPr>
                    <w:framePr w:hSpace="180" w:wrap="around" w:vAnchor="text" w:hAnchor="margin" w:x="-612" w:y="875"/>
                  </w:pPr>
                  <w:r>
                    <w:t xml:space="preserve">All occurrences recorded daily </w:t>
                  </w:r>
                </w:p>
              </w:tc>
              <w:tc>
                <w:tcPr>
                  <w:tcW w:w="3006" w:type="dxa"/>
                </w:tcPr>
                <w:p w14:paraId="4F20B6BC" w14:textId="77777777" w:rsidR="00DE1ED4" w:rsidRDefault="00DE1ED4" w:rsidP="00436692">
                  <w:pPr>
                    <w:framePr w:hSpace="180" w:wrap="around" w:vAnchor="text" w:hAnchor="margin" w:x="-612" w:y="875"/>
                  </w:pPr>
                  <w:r>
                    <w:t xml:space="preserve">Data Audit </w:t>
                  </w:r>
                </w:p>
              </w:tc>
            </w:tr>
            <w:tr w:rsidR="00DE1ED4" w14:paraId="54FB8BD9" w14:textId="77777777" w:rsidTr="00745F45">
              <w:tc>
                <w:tcPr>
                  <w:tcW w:w="3005" w:type="dxa"/>
                </w:tcPr>
                <w:p w14:paraId="237C66C6" w14:textId="77777777" w:rsidR="00DE1ED4" w:rsidRDefault="00DE1ED4" w:rsidP="00436692">
                  <w:pPr>
                    <w:framePr w:hSpace="180" w:wrap="around" w:vAnchor="text" w:hAnchor="margin" w:x="-612" w:y="875"/>
                  </w:pPr>
                  <w:r>
                    <w:t xml:space="preserve">ASB Personal </w:t>
                  </w:r>
                </w:p>
              </w:tc>
              <w:tc>
                <w:tcPr>
                  <w:tcW w:w="3005" w:type="dxa"/>
                </w:tcPr>
                <w:p w14:paraId="767F7C50" w14:textId="77777777" w:rsidR="00DE1ED4" w:rsidRDefault="00DE1ED4" w:rsidP="00436692">
                  <w:pPr>
                    <w:framePr w:hSpace="180" w:wrap="around" w:vAnchor="text" w:hAnchor="margin" w:x="-612" w:y="875"/>
                  </w:pPr>
                  <w:r>
                    <w:t xml:space="preserve">All Storm incidents </w:t>
                  </w:r>
                </w:p>
              </w:tc>
              <w:tc>
                <w:tcPr>
                  <w:tcW w:w="3006" w:type="dxa"/>
                </w:tcPr>
                <w:p w14:paraId="13D106B8" w14:textId="77777777" w:rsidR="00DE1ED4" w:rsidRDefault="00DE1ED4" w:rsidP="00436692">
                  <w:pPr>
                    <w:framePr w:hSpace="180" w:wrap="around" w:vAnchor="text" w:hAnchor="margin" w:x="-612" w:y="875"/>
                  </w:pPr>
                  <w:r>
                    <w:t xml:space="preserve">Timeliness Team </w:t>
                  </w:r>
                </w:p>
              </w:tc>
            </w:tr>
            <w:tr w:rsidR="00DE1ED4" w14:paraId="31F36D82" w14:textId="77777777" w:rsidTr="00745F45">
              <w:tc>
                <w:tcPr>
                  <w:tcW w:w="3005" w:type="dxa"/>
                </w:tcPr>
                <w:p w14:paraId="5130D6DA" w14:textId="77777777" w:rsidR="00DE1ED4" w:rsidRDefault="00DE1ED4" w:rsidP="00436692">
                  <w:pPr>
                    <w:framePr w:hSpace="180" w:wrap="around" w:vAnchor="text" w:hAnchor="margin" w:x="-612" w:y="875"/>
                  </w:pPr>
                  <w:r>
                    <w:t xml:space="preserve">ASB Nuisance </w:t>
                  </w:r>
                </w:p>
              </w:tc>
              <w:tc>
                <w:tcPr>
                  <w:tcW w:w="3005" w:type="dxa"/>
                </w:tcPr>
                <w:p w14:paraId="59AF4CEC" w14:textId="77777777" w:rsidR="00DE1ED4" w:rsidRDefault="00DE1ED4" w:rsidP="00436692">
                  <w:pPr>
                    <w:framePr w:hSpace="180" w:wrap="around" w:vAnchor="text" w:hAnchor="margin" w:x="-612" w:y="875"/>
                  </w:pPr>
                  <w:r>
                    <w:t xml:space="preserve">All Storm incidents </w:t>
                  </w:r>
                </w:p>
              </w:tc>
              <w:tc>
                <w:tcPr>
                  <w:tcW w:w="3006" w:type="dxa"/>
                </w:tcPr>
                <w:p w14:paraId="3526F0DF" w14:textId="77777777" w:rsidR="00DE1ED4" w:rsidRDefault="00DE1ED4" w:rsidP="00436692">
                  <w:pPr>
                    <w:framePr w:hSpace="180" w:wrap="around" w:vAnchor="text" w:hAnchor="margin" w:x="-612" w:y="875"/>
                  </w:pPr>
                  <w:r>
                    <w:t xml:space="preserve">Timeliness Team </w:t>
                  </w:r>
                </w:p>
              </w:tc>
            </w:tr>
            <w:tr w:rsidR="00DE1ED4" w14:paraId="4AC7F883" w14:textId="77777777" w:rsidTr="00745F45">
              <w:tc>
                <w:tcPr>
                  <w:tcW w:w="3005" w:type="dxa"/>
                </w:tcPr>
                <w:p w14:paraId="62BCED8A" w14:textId="77777777" w:rsidR="00DE1ED4" w:rsidRDefault="00DE1ED4" w:rsidP="00436692">
                  <w:pPr>
                    <w:framePr w:hSpace="180" w:wrap="around" w:vAnchor="text" w:hAnchor="margin" w:x="-612" w:y="875"/>
                  </w:pPr>
                  <w:r>
                    <w:lastRenderedPageBreak/>
                    <w:t xml:space="preserve">ASB Environmental </w:t>
                  </w:r>
                </w:p>
              </w:tc>
              <w:tc>
                <w:tcPr>
                  <w:tcW w:w="3005" w:type="dxa"/>
                </w:tcPr>
                <w:p w14:paraId="04F1B4C2" w14:textId="77777777" w:rsidR="00DE1ED4" w:rsidRDefault="00DE1ED4" w:rsidP="00436692">
                  <w:pPr>
                    <w:framePr w:hSpace="180" w:wrap="around" w:vAnchor="text" w:hAnchor="margin" w:x="-612" w:y="875"/>
                  </w:pPr>
                  <w:r>
                    <w:t xml:space="preserve">All Storm incidents </w:t>
                  </w:r>
                </w:p>
              </w:tc>
              <w:tc>
                <w:tcPr>
                  <w:tcW w:w="3006" w:type="dxa"/>
                </w:tcPr>
                <w:p w14:paraId="47B01FFD" w14:textId="77777777" w:rsidR="00DE1ED4" w:rsidRDefault="00DE1ED4" w:rsidP="00436692">
                  <w:pPr>
                    <w:framePr w:hSpace="180" w:wrap="around" w:vAnchor="text" w:hAnchor="margin" w:x="-612" w:y="875"/>
                  </w:pPr>
                  <w:r>
                    <w:t xml:space="preserve">Timeliness Team </w:t>
                  </w:r>
                </w:p>
              </w:tc>
            </w:tr>
            <w:tr w:rsidR="00DE1ED4" w14:paraId="74FC1935" w14:textId="77777777" w:rsidTr="00745F45">
              <w:tc>
                <w:tcPr>
                  <w:tcW w:w="3005" w:type="dxa"/>
                </w:tcPr>
                <w:p w14:paraId="74959DFE" w14:textId="77777777" w:rsidR="00DE1ED4" w:rsidRDefault="00DE1ED4" w:rsidP="00436692">
                  <w:pPr>
                    <w:framePr w:hSpace="180" w:wrap="around" w:vAnchor="text" w:hAnchor="margin" w:x="-612" w:y="875"/>
                  </w:pPr>
                  <w:r>
                    <w:t xml:space="preserve">Force DMM </w:t>
                  </w:r>
                </w:p>
              </w:tc>
              <w:tc>
                <w:tcPr>
                  <w:tcW w:w="3005" w:type="dxa"/>
                </w:tcPr>
                <w:p w14:paraId="2ADB0266" w14:textId="77777777" w:rsidR="00DE1ED4" w:rsidRDefault="00DE1ED4" w:rsidP="00436692">
                  <w:pPr>
                    <w:framePr w:hSpace="180" w:wrap="around" w:vAnchor="text" w:hAnchor="margin" w:x="-612" w:y="875"/>
                  </w:pPr>
                  <w:r>
                    <w:t xml:space="preserve">Every day </w:t>
                  </w:r>
                </w:p>
              </w:tc>
              <w:tc>
                <w:tcPr>
                  <w:tcW w:w="3006" w:type="dxa"/>
                </w:tcPr>
                <w:p w14:paraId="2EF7D6E7" w14:textId="77777777" w:rsidR="00DE1ED4" w:rsidRDefault="00DE1ED4" w:rsidP="00436692">
                  <w:pPr>
                    <w:framePr w:hSpace="180" w:wrap="around" w:vAnchor="text" w:hAnchor="margin" w:x="-612" w:y="875"/>
                  </w:pPr>
                  <w:r>
                    <w:t xml:space="preserve">Data Audit/ Timeliness Team </w:t>
                  </w:r>
                </w:p>
              </w:tc>
            </w:tr>
            <w:tr w:rsidR="00DE1ED4" w14:paraId="76032262" w14:textId="77777777" w:rsidTr="00745F45">
              <w:tc>
                <w:tcPr>
                  <w:tcW w:w="3005" w:type="dxa"/>
                </w:tcPr>
                <w:p w14:paraId="065FF66D" w14:textId="77777777" w:rsidR="00DE1ED4" w:rsidRDefault="00DE1ED4" w:rsidP="00436692">
                  <w:pPr>
                    <w:framePr w:hSpace="180" w:wrap="around" w:vAnchor="text" w:hAnchor="margin" w:x="-612" w:y="875"/>
                  </w:pPr>
                  <w:proofErr w:type="spellStart"/>
                  <w:r>
                    <w:t>Occ’s</w:t>
                  </w:r>
                  <w:proofErr w:type="spellEnd"/>
                  <w:r>
                    <w:t xml:space="preserve"> created without Storm </w:t>
                  </w:r>
                </w:p>
              </w:tc>
              <w:tc>
                <w:tcPr>
                  <w:tcW w:w="3005" w:type="dxa"/>
                </w:tcPr>
                <w:p w14:paraId="2A7D63EE" w14:textId="77777777" w:rsidR="00DE1ED4" w:rsidRDefault="00DE1ED4" w:rsidP="00436692">
                  <w:pPr>
                    <w:framePr w:hSpace="180" w:wrap="around" w:vAnchor="text" w:hAnchor="margin" w:x="-612" w:y="875"/>
                  </w:pPr>
                  <w:r>
                    <w:t xml:space="preserve">Every day </w:t>
                  </w:r>
                </w:p>
              </w:tc>
              <w:tc>
                <w:tcPr>
                  <w:tcW w:w="3006" w:type="dxa"/>
                </w:tcPr>
                <w:p w14:paraId="276F5B02" w14:textId="77777777" w:rsidR="00DE1ED4" w:rsidRDefault="00DE1ED4" w:rsidP="00436692">
                  <w:pPr>
                    <w:framePr w:hSpace="180" w:wrap="around" w:vAnchor="text" w:hAnchor="margin" w:x="-612" w:y="875"/>
                  </w:pPr>
                  <w:r>
                    <w:t xml:space="preserve">CMU/Timeliness  </w:t>
                  </w:r>
                </w:p>
              </w:tc>
            </w:tr>
          </w:tbl>
          <w:p w14:paraId="5DE4E941" w14:textId="77777777" w:rsidR="00EF23F6" w:rsidRPr="009D0FA4" w:rsidRDefault="00EF23F6" w:rsidP="007E115B">
            <w:pPr>
              <w:spacing w:after="120" w:line="259" w:lineRule="auto"/>
              <w:jc w:val="both"/>
              <w:rPr>
                <w:rFonts w:cs="Arial"/>
                <w:color w:val="000000" w:themeColor="text1"/>
              </w:rPr>
            </w:pPr>
          </w:p>
          <w:p w14:paraId="4FF6462A" w14:textId="3AB00B77" w:rsidR="00E96D2A" w:rsidRPr="00DA75BF" w:rsidRDefault="005D7D18" w:rsidP="00E96D2A">
            <w:pPr>
              <w:spacing w:after="120" w:line="259" w:lineRule="auto"/>
              <w:jc w:val="both"/>
              <w:rPr>
                <w:rFonts w:cs="Arial"/>
              </w:rPr>
            </w:pPr>
            <w:r>
              <w:rPr>
                <w:rFonts w:cs="Arial"/>
              </w:rPr>
              <w:t xml:space="preserve">NCRS </w:t>
            </w:r>
            <w:r w:rsidR="00C16400">
              <w:rPr>
                <w:rFonts w:cs="Arial"/>
              </w:rPr>
              <w:t>Audits completed during 20</w:t>
            </w:r>
            <w:r w:rsidR="001C2DAA">
              <w:rPr>
                <w:rFonts w:cs="Arial"/>
              </w:rPr>
              <w:t>23</w:t>
            </w:r>
            <w:r w:rsidR="000414C9">
              <w:rPr>
                <w:rFonts w:cs="Arial"/>
              </w:rPr>
              <w:t xml:space="preserve"> </w:t>
            </w:r>
            <w:r w:rsidR="00C16400">
              <w:rPr>
                <w:rFonts w:cs="Arial"/>
              </w:rPr>
              <w:t xml:space="preserve">recorded the following results: </w:t>
            </w:r>
            <w:r w:rsidR="000B633D">
              <w:rPr>
                <w:rFonts w:cs="Arial"/>
              </w:rPr>
              <w:t xml:space="preserve"> </w:t>
            </w:r>
          </w:p>
          <w:p w14:paraId="0DCD1524" w14:textId="1D239D82" w:rsidR="007506C6" w:rsidRDefault="007506C6" w:rsidP="00E96D2A">
            <w:pPr>
              <w:spacing w:after="120" w:line="259" w:lineRule="auto"/>
              <w:jc w:val="both"/>
              <w:rPr>
                <w:rFonts w:cs="Arial"/>
              </w:rPr>
            </w:pPr>
          </w:p>
          <w:p w14:paraId="0DE76AE8" w14:textId="4E9329AF" w:rsidR="00F077DC" w:rsidRPr="002745E5" w:rsidRDefault="001C2DAA" w:rsidP="002745E5">
            <w:pPr>
              <w:pStyle w:val="ListParagraph"/>
              <w:numPr>
                <w:ilvl w:val="0"/>
                <w:numId w:val="29"/>
              </w:numPr>
              <w:spacing w:after="120"/>
              <w:jc w:val="both"/>
              <w:rPr>
                <w:rFonts w:cs="Arial"/>
              </w:rPr>
            </w:pPr>
            <w:r>
              <w:rPr>
                <w:rFonts w:cs="Arial"/>
              </w:rPr>
              <w:t xml:space="preserve">March </w:t>
            </w:r>
            <w:r w:rsidR="00936C19">
              <w:rPr>
                <w:rFonts w:cs="Arial"/>
              </w:rPr>
              <w:t>2023 - 88%</w:t>
            </w:r>
          </w:p>
          <w:p w14:paraId="6AFA38C2" w14:textId="5E656803" w:rsidR="00EA0AB6" w:rsidRPr="002745E5" w:rsidRDefault="00936C19" w:rsidP="002745E5">
            <w:pPr>
              <w:pStyle w:val="ListParagraph"/>
              <w:numPr>
                <w:ilvl w:val="0"/>
                <w:numId w:val="29"/>
              </w:numPr>
              <w:spacing w:after="120"/>
              <w:jc w:val="both"/>
              <w:rPr>
                <w:rFonts w:cs="Arial"/>
              </w:rPr>
            </w:pPr>
            <w:r>
              <w:rPr>
                <w:rFonts w:cs="Arial"/>
              </w:rPr>
              <w:t xml:space="preserve">July 2023 - 91% </w:t>
            </w:r>
          </w:p>
          <w:p w14:paraId="1865B23B" w14:textId="7A36924F" w:rsidR="000414C9" w:rsidRDefault="000414C9" w:rsidP="002745E5">
            <w:pPr>
              <w:pStyle w:val="ListParagraph"/>
              <w:numPr>
                <w:ilvl w:val="0"/>
                <w:numId w:val="29"/>
              </w:numPr>
              <w:spacing w:after="120"/>
              <w:jc w:val="both"/>
              <w:rPr>
                <w:rFonts w:cs="Arial"/>
              </w:rPr>
            </w:pPr>
            <w:r w:rsidRPr="002745E5">
              <w:rPr>
                <w:rFonts w:cs="Arial"/>
              </w:rPr>
              <w:t>October</w:t>
            </w:r>
            <w:r w:rsidR="00936C19">
              <w:rPr>
                <w:rFonts w:cs="Arial"/>
              </w:rPr>
              <w:t xml:space="preserve"> 2023 - 90%</w:t>
            </w:r>
            <w:r w:rsidRPr="002745E5">
              <w:rPr>
                <w:rFonts w:cs="Arial"/>
              </w:rPr>
              <w:t xml:space="preserve"> </w:t>
            </w:r>
          </w:p>
          <w:p w14:paraId="35AB6259" w14:textId="3931A444" w:rsidR="00474BF5" w:rsidRPr="00474BF5" w:rsidRDefault="00B94191" w:rsidP="00474BF5">
            <w:pPr>
              <w:pStyle w:val="ListParagraph"/>
              <w:numPr>
                <w:ilvl w:val="0"/>
                <w:numId w:val="29"/>
              </w:numPr>
              <w:spacing w:after="120"/>
              <w:jc w:val="both"/>
              <w:rPr>
                <w:rFonts w:cs="Arial"/>
              </w:rPr>
            </w:pPr>
            <w:r>
              <w:rPr>
                <w:rFonts w:cs="Arial"/>
                <w:b/>
                <w:bCs/>
              </w:rPr>
              <w:t>February 2024 – 97%</w:t>
            </w:r>
          </w:p>
          <w:p w14:paraId="66D47F09" w14:textId="77777777" w:rsidR="002745E5" w:rsidRPr="002745E5" w:rsidRDefault="002745E5" w:rsidP="002745E5">
            <w:pPr>
              <w:pStyle w:val="ListParagraph"/>
              <w:spacing w:after="120"/>
              <w:jc w:val="both"/>
              <w:rPr>
                <w:rFonts w:cs="Arial"/>
              </w:rPr>
            </w:pPr>
          </w:p>
          <w:p w14:paraId="7724739F" w14:textId="2542E773" w:rsidR="00E96D2A" w:rsidRDefault="00442EB5" w:rsidP="00E96D2A">
            <w:pPr>
              <w:spacing w:after="120" w:line="259" w:lineRule="auto"/>
              <w:jc w:val="both"/>
            </w:pPr>
            <w:r w:rsidRPr="00442EB5">
              <w:rPr>
                <w:rFonts w:cs="Arial"/>
              </w:rPr>
              <w:t xml:space="preserve">This compares with </w:t>
            </w:r>
            <w:r w:rsidR="00670B6D">
              <w:rPr>
                <w:rFonts w:cs="Arial"/>
              </w:rPr>
              <w:t xml:space="preserve">an </w:t>
            </w:r>
            <w:r w:rsidR="00F077DC">
              <w:rPr>
                <w:rFonts w:cs="Arial"/>
              </w:rPr>
              <w:t xml:space="preserve">average </w:t>
            </w:r>
            <w:r w:rsidR="00073722">
              <w:rPr>
                <w:rFonts w:cs="Arial"/>
              </w:rPr>
              <w:t xml:space="preserve">NCRS </w:t>
            </w:r>
            <w:r w:rsidRPr="00442EB5">
              <w:rPr>
                <w:rFonts w:cs="Arial"/>
              </w:rPr>
              <w:t xml:space="preserve">compliance rate </w:t>
            </w:r>
            <w:r w:rsidR="00F077DC">
              <w:rPr>
                <w:rFonts w:cs="Arial"/>
              </w:rPr>
              <w:t xml:space="preserve">of 84% </w:t>
            </w:r>
            <w:r w:rsidRPr="00442EB5">
              <w:rPr>
                <w:rFonts w:cs="Arial"/>
              </w:rPr>
              <w:t xml:space="preserve">in 2019. </w:t>
            </w:r>
            <w:r w:rsidR="00E96D2A" w:rsidRPr="00442EB5">
              <w:rPr>
                <w:rFonts w:cs="Arial"/>
              </w:rPr>
              <w:t>The professional opinion of the Force Crime Registrar is that this level of compliance would lead to an HMIC</w:t>
            </w:r>
            <w:r w:rsidR="00C16400">
              <w:rPr>
                <w:rFonts w:cs="Arial"/>
              </w:rPr>
              <w:t>FRS</w:t>
            </w:r>
            <w:r w:rsidR="00E96D2A" w:rsidRPr="00442EB5">
              <w:rPr>
                <w:rFonts w:cs="Arial"/>
              </w:rPr>
              <w:t xml:space="preserve"> inspection rating of ‘Requires Improvement’. </w:t>
            </w:r>
            <w:r w:rsidR="00F64DF8">
              <w:t xml:space="preserve"> An NCRS compliance rate of </w:t>
            </w:r>
            <w:r w:rsidR="000414C9">
              <w:t>95</w:t>
            </w:r>
            <w:r w:rsidR="00F64DF8">
              <w:t>% and above would be required to achieve a positive HMICFRS inspection outcome.</w:t>
            </w:r>
          </w:p>
          <w:p w14:paraId="47F30D34" w14:textId="5B17205D" w:rsidR="00474BF5" w:rsidRPr="00FB508D" w:rsidRDefault="00FB508D" w:rsidP="00E96D2A">
            <w:pPr>
              <w:spacing w:after="120" w:line="259" w:lineRule="auto"/>
              <w:jc w:val="both"/>
              <w:rPr>
                <w:b/>
                <w:bCs/>
              </w:rPr>
            </w:pPr>
            <w:r>
              <w:rPr>
                <w:b/>
                <w:bCs/>
              </w:rPr>
              <w:t>Since the report was submitted</w:t>
            </w:r>
            <w:r w:rsidR="00157F1B">
              <w:rPr>
                <w:b/>
                <w:bCs/>
              </w:rPr>
              <w:t xml:space="preserve"> in April 24, the current NCRS audit has been completed</w:t>
            </w:r>
            <w:r w:rsidR="009874AF">
              <w:rPr>
                <w:b/>
                <w:bCs/>
              </w:rPr>
              <w:t xml:space="preserve"> </w:t>
            </w:r>
            <w:r w:rsidR="00BD49C0">
              <w:rPr>
                <w:b/>
                <w:bCs/>
              </w:rPr>
              <w:t>and a</w:t>
            </w:r>
            <w:r w:rsidR="009874AF">
              <w:rPr>
                <w:b/>
                <w:bCs/>
              </w:rPr>
              <w:t xml:space="preserve"> compliance rate </w:t>
            </w:r>
            <w:r w:rsidR="00BD49C0">
              <w:rPr>
                <w:b/>
                <w:bCs/>
              </w:rPr>
              <w:t>of 97% was achieved.</w:t>
            </w:r>
          </w:p>
          <w:p w14:paraId="6CC1E6AF" w14:textId="47618B1B" w:rsidR="002745E5" w:rsidRDefault="002745E5" w:rsidP="00E96D2A">
            <w:pPr>
              <w:spacing w:after="120" w:line="259" w:lineRule="auto"/>
              <w:jc w:val="both"/>
            </w:pPr>
          </w:p>
          <w:p w14:paraId="524DBA40" w14:textId="42B7FD5D" w:rsidR="001812DD" w:rsidRPr="002745E5" w:rsidRDefault="002745E5" w:rsidP="001812DD">
            <w:pPr>
              <w:spacing w:after="120" w:line="259" w:lineRule="auto"/>
              <w:jc w:val="both"/>
              <w:rPr>
                <w:u w:val="single"/>
              </w:rPr>
            </w:pPr>
            <w:r>
              <w:rPr>
                <w:u w:val="single"/>
              </w:rPr>
              <w:t>202</w:t>
            </w:r>
            <w:r w:rsidR="006B4331">
              <w:rPr>
                <w:u w:val="single"/>
              </w:rPr>
              <w:t>4/2025</w:t>
            </w:r>
            <w:r>
              <w:rPr>
                <w:u w:val="single"/>
              </w:rPr>
              <w:t xml:space="preserve"> </w:t>
            </w:r>
            <w:r w:rsidR="001812DD" w:rsidRPr="002745E5">
              <w:rPr>
                <w:u w:val="single"/>
              </w:rPr>
              <w:t xml:space="preserve">Audit schedule: </w:t>
            </w:r>
          </w:p>
          <w:tbl>
            <w:tblPr>
              <w:tblStyle w:val="TableGrid"/>
              <w:tblW w:w="0" w:type="auto"/>
              <w:tblLook w:val="04A0" w:firstRow="1" w:lastRow="0" w:firstColumn="1" w:lastColumn="0" w:noHBand="0" w:noVBand="1"/>
            </w:tblPr>
            <w:tblGrid>
              <w:gridCol w:w="2982"/>
              <w:gridCol w:w="2980"/>
              <w:gridCol w:w="2981"/>
            </w:tblGrid>
            <w:tr w:rsidR="006B4331" w14:paraId="7FBA2611" w14:textId="77777777" w:rsidTr="00745F45">
              <w:tc>
                <w:tcPr>
                  <w:tcW w:w="3005" w:type="dxa"/>
                </w:tcPr>
                <w:p w14:paraId="29D8008F" w14:textId="77777777" w:rsidR="006B4331" w:rsidRPr="002E57A3" w:rsidRDefault="006B4331" w:rsidP="00436692">
                  <w:pPr>
                    <w:framePr w:hSpace="180" w:wrap="around" w:vAnchor="text" w:hAnchor="margin" w:x="-612" w:y="875"/>
                    <w:rPr>
                      <w:b/>
                      <w:bCs/>
                    </w:rPr>
                  </w:pPr>
                  <w:r>
                    <w:rPr>
                      <w:b/>
                      <w:bCs/>
                    </w:rPr>
                    <w:t xml:space="preserve">Date </w:t>
                  </w:r>
                  <w:r w:rsidRPr="002E57A3">
                    <w:rPr>
                      <w:b/>
                      <w:bCs/>
                    </w:rPr>
                    <w:t xml:space="preserve">Audit conducted </w:t>
                  </w:r>
                </w:p>
              </w:tc>
              <w:tc>
                <w:tcPr>
                  <w:tcW w:w="3005" w:type="dxa"/>
                </w:tcPr>
                <w:p w14:paraId="5E9A496F" w14:textId="77777777" w:rsidR="006B4331" w:rsidRPr="002E57A3" w:rsidRDefault="006B4331" w:rsidP="00436692">
                  <w:pPr>
                    <w:framePr w:hSpace="180" w:wrap="around" w:vAnchor="text" w:hAnchor="margin" w:x="-612" w:y="875"/>
                    <w:rPr>
                      <w:b/>
                      <w:bCs/>
                    </w:rPr>
                  </w:pPr>
                  <w:r w:rsidRPr="002E57A3">
                    <w:rPr>
                      <w:b/>
                      <w:bCs/>
                    </w:rPr>
                    <w:t xml:space="preserve">Month of data reviewed </w:t>
                  </w:r>
                </w:p>
              </w:tc>
              <w:tc>
                <w:tcPr>
                  <w:tcW w:w="3006" w:type="dxa"/>
                </w:tcPr>
                <w:p w14:paraId="60001F35" w14:textId="77777777" w:rsidR="006B4331" w:rsidRPr="002E57A3" w:rsidRDefault="006B4331" w:rsidP="00436692">
                  <w:pPr>
                    <w:framePr w:hSpace="180" w:wrap="around" w:vAnchor="text" w:hAnchor="margin" w:x="-612" w:y="875"/>
                    <w:rPr>
                      <w:b/>
                      <w:bCs/>
                    </w:rPr>
                  </w:pPr>
                  <w:r w:rsidRPr="002E57A3">
                    <w:rPr>
                      <w:b/>
                      <w:bCs/>
                    </w:rPr>
                    <w:t>Audit report due</w:t>
                  </w:r>
                  <w:r>
                    <w:rPr>
                      <w:b/>
                      <w:bCs/>
                    </w:rPr>
                    <w:t>/CDI working group meeting</w:t>
                  </w:r>
                </w:p>
              </w:tc>
            </w:tr>
            <w:tr w:rsidR="006B4331" w14:paraId="777F8226" w14:textId="77777777" w:rsidTr="00745F45">
              <w:tc>
                <w:tcPr>
                  <w:tcW w:w="3005" w:type="dxa"/>
                </w:tcPr>
                <w:p w14:paraId="23535702" w14:textId="77777777" w:rsidR="006B4331" w:rsidRDefault="006B4331" w:rsidP="00436692">
                  <w:pPr>
                    <w:framePr w:hSpace="180" w:wrap="around" w:vAnchor="text" w:hAnchor="margin" w:x="-612" w:y="875"/>
                  </w:pPr>
                  <w:r>
                    <w:t xml:space="preserve">December 2023 </w:t>
                  </w:r>
                </w:p>
              </w:tc>
              <w:tc>
                <w:tcPr>
                  <w:tcW w:w="3005" w:type="dxa"/>
                </w:tcPr>
                <w:p w14:paraId="4F3DB2E1" w14:textId="77777777" w:rsidR="006B4331" w:rsidRDefault="006B4331" w:rsidP="00436692">
                  <w:pPr>
                    <w:framePr w:hSpace="180" w:wrap="around" w:vAnchor="text" w:hAnchor="margin" w:x="-612" w:y="875"/>
                  </w:pPr>
                  <w:r>
                    <w:t xml:space="preserve">October 2023 </w:t>
                  </w:r>
                </w:p>
              </w:tc>
              <w:tc>
                <w:tcPr>
                  <w:tcW w:w="3006" w:type="dxa"/>
                </w:tcPr>
                <w:p w14:paraId="0D0442B3" w14:textId="77777777" w:rsidR="006B4331" w:rsidRDefault="006B4331" w:rsidP="00436692">
                  <w:pPr>
                    <w:framePr w:hSpace="180" w:wrap="around" w:vAnchor="text" w:hAnchor="margin" w:x="-612" w:y="875"/>
                  </w:pPr>
                  <w:r>
                    <w:t xml:space="preserve">January 2024 </w:t>
                  </w:r>
                </w:p>
              </w:tc>
            </w:tr>
            <w:tr w:rsidR="006B4331" w14:paraId="76958100" w14:textId="77777777" w:rsidTr="00745F45">
              <w:tc>
                <w:tcPr>
                  <w:tcW w:w="3005" w:type="dxa"/>
                </w:tcPr>
                <w:p w14:paraId="71B0E3B0" w14:textId="77777777" w:rsidR="006B4331" w:rsidRDefault="006B4331" w:rsidP="00436692">
                  <w:pPr>
                    <w:framePr w:hSpace="180" w:wrap="around" w:vAnchor="text" w:hAnchor="margin" w:x="-612" w:y="875"/>
                  </w:pPr>
                  <w:r>
                    <w:t xml:space="preserve">April 2024 </w:t>
                  </w:r>
                </w:p>
              </w:tc>
              <w:tc>
                <w:tcPr>
                  <w:tcW w:w="3005" w:type="dxa"/>
                </w:tcPr>
                <w:p w14:paraId="2A1BC8C1" w14:textId="77777777" w:rsidR="006B4331" w:rsidRDefault="006B4331" w:rsidP="00436692">
                  <w:pPr>
                    <w:framePr w:hSpace="180" w:wrap="around" w:vAnchor="text" w:hAnchor="margin" w:x="-612" w:y="875"/>
                  </w:pPr>
                  <w:r>
                    <w:t xml:space="preserve">February 2024 </w:t>
                  </w:r>
                </w:p>
              </w:tc>
              <w:tc>
                <w:tcPr>
                  <w:tcW w:w="3006" w:type="dxa"/>
                </w:tcPr>
                <w:p w14:paraId="06F16AA9" w14:textId="77777777" w:rsidR="006B4331" w:rsidRDefault="006B4331" w:rsidP="00436692">
                  <w:pPr>
                    <w:framePr w:hSpace="180" w:wrap="around" w:vAnchor="text" w:hAnchor="margin" w:x="-612" w:y="875"/>
                  </w:pPr>
                  <w:r>
                    <w:t xml:space="preserve">May 2024 </w:t>
                  </w:r>
                </w:p>
              </w:tc>
            </w:tr>
            <w:tr w:rsidR="006B4331" w14:paraId="4428D9E7" w14:textId="77777777" w:rsidTr="00745F45">
              <w:tc>
                <w:tcPr>
                  <w:tcW w:w="3005" w:type="dxa"/>
                </w:tcPr>
                <w:p w14:paraId="6082D243" w14:textId="77777777" w:rsidR="006B4331" w:rsidRDefault="006B4331" w:rsidP="00436692">
                  <w:pPr>
                    <w:framePr w:hSpace="180" w:wrap="around" w:vAnchor="text" w:hAnchor="margin" w:x="-612" w:y="875"/>
                  </w:pPr>
                  <w:r>
                    <w:t xml:space="preserve">July 2024 </w:t>
                  </w:r>
                </w:p>
              </w:tc>
              <w:tc>
                <w:tcPr>
                  <w:tcW w:w="3005" w:type="dxa"/>
                </w:tcPr>
                <w:p w14:paraId="15C93886" w14:textId="77777777" w:rsidR="006B4331" w:rsidRDefault="006B4331" w:rsidP="00436692">
                  <w:pPr>
                    <w:framePr w:hSpace="180" w:wrap="around" w:vAnchor="text" w:hAnchor="margin" w:x="-612" w:y="875"/>
                  </w:pPr>
                  <w:r>
                    <w:t xml:space="preserve">May 2024 </w:t>
                  </w:r>
                </w:p>
              </w:tc>
              <w:tc>
                <w:tcPr>
                  <w:tcW w:w="3006" w:type="dxa"/>
                </w:tcPr>
                <w:p w14:paraId="638A1A89" w14:textId="77777777" w:rsidR="006B4331" w:rsidRDefault="006B4331" w:rsidP="00436692">
                  <w:pPr>
                    <w:framePr w:hSpace="180" w:wrap="around" w:vAnchor="text" w:hAnchor="margin" w:x="-612" w:y="875"/>
                  </w:pPr>
                  <w:r>
                    <w:t>August 2024</w:t>
                  </w:r>
                </w:p>
              </w:tc>
            </w:tr>
            <w:tr w:rsidR="006B4331" w14:paraId="41165FEC" w14:textId="77777777" w:rsidTr="00745F45">
              <w:tc>
                <w:tcPr>
                  <w:tcW w:w="3005" w:type="dxa"/>
                </w:tcPr>
                <w:p w14:paraId="6E3C4E7A" w14:textId="77777777" w:rsidR="006B4331" w:rsidRDefault="006B4331" w:rsidP="00436692">
                  <w:pPr>
                    <w:framePr w:hSpace="180" w:wrap="around" w:vAnchor="text" w:hAnchor="margin" w:x="-612" w:y="875"/>
                  </w:pPr>
                  <w:r>
                    <w:t xml:space="preserve">October 2024 </w:t>
                  </w:r>
                </w:p>
              </w:tc>
              <w:tc>
                <w:tcPr>
                  <w:tcW w:w="3005" w:type="dxa"/>
                </w:tcPr>
                <w:p w14:paraId="1A9B9D2D" w14:textId="77777777" w:rsidR="006B4331" w:rsidRDefault="006B4331" w:rsidP="00436692">
                  <w:pPr>
                    <w:framePr w:hSpace="180" w:wrap="around" w:vAnchor="text" w:hAnchor="margin" w:x="-612" w:y="875"/>
                  </w:pPr>
                  <w:r>
                    <w:t xml:space="preserve">August 2024 </w:t>
                  </w:r>
                </w:p>
              </w:tc>
              <w:tc>
                <w:tcPr>
                  <w:tcW w:w="3006" w:type="dxa"/>
                </w:tcPr>
                <w:p w14:paraId="5EE98EC1" w14:textId="77777777" w:rsidR="006B4331" w:rsidRDefault="006B4331" w:rsidP="00436692">
                  <w:pPr>
                    <w:framePr w:hSpace="180" w:wrap="around" w:vAnchor="text" w:hAnchor="margin" w:x="-612" w:y="875"/>
                  </w:pPr>
                  <w:r>
                    <w:t>November 2024</w:t>
                  </w:r>
                </w:p>
              </w:tc>
            </w:tr>
            <w:tr w:rsidR="006B4331" w14:paraId="7A612374" w14:textId="77777777" w:rsidTr="00745F45">
              <w:tc>
                <w:tcPr>
                  <w:tcW w:w="3005" w:type="dxa"/>
                </w:tcPr>
                <w:p w14:paraId="126ACA76" w14:textId="77777777" w:rsidR="006B4331" w:rsidRDefault="006B4331" w:rsidP="00436692">
                  <w:pPr>
                    <w:framePr w:hSpace="180" w:wrap="around" w:vAnchor="text" w:hAnchor="margin" w:x="-612" w:y="875"/>
                  </w:pPr>
                  <w:r>
                    <w:t xml:space="preserve">January 2025 </w:t>
                  </w:r>
                </w:p>
              </w:tc>
              <w:tc>
                <w:tcPr>
                  <w:tcW w:w="3005" w:type="dxa"/>
                </w:tcPr>
                <w:p w14:paraId="25E5CFA9" w14:textId="77777777" w:rsidR="006B4331" w:rsidRDefault="006B4331" w:rsidP="00436692">
                  <w:pPr>
                    <w:framePr w:hSpace="180" w:wrap="around" w:vAnchor="text" w:hAnchor="margin" w:x="-612" w:y="875"/>
                  </w:pPr>
                  <w:r>
                    <w:t>November 2024</w:t>
                  </w:r>
                </w:p>
              </w:tc>
              <w:tc>
                <w:tcPr>
                  <w:tcW w:w="3006" w:type="dxa"/>
                </w:tcPr>
                <w:p w14:paraId="7C5C421C" w14:textId="77777777" w:rsidR="006B4331" w:rsidRDefault="006B4331" w:rsidP="00436692">
                  <w:pPr>
                    <w:framePr w:hSpace="180" w:wrap="around" w:vAnchor="text" w:hAnchor="margin" w:x="-612" w:y="875"/>
                  </w:pPr>
                  <w:r>
                    <w:t>February 2025</w:t>
                  </w:r>
                </w:p>
              </w:tc>
            </w:tr>
            <w:tr w:rsidR="006B4331" w14:paraId="380955ED" w14:textId="77777777" w:rsidTr="00745F45">
              <w:tc>
                <w:tcPr>
                  <w:tcW w:w="3005" w:type="dxa"/>
                </w:tcPr>
                <w:p w14:paraId="7B9A1FEF" w14:textId="77777777" w:rsidR="006B4331" w:rsidRDefault="006B4331" w:rsidP="00436692">
                  <w:pPr>
                    <w:framePr w:hSpace="180" w:wrap="around" w:vAnchor="text" w:hAnchor="margin" w:x="-612" w:y="875"/>
                  </w:pPr>
                  <w:r>
                    <w:t xml:space="preserve">April 2025 </w:t>
                  </w:r>
                </w:p>
              </w:tc>
              <w:tc>
                <w:tcPr>
                  <w:tcW w:w="3005" w:type="dxa"/>
                </w:tcPr>
                <w:p w14:paraId="62C80B55" w14:textId="77777777" w:rsidR="006B4331" w:rsidRDefault="006B4331" w:rsidP="00436692">
                  <w:pPr>
                    <w:framePr w:hSpace="180" w:wrap="around" w:vAnchor="text" w:hAnchor="margin" w:x="-612" w:y="875"/>
                  </w:pPr>
                  <w:r>
                    <w:t xml:space="preserve">February 2025 </w:t>
                  </w:r>
                </w:p>
              </w:tc>
              <w:tc>
                <w:tcPr>
                  <w:tcW w:w="3006" w:type="dxa"/>
                </w:tcPr>
                <w:p w14:paraId="2F67B14B" w14:textId="77777777" w:rsidR="006B4331" w:rsidRDefault="006B4331" w:rsidP="00436692">
                  <w:pPr>
                    <w:framePr w:hSpace="180" w:wrap="around" w:vAnchor="text" w:hAnchor="margin" w:x="-612" w:y="875"/>
                  </w:pPr>
                  <w:r>
                    <w:t xml:space="preserve">May 2025 </w:t>
                  </w:r>
                </w:p>
              </w:tc>
            </w:tr>
            <w:tr w:rsidR="006B4331" w14:paraId="6044DDFE" w14:textId="77777777" w:rsidTr="00745F45">
              <w:tc>
                <w:tcPr>
                  <w:tcW w:w="3005" w:type="dxa"/>
                </w:tcPr>
                <w:p w14:paraId="59322A1B" w14:textId="77777777" w:rsidR="006B4331" w:rsidRDefault="006B4331" w:rsidP="00436692">
                  <w:pPr>
                    <w:framePr w:hSpace="180" w:wrap="around" w:vAnchor="text" w:hAnchor="margin" w:x="-612" w:y="875"/>
                  </w:pPr>
                  <w:r>
                    <w:t xml:space="preserve">July 2025 </w:t>
                  </w:r>
                </w:p>
              </w:tc>
              <w:tc>
                <w:tcPr>
                  <w:tcW w:w="3005" w:type="dxa"/>
                </w:tcPr>
                <w:p w14:paraId="748632CF" w14:textId="77777777" w:rsidR="006B4331" w:rsidRDefault="006B4331" w:rsidP="00436692">
                  <w:pPr>
                    <w:framePr w:hSpace="180" w:wrap="around" w:vAnchor="text" w:hAnchor="margin" w:x="-612" w:y="875"/>
                  </w:pPr>
                  <w:r>
                    <w:t xml:space="preserve">May 2025 </w:t>
                  </w:r>
                </w:p>
              </w:tc>
              <w:tc>
                <w:tcPr>
                  <w:tcW w:w="3006" w:type="dxa"/>
                </w:tcPr>
                <w:p w14:paraId="5B5829B5" w14:textId="77777777" w:rsidR="006B4331" w:rsidRDefault="006B4331" w:rsidP="00436692">
                  <w:pPr>
                    <w:framePr w:hSpace="180" w:wrap="around" w:vAnchor="text" w:hAnchor="margin" w:x="-612" w:y="875"/>
                  </w:pPr>
                  <w:r>
                    <w:t xml:space="preserve">August 2025 </w:t>
                  </w:r>
                </w:p>
              </w:tc>
            </w:tr>
            <w:tr w:rsidR="006B4331" w14:paraId="181675D8" w14:textId="77777777" w:rsidTr="00745F45">
              <w:tc>
                <w:tcPr>
                  <w:tcW w:w="3005" w:type="dxa"/>
                </w:tcPr>
                <w:p w14:paraId="4D053FED" w14:textId="77777777" w:rsidR="006B4331" w:rsidRDefault="006B4331" w:rsidP="00436692">
                  <w:pPr>
                    <w:framePr w:hSpace="180" w:wrap="around" w:vAnchor="text" w:hAnchor="margin" w:x="-612" w:y="875"/>
                  </w:pPr>
                  <w:r>
                    <w:t xml:space="preserve">October 2025 </w:t>
                  </w:r>
                </w:p>
              </w:tc>
              <w:tc>
                <w:tcPr>
                  <w:tcW w:w="3005" w:type="dxa"/>
                </w:tcPr>
                <w:p w14:paraId="5D723B17" w14:textId="77777777" w:rsidR="006B4331" w:rsidRDefault="006B4331" w:rsidP="00436692">
                  <w:pPr>
                    <w:framePr w:hSpace="180" w:wrap="around" w:vAnchor="text" w:hAnchor="margin" w:x="-612" w:y="875"/>
                  </w:pPr>
                  <w:r>
                    <w:t xml:space="preserve">August 2025 </w:t>
                  </w:r>
                </w:p>
              </w:tc>
              <w:tc>
                <w:tcPr>
                  <w:tcW w:w="3006" w:type="dxa"/>
                </w:tcPr>
                <w:p w14:paraId="0251D2F3" w14:textId="77777777" w:rsidR="006B4331" w:rsidRDefault="006B4331" w:rsidP="00436692">
                  <w:pPr>
                    <w:framePr w:hSpace="180" w:wrap="around" w:vAnchor="text" w:hAnchor="margin" w:x="-612" w:y="875"/>
                  </w:pPr>
                  <w:r>
                    <w:t xml:space="preserve">November 2025 </w:t>
                  </w:r>
                </w:p>
              </w:tc>
            </w:tr>
            <w:tr w:rsidR="006B4331" w14:paraId="5B8CD024" w14:textId="77777777" w:rsidTr="00745F45">
              <w:tc>
                <w:tcPr>
                  <w:tcW w:w="3005" w:type="dxa"/>
                </w:tcPr>
                <w:p w14:paraId="30B3907A" w14:textId="77777777" w:rsidR="006B4331" w:rsidRDefault="006B4331" w:rsidP="00436692">
                  <w:pPr>
                    <w:framePr w:hSpace="180" w:wrap="around" w:vAnchor="text" w:hAnchor="margin" w:x="-612" w:y="875"/>
                  </w:pPr>
                  <w:r>
                    <w:t>January 2026</w:t>
                  </w:r>
                </w:p>
              </w:tc>
              <w:tc>
                <w:tcPr>
                  <w:tcW w:w="3005" w:type="dxa"/>
                </w:tcPr>
                <w:p w14:paraId="73BA5ADB" w14:textId="77777777" w:rsidR="006B4331" w:rsidRDefault="006B4331" w:rsidP="00436692">
                  <w:pPr>
                    <w:framePr w:hSpace="180" w:wrap="around" w:vAnchor="text" w:hAnchor="margin" w:x="-612" w:y="875"/>
                  </w:pPr>
                  <w:r>
                    <w:t xml:space="preserve">November 2025 </w:t>
                  </w:r>
                </w:p>
              </w:tc>
              <w:tc>
                <w:tcPr>
                  <w:tcW w:w="3006" w:type="dxa"/>
                </w:tcPr>
                <w:p w14:paraId="4F3C68C9" w14:textId="77777777" w:rsidR="006B4331" w:rsidRDefault="006B4331" w:rsidP="00436692">
                  <w:pPr>
                    <w:framePr w:hSpace="180" w:wrap="around" w:vAnchor="text" w:hAnchor="margin" w:x="-612" w:y="875"/>
                  </w:pPr>
                  <w:r>
                    <w:t xml:space="preserve">February 2026 </w:t>
                  </w:r>
                </w:p>
              </w:tc>
            </w:tr>
          </w:tbl>
          <w:p w14:paraId="78F1A916" w14:textId="69F097DE" w:rsidR="007E115B" w:rsidRPr="009D0FA4" w:rsidRDefault="007E115B" w:rsidP="00E96D2A">
            <w:pPr>
              <w:spacing w:after="120" w:line="259" w:lineRule="auto"/>
              <w:jc w:val="both"/>
            </w:pPr>
          </w:p>
          <w:p w14:paraId="0933B2EA" w14:textId="7159C75C" w:rsidR="007E115B" w:rsidRDefault="0063549A" w:rsidP="007E115B">
            <w:pPr>
              <w:spacing w:after="120" w:line="259" w:lineRule="auto"/>
              <w:jc w:val="both"/>
              <w:rPr>
                <w:rFonts w:cs="Arial"/>
                <w:b/>
                <w:bCs/>
                <w:u w:val="single"/>
              </w:rPr>
            </w:pPr>
            <w:r>
              <w:rPr>
                <w:rFonts w:cs="Arial"/>
                <w:b/>
                <w:bCs/>
                <w:u w:val="single"/>
              </w:rPr>
              <w:t xml:space="preserve">3.2 </w:t>
            </w:r>
            <w:r w:rsidR="007E115B" w:rsidRPr="00442EB5">
              <w:rPr>
                <w:rFonts w:cs="Arial"/>
                <w:b/>
                <w:bCs/>
                <w:u w:val="single"/>
              </w:rPr>
              <w:t>Timeliness</w:t>
            </w:r>
          </w:p>
          <w:p w14:paraId="470400B1" w14:textId="77777777" w:rsidR="00BF5CF8" w:rsidRPr="00442EB5" w:rsidRDefault="00BF5CF8" w:rsidP="007E115B">
            <w:pPr>
              <w:spacing w:after="120" w:line="259" w:lineRule="auto"/>
              <w:jc w:val="both"/>
              <w:rPr>
                <w:rFonts w:cs="Arial"/>
                <w:b/>
                <w:bCs/>
                <w:u w:val="single"/>
              </w:rPr>
            </w:pPr>
          </w:p>
          <w:p w14:paraId="1F635E00" w14:textId="3D549312" w:rsidR="007E115B" w:rsidRDefault="000C52BE" w:rsidP="007E115B">
            <w:pPr>
              <w:spacing w:after="120" w:line="259" w:lineRule="auto"/>
              <w:jc w:val="both"/>
              <w:rPr>
                <w:rFonts w:cs="Arial"/>
              </w:rPr>
            </w:pPr>
            <w:r>
              <w:rPr>
                <w:rFonts w:cs="Arial"/>
              </w:rPr>
              <w:t xml:space="preserve">Any crime reported </w:t>
            </w:r>
            <w:r w:rsidR="00830F9B">
              <w:rPr>
                <w:rFonts w:cs="Arial"/>
              </w:rPr>
              <w:t xml:space="preserve">must be recorded </w:t>
            </w:r>
            <w:r w:rsidR="007E115B" w:rsidRPr="00442EB5">
              <w:rPr>
                <w:rFonts w:cs="Arial"/>
              </w:rPr>
              <w:t xml:space="preserve">at the </w:t>
            </w:r>
            <w:r w:rsidR="00A01566" w:rsidRPr="00442EB5">
              <w:rPr>
                <w:rFonts w:cs="Arial"/>
              </w:rPr>
              <w:t>earliest</w:t>
            </w:r>
            <w:r w:rsidR="007E115B" w:rsidRPr="00442EB5">
              <w:rPr>
                <w:rFonts w:cs="Arial"/>
              </w:rPr>
              <w:t xml:space="preserve"> opportunity, or in any case within 24 hours of reporting. The force </w:t>
            </w:r>
            <w:r w:rsidR="00A744B0" w:rsidRPr="00442EB5">
              <w:rPr>
                <w:rFonts w:cs="Arial"/>
              </w:rPr>
              <w:t>was</w:t>
            </w:r>
            <w:r w:rsidR="007E115B" w:rsidRPr="00442EB5">
              <w:rPr>
                <w:rFonts w:cs="Arial"/>
              </w:rPr>
              <w:t xml:space="preserve"> </w:t>
            </w:r>
            <w:r w:rsidR="002E0225">
              <w:rPr>
                <w:rFonts w:cs="Arial"/>
              </w:rPr>
              <w:t xml:space="preserve">previously </w:t>
            </w:r>
            <w:r w:rsidR="007E115B" w:rsidRPr="00442EB5">
              <w:rPr>
                <w:rFonts w:cs="Arial"/>
              </w:rPr>
              <w:t xml:space="preserve">praised by the HMICFRS for </w:t>
            </w:r>
            <w:r w:rsidR="002131BB">
              <w:rPr>
                <w:rFonts w:cs="Arial"/>
              </w:rPr>
              <w:t>the timeliness of recording crime</w:t>
            </w:r>
            <w:r w:rsidR="007E115B" w:rsidRPr="00442EB5">
              <w:rPr>
                <w:rFonts w:cs="Arial"/>
              </w:rPr>
              <w:t xml:space="preserve"> in our previous inspection.</w:t>
            </w:r>
            <w:r w:rsidR="00A01566" w:rsidRPr="00442EB5">
              <w:rPr>
                <w:rFonts w:cs="Arial"/>
              </w:rPr>
              <w:t xml:space="preserve"> </w:t>
            </w:r>
            <w:r w:rsidR="00404360">
              <w:rPr>
                <w:rFonts w:cs="Arial"/>
              </w:rPr>
              <w:t xml:space="preserve">The force continues to record crime </w:t>
            </w:r>
            <w:r w:rsidR="005B02ED">
              <w:rPr>
                <w:rFonts w:cs="Arial"/>
              </w:rPr>
              <w:t>efficiently and in accordance with NCRS guidance as detailed in the audit findings below</w:t>
            </w:r>
            <w:r w:rsidR="00A835B3">
              <w:rPr>
                <w:rFonts w:cs="Arial"/>
              </w:rPr>
              <w:t>:</w:t>
            </w:r>
          </w:p>
          <w:p w14:paraId="43F6F654" w14:textId="77777777" w:rsidR="002745E5" w:rsidRDefault="002745E5" w:rsidP="007E115B">
            <w:pPr>
              <w:spacing w:after="120" w:line="259" w:lineRule="auto"/>
              <w:jc w:val="both"/>
              <w:rPr>
                <w:rFonts w:cs="Arial"/>
              </w:rPr>
            </w:pPr>
          </w:p>
          <w:p w14:paraId="3932AE9D" w14:textId="28CC683D" w:rsidR="000B633D" w:rsidRPr="002745E5" w:rsidRDefault="00991E0C" w:rsidP="002745E5">
            <w:pPr>
              <w:pStyle w:val="ListParagraph"/>
              <w:numPr>
                <w:ilvl w:val="0"/>
                <w:numId w:val="31"/>
              </w:numPr>
              <w:spacing w:after="120"/>
              <w:jc w:val="both"/>
              <w:rPr>
                <w:rFonts w:cs="Arial"/>
              </w:rPr>
            </w:pPr>
            <w:r>
              <w:rPr>
                <w:rFonts w:cs="Arial"/>
              </w:rPr>
              <w:lastRenderedPageBreak/>
              <w:t>March</w:t>
            </w:r>
            <w:r w:rsidR="002F7118">
              <w:rPr>
                <w:rFonts w:cs="Arial"/>
              </w:rPr>
              <w:t xml:space="preserve"> 2023 </w:t>
            </w:r>
            <w:r w:rsidR="00A835B3">
              <w:rPr>
                <w:rFonts w:cs="Arial"/>
              </w:rPr>
              <w:t>- 96</w:t>
            </w:r>
            <w:r>
              <w:rPr>
                <w:rFonts w:cs="Arial"/>
              </w:rPr>
              <w:t>%</w:t>
            </w:r>
          </w:p>
          <w:p w14:paraId="6952152C" w14:textId="28C79E6C" w:rsidR="000414C9" w:rsidRDefault="003249E3" w:rsidP="00991E0C">
            <w:pPr>
              <w:pStyle w:val="ListParagraph"/>
              <w:numPr>
                <w:ilvl w:val="0"/>
                <w:numId w:val="31"/>
              </w:numPr>
              <w:spacing w:after="120"/>
              <w:jc w:val="both"/>
              <w:rPr>
                <w:rFonts w:cs="Arial"/>
              </w:rPr>
            </w:pPr>
            <w:r>
              <w:rPr>
                <w:rFonts w:cs="Arial"/>
              </w:rPr>
              <w:t>July 2023</w:t>
            </w:r>
            <w:r w:rsidR="002F7118">
              <w:rPr>
                <w:rFonts w:cs="Arial"/>
              </w:rPr>
              <w:t xml:space="preserve"> - 86%</w:t>
            </w:r>
          </w:p>
          <w:p w14:paraId="427913C1" w14:textId="6D16AFF9" w:rsidR="002F7118" w:rsidRPr="00991E0C" w:rsidRDefault="002F7118" w:rsidP="00991E0C">
            <w:pPr>
              <w:pStyle w:val="ListParagraph"/>
              <w:numPr>
                <w:ilvl w:val="0"/>
                <w:numId w:val="31"/>
              </w:numPr>
              <w:spacing w:after="120"/>
              <w:jc w:val="both"/>
              <w:rPr>
                <w:rFonts w:cs="Arial"/>
              </w:rPr>
            </w:pPr>
            <w:r>
              <w:rPr>
                <w:rFonts w:cs="Arial"/>
              </w:rPr>
              <w:t>October 2023 – 86%</w:t>
            </w:r>
          </w:p>
          <w:p w14:paraId="71986AB7" w14:textId="77777777" w:rsidR="002745E5" w:rsidRPr="002745E5" w:rsidRDefault="002745E5" w:rsidP="002745E5">
            <w:pPr>
              <w:pStyle w:val="ListParagraph"/>
              <w:spacing w:after="120"/>
              <w:jc w:val="both"/>
              <w:rPr>
                <w:rFonts w:cs="Arial"/>
              </w:rPr>
            </w:pPr>
          </w:p>
          <w:p w14:paraId="390235BE" w14:textId="070AEF00" w:rsidR="004844A1" w:rsidRPr="00442EB5" w:rsidRDefault="004844A1" w:rsidP="00FE6B6B">
            <w:pPr>
              <w:spacing w:after="120"/>
              <w:jc w:val="both"/>
              <w:rPr>
                <w:rFonts w:cs="Arial"/>
              </w:rPr>
            </w:pPr>
            <w:r>
              <w:rPr>
                <w:rFonts w:cs="Arial"/>
              </w:rPr>
              <w:t>There has been a slight decrease in our recording of crimes within 24 hours</w:t>
            </w:r>
            <w:r w:rsidR="002E0225">
              <w:rPr>
                <w:rFonts w:cs="Arial"/>
              </w:rPr>
              <w:t>.</w:t>
            </w:r>
            <w:r>
              <w:rPr>
                <w:rFonts w:cs="Arial"/>
              </w:rPr>
              <w:t xml:space="preserve"> </w:t>
            </w:r>
            <w:r w:rsidR="002E0225">
              <w:rPr>
                <w:rFonts w:cs="Arial"/>
              </w:rPr>
              <w:t xml:space="preserve">Reasons for </w:t>
            </w:r>
            <w:r>
              <w:rPr>
                <w:rFonts w:cs="Arial"/>
              </w:rPr>
              <w:t xml:space="preserve">this </w:t>
            </w:r>
            <w:r w:rsidR="002E0225">
              <w:rPr>
                <w:rFonts w:cs="Arial"/>
              </w:rPr>
              <w:t>include the demands of t</w:t>
            </w:r>
            <w:r>
              <w:rPr>
                <w:rFonts w:cs="Arial"/>
              </w:rPr>
              <w:t>raining new members of staff</w:t>
            </w:r>
            <w:r w:rsidR="002E0225">
              <w:rPr>
                <w:rFonts w:cs="Arial"/>
              </w:rPr>
              <w:t xml:space="preserve"> and the recording of crime through the DMM process which identifies crime over 24 hours old, but which would previously have gone unrecorded.</w:t>
            </w:r>
          </w:p>
          <w:p w14:paraId="4C0ED671" w14:textId="56115BB2" w:rsidR="00E96D2A" w:rsidRPr="009D0FA4" w:rsidRDefault="00E96D2A" w:rsidP="00E96D2A">
            <w:pPr>
              <w:spacing w:after="120" w:line="259" w:lineRule="auto"/>
              <w:jc w:val="both"/>
              <w:rPr>
                <w:rFonts w:cs="Arial"/>
                <w:sz w:val="22"/>
                <w:szCs w:val="22"/>
              </w:rPr>
            </w:pPr>
          </w:p>
          <w:p w14:paraId="6F379B33" w14:textId="33F73B61" w:rsidR="008E39BD" w:rsidRDefault="0063549A" w:rsidP="00E96D2A">
            <w:pPr>
              <w:spacing w:after="120" w:line="259" w:lineRule="auto"/>
              <w:jc w:val="both"/>
              <w:rPr>
                <w:rFonts w:cs="Arial"/>
                <w:b/>
                <w:bCs/>
                <w:u w:val="single"/>
              </w:rPr>
            </w:pPr>
            <w:r>
              <w:rPr>
                <w:rFonts w:cs="Arial"/>
                <w:b/>
                <w:bCs/>
                <w:u w:val="single"/>
              </w:rPr>
              <w:t xml:space="preserve">3.3 </w:t>
            </w:r>
            <w:r w:rsidR="008E39BD" w:rsidRPr="009D0FA4">
              <w:rPr>
                <w:rFonts w:cs="Arial"/>
                <w:b/>
                <w:bCs/>
                <w:u w:val="single"/>
              </w:rPr>
              <w:t>Outcomes</w:t>
            </w:r>
          </w:p>
          <w:p w14:paraId="2EADC9C3" w14:textId="5C22094B" w:rsidR="00796078" w:rsidRDefault="00796078" w:rsidP="00E96D2A">
            <w:pPr>
              <w:spacing w:after="120" w:line="259" w:lineRule="auto"/>
              <w:jc w:val="both"/>
              <w:rPr>
                <w:rFonts w:cs="Arial"/>
                <w:b/>
                <w:bCs/>
                <w:u w:val="single"/>
              </w:rPr>
            </w:pPr>
          </w:p>
          <w:p w14:paraId="0401A22D" w14:textId="64931ADD" w:rsidR="008E39BD" w:rsidRPr="009D0FA4" w:rsidRDefault="00796078" w:rsidP="00E96D2A">
            <w:pPr>
              <w:spacing w:after="120" w:line="259" w:lineRule="auto"/>
              <w:jc w:val="both"/>
              <w:rPr>
                <w:rFonts w:cs="Arial"/>
              </w:rPr>
            </w:pPr>
            <w:r>
              <w:rPr>
                <w:rFonts w:cs="Arial"/>
              </w:rPr>
              <w:t xml:space="preserve">Outcomes were introduced by the Home Office to </w:t>
            </w:r>
            <w:r w:rsidRPr="00796078">
              <w:rPr>
                <w:rFonts w:cs="Arial"/>
              </w:rPr>
              <w:t xml:space="preserve">promote a truer picture of how crime is </w:t>
            </w:r>
            <w:r w:rsidR="002E0225">
              <w:rPr>
                <w:rFonts w:cs="Arial"/>
              </w:rPr>
              <w:t xml:space="preserve">finalised. </w:t>
            </w:r>
            <w:r w:rsidRPr="00796078">
              <w:rPr>
                <w:rFonts w:cs="Arial"/>
              </w:rPr>
              <w:t xml:space="preserve">The </w:t>
            </w:r>
            <w:r>
              <w:rPr>
                <w:rFonts w:cs="Arial"/>
              </w:rPr>
              <w:t xml:space="preserve">outcome </w:t>
            </w:r>
            <w:r w:rsidRPr="00796078">
              <w:rPr>
                <w:rFonts w:cs="Arial"/>
              </w:rPr>
              <w:t xml:space="preserve">categories provide a framework which can assist in giving the </w:t>
            </w:r>
            <w:r>
              <w:rPr>
                <w:rFonts w:cs="Arial"/>
              </w:rPr>
              <w:t>victim</w:t>
            </w:r>
            <w:r w:rsidRPr="00796078">
              <w:rPr>
                <w:rFonts w:cs="Arial"/>
              </w:rPr>
              <w:t xml:space="preserve"> a better understanding of the </w:t>
            </w:r>
            <w:proofErr w:type="gramStart"/>
            <w:r w:rsidRPr="00796078">
              <w:rPr>
                <w:rFonts w:cs="Arial"/>
              </w:rPr>
              <w:t>final outcome</w:t>
            </w:r>
            <w:proofErr w:type="gramEnd"/>
            <w:r w:rsidRPr="00796078">
              <w:rPr>
                <w:rFonts w:cs="Arial"/>
              </w:rPr>
              <w:t xml:space="preserve"> of their cas</w:t>
            </w:r>
            <w:r>
              <w:rPr>
                <w:rFonts w:cs="Arial"/>
              </w:rPr>
              <w:t xml:space="preserve">e, and also a </w:t>
            </w:r>
            <w:r w:rsidRPr="00796078">
              <w:rPr>
                <w:rFonts w:cs="Arial"/>
              </w:rPr>
              <w:t>better understanding amongst the general public about how crime is investigated.</w:t>
            </w:r>
          </w:p>
          <w:p w14:paraId="10B66551" w14:textId="1DCDFCA2" w:rsidR="00C14C77" w:rsidRDefault="00E37B68" w:rsidP="00E96D2A">
            <w:pPr>
              <w:spacing w:after="120" w:line="259" w:lineRule="auto"/>
              <w:jc w:val="both"/>
              <w:rPr>
                <w:rFonts w:cs="Arial"/>
              </w:rPr>
            </w:pPr>
            <w:r>
              <w:rPr>
                <w:rFonts w:cs="Arial"/>
              </w:rPr>
              <w:t xml:space="preserve">In each of the audits since June 2020, the force also audited the accuracy of </w:t>
            </w:r>
            <w:r w:rsidR="00BE133A">
              <w:rPr>
                <w:rFonts w:cs="Arial"/>
              </w:rPr>
              <w:t>the outcomes applied to each crime on closure.</w:t>
            </w:r>
            <w:r w:rsidR="009D0FA4" w:rsidRPr="00442EB5">
              <w:rPr>
                <w:rFonts w:cs="Arial"/>
              </w:rPr>
              <w:t xml:space="preserve">  </w:t>
            </w:r>
            <w:r w:rsidR="00BE133A">
              <w:t xml:space="preserve"> </w:t>
            </w:r>
            <w:r w:rsidR="00BE133A" w:rsidRPr="00BE133A">
              <w:rPr>
                <w:rFonts w:cs="Arial"/>
              </w:rPr>
              <w:t>The results were as follows</w:t>
            </w:r>
            <w:r w:rsidR="00A835B3">
              <w:rPr>
                <w:rFonts w:cs="Arial"/>
              </w:rPr>
              <w:t>:</w:t>
            </w:r>
          </w:p>
          <w:p w14:paraId="41C6AC58" w14:textId="77777777" w:rsidR="00BE133A" w:rsidRPr="00442EB5" w:rsidRDefault="00BE133A" w:rsidP="00E96D2A">
            <w:pPr>
              <w:spacing w:after="120" w:line="259" w:lineRule="auto"/>
              <w:jc w:val="both"/>
              <w:rPr>
                <w:rFonts w:cs="Arial"/>
              </w:rPr>
            </w:pPr>
          </w:p>
          <w:p w14:paraId="3F5A5066" w14:textId="3521C580" w:rsidR="00C14C77" w:rsidRPr="002E0225" w:rsidRDefault="00AF4ADE" w:rsidP="002E0225">
            <w:pPr>
              <w:pStyle w:val="ListParagraph"/>
              <w:numPr>
                <w:ilvl w:val="0"/>
                <w:numId w:val="32"/>
              </w:numPr>
              <w:spacing w:after="120"/>
              <w:jc w:val="both"/>
              <w:rPr>
                <w:rFonts w:cs="Arial"/>
              </w:rPr>
            </w:pPr>
            <w:r>
              <w:rPr>
                <w:rFonts w:cs="Arial"/>
              </w:rPr>
              <w:t>March 2023 – 95%</w:t>
            </w:r>
          </w:p>
          <w:p w14:paraId="2977D2E7" w14:textId="60DA9CF2" w:rsidR="00FE6B6B" w:rsidRPr="002E0225" w:rsidRDefault="00AF4ADE" w:rsidP="002E0225">
            <w:pPr>
              <w:pStyle w:val="ListParagraph"/>
              <w:numPr>
                <w:ilvl w:val="0"/>
                <w:numId w:val="32"/>
              </w:numPr>
              <w:spacing w:after="120"/>
              <w:jc w:val="both"/>
              <w:rPr>
                <w:rFonts w:cs="Arial"/>
              </w:rPr>
            </w:pPr>
            <w:r>
              <w:rPr>
                <w:rFonts w:cs="Arial"/>
              </w:rPr>
              <w:t>July 2023 – 85%</w:t>
            </w:r>
          </w:p>
          <w:p w14:paraId="02C80B97" w14:textId="22247876" w:rsidR="004844A1" w:rsidRPr="00AF4ADE" w:rsidRDefault="00AF4ADE" w:rsidP="00AF4ADE">
            <w:pPr>
              <w:pStyle w:val="ListParagraph"/>
              <w:numPr>
                <w:ilvl w:val="0"/>
                <w:numId w:val="32"/>
              </w:numPr>
              <w:spacing w:after="120"/>
              <w:jc w:val="both"/>
              <w:rPr>
                <w:rFonts w:cs="Arial"/>
              </w:rPr>
            </w:pPr>
            <w:r>
              <w:rPr>
                <w:rFonts w:cs="Arial"/>
              </w:rPr>
              <w:t>October – 2023 – 86%</w:t>
            </w:r>
          </w:p>
          <w:p w14:paraId="44A753A0" w14:textId="77777777" w:rsidR="0044144B" w:rsidRPr="009D0FA4" w:rsidRDefault="0044144B" w:rsidP="00E96D2A">
            <w:pPr>
              <w:spacing w:after="120" w:line="259" w:lineRule="auto"/>
              <w:jc w:val="both"/>
              <w:rPr>
                <w:rFonts w:cs="Arial"/>
              </w:rPr>
            </w:pPr>
          </w:p>
          <w:p w14:paraId="10612AC5" w14:textId="099E9612" w:rsidR="00E264EE" w:rsidRPr="00E264EE" w:rsidRDefault="0063549A" w:rsidP="00E96D2A">
            <w:pPr>
              <w:spacing w:after="120" w:line="259" w:lineRule="auto"/>
              <w:jc w:val="both"/>
              <w:rPr>
                <w:rFonts w:cs="Arial"/>
                <w:b/>
                <w:bCs/>
                <w:u w:val="single"/>
              </w:rPr>
            </w:pPr>
            <w:r>
              <w:rPr>
                <w:rFonts w:cs="Arial"/>
                <w:b/>
                <w:bCs/>
                <w:u w:val="single"/>
              </w:rPr>
              <w:t xml:space="preserve">3.4 </w:t>
            </w:r>
            <w:r w:rsidR="00E264EE" w:rsidRPr="00E264EE">
              <w:rPr>
                <w:rFonts w:cs="Arial"/>
                <w:b/>
                <w:bCs/>
                <w:u w:val="single"/>
              </w:rPr>
              <w:t>Performance Improvement</w:t>
            </w:r>
            <w:r w:rsidR="00E264EE">
              <w:rPr>
                <w:rFonts w:cs="Arial"/>
                <w:b/>
                <w:bCs/>
                <w:u w:val="single"/>
              </w:rPr>
              <w:t xml:space="preserve"> Actions</w:t>
            </w:r>
            <w:r w:rsidR="00E264EE" w:rsidRPr="00E264EE">
              <w:rPr>
                <w:rFonts w:cs="Arial"/>
                <w:b/>
                <w:bCs/>
                <w:u w:val="single"/>
              </w:rPr>
              <w:t xml:space="preserve">. </w:t>
            </w:r>
          </w:p>
          <w:p w14:paraId="2C9181E2" w14:textId="2648C7FD" w:rsidR="00E264EE" w:rsidRDefault="00E264EE" w:rsidP="00E96D2A">
            <w:pPr>
              <w:spacing w:after="120" w:line="259" w:lineRule="auto"/>
              <w:jc w:val="both"/>
              <w:rPr>
                <w:rFonts w:cs="Arial"/>
              </w:rPr>
            </w:pPr>
          </w:p>
          <w:p w14:paraId="512CEFF4" w14:textId="1D219A36" w:rsidR="0096443F" w:rsidRDefault="0096443F" w:rsidP="00E96D2A">
            <w:pPr>
              <w:spacing w:after="120" w:line="259" w:lineRule="auto"/>
              <w:jc w:val="both"/>
              <w:rPr>
                <w:rFonts w:cs="Arial"/>
              </w:rPr>
            </w:pPr>
            <w:r>
              <w:rPr>
                <w:rFonts w:cs="Arial"/>
              </w:rPr>
              <w:t xml:space="preserve">The force </w:t>
            </w:r>
            <w:r w:rsidR="00DD45B3">
              <w:rPr>
                <w:rFonts w:cs="Arial"/>
              </w:rPr>
              <w:t>has the taken</w:t>
            </w:r>
            <w:r>
              <w:rPr>
                <w:rFonts w:cs="Arial"/>
              </w:rPr>
              <w:t xml:space="preserve"> the following actions to help improve performance</w:t>
            </w:r>
            <w:r w:rsidR="00A835B3">
              <w:rPr>
                <w:rFonts w:cs="Arial"/>
              </w:rPr>
              <w:t>:</w:t>
            </w:r>
          </w:p>
          <w:p w14:paraId="7984C462" w14:textId="77777777" w:rsidR="00BD6E4C" w:rsidRPr="0096443F" w:rsidRDefault="00BD6E4C" w:rsidP="0096443F">
            <w:pPr>
              <w:spacing w:after="120"/>
              <w:jc w:val="both"/>
              <w:rPr>
                <w:rFonts w:cs="Arial"/>
              </w:rPr>
            </w:pPr>
          </w:p>
          <w:p w14:paraId="0AB488DE" w14:textId="1F5CC295" w:rsidR="00195C26" w:rsidRPr="00195C26" w:rsidRDefault="0096443F" w:rsidP="00195C26">
            <w:pPr>
              <w:pStyle w:val="ListParagraph"/>
              <w:numPr>
                <w:ilvl w:val="0"/>
                <w:numId w:val="27"/>
              </w:numPr>
              <w:spacing w:after="120"/>
              <w:jc w:val="both"/>
              <w:rPr>
                <w:rFonts w:cs="Arial"/>
              </w:rPr>
            </w:pPr>
            <w:r w:rsidRPr="00195C26">
              <w:rPr>
                <w:rFonts w:cs="Arial"/>
              </w:rPr>
              <w:t>Alig</w:t>
            </w:r>
            <w:r w:rsidR="00C20530">
              <w:rPr>
                <w:rFonts w:cs="Arial"/>
              </w:rPr>
              <w:t>ned</w:t>
            </w:r>
            <w:r w:rsidRPr="00195C26">
              <w:rPr>
                <w:rFonts w:cs="Arial"/>
              </w:rPr>
              <w:t xml:space="preserve"> the Force Crime Registrar and associated teams to the Continuous Improvement Dept, leading to a closer working relationship with the Deputy Chief Constable,</w:t>
            </w:r>
          </w:p>
          <w:p w14:paraId="7A418D8E" w14:textId="4001E142" w:rsidR="00195C26" w:rsidRPr="00195C26" w:rsidRDefault="0096443F" w:rsidP="00195C26">
            <w:pPr>
              <w:pStyle w:val="ListParagraph"/>
              <w:numPr>
                <w:ilvl w:val="0"/>
                <w:numId w:val="27"/>
              </w:numPr>
              <w:spacing w:after="120"/>
              <w:jc w:val="both"/>
              <w:rPr>
                <w:rFonts w:cs="Arial"/>
              </w:rPr>
            </w:pPr>
            <w:r w:rsidRPr="00195C26">
              <w:rPr>
                <w:rFonts w:cs="Arial"/>
              </w:rPr>
              <w:t>Align</w:t>
            </w:r>
            <w:r w:rsidR="00C20530">
              <w:rPr>
                <w:rFonts w:cs="Arial"/>
              </w:rPr>
              <w:t>ed</w:t>
            </w:r>
            <w:r w:rsidRPr="00195C26">
              <w:rPr>
                <w:rFonts w:cs="Arial"/>
              </w:rPr>
              <w:t xml:space="preserve"> the Force ‘</w:t>
            </w:r>
            <w:r w:rsidR="00BD6E4C" w:rsidRPr="00195C26">
              <w:rPr>
                <w:rFonts w:cs="Arial"/>
              </w:rPr>
              <w:t xml:space="preserve">Crime Recording </w:t>
            </w:r>
            <w:r w:rsidRPr="00195C26">
              <w:rPr>
                <w:rFonts w:cs="Arial"/>
              </w:rPr>
              <w:t>Timeliness Team’</w:t>
            </w:r>
            <w:r w:rsidR="00665295">
              <w:rPr>
                <w:rFonts w:cs="Arial"/>
              </w:rPr>
              <w:t xml:space="preserve"> and the Crime Management Unit</w:t>
            </w:r>
            <w:r w:rsidRPr="00195C26">
              <w:rPr>
                <w:rFonts w:cs="Arial"/>
              </w:rPr>
              <w:t xml:space="preserve"> to the Data Audit department to ensure more consistent methods of </w:t>
            </w:r>
            <w:r w:rsidR="00F11C7A">
              <w:rPr>
                <w:rFonts w:cs="Arial"/>
              </w:rPr>
              <w:t>audit</w:t>
            </w:r>
            <w:r w:rsidRPr="00195C26">
              <w:rPr>
                <w:rFonts w:cs="Arial"/>
              </w:rPr>
              <w:t>,</w:t>
            </w:r>
          </w:p>
          <w:p w14:paraId="6D03B2E5" w14:textId="7BB799CC" w:rsidR="00195C26" w:rsidRPr="00195C26" w:rsidRDefault="0096443F" w:rsidP="00195C26">
            <w:pPr>
              <w:pStyle w:val="ListParagraph"/>
              <w:numPr>
                <w:ilvl w:val="0"/>
                <w:numId w:val="27"/>
              </w:numPr>
              <w:spacing w:after="120"/>
              <w:jc w:val="both"/>
              <w:rPr>
                <w:rFonts w:cs="Arial"/>
              </w:rPr>
            </w:pPr>
            <w:r w:rsidRPr="00195C26">
              <w:rPr>
                <w:rFonts w:cs="Arial"/>
              </w:rPr>
              <w:t>Alter</w:t>
            </w:r>
            <w:r w:rsidR="00C20530">
              <w:rPr>
                <w:rFonts w:cs="Arial"/>
              </w:rPr>
              <w:t>ed</w:t>
            </w:r>
            <w:r w:rsidRPr="00195C26">
              <w:rPr>
                <w:rFonts w:cs="Arial"/>
              </w:rPr>
              <w:t xml:space="preserve"> operating procedures </w:t>
            </w:r>
            <w:r w:rsidR="002E0225">
              <w:rPr>
                <w:rFonts w:cs="Arial"/>
              </w:rPr>
              <w:t xml:space="preserve">to ensure </w:t>
            </w:r>
            <w:r w:rsidRPr="00195C26">
              <w:rPr>
                <w:rFonts w:cs="Arial"/>
              </w:rPr>
              <w:t xml:space="preserve">all incidents from the last 24 hours </w:t>
            </w:r>
            <w:r w:rsidR="002E0225">
              <w:rPr>
                <w:rFonts w:cs="Arial"/>
              </w:rPr>
              <w:t>ar</w:t>
            </w:r>
            <w:r w:rsidR="00DF05BF">
              <w:rPr>
                <w:rFonts w:cs="Arial"/>
              </w:rPr>
              <w:t>e</w:t>
            </w:r>
            <w:r w:rsidR="002E0225">
              <w:rPr>
                <w:rFonts w:cs="Arial"/>
              </w:rPr>
              <w:t xml:space="preserve"> reviewed by a central team, rather than</w:t>
            </w:r>
            <w:r w:rsidRPr="00195C26">
              <w:rPr>
                <w:rFonts w:cs="Arial"/>
              </w:rPr>
              <w:t xml:space="preserve"> review incidents as they are created.  </w:t>
            </w:r>
            <w:r w:rsidR="00C20530">
              <w:rPr>
                <w:rFonts w:cs="Arial"/>
              </w:rPr>
              <w:t>This enables</w:t>
            </w:r>
            <w:r w:rsidRPr="00195C26">
              <w:rPr>
                <w:rFonts w:cs="Arial"/>
              </w:rPr>
              <w:t xml:space="preserve"> a more consistent and accurate judgement with regards to crime recording,</w:t>
            </w:r>
            <w:r w:rsidR="00864F66">
              <w:rPr>
                <w:rFonts w:cs="Arial"/>
              </w:rPr>
              <w:t xml:space="preserve"> and ensures a higher proportion of incidents are reviewed,</w:t>
            </w:r>
          </w:p>
          <w:p w14:paraId="590C0138" w14:textId="27AE83F5" w:rsidR="00195C26" w:rsidRPr="00195C26" w:rsidRDefault="0096443F" w:rsidP="00195C26">
            <w:pPr>
              <w:pStyle w:val="ListParagraph"/>
              <w:numPr>
                <w:ilvl w:val="0"/>
                <w:numId w:val="27"/>
              </w:numPr>
              <w:spacing w:after="120"/>
              <w:jc w:val="both"/>
              <w:rPr>
                <w:rFonts w:cs="Arial"/>
              </w:rPr>
            </w:pPr>
            <w:r w:rsidRPr="00195C26">
              <w:rPr>
                <w:rFonts w:cs="Arial"/>
              </w:rPr>
              <w:t>Implement</w:t>
            </w:r>
            <w:r w:rsidR="00D92079">
              <w:rPr>
                <w:rFonts w:cs="Arial"/>
              </w:rPr>
              <w:t>ed</w:t>
            </w:r>
            <w:r w:rsidRPr="00195C26">
              <w:rPr>
                <w:rFonts w:cs="Arial"/>
              </w:rPr>
              <w:t xml:space="preserve"> a quality assurance process that ensures accuracy of information recorded and crime recording decisions at first point of contact,</w:t>
            </w:r>
          </w:p>
          <w:p w14:paraId="29122ECF" w14:textId="4D597458" w:rsidR="00195C26" w:rsidRPr="00195C26" w:rsidRDefault="0096443F" w:rsidP="00195C26">
            <w:pPr>
              <w:pStyle w:val="ListParagraph"/>
              <w:numPr>
                <w:ilvl w:val="0"/>
                <w:numId w:val="27"/>
              </w:numPr>
              <w:spacing w:after="120"/>
              <w:jc w:val="both"/>
              <w:rPr>
                <w:rFonts w:cs="Arial"/>
              </w:rPr>
            </w:pPr>
            <w:r w:rsidRPr="00195C26">
              <w:rPr>
                <w:rFonts w:cs="Arial"/>
              </w:rPr>
              <w:t>Refresh</w:t>
            </w:r>
            <w:r w:rsidR="00D92079">
              <w:rPr>
                <w:rFonts w:cs="Arial"/>
              </w:rPr>
              <w:t>ed</w:t>
            </w:r>
            <w:r w:rsidRPr="00195C26">
              <w:rPr>
                <w:rFonts w:cs="Arial"/>
              </w:rPr>
              <w:t xml:space="preserve"> First Point of Contact staff knowledge of the domestic abuse question set guidance and importance of its use,</w:t>
            </w:r>
          </w:p>
          <w:p w14:paraId="76F621FD" w14:textId="07C9442E" w:rsidR="00195C26" w:rsidRPr="00195C26" w:rsidRDefault="0096443F" w:rsidP="00195C26">
            <w:pPr>
              <w:pStyle w:val="ListParagraph"/>
              <w:numPr>
                <w:ilvl w:val="0"/>
                <w:numId w:val="27"/>
              </w:numPr>
              <w:spacing w:after="120"/>
              <w:jc w:val="both"/>
              <w:rPr>
                <w:rFonts w:cs="Arial"/>
              </w:rPr>
            </w:pPr>
            <w:r w:rsidRPr="00195C26">
              <w:rPr>
                <w:rFonts w:cs="Arial"/>
              </w:rPr>
              <w:t>Implement</w:t>
            </w:r>
            <w:r w:rsidR="00D92079">
              <w:rPr>
                <w:rFonts w:cs="Arial"/>
              </w:rPr>
              <w:t>ed</w:t>
            </w:r>
            <w:r w:rsidRPr="00195C26">
              <w:rPr>
                <w:rFonts w:cs="Arial"/>
              </w:rPr>
              <w:t xml:space="preserve"> an annual force wide communications plan to reinforce the importance of crime recording in accordance with national guidance,</w:t>
            </w:r>
          </w:p>
          <w:p w14:paraId="302BC144" w14:textId="79716AAC" w:rsidR="00195C26" w:rsidRPr="00195C26" w:rsidRDefault="0096443F" w:rsidP="00195C26">
            <w:pPr>
              <w:pStyle w:val="ListParagraph"/>
              <w:numPr>
                <w:ilvl w:val="0"/>
                <w:numId w:val="27"/>
              </w:numPr>
              <w:spacing w:after="120"/>
              <w:jc w:val="both"/>
              <w:rPr>
                <w:rFonts w:cs="Arial"/>
              </w:rPr>
            </w:pPr>
            <w:r w:rsidRPr="00195C26">
              <w:rPr>
                <w:rFonts w:cs="Arial"/>
              </w:rPr>
              <w:lastRenderedPageBreak/>
              <w:t>Provid</w:t>
            </w:r>
            <w:r w:rsidR="00D92079">
              <w:rPr>
                <w:rFonts w:cs="Arial"/>
              </w:rPr>
              <w:t>ed</w:t>
            </w:r>
            <w:r w:rsidRPr="00195C26">
              <w:rPr>
                <w:rFonts w:cs="Arial"/>
              </w:rPr>
              <w:t xml:space="preserve"> crime-recording training </w:t>
            </w:r>
            <w:r w:rsidR="002E0225">
              <w:rPr>
                <w:rFonts w:cs="Arial"/>
              </w:rPr>
              <w:t>to</w:t>
            </w:r>
            <w:r w:rsidRPr="00195C26">
              <w:rPr>
                <w:rFonts w:cs="Arial"/>
              </w:rPr>
              <w:t xml:space="preserve"> all supervisors, officers and staff in a crime recording role</w:t>
            </w:r>
            <w:r w:rsidR="002E0225">
              <w:rPr>
                <w:rFonts w:cs="Arial"/>
              </w:rPr>
              <w:t xml:space="preserve"> via the Force Training Day. This </w:t>
            </w:r>
            <w:r w:rsidRPr="00195C26">
              <w:rPr>
                <w:rFonts w:cs="Arial"/>
              </w:rPr>
              <w:t>include</w:t>
            </w:r>
            <w:r w:rsidR="002E0225">
              <w:rPr>
                <w:rFonts w:cs="Arial"/>
              </w:rPr>
              <w:t>d</w:t>
            </w:r>
            <w:r w:rsidRPr="00195C26">
              <w:rPr>
                <w:rFonts w:cs="Arial"/>
              </w:rPr>
              <w:t xml:space="preserve"> national crime recording standards, additional verifiable information requirements and crime outcomes,</w:t>
            </w:r>
          </w:p>
          <w:p w14:paraId="32929E26" w14:textId="42DFBF7E" w:rsidR="00195C26" w:rsidRPr="00195C26" w:rsidRDefault="0096443F" w:rsidP="00195C26">
            <w:pPr>
              <w:pStyle w:val="ListParagraph"/>
              <w:numPr>
                <w:ilvl w:val="0"/>
                <w:numId w:val="27"/>
              </w:numPr>
              <w:spacing w:after="120"/>
              <w:jc w:val="both"/>
              <w:rPr>
                <w:rFonts w:cs="Arial"/>
              </w:rPr>
            </w:pPr>
            <w:r w:rsidRPr="00195C26">
              <w:rPr>
                <w:rFonts w:cs="Arial"/>
              </w:rPr>
              <w:t>Introduc</w:t>
            </w:r>
            <w:r w:rsidR="00D92079">
              <w:rPr>
                <w:rFonts w:cs="Arial"/>
              </w:rPr>
              <w:t>ed</w:t>
            </w:r>
            <w:r w:rsidRPr="00195C26">
              <w:rPr>
                <w:rFonts w:cs="Arial"/>
              </w:rPr>
              <w:t xml:space="preserve"> a process to quality assure community resolution outcomes.</w:t>
            </w:r>
          </w:p>
          <w:p w14:paraId="543485B7" w14:textId="46BFE295" w:rsidR="00195C26" w:rsidRPr="00195C26" w:rsidRDefault="0096443F" w:rsidP="00195C26">
            <w:pPr>
              <w:pStyle w:val="ListParagraph"/>
              <w:numPr>
                <w:ilvl w:val="0"/>
                <w:numId w:val="27"/>
              </w:numPr>
              <w:spacing w:after="120"/>
              <w:jc w:val="both"/>
              <w:rPr>
                <w:rFonts w:cs="Arial"/>
              </w:rPr>
            </w:pPr>
            <w:r w:rsidRPr="00195C26">
              <w:rPr>
                <w:rFonts w:cs="Arial"/>
              </w:rPr>
              <w:t>Provid</w:t>
            </w:r>
            <w:r w:rsidR="00D92079">
              <w:rPr>
                <w:rFonts w:cs="Arial"/>
              </w:rPr>
              <w:t>ed</w:t>
            </w:r>
            <w:r w:rsidRPr="00195C26">
              <w:rPr>
                <w:rFonts w:cs="Arial"/>
              </w:rPr>
              <w:t xml:space="preserve"> training and guidance to the Crime Management Unit in relation to the application of crime outcomes</w:t>
            </w:r>
            <w:r w:rsidR="002C35DE">
              <w:rPr>
                <w:rFonts w:cs="Arial"/>
              </w:rPr>
              <w:t xml:space="preserve">.  </w:t>
            </w:r>
            <w:r w:rsidR="00857155">
              <w:rPr>
                <w:rFonts w:cs="Arial"/>
              </w:rPr>
              <w:t>Also,</w:t>
            </w:r>
            <w:r w:rsidR="002C35DE">
              <w:rPr>
                <w:rFonts w:cs="Arial"/>
              </w:rPr>
              <w:t xml:space="preserve"> further training has begun for all CDI staff for crime recording</w:t>
            </w:r>
            <w:r w:rsidR="00857155">
              <w:rPr>
                <w:rFonts w:cs="Arial"/>
              </w:rPr>
              <w:t>.</w:t>
            </w:r>
          </w:p>
          <w:p w14:paraId="479171E4" w14:textId="35970F13" w:rsidR="00504AB2" w:rsidRDefault="0096443F" w:rsidP="00195C26">
            <w:pPr>
              <w:pStyle w:val="ListParagraph"/>
              <w:numPr>
                <w:ilvl w:val="0"/>
                <w:numId w:val="27"/>
              </w:numPr>
              <w:spacing w:after="120"/>
              <w:jc w:val="both"/>
              <w:rPr>
                <w:rFonts w:cs="Arial"/>
              </w:rPr>
            </w:pPr>
            <w:r w:rsidRPr="00195C26">
              <w:rPr>
                <w:rFonts w:cs="Arial"/>
              </w:rPr>
              <w:t>Continu</w:t>
            </w:r>
            <w:r w:rsidR="001F643D">
              <w:rPr>
                <w:rFonts w:cs="Arial"/>
              </w:rPr>
              <w:t>ed</w:t>
            </w:r>
            <w:r w:rsidRPr="00195C26">
              <w:rPr>
                <w:rFonts w:cs="Arial"/>
              </w:rPr>
              <w:t xml:space="preserve"> the quality assurance and feedback process across the organisation regarding crime recording quality.</w:t>
            </w:r>
          </w:p>
          <w:p w14:paraId="7F2A25BD" w14:textId="76E4E8B2" w:rsidR="002E0225" w:rsidRDefault="002E0225" w:rsidP="00195C26">
            <w:pPr>
              <w:pStyle w:val="ListParagraph"/>
              <w:numPr>
                <w:ilvl w:val="0"/>
                <w:numId w:val="27"/>
              </w:numPr>
              <w:spacing w:after="120"/>
              <w:jc w:val="both"/>
              <w:rPr>
                <w:rFonts w:cs="Arial"/>
              </w:rPr>
            </w:pPr>
            <w:r>
              <w:rPr>
                <w:rFonts w:cs="Arial"/>
              </w:rPr>
              <w:t>Introduced a force Crime Recording DMM</w:t>
            </w:r>
            <w:r w:rsidR="00857155">
              <w:rPr>
                <w:rFonts w:cs="Arial"/>
              </w:rPr>
              <w:t>.</w:t>
            </w:r>
          </w:p>
          <w:p w14:paraId="55D57057" w14:textId="1333BCA1" w:rsidR="002E0225" w:rsidRDefault="002E0225" w:rsidP="00195C26">
            <w:pPr>
              <w:pStyle w:val="ListParagraph"/>
              <w:numPr>
                <w:ilvl w:val="0"/>
                <w:numId w:val="27"/>
              </w:numPr>
              <w:spacing w:after="120"/>
              <w:jc w:val="both"/>
              <w:rPr>
                <w:rFonts w:cs="Arial"/>
              </w:rPr>
            </w:pPr>
            <w:r>
              <w:rPr>
                <w:rFonts w:cs="Arial"/>
              </w:rPr>
              <w:t>Developed a Crime Recording Business intelligence application to allow better performance monitoring</w:t>
            </w:r>
            <w:r w:rsidR="00857155">
              <w:rPr>
                <w:rFonts w:cs="Arial"/>
              </w:rPr>
              <w:t>.</w:t>
            </w:r>
          </w:p>
          <w:p w14:paraId="60A368C8" w14:textId="1EC99825" w:rsidR="002E0225" w:rsidRDefault="002E0225" w:rsidP="00195C26">
            <w:pPr>
              <w:pStyle w:val="ListParagraph"/>
              <w:numPr>
                <w:ilvl w:val="0"/>
                <w:numId w:val="27"/>
              </w:numPr>
              <w:spacing w:after="120"/>
              <w:jc w:val="both"/>
              <w:rPr>
                <w:rFonts w:cs="Arial"/>
              </w:rPr>
            </w:pPr>
            <w:r>
              <w:rPr>
                <w:rFonts w:cs="Arial"/>
              </w:rPr>
              <w:t>Developed a system to identify high risk incidents that are at risk of not being crimed. This is monitored through Force DMM</w:t>
            </w:r>
            <w:r w:rsidR="00857155">
              <w:rPr>
                <w:rFonts w:cs="Arial"/>
              </w:rPr>
              <w:t>.</w:t>
            </w:r>
          </w:p>
          <w:p w14:paraId="1BC9ED00" w14:textId="0F1640AC" w:rsidR="002E0225" w:rsidRPr="002E0225" w:rsidRDefault="002E0225" w:rsidP="002E0225">
            <w:pPr>
              <w:spacing w:after="120"/>
              <w:jc w:val="both"/>
              <w:rPr>
                <w:rFonts w:cs="Arial"/>
              </w:rPr>
            </w:pPr>
          </w:p>
          <w:p w14:paraId="2566875B" w14:textId="77777777" w:rsidR="0096443F" w:rsidRDefault="0096443F" w:rsidP="00E96D2A">
            <w:pPr>
              <w:spacing w:after="120" w:line="259" w:lineRule="auto"/>
              <w:jc w:val="both"/>
              <w:rPr>
                <w:rFonts w:cs="Arial"/>
              </w:rPr>
            </w:pPr>
          </w:p>
          <w:p w14:paraId="09FC77D8" w14:textId="0CAEC7EE" w:rsidR="00797EF2" w:rsidRDefault="00797EF2" w:rsidP="0018056C">
            <w:pPr>
              <w:spacing w:after="120"/>
              <w:jc w:val="both"/>
              <w:rPr>
                <w:rFonts w:cs="Arial"/>
                <w:b/>
                <w:bCs/>
                <w:u w:val="single"/>
              </w:rPr>
            </w:pPr>
            <w:r w:rsidRPr="00797EF2">
              <w:rPr>
                <w:rFonts w:cs="Arial"/>
                <w:b/>
                <w:bCs/>
                <w:u w:val="single"/>
              </w:rPr>
              <w:t xml:space="preserve">Crime Data Integrity </w:t>
            </w:r>
            <w:r w:rsidR="00BC658D">
              <w:rPr>
                <w:rFonts w:cs="Arial"/>
                <w:b/>
                <w:bCs/>
                <w:u w:val="single"/>
              </w:rPr>
              <w:t>Working</w:t>
            </w:r>
            <w:r w:rsidRPr="00797EF2">
              <w:rPr>
                <w:rFonts w:cs="Arial"/>
                <w:b/>
                <w:bCs/>
                <w:u w:val="single"/>
              </w:rPr>
              <w:t xml:space="preserve"> </w:t>
            </w:r>
            <w:r>
              <w:rPr>
                <w:rFonts w:cs="Arial"/>
                <w:b/>
                <w:bCs/>
                <w:u w:val="single"/>
              </w:rPr>
              <w:t>G</w:t>
            </w:r>
            <w:r w:rsidRPr="00797EF2">
              <w:rPr>
                <w:rFonts w:cs="Arial"/>
                <w:b/>
                <w:bCs/>
                <w:u w:val="single"/>
              </w:rPr>
              <w:t xml:space="preserve">roup </w:t>
            </w:r>
          </w:p>
          <w:p w14:paraId="1A1A2B82" w14:textId="77777777" w:rsidR="00FC6645" w:rsidRPr="00797EF2" w:rsidRDefault="00FC6645" w:rsidP="0018056C">
            <w:pPr>
              <w:spacing w:after="120"/>
              <w:jc w:val="both"/>
              <w:rPr>
                <w:rFonts w:cs="Arial"/>
                <w:b/>
                <w:bCs/>
                <w:u w:val="single"/>
              </w:rPr>
            </w:pPr>
          </w:p>
          <w:p w14:paraId="25EB109D" w14:textId="5E6379C2" w:rsidR="0018056C" w:rsidRPr="0018056C" w:rsidRDefault="00195C26" w:rsidP="0018056C">
            <w:pPr>
              <w:spacing w:after="120"/>
              <w:jc w:val="both"/>
              <w:rPr>
                <w:rFonts w:cs="Arial"/>
              </w:rPr>
            </w:pPr>
            <w:r>
              <w:rPr>
                <w:rFonts w:cs="Arial"/>
              </w:rPr>
              <w:t>A</w:t>
            </w:r>
            <w:r w:rsidR="000638E3">
              <w:rPr>
                <w:rFonts w:cs="Arial"/>
              </w:rPr>
              <w:t xml:space="preserve"> </w:t>
            </w:r>
            <w:r w:rsidR="0018056C" w:rsidRPr="0018056C">
              <w:rPr>
                <w:rFonts w:cs="Arial"/>
              </w:rPr>
              <w:t xml:space="preserve">force Crime Data Integrity </w:t>
            </w:r>
            <w:r w:rsidR="005A6764">
              <w:rPr>
                <w:rFonts w:cs="Arial"/>
              </w:rPr>
              <w:t xml:space="preserve">working </w:t>
            </w:r>
            <w:r w:rsidR="0018056C" w:rsidRPr="0018056C">
              <w:rPr>
                <w:rFonts w:cs="Arial"/>
              </w:rPr>
              <w:t>group was founded in August 2020.</w:t>
            </w:r>
            <w:r w:rsidR="005A6764">
              <w:rPr>
                <w:rFonts w:cs="Arial"/>
              </w:rPr>
              <w:t xml:space="preserve">  This is chaired by the Force Crime Registrar.  </w:t>
            </w:r>
            <w:r w:rsidR="0018056C" w:rsidRPr="0018056C">
              <w:rPr>
                <w:rFonts w:cs="Arial"/>
              </w:rPr>
              <w:t xml:space="preserve"> </w:t>
            </w:r>
            <w:r w:rsidR="001E670C">
              <w:rPr>
                <w:rFonts w:cs="Arial"/>
              </w:rPr>
              <w:t xml:space="preserve">The </w:t>
            </w:r>
            <w:r w:rsidR="0018056C" w:rsidRPr="0018056C">
              <w:rPr>
                <w:rFonts w:cs="Arial"/>
              </w:rPr>
              <w:t>group act</w:t>
            </w:r>
            <w:r w:rsidR="00191841">
              <w:rPr>
                <w:rFonts w:cs="Arial"/>
              </w:rPr>
              <w:t>s</w:t>
            </w:r>
            <w:r w:rsidR="0018056C" w:rsidRPr="0018056C">
              <w:rPr>
                <w:rFonts w:cs="Arial"/>
              </w:rPr>
              <w:t xml:space="preserve"> in an advisory capacity</w:t>
            </w:r>
            <w:r w:rsidR="001E670C">
              <w:rPr>
                <w:rFonts w:cs="Arial"/>
              </w:rPr>
              <w:t xml:space="preserve"> </w:t>
            </w:r>
            <w:r w:rsidR="00191841">
              <w:rPr>
                <w:rFonts w:cs="Arial"/>
              </w:rPr>
              <w:t>to;</w:t>
            </w:r>
            <w:r w:rsidR="0018056C" w:rsidRPr="0018056C">
              <w:rPr>
                <w:rFonts w:cs="Arial"/>
              </w:rPr>
              <w:t xml:space="preserve"> develop and coordinat</w:t>
            </w:r>
            <w:r w:rsidR="00191841">
              <w:rPr>
                <w:rFonts w:cs="Arial"/>
              </w:rPr>
              <w:t>e</w:t>
            </w:r>
            <w:r w:rsidR="0018056C" w:rsidRPr="0018056C">
              <w:rPr>
                <w:rFonts w:cs="Arial"/>
              </w:rPr>
              <w:t xml:space="preserve"> processes that ensure accurate crime </w:t>
            </w:r>
            <w:r w:rsidRPr="0018056C">
              <w:rPr>
                <w:rFonts w:cs="Arial"/>
              </w:rPr>
              <w:t>recording</w:t>
            </w:r>
            <w:r>
              <w:rPr>
                <w:rFonts w:cs="Arial"/>
              </w:rPr>
              <w:t xml:space="preserve">, </w:t>
            </w:r>
            <w:r w:rsidRPr="0018056C">
              <w:rPr>
                <w:rFonts w:cs="Arial"/>
              </w:rPr>
              <w:t>promote</w:t>
            </w:r>
            <w:r w:rsidR="0018056C" w:rsidRPr="0018056C">
              <w:rPr>
                <w:rFonts w:cs="Arial"/>
              </w:rPr>
              <w:t xml:space="preserve"> organisational learning and provide scrutiny and audit to support continuous improvement. Membership includes representatives from key business areas across the force, reinforcing that crime data integrity is everyone’s business. </w:t>
            </w:r>
            <w:r w:rsidR="00312173">
              <w:rPr>
                <w:rFonts w:cs="Arial"/>
              </w:rPr>
              <w:t xml:space="preserve"> </w:t>
            </w:r>
            <w:r w:rsidR="005A6764">
              <w:rPr>
                <w:rFonts w:cs="Arial"/>
              </w:rPr>
              <w:t xml:space="preserve">One of the main focuses of this group is to share </w:t>
            </w:r>
            <w:r w:rsidR="007360C9">
              <w:rPr>
                <w:rFonts w:cs="Arial"/>
              </w:rPr>
              <w:t>audit findings with th</w:t>
            </w:r>
            <w:r w:rsidR="002F299F">
              <w:rPr>
                <w:rFonts w:cs="Arial"/>
              </w:rPr>
              <w:t>em</w:t>
            </w:r>
            <w:r w:rsidR="007360C9">
              <w:rPr>
                <w:rFonts w:cs="Arial"/>
              </w:rPr>
              <w:t xml:space="preserve"> and for </w:t>
            </w:r>
            <w:r w:rsidR="00EE6B57">
              <w:rPr>
                <w:rFonts w:cs="Arial"/>
              </w:rPr>
              <w:t xml:space="preserve">each attendee to have the focus on improving the CDI compliance in their areas.  </w:t>
            </w:r>
          </w:p>
          <w:p w14:paraId="45E91BF8" w14:textId="77777777" w:rsidR="0018056C" w:rsidRPr="0018056C" w:rsidRDefault="0018056C" w:rsidP="0018056C">
            <w:pPr>
              <w:spacing w:after="120"/>
              <w:jc w:val="both"/>
              <w:rPr>
                <w:rFonts w:cs="Arial"/>
              </w:rPr>
            </w:pPr>
          </w:p>
          <w:p w14:paraId="1AE2D722" w14:textId="022F6472" w:rsidR="0018056C" w:rsidRPr="0018056C" w:rsidRDefault="00667726" w:rsidP="0018056C">
            <w:pPr>
              <w:spacing w:after="120"/>
              <w:jc w:val="both"/>
              <w:rPr>
                <w:rFonts w:cs="Arial"/>
              </w:rPr>
            </w:pPr>
            <w:r>
              <w:rPr>
                <w:rFonts w:cs="Arial"/>
              </w:rPr>
              <w:t>The group has a</w:t>
            </w:r>
            <w:r w:rsidR="0018056C" w:rsidRPr="0018056C">
              <w:rPr>
                <w:rFonts w:cs="Arial"/>
              </w:rPr>
              <w:t xml:space="preserve"> performance improvement plan </w:t>
            </w:r>
            <w:r>
              <w:rPr>
                <w:rFonts w:cs="Arial"/>
              </w:rPr>
              <w:t xml:space="preserve">that </w:t>
            </w:r>
            <w:r w:rsidR="001E670C">
              <w:rPr>
                <w:rFonts w:cs="Arial"/>
              </w:rPr>
              <w:t>provides</w:t>
            </w:r>
            <w:r w:rsidR="0018056C" w:rsidRPr="0018056C">
              <w:rPr>
                <w:rFonts w:cs="Arial"/>
              </w:rPr>
              <w:t xml:space="preserve"> a central repository to track all activity to improve force crime data integrity. This includes the following areas: </w:t>
            </w:r>
          </w:p>
          <w:p w14:paraId="0B63E542" w14:textId="77777777" w:rsidR="0018056C" w:rsidRPr="0018056C" w:rsidRDefault="0018056C" w:rsidP="0018056C">
            <w:pPr>
              <w:spacing w:after="120"/>
              <w:jc w:val="both"/>
              <w:rPr>
                <w:rFonts w:cs="Arial"/>
              </w:rPr>
            </w:pPr>
          </w:p>
          <w:p w14:paraId="125EC768" w14:textId="06F9A611" w:rsidR="0018056C" w:rsidRPr="000638E3" w:rsidRDefault="0018056C" w:rsidP="000638E3">
            <w:pPr>
              <w:pStyle w:val="ListParagraph"/>
              <w:numPr>
                <w:ilvl w:val="0"/>
                <w:numId w:val="25"/>
              </w:numPr>
              <w:spacing w:after="120"/>
              <w:jc w:val="both"/>
              <w:rPr>
                <w:rFonts w:cs="Arial"/>
              </w:rPr>
            </w:pPr>
            <w:r w:rsidRPr="000638E3">
              <w:rPr>
                <w:rFonts w:cs="Arial"/>
              </w:rPr>
              <w:t xml:space="preserve">HMICFRS crime data integrity </w:t>
            </w:r>
            <w:r w:rsidR="00667726">
              <w:rPr>
                <w:rFonts w:cs="Arial"/>
              </w:rPr>
              <w:t>AFI’s</w:t>
            </w:r>
            <w:r w:rsidRPr="000638E3">
              <w:rPr>
                <w:rFonts w:cs="Arial"/>
              </w:rPr>
              <w:t xml:space="preserve"> </w:t>
            </w:r>
          </w:p>
          <w:p w14:paraId="59149D9F" w14:textId="77777777" w:rsidR="0018056C" w:rsidRPr="0018056C" w:rsidRDefault="0018056C" w:rsidP="0018056C">
            <w:pPr>
              <w:spacing w:after="120"/>
              <w:jc w:val="both"/>
              <w:rPr>
                <w:rFonts w:cs="Arial"/>
              </w:rPr>
            </w:pPr>
          </w:p>
          <w:p w14:paraId="06EFC97D" w14:textId="77777777" w:rsidR="0018056C" w:rsidRPr="000638E3" w:rsidRDefault="0018056C" w:rsidP="000638E3">
            <w:pPr>
              <w:pStyle w:val="ListParagraph"/>
              <w:numPr>
                <w:ilvl w:val="0"/>
                <w:numId w:val="25"/>
              </w:numPr>
              <w:spacing w:after="120"/>
              <w:jc w:val="both"/>
              <w:rPr>
                <w:rFonts w:cs="Arial"/>
              </w:rPr>
            </w:pPr>
            <w:r w:rsidRPr="000638E3">
              <w:rPr>
                <w:rFonts w:cs="Arial"/>
              </w:rPr>
              <w:t xml:space="preserve">Internal crime and data audit recommendations </w:t>
            </w:r>
          </w:p>
          <w:p w14:paraId="38116307" w14:textId="77777777" w:rsidR="0018056C" w:rsidRPr="0018056C" w:rsidRDefault="0018056C" w:rsidP="0018056C">
            <w:pPr>
              <w:spacing w:after="120"/>
              <w:jc w:val="both"/>
              <w:rPr>
                <w:rFonts w:cs="Arial"/>
              </w:rPr>
            </w:pPr>
          </w:p>
          <w:p w14:paraId="0E10DA3D" w14:textId="77777777" w:rsidR="0018056C" w:rsidRPr="000638E3" w:rsidRDefault="0018056C" w:rsidP="000638E3">
            <w:pPr>
              <w:pStyle w:val="ListParagraph"/>
              <w:numPr>
                <w:ilvl w:val="0"/>
                <w:numId w:val="25"/>
              </w:numPr>
              <w:spacing w:after="120"/>
              <w:jc w:val="both"/>
              <w:rPr>
                <w:rFonts w:cs="Arial"/>
              </w:rPr>
            </w:pPr>
            <w:r w:rsidRPr="000638E3">
              <w:rPr>
                <w:rFonts w:cs="Arial"/>
              </w:rPr>
              <w:t xml:space="preserve">Working group improvement activity </w:t>
            </w:r>
          </w:p>
          <w:p w14:paraId="37910FB5" w14:textId="77777777" w:rsidR="0018056C" w:rsidRPr="0018056C" w:rsidRDefault="0018056C" w:rsidP="0018056C">
            <w:pPr>
              <w:spacing w:after="120"/>
              <w:jc w:val="both"/>
              <w:rPr>
                <w:rFonts w:cs="Arial"/>
              </w:rPr>
            </w:pPr>
          </w:p>
          <w:p w14:paraId="53145969" w14:textId="1DAF13F1" w:rsidR="0018056C" w:rsidRPr="000638E3" w:rsidRDefault="0018056C" w:rsidP="000638E3">
            <w:pPr>
              <w:pStyle w:val="ListParagraph"/>
              <w:numPr>
                <w:ilvl w:val="0"/>
                <w:numId w:val="25"/>
              </w:numPr>
              <w:spacing w:after="120"/>
              <w:jc w:val="both"/>
              <w:rPr>
                <w:rFonts w:cs="Arial"/>
              </w:rPr>
            </w:pPr>
            <w:r w:rsidRPr="000638E3">
              <w:rPr>
                <w:rFonts w:cs="Arial"/>
              </w:rPr>
              <w:t xml:space="preserve">Recommendations made </w:t>
            </w:r>
            <w:r w:rsidR="00667726">
              <w:rPr>
                <w:rFonts w:cs="Arial"/>
              </w:rPr>
              <w:t>to</w:t>
            </w:r>
            <w:r w:rsidRPr="000638E3">
              <w:rPr>
                <w:rFonts w:cs="Arial"/>
              </w:rPr>
              <w:t xml:space="preserve"> the U</w:t>
            </w:r>
            <w:r w:rsidR="00667726">
              <w:rPr>
                <w:rFonts w:cs="Arial"/>
              </w:rPr>
              <w:t>niform Policing Review First Point of Contact</w:t>
            </w:r>
            <w:r w:rsidRPr="000638E3">
              <w:rPr>
                <w:rFonts w:cs="Arial"/>
              </w:rPr>
              <w:t xml:space="preserve"> crime recording reimplementation programme. </w:t>
            </w:r>
          </w:p>
          <w:p w14:paraId="4EB6F5FF" w14:textId="77777777" w:rsidR="0018056C" w:rsidRPr="0018056C" w:rsidRDefault="0018056C" w:rsidP="0018056C">
            <w:pPr>
              <w:spacing w:after="120"/>
              <w:jc w:val="both"/>
              <w:rPr>
                <w:rFonts w:cs="Arial"/>
              </w:rPr>
            </w:pPr>
          </w:p>
          <w:p w14:paraId="5C082435" w14:textId="7F13F048" w:rsidR="0018056C" w:rsidRDefault="0018056C" w:rsidP="00335843">
            <w:pPr>
              <w:spacing w:after="120"/>
              <w:jc w:val="both"/>
              <w:rPr>
                <w:rFonts w:cs="Arial"/>
              </w:rPr>
            </w:pPr>
            <w:r w:rsidRPr="00335843">
              <w:rPr>
                <w:rFonts w:cs="Arial"/>
              </w:rPr>
              <w:lastRenderedPageBreak/>
              <w:t xml:space="preserve">Progress against the improvement plan is currently reported bi-monthly to the Head of Continuous Improvement.   </w:t>
            </w:r>
          </w:p>
          <w:p w14:paraId="3AF60320" w14:textId="77777777" w:rsidR="00797EF2" w:rsidRPr="00335843" w:rsidRDefault="00797EF2" w:rsidP="00335843">
            <w:pPr>
              <w:spacing w:after="120"/>
              <w:jc w:val="both"/>
              <w:rPr>
                <w:rFonts w:cs="Arial"/>
              </w:rPr>
            </w:pPr>
          </w:p>
          <w:p w14:paraId="42E1E187" w14:textId="49CFF75E" w:rsidR="00A744B0" w:rsidRPr="002E0225" w:rsidRDefault="00A744B0" w:rsidP="002E0225">
            <w:pPr>
              <w:textAlignment w:val="baseline"/>
              <w:rPr>
                <w:rFonts w:ascii="Segoe UI" w:eastAsia="Times New Roman" w:hAnsi="Segoe UI" w:cs="Segoe UI"/>
                <w:b/>
                <w:bCs/>
                <w:lang w:eastAsia="en-GB"/>
              </w:rPr>
            </w:pPr>
          </w:p>
          <w:p w14:paraId="50E97CF0" w14:textId="77777777" w:rsidR="008E7FAA" w:rsidRDefault="008E7FAA" w:rsidP="0018056C">
            <w:pPr>
              <w:spacing w:after="120"/>
              <w:jc w:val="both"/>
              <w:rPr>
                <w:rFonts w:cs="Arial"/>
                <w:b/>
                <w:bCs/>
                <w:u w:val="single"/>
              </w:rPr>
            </w:pPr>
          </w:p>
          <w:p w14:paraId="6DEF355E" w14:textId="77777777" w:rsidR="003B22F0" w:rsidRDefault="003B22F0" w:rsidP="0018056C">
            <w:pPr>
              <w:spacing w:after="120"/>
              <w:jc w:val="both"/>
              <w:rPr>
                <w:rFonts w:cs="Arial"/>
                <w:b/>
                <w:bCs/>
                <w:u w:val="single"/>
              </w:rPr>
            </w:pPr>
          </w:p>
          <w:p w14:paraId="5D79342A" w14:textId="1C0E5C14" w:rsidR="00797EF2" w:rsidRDefault="00797EF2" w:rsidP="0018056C">
            <w:pPr>
              <w:spacing w:after="120"/>
              <w:jc w:val="both"/>
              <w:rPr>
                <w:rFonts w:cs="Arial"/>
                <w:b/>
                <w:bCs/>
                <w:u w:val="single"/>
              </w:rPr>
            </w:pPr>
            <w:r w:rsidRPr="00797EF2">
              <w:rPr>
                <w:rFonts w:cs="Arial"/>
                <w:b/>
                <w:bCs/>
                <w:u w:val="single"/>
              </w:rPr>
              <w:t xml:space="preserve">Victim Services Self-Assessment Inspection </w:t>
            </w:r>
          </w:p>
          <w:p w14:paraId="254CFDA8" w14:textId="77777777" w:rsidR="00FC6645" w:rsidRPr="00797EF2" w:rsidRDefault="00FC6645" w:rsidP="0018056C">
            <w:pPr>
              <w:spacing w:after="120"/>
              <w:jc w:val="both"/>
              <w:rPr>
                <w:rFonts w:cs="Arial"/>
                <w:b/>
                <w:bCs/>
                <w:u w:val="single"/>
              </w:rPr>
            </w:pPr>
          </w:p>
          <w:p w14:paraId="3C67FB93" w14:textId="4DDAC9B6" w:rsidR="0018056C" w:rsidRPr="0018056C" w:rsidRDefault="0018056C" w:rsidP="0018056C">
            <w:pPr>
              <w:spacing w:after="120"/>
              <w:jc w:val="both"/>
              <w:rPr>
                <w:rFonts w:cs="Arial"/>
              </w:rPr>
            </w:pPr>
            <w:r w:rsidRPr="0018056C">
              <w:rPr>
                <w:rFonts w:cs="Arial"/>
              </w:rPr>
              <w:t xml:space="preserve">In February 2021 a new method of internal review was developed and trialled by the force. The aim was to assess and report on the service provided to victims of crime, from the initial point of contact through to the outcome of the investigation. This incorporated an assessment of the extent to which the force records reported crime in accordance with national standards, and the standards applied to the investigation of reported crimes through a review of investigation case files., a wide-ranging internal Victim Services Self-Assessment inspection was developed and implemented by the force in February 2021.  </w:t>
            </w:r>
          </w:p>
          <w:p w14:paraId="7C2AF8DC" w14:textId="77777777" w:rsidR="0018056C" w:rsidRPr="0018056C" w:rsidRDefault="0018056C" w:rsidP="0018056C">
            <w:pPr>
              <w:spacing w:after="120"/>
              <w:jc w:val="both"/>
              <w:rPr>
                <w:rFonts w:cs="Arial"/>
              </w:rPr>
            </w:pPr>
          </w:p>
          <w:p w14:paraId="179A148C" w14:textId="7C111E53" w:rsidR="0018056C" w:rsidRPr="0018056C" w:rsidRDefault="0018056C" w:rsidP="0018056C">
            <w:pPr>
              <w:spacing w:after="120"/>
              <w:jc w:val="both"/>
              <w:rPr>
                <w:rFonts w:cs="Arial"/>
              </w:rPr>
            </w:pPr>
            <w:r w:rsidRPr="0018056C">
              <w:rPr>
                <w:rFonts w:cs="Arial"/>
              </w:rPr>
              <w:t xml:space="preserve">The overarching review question was: </w:t>
            </w:r>
            <w:r w:rsidR="005E1FF2">
              <w:rPr>
                <w:rFonts w:cs="Arial"/>
              </w:rPr>
              <w:t>“</w:t>
            </w:r>
            <w:r w:rsidRPr="0018056C">
              <w:rPr>
                <w:rFonts w:cs="Arial"/>
              </w:rPr>
              <w:t>How good is the force’s service to victims of crime?</w:t>
            </w:r>
            <w:r w:rsidR="005E1FF2">
              <w:rPr>
                <w:rFonts w:cs="Arial"/>
              </w:rPr>
              <w:t>”</w:t>
            </w:r>
            <w:r w:rsidRPr="0018056C">
              <w:rPr>
                <w:rFonts w:cs="Arial"/>
              </w:rPr>
              <w:t xml:space="preserve"> To answer this question, an assessment was undertaken to establish the extent to which the force: </w:t>
            </w:r>
          </w:p>
          <w:p w14:paraId="0D1305D2" w14:textId="77777777" w:rsidR="0018056C" w:rsidRPr="0018056C" w:rsidRDefault="0018056C" w:rsidP="0018056C">
            <w:pPr>
              <w:spacing w:after="120"/>
              <w:jc w:val="both"/>
              <w:rPr>
                <w:rFonts w:cs="Arial"/>
              </w:rPr>
            </w:pPr>
          </w:p>
          <w:p w14:paraId="2DD2FD4A" w14:textId="33BE6C5A" w:rsidR="0018056C" w:rsidRPr="0018056C" w:rsidRDefault="0018056C" w:rsidP="0018056C">
            <w:pPr>
              <w:spacing w:after="120"/>
              <w:jc w:val="both"/>
              <w:rPr>
                <w:rFonts w:cs="Arial"/>
              </w:rPr>
            </w:pPr>
            <w:r w:rsidRPr="0018056C">
              <w:rPr>
                <w:rFonts w:cs="Arial"/>
              </w:rPr>
              <w:t xml:space="preserve">• manages incoming calls, assesses </w:t>
            </w:r>
            <w:proofErr w:type="gramStart"/>
            <w:r w:rsidRPr="0018056C">
              <w:rPr>
                <w:rFonts w:cs="Arial"/>
              </w:rPr>
              <w:t>risk</w:t>
            </w:r>
            <w:proofErr w:type="gramEnd"/>
            <w:r w:rsidRPr="0018056C">
              <w:rPr>
                <w:rFonts w:cs="Arial"/>
              </w:rPr>
              <w:t xml:space="preserve"> and prioritises the police response well</w:t>
            </w:r>
            <w:r w:rsidR="00857155">
              <w:rPr>
                <w:rFonts w:cs="Arial"/>
              </w:rPr>
              <w:t>.</w:t>
            </w:r>
          </w:p>
          <w:p w14:paraId="124BDBF9" w14:textId="77777777" w:rsidR="0018056C" w:rsidRPr="0018056C" w:rsidRDefault="0018056C" w:rsidP="0018056C">
            <w:pPr>
              <w:spacing w:after="120"/>
              <w:jc w:val="both"/>
              <w:rPr>
                <w:rFonts w:cs="Arial"/>
              </w:rPr>
            </w:pPr>
          </w:p>
          <w:p w14:paraId="03429C01" w14:textId="237B6F25" w:rsidR="0018056C" w:rsidRPr="0018056C" w:rsidRDefault="0018056C" w:rsidP="0018056C">
            <w:pPr>
              <w:spacing w:after="120"/>
              <w:jc w:val="both"/>
              <w:rPr>
                <w:rFonts w:cs="Arial"/>
              </w:rPr>
            </w:pPr>
            <w:r w:rsidRPr="0018056C">
              <w:rPr>
                <w:rFonts w:cs="Arial"/>
              </w:rPr>
              <w:t>• deploys its resources to respond to victims and incidents in an appropriate manner</w:t>
            </w:r>
            <w:r w:rsidR="00857155">
              <w:rPr>
                <w:rFonts w:cs="Arial"/>
              </w:rPr>
              <w:t>.</w:t>
            </w:r>
          </w:p>
          <w:p w14:paraId="2D677CD9" w14:textId="77777777" w:rsidR="0018056C" w:rsidRPr="0018056C" w:rsidRDefault="0018056C" w:rsidP="0018056C">
            <w:pPr>
              <w:spacing w:after="120"/>
              <w:jc w:val="both"/>
              <w:rPr>
                <w:rFonts w:cs="Arial"/>
              </w:rPr>
            </w:pPr>
          </w:p>
          <w:p w14:paraId="762D6A4C" w14:textId="3AF70F80" w:rsidR="0018056C" w:rsidRPr="0018056C" w:rsidRDefault="0018056C" w:rsidP="0018056C">
            <w:pPr>
              <w:spacing w:after="120"/>
              <w:jc w:val="both"/>
              <w:rPr>
                <w:rFonts w:cs="Arial"/>
              </w:rPr>
            </w:pPr>
            <w:r w:rsidRPr="0018056C">
              <w:rPr>
                <w:rFonts w:cs="Arial"/>
              </w:rPr>
              <w:t xml:space="preserve">• </w:t>
            </w:r>
            <w:r w:rsidR="004937C8">
              <w:rPr>
                <w:rFonts w:cs="Arial"/>
              </w:rPr>
              <w:t>can trust its crime recording processes</w:t>
            </w:r>
            <w:r w:rsidR="00857155">
              <w:rPr>
                <w:rFonts w:cs="Arial"/>
              </w:rPr>
              <w:t>.</w:t>
            </w:r>
          </w:p>
          <w:p w14:paraId="4753D1CE" w14:textId="77777777" w:rsidR="0018056C" w:rsidRPr="0018056C" w:rsidRDefault="0018056C" w:rsidP="0018056C">
            <w:pPr>
              <w:spacing w:after="120"/>
              <w:jc w:val="both"/>
              <w:rPr>
                <w:rFonts w:cs="Arial"/>
              </w:rPr>
            </w:pPr>
          </w:p>
          <w:p w14:paraId="75A4B0C3" w14:textId="453FC861" w:rsidR="0018056C" w:rsidRPr="0018056C" w:rsidRDefault="0018056C" w:rsidP="0018056C">
            <w:pPr>
              <w:spacing w:after="120"/>
              <w:jc w:val="both"/>
              <w:rPr>
                <w:rFonts w:cs="Arial"/>
              </w:rPr>
            </w:pPr>
            <w:r w:rsidRPr="0018056C">
              <w:rPr>
                <w:rFonts w:cs="Arial"/>
              </w:rPr>
              <w:t>• has effective arrangements for the screening and allocation of crimes for further investigation, including consideration of vulnerability and risk</w:t>
            </w:r>
            <w:r w:rsidR="00857155">
              <w:rPr>
                <w:rFonts w:cs="Arial"/>
              </w:rPr>
              <w:t>.</w:t>
            </w:r>
          </w:p>
          <w:p w14:paraId="4A1E1C61" w14:textId="77777777" w:rsidR="0018056C" w:rsidRPr="0018056C" w:rsidRDefault="0018056C" w:rsidP="0018056C">
            <w:pPr>
              <w:spacing w:after="120"/>
              <w:jc w:val="both"/>
              <w:rPr>
                <w:rFonts w:cs="Arial"/>
              </w:rPr>
            </w:pPr>
          </w:p>
          <w:p w14:paraId="003392AE" w14:textId="77777777" w:rsidR="0018056C" w:rsidRPr="0018056C" w:rsidRDefault="0018056C" w:rsidP="0018056C">
            <w:pPr>
              <w:spacing w:after="120"/>
              <w:jc w:val="both"/>
              <w:rPr>
                <w:rFonts w:cs="Arial"/>
              </w:rPr>
            </w:pPr>
            <w:r w:rsidRPr="0018056C">
              <w:rPr>
                <w:rFonts w:cs="Arial"/>
              </w:rPr>
              <w:t xml:space="preserve">• carries out a proportionate, </w:t>
            </w:r>
            <w:proofErr w:type="gramStart"/>
            <w:r w:rsidRPr="0018056C">
              <w:rPr>
                <w:rFonts w:cs="Arial"/>
              </w:rPr>
              <w:t>thorough</w:t>
            </w:r>
            <w:proofErr w:type="gramEnd"/>
            <w:r w:rsidRPr="0018056C">
              <w:rPr>
                <w:rFonts w:cs="Arial"/>
              </w:rPr>
              <w:t xml:space="preserve"> and timely investigation into reported crimes, including the extent to which governance provides robust scrutiny; and </w:t>
            </w:r>
          </w:p>
          <w:p w14:paraId="558EBDBB" w14:textId="77777777" w:rsidR="0018056C" w:rsidRPr="0018056C" w:rsidRDefault="0018056C" w:rsidP="0018056C">
            <w:pPr>
              <w:spacing w:after="120"/>
              <w:jc w:val="both"/>
              <w:rPr>
                <w:rFonts w:cs="Arial"/>
              </w:rPr>
            </w:pPr>
          </w:p>
          <w:p w14:paraId="1AC1BF1D" w14:textId="113D83CA" w:rsidR="0018056C" w:rsidRPr="0018056C" w:rsidRDefault="0018056C" w:rsidP="0018056C">
            <w:pPr>
              <w:spacing w:after="120"/>
              <w:jc w:val="both"/>
              <w:rPr>
                <w:rFonts w:cs="Arial"/>
              </w:rPr>
            </w:pPr>
            <w:r w:rsidRPr="0018056C">
              <w:rPr>
                <w:rFonts w:cs="Arial"/>
              </w:rPr>
              <w:t xml:space="preserve">• makes sure that it follows national guidelines and rules for deciding the outcome of each report of crime. </w:t>
            </w:r>
          </w:p>
          <w:p w14:paraId="05BE110A" w14:textId="3EFC2238" w:rsidR="0018056C" w:rsidRPr="0018056C" w:rsidRDefault="0018056C" w:rsidP="0018056C">
            <w:pPr>
              <w:spacing w:after="120"/>
              <w:jc w:val="both"/>
              <w:rPr>
                <w:rFonts w:cs="Arial"/>
              </w:rPr>
            </w:pPr>
            <w:r w:rsidRPr="0018056C">
              <w:rPr>
                <w:rFonts w:cs="Arial"/>
              </w:rPr>
              <w:t xml:space="preserve"> </w:t>
            </w:r>
          </w:p>
          <w:p w14:paraId="7C85E800" w14:textId="23AB55C3" w:rsidR="00E13D77" w:rsidRPr="0096443F" w:rsidRDefault="0018056C" w:rsidP="0096443F">
            <w:pPr>
              <w:spacing w:after="120" w:line="259" w:lineRule="auto"/>
              <w:jc w:val="both"/>
              <w:rPr>
                <w:rFonts w:cs="Arial"/>
              </w:rPr>
            </w:pPr>
            <w:r w:rsidRPr="0018056C">
              <w:rPr>
                <w:rFonts w:cs="Arial"/>
              </w:rPr>
              <w:t xml:space="preserve">The overall service provided to victims of crime was self-assessed as good. </w:t>
            </w:r>
            <w:r w:rsidR="00FD1F9E">
              <w:rPr>
                <w:rFonts w:cs="Arial"/>
              </w:rPr>
              <w:t xml:space="preserve"> </w:t>
            </w:r>
            <w:proofErr w:type="gramStart"/>
            <w:r w:rsidRPr="0018056C">
              <w:rPr>
                <w:rFonts w:cs="Arial"/>
              </w:rPr>
              <w:t>A number of</w:t>
            </w:r>
            <w:proofErr w:type="gramEnd"/>
            <w:r w:rsidRPr="0018056C">
              <w:rPr>
                <w:rFonts w:cs="Arial"/>
              </w:rPr>
              <w:t xml:space="preserve"> recommendations were made to share notable practice and further improve victim service.</w:t>
            </w:r>
            <w:r w:rsidR="00F64399">
              <w:rPr>
                <w:rFonts w:cs="Arial"/>
              </w:rPr>
              <w:t xml:space="preserve"> Improvement against these recommendations is scrutinised under the </w:t>
            </w:r>
            <w:r w:rsidR="00F64399">
              <w:rPr>
                <w:rFonts w:cs="Arial"/>
              </w:rPr>
              <w:lastRenderedPageBreak/>
              <w:t xml:space="preserve">governance of the </w:t>
            </w:r>
            <w:r w:rsidR="00E53E19">
              <w:rPr>
                <w:rFonts w:cs="Arial"/>
              </w:rPr>
              <w:t>force</w:t>
            </w:r>
            <w:r w:rsidR="00F64399">
              <w:rPr>
                <w:rFonts w:cs="Arial"/>
              </w:rPr>
              <w:t xml:space="preserve"> </w:t>
            </w:r>
            <w:r w:rsidR="00BB3C80">
              <w:rPr>
                <w:rFonts w:cs="Arial"/>
              </w:rPr>
              <w:t>Quarterly</w:t>
            </w:r>
            <w:r w:rsidR="00F64399">
              <w:rPr>
                <w:rFonts w:cs="Arial"/>
              </w:rPr>
              <w:t xml:space="preserve"> </w:t>
            </w:r>
            <w:r w:rsidR="00E53E19">
              <w:rPr>
                <w:rFonts w:cs="Arial"/>
              </w:rPr>
              <w:t>A</w:t>
            </w:r>
            <w:r w:rsidR="00F64399">
              <w:rPr>
                <w:rFonts w:cs="Arial"/>
              </w:rPr>
              <w:t xml:space="preserve">ssurance </w:t>
            </w:r>
            <w:r w:rsidR="00E53E19">
              <w:rPr>
                <w:rFonts w:cs="Arial"/>
              </w:rPr>
              <w:t>B</w:t>
            </w:r>
            <w:r w:rsidR="00F64399">
              <w:rPr>
                <w:rFonts w:cs="Arial"/>
              </w:rPr>
              <w:t xml:space="preserve">oard chaired by the Deputy Chief Constable. </w:t>
            </w:r>
          </w:p>
          <w:p w14:paraId="3B54B616" w14:textId="77777777" w:rsidR="007E115B" w:rsidRPr="009D0FA4" w:rsidRDefault="007E115B" w:rsidP="007E115B">
            <w:pPr>
              <w:spacing w:after="120" w:line="259" w:lineRule="auto"/>
              <w:contextualSpacing/>
              <w:jc w:val="both"/>
              <w:rPr>
                <w:rFonts w:cs="Arial"/>
              </w:rPr>
            </w:pPr>
          </w:p>
          <w:p w14:paraId="2901D48E" w14:textId="77777777" w:rsidR="001A2B4A" w:rsidRPr="009D0FA4" w:rsidRDefault="001A2B4A" w:rsidP="00994EDC">
            <w:pPr>
              <w:pStyle w:val="FrontCoverSubtitle"/>
              <w:framePr w:hSpace="0" w:wrap="auto" w:vAnchor="margin" w:hAnchor="text" w:yAlign="inline"/>
              <w:ind w:left="1080"/>
              <w:jc w:val="both"/>
              <w:rPr>
                <w:sz w:val="32"/>
                <w:szCs w:val="32"/>
              </w:rPr>
            </w:pPr>
          </w:p>
          <w:p w14:paraId="78312A0A" w14:textId="6E595E45"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sz w:val="32"/>
                <w:szCs w:val="32"/>
              </w:rPr>
              <w:t>COLLABORATION</w:t>
            </w:r>
          </w:p>
          <w:p w14:paraId="1126C73C" w14:textId="765E2F3B" w:rsidR="001A2B4A" w:rsidRPr="009D0FA4" w:rsidRDefault="001A2B4A" w:rsidP="003F53C2">
            <w:pPr>
              <w:pStyle w:val="FrontCoverSubtitle"/>
              <w:framePr w:hSpace="0" w:wrap="auto" w:vAnchor="margin" w:hAnchor="text" w:yAlign="inline"/>
              <w:jc w:val="both"/>
              <w:rPr>
                <w:color w:val="auto"/>
                <w:sz w:val="32"/>
                <w:szCs w:val="32"/>
              </w:rPr>
            </w:pPr>
          </w:p>
          <w:p w14:paraId="1646F0EF" w14:textId="09312AF5" w:rsidR="00E96D2A" w:rsidRPr="009D0FA4" w:rsidRDefault="00E96D2A" w:rsidP="008E39BD">
            <w:pPr>
              <w:pStyle w:val="FrontCoverSubtitle"/>
              <w:framePr w:hSpace="0" w:wrap="auto" w:vAnchor="margin" w:hAnchor="text" w:yAlign="inline"/>
              <w:numPr>
                <w:ilvl w:val="0"/>
                <w:numId w:val="21"/>
              </w:numPr>
              <w:jc w:val="both"/>
              <w:rPr>
                <w:b w:val="0"/>
                <w:bCs/>
                <w:color w:val="auto"/>
                <w:sz w:val="24"/>
                <w:szCs w:val="24"/>
              </w:rPr>
            </w:pPr>
            <w:r w:rsidRPr="009D0FA4">
              <w:rPr>
                <w:b w:val="0"/>
                <w:bCs/>
                <w:color w:val="auto"/>
                <w:sz w:val="24"/>
                <w:szCs w:val="24"/>
              </w:rPr>
              <w:t>Not applicable</w:t>
            </w:r>
          </w:p>
          <w:p w14:paraId="22DF8716" w14:textId="744E1C5F" w:rsidR="00B91DFA" w:rsidRPr="009D0FA4" w:rsidRDefault="00B91DFA" w:rsidP="00B91DFA">
            <w:pPr>
              <w:pStyle w:val="FrontCoverSubtitle"/>
              <w:framePr w:hSpace="0" w:wrap="auto" w:vAnchor="margin" w:hAnchor="text" w:yAlign="inline"/>
              <w:ind w:left="1080"/>
              <w:jc w:val="both"/>
              <w:rPr>
                <w:color w:val="auto"/>
                <w:sz w:val="24"/>
                <w:szCs w:val="24"/>
              </w:rPr>
            </w:pPr>
          </w:p>
          <w:p w14:paraId="73A3705B" w14:textId="77777777" w:rsidR="00B91DFA" w:rsidRPr="009D0FA4" w:rsidRDefault="00B91DFA" w:rsidP="00B91DFA">
            <w:pPr>
              <w:pStyle w:val="FrontCoverSubtitle"/>
              <w:framePr w:hSpace="0" w:wrap="auto" w:vAnchor="margin" w:hAnchor="text" w:yAlign="inline"/>
              <w:ind w:left="1080"/>
              <w:jc w:val="both"/>
              <w:rPr>
                <w:color w:val="auto"/>
                <w:sz w:val="32"/>
                <w:szCs w:val="32"/>
              </w:rPr>
            </w:pPr>
          </w:p>
          <w:p w14:paraId="7F992E97" w14:textId="2E745D8B" w:rsidR="00B91DFA" w:rsidRPr="009D0FA4" w:rsidRDefault="001A2B4A" w:rsidP="0096443F">
            <w:pPr>
              <w:pStyle w:val="FrontCoverSubtitle"/>
              <w:framePr w:hSpace="0" w:wrap="auto" w:vAnchor="margin" w:hAnchor="text" w:yAlign="inline"/>
              <w:numPr>
                <w:ilvl w:val="0"/>
                <w:numId w:val="18"/>
              </w:numPr>
              <w:rPr>
                <w:sz w:val="32"/>
                <w:szCs w:val="32"/>
              </w:rPr>
            </w:pPr>
            <w:r w:rsidRPr="009D0FA4">
              <w:rPr>
                <w:sz w:val="32"/>
                <w:szCs w:val="32"/>
              </w:rPr>
              <w:t>NEXT STEPS</w:t>
            </w:r>
          </w:p>
          <w:p w14:paraId="413567AD" w14:textId="77777777" w:rsidR="00265EF6" w:rsidRPr="009D0FA4" w:rsidRDefault="00265EF6" w:rsidP="00265EF6">
            <w:pPr>
              <w:pStyle w:val="FrontCoverSubtitle"/>
              <w:framePr w:hSpace="0" w:wrap="auto" w:vAnchor="margin" w:hAnchor="text" w:yAlign="inline"/>
              <w:ind w:left="734"/>
              <w:rPr>
                <w:color w:val="000000" w:themeColor="text1"/>
                <w:sz w:val="32"/>
                <w:szCs w:val="32"/>
              </w:rPr>
            </w:pPr>
          </w:p>
          <w:p w14:paraId="7ADCCC34" w14:textId="17206B21" w:rsidR="00FC6645" w:rsidRPr="00B85DB3" w:rsidRDefault="003638E7" w:rsidP="00B85DB3">
            <w:pPr>
              <w:pStyle w:val="FrontCoverSubtitle"/>
              <w:framePr w:hSpace="0" w:wrap="auto" w:vAnchor="margin" w:hAnchor="text" w:yAlign="inline"/>
              <w:numPr>
                <w:ilvl w:val="0"/>
                <w:numId w:val="23"/>
              </w:numPr>
              <w:rPr>
                <w:rFonts w:cs="Arial"/>
                <w:b w:val="0"/>
                <w:bCs/>
                <w:color w:val="000000" w:themeColor="text1"/>
                <w:sz w:val="24"/>
                <w:szCs w:val="24"/>
              </w:rPr>
            </w:pPr>
            <w:r w:rsidRPr="00A8181F">
              <w:rPr>
                <w:rFonts w:cs="Arial"/>
                <w:b w:val="0"/>
                <w:bCs/>
                <w:color w:val="000000" w:themeColor="text1"/>
                <w:sz w:val="24"/>
                <w:szCs w:val="24"/>
              </w:rPr>
              <w:t>Continu</w:t>
            </w:r>
            <w:r w:rsidR="00BF0908">
              <w:rPr>
                <w:rFonts w:cs="Arial"/>
                <w:b w:val="0"/>
                <w:bCs/>
                <w:color w:val="000000" w:themeColor="text1"/>
                <w:sz w:val="24"/>
                <w:szCs w:val="24"/>
              </w:rPr>
              <w:t>ing to</w:t>
            </w:r>
            <w:r w:rsidR="00E13D77">
              <w:rPr>
                <w:rFonts w:cs="Arial"/>
                <w:b w:val="0"/>
                <w:bCs/>
                <w:color w:val="000000" w:themeColor="text1"/>
                <w:sz w:val="24"/>
                <w:szCs w:val="24"/>
              </w:rPr>
              <w:t xml:space="preserve"> </w:t>
            </w:r>
            <w:r w:rsidR="00EB3ACA">
              <w:rPr>
                <w:rFonts w:cs="Arial"/>
                <w:b w:val="0"/>
                <w:bCs/>
                <w:color w:val="000000" w:themeColor="text1"/>
                <w:sz w:val="24"/>
                <w:szCs w:val="24"/>
              </w:rPr>
              <w:t xml:space="preserve">implement </w:t>
            </w:r>
            <w:r w:rsidR="00BC337B" w:rsidRPr="00A8181F">
              <w:rPr>
                <w:rFonts w:cs="Arial"/>
                <w:b w:val="0"/>
                <w:bCs/>
                <w:color w:val="000000" w:themeColor="text1"/>
                <w:sz w:val="24"/>
                <w:szCs w:val="24"/>
              </w:rPr>
              <w:t xml:space="preserve">the Crime Data Integrity Action Plan through the Crime Data Integrity </w:t>
            </w:r>
            <w:r w:rsidR="00AE2CAC">
              <w:rPr>
                <w:rFonts w:cs="Arial"/>
                <w:b w:val="0"/>
                <w:bCs/>
                <w:color w:val="000000" w:themeColor="text1"/>
                <w:sz w:val="24"/>
                <w:szCs w:val="24"/>
              </w:rPr>
              <w:t>Improvement Group</w:t>
            </w:r>
            <w:r w:rsidR="00857155">
              <w:rPr>
                <w:rFonts w:cs="Arial"/>
                <w:b w:val="0"/>
                <w:bCs/>
                <w:color w:val="000000" w:themeColor="text1"/>
                <w:sz w:val="24"/>
                <w:szCs w:val="24"/>
              </w:rPr>
              <w:t>.</w:t>
            </w:r>
          </w:p>
          <w:p w14:paraId="55CD716C" w14:textId="361FA663" w:rsidR="00BC337B" w:rsidRDefault="00BC337B" w:rsidP="00F2458A">
            <w:pPr>
              <w:pStyle w:val="FrontCoverSubtitle"/>
              <w:framePr w:hSpace="0" w:wrap="auto" w:vAnchor="margin" w:hAnchor="text" w:yAlign="inline"/>
              <w:numPr>
                <w:ilvl w:val="0"/>
                <w:numId w:val="23"/>
              </w:numPr>
              <w:rPr>
                <w:rFonts w:cs="Arial"/>
                <w:b w:val="0"/>
                <w:bCs/>
                <w:color w:val="000000" w:themeColor="text1"/>
                <w:sz w:val="24"/>
                <w:szCs w:val="24"/>
              </w:rPr>
            </w:pPr>
            <w:r w:rsidRPr="009D0FA4">
              <w:rPr>
                <w:rFonts w:cs="Arial"/>
                <w:b w:val="0"/>
                <w:bCs/>
                <w:color w:val="000000" w:themeColor="text1"/>
                <w:sz w:val="24"/>
                <w:szCs w:val="24"/>
              </w:rPr>
              <w:t>Implement the recommendations of the Victims Service</w:t>
            </w:r>
            <w:r w:rsidR="00AE2CAC">
              <w:rPr>
                <w:rFonts w:cs="Arial"/>
                <w:b w:val="0"/>
                <w:bCs/>
                <w:color w:val="000000" w:themeColor="text1"/>
                <w:sz w:val="24"/>
                <w:szCs w:val="24"/>
              </w:rPr>
              <w:t>s Self-</w:t>
            </w:r>
            <w:r w:rsidRPr="009D0FA4">
              <w:rPr>
                <w:rFonts w:cs="Arial"/>
                <w:b w:val="0"/>
                <w:bCs/>
                <w:color w:val="000000" w:themeColor="text1"/>
                <w:sz w:val="24"/>
                <w:szCs w:val="24"/>
              </w:rPr>
              <w:t xml:space="preserve"> Assessment</w:t>
            </w:r>
            <w:r w:rsidR="00857155">
              <w:rPr>
                <w:rFonts w:cs="Arial"/>
                <w:b w:val="0"/>
                <w:bCs/>
                <w:color w:val="000000" w:themeColor="text1"/>
                <w:sz w:val="24"/>
                <w:szCs w:val="24"/>
              </w:rPr>
              <w:t>.</w:t>
            </w:r>
          </w:p>
          <w:p w14:paraId="291FCF52" w14:textId="7D0B08CB" w:rsidR="005E385A" w:rsidRDefault="005E385A" w:rsidP="00F2458A">
            <w:pPr>
              <w:pStyle w:val="FrontCoverSubtitle"/>
              <w:framePr w:hSpace="0" w:wrap="auto" w:vAnchor="margin" w:hAnchor="text" w:yAlign="inline"/>
              <w:numPr>
                <w:ilvl w:val="0"/>
                <w:numId w:val="23"/>
              </w:numPr>
              <w:rPr>
                <w:rFonts w:cs="Arial"/>
                <w:b w:val="0"/>
                <w:bCs/>
                <w:color w:val="000000" w:themeColor="text1"/>
                <w:sz w:val="24"/>
                <w:szCs w:val="24"/>
              </w:rPr>
            </w:pPr>
            <w:r w:rsidRPr="009D0FA4">
              <w:rPr>
                <w:rFonts w:cs="Arial"/>
                <w:b w:val="0"/>
                <w:bCs/>
                <w:color w:val="000000" w:themeColor="text1"/>
                <w:sz w:val="24"/>
                <w:szCs w:val="24"/>
              </w:rPr>
              <w:t>Continue</w:t>
            </w:r>
            <w:r w:rsidR="000153DA" w:rsidRPr="009D0FA4">
              <w:rPr>
                <w:rFonts w:cs="Arial"/>
                <w:b w:val="0"/>
                <w:bCs/>
                <w:color w:val="000000" w:themeColor="text1"/>
                <w:sz w:val="24"/>
                <w:szCs w:val="24"/>
              </w:rPr>
              <w:t xml:space="preserve"> with the force audit regime</w:t>
            </w:r>
            <w:r w:rsidR="00CA3BC9">
              <w:rPr>
                <w:rFonts w:cs="Arial"/>
                <w:b w:val="0"/>
                <w:bCs/>
                <w:color w:val="000000" w:themeColor="text1"/>
                <w:sz w:val="24"/>
                <w:szCs w:val="24"/>
              </w:rPr>
              <w:t xml:space="preserve"> on a </w:t>
            </w:r>
            <w:r w:rsidR="005E184F">
              <w:rPr>
                <w:rFonts w:cs="Arial"/>
                <w:b w:val="0"/>
                <w:bCs/>
                <w:color w:val="000000" w:themeColor="text1"/>
                <w:sz w:val="24"/>
                <w:szCs w:val="24"/>
              </w:rPr>
              <w:t>quarterly</w:t>
            </w:r>
            <w:r w:rsidR="00CA3BC9">
              <w:rPr>
                <w:rFonts w:cs="Arial"/>
                <w:b w:val="0"/>
                <w:bCs/>
                <w:color w:val="000000" w:themeColor="text1"/>
                <w:sz w:val="24"/>
                <w:szCs w:val="24"/>
              </w:rPr>
              <w:t xml:space="preserve"> basis</w:t>
            </w:r>
            <w:r w:rsidR="00A8181F">
              <w:rPr>
                <w:rFonts w:cs="Arial"/>
                <w:b w:val="0"/>
                <w:bCs/>
                <w:color w:val="000000" w:themeColor="text1"/>
                <w:sz w:val="24"/>
                <w:szCs w:val="24"/>
              </w:rPr>
              <w:t xml:space="preserve"> </w:t>
            </w:r>
            <w:r w:rsidR="000153DA" w:rsidRPr="009D0FA4">
              <w:rPr>
                <w:rFonts w:cs="Arial"/>
                <w:b w:val="0"/>
                <w:bCs/>
                <w:color w:val="000000" w:themeColor="text1"/>
                <w:sz w:val="24"/>
                <w:szCs w:val="24"/>
              </w:rPr>
              <w:t xml:space="preserve">and </w:t>
            </w:r>
            <w:r w:rsidR="00B55456" w:rsidRPr="009D0FA4">
              <w:rPr>
                <w:rFonts w:cs="Arial"/>
                <w:b w:val="0"/>
                <w:bCs/>
                <w:color w:val="000000" w:themeColor="text1"/>
                <w:sz w:val="24"/>
                <w:szCs w:val="24"/>
              </w:rPr>
              <w:t xml:space="preserve">seek to improve </w:t>
            </w:r>
            <w:r w:rsidR="008E39BD" w:rsidRPr="009D0FA4">
              <w:rPr>
                <w:rFonts w:cs="Arial"/>
                <w:b w:val="0"/>
                <w:bCs/>
                <w:color w:val="000000" w:themeColor="text1"/>
                <w:sz w:val="24"/>
                <w:szCs w:val="24"/>
              </w:rPr>
              <w:t>the lessons learned from the process</w:t>
            </w:r>
            <w:r w:rsidR="00857155">
              <w:rPr>
                <w:rFonts w:cs="Arial"/>
                <w:b w:val="0"/>
                <w:bCs/>
                <w:color w:val="000000" w:themeColor="text1"/>
                <w:sz w:val="24"/>
                <w:szCs w:val="24"/>
              </w:rPr>
              <w:t>.</w:t>
            </w:r>
          </w:p>
          <w:p w14:paraId="09947C82" w14:textId="4664FBF7" w:rsidR="008C571F" w:rsidRDefault="00FD1F9E" w:rsidP="00F2458A">
            <w:pPr>
              <w:pStyle w:val="FrontCoverSubtitle"/>
              <w:framePr w:hSpace="0" w:wrap="auto" w:vAnchor="margin" w:hAnchor="text" w:yAlign="inline"/>
              <w:numPr>
                <w:ilvl w:val="0"/>
                <w:numId w:val="23"/>
              </w:numPr>
              <w:rPr>
                <w:rFonts w:cs="Arial"/>
                <w:b w:val="0"/>
                <w:bCs/>
                <w:color w:val="000000" w:themeColor="text1"/>
                <w:sz w:val="24"/>
                <w:szCs w:val="24"/>
              </w:rPr>
            </w:pPr>
            <w:r>
              <w:rPr>
                <w:rFonts w:cs="Arial"/>
                <w:b w:val="0"/>
                <w:bCs/>
                <w:color w:val="000000" w:themeColor="text1"/>
                <w:sz w:val="24"/>
                <w:szCs w:val="24"/>
              </w:rPr>
              <w:t>Reinforce the</w:t>
            </w:r>
            <w:r w:rsidR="00BB3C80">
              <w:rPr>
                <w:rFonts w:cs="Arial"/>
                <w:b w:val="0"/>
                <w:bCs/>
                <w:color w:val="000000" w:themeColor="text1"/>
                <w:sz w:val="24"/>
                <w:szCs w:val="24"/>
              </w:rPr>
              <w:t xml:space="preserve"> crime recording advice and guidance </w:t>
            </w:r>
            <w:r>
              <w:rPr>
                <w:rFonts w:cs="Arial"/>
                <w:b w:val="0"/>
                <w:bCs/>
                <w:color w:val="000000" w:themeColor="text1"/>
                <w:sz w:val="24"/>
                <w:szCs w:val="24"/>
              </w:rPr>
              <w:t>provided at</w:t>
            </w:r>
            <w:r w:rsidR="00BB3C80">
              <w:rPr>
                <w:rFonts w:cs="Arial"/>
                <w:b w:val="0"/>
                <w:bCs/>
                <w:color w:val="000000" w:themeColor="text1"/>
                <w:sz w:val="24"/>
                <w:szCs w:val="24"/>
              </w:rPr>
              <w:t xml:space="preserve"> force training days</w:t>
            </w:r>
            <w:r w:rsidR="006E12A9">
              <w:rPr>
                <w:rFonts w:cs="Arial"/>
                <w:b w:val="0"/>
                <w:bCs/>
                <w:color w:val="000000" w:themeColor="text1"/>
                <w:sz w:val="24"/>
                <w:szCs w:val="24"/>
              </w:rPr>
              <w:t xml:space="preserve"> </w:t>
            </w:r>
            <w:r>
              <w:rPr>
                <w:rFonts w:cs="Arial"/>
                <w:b w:val="0"/>
                <w:bCs/>
                <w:color w:val="000000" w:themeColor="text1"/>
                <w:sz w:val="24"/>
                <w:szCs w:val="24"/>
              </w:rPr>
              <w:t>through pro-active communications</w:t>
            </w:r>
            <w:r w:rsidR="00857155">
              <w:rPr>
                <w:rFonts w:cs="Arial"/>
                <w:b w:val="0"/>
                <w:bCs/>
                <w:color w:val="000000" w:themeColor="text1"/>
                <w:sz w:val="24"/>
                <w:szCs w:val="24"/>
              </w:rPr>
              <w:t>.</w:t>
            </w:r>
          </w:p>
          <w:p w14:paraId="07F797F5" w14:textId="7AD40CA3" w:rsidR="006E12A9" w:rsidRPr="005E184F" w:rsidRDefault="00FD1F9E" w:rsidP="005E184F">
            <w:pPr>
              <w:pStyle w:val="FrontCoverSubtitle"/>
              <w:framePr w:hSpace="0" w:wrap="auto" w:vAnchor="margin" w:hAnchor="text" w:yAlign="inline"/>
              <w:numPr>
                <w:ilvl w:val="0"/>
                <w:numId w:val="23"/>
              </w:numPr>
              <w:rPr>
                <w:rFonts w:cs="Arial"/>
                <w:b w:val="0"/>
                <w:bCs/>
                <w:color w:val="000000" w:themeColor="text1"/>
                <w:sz w:val="24"/>
                <w:szCs w:val="24"/>
              </w:rPr>
            </w:pPr>
            <w:r>
              <w:rPr>
                <w:rFonts w:cs="Arial"/>
                <w:b w:val="0"/>
                <w:bCs/>
                <w:color w:val="000000" w:themeColor="text1"/>
                <w:sz w:val="24"/>
                <w:szCs w:val="24"/>
              </w:rPr>
              <w:t>Increase the number of</w:t>
            </w:r>
            <w:r w:rsidR="00BB3C80">
              <w:rPr>
                <w:rFonts w:cs="Arial"/>
                <w:b w:val="0"/>
                <w:bCs/>
                <w:color w:val="000000" w:themeColor="text1"/>
                <w:sz w:val="24"/>
                <w:szCs w:val="24"/>
              </w:rPr>
              <w:t xml:space="preserve"> CDI champions to offer advice and guidance to officers and staff within the LPA</w:t>
            </w:r>
            <w:r w:rsidR="00857155">
              <w:rPr>
                <w:rFonts w:cs="Arial"/>
                <w:b w:val="0"/>
                <w:bCs/>
                <w:color w:val="000000" w:themeColor="text1"/>
                <w:sz w:val="24"/>
                <w:szCs w:val="24"/>
              </w:rPr>
              <w:t>.</w:t>
            </w:r>
          </w:p>
          <w:p w14:paraId="291B0B48" w14:textId="320F910D" w:rsidR="008E7FAA" w:rsidRPr="009D0FA4" w:rsidRDefault="00A835B3" w:rsidP="00F2458A">
            <w:pPr>
              <w:pStyle w:val="FrontCoverSubtitle"/>
              <w:framePr w:hSpace="0" w:wrap="auto" w:vAnchor="margin" w:hAnchor="text" w:yAlign="inline"/>
              <w:numPr>
                <w:ilvl w:val="0"/>
                <w:numId w:val="23"/>
              </w:numPr>
              <w:rPr>
                <w:rFonts w:cs="Arial"/>
                <w:b w:val="0"/>
                <w:bCs/>
                <w:color w:val="000000" w:themeColor="text1"/>
                <w:sz w:val="24"/>
                <w:szCs w:val="24"/>
              </w:rPr>
            </w:pPr>
            <w:r>
              <w:rPr>
                <w:rFonts w:cs="Arial"/>
                <w:b w:val="0"/>
                <w:bCs/>
                <w:color w:val="000000" w:themeColor="text1"/>
                <w:sz w:val="24"/>
                <w:szCs w:val="24"/>
              </w:rPr>
              <w:t>Maintain and</w:t>
            </w:r>
            <w:r w:rsidR="00FD1F9E">
              <w:rPr>
                <w:rFonts w:cs="Arial"/>
                <w:b w:val="0"/>
                <w:bCs/>
                <w:color w:val="000000" w:themeColor="text1"/>
                <w:sz w:val="24"/>
                <w:szCs w:val="24"/>
              </w:rPr>
              <w:t xml:space="preserve"> increase the</w:t>
            </w:r>
            <w:r w:rsidR="008E7FAA">
              <w:rPr>
                <w:rFonts w:cs="Arial"/>
                <w:b w:val="0"/>
                <w:bCs/>
                <w:color w:val="000000" w:themeColor="text1"/>
                <w:sz w:val="24"/>
                <w:szCs w:val="24"/>
              </w:rPr>
              <w:t xml:space="preserve"> high standard of Crime Recording and continue to improve our NCRS compliance rate. </w:t>
            </w:r>
          </w:p>
          <w:p w14:paraId="69E3935A" w14:textId="77777777" w:rsidR="007C4FB8" w:rsidRPr="009D0FA4" w:rsidRDefault="007C4FB8" w:rsidP="00BC337B">
            <w:pPr>
              <w:pStyle w:val="FrontCoverSubtitle"/>
              <w:framePr w:hSpace="0" w:wrap="auto" w:vAnchor="margin" w:hAnchor="text" w:yAlign="inline"/>
              <w:rPr>
                <w:rFonts w:cs="Arial"/>
                <w:b w:val="0"/>
                <w:bCs/>
                <w:color w:val="000000" w:themeColor="text1"/>
                <w:sz w:val="24"/>
                <w:szCs w:val="24"/>
              </w:rPr>
            </w:pPr>
          </w:p>
          <w:p w14:paraId="7F44FDD8" w14:textId="14CB49B2" w:rsidR="001A2B4A" w:rsidRPr="009D0FA4" w:rsidRDefault="001A2B4A" w:rsidP="008E39BD">
            <w:pPr>
              <w:pStyle w:val="FrontCoverSubtitle"/>
              <w:framePr w:hSpace="0" w:wrap="auto" w:vAnchor="margin" w:hAnchor="text" w:yAlign="inline"/>
              <w:jc w:val="both"/>
              <w:rPr>
                <w:color w:val="auto"/>
                <w:sz w:val="24"/>
                <w:szCs w:val="24"/>
              </w:rPr>
            </w:pPr>
          </w:p>
          <w:p w14:paraId="3420B9B6" w14:textId="7A053355" w:rsidR="001A2B4A" w:rsidRPr="009D0FA4" w:rsidRDefault="001A2B4A" w:rsidP="0096443F">
            <w:pPr>
              <w:pStyle w:val="FrontCoverSubtitle"/>
              <w:framePr w:hSpace="0" w:wrap="auto" w:vAnchor="margin" w:hAnchor="text" w:yAlign="inline"/>
              <w:numPr>
                <w:ilvl w:val="0"/>
                <w:numId w:val="18"/>
              </w:numPr>
              <w:rPr>
                <w:rStyle w:val="IntenseEmphasis"/>
                <w:i w:val="0"/>
                <w:iCs w:val="0"/>
                <w:color w:val="243569"/>
                <w:sz w:val="32"/>
                <w:szCs w:val="32"/>
              </w:rPr>
            </w:pPr>
            <w:r w:rsidRPr="009D0FA4">
              <w:rPr>
                <w:rStyle w:val="IntenseEmphasis"/>
                <w:rFonts w:eastAsiaTheme="majorEastAsia" w:cstheme="majorBidi"/>
                <w:i w:val="0"/>
                <w:sz w:val="32"/>
                <w:szCs w:val="32"/>
              </w:rPr>
              <w:t>FINANCIAL CONSIDERATIONS</w:t>
            </w:r>
          </w:p>
          <w:p w14:paraId="348F3971" w14:textId="0E59E885" w:rsidR="001D75FE" w:rsidRPr="009D0FA4" w:rsidRDefault="001D75FE" w:rsidP="001D75FE">
            <w:pPr>
              <w:pStyle w:val="FrontCoverSubtitle"/>
              <w:framePr w:hSpace="0" w:wrap="auto" w:vAnchor="margin" w:hAnchor="text" w:yAlign="inline"/>
              <w:ind w:left="1080"/>
              <w:rPr>
                <w:b w:val="0"/>
                <w:bCs/>
                <w:color w:val="000000" w:themeColor="text1"/>
                <w:sz w:val="24"/>
                <w:szCs w:val="24"/>
              </w:rPr>
            </w:pPr>
            <w:r w:rsidRPr="009D0FA4">
              <w:rPr>
                <w:b w:val="0"/>
                <w:bCs/>
                <w:color w:val="000000" w:themeColor="text1"/>
                <w:sz w:val="24"/>
                <w:szCs w:val="24"/>
              </w:rPr>
              <w:t>None</w:t>
            </w:r>
          </w:p>
          <w:p w14:paraId="55D6FFD0" w14:textId="1D19F3FC" w:rsidR="001A2B4A" w:rsidRPr="009D0FA4" w:rsidRDefault="001A2B4A" w:rsidP="008E39BD">
            <w:pPr>
              <w:pStyle w:val="FrontCoverSubtitle"/>
              <w:framePr w:hSpace="0" w:wrap="auto" w:vAnchor="margin" w:hAnchor="text" w:yAlign="inline"/>
              <w:ind w:left="1454"/>
              <w:jc w:val="both"/>
              <w:rPr>
                <w:color w:val="auto"/>
                <w:sz w:val="32"/>
                <w:szCs w:val="32"/>
              </w:rPr>
            </w:pPr>
          </w:p>
          <w:p w14:paraId="5C352D1D" w14:textId="7ACAC103"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PERSONNEL CONSIDERATIONS</w:t>
            </w:r>
          </w:p>
          <w:p w14:paraId="7F109BEE" w14:textId="618866C1" w:rsidR="001A2B4A" w:rsidRPr="009D0FA4" w:rsidRDefault="001D75FE" w:rsidP="001D75FE">
            <w:pPr>
              <w:pStyle w:val="FrontCoverSubtitle"/>
              <w:framePr w:hSpace="0" w:wrap="auto" w:vAnchor="margin" w:hAnchor="text" w:yAlign="inline"/>
              <w:ind w:left="1080"/>
              <w:jc w:val="both"/>
              <w:rPr>
                <w:b w:val="0"/>
                <w:bCs/>
                <w:color w:val="auto"/>
                <w:sz w:val="24"/>
                <w:szCs w:val="24"/>
              </w:rPr>
            </w:pPr>
            <w:r w:rsidRPr="009D0FA4">
              <w:rPr>
                <w:b w:val="0"/>
                <w:bCs/>
                <w:color w:val="auto"/>
                <w:sz w:val="24"/>
                <w:szCs w:val="24"/>
              </w:rPr>
              <w:t>None</w:t>
            </w:r>
          </w:p>
          <w:p w14:paraId="2ADC08AE" w14:textId="2125892A" w:rsidR="001A2B4A" w:rsidRPr="009D0FA4" w:rsidRDefault="001A2B4A" w:rsidP="00994EDC">
            <w:pPr>
              <w:pStyle w:val="FrontCoverSubtitle"/>
              <w:framePr w:hSpace="0" w:wrap="auto" w:vAnchor="margin" w:hAnchor="text" w:yAlign="inline"/>
              <w:ind w:left="360"/>
              <w:jc w:val="both"/>
              <w:rPr>
                <w:color w:val="auto"/>
                <w:sz w:val="24"/>
                <w:szCs w:val="24"/>
              </w:rPr>
            </w:pPr>
          </w:p>
          <w:p w14:paraId="29B0CC8B" w14:textId="41C9B8E2"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LEGAL CONSIDERATIONS</w:t>
            </w:r>
          </w:p>
          <w:p w14:paraId="7EA3C8C2" w14:textId="52BCCC4F" w:rsidR="001A2B4A" w:rsidRPr="009D0FA4" w:rsidRDefault="001D75FE" w:rsidP="001D75FE">
            <w:pPr>
              <w:pStyle w:val="FrontCoverSubtitle"/>
              <w:framePr w:hSpace="0" w:wrap="auto" w:vAnchor="margin" w:hAnchor="text" w:yAlign="inline"/>
              <w:ind w:left="1080"/>
              <w:jc w:val="both"/>
              <w:rPr>
                <w:b w:val="0"/>
                <w:bCs/>
                <w:color w:val="auto"/>
                <w:sz w:val="24"/>
                <w:szCs w:val="24"/>
              </w:rPr>
            </w:pPr>
            <w:r w:rsidRPr="009D0FA4">
              <w:rPr>
                <w:b w:val="0"/>
                <w:bCs/>
                <w:color w:val="auto"/>
                <w:sz w:val="24"/>
                <w:szCs w:val="24"/>
              </w:rPr>
              <w:t>None</w:t>
            </w:r>
          </w:p>
          <w:p w14:paraId="4E0B7C6A" w14:textId="247A8A45" w:rsidR="001A2B4A" w:rsidRPr="009D0FA4" w:rsidRDefault="001A2B4A" w:rsidP="00994EDC">
            <w:pPr>
              <w:pStyle w:val="FrontCoverSubtitle"/>
              <w:framePr w:hSpace="0" w:wrap="auto" w:vAnchor="margin" w:hAnchor="text" w:yAlign="inline"/>
              <w:ind w:left="360"/>
              <w:jc w:val="both"/>
              <w:rPr>
                <w:color w:val="auto"/>
                <w:sz w:val="32"/>
                <w:szCs w:val="32"/>
              </w:rPr>
            </w:pPr>
          </w:p>
          <w:p w14:paraId="130AC45C" w14:textId="30C361D2"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EQUALITIES &amp; HUMAN RIGHTS CONSIDERATIONS</w:t>
            </w:r>
          </w:p>
          <w:p w14:paraId="4EAE7E4B" w14:textId="174CE986" w:rsidR="001A2B4A" w:rsidRPr="009D0FA4" w:rsidRDefault="001A2B4A"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This</w:t>
            </w:r>
            <w:r w:rsidR="0072588A" w:rsidRPr="009D0FA4">
              <w:rPr>
                <w:b w:val="0"/>
                <w:color w:val="auto"/>
                <w:sz w:val="24"/>
                <w:szCs w:val="24"/>
              </w:rPr>
              <w:t xml:space="preserve"> r</w:t>
            </w:r>
            <w:r w:rsidRPr="009D0FA4">
              <w:rPr>
                <w:b w:val="0"/>
                <w:color w:val="auto"/>
                <w:sz w:val="24"/>
                <w:szCs w:val="24"/>
              </w:rPr>
              <w:t xml:space="preserve">eport has been considered against the general duty to promote equality, as stipulated under the Strategic Equality Plan and has been assessed not to discriminate against any </w:t>
            </w:r>
            <w:proofErr w:type="gramStart"/>
            <w:r w:rsidRPr="009D0FA4">
              <w:rPr>
                <w:b w:val="0"/>
                <w:color w:val="auto"/>
                <w:sz w:val="24"/>
                <w:szCs w:val="24"/>
              </w:rPr>
              <w:t>particular group</w:t>
            </w:r>
            <w:proofErr w:type="gramEnd"/>
            <w:r w:rsidRPr="009D0FA4">
              <w:rPr>
                <w:b w:val="0"/>
                <w:color w:val="auto"/>
                <w:sz w:val="24"/>
                <w:szCs w:val="24"/>
              </w:rPr>
              <w:t>.</w:t>
            </w:r>
          </w:p>
          <w:p w14:paraId="20AEF8C6" w14:textId="3797D577" w:rsidR="001A2B4A" w:rsidRPr="009D0FA4" w:rsidRDefault="001A2B4A" w:rsidP="00994EDC">
            <w:pPr>
              <w:pStyle w:val="FrontCoverSubtitle"/>
              <w:framePr w:hSpace="0" w:wrap="auto" w:vAnchor="margin" w:hAnchor="text" w:yAlign="inline"/>
              <w:ind w:left="1080"/>
              <w:jc w:val="both"/>
              <w:rPr>
                <w:b w:val="0"/>
                <w:color w:val="auto"/>
                <w:sz w:val="24"/>
                <w:szCs w:val="24"/>
              </w:rPr>
            </w:pPr>
          </w:p>
          <w:p w14:paraId="4608CF81" w14:textId="71DBC10C" w:rsidR="007078DE" w:rsidRPr="009D0FA4" w:rsidRDefault="001A2B4A"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In preparing this report, consideration has been given to requirements of the Articles contained in the European Convention on Human Rights and the Human Rights Act 1998.</w:t>
            </w:r>
          </w:p>
          <w:p w14:paraId="3F5CDE7A" w14:textId="77777777" w:rsidR="00E02CA7" w:rsidRPr="009D0FA4" w:rsidRDefault="00E02CA7" w:rsidP="00E02CA7">
            <w:pPr>
              <w:pStyle w:val="ListParagraph"/>
              <w:rPr>
                <w:b/>
              </w:rPr>
            </w:pPr>
          </w:p>
          <w:p w14:paraId="1689CBD1" w14:textId="77777777" w:rsidR="00E02CA7" w:rsidRPr="009D0FA4" w:rsidRDefault="00E02CA7" w:rsidP="00E02CA7">
            <w:pPr>
              <w:pStyle w:val="FrontCoverSubtitle"/>
              <w:framePr w:hSpace="0" w:wrap="auto" w:vAnchor="margin" w:hAnchor="text" w:yAlign="inline"/>
              <w:ind w:left="1454"/>
              <w:jc w:val="both"/>
              <w:rPr>
                <w:b w:val="0"/>
                <w:color w:val="auto"/>
                <w:sz w:val="24"/>
                <w:szCs w:val="24"/>
              </w:rPr>
            </w:pPr>
          </w:p>
          <w:p w14:paraId="04518285" w14:textId="24613C1D" w:rsidR="007078DE" w:rsidRPr="009D0FA4" w:rsidRDefault="007078DE" w:rsidP="007078DE">
            <w:pPr>
              <w:pStyle w:val="FrontCoverSubtitle"/>
              <w:framePr w:hSpace="0" w:wrap="auto" w:vAnchor="margin" w:hAnchor="text" w:yAlign="inline"/>
              <w:jc w:val="both"/>
              <w:rPr>
                <w:b w:val="0"/>
                <w:color w:val="auto"/>
                <w:sz w:val="24"/>
                <w:szCs w:val="24"/>
              </w:rPr>
            </w:pPr>
          </w:p>
          <w:p w14:paraId="387CDE90" w14:textId="5AA80CCF" w:rsidR="00CA7C61" w:rsidRPr="009D0FA4" w:rsidRDefault="001A2B4A" w:rsidP="0096443F">
            <w:pPr>
              <w:pStyle w:val="FrontCoverSubtitle"/>
              <w:framePr w:hSpace="0" w:wrap="auto" w:vAnchor="margin" w:hAnchor="text" w:yAlign="inline"/>
              <w:numPr>
                <w:ilvl w:val="0"/>
                <w:numId w:val="18"/>
              </w:numPr>
              <w:rPr>
                <w:rStyle w:val="IntenseEmphasis"/>
                <w:rFonts w:eastAsiaTheme="majorEastAsia" w:cstheme="majorBidi"/>
                <w:i w:val="0"/>
                <w:sz w:val="32"/>
                <w:szCs w:val="32"/>
              </w:rPr>
            </w:pPr>
            <w:r w:rsidRPr="009D0FA4">
              <w:rPr>
                <w:rStyle w:val="IntenseEmphasis"/>
                <w:rFonts w:eastAsiaTheme="majorEastAsia" w:cstheme="majorBidi"/>
                <w:i w:val="0"/>
                <w:sz w:val="32"/>
                <w:szCs w:val="32"/>
              </w:rPr>
              <w:lastRenderedPageBreak/>
              <w:t>RISK</w:t>
            </w:r>
          </w:p>
          <w:p w14:paraId="7C00375D" w14:textId="77777777" w:rsidR="006E1F0D" w:rsidRPr="009D0FA4" w:rsidRDefault="006E1F0D" w:rsidP="006E1F0D">
            <w:pPr>
              <w:pStyle w:val="FrontCoverSubtitle"/>
              <w:framePr w:hSpace="0" w:wrap="auto" w:vAnchor="margin" w:hAnchor="text" w:yAlign="inline"/>
              <w:ind w:left="734"/>
              <w:rPr>
                <w:rStyle w:val="IntenseEmphasis"/>
                <w:rFonts w:eastAsiaTheme="majorEastAsia" w:cstheme="majorBidi"/>
                <w:i w:val="0"/>
                <w:sz w:val="32"/>
                <w:szCs w:val="32"/>
              </w:rPr>
            </w:pPr>
          </w:p>
          <w:p w14:paraId="3AD863E5" w14:textId="252B3470" w:rsidR="001A2B4A" w:rsidRPr="009D0FA4" w:rsidRDefault="001D75FE" w:rsidP="008E39BD">
            <w:pPr>
              <w:pStyle w:val="FrontCoverSubtitle"/>
              <w:framePr w:hSpace="0" w:wrap="auto" w:vAnchor="margin" w:hAnchor="text" w:yAlign="inline"/>
              <w:numPr>
                <w:ilvl w:val="0"/>
                <w:numId w:val="20"/>
              </w:numPr>
              <w:rPr>
                <w:rFonts w:cs="Arial"/>
                <w:b w:val="0"/>
                <w:bCs/>
                <w:color w:val="000000" w:themeColor="text1"/>
                <w:sz w:val="24"/>
                <w:szCs w:val="24"/>
              </w:rPr>
            </w:pPr>
            <w:r w:rsidRPr="009D0FA4">
              <w:rPr>
                <w:rFonts w:cs="Arial"/>
                <w:b w:val="0"/>
                <w:bCs/>
                <w:color w:val="000000" w:themeColor="text1"/>
                <w:sz w:val="24"/>
                <w:szCs w:val="24"/>
              </w:rPr>
              <w:t>Due to results of audits and the below average NCRS compliance rates th</w:t>
            </w:r>
            <w:r w:rsidR="006E1F0D" w:rsidRPr="009D0FA4">
              <w:rPr>
                <w:rFonts w:cs="Arial"/>
                <w:b w:val="0"/>
                <w:bCs/>
                <w:color w:val="000000" w:themeColor="text1"/>
                <w:sz w:val="24"/>
                <w:szCs w:val="24"/>
              </w:rPr>
              <w:t>e</w:t>
            </w:r>
            <w:r w:rsidRPr="009D0FA4">
              <w:rPr>
                <w:rFonts w:cs="Arial"/>
                <w:b w:val="0"/>
                <w:bCs/>
                <w:color w:val="000000" w:themeColor="text1"/>
                <w:sz w:val="24"/>
                <w:szCs w:val="24"/>
              </w:rPr>
              <w:t xml:space="preserve"> matter i</w:t>
            </w:r>
            <w:r w:rsidR="006E1F0D" w:rsidRPr="009D0FA4">
              <w:rPr>
                <w:rFonts w:cs="Arial"/>
                <w:b w:val="0"/>
                <w:bCs/>
                <w:color w:val="000000" w:themeColor="text1"/>
                <w:sz w:val="24"/>
                <w:szCs w:val="24"/>
              </w:rPr>
              <w:t>s</w:t>
            </w:r>
            <w:r w:rsidR="006B2638" w:rsidRPr="009D0FA4">
              <w:rPr>
                <w:rFonts w:cs="Arial"/>
                <w:b w:val="0"/>
                <w:bCs/>
                <w:color w:val="000000" w:themeColor="text1"/>
                <w:sz w:val="24"/>
                <w:szCs w:val="24"/>
              </w:rPr>
              <w:t xml:space="preserve"> included </w:t>
            </w:r>
            <w:r w:rsidRPr="009D0FA4">
              <w:rPr>
                <w:rFonts w:cs="Arial"/>
                <w:b w:val="0"/>
                <w:bCs/>
                <w:color w:val="000000" w:themeColor="text1"/>
                <w:sz w:val="24"/>
                <w:szCs w:val="24"/>
              </w:rPr>
              <w:t>on the</w:t>
            </w:r>
            <w:r w:rsidR="006B2638" w:rsidRPr="009D0FA4">
              <w:rPr>
                <w:rFonts w:cs="Arial"/>
                <w:b w:val="0"/>
                <w:bCs/>
                <w:color w:val="000000" w:themeColor="text1"/>
                <w:sz w:val="24"/>
                <w:szCs w:val="24"/>
              </w:rPr>
              <w:t xml:space="preserve"> Force/ OPCC Joint</w:t>
            </w:r>
            <w:r w:rsidRPr="009D0FA4">
              <w:rPr>
                <w:rFonts w:cs="Arial"/>
                <w:b w:val="0"/>
                <w:bCs/>
                <w:color w:val="000000" w:themeColor="text1"/>
                <w:sz w:val="24"/>
                <w:szCs w:val="24"/>
              </w:rPr>
              <w:t xml:space="preserve"> </w:t>
            </w:r>
            <w:r w:rsidR="006B2638" w:rsidRPr="009D0FA4">
              <w:rPr>
                <w:rFonts w:cs="Arial"/>
                <w:b w:val="0"/>
                <w:bCs/>
                <w:color w:val="000000" w:themeColor="text1"/>
                <w:sz w:val="24"/>
                <w:szCs w:val="24"/>
              </w:rPr>
              <w:t>R</w:t>
            </w:r>
            <w:r w:rsidRPr="009D0FA4">
              <w:rPr>
                <w:rFonts w:cs="Arial"/>
                <w:b w:val="0"/>
                <w:bCs/>
                <w:color w:val="000000" w:themeColor="text1"/>
                <w:sz w:val="24"/>
                <w:szCs w:val="24"/>
              </w:rPr>
              <w:t xml:space="preserve">isk </w:t>
            </w:r>
            <w:r w:rsidR="006B2638" w:rsidRPr="009D0FA4">
              <w:rPr>
                <w:rFonts w:cs="Arial"/>
                <w:b w:val="0"/>
                <w:bCs/>
                <w:color w:val="000000" w:themeColor="text1"/>
                <w:sz w:val="24"/>
                <w:szCs w:val="24"/>
              </w:rPr>
              <w:t>R</w:t>
            </w:r>
            <w:r w:rsidR="0078333A" w:rsidRPr="009D0FA4">
              <w:rPr>
                <w:rFonts w:cs="Arial"/>
                <w:b w:val="0"/>
                <w:bCs/>
                <w:color w:val="000000" w:themeColor="text1"/>
                <w:sz w:val="24"/>
                <w:szCs w:val="24"/>
              </w:rPr>
              <w:t>egister</w:t>
            </w:r>
            <w:r w:rsidR="006B2638" w:rsidRPr="009D0FA4">
              <w:rPr>
                <w:rFonts w:cs="Arial"/>
                <w:b w:val="0"/>
                <w:bCs/>
                <w:color w:val="000000" w:themeColor="text1"/>
                <w:sz w:val="24"/>
                <w:szCs w:val="24"/>
              </w:rPr>
              <w:t xml:space="preserve"> as a medium risk</w:t>
            </w:r>
            <w:r w:rsidRPr="009D0FA4">
              <w:rPr>
                <w:rFonts w:cs="Arial"/>
                <w:b w:val="0"/>
                <w:bCs/>
                <w:color w:val="000000" w:themeColor="text1"/>
                <w:sz w:val="24"/>
                <w:szCs w:val="24"/>
              </w:rPr>
              <w:t xml:space="preserve">.   </w:t>
            </w:r>
          </w:p>
          <w:p w14:paraId="4C54575B" w14:textId="77777777" w:rsidR="006E1F0D" w:rsidRPr="009D0FA4" w:rsidRDefault="006E1F0D" w:rsidP="00F63632">
            <w:pPr>
              <w:pStyle w:val="FrontCoverSubtitle"/>
              <w:framePr w:hSpace="0" w:wrap="auto" w:vAnchor="margin" w:hAnchor="text" w:yAlign="inline"/>
              <w:rPr>
                <w:color w:val="000000" w:themeColor="text1"/>
                <w:sz w:val="32"/>
                <w:szCs w:val="32"/>
              </w:rPr>
            </w:pPr>
          </w:p>
          <w:p w14:paraId="457729DF" w14:textId="6089983C"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PUBLIC INTEREST</w:t>
            </w:r>
          </w:p>
          <w:p w14:paraId="078E2270" w14:textId="6F374D67" w:rsidR="001A2B4A" w:rsidRPr="009D0FA4" w:rsidRDefault="001A2B4A"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 xml:space="preserve">In producing this report, has consideration been given to ‘public confidence’? </w:t>
            </w:r>
            <w:r w:rsidRPr="00EB6231">
              <w:rPr>
                <w:bCs/>
                <w:color w:val="auto"/>
                <w:sz w:val="24"/>
                <w:szCs w:val="24"/>
              </w:rPr>
              <w:t xml:space="preserve">Yes </w:t>
            </w:r>
          </w:p>
          <w:p w14:paraId="44F54FB2" w14:textId="77777777" w:rsidR="001A2B4A" w:rsidRPr="009D0FA4" w:rsidRDefault="001A2B4A" w:rsidP="00994EDC">
            <w:pPr>
              <w:pStyle w:val="FrontCoverSubtitle"/>
              <w:framePr w:hSpace="0" w:wrap="auto" w:vAnchor="margin" w:hAnchor="text" w:yAlign="inline"/>
              <w:ind w:left="1080"/>
              <w:jc w:val="both"/>
              <w:rPr>
                <w:b w:val="0"/>
                <w:color w:val="auto"/>
                <w:sz w:val="24"/>
                <w:szCs w:val="24"/>
              </w:rPr>
            </w:pPr>
          </w:p>
          <w:p w14:paraId="5EC90D17" w14:textId="4E8200AF" w:rsidR="001A2B4A" w:rsidRPr="009D0FA4" w:rsidRDefault="001A2B4A"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 xml:space="preserve">Are the contents of this report, </w:t>
            </w:r>
            <w:proofErr w:type="gramStart"/>
            <w:r w:rsidRPr="009D0FA4">
              <w:rPr>
                <w:b w:val="0"/>
                <w:color w:val="auto"/>
                <w:sz w:val="24"/>
                <w:szCs w:val="24"/>
              </w:rPr>
              <w:t>observations</w:t>
            </w:r>
            <w:proofErr w:type="gramEnd"/>
            <w:r w:rsidRPr="009D0FA4">
              <w:rPr>
                <w:b w:val="0"/>
                <w:color w:val="auto"/>
                <w:sz w:val="24"/>
                <w:szCs w:val="24"/>
              </w:rPr>
              <w:t xml:space="preserve"> and appendices necessary and suitable for the public domain? </w:t>
            </w:r>
            <w:r w:rsidRPr="00EB6231">
              <w:rPr>
                <w:bCs/>
                <w:color w:val="auto"/>
                <w:sz w:val="24"/>
                <w:szCs w:val="24"/>
              </w:rPr>
              <w:t>Yes</w:t>
            </w:r>
            <w:r w:rsidRPr="009D0FA4">
              <w:rPr>
                <w:b w:val="0"/>
                <w:color w:val="auto"/>
                <w:sz w:val="24"/>
                <w:szCs w:val="24"/>
              </w:rPr>
              <w:t xml:space="preserve"> </w:t>
            </w:r>
          </w:p>
          <w:p w14:paraId="08FFE803" w14:textId="77777777" w:rsidR="001A2B4A" w:rsidRPr="009D0FA4" w:rsidRDefault="001A2B4A" w:rsidP="00994EDC">
            <w:pPr>
              <w:pStyle w:val="FrontCoverSubtitle"/>
              <w:framePr w:hSpace="0" w:wrap="auto" w:vAnchor="margin" w:hAnchor="text" w:yAlign="inline"/>
              <w:ind w:left="1080"/>
              <w:jc w:val="both"/>
              <w:rPr>
                <w:b w:val="0"/>
                <w:color w:val="auto"/>
                <w:sz w:val="24"/>
                <w:szCs w:val="24"/>
              </w:rPr>
            </w:pPr>
          </w:p>
          <w:p w14:paraId="62080305" w14:textId="06974BC0" w:rsidR="001A2B4A" w:rsidRPr="009D0FA4" w:rsidRDefault="001A2B4A" w:rsidP="0096443F">
            <w:pPr>
              <w:pStyle w:val="FrontCoverSubtitle"/>
              <w:framePr w:hSpace="0" w:wrap="auto" w:vAnchor="margin" w:hAnchor="text" w:yAlign="inline"/>
              <w:numPr>
                <w:ilvl w:val="1"/>
                <w:numId w:val="18"/>
              </w:numPr>
              <w:jc w:val="both"/>
              <w:rPr>
                <w:b w:val="0"/>
                <w:color w:val="A6A6A6" w:themeColor="background1" w:themeShade="A6"/>
                <w:sz w:val="24"/>
                <w:szCs w:val="24"/>
              </w:rPr>
            </w:pPr>
            <w:r w:rsidRPr="009D0FA4">
              <w:rPr>
                <w:b w:val="0"/>
                <w:color w:val="auto"/>
                <w:sz w:val="24"/>
                <w:szCs w:val="24"/>
              </w:rPr>
              <w:t xml:space="preserve">If you consider this report to be exempt from the public domain, please state the reasons: </w:t>
            </w:r>
            <w:r w:rsidR="00EB6231" w:rsidRPr="00EB6231">
              <w:rPr>
                <w:bCs/>
                <w:color w:val="auto"/>
                <w:sz w:val="24"/>
                <w:szCs w:val="24"/>
              </w:rPr>
              <w:t>N/A</w:t>
            </w:r>
          </w:p>
          <w:p w14:paraId="11C08CFC" w14:textId="77777777" w:rsidR="001A2B4A" w:rsidRPr="009D0FA4" w:rsidRDefault="001A2B4A" w:rsidP="00994EDC">
            <w:pPr>
              <w:pStyle w:val="FrontCoverSubtitle"/>
              <w:framePr w:hSpace="0" w:wrap="auto" w:vAnchor="margin" w:hAnchor="text" w:yAlign="inline"/>
              <w:jc w:val="both"/>
              <w:rPr>
                <w:b w:val="0"/>
                <w:color w:val="auto"/>
                <w:sz w:val="24"/>
                <w:szCs w:val="24"/>
              </w:rPr>
            </w:pPr>
          </w:p>
          <w:p w14:paraId="2D80E8FE" w14:textId="2A922286" w:rsidR="001A2B4A" w:rsidRPr="009D0FA4" w:rsidRDefault="00994EDC" w:rsidP="0096443F">
            <w:pPr>
              <w:pStyle w:val="FrontCoverSubtitle"/>
              <w:framePr w:hSpace="0" w:wrap="auto" w:vAnchor="margin" w:hAnchor="text" w:yAlign="inline"/>
              <w:numPr>
                <w:ilvl w:val="1"/>
                <w:numId w:val="18"/>
              </w:numPr>
              <w:jc w:val="both"/>
              <w:rPr>
                <w:b w:val="0"/>
                <w:sz w:val="32"/>
                <w:szCs w:val="32"/>
              </w:rPr>
            </w:pPr>
            <w:r w:rsidRPr="009D0FA4">
              <w:rPr>
                <w:b w:val="0"/>
                <w:color w:val="auto"/>
                <w:sz w:val="24"/>
                <w:szCs w:val="24"/>
              </w:rPr>
              <w:t xml:space="preserve">Media, Stakeholder and Community Impacts: </w:t>
            </w:r>
            <w:r w:rsidR="00EB6231" w:rsidRPr="00EB6231">
              <w:rPr>
                <w:bCs/>
                <w:color w:val="auto"/>
                <w:sz w:val="24"/>
                <w:szCs w:val="24"/>
              </w:rPr>
              <w:t>N/A</w:t>
            </w:r>
          </w:p>
          <w:p w14:paraId="0307CA45" w14:textId="77777777" w:rsidR="00994EDC" w:rsidRPr="009D0FA4" w:rsidRDefault="00994EDC" w:rsidP="00994EDC">
            <w:pPr>
              <w:pStyle w:val="ListParagraph"/>
              <w:rPr>
                <w:b/>
                <w:sz w:val="32"/>
                <w:szCs w:val="32"/>
              </w:rPr>
            </w:pPr>
          </w:p>
          <w:p w14:paraId="03C36236" w14:textId="128075FE" w:rsidR="006E1F0D" w:rsidRPr="009D0FA4" w:rsidRDefault="006E1F0D" w:rsidP="0096443F">
            <w:pPr>
              <w:pStyle w:val="FrontCoverSubtitle"/>
              <w:framePr w:hSpace="0" w:wrap="auto" w:vAnchor="margin" w:hAnchor="text" w:yAlign="inline"/>
              <w:numPr>
                <w:ilvl w:val="0"/>
                <w:numId w:val="18"/>
              </w:numPr>
              <w:rPr>
                <w:rStyle w:val="IntenseEmphasis"/>
                <w:i w:val="0"/>
                <w:iCs w:val="0"/>
                <w:color w:val="243569"/>
                <w:sz w:val="32"/>
                <w:szCs w:val="32"/>
              </w:rPr>
            </w:pPr>
            <w:r w:rsidRPr="009D0FA4">
              <w:rPr>
                <w:rStyle w:val="IntenseEmphasis"/>
                <w:rFonts w:eastAsiaTheme="majorEastAsia" w:cstheme="majorBidi"/>
                <w:i w:val="0"/>
                <w:sz w:val="32"/>
                <w:szCs w:val="32"/>
              </w:rPr>
              <w:t>REPORT AUTHOR</w:t>
            </w:r>
          </w:p>
          <w:p w14:paraId="20432028" w14:textId="5C0B7A36" w:rsidR="006E1F0D" w:rsidRPr="009D0FA4" w:rsidRDefault="006E1F0D"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 xml:space="preserve">Rhianne Wiltshire (Force Crime </w:t>
            </w:r>
            <w:r w:rsidR="003007A0">
              <w:rPr>
                <w:b w:val="0"/>
                <w:color w:val="auto"/>
                <w:sz w:val="24"/>
                <w:szCs w:val="24"/>
              </w:rPr>
              <w:t xml:space="preserve">&amp; Incident </w:t>
            </w:r>
            <w:r w:rsidRPr="009D0FA4">
              <w:rPr>
                <w:b w:val="0"/>
                <w:color w:val="auto"/>
                <w:sz w:val="24"/>
                <w:szCs w:val="24"/>
              </w:rPr>
              <w:t>Registrar)</w:t>
            </w:r>
          </w:p>
          <w:p w14:paraId="56E73965" w14:textId="77777777" w:rsidR="006E1F0D" w:rsidRPr="009D0FA4" w:rsidRDefault="006E1F0D" w:rsidP="006E1F0D">
            <w:pPr>
              <w:pStyle w:val="FrontCoverSubtitle"/>
              <w:framePr w:hSpace="0" w:wrap="auto" w:vAnchor="margin" w:hAnchor="text" w:yAlign="inline"/>
              <w:ind w:left="734"/>
              <w:rPr>
                <w:rStyle w:val="IntenseEmphasis"/>
                <w:i w:val="0"/>
                <w:iCs w:val="0"/>
                <w:color w:val="243569"/>
                <w:sz w:val="32"/>
                <w:szCs w:val="32"/>
              </w:rPr>
            </w:pPr>
          </w:p>
          <w:p w14:paraId="553F4144" w14:textId="738D0345" w:rsidR="00994EDC" w:rsidRPr="009D0FA4" w:rsidRDefault="00994EDC"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LEAD CHIEF OFFICER</w:t>
            </w:r>
          </w:p>
          <w:p w14:paraId="76B7ACA2" w14:textId="65D96CA6" w:rsidR="00994EDC" w:rsidRPr="009D0FA4" w:rsidRDefault="0076295D"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 xml:space="preserve">DCC </w:t>
            </w:r>
            <w:r w:rsidR="005369DC">
              <w:rPr>
                <w:b w:val="0"/>
                <w:color w:val="auto"/>
                <w:sz w:val="24"/>
                <w:szCs w:val="24"/>
              </w:rPr>
              <w:t>Mark Hobrough</w:t>
            </w:r>
          </w:p>
          <w:p w14:paraId="18E42262" w14:textId="500B5B60" w:rsidR="00994EDC" w:rsidRPr="009D0FA4" w:rsidRDefault="00994EDC" w:rsidP="00994EDC">
            <w:pPr>
              <w:pStyle w:val="FrontCoverSubtitle"/>
              <w:framePr w:hSpace="0" w:wrap="auto" w:vAnchor="margin" w:hAnchor="text" w:yAlign="inline"/>
              <w:jc w:val="both"/>
              <w:rPr>
                <w:b w:val="0"/>
                <w:sz w:val="32"/>
                <w:szCs w:val="32"/>
              </w:rPr>
            </w:pPr>
          </w:p>
          <w:p w14:paraId="218F8051" w14:textId="3C94B742" w:rsidR="00994EDC" w:rsidRPr="009D0FA4" w:rsidRDefault="00994EDC"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ANNEXES</w:t>
            </w:r>
          </w:p>
          <w:p w14:paraId="193A582E" w14:textId="0A438A0A" w:rsidR="00994EDC" w:rsidRPr="009D0FA4" w:rsidRDefault="00EA0AB6"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Nil</w:t>
            </w:r>
          </w:p>
          <w:p w14:paraId="5EBD5C6C" w14:textId="30472569" w:rsidR="00994EDC" w:rsidRPr="009D0FA4" w:rsidRDefault="00994EDC" w:rsidP="00994EDC">
            <w:pPr>
              <w:pStyle w:val="FrontCoverSubtitle"/>
              <w:framePr w:hSpace="0" w:wrap="auto" w:vAnchor="margin" w:hAnchor="text" w:yAlign="inline"/>
              <w:jc w:val="both"/>
              <w:rPr>
                <w:b w:val="0"/>
                <w:sz w:val="32"/>
                <w:szCs w:val="32"/>
              </w:rPr>
            </w:pPr>
          </w:p>
          <w:p w14:paraId="182374B4" w14:textId="44D9F0FB" w:rsidR="00246E4E" w:rsidRPr="005D007F" w:rsidRDefault="00246E4E" w:rsidP="00B13130">
            <w:pPr>
              <w:pStyle w:val="FrontCoverSubtitle"/>
              <w:framePr w:hSpace="0" w:wrap="auto" w:vAnchor="margin" w:hAnchor="text" w:yAlign="inline"/>
              <w:numPr>
                <w:ilvl w:val="0"/>
                <w:numId w:val="18"/>
              </w:numPr>
              <w:rPr>
                <w:sz w:val="28"/>
              </w:rPr>
            </w:pPr>
            <w:r w:rsidRPr="005D007F">
              <w:rPr>
                <w:rStyle w:val="IntenseEmphasis"/>
                <w:rFonts w:eastAsiaTheme="majorEastAsia" w:cstheme="majorBidi"/>
                <w:i w:val="0"/>
                <w:sz w:val="28"/>
              </w:rPr>
              <w:t>GOVERNANCE BOARD AND CHIEF OFFICER APPROVAL</w:t>
            </w:r>
          </w:p>
          <w:p w14:paraId="2340D24B" w14:textId="77777777" w:rsidR="00246E4E" w:rsidRDefault="00246E4E" w:rsidP="00246E4E">
            <w:pPr>
              <w:pStyle w:val="paragraph"/>
              <w:spacing w:before="0" w:beforeAutospacing="0" w:after="0" w:afterAutospacing="0"/>
              <w:textAlignment w:val="baseline"/>
              <w:rPr>
                <w:rFonts w:ascii="Segoe UI" w:hAnsi="Segoe UI" w:cs="Segoe UI"/>
                <w:sz w:val="18"/>
                <w:szCs w:val="18"/>
              </w:rPr>
            </w:pPr>
          </w:p>
          <w:p w14:paraId="08D043DE" w14:textId="77777777" w:rsidR="00246E4E" w:rsidRDefault="00246E4E" w:rsidP="00246E4E">
            <w:pPr>
              <w:pStyle w:val="paragraph"/>
              <w:spacing w:before="0" w:beforeAutospacing="0" w:after="0" w:afterAutospacing="0"/>
              <w:ind w:left="1080"/>
              <w:textAlignment w:val="baseline"/>
              <w:rPr>
                <w:rStyle w:val="normaltextrun"/>
                <w:rFonts w:ascii="Arial" w:hAnsi="Arial" w:cs="Arial"/>
                <w:sz w:val="22"/>
                <w:szCs w:val="22"/>
              </w:rPr>
            </w:pPr>
            <w:r>
              <w:rPr>
                <w:rStyle w:val="normaltextrun"/>
                <w:rFonts w:ascii="Arial" w:hAnsi="Arial" w:cs="Arial"/>
                <w:sz w:val="22"/>
                <w:szCs w:val="22"/>
              </w:rPr>
              <w:t>This report has been presented to the following Chief Officer board:</w:t>
            </w:r>
          </w:p>
          <w:p w14:paraId="38C84D1A" w14:textId="77777777" w:rsidR="00246E4E" w:rsidRDefault="00246E4E" w:rsidP="00246E4E">
            <w:pPr>
              <w:pStyle w:val="paragraph"/>
              <w:spacing w:before="0" w:beforeAutospacing="0" w:after="0" w:afterAutospacing="0"/>
              <w:ind w:left="1080"/>
              <w:textAlignment w:val="baseline"/>
              <w:rPr>
                <w:rStyle w:val="normaltextrun"/>
                <w:rFonts w:ascii="Arial" w:hAnsi="Arial" w:cs="Arial"/>
                <w:b/>
                <w:bCs/>
                <w:sz w:val="22"/>
                <w:szCs w:val="22"/>
              </w:rPr>
            </w:pPr>
            <w:r>
              <w:rPr>
                <w:rStyle w:val="normaltextrun"/>
                <w:rFonts w:ascii="Arial" w:hAnsi="Arial" w:cs="Arial"/>
                <w:b/>
                <w:bCs/>
                <w:sz w:val="22"/>
                <w:szCs w:val="22"/>
              </w:rPr>
              <w:t>Operational Performance Board</w:t>
            </w:r>
          </w:p>
          <w:p w14:paraId="7742B3C9" w14:textId="77777777" w:rsidR="00246E4E" w:rsidRDefault="00246E4E" w:rsidP="00246E4E">
            <w:pPr>
              <w:pStyle w:val="paragraph"/>
              <w:spacing w:before="0" w:beforeAutospacing="0" w:after="0" w:afterAutospacing="0"/>
              <w:ind w:left="1080"/>
              <w:textAlignment w:val="baseline"/>
              <w:rPr>
                <w:rStyle w:val="normaltextrun"/>
                <w:rFonts w:ascii="Arial" w:hAnsi="Arial" w:cs="Arial"/>
                <w:b/>
                <w:bCs/>
                <w:sz w:val="22"/>
                <w:szCs w:val="22"/>
              </w:rPr>
            </w:pPr>
          </w:p>
          <w:p w14:paraId="54F821F3" w14:textId="77777777" w:rsidR="00246E4E" w:rsidRDefault="00246E4E" w:rsidP="00246E4E">
            <w:pPr>
              <w:pStyle w:val="paragraph"/>
              <w:spacing w:before="0" w:beforeAutospacing="0" w:after="0" w:afterAutospacing="0"/>
              <w:ind w:left="1080"/>
              <w:textAlignment w:val="baseline"/>
              <w:rPr>
                <w:rStyle w:val="normaltextrun"/>
                <w:rFonts w:ascii="Arial" w:hAnsi="Arial" w:cs="Arial"/>
                <w:sz w:val="22"/>
                <w:szCs w:val="22"/>
              </w:rPr>
            </w:pPr>
            <w:r>
              <w:rPr>
                <w:rStyle w:val="normaltextrun"/>
                <w:rFonts w:ascii="Arial" w:hAnsi="Arial" w:cs="Arial"/>
                <w:sz w:val="22"/>
                <w:szCs w:val="22"/>
              </w:rPr>
              <w:t>Meeting chaired by:</w:t>
            </w:r>
          </w:p>
          <w:p w14:paraId="4E3B51E6" w14:textId="0289913A" w:rsidR="00246E4E" w:rsidRPr="00243990" w:rsidRDefault="00246E4E" w:rsidP="00246E4E">
            <w:pPr>
              <w:pStyle w:val="paragraph"/>
              <w:spacing w:before="0" w:beforeAutospacing="0" w:after="0" w:afterAutospacing="0"/>
              <w:ind w:left="1080"/>
              <w:textAlignment w:val="baseline"/>
              <w:rPr>
                <w:rStyle w:val="normaltextrun"/>
                <w:rFonts w:ascii="Arial" w:hAnsi="Arial" w:cs="Arial"/>
                <w:b/>
                <w:bCs/>
                <w:sz w:val="22"/>
                <w:szCs w:val="22"/>
              </w:rPr>
            </w:pPr>
            <w:r w:rsidRPr="00243990">
              <w:rPr>
                <w:rStyle w:val="normaltextrun"/>
                <w:rFonts w:ascii="Arial" w:hAnsi="Arial" w:cs="Arial"/>
                <w:b/>
                <w:bCs/>
                <w:sz w:val="22"/>
                <w:szCs w:val="22"/>
              </w:rPr>
              <w:t xml:space="preserve">ACC </w:t>
            </w:r>
            <w:r w:rsidR="005369DC">
              <w:rPr>
                <w:rStyle w:val="normaltextrun"/>
                <w:rFonts w:ascii="Arial" w:hAnsi="Arial" w:cs="Arial"/>
                <w:b/>
                <w:bCs/>
                <w:sz w:val="22"/>
                <w:szCs w:val="22"/>
              </w:rPr>
              <w:t>Nicky Brain</w:t>
            </w:r>
          </w:p>
          <w:p w14:paraId="2E2818DF" w14:textId="77777777" w:rsidR="00B13130" w:rsidRDefault="00B13130" w:rsidP="00B13130">
            <w:pPr>
              <w:pStyle w:val="paragraph"/>
              <w:spacing w:before="0" w:beforeAutospacing="0" w:after="0" w:afterAutospacing="0"/>
              <w:ind w:left="1080"/>
              <w:textAlignment w:val="baseline"/>
              <w:rPr>
                <w:rStyle w:val="normaltextrun"/>
                <w:rFonts w:ascii="Arial" w:hAnsi="Arial" w:cs="Arial"/>
                <w:sz w:val="22"/>
                <w:szCs w:val="22"/>
              </w:rPr>
            </w:pPr>
          </w:p>
          <w:p w14:paraId="7FBEE229" w14:textId="378CC32B" w:rsidR="00B13130" w:rsidRDefault="00B13130" w:rsidP="00B13130">
            <w:pPr>
              <w:pStyle w:val="paragraph"/>
              <w:spacing w:before="0" w:beforeAutospacing="0" w:after="0" w:afterAutospacing="0"/>
              <w:ind w:left="1080"/>
              <w:textAlignment w:val="baseline"/>
              <w:rPr>
                <w:rStyle w:val="normaltextrun"/>
                <w:rFonts w:ascii="Arial" w:hAnsi="Arial" w:cs="Arial"/>
                <w:sz w:val="22"/>
                <w:szCs w:val="22"/>
              </w:rPr>
            </w:pPr>
            <w:r>
              <w:rPr>
                <w:rStyle w:val="normaltextrun"/>
                <w:rFonts w:ascii="Arial" w:hAnsi="Arial" w:cs="Arial"/>
                <w:sz w:val="22"/>
                <w:szCs w:val="22"/>
              </w:rPr>
              <w:t>Meeting date:</w:t>
            </w:r>
          </w:p>
          <w:p w14:paraId="58F73355" w14:textId="77777777" w:rsidR="00B13130" w:rsidRPr="00243990" w:rsidRDefault="00B13130" w:rsidP="00B13130">
            <w:pPr>
              <w:pStyle w:val="paragraph"/>
              <w:spacing w:before="0" w:beforeAutospacing="0" w:after="0" w:afterAutospacing="0"/>
              <w:ind w:left="1080"/>
              <w:textAlignment w:val="baseline"/>
              <w:rPr>
                <w:rStyle w:val="normaltextrun"/>
                <w:rFonts w:ascii="Arial" w:hAnsi="Arial" w:cs="Arial"/>
                <w:b/>
                <w:bCs/>
                <w:sz w:val="22"/>
                <w:szCs w:val="22"/>
              </w:rPr>
            </w:pPr>
            <w:r>
              <w:rPr>
                <w:rStyle w:val="normaltextrun"/>
                <w:rFonts w:ascii="Arial" w:hAnsi="Arial" w:cs="Arial"/>
                <w:b/>
                <w:bCs/>
                <w:sz w:val="22"/>
                <w:szCs w:val="22"/>
              </w:rPr>
              <w:t>30.04.2024</w:t>
            </w:r>
          </w:p>
          <w:p w14:paraId="1E792836" w14:textId="77777777" w:rsidR="00B13130" w:rsidRDefault="00B13130" w:rsidP="00B13130">
            <w:pPr>
              <w:pStyle w:val="paragraph"/>
              <w:spacing w:before="0" w:beforeAutospacing="0" w:after="0" w:afterAutospacing="0"/>
              <w:ind w:left="1080"/>
              <w:textAlignment w:val="baseline"/>
              <w:rPr>
                <w:rStyle w:val="normaltextrun"/>
                <w:rFonts w:ascii="Arial" w:hAnsi="Arial" w:cs="Arial"/>
                <w:sz w:val="22"/>
                <w:szCs w:val="22"/>
              </w:rPr>
            </w:pPr>
          </w:p>
          <w:p w14:paraId="29085B69" w14:textId="77777777" w:rsidR="00B13130" w:rsidRDefault="00B13130" w:rsidP="00B13130">
            <w:pPr>
              <w:pStyle w:val="paragraph"/>
              <w:spacing w:before="0" w:beforeAutospacing="0" w:after="0" w:afterAutospacing="0"/>
              <w:ind w:left="1080"/>
              <w:textAlignment w:val="baseline"/>
              <w:rPr>
                <w:rStyle w:val="normaltextrun"/>
                <w:rFonts w:ascii="Arial" w:hAnsi="Arial" w:cs="Arial"/>
                <w:sz w:val="22"/>
                <w:szCs w:val="22"/>
              </w:rPr>
            </w:pPr>
            <w:r>
              <w:rPr>
                <w:rStyle w:val="normaltextrun"/>
                <w:rFonts w:ascii="Arial" w:hAnsi="Arial" w:cs="Arial"/>
                <w:sz w:val="22"/>
                <w:szCs w:val="22"/>
              </w:rPr>
              <w:t>Actions and amendments arising from meeting:</w:t>
            </w:r>
          </w:p>
          <w:p w14:paraId="40A7A309" w14:textId="12AD414F" w:rsidR="00B13130" w:rsidRDefault="4CE32C36" w:rsidP="33A12353">
            <w:pPr>
              <w:pStyle w:val="paragraph"/>
              <w:spacing w:before="0" w:beforeAutospacing="0" w:after="0" w:afterAutospacing="0"/>
              <w:ind w:left="1080"/>
              <w:textAlignment w:val="baseline"/>
              <w:rPr>
                <w:rStyle w:val="normaltextrun"/>
                <w:rFonts w:ascii="Arial" w:hAnsi="Arial" w:cs="Arial"/>
                <w:sz w:val="22"/>
                <w:szCs w:val="22"/>
              </w:rPr>
            </w:pPr>
            <w:r w:rsidRPr="33A12353">
              <w:rPr>
                <w:rStyle w:val="normaltextrun"/>
                <w:rFonts w:ascii="Arial" w:hAnsi="Arial" w:cs="Arial"/>
                <w:b/>
                <w:bCs/>
                <w:sz w:val="22"/>
                <w:szCs w:val="22"/>
              </w:rPr>
              <w:t>N/A</w:t>
            </w:r>
          </w:p>
          <w:p w14:paraId="7A266C94" w14:textId="77777777" w:rsidR="00B13130" w:rsidRPr="00566896" w:rsidRDefault="00B13130" w:rsidP="00B13130">
            <w:pPr>
              <w:pStyle w:val="paragraph"/>
              <w:spacing w:before="0" w:beforeAutospacing="0" w:after="0" w:afterAutospacing="0"/>
              <w:ind w:left="1080"/>
              <w:textAlignment w:val="baseline"/>
              <w:rPr>
                <w:rStyle w:val="normaltextrun"/>
                <w:rFonts w:ascii="Arial" w:hAnsi="Arial" w:cs="Arial"/>
                <w:sz w:val="22"/>
                <w:szCs w:val="22"/>
              </w:rPr>
            </w:pPr>
          </w:p>
          <w:p w14:paraId="2F206194" w14:textId="77777777" w:rsidR="00B13130" w:rsidRDefault="00B13130" w:rsidP="00B13130">
            <w:pPr>
              <w:pStyle w:val="paragraph"/>
              <w:spacing w:before="0" w:beforeAutospacing="0" w:after="0" w:afterAutospacing="0"/>
              <w:ind w:left="1080"/>
              <w:textAlignment w:val="baseline"/>
              <w:rPr>
                <w:rStyle w:val="eop"/>
                <w:rFonts w:eastAsiaTheme="majorEastAsia" w:cs="Arial"/>
                <w:sz w:val="22"/>
                <w:szCs w:val="22"/>
              </w:rPr>
            </w:pPr>
            <w:r>
              <w:rPr>
                <w:rStyle w:val="normaltextrun"/>
                <w:rFonts w:ascii="Arial" w:hAnsi="Arial" w:cs="Arial"/>
                <w:sz w:val="22"/>
                <w:szCs w:val="22"/>
              </w:rPr>
              <w:t>This report has been presented to the following oversight board:</w:t>
            </w:r>
            <w:r>
              <w:rPr>
                <w:rStyle w:val="eop"/>
                <w:rFonts w:eastAsiaTheme="majorEastAsia" w:cs="Arial"/>
                <w:sz w:val="22"/>
                <w:szCs w:val="22"/>
              </w:rPr>
              <w:t> </w:t>
            </w:r>
          </w:p>
          <w:p w14:paraId="084C2F54" w14:textId="1652A2B4" w:rsidR="00B13130" w:rsidRDefault="006B4B7D" w:rsidP="006B4B7D">
            <w:pPr>
              <w:pStyle w:val="paragraph"/>
              <w:spacing w:before="0" w:beforeAutospacing="0" w:after="0" w:afterAutospacing="0"/>
              <w:ind w:left="1080"/>
              <w:textAlignment w:val="baseline"/>
              <w:rPr>
                <w:rStyle w:val="eop"/>
                <w:rFonts w:ascii="Arial" w:eastAsiaTheme="majorEastAsia" w:hAnsi="Arial" w:cs="Arial"/>
                <w:b/>
                <w:bCs/>
                <w:sz w:val="22"/>
                <w:szCs w:val="22"/>
              </w:rPr>
            </w:pPr>
            <w:r w:rsidRPr="006B4B7D">
              <w:rPr>
                <w:rStyle w:val="eop"/>
                <w:rFonts w:ascii="Arial" w:eastAsiaTheme="majorEastAsia" w:hAnsi="Arial" w:cs="Arial"/>
                <w:b/>
                <w:bCs/>
                <w:sz w:val="22"/>
                <w:szCs w:val="22"/>
              </w:rPr>
              <w:t>Scrutiny Executive Board</w:t>
            </w:r>
          </w:p>
          <w:p w14:paraId="2F350D73" w14:textId="77777777" w:rsidR="006B4B7D" w:rsidRPr="006B4B7D" w:rsidRDefault="006B4B7D" w:rsidP="006B4B7D">
            <w:pPr>
              <w:pStyle w:val="paragraph"/>
              <w:spacing w:before="0" w:beforeAutospacing="0" w:after="0" w:afterAutospacing="0"/>
              <w:ind w:left="1080"/>
              <w:textAlignment w:val="baseline"/>
              <w:rPr>
                <w:rFonts w:ascii="Arial" w:hAnsi="Arial" w:cs="Arial"/>
                <w:b/>
                <w:bCs/>
                <w:sz w:val="18"/>
                <w:szCs w:val="18"/>
              </w:rPr>
            </w:pPr>
          </w:p>
          <w:p w14:paraId="6DC064B5" w14:textId="77777777" w:rsidR="00B13130" w:rsidRDefault="00B13130" w:rsidP="00B13130">
            <w:pPr>
              <w:pStyle w:val="paragraph"/>
              <w:spacing w:before="0" w:beforeAutospacing="0" w:after="0" w:afterAutospacing="0"/>
              <w:ind w:left="1080"/>
              <w:textAlignment w:val="baseline"/>
              <w:rPr>
                <w:rStyle w:val="eop"/>
                <w:rFonts w:eastAsiaTheme="majorEastAsia" w:cs="Arial"/>
                <w:sz w:val="22"/>
                <w:szCs w:val="22"/>
              </w:rPr>
            </w:pPr>
            <w:r>
              <w:rPr>
                <w:rStyle w:val="normaltextrun"/>
                <w:rFonts w:ascii="Arial" w:hAnsi="Arial" w:cs="Arial"/>
                <w:sz w:val="22"/>
                <w:szCs w:val="22"/>
              </w:rPr>
              <w:t>Meeting chaired by:</w:t>
            </w:r>
            <w:r>
              <w:rPr>
                <w:rStyle w:val="eop"/>
                <w:rFonts w:eastAsiaTheme="majorEastAsia" w:cs="Arial"/>
                <w:sz w:val="22"/>
                <w:szCs w:val="22"/>
              </w:rPr>
              <w:t> </w:t>
            </w:r>
          </w:p>
          <w:p w14:paraId="08E460A1" w14:textId="4D677DD1" w:rsidR="00B13130" w:rsidRDefault="006B4B7D" w:rsidP="006B4B7D">
            <w:pPr>
              <w:pStyle w:val="paragraph"/>
              <w:spacing w:before="0" w:beforeAutospacing="0" w:after="0" w:afterAutospacing="0"/>
              <w:ind w:left="1080"/>
              <w:textAlignment w:val="baseline"/>
              <w:rPr>
                <w:rStyle w:val="eop"/>
                <w:rFonts w:ascii="Arial" w:eastAsiaTheme="majorEastAsia" w:hAnsi="Arial" w:cs="Arial"/>
                <w:b/>
                <w:bCs/>
                <w:sz w:val="22"/>
                <w:szCs w:val="22"/>
              </w:rPr>
            </w:pPr>
            <w:r w:rsidRPr="006B4B7D">
              <w:rPr>
                <w:rStyle w:val="eop"/>
                <w:rFonts w:ascii="Arial" w:eastAsiaTheme="majorEastAsia" w:hAnsi="Arial" w:cs="Arial"/>
                <w:b/>
                <w:bCs/>
                <w:sz w:val="22"/>
                <w:szCs w:val="22"/>
              </w:rPr>
              <w:t>DCC Mark Hobrough</w:t>
            </w:r>
          </w:p>
          <w:p w14:paraId="3000D8FF" w14:textId="77777777" w:rsidR="006B4B7D" w:rsidRPr="006B4B7D" w:rsidRDefault="006B4B7D" w:rsidP="006B4B7D">
            <w:pPr>
              <w:pStyle w:val="paragraph"/>
              <w:spacing w:before="0" w:beforeAutospacing="0" w:after="0" w:afterAutospacing="0"/>
              <w:ind w:left="1080"/>
              <w:textAlignment w:val="baseline"/>
              <w:rPr>
                <w:rFonts w:ascii="Arial" w:hAnsi="Arial" w:cs="Arial"/>
                <w:b/>
                <w:bCs/>
                <w:sz w:val="18"/>
                <w:szCs w:val="18"/>
              </w:rPr>
            </w:pPr>
          </w:p>
          <w:p w14:paraId="3C5BB11E" w14:textId="77777777" w:rsidR="00B13130" w:rsidRDefault="00B13130" w:rsidP="00B13130">
            <w:pPr>
              <w:pStyle w:val="paragraph"/>
              <w:spacing w:before="0" w:beforeAutospacing="0" w:after="0" w:afterAutospacing="0"/>
              <w:ind w:left="1080"/>
              <w:textAlignment w:val="baseline"/>
              <w:rPr>
                <w:rStyle w:val="eop"/>
                <w:rFonts w:eastAsiaTheme="majorEastAsia" w:cs="Arial"/>
                <w:sz w:val="22"/>
                <w:szCs w:val="22"/>
              </w:rPr>
            </w:pPr>
            <w:r>
              <w:rPr>
                <w:rStyle w:val="normaltextrun"/>
                <w:rFonts w:ascii="Arial" w:hAnsi="Arial" w:cs="Arial"/>
                <w:sz w:val="22"/>
                <w:szCs w:val="22"/>
              </w:rPr>
              <w:t>Meeting date:</w:t>
            </w:r>
            <w:r>
              <w:rPr>
                <w:rStyle w:val="eop"/>
                <w:rFonts w:eastAsiaTheme="majorEastAsia" w:cs="Arial"/>
                <w:sz w:val="22"/>
                <w:szCs w:val="22"/>
              </w:rPr>
              <w:t> </w:t>
            </w:r>
          </w:p>
          <w:p w14:paraId="24A6A152" w14:textId="7B389CD1" w:rsidR="00B13130" w:rsidRDefault="006B4B7D" w:rsidP="006B4B7D">
            <w:pPr>
              <w:pStyle w:val="paragraph"/>
              <w:spacing w:before="0" w:beforeAutospacing="0" w:after="0" w:afterAutospacing="0"/>
              <w:ind w:left="1080"/>
              <w:textAlignment w:val="baseline"/>
              <w:rPr>
                <w:rStyle w:val="eop"/>
                <w:rFonts w:ascii="Arial" w:eastAsiaTheme="majorEastAsia" w:hAnsi="Arial" w:cs="Arial"/>
                <w:b/>
                <w:bCs/>
                <w:sz w:val="22"/>
                <w:szCs w:val="22"/>
              </w:rPr>
            </w:pPr>
            <w:r w:rsidRPr="006B4B7D">
              <w:rPr>
                <w:rStyle w:val="eop"/>
                <w:rFonts w:ascii="Arial" w:eastAsiaTheme="majorEastAsia" w:hAnsi="Arial" w:cs="Arial"/>
                <w:b/>
                <w:bCs/>
                <w:sz w:val="22"/>
                <w:szCs w:val="22"/>
              </w:rPr>
              <w:lastRenderedPageBreak/>
              <w:t>07.05.2024</w:t>
            </w:r>
          </w:p>
          <w:p w14:paraId="04B29599" w14:textId="77777777" w:rsidR="006B4B7D" w:rsidRPr="006B4B7D" w:rsidRDefault="006B4B7D" w:rsidP="006B4B7D">
            <w:pPr>
              <w:pStyle w:val="paragraph"/>
              <w:spacing w:before="0" w:beforeAutospacing="0" w:after="0" w:afterAutospacing="0"/>
              <w:ind w:left="1080"/>
              <w:textAlignment w:val="baseline"/>
              <w:rPr>
                <w:rFonts w:ascii="Arial" w:hAnsi="Arial" w:cs="Arial"/>
                <w:b/>
                <w:bCs/>
                <w:sz w:val="18"/>
                <w:szCs w:val="18"/>
              </w:rPr>
            </w:pPr>
          </w:p>
          <w:p w14:paraId="27877CF7" w14:textId="77777777" w:rsidR="00B13130" w:rsidRDefault="00B13130" w:rsidP="00B13130">
            <w:pPr>
              <w:pStyle w:val="paragraph"/>
              <w:spacing w:before="0" w:beforeAutospacing="0" w:after="0" w:afterAutospacing="0"/>
              <w:ind w:left="1080"/>
              <w:textAlignment w:val="baseline"/>
              <w:rPr>
                <w:rStyle w:val="eop"/>
                <w:rFonts w:eastAsiaTheme="majorEastAsia" w:cs="Arial"/>
                <w:sz w:val="22"/>
                <w:szCs w:val="22"/>
              </w:rPr>
            </w:pPr>
            <w:r>
              <w:rPr>
                <w:rStyle w:val="normaltextrun"/>
                <w:rFonts w:ascii="Arial" w:hAnsi="Arial" w:cs="Arial"/>
                <w:sz w:val="22"/>
                <w:szCs w:val="22"/>
              </w:rPr>
              <w:t>Actions and amendments arising from meeting:</w:t>
            </w:r>
            <w:r>
              <w:rPr>
                <w:rStyle w:val="eop"/>
                <w:rFonts w:eastAsiaTheme="majorEastAsia" w:cs="Arial"/>
                <w:sz w:val="22"/>
                <w:szCs w:val="22"/>
              </w:rPr>
              <w:t> </w:t>
            </w:r>
          </w:p>
          <w:p w14:paraId="13D1CFB9" w14:textId="4F29C1F0" w:rsidR="00B13130" w:rsidRPr="00DE1B73" w:rsidRDefault="006B4B7D" w:rsidP="006B4B7D">
            <w:pPr>
              <w:pStyle w:val="paragraph"/>
              <w:spacing w:before="0" w:beforeAutospacing="0" w:after="0" w:afterAutospacing="0"/>
              <w:ind w:left="1080"/>
              <w:textAlignment w:val="baseline"/>
              <w:rPr>
                <w:rStyle w:val="eop"/>
                <w:rFonts w:ascii="Arial" w:eastAsiaTheme="majorEastAsia" w:hAnsi="Arial" w:cs="Arial"/>
                <w:b/>
                <w:bCs/>
                <w:sz w:val="22"/>
                <w:szCs w:val="22"/>
              </w:rPr>
            </w:pPr>
            <w:r w:rsidRPr="00DE1B73">
              <w:rPr>
                <w:rStyle w:val="eop"/>
                <w:rFonts w:ascii="Arial" w:eastAsiaTheme="majorEastAsia" w:hAnsi="Arial" w:cs="Arial"/>
                <w:b/>
                <w:bCs/>
                <w:sz w:val="22"/>
                <w:szCs w:val="22"/>
              </w:rPr>
              <w:t>Include note to</w:t>
            </w:r>
            <w:r w:rsidR="00DE1B73" w:rsidRPr="00DE1B73">
              <w:rPr>
                <w:rStyle w:val="eop"/>
                <w:rFonts w:ascii="Arial" w:eastAsiaTheme="majorEastAsia" w:hAnsi="Arial" w:cs="Arial"/>
                <w:b/>
                <w:bCs/>
                <w:sz w:val="22"/>
                <w:szCs w:val="22"/>
              </w:rPr>
              <w:t xml:space="preserve"> highlight compliance rate increase to 97%.</w:t>
            </w:r>
          </w:p>
          <w:p w14:paraId="73413514" w14:textId="77777777" w:rsidR="006B4B7D" w:rsidRPr="006B4B7D" w:rsidRDefault="006B4B7D" w:rsidP="006B4B7D">
            <w:pPr>
              <w:pStyle w:val="paragraph"/>
              <w:spacing w:before="0" w:beforeAutospacing="0" w:after="0" w:afterAutospacing="0"/>
              <w:ind w:left="1080"/>
              <w:textAlignment w:val="baseline"/>
              <w:rPr>
                <w:rFonts w:ascii="Arial" w:hAnsi="Arial" w:cs="Arial"/>
                <w:b/>
                <w:bCs/>
                <w:sz w:val="18"/>
                <w:szCs w:val="18"/>
              </w:rPr>
            </w:pPr>
          </w:p>
          <w:p w14:paraId="731AA453" w14:textId="77777777" w:rsidR="00B13130" w:rsidRDefault="00B13130" w:rsidP="00B13130">
            <w:pPr>
              <w:pStyle w:val="paragraph"/>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2"/>
                <w:szCs w:val="22"/>
              </w:rPr>
              <w:t>I confirm this report has been discussed and approved at a formal Chief Officers’ meeting.</w:t>
            </w:r>
            <w:r>
              <w:rPr>
                <w:rStyle w:val="eop"/>
                <w:rFonts w:eastAsiaTheme="majorEastAsia" w:cs="Arial"/>
                <w:sz w:val="22"/>
                <w:szCs w:val="22"/>
              </w:rPr>
              <w:t> </w:t>
            </w:r>
          </w:p>
          <w:p w14:paraId="601F063A" w14:textId="77777777" w:rsidR="00B13130" w:rsidRDefault="00B13130" w:rsidP="00B13130">
            <w:pPr>
              <w:pStyle w:val="paragraph"/>
              <w:spacing w:before="0" w:beforeAutospacing="0" w:after="0" w:afterAutospacing="0"/>
              <w:textAlignment w:val="baseline"/>
              <w:rPr>
                <w:rFonts w:ascii="Segoe UI" w:hAnsi="Segoe UI" w:cs="Segoe UI"/>
                <w:sz w:val="18"/>
                <w:szCs w:val="18"/>
              </w:rPr>
            </w:pPr>
          </w:p>
          <w:p w14:paraId="213EC580" w14:textId="10FAE399" w:rsidR="00B13130" w:rsidRPr="0092470B" w:rsidRDefault="00B13130" w:rsidP="00B13130">
            <w:pPr>
              <w:pStyle w:val="paragraph"/>
              <w:spacing w:before="0" w:beforeAutospacing="0" w:after="0" w:afterAutospacing="0"/>
              <w:ind w:left="1080"/>
              <w:textAlignment w:val="baseline"/>
              <w:rPr>
                <w:rFonts w:ascii="Segoe UI" w:hAnsi="Segoe UI" w:cs="Segoe UI"/>
                <w:b/>
                <w:bCs/>
                <w:sz w:val="18"/>
                <w:szCs w:val="18"/>
              </w:rPr>
            </w:pPr>
            <w:r>
              <w:rPr>
                <w:rStyle w:val="normaltextrun"/>
                <w:rFonts w:ascii="Arial" w:hAnsi="Arial" w:cs="Arial"/>
                <w:sz w:val="22"/>
                <w:szCs w:val="22"/>
              </w:rPr>
              <w:t>Meeting chaired by:</w:t>
            </w:r>
            <w:r>
              <w:rPr>
                <w:rStyle w:val="scxw190229503"/>
                <w:rFonts w:ascii="Arial" w:hAnsi="Arial" w:cs="Arial"/>
                <w:sz w:val="22"/>
                <w:szCs w:val="22"/>
              </w:rPr>
              <w:t> </w:t>
            </w:r>
            <w:r>
              <w:rPr>
                <w:rFonts w:ascii="Arial" w:hAnsi="Arial" w:cs="Arial"/>
                <w:sz w:val="22"/>
                <w:szCs w:val="22"/>
              </w:rPr>
              <w:br/>
            </w:r>
            <w:r w:rsidR="0092470B" w:rsidRPr="0092470B">
              <w:rPr>
                <w:rFonts w:ascii="Arial" w:hAnsi="Arial" w:cs="Arial"/>
                <w:b/>
                <w:bCs/>
                <w:sz w:val="22"/>
                <w:szCs w:val="22"/>
              </w:rPr>
              <w:t>CC Pam Kelly</w:t>
            </w:r>
          </w:p>
          <w:p w14:paraId="002B7E98" w14:textId="77777777" w:rsidR="00B13130" w:rsidRDefault="00B13130" w:rsidP="00B13130">
            <w:pPr>
              <w:pStyle w:val="paragraph"/>
              <w:spacing w:before="0" w:beforeAutospacing="0" w:after="0" w:afterAutospacing="0"/>
              <w:textAlignment w:val="baseline"/>
              <w:rPr>
                <w:rFonts w:ascii="Segoe UI" w:hAnsi="Segoe UI" w:cs="Segoe UI"/>
                <w:sz w:val="18"/>
                <w:szCs w:val="18"/>
              </w:rPr>
            </w:pPr>
          </w:p>
          <w:p w14:paraId="1FA43E73" w14:textId="77777777" w:rsidR="00B13130" w:rsidRDefault="00B13130" w:rsidP="00B13130">
            <w:pPr>
              <w:pStyle w:val="paragraph"/>
              <w:spacing w:before="0" w:beforeAutospacing="0" w:after="0" w:afterAutospacing="0"/>
              <w:ind w:left="1080"/>
              <w:textAlignment w:val="baseline"/>
              <w:rPr>
                <w:rStyle w:val="eop"/>
                <w:rFonts w:eastAsiaTheme="majorEastAsia" w:cs="Arial"/>
                <w:sz w:val="22"/>
                <w:szCs w:val="22"/>
              </w:rPr>
            </w:pPr>
            <w:r>
              <w:rPr>
                <w:rStyle w:val="normaltextrun"/>
                <w:rFonts w:ascii="Arial" w:hAnsi="Arial" w:cs="Arial"/>
                <w:sz w:val="22"/>
                <w:szCs w:val="22"/>
              </w:rPr>
              <w:t>Meeting date:</w:t>
            </w:r>
            <w:r>
              <w:rPr>
                <w:rStyle w:val="eop"/>
                <w:rFonts w:eastAsiaTheme="majorEastAsia" w:cs="Arial"/>
                <w:sz w:val="22"/>
                <w:szCs w:val="22"/>
              </w:rPr>
              <w:t> </w:t>
            </w:r>
          </w:p>
          <w:p w14:paraId="7AFC8237" w14:textId="76A7F2D2" w:rsidR="00B13130" w:rsidRPr="0092470B" w:rsidRDefault="0092470B" w:rsidP="00B13130">
            <w:pPr>
              <w:pStyle w:val="paragraph"/>
              <w:spacing w:before="0" w:beforeAutospacing="0" w:after="0" w:afterAutospacing="0"/>
              <w:ind w:left="1080"/>
              <w:textAlignment w:val="baseline"/>
              <w:rPr>
                <w:rStyle w:val="eop"/>
                <w:rFonts w:ascii="Arial" w:eastAsiaTheme="majorEastAsia" w:hAnsi="Arial" w:cs="Arial"/>
                <w:b/>
                <w:bCs/>
                <w:sz w:val="22"/>
                <w:szCs w:val="22"/>
              </w:rPr>
            </w:pPr>
            <w:r w:rsidRPr="0092470B">
              <w:rPr>
                <w:rStyle w:val="eop"/>
                <w:rFonts w:ascii="Arial" w:eastAsiaTheme="majorEastAsia" w:hAnsi="Arial" w:cs="Arial"/>
                <w:b/>
                <w:bCs/>
                <w:sz w:val="22"/>
                <w:szCs w:val="22"/>
              </w:rPr>
              <w:t>15.05.2024</w:t>
            </w:r>
          </w:p>
          <w:p w14:paraId="463D1486" w14:textId="77777777" w:rsidR="0092470B" w:rsidRPr="0092470B" w:rsidRDefault="0092470B" w:rsidP="00B13130">
            <w:pPr>
              <w:pStyle w:val="paragraph"/>
              <w:spacing w:before="0" w:beforeAutospacing="0" w:after="0" w:afterAutospacing="0"/>
              <w:ind w:left="1080"/>
              <w:textAlignment w:val="baseline"/>
              <w:rPr>
                <w:rStyle w:val="eop"/>
                <w:rFonts w:ascii="Arial" w:eastAsiaTheme="majorEastAsia" w:hAnsi="Arial" w:cs="Arial"/>
                <w:sz w:val="22"/>
                <w:szCs w:val="22"/>
              </w:rPr>
            </w:pPr>
          </w:p>
          <w:p w14:paraId="441C684C" w14:textId="77777777" w:rsidR="00B13130" w:rsidRPr="00BC1306" w:rsidRDefault="00B13130" w:rsidP="00B13130">
            <w:pPr>
              <w:pStyle w:val="paragraph"/>
              <w:spacing w:before="0" w:beforeAutospacing="0" w:after="0" w:afterAutospacing="0"/>
              <w:ind w:left="1080"/>
              <w:textAlignment w:val="baseline"/>
              <w:rPr>
                <w:rFonts w:ascii="Arial" w:hAnsi="Arial" w:cs="Arial"/>
                <w:sz w:val="18"/>
                <w:szCs w:val="18"/>
              </w:rPr>
            </w:pPr>
            <w:r w:rsidRPr="00BC1306">
              <w:rPr>
                <w:rStyle w:val="eop"/>
                <w:rFonts w:ascii="Arial" w:eastAsiaTheme="majorEastAsia" w:hAnsi="Arial" w:cs="Arial"/>
                <w:sz w:val="22"/>
                <w:szCs w:val="22"/>
              </w:rPr>
              <w:t>I confirm this report is suitable for the public domain.</w:t>
            </w:r>
          </w:p>
          <w:p w14:paraId="10DA103E" w14:textId="77777777" w:rsidR="00B13130" w:rsidRDefault="00B13130" w:rsidP="00B13130">
            <w:pPr>
              <w:pStyle w:val="paragraph"/>
              <w:spacing w:before="0" w:beforeAutospacing="0" w:after="0" w:afterAutospacing="0"/>
              <w:textAlignment w:val="baseline"/>
              <w:rPr>
                <w:rFonts w:ascii="Segoe UI" w:hAnsi="Segoe UI" w:cs="Segoe UI"/>
                <w:sz w:val="18"/>
                <w:szCs w:val="18"/>
              </w:rPr>
            </w:pPr>
            <w:r>
              <w:rPr>
                <w:rStyle w:val="eop"/>
                <w:rFonts w:eastAsiaTheme="majorEastAsia" w:cs="Arial"/>
                <w:sz w:val="22"/>
                <w:szCs w:val="22"/>
              </w:rPr>
              <w:t> </w:t>
            </w:r>
          </w:p>
          <w:p w14:paraId="18ADCBD4" w14:textId="77777777" w:rsidR="00B13130" w:rsidRDefault="00B13130" w:rsidP="00B13130">
            <w:pPr>
              <w:pStyle w:val="paragraph"/>
              <w:spacing w:before="0" w:beforeAutospacing="0" w:after="0" w:afterAutospacing="0"/>
              <w:textAlignment w:val="baseline"/>
              <w:rPr>
                <w:rFonts w:ascii="Segoe UI" w:hAnsi="Segoe UI" w:cs="Segoe UI"/>
                <w:sz w:val="18"/>
                <w:szCs w:val="18"/>
              </w:rPr>
            </w:pPr>
          </w:p>
          <w:p w14:paraId="5E714B6C" w14:textId="2A683F8D" w:rsidR="00B13130" w:rsidRPr="00547D63" w:rsidRDefault="00B13130" w:rsidP="00B13130">
            <w:pPr>
              <w:pStyle w:val="paragraph"/>
              <w:spacing w:before="0" w:beforeAutospacing="0" w:after="0" w:afterAutospacing="0"/>
              <w:ind w:left="1080"/>
              <w:textAlignment w:val="baseline"/>
              <w:rPr>
                <w:rFonts w:ascii="Segoe UI" w:hAnsi="Segoe UI" w:cs="Segoe UI"/>
                <w:b/>
                <w:bCs/>
                <w:color w:val="243569"/>
                <w:sz w:val="18"/>
                <w:szCs w:val="18"/>
              </w:rPr>
            </w:pPr>
            <w:r>
              <w:rPr>
                <w:rStyle w:val="normaltextrun"/>
                <w:rFonts w:ascii="Arial" w:hAnsi="Arial" w:cs="Arial"/>
                <w:b/>
                <w:bCs/>
                <w:color w:val="253668"/>
              </w:rPr>
              <w:t>Signature:</w:t>
            </w:r>
            <w:r w:rsidR="0092470B">
              <w:rPr>
                <w:rStyle w:val="normaltextrun"/>
                <w:rFonts w:ascii="Arial" w:hAnsi="Arial" w:cs="Arial"/>
                <w:b/>
                <w:bCs/>
                <w:color w:val="253668"/>
              </w:rPr>
              <w:t xml:space="preserve"> </w:t>
            </w:r>
            <w:r w:rsidR="0092470B">
              <w:rPr>
                <w:noProof/>
              </w:rPr>
              <w:drawing>
                <wp:inline distT="0" distB="0" distL="0" distR="0" wp14:anchorId="409AC47B" wp14:editId="7C7A10A0">
                  <wp:extent cx="1657350" cy="759619"/>
                  <wp:effectExtent l="0" t="0" r="0" b="2540"/>
                  <wp:docPr id="1173595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95261" name=""/>
                          <pic:cNvPicPr/>
                        </pic:nvPicPr>
                        <pic:blipFill>
                          <a:blip r:embed="rId11"/>
                          <a:stretch>
                            <a:fillRect/>
                          </a:stretch>
                        </pic:blipFill>
                        <pic:spPr>
                          <a:xfrm>
                            <a:off x="0" y="0"/>
                            <a:ext cx="1659449" cy="760581"/>
                          </a:xfrm>
                          <a:prstGeom prst="rect">
                            <a:avLst/>
                          </a:prstGeom>
                        </pic:spPr>
                      </pic:pic>
                    </a:graphicData>
                  </a:graphic>
                </wp:inline>
              </w:drawing>
            </w:r>
            <w:r>
              <w:rPr>
                <w:rStyle w:val="normaltextrun"/>
                <w:rFonts w:ascii="Arial" w:hAnsi="Arial" w:cs="Arial"/>
                <w:b/>
                <w:bCs/>
                <w:color w:val="253668"/>
              </w:rPr>
              <w:t xml:space="preserve">  Date: </w:t>
            </w:r>
            <w:r w:rsidR="0092470B">
              <w:rPr>
                <w:rStyle w:val="normaltextrun"/>
                <w:rFonts w:ascii="Arial" w:hAnsi="Arial" w:cs="Arial"/>
                <w:b/>
                <w:bCs/>
                <w:color w:val="253668"/>
              </w:rPr>
              <w:t>15.05.2024</w:t>
            </w:r>
          </w:p>
          <w:p w14:paraId="0A102AED" w14:textId="6AC544BF" w:rsidR="00E37324" w:rsidRPr="00994EDC" w:rsidRDefault="00E37324" w:rsidP="00994EDC">
            <w:pPr>
              <w:pStyle w:val="FrontCoverSubtitle"/>
              <w:framePr w:hSpace="0" w:wrap="auto" w:vAnchor="margin" w:hAnchor="text" w:yAlign="inline"/>
              <w:jc w:val="both"/>
            </w:pPr>
          </w:p>
        </w:tc>
      </w:tr>
      <w:tr w:rsidR="001D75FE" w:rsidRPr="00994EDC" w14:paraId="72FD49CD" w14:textId="77777777" w:rsidTr="33A12353">
        <w:trPr>
          <w:trHeight w:val="1515"/>
        </w:trPr>
        <w:tc>
          <w:tcPr>
            <w:tcW w:w="9169" w:type="dxa"/>
            <w:gridSpan w:val="3"/>
            <w:tcBorders>
              <w:top w:val="nil"/>
              <w:left w:val="nil"/>
              <w:bottom w:val="nil"/>
              <w:right w:val="nil"/>
            </w:tcBorders>
          </w:tcPr>
          <w:p w14:paraId="3B1A1751" w14:textId="77777777" w:rsidR="001D75FE" w:rsidRDefault="001D75FE" w:rsidP="00994EDC">
            <w:pPr>
              <w:pStyle w:val="Heading1"/>
              <w:rPr>
                <w:sz w:val="52"/>
                <w:szCs w:val="52"/>
              </w:rPr>
            </w:pPr>
          </w:p>
        </w:tc>
      </w:tr>
      <w:bookmarkEnd w:id="0"/>
    </w:tbl>
    <w:p w14:paraId="4813B915" w14:textId="77777777" w:rsidR="009D526E" w:rsidRDefault="009D526E" w:rsidP="00B64996">
      <w:pPr>
        <w:rPr>
          <w:rStyle w:val="IntenseEmphasis"/>
          <w:rFonts w:cs="Arial"/>
          <w:i w:val="0"/>
          <w:iCs w:val="0"/>
        </w:rPr>
      </w:pPr>
    </w:p>
    <w:sectPr w:rsidR="009D526E" w:rsidSect="00CA2CD1">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305D" w14:textId="77777777" w:rsidR="000532E0" w:rsidRDefault="000532E0" w:rsidP="00B01161">
      <w:pPr>
        <w:spacing w:after="0" w:line="240" w:lineRule="auto"/>
      </w:pPr>
      <w:r>
        <w:separator/>
      </w:r>
    </w:p>
  </w:endnote>
  <w:endnote w:type="continuationSeparator" w:id="0">
    <w:p w14:paraId="78868F47" w14:textId="77777777" w:rsidR="000532E0" w:rsidRDefault="000532E0" w:rsidP="00B01161">
      <w:pPr>
        <w:spacing w:after="0" w:line="240" w:lineRule="auto"/>
      </w:pPr>
      <w:r>
        <w:continuationSeparator/>
      </w:r>
    </w:p>
  </w:endnote>
  <w:endnote w:type="continuationNotice" w:id="1">
    <w:p w14:paraId="1F5704D5" w14:textId="77777777" w:rsidR="000532E0" w:rsidRDefault="00053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46F9" w14:textId="6F62DBE8" w:rsidR="00B01161" w:rsidRPr="00B01161" w:rsidRDefault="00B01161" w:rsidP="00B01161">
    <w:pPr>
      <w:pStyle w:val="Header"/>
      <w:rPr>
        <w:rFonts w:cs="Arial"/>
        <w:b/>
        <w:bCs/>
        <w:sz w:val="20"/>
        <w:szCs w:val="20"/>
      </w:rPr>
    </w:pPr>
    <w:r>
      <w:rPr>
        <w:rFonts w:cs="Arial"/>
        <w:b/>
        <w:bCs/>
        <w:sz w:val="20"/>
        <w:szCs w:val="20"/>
      </w:rPr>
      <w:t>Page</w:t>
    </w:r>
    <w:r w:rsidRPr="00B01161">
      <w:rPr>
        <w:rFonts w:cs="Arial"/>
        <w:b/>
        <w:bCs/>
        <w:sz w:val="20"/>
        <w:szCs w:val="20"/>
      </w:rPr>
      <w:t xml:space="preserve"> | </w:t>
    </w:r>
    <w:r w:rsidRPr="00B01161">
      <w:rPr>
        <w:rFonts w:cs="Arial"/>
        <w:b/>
        <w:bCs/>
        <w:sz w:val="20"/>
        <w:szCs w:val="20"/>
      </w:rPr>
      <w:fldChar w:fldCharType="begin"/>
    </w:r>
    <w:r w:rsidRPr="00B01161">
      <w:rPr>
        <w:rFonts w:cs="Arial"/>
        <w:b/>
        <w:bCs/>
        <w:sz w:val="20"/>
        <w:szCs w:val="20"/>
      </w:rPr>
      <w:instrText xml:space="preserve"> PAGE   \* MERGEFORMAT </w:instrText>
    </w:r>
    <w:r w:rsidRPr="00B01161">
      <w:rPr>
        <w:rFonts w:cs="Arial"/>
        <w:b/>
        <w:bCs/>
        <w:sz w:val="20"/>
        <w:szCs w:val="20"/>
      </w:rPr>
      <w:fldChar w:fldCharType="separate"/>
    </w:r>
    <w:r w:rsidRPr="00B01161">
      <w:rPr>
        <w:rFonts w:cs="Arial"/>
        <w:b/>
        <w:bCs/>
        <w:noProof/>
        <w:sz w:val="20"/>
        <w:szCs w:val="20"/>
      </w:rPr>
      <w:t>1</w:t>
    </w:r>
    <w:r w:rsidRPr="00B01161">
      <w:rPr>
        <w:rFonts w:cs="Arial"/>
        <w:b/>
        <w:bCs/>
        <w:noProof/>
        <w:sz w:val="20"/>
        <w:szCs w:val="20"/>
      </w:rPr>
      <w:fldChar w:fldCharType="end"/>
    </w:r>
    <w:r w:rsidR="00485859" w:rsidRPr="007D692A">
      <w:rPr>
        <w:b/>
        <w:bCs/>
        <w:noProof/>
        <w:sz w:val="21"/>
        <w:szCs w:val="21"/>
      </w:rPr>
      <w:drawing>
        <wp:anchor distT="0" distB="0" distL="114300" distR="114300" simplePos="0" relativeHeight="251658241" behindDoc="1" locked="1" layoutInCell="1" allowOverlap="1" wp14:anchorId="3E9B525C" wp14:editId="316AAE7E">
          <wp:simplePos x="0" y="0"/>
          <wp:positionH relativeFrom="column">
            <wp:posOffset>-915035</wp:posOffset>
          </wp:positionH>
          <wp:positionV relativeFrom="page">
            <wp:posOffset>10160</wp:posOffset>
          </wp:positionV>
          <wp:extent cx="7555865" cy="10680700"/>
          <wp:effectExtent l="0" t="0" r="635"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4E52" w14:textId="795479A5" w:rsidR="00B01161" w:rsidRPr="00B01161" w:rsidRDefault="00B01161" w:rsidP="005649CC">
    <w:pPr>
      <w:pStyle w:val="Header"/>
      <w:jc w:val="right"/>
      <w:rPr>
        <w:rFonts w:cs="Arial"/>
        <w:b/>
        <w:bCs/>
        <w:sz w:val="20"/>
        <w:szCs w:val="20"/>
      </w:rPr>
    </w:pPr>
    <w:r>
      <w:rPr>
        <w:rFonts w:cs="Arial"/>
        <w:b/>
        <w:bCs/>
        <w:sz w:val="20"/>
        <w:szCs w:val="20"/>
      </w:rPr>
      <w:t>Page</w:t>
    </w:r>
    <w:r w:rsidRPr="00B01161">
      <w:rPr>
        <w:rFonts w:cs="Arial"/>
        <w:b/>
        <w:bCs/>
        <w:sz w:val="20"/>
        <w:szCs w:val="20"/>
      </w:rPr>
      <w:t xml:space="preserve"> | </w:t>
    </w:r>
    <w:r w:rsidRPr="00B01161">
      <w:rPr>
        <w:rFonts w:cs="Arial"/>
        <w:b/>
        <w:bCs/>
        <w:sz w:val="20"/>
        <w:szCs w:val="20"/>
      </w:rPr>
      <w:fldChar w:fldCharType="begin"/>
    </w:r>
    <w:r w:rsidRPr="00B01161">
      <w:rPr>
        <w:rFonts w:cs="Arial"/>
        <w:b/>
        <w:bCs/>
        <w:sz w:val="20"/>
        <w:szCs w:val="20"/>
      </w:rPr>
      <w:instrText xml:space="preserve"> PAGE   \* MERGEFORMAT </w:instrText>
    </w:r>
    <w:r w:rsidRPr="00B01161">
      <w:rPr>
        <w:rFonts w:cs="Arial"/>
        <w:b/>
        <w:bCs/>
        <w:sz w:val="20"/>
        <w:szCs w:val="20"/>
      </w:rPr>
      <w:fldChar w:fldCharType="separate"/>
    </w:r>
    <w:r w:rsidRPr="00B01161">
      <w:rPr>
        <w:rFonts w:cs="Arial"/>
        <w:b/>
        <w:bCs/>
        <w:noProof/>
        <w:sz w:val="20"/>
        <w:szCs w:val="20"/>
      </w:rPr>
      <w:t>1</w:t>
    </w:r>
    <w:r w:rsidRPr="00B01161">
      <w:rPr>
        <w:rFonts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A2CB" w14:textId="77777777" w:rsidR="000532E0" w:rsidRDefault="000532E0" w:rsidP="00B01161">
      <w:pPr>
        <w:spacing w:after="0" w:line="240" w:lineRule="auto"/>
      </w:pPr>
      <w:r>
        <w:separator/>
      </w:r>
    </w:p>
  </w:footnote>
  <w:footnote w:type="continuationSeparator" w:id="0">
    <w:p w14:paraId="39F4F49D" w14:textId="77777777" w:rsidR="000532E0" w:rsidRDefault="000532E0" w:rsidP="00B01161">
      <w:pPr>
        <w:spacing w:after="0" w:line="240" w:lineRule="auto"/>
      </w:pPr>
      <w:r>
        <w:continuationSeparator/>
      </w:r>
    </w:p>
  </w:footnote>
  <w:footnote w:type="continuationNotice" w:id="1">
    <w:p w14:paraId="44AF44F1" w14:textId="77777777" w:rsidR="000532E0" w:rsidRDefault="00053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4741" w14:textId="4B7468DE" w:rsidR="00B01161" w:rsidRPr="00B01161" w:rsidRDefault="006378C8" w:rsidP="00B64996">
    <w:pPr>
      <w:pStyle w:val="Header"/>
      <w:jc w:val="right"/>
      <w:rPr>
        <w:rFonts w:cs="Arial"/>
        <w:b/>
        <w:bCs/>
        <w:sz w:val="20"/>
        <w:szCs w:val="20"/>
      </w:rPr>
    </w:pPr>
    <w:r>
      <w:rPr>
        <w:rFonts w:cs="Arial"/>
        <w:b/>
        <w:bCs/>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128C" w14:textId="4ADAC02B" w:rsidR="00B01161" w:rsidRPr="00B01161" w:rsidRDefault="00B01161" w:rsidP="00485859">
    <w:pPr>
      <w:pStyle w:val="Header"/>
      <w:jc w:val="right"/>
      <w:rPr>
        <w:rFonts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2FA4" w14:textId="6CE6C89F" w:rsidR="00B01161" w:rsidRDefault="00B01161">
    <w:pPr>
      <w:pStyle w:val="Header"/>
    </w:pPr>
    <w:r>
      <w:rPr>
        <w:noProof/>
      </w:rPr>
      <w:drawing>
        <wp:anchor distT="0" distB="0" distL="114300" distR="114300" simplePos="0" relativeHeight="251658240" behindDoc="1" locked="0" layoutInCell="1" allowOverlap="1" wp14:anchorId="6CAB69AE" wp14:editId="0EF61FE2">
          <wp:simplePos x="0" y="0"/>
          <wp:positionH relativeFrom="page">
            <wp:align>right</wp:align>
          </wp:positionH>
          <wp:positionV relativeFrom="paragraph">
            <wp:posOffset>-445135</wp:posOffset>
          </wp:positionV>
          <wp:extent cx="7558355" cy="10683089"/>
          <wp:effectExtent l="0" t="0" r="5080" b="4445"/>
          <wp:wrapNone/>
          <wp:docPr id="12" name="Picture 12" descr="A picture containing toy, boar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oy, board,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355" cy="106830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E423C"/>
    <w:lvl w:ilvl="0">
      <w:start w:val="1"/>
      <w:numFmt w:val="decimal"/>
      <w:lvlText w:val="%1."/>
      <w:lvlJc w:val="left"/>
      <w:pPr>
        <w:tabs>
          <w:tab w:val="num" w:pos="1416"/>
        </w:tabs>
        <w:ind w:left="1416" w:hanging="360"/>
      </w:pPr>
    </w:lvl>
  </w:abstractNum>
  <w:abstractNum w:abstractNumId="1" w15:restartNumberingAfterBreak="0">
    <w:nsid w:val="FFFFFF7D"/>
    <w:multiLevelType w:val="singleLevel"/>
    <w:tmpl w:val="ADDEB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5462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C6AD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C0E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960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6DA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6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E3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C8F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64A52"/>
    <w:multiLevelType w:val="hybridMultilevel"/>
    <w:tmpl w:val="F262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80027"/>
    <w:multiLevelType w:val="hybridMultilevel"/>
    <w:tmpl w:val="2E84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82682"/>
    <w:multiLevelType w:val="hybridMultilevel"/>
    <w:tmpl w:val="F0188D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42AB0"/>
    <w:multiLevelType w:val="hybridMultilevel"/>
    <w:tmpl w:val="A9B068E6"/>
    <w:lvl w:ilvl="0" w:tplc="0809000F">
      <w:start w:val="1"/>
      <w:numFmt w:val="decimal"/>
      <w:lvlText w:val="%1."/>
      <w:lvlJc w:val="left"/>
      <w:pPr>
        <w:ind w:left="734" w:hanging="360"/>
      </w:pPr>
      <w:rPr>
        <w:rFonts w:hint="default"/>
      </w:rPr>
    </w:lvl>
    <w:lvl w:ilvl="1" w:tplc="08090003">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4" w15:restartNumberingAfterBreak="0">
    <w:nsid w:val="1FCD2E21"/>
    <w:multiLevelType w:val="hybridMultilevel"/>
    <w:tmpl w:val="D09E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97E7F"/>
    <w:multiLevelType w:val="hybridMultilevel"/>
    <w:tmpl w:val="517A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24C8B"/>
    <w:multiLevelType w:val="hybridMultilevel"/>
    <w:tmpl w:val="6644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B5D46"/>
    <w:multiLevelType w:val="hybridMultilevel"/>
    <w:tmpl w:val="2D9896A2"/>
    <w:lvl w:ilvl="0" w:tplc="24DC816A">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52F11"/>
    <w:multiLevelType w:val="hybridMultilevel"/>
    <w:tmpl w:val="C2D88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F5D87"/>
    <w:multiLevelType w:val="hybridMultilevel"/>
    <w:tmpl w:val="A10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2323B"/>
    <w:multiLevelType w:val="hybridMultilevel"/>
    <w:tmpl w:val="8BFA6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F366F4"/>
    <w:multiLevelType w:val="multilevel"/>
    <w:tmpl w:val="18721B0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color w:val="auto"/>
        <w:sz w:val="24"/>
      </w:rPr>
    </w:lvl>
    <w:lvl w:ilvl="2">
      <w:start w:val="1"/>
      <w:numFmt w:val="decimal"/>
      <w:isLgl/>
      <w:lvlText w:val="%1.%2.%3"/>
      <w:lvlJc w:val="left"/>
      <w:pPr>
        <w:ind w:left="1080" w:hanging="720"/>
      </w:pPr>
      <w:rPr>
        <w:rFonts w:cs="Arial" w:hint="default"/>
        <w:b w:val="0"/>
        <w:color w:val="auto"/>
        <w:sz w:val="24"/>
      </w:rPr>
    </w:lvl>
    <w:lvl w:ilvl="3">
      <w:start w:val="1"/>
      <w:numFmt w:val="decimal"/>
      <w:isLgl/>
      <w:lvlText w:val="%1.%2.%3.%4"/>
      <w:lvlJc w:val="left"/>
      <w:pPr>
        <w:ind w:left="1440" w:hanging="1080"/>
      </w:pPr>
      <w:rPr>
        <w:rFonts w:cs="Arial" w:hint="default"/>
        <w:b w:val="0"/>
        <w:color w:val="auto"/>
        <w:sz w:val="24"/>
      </w:rPr>
    </w:lvl>
    <w:lvl w:ilvl="4">
      <w:start w:val="1"/>
      <w:numFmt w:val="decimal"/>
      <w:isLgl/>
      <w:lvlText w:val="%1.%2.%3.%4.%5"/>
      <w:lvlJc w:val="left"/>
      <w:pPr>
        <w:ind w:left="1800" w:hanging="1440"/>
      </w:pPr>
      <w:rPr>
        <w:rFonts w:cs="Arial" w:hint="default"/>
        <w:b w:val="0"/>
        <w:color w:val="auto"/>
        <w:sz w:val="24"/>
      </w:rPr>
    </w:lvl>
    <w:lvl w:ilvl="5">
      <w:start w:val="1"/>
      <w:numFmt w:val="decimal"/>
      <w:isLgl/>
      <w:lvlText w:val="%1.%2.%3.%4.%5.%6"/>
      <w:lvlJc w:val="left"/>
      <w:pPr>
        <w:ind w:left="2160" w:hanging="1800"/>
      </w:pPr>
      <w:rPr>
        <w:rFonts w:cs="Arial" w:hint="default"/>
        <w:b w:val="0"/>
        <w:color w:val="auto"/>
        <w:sz w:val="24"/>
      </w:rPr>
    </w:lvl>
    <w:lvl w:ilvl="6">
      <w:start w:val="1"/>
      <w:numFmt w:val="decimal"/>
      <w:isLgl/>
      <w:lvlText w:val="%1.%2.%3.%4.%5.%6.%7"/>
      <w:lvlJc w:val="left"/>
      <w:pPr>
        <w:ind w:left="2160" w:hanging="1800"/>
      </w:pPr>
      <w:rPr>
        <w:rFonts w:cs="Arial" w:hint="default"/>
        <w:b w:val="0"/>
        <w:color w:val="auto"/>
        <w:sz w:val="24"/>
      </w:rPr>
    </w:lvl>
    <w:lvl w:ilvl="7">
      <w:start w:val="1"/>
      <w:numFmt w:val="decimal"/>
      <w:isLgl/>
      <w:lvlText w:val="%1.%2.%3.%4.%5.%6.%7.%8"/>
      <w:lvlJc w:val="left"/>
      <w:pPr>
        <w:ind w:left="2520" w:hanging="2160"/>
      </w:pPr>
      <w:rPr>
        <w:rFonts w:cs="Arial" w:hint="default"/>
        <w:b w:val="0"/>
        <w:color w:val="auto"/>
        <w:sz w:val="24"/>
      </w:rPr>
    </w:lvl>
    <w:lvl w:ilvl="8">
      <w:start w:val="1"/>
      <w:numFmt w:val="decimal"/>
      <w:isLgl/>
      <w:lvlText w:val="%1.%2.%3.%4.%5.%6.%7.%8.%9"/>
      <w:lvlJc w:val="left"/>
      <w:pPr>
        <w:ind w:left="2880" w:hanging="2520"/>
      </w:pPr>
      <w:rPr>
        <w:rFonts w:cs="Arial" w:hint="default"/>
        <w:b w:val="0"/>
        <w:color w:val="auto"/>
        <w:sz w:val="24"/>
      </w:rPr>
    </w:lvl>
  </w:abstractNum>
  <w:abstractNum w:abstractNumId="22" w15:restartNumberingAfterBreak="0">
    <w:nsid w:val="48C8628B"/>
    <w:multiLevelType w:val="hybridMultilevel"/>
    <w:tmpl w:val="6674C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F36C2"/>
    <w:multiLevelType w:val="hybridMultilevel"/>
    <w:tmpl w:val="6F9AE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B3747F"/>
    <w:multiLevelType w:val="multilevel"/>
    <w:tmpl w:val="18721B08"/>
    <w:lvl w:ilvl="0">
      <w:start w:val="1"/>
      <w:numFmt w:val="decimal"/>
      <w:lvlText w:val="%1."/>
      <w:lvlJc w:val="left"/>
      <w:pPr>
        <w:ind w:left="1571" w:hanging="720"/>
      </w:pPr>
      <w:rPr>
        <w:rFonts w:hint="default"/>
      </w:rPr>
    </w:lvl>
    <w:lvl w:ilvl="1">
      <w:start w:val="1"/>
      <w:numFmt w:val="decimal"/>
      <w:isLgl/>
      <w:lvlText w:val="%1.%2"/>
      <w:lvlJc w:val="left"/>
      <w:pPr>
        <w:ind w:left="1080" w:hanging="720"/>
      </w:pPr>
      <w:rPr>
        <w:rFonts w:cs="Arial" w:hint="default"/>
        <w:b w:val="0"/>
        <w:color w:val="auto"/>
        <w:sz w:val="24"/>
      </w:rPr>
    </w:lvl>
    <w:lvl w:ilvl="2">
      <w:start w:val="1"/>
      <w:numFmt w:val="decimal"/>
      <w:isLgl/>
      <w:lvlText w:val="%1.%2.%3"/>
      <w:lvlJc w:val="left"/>
      <w:pPr>
        <w:ind w:left="1080" w:hanging="720"/>
      </w:pPr>
      <w:rPr>
        <w:rFonts w:cs="Arial" w:hint="default"/>
        <w:b w:val="0"/>
        <w:color w:val="auto"/>
        <w:sz w:val="24"/>
      </w:rPr>
    </w:lvl>
    <w:lvl w:ilvl="3">
      <w:start w:val="1"/>
      <w:numFmt w:val="decimal"/>
      <w:isLgl/>
      <w:lvlText w:val="%1.%2.%3.%4"/>
      <w:lvlJc w:val="left"/>
      <w:pPr>
        <w:ind w:left="1440" w:hanging="1080"/>
      </w:pPr>
      <w:rPr>
        <w:rFonts w:cs="Arial" w:hint="default"/>
        <w:b w:val="0"/>
        <w:color w:val="auto"/>
        <w:sz w:val="24"/>
      </w:rPr>
    </w:lvl>
    <w:lvl w:ilvl="4">
      <w:start w:val="1"/>
      <w:numFmt w:val="decimal"/>
      <w:isLgl/>
      <w:lvlText w:val="%1.%2.%3.%4.%5"/>
      <w:lvlJc w:val="left"/>
      <w:pPr>
        <w:ind w:left="1800" w:hanging="1440"/>
      </w:pPr>
      <w:rPr>
        <w:rFonts w:cs="Arial" w:hint="default"/>
        <w:b w:val="0"/>
        <w:color w:val="auto"/>
        <w:sz w:val="24"/>
      </w:rPr>
    </w:lvl>
    <w:lvl w:ilvl="5">
      <w:start w:val="1"/>
      <w:numFmt w:val="decimal"/>
      <w:isLgl/>
      <w:lvlText w:val="%1.%2.%3.%4.%5.%6"/>
      <w:lvlJc w:val="left"/>
      <w:pPr>
        <w:ind w:left="2160" w:hanging="1800"/>
      </w:pPr>
      <w:rPr>
        <w:rFonts w:cs="Arial" w:hint="default"/>
        <w:b w:val="0"/>
        <w:color w:val="auto"/>
        <w:sz w:val="24"/>
      </w:rPr>
    </w:lvl>
    <w:lvl w:ilvl="6">
      <w:start w:val="1"/>
      <w:numFmt w:val="decimal"/>
      <w:isLgl/>
      <w:lvlText w:val="%1.%2.%3.%4.%5.%6.%7"/>
      <w:lvlJc w:val="left"/>
      <w:pPr>
        <w:ind w:left="2160" w:hanging="1800"/>
      </w:pPr>
      <w:rPr>
        <w:rFonts w:cs="Arial" w:hint="default"/>
        <w:b w:val="0"/>
        <w:color w:val="auto"/>
        <w:sz w:val="24"/>
      </w:rPr>
    </w:lvl>
    <w:lvl w:ilvl="7">
      <w:start w:val="1"/>
      <w:numFmt w:val="decimal"/>
      <w:isLgl/>
      <w:lvlText w:val="%1.%2.%3.%4.%5.%6.%7.%8"/>
      <w:lvlJc w:val="left"/>
      <w:pPr>
        <w:ind w:left="2520" w:hanging="2160"/>
      </w:pPr>
      <w:rPr>
        <w:rFonts w:cs="Arial" w:hint="default"/>
        <w:b w:val="0"/>
        <w:color w:val="auto"/>
        <w:sz w:val="24"/>
      </w:rPr>
    </w:lvl>
    <w:lvl w:ilvl="8">
      <w:start w:val="1"/>
      <w:numFmt w:val="decimal"/>
      <w:isLgl/>
      <w:lvlText w:val="%1.%2.%3.%4.%5.%6.%7.%8.%9"/>
      <w:lvlJc w:val="left"/>
      <w:pPr>
        <w:ind w:left="2880" w:hanging="2520"/>
      </w:pPr>
      <w:rPr>
        <w:rFonts w:cs="Arial" w:hint="default"/>
        <w:b w:val="0"/>
        <w:color w:val="auto"/>
        <w:sz w:val="24"/>
      </w:rPr>
    </w:lvl>
  </w:abstractNum>
  <w:abstractNum w:abstractNumId="25" w15:restartNumberingAfterBreak="0">
    <w:nsid w:val="53B8770F"/>
    <w:multiLevelType w:val="hybridMultilevel"/>
    <w:tmpl w:val="B01CCEFA"/>
    <w:lvl w:ilvl="0" w:tplc="DA045746">
      <w:start w:val="1"/>
      <w:numFmt w:val="decimal"/>
      <w:lvlText w:val="%1."/>
      <w:lvlJc w:val="left"/>
      <w:pPr>
        <w:ind w:left="1094" w:hanging="360"/>
      </w:pPr>
      <w:rPr>
        <w:rFonts w:hint="default"/>
      </w:rPr>
    </w:lvl>
    <w:lvl w:ilvl="1" w:tplc="08090019">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6" w15:restartNumberingAfterBreak="0">
    <w:nsid w:val="5C7E0B38"/>
    <w:multiLevelType w:val="hybridMultilevel"/>
    <w:tmpl w:val="188E8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429E6"/>
    <w:multiLevelType w:val="hybridMultilevel"/>
    <w:tmpl w:val="2186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027FC"/>
    <w:multiLevelType w:val="hybridMultilevel"/>
    <w:tmpl w:val="EF5E8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7C37CC"/>
    <w:multiLevelType w:val="hybridMultilevel"/>
    <w:tmpl w:val="07D85C92"/>
    <w:lvl w:ilvl="0" w:tplc="EC3C73CE">
      <w:start w:val="1633"/>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79474A"/>
    <w:multiLevelType w:val="hybridMultilevel"/>
    <w:tmpl w:val="6F5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8927BA"/>
    <w:multiLevelType w:val="hybridMultilevel"/>
    <w:tmpl w:val="8940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300735">
    <w:abstractNumId w:val="0"/>
  </w:num>
  <w:num w:numId="2" w16cid:durableId="562762041">
    <w:abstractNumId w:val="1"/>
  </w:num>
  <w:num w:numId="3" w16cid:durableId="866677711">
    <w:abstractNumId w:val="2"/>
  </w:num>
  <w:num w:numId="4" w16cid:durableId="763258471">
    <w:abstractNumId w:val="3"/>
  </w:num>
  <w:num w:numId="5" w16cid:durableId="1435974504">
    <w:abstractNumId w:val="8"/>
  </w:num>
  <w:num w:numId="6" w16cid:durableId="659390235">
    <w:abstractNumId w:val="4"/>
  </w:num>
  <w:num w:numId="7" w16cid:durableId="137454627">
    <w:abstractNumId w:val="5"/>
  </w:num>
  <w:num w:numId="8" w16cid:durableId="1197700710">
    <w:abstractNumId w:val="6"/>
  </w:num>
  <w:num w:numId="9" w16cid:durableId="1051995811">
    <w:abstractNumId w:val="7"/>
  </w:num>
  <w:num w:numId="10" w16cid:durableId="1859615189">
    <w:abstractNumId w:val="9"/>
  </w:num>
  <w:num w:numId="11" w16cid:durableId="704789874">
    <w:abstractNumId w:val="15"/>
  </w:num>
  <w:num w:numId="12" w16cid:durableId="1757558869">
    <w:abstractNumId w:val="26"/>
  </w:num>
  <w:num w:numId="13" w16cid:durableId="1477260931">
    <w:abstractNumId w:val="16"/>
  </w:num>
  <w:num w:numId="14" w16cid:durableId="1616212467">
    <w:abstractNumId w:val="28"/>
  </w:num>
  <w:num w:numId="15" w16cid:durableId="1576474614">
    <w:abstractNumId w:val="28"/>
  </w:num>
  <w:num w:numId="16" w16cid:durableId="1367607550">
    <w:abstractNumId w:val="24"/>
  </w:num>
  <w:num w:numId="17" w16cid:durableId="62069151">
    <w:abstractNumId w:val="20"/>
  </w:num>
  <w:num w:numId="18" w16cid:durableId="2057393349">
    <w:abstractNumId w:val="13"/>
  </w:num>
  <w:num w:numId="19" w16cid:durableId="920912991">
    <w:abstractNumId w:val="29"/>
  </w:num>
  <w:num w:numId="20" w16cid:durableId="861557798">
    <w:abstractNumId w:val="12"/>
  </w:num>
  <w:num w:numId="21" w16cid:durableId="1559589892">
    <w:abstractNumId w:val="18"/>
  </w:num>
  <w:num w:numId="22" w16cid:durableId="1737122749">
    <w:abstractNumId w:val="25"/>
  </w:num>
  <w:num w:numId="23" w16cid:durableId="1009480961">
    <w:abstractNumId w:val="14"/>
  </w:num>
  <w:num w:numId="24" w16cid:durableId="1689215516">
    <w:abstractNumId w:val="10"/>
  </w:num>
  <w:num w:numId="25" w16cid:durableId="789713647">
    <w:abstractNumId w:val="11"/>
  </w:num>
  <w:num w:numId="26" w16cid:durableId="1445996075">
    <w:abstractNumId w:val="22"/>
  </w:num>
  <w:num w:numId="27" w16cid:durableId="2142533929">
    <w:abstractNumId w:val="23"/>
  </w:num>
  <w:num w:numId="28" w16cid:durableId="104740588">
    <w:abstractNumId w:val="17"/>
  </w:num>
  <w:num w:numId="29" w16cid:durableId="1053428993">
    <w:abstractNumId w:val="27"/>
  </w:num>
  <w:num w:numId="30" w16cid:durableId="1146703588">
    <w:abstractNumId w:val="19"/>
  </w:num>
  <w:num w:numId="31" w16cid:durableId="491606737">
    <w:abstractNumId w:val="31"/>
  </w:num>
  <w:num w:numId="32" w16cid:durableId="133377148">
    <w:abstractNumId w:val="30"/>
  </w:num>
  <w:num w:numId="33" w16cid:durableId="17774026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61"/>
    <w:rsid w:val="00001553"/>
    <w:rsid w:val="00004696"/>
    <w:rsid w:val="0001457A"/>
    <w:rsid w:val="000153DA"/>
    <w:rsid w:val="0002029D"/>
    <w:rsid w:val="00035A63"/>
    <w:rsid w:val="000414C9"/>
    <w:rsid w:val="00052673"/>
    <w:rsid w:val="000532E0"/>
    <w:rsid w:val="00055A69"/>
    <w:rsid w:val="00061FA4"/>
    <w:rsid w:val="00062315"/>
    <w:rsid w:val="000638E3"/>
    <w:rsid w:val="00073722"/>
    <w:rsid w:val="00077422"/>
    <w:rsid w:val="000870B0"/>
    <w:rsid w:val="00097EC8"/>
    <w:rsid w:val="000B413D"/>
    <w:rsid w:val="000B633D"/>
    <w:rsid w:val="000C52BE"/>
    <w:rsid w:val="000D05A3"/>
    <w:rsid w:val="000F4CA0"/>
    <w:rsid w:val="001152C4"/>
    <w:rsid w:val="00116315"/>
    <w:rsid w:val="0012099E"/>
    <w:rsid w:val="001217C9"/>
    <w:rsid w:val="001570E9"/>
    <w:rsid w:val="00157F1B"/>
    <w:rsid w:val="00162F43"/>
    <w:rsid w:val="00166607"/>
    <w:rsid w:val="00170702"/>
    <w:rsid w:val="0018056C"/>
    <w:rsid w:val="001812DD"/>
    <w:rsid w:val="00183C6E"/>
    <w:rsid w:val="00191841"/>
    <w:rsid w:val="00195C26"/>
    <w:rsid w:val="00196E02"/>
    <w:rsid w:val="001A2B4A"/>
    <w:rsid w:val="001C2DAA"/>
    <w:rsid w:val="001C64A7"/>
    <w:rsid w:val="001C7E14"/>
    <w:rsid w:val="001D3E68"/>
    <w:rsid w:val="001D75FE"/>
    <w:rsid w:val="001E670C"/>
    <w:rsid w:val="001F5293"/>
    <w:rsid w:val="001F643D"/>
    <w:rsid w:val="002066C5"/>
    <w:rsid w:val="002131BB"/>
    <w:rsid w:val="00221BD1"/>
    <w:rsid w:val="00241894"/>
    <w:rsid w:val="00246E4E"/>
    <w:rsid w:val="00257CD6"/>
    <w:rsid w:val="00263A2B"/>
    <w:rsid w:val="002641DA"/>
    <w:rsid w:val="00265EF6"/>
    <w:rsid w:val="00265F6A"/>
    <w:rsid w:val="00273D8E"/>
    <w:rsid w:val="002745E5"/>
    <w:rsid w:val="00284B95"/>
    <w:rsid w:val="002A43C0"/>
    <w:rsid w:val="002C35DE"/>
    <w:rsid w:val="002C6A71"/>
    <w:rsid w:val="002E0225"/>
    <w:rsid w:val="002F13C0"/>
    <w:rsid w:val="002F2749"/>
    <w:rsid w:val="002F299F"/>
    <w:rsid w:val="002F5D90"/>
    <w:rsid w:val="002F7118"/>
    <w:rsid w:val="003007A0"/>
    <w:rsid w:val="00303DED"/>
    <w:rsid w:val="00312173"/>
    <w:rsid w:val="00313572"/>
    <w:rsid w:val="0031521D"/>
    <w:rsid w:val="00321429"/>
    <w:rsid w:val="0032279C"/>
    <w:rsid w:val="003249E3"/>
    <w:rsid w:val="00326499"/>
    <w:rsid w:val="00327019"/>
    <w:rsid w:val="00335843"/>
    <w:rsid w:val="00347298"/>
    <w:rsid w:val="0034791A"/>
    <w:rsid w:val="003537EE"/>
    <w:rsid w:val="003554C2"/>
    <w:rsid w:val="003575C1"/>
    <w:rsid w:val="003638E7"/>
    <w:rsid w:val="0036521A"/>
    <w:rsid w:val="003656AC"/>
    <w:rsid w:val="00375DCF"/>
    <w:rsid w:val="00377EDE"/>
    <w:rsid w:val="00391CBF"/>
    <w:rsid w:val="00394A2C"/>
    <w:rsid w:val="003B22F0"/>
    <w:rsid w:val="003C4121"/>
    <w:rsid w:val="003E2CEE"/>
    <w:rsid w:val="003E6197"/>
    <w:rsid w:val="003F53C2"/>
    <w:rsid w:val="00404360"/>
    <w:rsid w:val="00436692"/>
    <w:rsid w:val="00437EA9"/>
    <w:rsid w:val="0044144B"/>
    <w:rsid w:val="00442EB5"/>
    <w:rsid w:val="00456DF1"/>
    <w:rsid w:val="00473F2E"/>
    <w:rsid w:val="00474BF5"/>
    <w:rsid w:val="004778CD"/>
    <w:rsid w:val="004837F2"/>
    <w:rsid w:val="00483A57"/>
    <w:rsid w:val="004844A1"/>
    <w:rsid w:val="00485859"/>
    <w:rsid w:val="00485E7C"/>
    <w:rsid w:val="004937C8"/>
    <w:rsid w:val="004C344A"/>
    <w:rsid w:val="004C5581"/>
    <w:rsid w:val="0050226C"/>
    <w:rsid w:val="00502460"/>
    <w:rsid w:val="00504AB2"/>
    <w:rsid w:val="00512564"/>
    <w:rsid w:val="0052333B"/>
    <w:rsid w:val="00524330"/>
    <w:rsid w:val="00525502"/>
    <w:rsid w:val="00527443"/>
    <w:rsid w:val="00527C08"/>
    <w:rsid w:val="005369DC"/>
    <w:rsid w:val="00541943"/>
    <w:rsid w:val="00541D25"/>
    <w:rsid w:val="005441CE"/>
    <w:rsid w:val="00556BD2"/>
    <w:rsid w:val="005649CC"/>
    <w:rsid w:val="00565AAD"/>
    <w:rsid w:val="005767E7"/>
    <w:rsid w:val="00577CFF"/>
    <w:rsid w:val="00584F59"/>
    <w:rsid w:val="00587DED"/>
    <w:rsid w:val="00593EFC"/>
    <w:rsid w:val="00596938"/>
    <w:rsid w:val="0059775B"/>
    <w:rsid w:val="005A6764"/>
    <w:rsid w:val="005B02ED"/>
    <w:rsid w:val="005D7D18"/>
    <w:rsid w:val="005E184F"/>
    <w:rsid w:val="005E1FF2"/>
    <w:rsid w:val="005E385A"/>
    <w:rsid w:val="005F0F7C"/>
    <w:rsid w:val="005F6808"/>
    <w:rsid w:val="005F7EE2"/>
    <w:rsid w:val="00611A08"/>
    <w:rsid w:val="00613997"/>
    <w:rsid w:val="006273C0"/>
    <w:rsid w:val="00634015"/>
    <w:rsid w:val="0063549A"/>
    <w:rsid w:val="006355E9"/>
    <w:rsid w:val="006378C8"/>
    <w:rsid w:val="0064364A"/>
    <w:rsid w:val="00644A3C"/>
    <w:rsid w:val="006601CE"/>
    <w:rsid w:val="00665295"/>
    <w:rsid w:val="00667726"/>
    <w:rsid w:val="00670B59"/>
    <w:rsid w:val="00670B6D"/>
    <w:rsid w:val="00675B8B"/>
    <w:rsid w:val="00683EDC"/>
    <w:rsid w:val="00697716"/>
    <w:rsid w:val="006A6316"/>
    <w:rsid w:val="006A6C06"/>
    <w:rsid w:val="006A7DAA"/>
    <w:rsid w:val="006B0723"/>
    <w:rsid w:val="006B0F99"/>
    <w:rsid w:val="006B2638"/>
    <w:rsid w:val="006B4331"/>
    <w:rsid w:val="006B448A"/>
    <w:rsid w:val="006B4B7D"/>
    <w:rsid w:val="006E12A9"/>
    <w:rsid w:val="006E1F0D"/>
    <w:rsid w:val="006F0A8D"/>
    <w:rsid w:val="006F141D"/>
    <w:rsid w:val="006F5EAE"/>
    <w:rsid w:val="006F7F98"/>
    <w:rsid w:val="00703660"/>
    <w:rsid w:val="007041B6"/>
    <w:rsid w:val="007078DE"/>
    <w:rsid w:val="0071205D"/>
    <w:rsid w:val="0072588A"/>
    <w:rsid w:val="00733357"/>
    <w:rsid w:val="007360C9"/>
    <w:rsid w:val="0074757A"/>
    <w:rsid w:val="007506C6"/>
    <w:rsid w:val="00754ABB"/>
    <w:rsid w:val="0076295D"/>
    <w:rsid w:val="007641D9"/>
    <w:rsid w:val="0078333A"/>
    <w:rsid w:val="00793C16"/>
    <w:rsid w:val="00796078"/>
    <w:rsid w:val="00796AAA"/>
    <w:rsid w:val="00797EF2"/>
    <w:rsid w:val="007C2E91"/>
    <w:rsid w:val="007C4FB8"/>
    <w:rsid w:val="007C71EF"/>
    <w:rsid w:val="007C7BA3"/>
    <w:rsid w:val="007D05D4"/>
    <w:rsid w:val="007E115B"/>
    <w:rsid w:val="007E7542"/>
    <w:rsid w:val="007F53A3"/>
    <w:rsid w:val="00801897"/>
    <w:rsid w:val="00803E10"/>
    <w:rsid w:val="00804A09"/>
    <w:rsid w:val="00821623"/>
    <w:rsid w:val="00830F9B"/>
    <w:rsid w:val="00831263"/>
    <w:rsid w:val="008409DC"/>
    <w:rsid w:val="0085324A"/>
    <w:rsid w:val="00854C1F"/>
    <w:rsid w:val="00857155"/>
    <w:rsid w:val="00864F66"/>
    <w:rsid w:val="00870DFD"/>
    <w:rsid w:val="00884F76"/>
    <w:rsid w:val="00886387"/>
    <w:rsid w:val="008A6F7F"/>
    <w:rsid w:val="008B4877"/>
    <w:rsid w:val="008C3525"/>
    <w:rsid w:val="008C3888"/>
    <w:rsid w:val="008C571F"/>
    <w:rsid w:val="008D5C85"/>
    <w:rsid w:val="008E39BD"/>
    <w:rsid w:val="008E7FAA"/>
    <w:rsid w:val="008F25A8"/>
    <w:rsid w:val="0091079A"/>
    <w:rsid w:val="00920CE3"/>
    <w:rsid w:val="0092470B"/>
    <w:rsid w:val="00925678"/>
    <w:rsid w:val="00936C19"/>
    <w:rsid w:val="00942822"/>
    <w:rsid w:val="00943773"/>
    <w:rsid w:val="0094472F"/>
    <w:rsid w:val="009469BE"/>
    <w:rsid w:val="00953338"/>
    <w:rsid w:val="00961AE3"/>
    <w:rsid w:val="0096443F"/>
    <w:rsid w:val="00987227"/>
    <w:rsid w:val="009874AF"/>
    <w:rsid w:val="00991E0C"/>
    <w:rsid w:val="00994EDC"/>
    <w:rsid w:val="009B5891"/>
    <w:rsid w:val="009B60F3"/>
    <w:rsid w:val="009C0DE5"/>
    <w:rsid w:val="009D0FA4"/>
    <w:rsid w:val="009D1046"/>
    <w:rsid w:val="009D526E"/>
    <w:rsid w:val="009E0C09"/>
    <w:rsid w:val="009E2665"/>
    <w:rsid w:val="009F5F6F"/>
    <w:rsid w:val="00A01566"/>
    <w:rsid w:val="00A06834"/>
    <w:rsid w:val="00A1556F"/>
    <w:rsid w:val="00A40E84"/>
    <w:rsid w:val="00A438CC"/>
    <w:rsid w:val="00A744B0"/>
    <w:rsid w:val="00A808CD"/>
    <w:rsid w:val="00A8181F"/>
    <w:rsid w:val="00A835B3"/>
    <w:rsid w:val="00A91A00"/>
    <w:rsid w:val="00A9215A"/>
    <w:rsid w:val="00AA4C40"/>
    <w:rsid w:val="00AB01D3"/>
    <w:rsid w:val="00AD60EA"/>
    <w:rsid w:val="00AE1806"/>
    <w:rsid w:val="00AE2CAC"/>
    <w:rsid w:val="00AF4ADE"/>
    <w:rsid w:val="00AF7629"/>
    <w:rsid w:val="00B01161"/>
    <w:rsid w:val="00B1204B"/>
    <w:rsid w:val="00B13130"/>
    <w:rsid w:val="00B218E0"/>
    <w:rsid w:val="00B307FC"/>
    <w:rsid w:val="00B3743D"/>
    <w:rsid w:val="00B41F74"/>
    <w:rsid w:val="00B467C5"/>
    <w:rsid w:val="00B54626"/>
    <w:rsid w:val="00B55456"/>
    <w:rsid w:val="00B64996"/>
    <w:rsid w:val="00B702C8"/>
    <w:rsid w:val="00B7397C"/>
    <w:rsid w:val="00B81DA2"/>
    <w:rsid w:val="00B83B00"/>
    <w:rsid w:val="00B85DB3"/>
    <w:rsid w:val="00B91DFA"/>
    <w:rsid w:val="00B93071"/>
    <w:rsid w:val="00B94191"/>
    <w:rsid w:val="00B9557E"/>
    <w:rsid w:val="00BB3C80"/>
    <w:rsid w:val="00BC0490"/>
    <w:rsid w:val="00BC337B"/>
    <w:rsid w:val="00BC3E22"/>
    <w:rsid w:val="00BC658D"/>
    <w:rsid w:val="00BD49C0"/>
    <w:rsid w:val="00BD6E4C"/>
    <w:rsid w:val="00BE133A"/>
    <w:rsid w:val="00BE61BF"/>
    <w:rsid w:val="00BF0908"/>
    <w:rsid w:val="00BF5CF8"/>
    <w:rsid w:val="00BF7A06"/>
    <w:rsid w:val="00C14C77"/>
    <w:rsid w:val="00C16400"/>
    <w:rsid w:val="00C20530"/>
    <w:rsid w:val="00C40278"/>
    <w:rsid w:val="00C44875"/>
    <w:rsid w:val="00C50235"/>
    <w:rsid w:val="00C51630"/>
    <w:rsid w:val="00C81B4D"/>
    <w:rsid w:val="00C82E2A"/>
    <w:rsid w:val="00C83D19"/>
    <w:rsid w:val="00C84729"/>
    <w:rsid w:val="00C96364"/>
    <w:rsid w:val="00CA074E"/>
    <w:rsid w:val="00CA2CD1"/>
    <w:rsid w:val="00CA3BC9"/>
    <w:rsid w:val="00CA4369"/>
    <w:rsid w:val="00CA7A58"/>
    <w:rsid w:val="00CA7C61"/>
    <w:rsid w:val="00CB1F2E"/>
    <w:rsid w:val="00D0278E"/>
    <w:rsid w:val="00D04659"/>
    <w:rsid w:val="00D07003"/>
    <w:rsid w:val="00D10626"/>
    <w:rsid w:val="00D13A2D"/>
    <w:rsid w:val="00D17084"/>
    <w:rsid w:val="00D400AD"/>
    <w:rsid w:val="00D42AE6"/>
    <w:rsid w:val="00D4308C"/>
    <w:rsid w:val="00D559AB"/>
    <w:rsid w:val="00D55F0A"/>
    <w:rsid w:val="00D56DD0"/>
    <w:rsid w:val="00D83C65"/>
    <w:rsid w:val="00D92079"/>
    <w:rsid w:val="00D97F71"/>
    <w:rsid w:val="00DA75BF"/>
    <w:rsid w:val="00DB2A40"/>
    <w:rsid w:val="00DC065C"/>
    <w:rsid w:val="00DC11B7"/>
    <w:rsid w:val="00DC7060"/>
    <w:rsid w:val="00DD45B3"/>
    <w:rsid w:val="00DE1B73"/>
    <w:rsid w:val="00DE1ED4"/>
    <w:rsid w:val="00DF05BF"/>
    <w:rsid w:val="00DF5232"/>
    <w:rsid w:val="00E02CA7"/>
    <w:rsid w:val="00E0784E"/>
    <w:rsid w:val="00E07CB4"/>
    <w:rsid w:val="00E13D77"/>
    <w:rsid w:val="00E264EE"/>
    <w:rsid w:val="00E26ECF"/>
    <w:rsid w:val="00E30963"/>
    <w:rsid w:val="00E32628"/>
    <w:rsid w:val="00E37324"/>
    <w:rsid w:val="00E37B68"/>
    <w:rsid w:val="00E47EFB"/>
    <w:rsid w:val="00E53E19"/>
    <w:rsid w:val="00E82540"/>
    <w:rsid w:val="00E831AF"/>
    <w:rsid w:val="00E84A08"/>
    <w:rsid w:val="00E96D2A"/>
    <w:rsid w:val="00EA0AB6"/>
    <w:rsid w:val="00EA3F73"/>
    <w:rsid w:val="00EA5244"/>
    <w:rsid w:val="00EB3ACA"/>
    <w:rsid w:val="00EB4AB4"/>
    <w:rsid w:val="00EB6231"/>
    <w:rsid w:val="00EE6B57"/>
    <w:rsid w:val="00EF23F6"/>
    <w:rsid w:val="00EF4B05"/>
    <w:rsid w:val="00EF550E"/>
    <w:rsid w:val="00F0155F"/>
    <w:rsid w:val="00F02C79"/>
    <w:rsid w:val="00F0307D"/>
    <w:rsid w:val="00F0331D"/>
    <w:rsid w:val="00F0418B"/>
    <w:rsid w:val="00F045AC"/>
    <w:rsid w:val="00F077DC"/>
    <w:rsid w:val="00F11C7A"/>
    <w:rsid w:val="00F17D9E"/>
    <w:rsid w:val="00F21ABB"/>
    <w:rsid w:val="00F21C08"/>
    <w:rsid w:val="00F2458A"/>
    <w:rsid w:val="00F271BB"/>
    <w:rsid w:val="00F37354"/>
    <w:rsid w:val="00F373CF"/>
    <w:rsid w:val="00F63632"/>
    <w:rsid w:val="00F64399"/>
    <w:rsid w:val="00F64DF8"/>
    <w:rsid w:val="00F656B3"/>
    <w:rsid w:val="00F720E0"/>
    <w:rsid w:val="00F86BE7"/>
    <w:rsid w:val="00FA045A"/>
    <w:rsid w:val="00FB23D4"/>
    <w:rsid w:val="00FB508D"/>
    <w:rsid w:val="00FB572D"/>
    <w:rsid w:val="00FC5F43"/>
    <w:rsid w:val="00FC6645"/>
    <w:rsid w:val="00FD1F9E"/>
    <w:rsid w:val="00FE6B6B"/>
    <w:rsid w:val="00FE6E21"/>
    <w:rsid w:val="33A12353"/>
    <w:rsid w:val="4CE3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E6A5A"/>
  <w15:chartTrackingRefBased/>
  <w15:docId w15:val="{E57DEE63-5910-434D-BB60-FC452710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61"/>
    <w:rPr>
      <w:rFonts w:ascii="Arial" w:hAnsi="Arial"/>
    </w:rPr>
  </w:style>
  <w:style w:type="paragraph" w:styleId="Heading1">
    <w:name w:val="heading 1"/>
    <w:basedOn w:val="Normal"/>
    <w:next w:val="Normal"/>
    <w:link w:val="Heading1Char"/>
    <w:uiPriority w:val="9"/>
    <w:qFormat/>
    <w:rsid w:val="00754ABB"/>
    <w:pPr>
      <w:keepNext/>
      <w:keepLines/>
      <w:spacing w:before="240" w:after="0"/>
      <w:outlineLvl w:val="0"/>
    </w:pPr>
    <w:rPr>
      <w:rFonts w:eastAsiaTheme="majorEastAsia" w:cstheme="majorBidi"/>
      <w:b/>
      <w:color w:val="243569"/>
      <w:sz w:val="32"/>
      <w:szCs w:val="32"/>
    </w:rPr>
  </w:style>
  <w:style w:type="paragraph" w:styleId="Heading2">
    <w:name w:val="heading 2"/>
    <w:basedOn w:val="Normal"/>
    <w:next w:val="Normal"/>
    <w:link w:val="Heading2Char"/>
    <w:uiPriority w:val="9"/>
    <w:unhideWhenUsed/>
    <w:qFormat/>
    <w:rsid w:val="00754ABB"/>
    <w:pPr>
      <w:keepNext/>
      <w:keepLines/>
      <w:spacing w:before="40" w:after="0"/>
      <w:outlineLvl w:val="1"/>
    </w:pPr>
    <w:rPr>
      <w:rFonts w:eastAsiaTheme="majorEastAsia" w:cstheme="majorBidi"/>
      <w:b/>
      <w:color w:val="253668"/>
      <w:sz w:val="26"/>
      <w:szCs w:val="26"/>
    </w:rPr>
  </w:style>
  <w:style w:type="paragraph" w:styleId="Heading3">
    <w:name w:val="heading 3"/>
    <w:basedOn w:val="Normal"/>
    <w:next w:val="Normal"/>
    <w:link w:val="Heading3Char"/>
    <w:uiPriority w:val="9"/>
    <w:semiHidden/>
    <w:unhideWhenUsed/>
    <w:qFormat/>
    <w:rsid w:val="00754ABB"/>
    <w:pPr>
      <w:keepNext/>
      <w:keepLines/>
      <w:spacing w:before="40" w:after="0"/>
      <w:outlineLvl w:val="2"/>
    </w:pPr>
    <w:rPr>
      <w:rFonts w:eastAsiaTheme="majorEastAsia" w:cstheme="majorBidi"/>
      <w:b/>
      <w:color w:val="25366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161"/>
  </w:style>
  <w:style w:type="paragraph" w:styleId="Footer">
    <w:name w:val="footer"/>
    <w:basedOn w:val="Normal"/>
    <w:link w:val="FooterChar"/>
    <w:uiPriority w:val="99"/>
    <w:unhideWhenUsed/>
    <w:rsid w:val="00B01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161"/>
  </w:style>
  <w:style w:type="character" w:customStyle="1" w:styleId="Heading1Char">
    <w:name w:val="Heading 1 Char"/>
    <w:basedOn w:val="DefaultParagraphFont"/>
    <w:link w:val="Heading1"/>
    <w:uiPriority w:val="9"/>
    <w:rsid w:val="00754ABB"/>
    <w:rPr>
      <w:rFonts w:ascii="Arial" w:eastAsiaTheme="majorEastAsia" w:hAnsi="Arial" w:cstheme="majorBidi"/>
      <w:b/>
      <w:color w:val="243569"/>
      <w:sz w:val="32"/>
      <w:szCs w:val="32"/>
    </w:rPr>
  </w:style>
  <w:style w:type="table" w:styleId="TableGrid">
    <w:name w:val="Table Grid"/>
    <w:basedOn w:val="TableNormal"/>
    <w:uiPriority w:val="59"/>
    <w:rsid w:val="00B0116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Main Title"/>
    <w:link w:val="NoSpacingChar"/>
    <w:uiPriority w:val="1"/>
    <w:rsid w:val="00B01161"/>
    <w:pPr>
      <w:spacing w:after="0" w:line="240" w:lineRule="auto"/>
    </w:pPr>
    <w:rPr>
      <w:rFonts w:ascii="Arial" w:hAnsi="Arial"/>
      <w:b/>
      <w:color w:val="243569"/>
      <w:sz w:val="52"/>
      <w:szCs w:val="24"/>
    </w:rPr>
  </w:style>
  <w:style w:type="character" w:customStyle="1" w:styleId="Heading2Char">
    <w:name w:val="Heading 2 Char"/>
    <w:basedOn w:val="DefaultParagraphFont"/>
    <w:link w:val="Heading2"/>
    <w:uiPriority w:val="9"/>
    <w:rsid w:val="00754ABB"/>
    <w:rPr>
      <w:rFonts w:ascii="Arial" w:eastAsiaTheme="majorEastAsia" w:hAnsi="Arial" w:cstheme="majorBidi"/>
      <w:b/>
      <w:color w:val="253668"/>
      <w:sz w:val="26"/>
      <w:szCs w:val="26"/>
    </w:rPr>
  </w:style>
  <w:style w:type="paragraph" w:customStyle="1" w:styleId="FrontCoverTitle">
    <w:name w:val="Front Cover Title"/>
    <w:basedOn w:val="NoSpacing"/>
    <w:link w:val="FrontCoverTitleChar"/>
    <w:qFormat/>
    <w:rsid w:val="00B01161"/>
    <w:pPr>
      <w:framePr w:hSpace="180" w:wrap="around" w:vAnchor="text" w:hAnchor="margin" w:y="875"/>
    </w:pPr>
    <w:rPr>
      <w:sz w:val="72"/>
      <w:szCs w:val="32"/>
    </w:rPr>
  </w:style>
  <w:style w:type="paragraph" w:customStyle="1" w:styleId="FrontCoverSubtitle">
    <w:name w:val="Front Cover Subtitle"/>
    <w:basedOn w:val="FrontCoverTitle"/>
    <w:link w:val="FrontCoverSubtitleChar"/>
    <w:qFormat/>
    <w:rsid w:val="00B01161"/>
    <w:pPr>
      <w:framePr w:wrap="around"/>
    </w:pPr>
    <w:rPr>
      <w:sz w:val="56"/>
      <w:szCs w:val="28"/>
    </w:rPr>
  </w:style>
  <w:style w:type="character" w:customStyle="1" w:styleId="NoSpacingChar">
    <w:name w:val="No Spacing Char"/>
    <w:aliases w:val="Main Title Char"/>
    <w:basedOn w:val="DefaultParagraphFont"/>
    <w:link w:val="NoSpacing"/>
    <w:uiPriority w:val="1"/>
    <w:rsid w:val="00B01161"/>
    <w:rPr>
      <w:rFonts w:ascii="Arial" w:hAnsi="Arial"/>
      <w:b/>
      <w:color w:val="243569"/>
      <w:sz w:val="52"/>
      <w:szCs w:val="24"/>
    </w:rPr>
  </w:style>
  <w:style w:type="character" w:customStyle="1" w:styleId="FrontCoverTitleChar">
    <w:name w:val="Front Cover Title Char"/>
    <w:basedOn w:val="NoSpacingChar"/>
    <w:link w:val="FrontCoverTitle"/>
    <w:rsid w:val="00B01161"/>
    <w:rPr>
      <w:rFonts w:ascii="Arial" w:hAnsi="Arial"/>
      <w:b/>
      <w:color w:val="243569"/>
      <w:sz w:val="72"/>
      <w:szCs w:val="32"/>
    </w:rPr>
  </w:style>
  <w:style w:type="paragraph" w:styleId="TOC1">
    <w:name w:val="toc 1"/>
    <w:basedOn w:val="Normal"/>
    <w:next w:val="Normal"/>
    <w:link w:val="TOC1Char"/>
    <w:autoRedefine/>
    <w:uiPriority w:val="39"/>
    <w:unhideWhenUsed/>
    <w:rsid w:val="00B81DA2"/>
    <w:pPr>
      <w:spacing w:before="120" w:after="0"/>
    </w:pPr>
    <w:rPr>
      <w:rFonts w:asciiTheme="minorHAnsi" w:hAnsiTheme="minorHAnsi"/>
      <w:b/>
      <w:bCs/>
      <w:i/>
      <w:iCs/>
      <w:sz w:val="36"/>
      <w:szCs w:val="24"/>
    </w:rPr>
  </w:style>
  <w:style w:type="character" w:customStyle="1" w:styleId="FrontCoverSubtitleChar">
    <w:name w:val="Front Cover Subtitle Char"/>
    <w:basedOn w:val="FrontCoverTitleChar"/>
    <w:link w:val="FrontCoverSubtitle"/>
    <w:rsid w:val="00B01161"/>
    <w:rPr>
      <w:rFonts w:ascii="Arial" w:hAnsi="Arial"/>
      <w:b/>
      <w:color w:val="243569"/>
      <w:sz w:val="56"/>
      <w:szCs w:val="28"/>
    </w:rPr>
  </w:style>
  <w:style w:type="character" w:styleId="Hyperlink">
    <w:name w:val="Hyperlink"/>
    <w:basedOn w:val="DefaultParagraphFont"/>
    <w:uiPriority w:val="99"/>
    <w:unhideWhenUsed/>
    <w:rsid w:val="00B81DA2"/>
    <w:rPr>
      <w:rFonts w:ascii="Arial" w:hAnsi="Arial"/>
      <w:color w:val="0563C1" w:themeColor="hyperlink"/>
      <w:u w:val="single"/>
    </w:rPr>
  </w:style>
  <w:style w:type="paragraph" w:customStyle="1" w:styleId="ToC">
    <w:name w:val="ToC"/>
    <w:basedOn w:val="TOC1"/>
    <w:link w:val="ToCChar"/>
    <w:qFormat/>
    <w:rsid w:val="00C50235"/>
    <w:pPr>
      <w:tabs>
        <w:tab w:val="right" w:leader="dot" w:pos="9016"/>
      </w:tabs>
      <w:spacing w:line="480" w:lineRule="auto"/>
    </w:pPr>
    <w:rPr>
      <w:b w:val="0"/>
      <w:color w:val="253668"/>
      <w:sz w:val="28"/>
    </w:rPr>
  </w:style>
  <w:style w:type="paragraph" w:styleId="TOCHeading">
    <w:name w:val="TOC Heading"/>
    <w:basedOn w:val="Heading1"/>
    <w:next w:val="Normal"/>
    <w:uiPriority w:val="39"/>
    <w:unhideWhenUsed/>
    <w:qFormat/>
    <w:rsid w:val="00B81DA2"/>
  </w:style>
  <w:style w:type="character" w:customStyle="1" w:styleId="TOC1Char">
    <w:name w:val="TOC 1 Char"/>
    <w:basedOn w:val="DefaultParagraphFont"/>
    <w:link w:val="TOC1"/>
    <w:uiPriority w:val="39"/>
    <w:rsid w:val="00B81DA2"/>
    <w:rPr>
      <w:b/>
      <w:bCs/>
      <w:i/>
      <w:iCs/>
      <w:sz w:val="36"/>
      <w:szCs w:val="24"/>
    </w:rPr>
  </w:style>
  <w:style w:type="character" w:customStyle="1" w:styleId="ToCChar">
    <w:name w:val="ToC Char"/>
    <w:basedOn w:val="TOC1Char"/>
    <w:link w:val="ToC"/>
    <w:rsid w:val="00C50235"/>
    <w:rPr>
      <w:b w:val="0"/>
      <w:bCs/>
      <w:i/>
      <w:iCs/>
      <w:color w:val="253668"/>
      <w:sz w:val="28"/>
      <w:szCs w:val="24"/>
    </w:rPr>
  </w:style>
  <w:style w:type="paragraph" w:styleId="TOC2">
    <w:name w:val="toc 2"/>
    <w:basedOn w:val="Normal"/>
    <w:next w:val="Normal"/>
    <w:autoRedefine/>
    <w:uiPriority w:val="39"/>
    <w:unhideWhenUsed/>
    <w:rsid w:val="00B81DA2"/>
    <w:pPr>
      <w:spacing w:before="120" w:after="0"/>
      <w:ind w:left="220"/>
    </w:pPr>
    <w:rPr>
      <w:rFonts w:asciiTheme="minorHAnsi" w:hAnsiTheme="minorHAnsi"/>
      <w:b/>
      <w:bCs/>
      <w:sz w:val="28"/>
    </w:rPr>
  </w:style>
  <w:style w:type="paragraph" w:styleId="TOC3">
    <w:name w:val="toc 3"/>
    <w:basedOn w:val="Normal"/>
    <w:next w:val="Normal"/>
    <w:autoRedefine/>
    <w:uiPriority w:val="39"/>
    <w:unhideWhenUsed/>
    <w:rsid w:val="00B81DA2"/>
    <w:pPr>
      <w:spacing w:after="0"/>
      <w:ind w:left="440"/>
    </w:pPr>
    <w:rPr>
      <w:rFonts w:asciiTheme="minorHAnsi" w:hAnsiTheme="minorHAnsi"/>
      <w:szCs w:val="20"/>
    </w:rPr>
  </w:style>
  <w:style w:type="character" w:customStyle="1" w:styleId="Heading3Char">
    <w:name w:val="Heading 3 Char"/>
    <w:basedOn w:val="DefaultParagraphFont"/>
    <w:link w:val="Heading3"/>
    <w:uiPriority w:val="9"/>
    <w:semiHidden/>
    <w:rsid w:val="00754ABB"/>
    <w:rPr>
      <w:rFonts w:ascii="Arial" w:eastAsiaTheme="majorEastAsia" w:hAnsi="Arial" w:cstheme="majorBidi"/>
      <w:b/>
      <w:color w:val="253668"/>
      <w:sz w:val="24"/>
      <w:szCs w:val="24"/>
    </w:rPr>
  </w:style>
  <w:style w:type="paragraph" w:styleId="Title">
    <w:name w:val="Title"/>
    <w:basedOn w:val="Normal"/>
    <w:next w:val="Normal"/>
    <w:link w:val="TitleChar"/>
    <w:uiPriority w:val="10"/>
    <w:qFormat/>
    <w:rsid w:val="00B81DA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81DA2"/>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54ABB"/>
    <w:pPr>
      <w:numPr>
        <w:ilvl w:val="1"/>
      </w:numPr>
    </w:pPr>
    <w:rPr>
      <w:rFonts w:eastAsiaTheme="minorEastAsia"/>
      <w:b/>
      <w:color w:val="5A5A5A" w:themeColor="text1" w:themeTint="A5"/>
      <w:spacing w:val="15"/>
      <w:sz w:val="24"/>
    </w:rPr>
  </w:style>
  <w:style w:type="character" w:customStyle="1" w:styleId="SubtitleChar">
    <w:name w:val="Subtitle Char"/>
    <w:basedOn w:val="DefaultParagraphFont"/>
    <w:link w:val="Subtitle"/>
    <w:uiPriority w:val="11"/>
    <w:rsid w:val="00754ABB"/>
    <w:rPr>
      <w:rFonts w:ascii="Arial" w:eastAsiaTheme="minorEastAsia" w:hAnsi="Arial"/>
      <w:b/>
      <w:color w:val="5A5A5A" w:themeColor="text1" w:themeTint="A5"/>
      <w:spacing w:val="15"/>
      <w:sz w:val="24"/>
    </w:rPr>
  </w:style>
  <w:style w:type="character" w:styleId="SubtleEmphasis">
    <w:name w:val="Subtle Emphasis"/>
    <w:basedOn w:val="DefaultParagraphFont"/>
    <w:uiPriority w:val="19"/>
    <w:qFormat/>
    <w:rsid w:val="00B81DA2"/>
    <w:rPr>
      <w:rFonts w:ascii="Arial" w:hAnsi="Arial"/>
      <w:b w:val="0"/>
      <w:i/>
      <w:iCs/>
      <w:color w:val="404040" w:themeColor="text1" w:themeTint="BF"/>
    </w:rPr>
  </w:style>
  <w:style w:type="character" w:styleId="Emphasis">
    <w:name w:val="Emphasis"/>
    <w:basedOn w:val="DefaultParagraphFont"/>
    <w:uiPriority w:val="20"/>
    <w:qFormat/>
    <w:rsid w:val="00B81DA2"/>
    <w:rPr>
      <w:rFonts w:ascii="Arial" w:hAnsi="Arial"/>
      <w:b w:val="0"/>
      <w:i/>
      <w:iCs/>
    </w:rPr>
  </w:style>
  <w:style w:type="character" w:styleId="IntenseEmphasis">
    <w:name w:val="Intense Emphasis"/>
    <w:basedOn w:val="DefaultParagraphFont"/>
    <w:uiPriority w:val="21"/>
    <w:qFormat/>
    <w:rsid w:val="00B81DA2"/>
    <w:rPr>
      <w:rFonts w:ascii="Arial" w:hAnsi="Arial"/>
      <w:i/>
      <w:iCs/>
      <w:color w:val="253668"/>
    </w:rPr>
  </w:style>
  <w:style w:type="character" w:styleId="Strong">
    <w:name w:val="Strong"/>
    <w:basedOn w:val="DefaultParagraphFont"/>
    <w:uiPriority w:val="22"/>
    <w:qFormat/>
    <w:rsid w:val="00B81DA2"/>
    <w:rPr>
      <w:rFonts w:ascii="Arial" w:hAnsi="Arial"/>
      <w:b/>
      <w:bCs/>
    </w:rPr>
  </w:style>
  <w:style w:type="paragraph" w:styleId="Quote">
    <w:name w:val="Quote"/>
    <w:basedOn w:val="Normal"/>
    <w:next w:val="Normal"/>
    <w:link w:val="QuoteChar"/>
    <w:uiPriority w:val="29"/>
    <w:qFormat/>
    <w:rsid w:val="00B81D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81DA2"/>
    <w:rPr>
      <w:rFonts w:ascii="Arial" w:hAnsi="Arial"/>
      <w:i/>
      <w:iCs/>
      <w:color w:val="404040" w:themeColor="text1" w:themeTint="BF"/>
    </w:rPr>
  </w:style>
  <w:style w:type="paragraph" w:styleId="IntenseQuote">
    <w:name w:val="Intense Quote"/>
    <w:basedOn w:val="Normal"/>
    <w:next w:val="Normal"/>
    <w:link w:val="IntenseQuoteChar"/>
    <w:uiPriority w:val="30"/>
    <w:qFormat/>
    <w:rsid w:val="00B81DA2"/>
    <w:pPr>
      <w:pBdr>
        <w:top w:val="single" w:sz="4" w:space="10" w:color="4472C4" w:themeColor="accent1"/>
        <w:bottom w:val="single" w:sz="4" w:space="10" w:color="4472C4" w:themeColor="accent1"/>
      </w:pBdr>
      <w:spacing w:before="360" w:after="360"/>
      <w:ind w:left="864" w:right="864"/>
      <w:jc w:val="center"/>
    </w:pPr>
    <w:rPr>
      <w:i/>
      <w:iCs/>
      <w:color w:val="253668"/>
    </w:rPr>
  </w:style>
  <w:style w:type="character" w:customStyle="1" w:styleId="IntenseQuoteChar">
    <w:name w:val="Intense Quote Char"/>
    <w:basedOn w:val="DefaultParagraphFont"/>
    <w:link w:val="IntenseQuote"/>
    <w:uiPriority w:val="30"/>
    <w:rsid w:val="00B81DA2"/>
    <w:rPr>
      <w:rFonts w:ascii="Arial" w:hAnsi="Arial"/>
      <w:i/>
      <w:iCs/>
      <w:color w:val="253668"/>
    </w:rPr>
  </w:style>
  <w:style w:type="character" w:styleId="SubtleReference">
    <w:name w:val="Subtle Reference"/>
    <w:basedOn w:val="DefaultParagraphFont"/>
    <w:uiPriority w:val="31"/>
    <w:qFormat/>
    <w:rsid w:val="00B81DA2"/>
    <w:rPr>
      <w:rFonts w:ascii="Arial" w:hAnsi="Arial"/>
      <w:smallCaps/>
      <w:color w:val="5A5A5A" w:themeColor="text1" w:themeTint="A5"/>
    </w:rPr>
  </w:style>
  <w:style w:type="character" w:styleId="IntenseReference">
    <w:name w:val="Intense Reference"/>
    <w:basedOn w:val="DefaultParagraphFont"/>
    <w:uiPriority w:val="32"/>
    <w:qFormat/>
    <w:rsid w:val="00B81DA2"/>
    <w:rPr>
      <w:rFonts w:ascii="Arial" w:hAnsi="Arial"/>
      <w:b/>
      <w:bCs/>
      <w:smallCaps/>
      <w:color w:val="253668"/>
      <w:spacing w:val="5"/>
    </w:rPr>
  </w:style>
  <w:style w:type="character" w:styleId="BookTitle">
    <w:name w:val="Book Title"/>
    <w:basedOn w:val="DefaultParagraphFont"/>
    <w:uiPriority w:val="33"/>
    <w:qFormat/>
    <w:rsid w:val="00B81DA2"/>
    <w:rPr>
      <w:rFonts w:ascii="Arial" w:hAnsi="Arial"/>
      <w:b/>
      <w:bCs/>
      <w:i/>
      <w:iCs/>
      <w:spacing w:val="5"/>
    </w:rPr>
  </w:style>
  <w:style w:type="paragraph" w:styleId="ListParagraph">
    <w:name w:val="List Paragraph"/>
    <w:basedOn w:val="Normal"/>
    <w:uiPriority w:val="34"/>
    <w:qFormat/>
    <w:rsid w:val="00B81DA2"/>
    <w:pPr>
      <w:ind w:left="720"/>
      <w:contextualSpacing/>
    </w:pPr>
  </w:style>
  <w:style w:type="paragraph" w:styleId="TOC4">
    <w:name w:val="toc 4"/>
    <w:basedOn w:val="Normal"/>
    <w:next w:val="Normal"/>
    <w:autoRedefine/>
    <w:uiPriority w:val="39"/>
    <w:semiHidden/>
    <w:unhideWhenUsed/>
    <w:rsid w:val="00B81DA2"/>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B81DA2"/>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B81DA2"/>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B81DA2"/>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B81DA2"/>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B81DA2"/>
    <w:pPr>
      <w:spacing w:after="0"/>
      <w:ind w:left="1760"/>
    </w:pPr>
    <w:rPr>
      <w:rFonts w:asciiTheme="minorHAnsi" w:hAnsiTheme="minorHAnsi"/>
      <w:sz w:val="20"/>
      <w:szCs w:val="20"/>
    </w:rPr>
  </w:style>
  <w:style w:type="paragraph" w:styleId="BalloonText">
    <w:name w:val="Balloon Text"/>
    <w:basedOn w:val="Normal"/>
    <w:link w:val="BalloonTextChar"/>
    <w:uiPriority w:val="99"/>
    <w:semiHidden/>
    <w:unhideWhenUsed/>
    <w:rsid w:val="009D5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6E"/>
    <w:rPr>
      <w:rFonts w:ascii="Segoe UI" w:hAnsi="Segoe UI" w:cs="Segoe UI"/>
      <w:sz w:val="18"/>
      <w:szCs w:val="18"/>
    </w:rPr>
  </w:style>
  <w:style w:type="paragraph" w:customStyle="1" w:styleId="paragraph">
    <w:name w:val="paragraph"/>
    <w:basedOn w:val="Normal"/>
    <w:rsid w:val="00265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5EF6"/>
  </w:style>
  <w:style w:type="character" w:customStyle="1" w:styleId="eop">
    <w:name w:val="eop"/>
    <w:basedOn w:val="DefaultParagraphFont"/>
    <w:rsid w:val="00265EF6"/>
  </w:style>
  <w:style w:type="character" w:styleId="CommentReference">
    <w:name w:val="annotation reference"/>
    <w:basedOn w:val="DefaultParagraphFont"/>
    <w:uiPriority w:val="99"/>
    <w:semiHidden/>
    <w:unhideWhenUsed/>
    <w:rsid w:val="002066C5"/>
    <w:rPr>
      <w:sz w:val="16"/>
      <w:szCs w:val="16"/>
    </w:rPr>
  </w:style>
  <w:style w:type="paragraph" w:styleId="CommentText">
    <w:name w:val="annotation text"/>
    <w:basedOn w:val="Normal"/>
    <w:link w:val="CommentTextChar"/>
    <w:uiPriority w:val="99"/>
    <w:semiHidden/>
    <w:unhideWhenUsed/>
    <w:rsid w:val="002066C5"/>
    <w:pPr>
      <w:spacing w:line="240" w:lineRule="auto"/>
    </w:pPr>
    <w:rPr>
      <w:sz w:val="20"/>
      <w:szCs w:val="20"/>
    </w:rPr>
  </w:style>
  <w:style w:type="character" w:customStyle="1" w:styleId="CommentTextChar">
    <w:name w:val="Comment Text Char"/>
    <w:basedOn w:val="DefaultParagraphFont"/>
    <w:link w:val="CommentText"/>
    <w:uiPriority w:val="99"/>
    <w:semiHidden/>
    <w:rsid w:val="002066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66C5"/>
    <w:rPr>
      <w:b/>
      <w:bCs/>
    </w:rPr>
  </w:style>
  <w:style w:type="character" w:customStyle="1" w:styleId="CommentSubjectChar">
    <w:name w:val="Comment Subject Char"/>
    <w:basedOn w:val="CommentTextChar"/>
    <w:link w:val="CommentSubject"/>
    <w:uiPriority w:val="99"/>
    <w:semiHidden/>
    <w:rsid w:val="002066C5"/>
    <w:rPr>
      <w:rFonts w:ascii="Arial" w:hAnsi="Arial"/>
      <w:b/>
      <w:bCs/>
      <w:sz w:val="20"/>
      <w:szCs w:val="20"/>
    </w:rPr>
  </w:style>
  <w:style w:type="paragraph" w:styleId="NormalWeb">
    <w:name w:val="Normal (Web)"/>
    <w:basedOn w:val="Normal"/>
    <w:uiPriority w:val="99"/>
    <w:semiHidden/>
    <w:unhideWhenUsed/>
    <w:rsid w:val="007960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90229503">
    <w:name w:val="scxw190229503"/>
    <w:basedOn w:val="DefaultParagraphFont"/>
    <w:rsid w:val="00B1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4457">
      <w:bodyDiv w:val="1"/>
      <w:marLeft w:val="0"/>
      <w:marRight w:val="0"/>
      <w:marTop w:val="0"/>
      <w:marBottom w:val="0"/>
      <w:divBdr>
        <w:top w:val="none" w:sz="0" w:space="0" w:color="auto"/>
        <w:left w:val="none" w:sz="0" w:space="0" w:color="auto"/>
        <w:bottom w:val="none" w:sz="0" w:space="0" w:color="auto"/>
        <w:right w:val="none" w:sz="0" w:space="0" w:color="auto"/>
      </w:divBdr>
    </w:div>
    <w:div w:id="752118176">
      <w:bodyDiv w:val="1"/>
      <w:marLeft w:val="0"/>
      <w:marRight w:val="0"/>
      <w:marTop w:val="0"/>
      <w:marBottom w:val="0"/>
      <w:divBdr>
        <w:top w:val="none" w:sz="0" w:space="0" w:color="auto"/>
        <w:left w:val="none" w:sz="0" w:space="0" w:color="auto"/>
        <w:bottom w:val="none" w:sz="0" w:space="0" w:color="auto"/>
        <w:right w:val="none" w:sz="0" w:space="0" w:color="auto"/>
      </w:divBdr>
    </w:div>
    <w:div w:id="1218978437">
      <w:bodyDiv w:val="1"/>
      <w:marLeft w:val="0"/>
      <w:marRight w:val="0"/>
      <w:marTop w:val="0"/>
      <w:marBottom w:val="0"/>
      <w:divBdr>
        <w:top w:val="none" w:sz="0" w:space="0" w:color="auto"/>
        <w:left w:val="none" w:sz="0" w:space="0" w:color="auto"/>
        <w:bottom w:val="none" w:sz="0" w:space="0" w:color="auto"/>
        <w:right w:val="none" w:sz="0" w:space="0" w:color="auto"/>
      </w:divBdr>
    </w:div>
    <w:div w:id="1369724381">
      <w:bodyDiv w:val="1"/>
      <w:marLeft w:val="0"/>
      <w:marRight w:val="0"/>
      <w:marTop w:val="0"/>
      <w:marBottom w:val="0"/>
      <w:divBdr>
        <w:top w:val="none" w:sz="0" w:space="0" w:color="auto"/>
        <w:left w:val="none" w:sz="0" w:space="0" w:color="auto"/>
        <w:bottom w:val="none" w:sz="0" w:space="0" w:color="auto"/>
        <w:right w:val="none" w:sz="0" w:space="0" w:color="auto"/>
      </w:divBdr>
    </w:div>
    <w:div w:id="1862618954">
      <w:bodyDiv w:val="1"/>
      <w:marLeft w:val="0"/>
      <w:marRight w:val="0"/>
      <w:marTop w:val="0"/>
      <w:marBottom w:val="0"/>
      <w:divBdr>
        <w:top w:val="none" w:sz="0" w:space="0" w:color="auto"/>
        <w:left w:val="none" w:sz="0" w:space="0" w:color="auto"/>
        <w:bottom w:val="none" w:sz="0" w:space="0" w:color="auto"/>
        <w:right w:val="none" w:sz="0" w:space="0" w:color="auto"/>
      </w:divBdr>
    </w:div>
    <w:div w:id="2007517488">
      <w:bodyDiv w:val="1"/>
      <w:marLeft w:val="0"/>
      <w:marRight w:val="0"/>
      <w:marTop w:val="0"/>
      <w:marBottom w:val="0"/>
      <w:divBdr>
        <w:top w:val="none" w:sz="0" w:space="0" w:color="auto"/>
        <w:left w:val="none" w:sz="0" w:space="0" w:color="auto"/>
        <w:bottom w:val="none" w:sz="0" w:space="0" w:color="auto"/>
        <w:right w:val="none" w:sz="0" w:space="0" w:color="auto"/>
      </w:divBdr>
      <w:divsChild>
        <w:div w:id="458576559">
          <w:marLeft w:val="0"/>
          <w:marRight w:val="0"/>
          <w:marTop w:val="0"/>
          <w:marBottom w:val="0"/>
          <w:divBdr>
            <w:top w:val="none" w:sz="0" w:space="0" w:color="auto"/>
            <w:left w:val="none" w:sz="0" w:space="0" w:color="auto"/>
            <w:bottom w:val="none" w:sz="0" w:space="0" w:color="auto"/>
            <w:right w:val="none" w:sz="0" w:space="0" w:color="auto"/>
          </w:divBdr>
        </w:div>
        <w:div w:id="717052090">
          <w:marLeft w:val="0"/>
          <w:marRight w:val="0"/>
          <w:marTop w:val="0"/>
          <w:marBottom w:val="0"/>
          <w:divBdr>
            <w:top w:val="none" w:sz="0" w:space="0" w:color="auto"/>
            <w:left w:val="none" w:sz="0" w:space="0" w:color="auto"/>
            <w:bottom w:val="none" w:sz="0" w:space="0" w:color="auto"/>
            <w:right w:val="none" w:sz="0" w:space="0" w:color="auto"/>
          </w:divBdr>
        </w:div>
        <w:div w:id="33433126">
          <w:marLeft w:val="0"/>
          <w:marRight w:val="0"/>
          <w:marTop w:val="0"/>
          <w:marBottom w:val="0"/>
          <w:divBdr>
            <w:top w:val="none" w:sz="0" w:space="0" w:color="auto"/>
            <w:left w:val="none" w:sz="0" w:space="0" w:color="auto"/>
            <w:bottom w:val="none" w:sz="0" w:space="0" w:color="auto"/>
            <w:right w:val="none" w:sz="0" w:space="0" w:color="auto"/>
          </w:divBdr>
        </w:div>
        <w:div w:id="189294498">
          <w:marLeft w:val="0"/>
          <w:marRight w:val="0"/>
          <w:marTop w:val="0"/>
          <w:marBottom w:val="0"/>
          <w:divBdr>
            <w:top w:val="none" w:sz="0" w:space="0" w:color="auto"/>
            <w:left w:val="none" w:sz="0" w:space="0" w:color="auto"/>
            <w:bottom w:val="none" w:sz="0" w:space="0" w:color="auto"/>
            <w:right w:val="none" w:sz="0" w:space="0" w:color="auto"/>
          </w:divBdr>
        </w:div>
        <w:div w:id="1590654360">
          <w:marLeft w:val="0"/>
          <w:marRight w:val="0"/>
          <w:marTop w:val="0"/>
          <w:marBottom w:val="0"/>
          <w:divBdr>
            <w:top w:val="none" w:sz="0" w:space="0" w:color="auto"/>
            <w:left w:val="none" w:sz="0" w:space="0" w:color="auto"/>
            <w:bottom w:val="none" w:sz="0" w:space="0" w:color="auto"/>
            <w:right w:val="none" w:sz="0" w:space="0" w:color="auto"/>
          </w:divBdr>
        </w:div>
        <w:div w:id="13725858">
          <w:marLeft w:val="0"/>
          <w:marRight w:val="0"/>
          <w:marTop w:val="0"/>
          <w:marBottom w:val="0"/>
          <w:divBdr>
            <w:top w:val="none" w:sz="0" w:space="0" w:color="auto"/>
            <w:left w:val="none" w:sz="0" w:space="0" w:color="auto"/>
            <w:bottom w:val="none" w:sz="0" w:space="0" w:color="auto"/>
            <w:right w:val="none" w:sz="0" w:space="0" w:color="auto"/>
          </w:divBdr>
        </w:div>
        <w:div w:id="313262209">
          <w:marLeft w:val="0"/>
          <w:marRight w:val="0"/>
          <w:marTop w:val="0"/>
          <w:marBottom w:val="0"/>
          <w:divBdr>
            <w:top w:val="none" w:sz="0" w:space="0" w:color="auto"/>
            <w:left w:val="none" w:sz="0" w:space="0" w:color="auto"/>
            <w:bottom w:val="none" w:sz="0" w:space="0" w:color="auto"/>
            <w:right w:val="none" w:sz="0" w:space="0" w:color="auto"/>
          </w:divBdr>
        </w:div>
        <w:div w:id="2103985964">
          <w:marLeft w:val="0"/>
          <w:marRight w:val="0"/>
          <w:marTop w:val="0"/>
          <w:marBottom w:val="0"/>
          <w:divBdr>
            <w:top w:val="none" w:sz="0" w:space="0" w:color="auto"/>
            <w:left w:val="none" w:sz="0" w:space="0" w:color="auto"/>
            <w:bottom w:val="none" w:sz="0" w:space="0" w:color="auto"/>
            <w:right w:val="none" w:sz="0" w:space="0" w:color="auto"/>
          </w:divBdr>
        </w:div>
        <w:div w:id="2026712458">
          <w:marLeft w:val="0"/>
          <w:marRight w:val="0"/>
          <w:marTop w:val="0"/>
          <w:marBottom w:val="0"/>
          <w:divBdr>
            <w:top w:val="none" w:sz="0" w:space="0" w:color="auto"/>
            <w:left w:val="none" w:sz="0" w:space="0" w:color="auto"/>
            <w:bottom w:val="none" w:sz="0" w:space="0" w:color="auto"/>
            <w:right w:val="none" w:sz="0" w:space="0" w:color="auto"/>
          </w:divBdr>
        </w:div>
        <w:div w:id="236598782">
          <w:marLeft w:val="0"/>
          <w:marRight w:val="0"/>
          <w:marTop w:val="0"/>
          <w:marBottom w:val="0"/>
          <w:divBdr>
            <w:top w:val="none" w:sz="0" w:space="0" w:color="auto"/>
            <w:left w:val="none" w:sz="0" w:space="0" w:color="auto"/>
            <w:bottom w:val="none" w:sz="0" w:space="0" w:color="auto"/>
            <w:right w:val="none" w:sz="0" w:space="0" w:color="auto"/>
          </w:divBdr>
        </w:div>
        <w:div w:id="1841651436">
          <w:marLeft w:val="0"/>
          <w:marRight w:val="0"/>
          <w:marTop w:val="0"/>
          <w:marBottom w:val="0"/>
          <w:divBdr>
            <w:top w:val="none" w:sz="0" w:space="0" w:color="auto"/>
            <w:left w:val="none" w:sz="0" w:space="0" w:color="auto"/>
            <w:bottom w:val="none" w:sz="0" w:space="0" w:color="auto"/>
            <w:right w:val="none" w:sz="0" w:space="0" w:color="auto"/>
          </w:divBdr>
        </w:div>
        <w:div w:id="880827830">
          <w:marLeft w:val="0"/>
          <w:marRight w:val="0"/>
          <w:marTop w:val="0"/>
          <w:marBottom w:val="0"/>
          <w:divBdr>
            <w:top w:val="none" w:sz="0" w:space="0" w:color="auto"/>
            <w:left w:val="none" w:sz="0" w:space="0" w:color="auto"/>
            <w:bottom w:val="none" w:sz="0" w:space="0" w:color="auto"/>
            <w:right w:val="none" w:sz="0" w:space="0" w:color="auto"/>
          </w:divBdr>
        </w:div>
        <w:div w:id="1118067724">
          <w:marLeft w:val="0"/>
          <w:marRight w:val="0"/>
          <w:marTop w:val="0"/>
          <w:marBottom w:val="0"/>
          <w:divBdr>
            <w:top w:val="none" w:sz="0" w:space="0" w:color="auto"/>
            <w:left w:val="none" w:sz="0" w:space="0" w:color="auto"/>
            <w:bottom w:val="none" w:sz="0" w:space="0" w:color="auto"/>
            <w:right w:val="none" w:sz="0" w:space="0" w:color="auto"/>
          </w:divBdr>
        </w:div>
        <w:div w:id="1842623356">
          <w:marLeft w:val="0"/>
          <w:marRight w:val="0"/>
          <w:marTop w:val="0"/>
          <w:marBottom w:val="0"/>
          <w:divBdr>
            <w:top w:val="none" w:sz="0" w:space="0" w:color="auto"/>
            <w:left w:val="none" w:sz="0" w:space="0" w:color="auto"/>
            <w:bottom w:val="none" w:sz="0" w:space="0" w:color="auto"/>
            <w:right w:val="none" w:sz="0" w:space="0" w:color="auto"/>
          </w:divBdr>
        </w:div>
        <w:div w:id="652955314">
          <w:marLeft w:val="0"/>
          <w:marRight w:val="0"/>
          <w:marTop w:val="0"/>
          <w:marBottom w:val="0"/>
          <w:divBdr>
            <w:top w:val="none" w:sz="0" w:space="0" w:color="auto"/>
            <w:left w:val="none" w:sz="0" w:space="0" w:color="auto"/>
            <w:bottom w:val="none" w:sz="0" w:space="0" w:color="auto"/>
            <w:right w:val="none" w:sz="0" w:space="0" w:color="auto"/>
          </w:divBdr>
        </w:div>
        <w:div w:id="886916566">
          <w:marLeft w:val="0"/>
          <w:marRight w:val="0"/>
          <w:marTop w:val="0"/>
          <w:marBottom w:val="0"/>
          <w:divBdr>
            <w:top w:val="none" w:sz="0" w:space="0" w:color="auto"/>
            <w:left w:val="none" w:sz="0" w:space="0" w:color="auto"/>
            <w:bottom w:val="none" w:sz="0" w:space="0" w:color="auto"/>
            <w:right w:val="none" w:sz="0" w:space="0" w:color="auto"/>
          </w:divBdr>
        </w:div>
        <w:div w:id="1224876312">
          <w:marLeft w:val="0"/>
          <w:marRight w:val="0"/>
          <w:marTop w:val="0"/>
          <w:marBottom w:val="0"/>
          <w:divBdr>
            <w:top w:val="none" w:sz="0" w:space="0" w:color="auto"/>
            <w:left w:val="none" w:sz="0" w:space="0" w:color="auto"/>
            <w:bottom w:val="none" w:sz="0" w:space="0" w:color="auto"/>
            <w:right w:val="none" w:sz="0" w:space="0" w:color="auto"/>
          </w:divBdr>
        </w:div>
        <w:div w:id="449202968">
          <w:marLeft w:val="0"/>
          <w:marRight w:val="0"/>
          <w:marTop w:val="0"/>
          <w:marBottom w:val="0"/>
          <w:divBdr>
            <w:top w:val="none" w:sz="0" w:space="0" w:color="auto"/>
            <w:left w:val="none" w:sz="0" w:space="0" w:color="auto"/>
            <w:bottom w:val="none" w:sz="0" w:space="0" w:color="auto"/>
            <w:right w:val="none" w:sz="0" w:space="0" w:color="auto"/>
          </w:divBdr>
        </w:div>
      </w:divsChild>
    </w:div>
    <w:div w:id="2038579877">
      <w:bodyDiv w:val="1"/>
      <w:marLeft w:val="0"/>
      <w:marRight w:val="0"/>
      <w:marTop w:val="0"/>
      <w:marBottom w:val="0"/>
      <w:divBdr>
        <w:top w:val="none" w:sz="0" w:space="0" w:color="auto"/>
        <w:left w:val="none" w:sz="0" w:space="0" w:color="auto"/>
        <w:bottom w:val="none" w:sz="0" w:space="0" w:color="auto"/>
        <w:right w:val="none" w:sz="0" w:space="0" w:color="auto"/>
      </w:divBdr>
      <w:divsChild>
        <w:div w:id="1450510015">
          <w:marLeft w:val="0"/>
          <w:marRight w:val="0"/>
          <w:marTop w:val="0"/>
          <w:marBottom w:val="0"/>
          <w:divBdr>
            <w:top w:val="none" w:sz="0" w:space="0" w:color="auto"/>
            <w:left w:val="none" w:sz="0" w:space="0" w:color="auto"/>
            <w:bottom w:val="none" w:sz="0" w:space="0" w:color="auto"/>
            <w:right w:val="none" w:sz="0" w:space="0" w:color="auto"/>
          </w:divBdr>
        </w:div>
        <w:div w:id="1549340778">
          <w:marLeft w:val="0"/>
          <w:marRight w:val="0"/>
          <w:marTop w:val="0"/>
          <w:marBottom w:val="0"/>
          <w:divBdr>
            <w:top w:val="none" w:sz="0" w:space="0" w:color="auto"/>
            <w:left w:val="none" w:sz="0" w:space="0" w:color="auto"/>
            <w:bottom w:val="none" w:sz="0" w:space="0" w:color="auto"/>
            <w:right w:val="none" w:sz="0" w:space="0" w:color="auto"/>
          </w:divBdr>
        </w:div>
        <w:div w:id="115475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B08385A9F90D41A570F819283EAC77" ma:contentTypeVersion="16" ma:contentTypeDescription="Create a new document." ma:contentTypeScope="" ma:versionID="a049ab627c02e9cc608156462ea44f2b">
  <xsd:schema xmlns:xsd="http://www.w3.org/2001/XMLSchema" xmlns:xs="http://www.w3.org/2001/XMLSchema" xmlns:p="http://schemas.microsoft.com/office/2006/metadata/properties" xmlns:ns2="837a6baa-a36e-4325-bf43-40a64c6202b9" xmlns:ns3="9792b062-e826-42d1-982a-ae453fb5ac48" targetNamespace="http://schemas.microsoft.com/office/2006/metadata/properties" ma:root="true" ma:fieldsID="8dc0db4e7078fd5816e86228dce3d6c1" ns2:_="" ns3:_="">
    <xsd:import namespace="837a6baa-a36e-4325-bf43-40a64c6202b9"/>
    <xsd:import namespace="9792b062-e826-42d1-982a-ae453fb5ac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a6baa-a36e-4325-bf43-40a64c620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fa94f5-9538-4d5d-ae72-f19c8bf93f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2b062-e826-42d1-982a-ae453fb5ac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d2d3ef-c7f7-46a1-b27c-f1a7becfa0ae}" ma:internalName="TaxCatchAll" ma:showField="CatchAllData" ma:web="9792b062-e826-42d1-982a-ae453fb5ac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7a6baa-a36e-4325-bf43-40a64c6202b9">
      <Terms xmlns="http://schemas.microsoft.com/office/infopath/2007/PartnerControls"/>
    </lcf76f155ced4ddcb4097134ff3c332f>
    <TaxCatchAll xmlns="9792b062-e826-42d1-982a-ae453fb5ac48" xsi:nil="true"/>
  </documentManagement>
</p:properties>
</file>

<file path=customXml/itemProps1.xml><?xml version="1.0" encoding="utf-8"?>
<ds:datastoreItem xmlns:ds="http://schemas.openxmlformats.org/officeDocument/2006/customXml" ds:itemID="{910D2104-F2B2-4FD2-9E60-651D9C5CB781}">
  <ds:schemaRefs>
    <ds:schemaRef ds:uri="http://schemas.openxmlformats.org/officeDocument/2006/bibliography"/>
  </ds:schemaRefs>
</ds:datastoreItem>
</file>

<file path=customXml/itemProps2.xml><?xml version="1.0" encoding="utf-8"?>
<ds:datastoreItem xmlns:ds="http://schemas.openxmlformats.org/officeDocument/2006/customXml" ds:itemID="{71A0807E-8808-45B2-B74F-7BD637B5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a6baa-a36e-4325-bf43-40a64c6202b9"/>
    <ds:schemaRef ds:uri="9792b062-e826-42d1-982a-ae453fb5a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E8D1E-852D-4DFB-9AA1-08CFE942C450}">
  <ds:schemaRefs>
    <ds:schemaRef ds:uri="http://schemas.microsoft.com/sharepoint/v3/contenttype/forms"/>
  </ds:schemaRefs>
</ds:datastoreItem>
</file>

<file path=customXml/itemProps4.xml><?xml version="1.0" encoding="utf-8"?>
<ds:datastoreItem xmlns:ds="http://schemas.openxmlformats.org/officeDocument/2006/customXml" ds:itemID="{CBB89C14-242B-4354-A0D3-37A408B0DC69}">
  <ds:schemaRefs>
    <ds:schemaRef ds:uri="http://schemas.microsoft.com/office/2006/metadata/properties"/>
    <ds:schemaRef ds:uri="http://schemas.microsoft.com/office/infopath/2007/PartnerControls"/>
    <ds:schemaRef ds:uri="837a6baa-a36e-4325-bf43-40a64c6202b9"/>
    <ds:schemaRef ds:uri="9792b062-e826-42d1-982a-ae453fb5ac4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2363</Words>
  <Characters>13473</Characters>
  <Application>Microsoft Office Word</Application>
  <DocSecurity>0</DocSecurity>
  <Lines>112</Lines>
  <Paragraphs>31</Paragraphs>
  <ScaleCrop>false</ScaleCrop>
  <Company>Gwent Police</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Noyes, Gareth</dc:creator>
  <cp:keywords/>
  <dc:description/>
  <cp:lastModifiedBy>Barne, Bethan</cp:lastModifiedBy>
  <cp:revision>12</cp:revision>
  <dcterms:created xsi:type="dcterms:W3CDTF">2024-05-16T10:50:00Z</dcterms:created>
  <dcterms:modified xsi:type="dcterms:W3CDTF">2024-05-24T07:16:00Z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iteId">
    <vt:lpwstr>e46c8472-ef5d-4b63-bc74-4a60db42c371</vt:lpwstr>
  </property>
  <property fmtid="{D5CDD505-2E9C-101B-9397-08002B2CF9AE}" pid="4" name="MSIP_Label_f2acd28b-79a3-4a0f-b0ff-4b75658b1549_SetDate">
    <vt:lpwstr>2020-09-20T17:25:13.1140904Z</vt:lpwstr>
  </property>
  <property fmtid="{D5CDD505-2E9C-101B-9397-08002B2CF9AE}" pid="5" name="MSIP_Label_f2acd28b-79a3-4a0f-b0ff-4b75658b1549_Name">
    <vt:lpwstr>OFFICIAL</vt:lpwstr>
  </property>
  <property fmtid="{D5CDD505-2E9C-101B-9397-08002B2CF9AE}" pid="6" name="MSIP_Label_f2acd28b-79a3-4a0f-b0ff-4b75658b1549_ActionId">
    <vt:lpwstr>63e1004c-ae94-4dd0-a66a-6c6328a4db4f</vt:lpwstr>
  </property>
  <property fmtid="{D5CDD505-2E9C-101B-9397-08002B2CF9AE}" pid="7" name="MSIP_Label_f2acd28b-79a3-4a0f-b0ff-4b75658b1549_Extended_MSFT_Method">
    <vt:lpwstr>Automatic</vt:lpwstr>
  </property>
  <property fmtid="{D5CDD505-2E9C-101B-9397-08002B2CF9AE}" pid="8" name="Sensitivity">
    <vt:lpwstr>OFFICIAL</vt:lpwstr>
  </property>
  <property fmtid="{D5CDD505-2E9C-101B-9397-08002B2CF9AE}" pid="9" name="ContentTypeId">
    <vt:lpwstr>0x0101007CB08385A9F90D41A570F819283EAC77</vt:lpwstr>
  </property>
  <property fmtid="{D5CDD505-2E9C-101B-9397-08002B2CF9AE}" pid="10" name="MediaServiceImageTags">
    <vt:lpwstr/>
  </property>
</Properties>
</file>