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5974" w14:textId="64719456" w:rsidR="00F72831" w:rsidRPr="00F72831" w:rsidRDefault="00F72831" w:rsidP="00F72831">
      <w:pPr>
        <w:kinsoku w:val="0"/>
        <w:overflowPunct w:val="0"/>
        <w:autoSpaceDE w:val="0"/>
        <w:autoSpaceDN w:val="0"/>
        <w:adjustRightInd w:val="0"/>
        <w:spacing w:before="184" w:after="0" w:line="240" w:lineRule="auto"/>
        <w:ind w:right="846"/>
        <w:jc w:val="center"/>
        <w:outlineLvl w:val="0"/>
        <w:rPr>
          <w:rFonts w:ascii="Arial" w:hAnsi="Arial" w:cs="Arial"/>
          <w:b/>
          <w:bCs/>
        </w:rPr>
      </w:pPr>
      <w:r w:rsidRPr="00F72831">
        <w:rPr>
          <w:rFonts w:ascii="Arial" w:hAnsi="Arial" w:cs="Arial"/>
          <w:b/>
          <w:bCs/>
        </w:rPr>
        <w:t xml:space="preserve">POLICE AND CRIME COMMISSIONER </w:t>
      </w:r>
      <w:r w:rsidR="00B210DF">
        <w:rPr>
          <w:rFonts w:ascii="Arial" w:hAnsi="Arial" w:cs="Arial"/>
          <w:b/>
          <w:bCs/>
        </w:rPr>
        <w:t>GWENT POLICE</w:t>
      </w:r>
      <w:r>
        <w:rPr>
          <w:rFonts w:ascii="Arial" w:hAnsi="Arial" w:cs="Arial"/>
          <w:b/>
          <w:bCs/>
        </w:rPr>
        <w:t xml:space="preserve"> </w:t>
      </w:r>
      <w:r w:rsidRPr="00F72831">
        <w:rPr>
          <w:rFonts w:ascii="Arial" w:hAnsi="Arial" w:cs="Arial"/>
          <w:b/>
          <w:bCs/>
        </w:rPr>
        <w:t xml:space="preserve">AND CHIEF CONSTABLE </w:t>
      </w:r>
      <w:r w:rsidR="00984A08">
        <w:rPr>
          <w:rFonts w:ascii="Arial" w:hAnsi="Arial" w:cs="Arial"/>
          <w:b/>
          <w:bCs/>
        </w:rPr>
        <w:t xml:space="preserve">GWENT </w:t>
      </w:r>
      <w:r w:rsidRPr="00F72831">
        <w:rPr>
          <w:rFonts w:ascii="Arial" w:hAnsi="Arial" w:cs="Arial"/>
          <w:b/>
          <w:bCs/>
        </w:rPr>
        <w:t>POLICE</w:t>
      </w:r>
    </w:p>
    <w:p w14:paraId="23D114AE" w14:textId="77777777" w:rsidR="00A2516E" w:rsidRPr="00F72831" w:rsidRDefault="00A2516E" w:rsidP="00A2516E">
      <w:pPr>
        <w:kinsoku w:val="0"/>
        <w:overflowPunct w:val="0"/>
        <w:autoSpaceDE w:val="0"/>
        <w:autoSpaceDN w:val="0"/>
        <w:adjustRightInd w:val="0"/>
        <w:spacing w:after="0" w:line="240" w:lineRule="auto"/>
        <w:rPr>
          <w:rFonts w:ascii="Arial" w:hAnsi="Arial" w:cs="Arial"/>
        </w:rPr>
      </w:pPr>
      <w:r w:rsidRPr="00F72831">
        <w:rPr>
          <w:rFonts w:ascii="Arial" w:hAnsi="Arial" w:cs="Arial"/>
        </w:rPr>
        <w:tab/>
      </w:r>
      <w:r w:rsidRPr="00F72831">
        <w:rPr>
          <w:rFonts w:ascii="Arial" w:hAnsi="Arial" w:cs="Arial"/>
        </w:rPr>
        <w:tab/>
      </w:r>
      <w:r w:rsidRPr="00F72831">
        <w:rPr>
          <w:rFonts w:ascii="Arial" w:hAnsi="Arial" w:cs="Arial"/>
        </w:rPr>
        <w:tab/>
      </w:r>
    </w:p>
    <w:p w14:paraId="038EE91A" w14:textId="4D005369" w:rsidR="009D6D37" w:rsidRPr="00F72831" w:rsidRDefault="00F72831" w:rsidP="009D6D37">
      <w:pPr>
        <w:shd w:val="clear" w:color="auto" w:fill="FFFFFF"/>
        <w:spacing w:after="300" w:line="240" w:lineRule="auto"/>
        <w:jc w:val="center"/>
        <w:rPr>
          <w:rFonts w:ascii="Arial" w:eastAsia="Times New Roman" w:hAnsi="Arial" w:cs="Arial"/>
          <w:color w:val="0B0C0C"/>
          <w:lang w:eastAsia="en-GB"/>
        </w:rPr>
      </w:pPr>
      <w:r>
        <w:rPr>
          <w:rFonts w:ascii="Arial" w:eastAsia="Times New Roman" w:hAnsi="Arial" w:cs="Arial"/>
          <w:b/>
          <w:bCs/>
          <w:color w:val="0B0C0C"/>
          <w:lang w:eastAsia="en-GB"/>
        </w:rPr>
        <w:t>A</w:t>
      </w:r>
      <w:r w:rsidR="009D6D37" w:rsidRPr="00F72831">
        <w:rPr>
          <w:rFonts w:ascii="Arial" w:eastAsia="Times New Roman" w:hAnsi="Arial" w:cs="Arial"/>
          <w:b/>
          <w:bCs/>
          <w:color w:val="0B0C0C"/>
          <w:lang w:eastAsia="en-GB"/>
        </w:rPr>
        <w:t>CCOUNTS AND AUDIT (WALES) REGULATIONS 2014</w:t>
      </w:r>
    </w:p>
    <w:p w14:paraId="1C913395" w14:textId="7A222B5C" w:rsidR="009D6D37" w:rsidRPr="00F72831" w:rsidRDefault="00F72831" w:rsidP="009D6D37">
      <w:pPr>
        <w:shd w:val="clear" w:color="auto" w:fill="FFFFFF"/>
        <w:spacing w:after="300" w:line="240" w:lineRule="auto"/>
        <w:jc w:val="center"/>
        <w:rPr>
          <w:rFonts w:ascii="Arial" w:eastAsia="Times New Roman" w:hAnsi="Arial" w:cs="Arial"/>
          <w:color w:val="0B0C0C"/>
          <w:lang w:eastAsia="en-GB"/>
        </w:rPr>
      </w:pPr>
      <w:r>
        <w:rPr>
          <w:rFonts w:ascii="Arial" w:eastAsia="Times New Roman" w:hAnsi="Arial" w:cs="Arial"/>
          <w:b/>
          <w:bCs/>
          <w:color w:val="0B0C0C"/>
          <w:lang w:eastAsia="en-GB"/>
        </w:rPr>
        <w:t>S</w:t>
      </w:r>
      <w:r w:rsidR="009D6D37" w:rsidRPr="00F72831">
        <w:rPr>
          <w:rFonts w:ascii="Arial" w:eastAsia="Times New Roman" w:hAnsi="Arial" w:cs="Arial"/>
          <w:b/>
          <w:bCs/>
          <w:color w:val="0B0C0C"/>
          <w:lang w:eastAsia="en-GB"/>
        </w:rPr>
        <w:t>TATEMENT OF ACCOUNTS</w:t>
      </w:r>
    </w:p>
    <w:p w14:paraId="0974AA42" w14:textId="47F5B323" w:rsidR="009D6D37" w:rsidRPr="00F72831" w:rsidRDefault="009D6D37" w:rsidP="009D6D37">
      <w:pPr>
        <w:shd w:val="clear" w:color="auto" w:fill="FFFFFF"/>
        <w:spacing w:after="300" w:line="240" w:lineRule="auto"/>
        <w:jc w:val="center"/>
        <w:rPr>
          <w:rFonts w:ascii="Arial" w:eastAsia="Times New Roman" w:hAnsi="Arial" w:cs="Arial"/>
          <w:color w:val="0B0C0C"/>
          <w:lang w:eastAsia="en-GB"/>
        </w:rPr>
      </w:pPr>
      <w:r w:rsidRPr="00F72831">
        <w:rPr>
          <w:rFonts w:ascii="Arial" w:eastAsia="Times New Roman" w:hAnsi="Arial" w:cs="Arial"/>
          <w:b/>
          <w:bCs/>
          <w:color w:val="0B0C0C"/>
          <w:lang w:eastAsia="en-GB"/>
        </w:rPr>
        <w:t>FOR THE YEAR ENDED 31 MARCH 202</w:t>
      </w:r>
      <w:r w:rsidR="00603DDA">
        <w:rPr>
          <w:rFonts w:ascii="Arial" w:eastAsia="Times New Roman" w:hAnsi="Arial" w:cs="Arial"/>
          <w:b/>
          <w:bCs/>
          <w:color w:val="0B0C0C"/>
          <w:lang w:eastAsia="en-GB"/>
        </w:rPr>
        <w:t>4</w:t>
      </w:r>
    </w:p>
    <w:p w14:paraId="5BB45242" w14:textId="230D2CB8" w:rsidR="009D6D37" w:rsidRPr="00F72831" w:rsidRDefault="009D6D37" w:rsidP="009D6D37">
      <w:pPr>
        <w:shd w:val="clear" w:color="auto" w:fill="FFFFFF"/>
        <w:spacing w:after="300" w:line="240" w:lineRule="auto"/>
        <w:rPr>
          <w:rFonts w:ascii="Arial" w:eastAsia="Times New Roman" w:hAnsi="Arial" w:cs="Arial"/>
          <w:color w:val="0B0C0C"/>
          <w:lang w:eastAsia="en-GB"/>
        </w:rPr>
      </w:pPr>
      <w:r w:rsidRPr="00F72831">
        <w:rPr>
          <w:rFonts w:ascii="Arial" w:eastAsia="Times New Roman" w:hAnsi="Arial" w:cs="Arial"/>
          <w:color w:val="0B0C0C"/>
          <w:lang w:eastAsia="en-GB"/>
        </w:rPr>
        <w:t>Regulation 10(1) of the Accounts and Audit (Wales) Regulations 2014 (as amended) requires that the Responsible Financial Officer</w:t>
      </w:r>
      <w:r w:rsidR="00F72831">
        <w:rPr>
          <w:rFonts w:ascii="Arial" w:eastAsia="Times New Roman" w:hAnsi="Arial" w:cs="Arial"/>
          <w:color w:val="0B0C0C"/>
          <w:lang w:eastAsia="en-GB"/>
        </w:rPr>
        <w:t>s</w:t>
      </w:r>
      <w:r w:rsidRPr="00F72831">
        <w:rPr>
          <w:rFonts w:ascii="Arial" w:eastAsia="Times New Roman" w:hAnsi="Arial" w:cs="Arial"/>
          <w:color w:val="0B0C0C"/>
          <w:lang w:eastAsia="en-GB"/>
        </w:rPr>
        <w:t xml:space="preserve"> </w:t>
      </w:r>
      <w:r w:rsidR="00F72831">
        <w:rPr>
          <w:rFonts w:ascii="Arial" w:eastAsia="Times New Roman" w:hAnsi="Arial" w:cs="Arial"/>
          <w:color w:val="0B0C0C"/>
          <w:lang w:eastAsia="en-GB"/>
        </w:rPr>
        <w:t>for the Office of</w:t>
      </w:r>
      <w:r w:rsidRPr="00F72831">
        <w:rPr>
          <w:rFonts w:ascii="Arial" w:eastAsia="Times New Roman" w:hAnsi="Arial" w:cs="Arial"/>
          <w:color w:val="0B0C0C"/>
          <w:lang w:eastAsia="en-GB"/>
        </w:rPr>
        <w:t xml:space="preserve"> Police and Crime Commissioner</w:t>
      </w:r>
      <w:r w:rsidR="00F72831">
        <w:rPr>
          <w:rFonts w:ascii="Arial" w:eastAsia="Times New Roman" w:hAnsi="Arial" w:cs="Arial"/>
          <w:color w:val="0B0C0C"/>
          <w:lang w:eastAsia="en-GB"/>
        </w:rPr>
        <w:t xml:space="preserve"> and Chief Constable</w:t>
      </w:r>
      <w:r w:rsidRPr="00F72831">
        <w:rPr>
          <w:rFonts w:ascii="Arial" w:eastAsia="Times New Roman" w:hAnsi="Arial" w:cs="Arial"/>
          <w:color w:val="0B0C0C"/>
          <w:lang w:eastAsia="en-GB"/>
        </w:rPr>
        <w:t xml:space="preserve"> sign and date the </w:t>
      </w:r>
      <w:r w:rsidR="00DA05CC">
        <w:rPr>
          <w:rFonts w:ascii="Arial" w:eastAsia="Times New Roman" w:hAnsi="Arial" w:cs="Arial"/>
          <w:color w:val="0B0C0C"/>
          <w:lang w:eastAsia="en-GB"/>
        </w:rPr>
        <w:t>S</w:t>
      </w:r>
      <w:r w:rsidRPr="00F72831">
        <w:rPr>
          <w:rFonts w:ascii="Arial" w:eastAsia="Times New Roman" w:hAnsi="Arial" w:cs="Arial"/>
          <w:color w:val="0B0C0C"/>
          <w:lang w:eastAsia="en-GB"/>
        </w:rPr>
        <w:t xml:space="preserve">tatement of </w:t>
      </w:r>
      <w:r w:rsidR="00DA05CC">
        <w:rPr>
          <w:rFonts w:ascii="Arial" w:eastAsia="Times New Roman" w:hAnsi="Arial" w:cs="Arial"/>
          <w:color w:val="0B0C0C"/>
          <w:lang w:eastAsia="en-GB"/>
        </w:rPr>
        <w:t>A</w:t>
      </w:r>
      <w:r w:rsidRPr="00F72831">
        <w:rPr>
          <w:rFonts w:ascii="Arial" w:eastAsia="Times New Roman" w:hAnsi="Arial" w:cs="Arial"/>
          <w:color w:val="0B0C0C"/>
          <w:lang w:eastAsia="en-GB"/>
        </w:rPr>
        <w:t>ccounts</w:t>
      </w:r>
      <w:r w:rsidR="00F72831">
        <w:rPr>
          <w:rFonts w:ascii="Arial" w:eastAsia="Times New Roman" w:hAnsi="Arial" w:cs="Arial"/>
          <w:color w:val="0B0C0C"/>
          <w:lang w:eastAsia="en-GB"/>
        </w:rPr>
        <w:t xml:space="preserve"> </w:t>
      </w:r>
      <w:r w:rsidRPr="00F72831">
        <w:rPr>
          <w:rFonts w:ascii="Arial" w:eastAsia="Times New Roman" w:hAnsi="Arial" w:cs="Arial"/>
          <w:color w:val="0B0C0C"/>
          <w:lang w:eastAsia="en-GB"/>
        </w:rPr>
        <w:t xml:space="preserve">and certify that </w:t>
      </w:r>
      <w:r w:rsidR="00F72831">
        <w:rPr>
          <w:rFonts w:ascii="Arial" w:eastAsia="Times New Roman" w:hAnsi="Arial" w:cs="Arial"/>
          <w:color w:val="0B0C0C"/>
          <w:lang w:eastAsia="en-GB"/>
        </w:rPr>
        <w:t xml:space="preserve">they </w:t>
      </w:r>
      <w:r w:rsidRPr="00F72831">
        <w:rPr>
          <w:rFonts w:ascii="Arial" w:eastAsia="Times New Roman" w:hAnsi="Arial" w:cs="Arial"/>
          <w:color w:val="0B0C0C"/>
          <w:lang w:eastAsia="en-GB"/>
        </w:rPr>
        <w:t xml:space="preserve">present a true and fair view of the financial position of the body at the end of the year to which it relates and of that body’s income and expenditure for that year. The </w:t>
      </w:r>
      <w:r w:rsidR="004342DB">
        <w:rPr>
          <w:rFonts w:ascii="Arial" w:eastAsia="Times New Roman" w:hAnsi="Arial" w:cs="Arial"/>
          <w:color w:val="0B0C0C"/>
          <w:lang w:eastAsia="en-GB"/>
        </w:rPr>
        <w:t xml:space="preserve">current </w:t>
      </w:r>
      <w:r w:rsidRPr="00F72831">
        <w:rPr>
          <w:rFonts w:ascii="Arial" w:eastAsia="Times New Roman" w:hAnsi="Arial" w:cs="Arial"/>
          <w:color w:val="0B0C0C"/>
          <w:lang w:eastAsia="en-GB"/>
        </w:rPr>
        <w:t>Regulations require that this is completed by 31</w:t>
      </w:r>
      <w:r w:rsidR="00106F60">
        <w:rPr>
          <w:rFonts w:ascii="Arial" w:eastAsia="Times New Roman" w:hAnsi="Arial" w:cs="Arial"/>
          <w:color w:val="0B0C0C"/>
          <w:lang w:eastAsia="en-GB"/>
        </w:rPr>
        <w:t>st</w:t>
      </w:r>
      <w:r w:rsidRPr="00F72831">
        <w:rPr>
          <w:rFonts w:ascii="Arial" w:eastAsia="Times New Roman" w:hAnsi="Arial" w:cs="Arial"/>
          <w:color w:val="0B0C0C"/>
          <w:lang w:eastAsia="en-GB"/>
        </w:rPr>
        <w:t xml:space="preserve"> May 202</w:t>
      </w:r>
      <w:r w:rsidR="000E15EB">
        <w:rPr>
          <w:rFonts w:ascii="Arial" w:eastAsia="Times New Roman" w:hAnsi="Arial" w:cs="Arial"/>
          <w:color w:val="0B0C0C"/>
          <w:lang w:eastAsia="en-GB"/>
        </w:rPr>
        <w:t>4</w:t>
      </w:r>
      <w:r w:rsidR="00AD4916">
        <w:rPr>
          <w:rFonts w:ascii="Arial" w:eastAsia="Times New Roman" w:hAnsi="Arial" w:cs="Arial"/>
          <w:color w:val="0B0C0C"/>
          <w:lang w:eastAsia="en-GB"/>
        </w:rPr>
        <w:t xml:space="preserve"> for Accounts ending on the </w:t>
      </w:r>
      <w:proofErr w:type="gramStart"/>
      <w:r w:rsidR="00AD4916">
        <w:rPr>
          <w:rFonts w:ascii="Arial" w:eastAsia="Times New Roman" w:hAnsi="Arial" w:cs="Arial"/>
          <w:color w:val="0B0C0C"/>
          <w:lang w:eastAsia="en-GB"/>
        </w:rPr>
        <w:t>31</w:t>
      </w:r>
      <w:r w:rsidR="00AD4916" w:rsidRPr="00AD4916">
        <w:rPr>
          <w:rFonts w:ascii="Arial" w:eastAsia="Times New Roman" w:hAnsi="Arial" w:cs="Arial"/>
          <w:color w:val="0B0C0C"/>
          <w:vertAlign w:val="superscript"/>
          <w:lang w:eastAsia="en-GB"/>
        </w:rPr>
        <w:t>st</w:t>
      </w:r>
      <w:proofErr w:type="gramEnd"/>
      <w:r w:rsidR="00AD4916">
        <w:rPr>
          <w:rFonts w:ascii="Arial" w:eastAsia="Times New Roman" w:hAnsi="Arial" w:cs="Arial"/>
          <w:color w:val="0B0C0C"/>
          <w:lang w:eastAsia="en-GB"/>
        </w:rPr>
        <w:t xml:space="preserve"> March 2024.</w:t>
      </w:r>
      <w:r w:rsidR="00205D78">
        <w:rPr>
          <w:rFonts w:ascii="Arial" w:eastAsia="Times New Roman" w:hAnsi="Arial" w:cs="Arial"/>
          <w:color w:val="0B0C0C"/>
          <w:lang w:eastAsia="en-GB"/>
        </w:rPr>
        <w:t xml:space="preserve">The regulations also stipulate that </w:t>
      </w:r>
      <w:r w:rsidR="000E15EB">
        <w:rPr>
          <w:rFonts w:ascii="Arial" w:eastAsia="Times New Roman" w:hAnsi="Arial" w:cs="Arial"/>
          <w:color w:val="0B0C0C"/>
          <w:lang w:eastAsia="en-GB"/>
        </w:rPr>
        <w:t>Audited Statements should be completed and signed by th</w:t>
      </w:r>
      <w:r w:rsidR="00AD4916">
        <w:rPr>
          <w:rFonts w:ascii="Arial" w:eastAsia="Times New Roman" w:hAnsi="Arial" w:cs="Arial"/>
          <w:color w:val="0B0C0C"/>
          <w:lang w:eastAsia="en-GB"/>
        </w:rPr>
        <w:t>e</w:t>
      </w:r>
      <w:r w:rsidR="000E15EB">
        <w:rPr>
          <w:rFonts w:ascii="Arial" w:eastAsia="Times New Roman" w:hAnsi="Arial" w:cs="Arial"/>
          <w:color w:val="0B0C0C"/>
          <w:lang w:eastAsia="en-GB"/>
        </w:rPr>
        <w:t xml:space="preserve"> 31</w:t>
      </w:r>
      <w:r w:rsidR="000E15EB" w:rsidRPr="000E15EB">
        <w:rPr>
          <w:rFonts w:ascii="Arial" w:eastAsia="Times New Roman" w:hAnsi="Arial" w:cs="Arial"/>
          <w:color w:val="0B0C0C"/>
          <w:vertAlign w:val="superscript"/>
          <w:lang w:eastAsia="en-GB"/>
        </w:rPr>
        <w:t>st</w:t>
      </w:r>
      <w:r w:rsidR="000E15EB">
        <w:rPr>
          <w:rFonts w:ascii="Arial" w:eastAsia="Times New Roman" w:hAnsi="Arial" w:cs="Arial"/>
          <w:color w:val="0B0C0C"/>
          <w:lang w:eastAsia="en-GB"/>
        </w:rPr>
        <w:t xml:space="preserve"> Jul</w:t>
      </w:r>
      <w:r w:rsidR="00AD4916">
        <w:rPr>
          <w:rFonts w:ascii="Arial" w:eastAsia="Times New Roman" w:hAnsi="Arial" w:cs="Arial"/>
          <w:color w:val="0B0C0C"/>
          <w:lang w:eastAsia="en-GB"/>
        </w:rPr>
        <w:t>y 2024.</w:t>
      </w:r>
    </w:p>
    <w:tbl>
      <w:tblPr>
        <w:tblpPr w:leftFromText="180" w:rightFromText="180" w:vertAnchor="text" w:horzAnchor="margin" w:tblpY="1391"/>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947"/>
        <w:gridCol w:w="2947"/>
        <w:gridCol w:w="2947"/>
      </w:tblGrid>
      <w:tr w:rsidR="00E26D93" w14:paraId="5599ACB9" w14:textId="77777777" w:rsidTr="00E26D93">
        <w:trPr>
          <w:trHeight w:val="112"/>
        </w:trPr>
        <w:tc>
          <w:tcPr>
            <w:tcW w:w="2947" w:type="dxa"/>
            <w:tcBorders>
              <w:top w:val="none" w:sz="6" w:space="0" w:color="auto"/>
              <w:bottom w:val="none" w:sz="6" w:space="0" w:color="auto"/>
              <w:right w:val="none" w:sz="6" w:space="0" w:color="auto"/>
            </w:tcBorders>
          </w:tcPr>
          <w:p w14:paraId="56A663A7" w14:textId="77777777" w:rsidR="00E26D93" w:rsidRDefault="00E26D93" w:rsidP="00E26D93">
            <w:pPr>
              <w:pStyle w:val="Default"/>
              <w:rPr>
                <w:sz w:val="23"/>
                <w:szCs w:val="23"/>
              </w:rPr>
            </w:pPr>
            <w:r>
              <w:rPr>
                <w:b/>
                <w:bCs/>
                <w:sz w:val="23"/>
                <w:szCs w:val="23"/>
              </w:rPr>
              <w:t xml:space="preserve">Year </w:t>
            </w:r>
          </w:p>
        </w:tc>
        <w:tc>
          <w:tcPr>
            <w:tcW w:w="2947" w:type="dxa"/>
            <w:tcBorders>
              <w:top w:val="none" w:sz="6" w:space="0" w:color="auto"/>
              <w:left w:val="none" w:sz="6" w:space="0" w:color="auto"/>
              <w:bottom w:val="none" w:sz="6" w:space="0" w:color="auto"/>
              <w:right w:val="none" w:sz="6" w:space="0" w:color="auto"/>
            </w:tcBorders>
          </w:tcPr>
          <w:p w14:paraId="4849F3C1" w14:textId="77777777" w:rsidR="00E26D93" w:rsidRDefault="00E26D93" w:rsidP="00E26D93">
            <w:pPr>
              <w:pStyle w:val="Default"/>
              <w:rPr>
                <w:sz w:val="23"/>
                <w:szCs w:val="23"/>
              </w:rPr>
            </w:pPr>
            <w:r>
              <w:rPr>
                <w:b/>
                <w:bCs/>
                <w:sz w:val="23"/>
                <w:szCs w:val="23"/>
              </w:rPr>
              <w:t xml:space="preserve">Preparation </w:t>
            </w:r>
          </w:p>
        </w:tc>
        <w:tc>
          <w:tcPr>
            <w:tcW w:w="2947" w:type="dxa"/>
            <w:tcBorders>
              <w:top w:val="none" w:sz="6" w:space="0" w:color="auto"/>
              <w:left w:val="none" w:sz="6" w:space="0" w:color="auto"/>
              <w:bottom w:val="none" w:sz="6" w:space="0" w:color="auto"/>
            </w:tcBorders>
          </w:tcPr>
          <w:p w14:paraId="58191724" w14:textId="77777777" w:rsidR="00E26D93" w:rsidRDefault="00E26D93" w:rsidP="00E26D93">
            <w:pPr>
              <w:pStyle w:val="Default"/>
              <w:rPr>
                <w:sz w:val="23"/>
                <w:szCs w:val="23"/>
              </w:rPr>
            </w:pPr>
            <w:r>
              <w:rPr>
                <w:b/>
                <w:bCs/>
                <w:sz w:val="23"/>
                <w:szCs w:val="23"/>
              </w:rPr>
              <w:t xml:space="preserve">Audit Wales certification </w:t>
            </w:r>
          </w:p>
        </w:tc>
      </w:tr>
      <w:tr w:rsidR="00E26D93" w14:paraId="0A3BAE40" w14:textId="77777777" w:rsidTr="00E26D93">
        <w:trPr>
          <w:trHeight w:val="112"/>
        </w:trPr>
        <w:tc>
          <w:tcPr>
            <w:tcW w:w="2947" w:type="dxa"/>
            <w:tcBorders>
              <w:top w:val="none" w:sz="6" w:space="0" w:color="auto"/>
              <w:bottom w:val="none" w:sz="6" w:space="0" w:color="auto"/>
              <w:right w:val="none" w:sz="6" w:space="0" w:color="auto"/>
            </w:tcBorders>
          </w:tcPr>
          <w:p w14:paraId="03841D96" w14:textId="77777777" w:rsidR="00E26D93" w:rsidRDefault="00E26D93" w:rsidP="00E26D93">
            <w:pPr>
              <w:pStyle w:val="Default"/>
              <w:rPr>
                <w:sz w:val="23"/>
                <w:szCs w:val="23"/>
              </w:rPr>
            </w:pPr>
            <w:r>
              <w:rPr>
                <w:sz w:val="23"/>
                <w:szCs w:val="23"/>
              </w:rPr>
              <w:t xml:space="preserve">2023-24 </w:t>
            </w:r>
          </w:p>
        </w:tc>
        <w:tc>
          <w:tcPr>
            <w:tcW w:w="2947" w:type="dxa"/>
            <w:tcBorders>
              <w:top w:val="none" w:sz="6" w:space="0" w:color="auto"/>
              <w:left w:val="none" w:sz="6" w:space="0" w:color="auto"/>
              <w:bottom w:val="none" w:sz="6" w:space="0" w:color="auto"/>
              <w:right w:val="none" w:sz="6" w:space="0" w:color="auto"/>
            </w:tcBorders>
          </w:tcPr>
          <w:p w14:paraId="7E6FB7F0" w14:textId="77777777" w:rsidR="00E26D93" w:rsidRDefault="00E26D93" w:rsidP="00E26D93">
            <w:pPr>
              <w:pStyle w:val="Default"/>
              <w:rPr>
                <w:sz w:val="23"/>
                <w:szCs w:val="23"/>
              </w:rPr>
            </w:pPr>
            <w:r>
              <w:rPr>
                <w:sz w:val="23"/>
                <w:szCs w:val="23"/>
              </w:rPr>
              <w:t xml:space="preserve">30 June 2024 </w:t>
            </w:r>
          </w:p>
        </w:tc>
        <w:tc>
          <w:tcPr>
            <w:tcW w:w="2947" w:type="dxa"/>
            <w:tcBorders>
              <w:top w:val="none" w:sz="6" w:space="0" w:color="auto"/>
              <w:left w:val="none" w:sz="6" w:space="0" w:color="auto"/>
              <w:bottom w:val="none" w:sz="6" w:space="0" w:color="auto"/>
            </w:tcBorders>
          </w:tcPr>
          <w:p w14:paraId="1EF07816" w14:textId="77777777" w:rsidR="00E26D93" w:rsidRDefault="00E26D93" w:rsidP="00E26D93">
            <w:pPr>
              <w:pStyle w:val="Default"/>
              <w:rPr>
                <w:sz w:val="23"/>
                <w:szCs w:val="23"/>
              </w:rPr>
            </w:pPr>
            <w:r>
              <w:rPr>
                <w:sz w:val="23"/>
                <w:szCs w:val="23"/>
              </w:rPr>
              <w:t xml:space="preserve">30 November 2024 </w:t>
            </w:r>
          </w:p>
        </w:tc>
      </w:tr>
      <w:tr w:rsidR="00E26D93" w14:paraId="3EEBFFD7" w14:textId="77777777" w:rsidTr="00E26D93">
        <w:trPr>
          <w:trHeight w:val="112"/>
        </w:trPr>
        <w:tc>
          <w:tcPr>
            <w:tcW w:w="2947" w:type="dxa"/>
            <w:tcBorders>
              <w:top w:val="none" w:sz="6" w:space="0" w:color="auto"/>
              <w:bottom w:val="none" w:sz="6" w:space="0" w:color="auto"/>
              <w:right w:val="none" w:sz="6" w:space="0" w:color="auto"/>
            </w:tcBorders>
          </w:tcPr>
          <w:p w14:paraId="2E9880F4" w14:textId="77777777" w:rsidR="00E26D93" w:rsidRDefault="00E26D93" w:rsidP="00E26D93">
            <w:pPr>
              <w:pStyle w:val="Default"/>
              <w:rPr>
                <w:sz w:val="23"/>
                <w:szCs w:val="23"/>
              </w:rPr>
            </w:pPr>
            <w:r>
              <w:rPr>
                <w:sz w:val="23"/>
                <w:szCs w:val="23"/>
              </w:rPr>
              <w:t xml:space="preserve">2024-25 </w:t>
            </w:r>
          </w:p>
        </w:tc>
        <w:tc>
          <w:tcPr>
            <w:tcW w:w="2947" w:type="dxa"/>
            <w:tcBorders>
              <w:top w:val="none" w:sz="6" w:space="0" w:color="auto"/>
              <w:left w:val="none" w:sz="6" w:space="0" w:color="auto"/>
              <w:bottom w:val="none" w:sz="6" w:space="0" w:color="auto"/>
              <w:right w:val="none" w:sz="6" w:space="0" w:color="auto"/>
            </w:tcBorders>
          </w:tcPr>
          <w:p w14:paraId="2B97D0DB" w14:textId="77777777" w:rsidR="00E26D93" w:rsidRDefault="00E26D93" w:rsidP="00E26D93">
            <w:pPr>
              <w:pStyle w:val="Default"/>
              <w:rPr>
                <w:sz w:val="23"/>
                <w:szCs w:val="23"/>
              </w:rPr>
            </w:pPr>
            <w:r>
              <w:rPr>
                <w:sz w:val="23"/>
                <w:szCs w:val="23"/>
              </w:rPr>
              <w:t xml:space="preserve">30 June 2025 </w:t>
            </w:r>
          </w:p>
        </w:tc>
        <w:tc>
          <w:tcPr>
            <w:tcW w:w="2947" w:type="dxa"/>
            <w:tcBorders>
              <w:top w:val="none" w:sz="6" w:space="0" w:color="auto"/>
              <w:left w:val="none" w:sz="6" w:space="0" w:color="auto"/>
              <w:bottom w:val="none" w:sz="6" w:space="0" w:color="auto"/>
            </w:tcBorders>
          </w:tcPr>
          <w:p w14:paraId="7A342E95" w14:textId="77777777" w:rsidR="00E26D93" w:rsidRDefault="00E26D93" w:rsidP="00E26D93">
            <w:pPr>
              <w:pStyle w:val="Default"/>
              <w:rPr>
                <w:sz w:val="23"/>
                <w:szCs w:val="23"/>
              </w:rPr>
            </w:pPr>
            <w:r>
              <w:rPr>
                <w:sz w:val="23"/>
                <w:szCs w:val="23"/>
              </w:rPr>
              <w:t xml:space="preserve">31 October 2025 </w:t>
            </w:r>
          </w:p>
        </w:tc>
      </w:tr>
      <w:tr w:rsidR="00E26D93" w14:paraId="47AD3960" w14:textId="77777777" w:rsidTr="00E26D93">
        <w:trPr>
          <w:trHeight w:val="112"/>
        </w:trPr>
        <w:tc>
          <w:tcPr>
            <w:tcW w:w="2947" w:type="dxa"/>
            <w:tcBorders>
              <w:top w:val="none" w:sz="6" w:space="0" w:color="auto"/>
              <w:bottom w:val="none" w:sz="6" w:space="0" w:color="auto"/>
              <w:right w:val="none" w:sz="6" w:space="0" w:color="auto"/>
            </w:tcBorders>
          </w:tcPr>
          <w:p w14:paraId="7EC2C2BA" w14:textId="77777777" w:rsidR="00E26D93" w:rsidRDefault="00E26D93" w:rsidP="00E26D93">
            <w:pPr>
              <w:pStyle w:val="Default"/>
              <w:rPr>
                <w:sz w:val="23"/>
                <w:szCs w:val="23"/>
              </w:rPr>
            </w:pPr>
            <w:r>
              <w:rPr>
                <w:sz w:val="23"/>
                <w:szCs w:val="23"/>
              </w:rPr>
              <w:t xml:space="preserve">2025-26 onwards </w:t>
            </w:r>
          </w:p>
        </w:tc>
        <w:tc>
          <w:tcPr>
            <w:tcW w:w="2947" w:type="dxa"/>
            <w:tcBorders>
              <w:top w:val="none" w:sz="6" w:space="0" w:color="auto"/>
              <w:left w:val="none" w:sz="6" w:space="0" w:color="auto"/>
              <w:bottom w:val="none" w:sz="6" w:space="0" w:color="auto"/>
              <w:right w:val="none" w:sz="6" w:space="0" w:color="auto"/>
            </w:tcBorders>
          </w:tcPr>
          <w:p w14:paraId="10B561CB" w14:textId="77777777" w:rsidR="00E26D93" w:rsidRDefault="00E26D93" w:rsidP="00E26D93">
            <w:pPr>
              <w:pStyle w:val="Default"/>
              <w:rPr>
                <w:sz w:val="23"/>
                <w:szCs w:val="23"/>
              </w:rPr>
            </w:pPr>
            <w:r>
              <w:rPr>
                <w:sz w:val="23"/>
                <w:szCs w:val="23"/>
              </w:rPr>
              <w:t xml:space="preserve">30 June 2026 </w:t>
            </w:r>
          </w:p>
        </w:tc>
        <w:tc>
          <w:tcPr>
            <w:tcW w:w="2947" w:type="dxa"/>
            <w:tcBorders>
              <w:top w:val="none" w:sz="6" w:space="0" w:color="auto"/>
              <w:left w:val="none" w:sz="6" w:space="0" w:color="auto"/>
              <w:bottom w:val="none" w:sz="6" w:space="0" w:color="auto"/>
            </w:tcBorders>
          </w:tcPr>
          <w:p w14:paraId="5379A5FC" w14:textId="77777777" w:rsidR="00E26D93" w:rsidRDefault="00E26D93" w:rsidP="00E26D93">
            <w:pPr>
              <w:pStyle w:val="Default"/>
              <w:rPr>
                <w:sz w:val="23"/>
                <w:szCs w:val="23"/>
              </w:rPr>
            </w:pPr>
            <w:r>
              <w:rPr>
                <w:sz w:val="23"/>
                <w:szCs w:val="23"/>
              </w:rPr>
              <w:t xml:space="preserve">30 September 2026 </w:t>
            </w:r>
          </w:p>
          <w:p w14:paraId="197564EB" w14:textId="50A48B1D" w:rsidR="004A3E47" w:rsidRDefault="004A3E47" w:rsidP="00E26D93">
            <w:pPr>
              <w:pStyle w:val="Default"/>
              <w:rPr>
                <w:sz w:val="23"/>
                <w:szCs w:val="23"/>
              </w:rPr>
            </w:pPr>
          </w:p>
        </w:tc>
      </w:tr>
    </w:tbl>
    <w:p w14:paraId="180791E4" w14:textId="7525D1DD" w:rsidR="0042479D" w:rsidRDefault="00DC0673" w:rsidP="009D6D37">
      <w:pPr>
        <w:shd w:val="clear" w:color="auto" w:fill="FFFFFF"/>
        <w:spacing w:after="300" w:line="240" w:lineRule="auto"/>
        <w:rPr>
          <w:rFonts w:ascii="Arial" w:eastAsia="Times New Roman" w:hAnsi="Arial" w:cs="Arial"/>
          <w:color w:val="0B0C0C"/>
          <w:lang w:eastAsia="en-GB"/>
        </w:rPr>
      </w:pPr>
      <w:r>
        <w:rPr>
          <w:rFonts w:ascii="Arial" w:eastAsia="Times New Roman" w:hAnsi="Arial" w:cs="Arial"/>
          <w:color w:val="0B0C0C"/>
          <w:lang w:eastAsia="en-GB"/>
        </w:rPr>
        <w:t xml:space="preserve">Welsh Government have written to </w:t>
      </w:r>
      <w:r w:rsidR="004030E8">
        <w:rPr>
          <w:rFonts w:ascii="Arial" w:eastAsia="Times New Roman" w:hAnsi="Arial" w:cs="Arial"/>
          <w:color w:val="0B0C0C"/>
          <w:lang w:eastAsia="en-GB"/>
        </w:rPr>
        <w:t xml:space="preserve">Directors of Finance in Wales to </w:t>
      </w:r>
      <w:r w:rsidR="007D1834" w:rsidRPr="007118AC">
        <w:rPr>
          <w:rFonts w:ascii="Arial" w:eastAsia="Times New Roman" w:hAnsi="Arial" w:cs="Arial"/>
          <w:color w:val="0B0C0C"/>
          <w:lang w:eastAsia="en-GB"/>
        </w:rPr>
        <w:t>confirm the Welsh Government’s expectation for the timescales of the preparation and publication of statutory financial accounts for 2023-24 and the following years, given recent correspondence from Audit Wale</w:t>
      </w:r>
      <w:r w:rsidR="004A3E47">
        <w:rPr>
          <w:rFonts w:ascii="Arial" w:eastAsia="Times New Roman" w:hAnsi="Arial" w:cs="Arial"/>
          <w:color w:val="0B0C0C"/>
          <w:lang w:eastAsia="en-GB"/>
        </w:rPr>
        <w:t>s</w:t>
      </w:r>
      <w:r w:rsidR="00F27365">
        <w:rPr>
          <w:rFonts w:ascii="Arial" w:eastAsia="Times New Roman" w:hAnsi="Arial" w:cs="Arial"/>
          <w:color w:val="0B0C0C"/>
          <w:lang w:eastAsia="en-GB"/>
        </w:rPr>
        <w:t xml:space="preserve"> that sets out </w:t>
      </w:r>
      <w:r w:rsidR="00F27365" w:rsidRPr="00F27365">
        <w:rPr>
          <w:rFonts w:ascii="Arial" w:eastAsia="Times New Roman" w:hAnsi="Arial" w:cs="Arial"/>
          <w:color w:val="0B0C0C"/>
          <w:lang w:eastAsia="en-GB"/>
        </w:rPr>
        <w:t>their proposed timetable for the next three years</w:t>
      </w:r>
      <w:r w:rsidR="00ED77F0">
        <w:rPr>
          <w:rFonts w:ascii="Arial" w:eastAsia="Times New Roman" w:hAnsi="Arial" w:cs="Arial"/>
          <w:color w:val="0B0C0C"/>
          <w:lang w:eastAsia="en-GB"/>
        </w:rPr>
        <w:t xml:space="preserve"> which are shown in the </w:t>
      </w:r>
      <w:r w:rsidR="004A3E47">
        <w:rPr>
          <w:rFonts w:ascii="Arial" w:eastAsia="Times New Roman" w:hAnsi="Arial" w:cs="Arial"/>
          <w:color w:val="0B0C0C"/>
          <w:lang w:eastAsia="en-GB"/>
        </w:rPr>
        <w:t>t</w:t>
      </w:r>
      <w:r w:rsidR="00ED77F0">
        <w:rPr>
          <w:rFonts w:ascii="Arial" w:eastAsia="Times New Roman" w:hAnsi="Arial" w:cs="Arial"/>
          <w:color w:val="0B0C0C"/>
          <w:lang w:eastAsia="en-GB"/>
        </w:rPr>
        <w:t>able below.</w:t>
      </w:r>
      <w:r w:rsidR="0042479D">
        <w:rPr>
          <w:rFonts w:ascii="Arial" w:eastAsia="Times New Roman" w:hAnsi="Arial" w:cs="Arial"/>
          <w:color w:val="0B0C0C"/>
          <w:lang w:eastAsia="en-GB"/>
        </w:rPr>
        <w:t xml:space="preserve"> </w:t>
      </w:r>
    </w:p>
    <w:p w14:paraId="7D8F4975" w14:textId="22E30BCC" w:rsidR="00ED77F0" w:rsidRDefault="00333981" w:rsidP="00333981">
      <w:pPr>
        <w:shd w:val="clear" w:color="auto" w:fill="FFFFFF"/>
        <w:spacing w:after="300" w:line="240" w:lineRule="auto"/>
        <w:rPr>
          <w:rFonts w:ascii="Arial" w:eastAsia="Times New Roman" w:hAnsi="Arial" w:cs="Arial"/>
          <w:color w:val="0B0C0C"/>
          <w:lang w:eastAsia="en-GB"/>
        </w:rPr>
      </w:pPr>
      <w:r w:rsidRPr="00333981">
        <w:rPr>
          <w:rFonts w:ascii="Arial" w:eastAsia="Times New Roman" w:hAnsi="Arial" w:cs="Arial"/>
          <w:color w:val="0B0C0C"/>
          <w:lang w:eastAsia="en-GB"/>
        </w:rPr>
        <w:t xml:space="preserve">The Accounts and Audit (Wales) Regulations 2014 already make provision for an authority having to delay preparing and publishing their annual financial accounts. By virtue of regulation 10(4) authorities </w:t>
      </w:r>
      <w:r w:rsidR="00373710" w:rsidRPr="00333981">
        <w:rPr>
          <w:rFonts w:ascii="Arial" w:eastAsia="Times New Roman" w:hAnsi="Arial" w:cs="Arial"/>
          <w:color w:val="0B0C0C"/>
          <w:lang w:eastAsia="en-GB"/>
        </w:rPr>
        <w:t>can</w:t>
      </w:r>
      <w:r w:rsidRPr="00333981">
        <w:rPr>
          <w:rFonts w:ascii="Arial" w:eastAsia="Times New Roman" w:hAnsi="Arial" w:cs="Arial"/>
          <w:color w:val="0B0C0C"/>
          <w:lang w:eastAsia="en-GB"/>
        </w:rPr>
        <w:t xml:space="preserve"> include a note on websites to say why they haven’t prepared or published their accounts within existing deadlines to comply with legislation. </w:t>
      </w:r>
      <w:r w:rsidR="00373710">
        <w:rPr>
          <w:rFonts w:ascii="Arial" w:eastAsia="Times New Roman" w:hAnsi="Arial" w:cs="Arial"/>
          <w:color w:val="0B0C0C"/>
          <w:lang w:eastAsia="en-GB"/>
        </w:rPr>
        <w:t xml:space="preserve">Welsh Government intends to consult </w:t>
      </w:r>
      <w:r w:rsidRPr="00333981">
        <w:rPr>
          <w:rFonts w:ascii="Arial" w:eastAsia="Times New Roman" w:hAnsi="Arial" w:cs="Arial"/>
          <w:color w:val="0B0C0C"/>
          <w:lang w:eastAsia="en-GB"/>
        </w:rPr>
        <w:t xml:space="preserve">on and make amendments to the regulations </w:t>
      </w:r>
      <w:r w:rsidR="00CE3896">
        <w:rPr>
          <w:rFonts w:ascii="Arial" w:eastAsia="Times New Roman" w:hAnsi="Arial" w:cs="Arial"/>
          <w:color w:val="0B0C0C"/>
          <w:lang w:eastAsia="en-GB"/>
        </w:rPr>
        <w:t xml:space="preserve">to incorporate these dates however they have indicated that </w:t>
      </w:r>
      <w:r w:rsidR="00BB2885">
        <w:rPr>
          <w:rFonts w:ascii="Arial" w:eastAsia="Times New Roman" w:hAnsi="Arial" w:cs="Arial"/>
          <w:color w:val="0B0C0C"/>
          <w:lang w:eastAsia="en-GB"/>
        </w:rPr>
        <w:t xml:space="preserve">Local Government Bodies </w:t>
      </w:r>
      <w:r w:rsidRPr="00333981">
        <w:rPr>
          <w:rFonts w:ascii="Arial" w:eastAsia="Times New Roman" w:hAnsi="Arial" w:cs="Arial"/>
          <w:color w:val="0B0C0C"/>
          <w:lang w:eastAsia="en-GB"/>
        </w:rPr>
        <w:t xml:space="preserve">will </w:t>
      </w:r>
      <w:r w:rsidR="00BB2885">
        <w:rPr>
          <w:rFonts w:ascii="Arial" w:eastAsia="Times New Roman" w:hAnsi="Arial" w:cs="Arial"/>
          <w:color w:val="0B0C0C"/>
          <w:lang w:eastAsia="en-GB"/>
        </w:rPr>
        <w:t xml:space="preserve">need to </w:t>
      </w:r>
      <w:r w:rsidRPr="00333981">
        <w:rPr>
          <w:rFonts w:ascii="Arial" w:eastAsia="Times New Roman" w:hAnsi="Arial" w:cs="Arial"/>
          <w:color w:val="0B0C0C"/>
          <w:lang w:eastAsia="en-GB"/>
        </w:rPr>
        <w:t>continue to rely on regulation 10(4) in the meantime and ask that bodies ensure they publish the required notices as set out in the regulations</w:t>
      </w:r>
      <w:r w:rsidR="00A30A14">
        <w:rPr>
          <w:rFonts w:ascii="Arial" w:eastAsia="Times New Roman" w:hAnsi="Arial" w:cs="Arial"/>
          <w:color w:val="0B0C0C"/>
          <w:lang w:eastAsia="en-GB"/>
        </w:rPr>
        <w:t xml:space="preserve"> for 2023</w:t>
      </w:r>
      <w:r w:rsidR="00984A08">
        <w:rPr>
          <w:rFonts w:ascii="Arial" w:eastAsia="Times New Roman" w:hAnsi="Arial" w:cs="Arial"/>
          <w:color w:val="0B0C0C"/>
          <w:lang w:eastAsia="en-GB"/>
        </w:rPr>
        <w:t>/</w:t>
      </w:r>
      <w:r w:rsidR="00A30A14">
        <w:rPr>
          <w:rFonts w:ascii="Arial" w:eastAsia="Times New Roman" w:hAnsi="Arial" w:cs="Arial"/>
          <w:color w:val="0B0C0C"/>
          <w:lang w:eastAsia="en-GB"/>
        </w:rPr>
        <w:t>4</w:t>
      </w:r>
      <w:r w:rsidRPr="00333981">
        <w:rPr>
          <w:rFonts w:ascii="Arial" w:eastAsia="Times New Roman" w:hAnsi="Arial" w:cs="Arial"/>
          <w:color w:val="0B0C0C"/>
          <w:lang w:eastAsia="en-GB"/>
        </w:rPr>
        <w:t>.</w:t>
      </w:r>
    </w:p>
    <w:p w14:paraId="0F27AED0" w14:textId="3E92EC13" w:rsidR="00E26D93" w:rsidRPr="00F72831" w:rsidRDefault="00FC12EA" w:rsidP="00E26D93">
      <w:pPr>
        <w:shd w:val="clear" w:color="auto" w:fill="FFFFFF"/>
        <w:spacing w:after="300" w:line="240" w:lineRule="auto"/>
        <w:rPr>
          <w:rFonts w:ascii="Arial" w:eastAsia="Times New Roman" w:hAnsi="Arial" w:cs="Arial"/>
          <w:color w:val="0B0C0C"/>
          <w:lang w:eastAsia="en-GB"/>
        </w:rPr>
      </w:pPr>
      <w:r>
        <w:rPr>
          <w:rFonts w:ascii="Arial" w:eastAsia="Times New Roman" w:hAnsi="Arial" w:cs="Arial"/>
          <w:color w:val="0B0C0C"/>
          <w:lang w:eastAsia="en-GB"/>
        </w:rPr>
        <w:t>Therefore</w:t>
      </w:r>
      <w:r w:rsidR="00241699">
        <w:rPr>
          <w:rFonts w:ascii="Arial" w:eastAsia="Times New Roman" w:hAnsi="Arial" w:cs="Arial"/>
          <w:color w:val="0B0C0C"/>
          <w:lang w:eastAsia="en-GB"/>
        </w:rPr>
        <w:t>,</w:t>
      </w:r>
      <w:r>
        <w:rPr>
          <w:rFonts w:ascii="Arial" w:eastAsia="Times New Roman" w:hAnsi="Arial" w:cs="Arial"/>
          <w:color w:val="0B0C0C"/>
          <w:lang w:eastAsia="en-GB"/>
        </w:rPr>
        <w:t xml:space="preserve"> in accordance with the Regulatory requirements, and d</w:t>
      </w:r>
      <w:r w:rsidR="00E26D93">
        <w:rPr>
          <w:rFonts w:ascii="Arial" w:eastAsia="Times New Roman" w:hAnsi="Arial" w:cs="Arial"/>
          <w:color w:val="0B0C0C"/>
          <w:lang w:eastAsia="en-GB"/>
        </w:rPr>
        <w:t xml:space="preserve">ue to </w:t>
      </w:r>
      <w:proofErr w:type="gramStart"/>
      <w:r w:rsidR="00E26D93">
        <w:rPr>
          <w:rFonts w:ascii="Arial" w:eastAsia="Times New Roman" w:hAnsi="Arial" w:cs="Arial"/>
          <w:color w:val="0B0C0C"/>
          <w:lang w:eastAsia="en-GB"/>
        </w:rPr>
        <w:t>a number of</w:t>
      </w:r>
      <w:proofErr w:type="gramEnd"/>
      <w:r w:rsidR="00E26D93">
        <w:rPr>
          <w:rFonts w:ascii="Arial" w:eastAsia="Times New Roman" w:hAnsi="Arial" w:cs="Arial"/>
          <w:color w:val="0B0C0C"/>
          <w:lang w:eastAsia="en-GB"/>
        </w:rPr>
        <w:t xml:space="preserve"> demands including the extended audit timeline, t</w:t>
      </w:r>
      <w:r w:rsidR="00E26D93" w:rsidRPr="00F72831">
        <w:rPr>
          <w:rFonts w:ascii="Arial" w:eastAsia="Times New Roman" w:hAnsi="Arial" w:cs="Arial"/>
          <w:color w:val="0B0C0C"/>
          <w:lang w:eastAsia="en-GB"/>
        </w:rPr>
        <w:t xml:space="preserve">he Responsible Financial Officers </w:t>
      </w:r>
      <w:r w:rsidR="00E26D93">
        <w:rPr>
          <w:rFonts w:ascii="Arial" w:eastAsia="Times New Roman" w:hAnsi="Arial" w:cs="Arial"/>
          <w:color w:val="0B0C0C"/>
          <w:lang w:eastAsia="en-GB"/>
        </w:rPr>
        <w:t xml:space="preserve">will not be signing </w:t>
      </w:r>
      <w:r w:rsidR="00E26D93" w:rsidRPr="00F72831">
        <w:rPr>
          <w:rFonts w:ascii="Arial" w:eastAsia="Times New Roman" w:hAnsi="Arial" w:cs="Arial"/>
          <w:color w:val="0B0C0C"/>
          <w:lang w:eastAsia="en-GB"/>
        </w:rPr>
        <w:t>and certif</w:t>
      </w:r>
      <w:r w:rsidR="00E26D93">
        <w:rPr>
          <w:rFonts w:ascii="Arial" w:eastAsia="Times New Roman" w:hAnsi="Arial" w:cs="Arial"/>
          <w:color w:val="0B0C0C"/>
          <w:lang w:eastAsia="en-GB"/>
        </w:rPr>
        <w:t>ying</w:t>
      </w:r>
      <w:r w:rsidR="00E26D93" w:rsidRPr="00F72831">
        <w:rPr>
          <w:rFonts w:ascii="Arial" w:eastAsia="Times New Roman" w:hAnsi="Arial" w:cs="Arial"/>
          <w:color w:val="0B0C0C"/>
          <w:lang w:eastAsia="en-GB"/>
        </w:rPr>
        <w:t xml:space="preserve"> the accounts for the year ended 31 March 202</w:t>
      </w:r>
      <w:r w:rsidR="00E26D93">
        <w:rPr>
          <w:rFonts w:ascii="Arial" w:eastAsia="Times New Roman" w:hAnsi="Arial" w:cs="Arial"/>
          <w:color w:val="0B0C0C"/>
          <w:lang w:eastAsia="en-GB"/>
        </w:rPr>
        <w:t xml:space="preserve">4 within the statutory deadlines but will continue to </w:t>
      </w:r>
      <w:r w:rsidR="00E26D93" w:rsidRPr="00F72831">
        <w:rPr>
          <w:rFonts w:ascii="Arial" w:eastAsia="Times New Roman" w:hAnsi="Arial" w:cs="Arial"/>
          <w:color w:val="0B0C0C"/>
          <w:lang w:eastAsia="en-GB"/>
        </w:rPr>
        <w:t>work within the extended deadlines</w:t>
      </w:r>
      <w:r w:rsidR="002239FF">
        <w:rPr>
          <w:rFonts w:ascii="Arial" w:eastAsia="Times New Roman" w:hAnsi="Arial" w:cs="Arial"/>
          <w:color w:val="0B0C0C"/>
          <w:lang w:eastAsia="en-GB"/>
        </w:rPr>
        <w:t xml:space="preserve"> </w:t>
      </w:r>
      <w:r w:rsidR="00293581">
        <w:rPr>
          <w:rFonts w:ascii="Arial" w:eastAsia="Times New Roman" w:hAnsi="Arial" w:cs="Arial"/>
          <w:color w:val="0B0C0C"/>
          <w:lang w:eastAsia="en-GB"/>
        </w:rPr>
        <w:t xml:space="preserve">shown in the Table above </w:t>
      </w:r>
      <w:r w:rsidR="002239FF">
        <w:rPr>
          <w:rFonts w:ascii="Arial" w:eastAsia="Times New Roman" w:hAnsi="Arial" w:cs="Arial"/>
          <w:color w:val="0B0C0C"/>
          <w:lang w:eastAsia="en-GB"/>
        </w:rPr>
        <w:t>for the preparation and certification of accounts</w:t>
      </w:r>
      <w:r w:rsidR="00E26D93" w:rsidRPr="00F72831">
        <w:rPr>
          <w:rFonts w:ascii="Arial" w:eastAsia="Times New Roman" w:hAnsi="Arial" w:cs="Arial"/>
          <w:color w:val="0B0C0C"/>
          <w:lang w:eastAsia="en-GB"/>
        </w:rPr>
        <w:t>.</w:t>
      </w:r>
    </w:p>
    <w:p w14:paraId="7E93ED1B" w14:textId="37DCF189" w:rsidR="00633EF0" w:rsidRPr="00293581" w:rsidRDefault="00E26D93" w:rsidP="00293581">
      <w:pPr>
        <w:shd w:val="clear" w:color="auto" w:fill="FFFFFF"/>
        <w:spacing w:after="300" w:line="240" w:lineRule="auto"/>
        <w:rPr>
          <w:rFonts w:ascii="Arial" w:eastAsia="Times New Roman" w:hAnsi="Arial" w:cs="Arial"/>
          <w:color w:val="0B0C0C"/>
          <w:lang w:eastAsia="en-GB"/>
        </w:rPr>
      </w:pPr>
      <w:r w:rsidRPr="00F72831">
        <w:rPr>
          <w:rFonts w:ascii="Arial" w:eastAsia="Times New Roman" w:hAnsi="Arial" w:cs="Arial"/>
          <w:color w:val="0B0C0C"/>
          <w:lang w:eastAsia="en-GB"/>
        </w:rPr>
        <w:t xml:space="preserve">Date: </w:t>
      </w:r>
      <w:proofErr w:type="gramStart"/>
      <w:r w:rsidR="00984A08">
        <w:rPr>
          <w:rFonts w:ascii="Arial" w:eastAsia="Times New Roman" w:hAnsi="Arial" w:cs="Arial"/>
          <w:color w:val="0B0C0C"/>
          <w:lang w:eastAsia="en-GB"/>
        </w:rPr>
        <w:t>31</w:t>
      </w:r>
      <w:r w:rsidRPr="00D57EF8">
        <w:rPr>
          <w:rFonts w:ascii="Arial" w:eastAsia="Times New Roman" w:hAnsi="Arial" w:cs="Arial"/>
          <w:color w:val="0B0C0C"/>
          <w:vertAlign w:val="superscript"/>
          <w:lang w:eastAsia="en-GB"/>
        </w:rPr>
        <w:t>th</w:t>
      </w:r>
      <w:proofErr w:type="gramEnd"/>
      <w:r>
        <w:rPr>
          <w:rFonts w:ascii="Arial" w:eastAsia="Times New Roman" w:hAnsi="Arial" w:cs="Arial"/>
          <w:color w:val="0B0C0C"/>
          <w:lang w:eastAsia="en-GB"/>
        </w:rPr>
        <w:t xml:space="preserve"> May </w:t>
      </w:r>
      <w:r w:rsidRPr="00F72831">
        <w:rPr>
          <w:rFonts w:ascii="Arial" w:eastAsia="Times New Roman" w:hAnsi="Arial" w:cs="Arial"/>
          <w:color w:val="0B0C0C"/>
          <w:lang w:eastAsia="en-GB"/>
        </w:rPr>
        <w:t>202</w:t>
      </w:r>
      <w:r>
        <w:rPr>
          <w:rFonts w:ascii="Arial" w:eastAsia="Times New Roman" w:hAnsi="Arial" w:cs="Arial"/>
          <w:color w:val="0B0C0C"/>
          <w:lang w:eastAsia="en-GB"/>
        </w:rPr>
        <w:t>4</w:t>
      </w:r>
    </w:p>
    <w:p w14:paraId="5FE7C6F1" w14:textId="29FC6B97" w:rsidR="00A2516E" w:rsidRPr="00682C30" w:rsidRDefault="00A2516E" w:rsidP="00682C30">
      <w:pPr>
        <w:rPr>
          <w:rFonts w:ascii="Arial" w:hAnsi="Arial" w:cs="Arial"/>
        </w:rPr>
      </w:pPr>
    </w:p>
    <w:sectPr w:rsidR="00A2516E" w:rsidRPr="00682C30" w:rsidSect="00266BC7">
      <w:headerReference w:type="default" r:id="rId10"/>
      <w:pgSz w:w="11910" w:h="16840"/>
      <w:pgMar w:top="1420" w:right="1420" w:bottom="280" w:left="1276" w:header="1191"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D123" w14:textId="77777777" w:rsidR="00FF0290" w:rsidRDefault="00FF0290" w:rsidP="004B5136">
      <w:pPr>
        <w:spacing w:after="0" w:line="240" w:lineRule="auto"/>
      </w:pPr>
      <w:r>
        <w:separator/>
      </w:r>
    </w:p>
  </w:endnote>
  <w:endnote w:type="continuationSeparator" w:id="0">
    <w:p w14:paraId="38255E31" w14:textId="77777777" w:rsidR="00FF0290" w:rsidRDefault="00FF0290" w:rsidP="004B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8655" w14:textId="77777777" w:rsidR="00FF0290" w:rsidRDefault="00FF0290" w:rsidP="004B5136">
      <w:pPr>
        <w:spacing w:after="0" w:line="240" w:lineRule="auto"/>
      </w:pPr>
      <w:r>
        <w:separator/>
      </w:r>
    </w:p>
  </w:footnote>
  <w:footnote w:type="continuationSeparator" w:id="0">
    <w:p w14:paraId="4A760D82" w14:textId="77777777" w:rsidR="00FF0290" w:rsidRDefault="00FF0290" w:rsidP="004B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CC00" w14:textId="17014C5A" w:rsidR="00F26F72" w:rsidRDefault="001B5A4A" w:rsidP="00B210DF">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680" w:hanging="720"/>
      </w:pPr>
      <w:rPr>
        <w:rFonts w:ascii="Arial" w:hAnsi="Arial" w:cs="Arial"/>
        <w:b w:val="0"/>
        <w:bCs w:val="0"/>
        <w:spacing w:val="-31"/>
        <w:w w:val="99"/>
        <w:sz w:val="24"/>
        <w:szCs w:val="24"/>
      </w:rPr>
    </w:lvl>
    <w:lvl w:ilvl="1">
      <w:numFmt w:val="bullet"/>
      <w:lvlText w:val="•"/>
      <w:lvlJc w:val="left"/>
      <w:pPr>
        <w:ind w:left="2584" w:hanging="720"/>
      </w:pPr>
    </w:lvl>
    <w:lvl w:ilvl="2">
      <w:numFmt w:val="bullet"/>
      <w:lvlText w:val="•"/>
      <w:lvlJc w:val="left"/>
      <w:pPr>
        <w:ind w:left="3489" w:hanging="720"/>
      </w:pPr>
    </w:lvl>
    <w:lvl w:ilvl="3">
      <w:numFmt w:val="bullet"/>
      <w:lvlText w:val="•"/>
      <w:lvlJc w:val="left"/>
      <w:pPr>
        <w:ind w:left="4393" w:hanging="720"/>
      </w:pPr>
    </w:lvl>
    <w:lvl w:ilvl="4">
      <w:numFmt w:val="bullet"/>
      <w:lvlText w:val="•"/>
      <w:lvlJc w:val="left"/>
      <w:pPr>
        <w:ind w:left="5298" w:hanging="720"/>
      </w:pPr>
    </w:lvl>
    <w:lvl w:ilvl="5">
      <w:numFmt w:val="bullet"/>
      <w:lvlText w:val="•"/>
      <w:lvlJc w:val="left"/>
      <w:pPr>
        <w:ind w:left="6203" w:hanging="720"/>
      </w:pPr>
    </w:lvl>
    <w:lvl w:ilvl="6">
      <w:numFmt w:val="bullet"/>
      <w:lvlText w:val="•"/>
      <w:lvlJc w:val="left"/>
      <w:pPr>
        <w:ind w:left="7107" w:hanging="720"/>
      </w:pPr>
    </w:lvl>
    <w:lvl w:ilvl="7">
      <w:numFmt w:val="bullet"/>
      <w:lvlText w:val="•"/>
      <w:lvlJc w:val="left"/>
      <w:pPr>
        <w:ind w:left="8012" w:hanging="720"/>
      </w:pPr>
    </w:lvl>
    <w:lvl w:ilvl="8">
      <w:numFmt w:val="bullet"/>
      <w:lvlText w:val="•"/>
      <w:lvlJc w:val="left"/>
      <w:pPr>
        <w:ind w:left="8917" w:hanging="720"/>
      </w:pPr>
    </w:lvl>
  </w:abstractNum>
  <w:abstractNum w:abstractNumId="1" w15:restartNumberingAfterBreak="0">
    <w:nsid w:val="5A6770DC"/>
    <w:multiLevelType w:val="multilevel"/>
    <w:tmpl w:val="00000885"/>
    <w:lvl w:ilvl="0">
      <w:start w:val="1"/>
      <w:numFmt w:val="decimal"/>
      <w:lvlText w:val="%1."/>
      <w:lvlJc w:val="left"/>
      <w:pPr>
        <w:ind w:left="1551" w:hanging="720"/>
      </w:pPr>
      <w:rPr>
        <w:rFonts w:ascii="Arial" w:hAnsi="Arial" w:cs="Arial"/>
        <w:b w:val="0"/>
        <w:bCs w:val="0"/>
        <w:spacing w:val="-31"/>
        <w:w w:val="99"/>
        <w:sz w:val="24"/>
        <w:szCs w:val="24"/>
      </w:rPr>
    </w:lvl>
    <w:lvl w:ilvl="1">
      <w:numFmt w:val="bullet"/>
      <w:lvlText w:val="•"/>
      <w:lvlJc w:val="left"/>
      <w:pPr>
        <w:ind w:left="2455" w:hanging="720"/>
      </w:pPr>
    </w:lvl>
    <w:lvl w:ilvl="2">
      <w:numFmt w:val="bullet"/>
      <w:lvlText w:val="•"/>
      <w:lvlJc w:val="left"/>
      <w:pPr>
        <w:ind w:left="3360" w:hanging="720"/>
      </w:pPr>
    </w:lvl>
    <w:lvl w:ilvl="3">
      <w:numFmt w:val="bullet"/>
      <w:lvlText w:val="•"/>
      <w:lvlJc w:val="left"/>
      <w:pPr>
        <w:ind w:left="4264" w:hanging="720"/>
      </w:pPr>
    </w:lvl>
    <w:lvl w:ilvl="4">
      <w:numFmt w:val="bullet"/>
      <w:lvlText w:val="•"/>
      <w:lvlJc w:val="left"/>
      <w:pPr>
        <w:ind w:left="5169" w:hanging="720"/>
      </w:pPr>
    </w:lvl>
    <w:lvl w:ilvl="5">
      <w:numFmt w:val="bullet"/>
      <w:lvlText w:val="•"/>
      <w:lvlJc w:val="left"/>
      <w:pPr>
        <w:ind w:left="6074" w:hanging="720"/>
      </w:pPr>
    </w:lvl>
    <w:lvl w:ilvl="6">
      <w:numFmt w:val="bullet"/>
      <w:lvlText w:val="•"/>
      <w:lvlJc w:val="left"/>
      <w:pPr>
        <w:ind w:left="6978" w:hanging="720"/>
      </w:pPr>
    </w:lvl>
    <w:lvl w:ilvl="7">
      <w:numFmt w:val="bullet"/>
      <w:lvlText w:val="•"/>
      <w:lvlJc w:val="left"/>
      <w:pPr>
        <w:ind w:left="7883" w:hanging="720"/>
      </w:pPr>
    </w:lvl>
    <w:lvl w:ilvl="8">
      <w:numFmt w:val="bullet"/>
      <w:lvlText w:val="•"/>
      <w:lvlJc w:val="left"/>
      <w:pPr>
        <w:ind w:left="8788" w:hanging="720"/>
      </w:pPr>
    </w:lvl>
  </w:abstractNum>
  <w:num w:numId="1" w16cid:durableId="1344672499">
    <w:abstractNumId w:val="0"/>
  </w:num>
  <w:num w:numId="2" w16cid:durableId="376121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6E"/>
    <w:rsid w:val="00091C19"/>
    <w:rsid w:val="00092E32"/>
    <w:rsid w:val="000A7322"/>
    <w:rsid w:val="000C3C5E"/>
    <w:rsid w:val="000E15EB"/>
    <w:rsid w:val="00104FC4"/>
    <w:rsid w:val="00106F60"/>
    <w:rsid w:val="001104C3"/>
    <w:rsid w:val="00173F9E"/>
    <w:rsid w:val="001B5A4A"/>
    <w:rsid w:val="001F39DB"/>
    <w:rsid w:val="00205D78"/>
    <w:rsid w:val="002239FF"/>
    <w:rsid w:val="00237628"/>
    <w:rsid w:val="00241699"/>
    <w:rsid w:val="00256DDF"/>
    <w:rsid w:val="00266BC7"/>
    <w:rsid w:val="00293546"/>
    <w:rsid w:val="00293581"/>
    <w:rsid w:val="002D62A1"/>
    <w:rsid w:val="00333981"/>
    <w:rsid w:val="00373710"/>
    <w:rsid w:val="00395D58"/>
    <w:rsid w:val="003B1DF0"/>
    <w:rsid w:val="003E64A4"/>
    <w:rsid w:val="0040015D"/>
    <w:rsid w:val="004030E8"/>
    <w:rsid w:val="004038AD"/>
    <w:rsid w:val="0042479D"/>
    <w:rsid w:val="004342DB"/>
    <w:rsid w:val="0044638D"/>
    <w:rsid w:val="004A3E47"/>
    <w:rsid w:val="004B5136"/>
    <w:rsid w:val="00536E27"/>
    <w:rsid w:val="00573D07"/>
    <w:rsid w:val="005862C6"/>
    <w:rsid w:val="005C77D1"/>
    <w:rsid w:val="00603DDA"/>
    <w:rsid w:val="00633EF0"/>
    <w:rsid w:val="006707CE"/>
    <w:rsid w:val="00682C30"/>
    <w:rsid w:val="007032FD"/>
    <w:rsid w:val="007118AC"/>
    <w:rsid w:val="00724EDF"/>
    <w:rsid w:val="00764141"/>
    <w:rsid w:val="007C4506"/>
    <w:rsid w:val="007D1834"/>
    <w:rsid w:val="008248C7"/>
    <w:rsid w:val="008805F5"/>
    <w:rsid w:val="00893826"/>
    <w:rsid w:val="008D6CAB"/>
    <w:rsid w:val="008F514B"/>
    <w:rsid w:val="00901A14"/>
    <w:rsid w:val="009341F8"/>
    <w:rsid w:val="00984A08"/>
    <w:rsid w:val="00985383"/>
    <w:rsid w:val="009859BF"/>
    <w:rsid w:val="009921A0"/>
    <w:rsid w:val="009D6D37"/>
    <w:rsid w:val="00A2516E"/>
    <w:rsid w:val="00A30A14"/>
    <w:rsid w:val="00A57B26"/>
    <w:rsid w:val="00AD4916"/>
    <w:rsid w:val="00AE4997"/>
    <w:rsid w:val="00B14208"/>
    <w:rsid w:val="00B210DF"/>
    <w:rsid w:val="00BB2885"/>
    <w:rsid w:val="00BF1CBF"/>
    <w:rsid w:val="00C707D4"/>
    <w:rsid w:val="00CD4B9A"/>
    <w:rsid w:val="00CE3896"/>
    <w:rsid w:val="00CF1FD8"/>
    <w:rsid w:val="00D57EF8"/>
    <w:rsid w:val="00D83D5E"/>
    <w:rsid w:val="00DA05CC"/>
    <w:rsid w:val="00DC0673"/>
    <w:rsid w:val="00E26D93"/>
    <w:rsid w:val="00E2722B"/>
    <w:rsid w:val="00ED77F0"/>
    <w:rsid w:val="00F00220"/>
    <w:rsid w:val="00F26F72"/>
    <w:rsid w:val="00F27365"/>
    <w:rsid w:val="00F56269"/>
    <w:rsid w:val="00F72831"/>
    <w:rsid w:val="00F97474"/>
    <w:rsid w:val="00FC12EA"/>
    <w:rsid w:val="00FF0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F9CC6"/>
  <w15:docId w15:val="{4DDDE37E-01B4-4F9B-916D-15191210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39D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39DB"/>
    <w:pPr>
      <w:ind w:left="720"/>
      <w:contextualSpacing/>
    </w:pPr>
  </w:style>
  <w:style w:type="paragraph" w:styleId="Header">
    <w:name w:val="header"/>
    <w:basedOn w:val="Normal"/>
    <w:link w:val="HeaderChar"/>
    <w:uiPriority w:val="99"/>
    <w:unhideWhenUsed/>
    <w:rsid w:val="00F26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72"/>
  </w:style>
  <w:style w:type="paragraph" w:styleId="Footer">
    <w:name w:val="footer"/>
    <w:basedOn w:val="Normal"/>
    <w:link w:val="FooterChar"/>
    <w:uiPriority w:val="99"/>
    <w:unhideWhenUsed/>
    <w:rsid w:val="00F26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72"/>
  </w:style>
  <w:style w:type="paragraph" w:customStyle="1" w:styleId="has-text-align-center">
    <w:name w:val="has-text-align-center"/>
    <w:basedOn w:val="Normal"/>
    <w:rsid w:val="009D6D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D6D37"/>
    <w:rPr>
      <w:i/>
      <w:iCs/>
    </w:rPr>
  </w:style>
  <w:style w:type="paragraph" w:styleId="NormalWeb">
    <w:name w:val="Normal (Web)"/>
    <w:basedOn w:val="Normal"/>
    <w:uiPriority w:val="99"/>
    <w:semiHidden/>
    <w:unhideWhenUsed/>
    <w:rsid w:val="009D6D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91615">
      <w:bodyDiv w:val="1"/>
      <w:marLeft w:val="0"/>
      <w:marRight w:val="0"/>
      <w:marTop w:val="0"/>
      <w:marBottom w:val="0"/>
      <w:divBdr>
        <w:top w:val="none" w:sz="0" w:space="0" w:color="auto"/>
        <w:left w:val="none" w:sz="0" w:space="0" w:color="auto"/>
        <w:bottom w:val="none" w:sz="0" w:space="0" w:color="auto"/>
        <w:right w:val="none" w:sz="0" w:space="0" w:color="auto"/>
      </w:divBdr>
      <w:divsChild>
        <w:div w:id="1724867104">
          <w:marLeft w:val="0"/>
          <w:marRight w:val="0"/>
          <w:marTop w:val="0"/>
          <w:marBottom w:val="0"/>
          <w:divBdr>
            <w:top w:val="none" w:sz="0" w:space="0" w:color="auto"/>
            <w:left w:val="none" w:sz="0" w:space="0" w:color="auto"/>
            <w:bottom w:val="none" w:sz="0" w:space="0" w:color="auto"/>
            <w:right w:val="none" w:sz="0" w:space="0" w:color="auto"/>
          </w:divBdr>
          <w:divsChild>
            <w:div w:id="13118617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9300202">
      <w:bodyDiv w:val="1"/>
      <w:marLeft w:val="0"/>
      <w:marRight w:val="0"/>
      <w:marTop w:val="0"/>
      <w:marBottom w:val="0"/>
      <w:divBdr>
        <w:top w:val="none" w:sz="0" w:space="0" w:color="auto"/>
        <w:left w:val="none" w:sz="0" w:space="0" w:color="auto"/>
        <w:bottom w:val="none" w:sz="0" w:space="0" w:color="auto"/>
        <w:right w:val="none" w:sz="0" w:space="0" w:color="auto"/>
      </w:divBdr>
      <w:divsChild>
        <w:div w:id="1615625832">
          <w:marLeft w:val="0"/>
          <w:marRight w:val="0"/>
          <w:marTop w:val="0"/>
          <w:marBottom w:val="0"/>
          <w:divBdr>
            <w:top w:val="none" w:sz="0" w:space="0" w:color="auto"/>
            <w:left w:val="none" w:sz="0" w:space="0" w:color="auto"/>
            <w:bottom w:val="none" w:sz="0" w:space="0" w:color="auto"/>
            <w:right w:val="none" w:sz="0" w:space="0" w:color="auto"/>
          </w:divBdr>
          <w:divsChild>
            <w:div w:id="19251869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2872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829E0A-479A-4509-8DE6-EF9A0911988B}">
  <ds:schemaRefs>
    <ds:schemaRef ds:uri="http://schemas.microsoft.com/sharepoint/v3/contenttype/forms"/>
  </ds:schemaRefs>
</ds:datastoreItem>
</file>

<file path=customXml/itemProps2.xml><?xml version="1.0" encoding="utf-8"?>
<ds:datastoreItem xmlns:ds="http://schemas.openxmlformats.org/officeDocument/2006/customXml" ds:itemID="{B244F386-3648-4033-B5F7-5AF69021E969}">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3.xml><?xml version="1.0" encoding="utf-8"?>
<ds:datastoreItem xmlns:ds="http://schemas.openxmlformats.org/officeDocument/2006/customXml" ds:itemID="{4C57C951-9793-4EDD-854E-18C3FFA1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Peatling Beverley OPCC</dc:creator>
  <cp:lastModifiedBy>Latham, Christopher</cp:lastModifiedBy>
  <cp:revision>3</cp:revision>
  <dcterms:created xsi:type="dcterms:W3CDTF">2024-06-03T08:06:00Z</dcterms:created>
  <dcterms:modified xsi:type="dcterms:W3CDTF">2024-06-03T08:18:00Z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812c824a-757f-44a9-ab72-139ee5191133</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2022-04-20T14:57:07Z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18d7d23d-c16c-4768-9c8b-2a01520b90a8</vt:lpwstr>
  </property>
  <property fmtid="{D5CDD505-2E9C-101B-9397-08002B2CF9AE}" pid="10" name="MSIP_Label_7beefdff-6834-454f-be00-a68b5bc5f471_ContentBits">
    <vt:lpwstr>0</vt:lpwstr>
  </property>
  <property fmtid="{D5CDD505-2E9C-101B-9397-08002B2CF9AE}" pid="11" name="MSIP_Label_f2acd28b-79a3-4a0f-b0ff-4b75658b1549_Enabled">
    <vt:lpwstr>true</vt:lpwstr>
  </property>
  <property fmtid="{D5CDD505-2E9C-101B-9397-08002B2CF9AE}" pid="12" name="MSIP_Label_f2acd28b-79a3-4a0f-b0ff-4b75658b1549_SetDate">
    <vt:lpwstr>2024-06-03T08:06:57Z</vt:lpwstr>
  </property>
  <property fmtid="{D5CDD505-2E9C-101B-9397-08002B2CF9AE}" pid="13" name="MSIP_Label_f2acd28b-79a3-4a0f-b0ff-4b75658b1549_Method">
    <vt:lpwstr>Standard</vt:lpwstr>
  </property>
  <property fmtid="{D5CDD505-2E9C-101B-9397-08002B2CF9AE}" pid="14" name="MSIP_Label_f2acd28b-79a3-4a0f-b0ff-4b75658b1549_Name">
    <vt:lpwstr>OFFICIAL</vt:lpwstr>
  </property>
  <property fmtid="{D5CDD505-2E9C-101B-9397-08002B2CF9AE}" pid="15" name="MSIP_Label_f2acd28b-79a3-4a0f-b0ff-4b75658b1549_SiteId">
    <vt:lpwstr>e46c8472-ef5d-4b63-bc74-4a60db42c371</vt:lpwstr>
  </property>
  <property fmtid="{D5CDD505-2E9C-101B-9397-08002B2CF9AE}" pid="16" name="MSIP_Label_f2acd28b-79a3-4a0f-b0ff-4b75658b1549_ActionId">
    <vt:lpwstr>d80b4427-88e9-41e2-947c-67f59a788d82</vt:lpwstr>
  </property>
  <property fmtid="{D5CDD505-2E9C-101B-9397-08002B2CF9AE}" pid="17" name="MSIP_Label_f2acd28b-79a3-4a0f-b0ff-4b75658b1549_ContentBits">
    <vt:lpwstr>0</vt:lpwstr>
  </property>
</Properties>
</file>