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11" w:rsidRPr="00731C11" w:rsidRDefault="00596126" w:rsidP="00731C11">
      <w:pPr>
        <w:shd w:val="clear" w:color="auto" w:fill="F8F4F5"/>
        <w:spacing w:after="0" w:line="240" w:lineRule="auto"/>
        <w:rPr>
          <w:rFonts w:eastAsia="Times New Roman" w:cs="Arial"/>
          <w:b/>
          <w:bCs/>
          <w:color w:val="031424"/>
          <w:szCs w:val="24"/>
          <w:lang w:val="en-US" w:eastAsia="en-GB"/>
        </w:rPr>
      </w:pPr>
      <w:r w:rsidRPr="00731C11">
        <w:rPr>
          <w:rFonts w:eastAsia="Times New Roman" w:cs="Arial"/>
          <w:b/>
          <w:bCs/>
          <w:color w:val="031424"/>
          <w:szCs w:val="24"/>
          <w:lang w:val="cy-GB" w:eastAsia="en-GB"/>
        </w:rPr>
        <w:t>Cerdyn Cadw'n Ddiogel Cymru</w:t>
      </w:r>
    </w:p>
    <w:p w:rsidR="00C61ADE" w:rsidRDefault="00596126" w:rsidP="00731C11">
      <w:pPr>
        <w:shd w:val="clear" w:color="auto" w:fill="FFFFFF"/>
        <w:spacing w:after="165" w:line="240" w:lineRule="auto"/>
        <w:rPr>
          <w:rFonts w:eastAsia="Times New Roman" w:cs="Arial"/>
          <w:color w:val="031424"/>
          <w:szCs w:val="24"/>
          <w:lang w:val="en-US" w:eastAsia="en-GB"/>
        </w:rPr>
      </w:pPr>
      <w:r w:rsidRPr="00757BDA">
        <w:rPr>
          <w:rFonts w:eastAsia="Times New Roman" w:cs="Arial"/>
          <w:noProof/>
          <w:color w:val="031424"/>
          <w:szCs w:val="24"/>
          <w:lang w:eastAsia="en-GB"/>
        </w:rPr>
        <mc:AlternateContent>
          <mc:Choice Requires="wps">
            <w:drawing>
              <wp:anchor distT="45720" distB="45720" distL="114300" distR="114300" simplePos="0" relativeHeight="251658240" behindDoc="0" locked="0" layoutInCell="1" allowOverlap="1">
                <wp:simplePos x="0" y="0"/>
                <wp:positionH relativeFrom="column">
                  <wp:posOffset>4210050</wp:posOffset>
                </wp:positionH>
                <wp:positionV relativeFrom="paragraph">
                  <wp:posOffset>158750</wp:posOffset>
                </wp:positionV>
                <wp:extent cx="1435100" cy="1226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226820"/>
                        </a:xfrm>
                        <a:prstGeom prst="rect">
                          <a:avLst/>
                        </a:prstGeom>
                        <a:solidFill>
                          <a:srgbClr val="FFFFFF"/>
                        </a:solidFill>
                        <a:ln w="9525">
                          <a:noFill/>
                          <a:miter lim="800000"/>
                          <a:headEnd/>
                          <a:tailEnd/>
                        </a:ln>
                      </wps:spPr>
                      <wps:txbx>
                        <w:txbxContent>
                          <w:p w:rsidR="00757BDA" w:rsidRDefault="00596126">
                            <w:r>
                              <w:rPr>
                                <w:noProof/>
                                <w:lang w:eastAsia="en-GB"/>
                              </w:rPr>
                              <w:drawing>
                                <wp:inline distT="0" distB="0" distL="0" distR="0">
                                  <wp:extent cx="1257300" cy="1126490"/>
                                  <wp:effectExtent l="0" t="0" r="0" b="0"/>
                                  <wp:docPr id="1578895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57300" cy="1126490"/>
                                          </a:xfrm>
                                          <a:prstGeom prst="rect">
                                            <a:avLst/>
                                          </a:prstGeom>
                                        </pic:spPr>
                                      </pic:pic>
                                    </a:graphicData>
                                  </a:graphic>
                                </wp:inline>
                              </w:drawing>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96.6pt;margin-left:331.5pt;margin-top:12.5pt;mso-height-percent:0;mso-height-relative:margin;mso-width-percent:0;mso-width-relative:margin;mso-wrap-distance-bottom:3.6pt;mso-wrap-distance-left:9pt;mso-wrap-distance-right:9pt;mso-wrap-distance-top:3.6pt;mso-wrap-style:square;position:absolute;v-text-anchor:top;visibility:visible;width:113pt;z-index:251659264" stroked="f">
                <v:textbox>
                  <w:txbxContent>
                    <w:p w:rsidR="00757BDA">
                      <w:r>
                        <w:rPr>
                          <w:noProof/>
                          <w:lang w:eastAsia="en-GB"/>
                        </w:rPr>
                        <w:drawing>
                          <wp:inline distT="0" distB="0" distL="0" distR="0">
                            <wp:extent cx="1257300" cy="1126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1257300" cy="1126490"/>
                                    </a:xfrm>
                                    <a:prstGeom prst="rect">
                                      <a:avLst/>
                                    </a:prstGeom>
                                  </pic:spPr>
                                </pic:pic>
                              </a:graphicData>
                            </a:graphic>
                          </wp:inline>
                        </w:drawing>
                      </w:r>
                    </w:p>
                  </w:txbxContent>
                </v:textbox>
                <w10:wrap type="square"/>
              </v:shape>
            </w:pict>
          </mc:Fallback>
        </mc:AlternateContent>
      </w:r>
      <w:r>
        <w:rPr>
          <w:rFonts w:eastAsia="Times New Roman" w:cs="Arial"/>
          <w:color w:val="031424"/>
          <w:szCs w:val="24"/>
          <w:lang w:val="cy-GB" w:eastAsia="en-GB"/>
        </w:rPr>
        <w:br/>
        <w:t xml:space="preserve">Mae Swyddfa’r Comisiynydd Heddlu a Throsedd a Heddlu Gwent wedi rhoi Cynllun Cadw'n Ddiogel Cymru ar waith ar gyfer unrhyw un sydd â phroblemau cyfathrebu yn ardal Heddlu Gwent.  </w:t>
      </w:r>
    </w:p>
    <w:p w:rsidR="00C0342C" w:rsidRDefault="00596126" w:rsidP="00731C11">
      <w:pPr>
        <w:shd w:val="clear" w:color="auto" w:fill="FFFFFF"/>
        <w:spacing w:after="165" w:line="240" w:lineRule="auto"/>
        <w:rPr>
          <w:rFonts w:eastAsia="Times New Roman" w:cs="Arial"/>
          <w:color w:val="031424"/>
          <w:szCs w:val="24"/>
          <w:lang w:val="en-US" w:eastAsia="en-GB"/>
        </w:rPr>
      </w:pPr>
      <w:r>
        <w:rPr>
          <w:rFonts w:eastAsia="Times New Roman" w:cs="Arial"/>
          <w:color w:val="031424"/>
          <w:szCs w:val="24"/>
          <w:lang w:val="cy-GB" w:eastAsia="en-GB"/>
        </w:rPr>
        <w:t xml:space="preserve">Wrth ddatblygu'r cynllun yn lleol, rydym </w:t>
      </w:r>
      <w:r>
        <w:rPr>
          <w:rFonts w:eastAsia="Times New Roman" w:cs="Arial"/>
          <w:color w:val="031424"/>
          <w:szCs w:val="24"/>
          <w:lang w:val="cy-GB" w:eastAsia="en-GB"/>
        </w:rPr>
        <w:t>wedi gweithio gyda Chymdeithas Genedlaethol Awtistiaeth Cymru a grwpiau Pobl yn Gyntaf Torfaen, Sir Fynwy a Chasnewydd i ddeall yr anawsterau mae rhai pobl yn eu profi wrth gysylltu â'r heddlu neu wrth siarad â'r heddlu.</w:t>
      </w:r>
    </w:p>
    <w:p w:rsidR="00731C11" w:rsidRPr="00731C11" w:rsidRDefault="00596126" w:rsidP="00731C11">
      <w:pPr>
        <w:shd w:val="clear" w:color="auto" w:fill="FFFFFF"/>
        <w:spacing w:after="165" w:line="240" w:lineRule="auto"/>
        <w:rPr>
          <w:rFonts w:eastAsia="Times New Roman" w:cs="Arial"/>
          <w:color w:val="031424"/>
          <w:szCs w:val="24"/>
          <w:lang w:val="en-US" w:eastAsia="en-GB"/>
        </w:rPr>
      </w:pPr>
      <w:r>
        <w:rPr>
          <w:rFonts w:eastAsia="Times New Roman" w:cs="Arial"/>
          <w:color w:val="031424"/>
          <w:szCs w:val="24"/>
          <w:lang w:val="cy-GB" w:eastAsia="en-GB"/>
        </w:rPr>
        <w:t>Mae pobl sydd ag anhawster wrth gyf</w:t>
      </w:r>
      <w:r>
        <w:rPr>
          <w:rFonts w:eastAsia="Times New Roman" w:cs="Arial"/>
          <w:color w:val="031424"/>
          <w:szCs w:val="24"/>
          <w:lang w:val="cy-GB" w:eastAsia="en-GB"/>
        </w:rPr>
        <w:t xml:space="preserve">athrebu neu sydd ag anabledd dysgu yn llai tebygol o gysylltu â'r heddlu eu hunain. Bydd Cynllun Cerdyn Cadw'n Ddiogel yn helpu pobl i deimlo eu bod yn gallu siarad â'r heddlu i hysbysu am drosedd - yn arbennig trosedd casineb - a cheisio cymorth pan fydd </w:t>
      </w:r>
      <w:r>
        <w:rPr>
          <w:rFonts w:eastAsia="Times New Roman" w:cs="Arial"/>
          <w:color w:val="031424"/>
          <w:szCs w:val="24"/>
          <w:lang w:val="cy-GB" w:eastAsia="en-GB"/>
        </w:rPr>
        <w:t xml:space="preserve">arnyn nhw ei angen. </w:t>
      </w:r>
      <w:r>
        <w:rPr>
          <w:rFonts w:eastAsia="Times New Roman" w:cs="Arial"/>
          <w:color w:val="031424"/>
          <w:szCs w:val="24"/>
          <w:lang w:val="cy-GB" w:eastAsia="en-GB"/>
        </w:rPr>
        <w:t xml:space="preserve">Bydd hefyd yn helpu pobl sy'n rhoi cymorth, fel yr heddlu, i gael help i'r person sy'n defnyddio'r cerdyn a deall sut i wneud iddo ef neu hi deimlo'n fwy diogel. </w:t>
      </w:r>
    </w:p>
    <w:p w:rsidR="00731C11" w:rsidRPr="00731C11" w:rsidRDefault="00596126" w:rsidP="00731C11">
      <w:pPr>
        <w:shd w:val="clear" w:color="auto" w:fill="FFFFFF"/>
        <w:spacing w:after="165" w:line="240" w:lineRule="auto"/>
        <w:rPr>
          <w:rFonts w:eastAsia="Times New Roman" w:cs="Arial"/>
          <w:color w:val="031424"/>
          <w:szCs w:val="24"/>
          <w:lang w:val="en-US" w:eastAsia="en-GB"/>
        </w:rPr>
      </w:pPr>
      <w:r w:rsidRPr="00731C11">
        <w:rPr>
          <w:rFonts w:eastAsia="Times New Roman" w:cs="Arial"/>
          <w:color w:val="031424"/>
          <w:szCs w:val="24"/>
          <w:lang w:val="cy-GB" w:eastAsia="en-GB"/>
        </w:rPr>
        <w:t>Os oes angen help ar y person sy'n defnyddio'r cerdyn, boed wedi mynd ar</w:t>
      </w:r>
      <w:r w:rsidRPr="00731C11">
        <w:rPr>
          <w:rFonts w:eastAsia="Times New Roman" w:cs="Arial"/>
          <w:color w:val="031424"/>
          <w:szCs w:val="24"/>
          <w:lang w:val="cy-GB" w:eastAsia="en-GB"/>
        </w:rPr>
        <w:t xml:space="preserve"> goll, wedi dioddef trosedd neu mewn unrhyw sefyllfa sy'n golygu bod angen cymorth ychwanegol arno ef neu hi, bydd yr heddlu'n gallu cael mynediad at wybodaeth sylfaenol am yr unigolyn, fel sut mae'n cyfathrebu, anghenion cymorth, unrhyw broblemau iechyd a</w:t>
      </w:r>
      <w:r w:rsidRPr="00731C11">
        <w:rPr>
          <w:rFonts w:eastAsia="Times New Roman" w:cs="Arial"/>
          <w:color w:val="031424"/>
          <w:szCs w:val="24"/>
          <w:lang w:val="cy-GB" w:eastAsia="en-GB"/>
        </w:rPr>
        <w:t xml:space="preserve"> rhifau cyswllt mewn argyfwng ar gyfer rhieni neu ofalwyr. </w:t>
      </w:r>
    </w:p>
    <w:p w:rsidR="00731C11" w:rsidRPr="00731C11" w:rsidRDefault="00596126" w:rsidP="00731C11">
      <w:pPr>
        <w:shd w:val="clear" w:color="auto" w:fill="FFFFFF"/>
        <w:spacing w:after="165" w:line="240" w:lineRule="auto"/>
        <w:rPr>
          <w:rFonts w:eastAsia="Times New Roman" w:cs="Arial"/>
          <w:color w:val="031424"/>
          <w:szCs w:val="24"/>
          <w:lang w:val="en-US" w:eastAsia="en-GB"/>
        </w:rPr>
      </w:pPr>
      <w:r>
        <w:rPr>
          <w:rFonts w:eastAsia="Times New Roman" w:cs="Arial"/>
          <w:color w:val="031424"/>
          <w:szCs w:val="24"/>
          <w:lang w:val="cy-GB" w:eastAsia="en-GB"/>
        </w:rPr>
        <w:t xml:space="preserve">Pan fydd rhywun yn siarad â'r heddlu ar y ffôn, bydd y cysylltydd yn gallu gweld y wybodaeth a ddarparwyd gan yr unigolyn. </w:t>
      </w:r>
      <w:r>
        <w:rPr>
          <w:rFonts w:eastAsia="Times New Roman" w:cs="Arial"/>
          <w:color w:val="031424"/>
          <w:szCs w:val="24"/>
          <w:lang w:val="cy-GB" w:eastAsia="en-GB"/>
        </w:rPr>
        <w:t xml:space="preserve">Bydd hyn yn sicrhau bod y cysylltydd yn ymwybodol o unrhyw anghenion ychwanegol sydd gan y galwr a bydd yn gallu trosglwyddo'r wybodaeth hon i unrhyw swyddogion neu staff heddlu sy'n ymwneud â'r unigolyn neu'n rhoi cyngor iddo ef neu hi.  </w:t>
      </w:r>
    </w:p>
    <w:p w:rsidR="00731C11" w:rsidRPr="00731C11" w:rsidRDefault="00596126" w:rsidP="00731C11">
      <w:pPr>
        <w:shd w:val="clear" w:color="auto" w:fill="F8F4F5"/>
        <w:spacing w:after="165" w:line="240" w:lineRule="auto"/>
        <w:rPr>
          <w:rFonts w:eastAsia="Times New Roman" w:cs="Arial"/>
          <w:color w:val="031424"/>
          <w:szCs w:val="24"/>
          <w:lang w:val="en-US" w:eastAsia="en-GB"/>
        </w:rPr>
      </w:pPr>
      <w:r w:rsidRPr="00731C11">
        <w:rPr>
          <w:rFonts w:eastAsia="Times New Roman" w:cs="Arial"/>
          <w:color w:val="031424"/>
          <w:szCs w:val="24"/>
          <w:lang w:val="cy-GB" w:eastAsia="en-GB"/>
        </w:rPr>
        <w:t>Llenwch ffurflen</w:t>
      </w:r>
      <w:r w:rsidRPr="00731C11">
        <w:rPr>
          <w:rFonts w:eastAsia="Times New Roman" w:cs="Arial"/>
          <w:color w:val="031424"/>
          <w:szCs w:val="24"/>
          <w:lang w:val="cy-GB" w:eastAsia="en-GB"/>
        </w:rPr>
        <w:t xml:space="preserve"> gofrestru i ymuno â'r cynllun hwn. Gallwch wneud hyn mewn un o dair ffordd:</w:t>
      </w:r>
    </w:p>
    <w:p w:rsidR="00731C11" w:rsidRPr="00731C11" w:rsidRDefault="00596126" w:rsidP="00EB3E83">
      <w:pPr>
        <w:pStyle w:val="NoSpacing"/>
        <w:numPr>
          <w:ilvl w:val="0"/>
          <w:numId w:val="2"/>
        </w:numPr>
        <w:rPr>
          <w:color w:val="031424"/>
          <w:lang w:val="en-US" w:eastAsia="en-GB"/>
        </w:rPr>
      </w:pPr>
      <w:r w:rsidRPr="00731C11">
        <w:rPr>
          <w:color w:val="031424"/>
          <w:lang w:val="cy-GB" w:eastAsia="en-GB"/>
        </w:rPr>
        <w:t xml:space="preserve">Lawr lwythwch </w:t>
      </w:r>
      <w:r w:rsidRPr="00731C11">
        <w:rPr>
          <w:lang w:val="cy-GB" w:eastAsia="en-GB"/>
        </w:rPr>
        <w:t xml:space="preserve"> Ffurflen Gofrestru Cadw'n Ddiogel Cymru a'i dychwelyd trwy'r post</w:t>
      </w:r>
    </w:p>
    <w:p w:rsidR="00731C11" w:rsidRPr="00731C11" w:rsidRDefault="00596126" w:rsidP="00EB3E83">
      <w:pPr>
        <w:pStyle w:val="NoSpacing"/>
        <w:numPr>
          <w:ilvl w:val="0"/>
          <w:numId w:val="2"/>
        </w:numPr>
        <w:rPr>
          <w:color w:val="031424"/>
          <w:lang w:val="en-US" w:eastAsia="en-GB"/>
        </w:rPr>
      </w:pPr>
      <w:r w:rsidRPr="00731C11">
        <w:rPr>
          <w:color w:val="031424"/>
          <w:lang w:val="cy-GB" w:eastAsia="en-GB"/>
        </w:rPr>
        <w:t xml:space="preserve">Llenwch y ffurflen ar-lein - </w:t>
      </w:r>
      <w:r>
        <w:rPr>
          <w:lang w:val="cy-GB" w:eastAsia="en-GB"/>
        </w:rPr>
        <w:t>online form link</w:t>
      </w:r>
    </w:p>
    <w:p w:rsidR="00EB3E83" w:rsidRDefault="00596126" w:rsidP="00EB3E83">
      <w:pPr>
        <w:pStyle w:val="NoSpacing"/>
        <w:numPr>
          <w:ilvl w:val="0"/>
          <w:numId w:val="2"/>
        </w:numPr>
        <w:rPr>
          <w:color w:val="031424"/>
          <w:lang w:val="en-US" w:eastAsia="en-GB"/>
        </w:rPr>
      </w:pPr>
      <w:r w:rsidRPr="00731C11">
        <w:rPr>
          <w:color w:val="031424"/>
          <w:lang w:val="cy-GB" w:eastAsia="en-GB"/>
        </w:rPr>
        <w:t>Gofynnwch i gael y ffurflenni wedi eu hanfon atoch c</w:t>
      </w:r>
      <w:r w:rsidRPr="00731C11">
        <w:rPr>
          <w:color w:val="031424"/>
          <w:lang w:val="cy-GB" w:eastAsia="en-GB"/>
        </w:rPr>
        <w:t>hi drwy'r post -dyma ein manylion cyswllt:</w:t>
      </w:r>
    </w:p>
    <w:p w:rsidR="00EB3E83" w:rsidRPr="00EB3E83" w:rsidRDefault="00596126" w:rsidP="00EB3E83">
      <w:pPr>
        <w:pStyle w:val="NoSpacing"/>
        <w:ind w:left="720"/>
        <w:rPr>
          <w:color w:val="031424"/>
          <w:lang w:val="en-US" w:eastAsia="en-GB"/>
        </w:rPr>
      </w:pPr>
      <w:r w:rsidRPr="00EB3E83">
        <w:rPr>
          <w:color w:val="031424"/>
          <w:lang w:val="cy-GB" w:eastAsia="en-GB"/>
        </w:rPr>
        <w:t>Ffôn: 01633 247941</w:t>
      </w:r>
      <w:r w:rsidRPr="00EB3E83">
        <w:rPr>
          <w:color w:val="031424"/>
          <w:lang w:val="cy-GB" w:eastAsia="en-GB"/>
        </w:rPr>
        <w:br/>
        <w:t xml:space="preserve">E-bost: </w:t>
      </w:r>
      <w:hyperlink r:id="rId7" w:history="1">
        <w:r w:rsidRPr="007121F5">
          <w:rPr>
            <w:rStyle w:val="Hyperlink"/>
            <w:lang w:val="cy-GB" w:eastAsia="en-GB"/>
          </w:rPr>
          <w:t>DiversityandInclusion@gwent.pnn.police.uk</w:t>
        </w:r>
      </w:hyperlink>
      <w:r w:rsidRPr="00EB3E83">
        <w:rPr>
          <w:color w:val="031424"/>
          <w:lang w:val="cy-GB" w:eastAsia="en-GB"/>
        </w:rPr>
        <w:t xml:space="preserve"> </w:t>
      </w:r>
    </w:p>
    <w:p w:rsidR="00EB3E83" w:rsidRDefault="00596126" w:rsidP="00731C11">
      <w:pPr>
        <w:shd w:val="clear" w:color="auto" w:fill="FFFFFF"/>
        <w:spacing w:after="165" w:line="240" w:lineRule="auto"/>
        <w:rPr>
          <w:rFonts w:eastAsia="Times New Roman" w:cs="Arial"/>
          <w:color w:val="031424"/>
          <w:szCs w:val="24"/>
          <w:lang w:val="en-US" w:eastAsia="en-GB"/>
        </w:rPr>
      </w:pPr>
    </w:p>
    <w:p w:rsidR="00731C11" w:rsidRPr="00731C11" w:rsidRDefault="00596126" w:rsidP="00731C11">
      <w:pPr>
        <w:shd w:val="clear" w:color="auto" w:fill="FFFFFF"/>
        <w:spacing w:after="165" w:line="240" w:lineRule="auto"/>
        <w:rPr>
          <w:rFonts w:eastAsia="Times New Roman" w:cs="Arial"/>
          <w:color w:val="031424"/>
          <w:szCs w:val="24"/>
          <w:lang w:val="en-US" w:eastAsia="en-GB"/>
        </w:rPr>
      </w:pPr>
      <w:r w:rsidRPr="00731C11">
        <w:rPr>
          <w:rFonts w:eastAsia="Times New Roman" w:cs="Arial"/>
          <w:color w:val="031424"/>
          <w:szCs w:val="24"/>
          <w:lang w:val="cy-GB" w:eastAsia="en-GB"/>
        </w:rPr>
        <w:t xml:space="preserve">Pan fyddwn yn derbyn ffurflen wedi ei chwblhau, bydd pecyn gwybodaeth Cadw'n Ddiogel Cymru yn cael ei anfon at y person sy'n defnyddio'r cerdyn neu at y person sy’n gofalu amdano ef neu hi, a gellir ei ddefnyddio ar unwaith. </w:t>
      </w:r>
      <w:bookmarkStart w:id="0" w:name="_GoBack"/>
      <w:bookmarkEnd w:id="0"/>
      <w:r w:rsidRPr="00731C11">
        <w:rPr>
          <w:rFonts w:eastAsia="Times New Roman" w:cs="Arial"/>
          <w:color w:val="031424"/>
          <w:szCs w:val="24"/>
          <w:lang w:val="cy-GB" w:eastAsia="en-GB"/>
        </w:rPr>
        <w:t>Mae'r wybodaeth a ddarperir ar</w:t>
      </w:r>
      <w:r w:rsidRPr="00731C11">
        <w:rPr>
          <w:rFonts w:eastAsia="Times New Roman" w:cs="Arial"/>
          <w:color w:val="031424"/>
          <w:szCs w:val="24"/>
          <w:lang w:val="cy-GB" w:eastAsia="en-GB"/>
        </w:rPr>
        <w:t xml:space="preserve"> y ffurflen gofrestru at ddefnydd yr heddlu yn unig ac ni chaiff ei rhannu gydag unrhyw drydydd parti. </w:t>
      </w:r>
    </w:p>
    <w:p w:rsidR="00076482" w:rsidRPr="00731C11" w:rsidRDefault="00596126">
      <w:pPr>
        <w:rPr>
          <w:rFonts w:cs="Arial"/>
        </w:rPr>
      </w:pPr>
      <w:bookmarkStart w:id="1" w:name="cysill"/>
      <w:bookmarkEnd w:id="1"/>
    </w:p>
    <w:sectPr w:rsidR="00076482" w:rsidRPr="00731C11" w:rsidSect="00DE4161">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55103"/>
    <w:multiLevelType w:val="multilevel"/>
    <w:tmpl w:val="3A9C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706FA"/>
    <w:multiLevelType w:val="hybridMultilevel"/>
    <w:tmpl w:val="4992D756"/>
    <w:lvl w:ilvl="0" w:tplc="C27EDCC2">
      <w:start w:val="1"/>
      <w:numFmt w:val="bullet"/>
      <w:lvlText w:val=""/>
      <w:lvlJc w:val="left"/>
      <w:pPr>
        <w:ind w:left="720" w:hanging="360"/>
      </w:pPr>
      <w:rPr>
        <w:rFonts w:ascii="Symbol" w:hAnsi="Symbol" w:hint="default"/>
      </w:rPr>
    </w:lvl>
    <w:lvl w:ilvl="1" w:tplc="77E869CA" w:tentative="1">
      <w:start w:val="1"/>
      <w:numFmt w:val="bullet"/>
      <w:lvlText w:val="o"/>
      <w:lvlJc w:val="left"/>
      <w:pPr>
        <w:ind w:left="1440" w:hanging="360"/>
      </w:pPr>
      <w:rPr>
        <w:rFonts w:ascii="Courier New" w:hAnsi="Courier New" w:cs="Courier New" w:hint="default"/>
      </w:rPr>
    </w:lvl>
    <w:lvl w:ilvl="2" w:tplc="D4BE232E" w:tentative="1">
      <w:start w:val="1"/>
      <w:numFmt w:val="bullet"/>
      <w:lvlText w:val=""/>
      <w:lvlJc w:val="left"/>
      <w:pPr>
        <w:ind w:left="2160" w:hanging="360"/>
      </w:pPr>
      <w:rPr>
        <w:rFonts w:ascii="Wingdings" w:hAnsi="Wingdings" w:hint="default"/>
      </w:rPr>
    </w:lvl>
    <w:lvl w:ilvl="3" w:tplc="FACE593A" w:tentative="1">
      <w:start w:val="1"/>
      <w:numFmt w:val="bullet"/>
      <w:lvlText w:val=""/>
      <w:lvlJc w:val="left"/>
      <w:pPr>
        <w:ind w:left="2880" w:hanging="360"/>
      </w:pPr>
      <w:rPr>
        <w:rFonts w:ascii="Symbol" w:hAnsi="Symbol" w:hint="default"/>
      </w:rPr>
    </w:lvl>
    <w:lvl w:ilvl="4" w:tplc="920C3A2C" w:tentative="1">
      <w:start w:val="1"/>
      <w:numFmt w:val="bullet"/>
      <w:lvlText w:val="o"/>
      <w:lvlJc w:val="left"/>
      <w:pPr>
        <w:ind w:left="3600" w:hanging="360"/>
      </w:pPr>
      <w:rPr>
        <w:rFonts w:ascii="Courier New" w:hAnsi="Courier New" w:cs="Courier New" w:hint="default"/>
      </w:rPr>
    </w:lvl>
    <w:lvl w:ilvl="5" w:tplc="0226D588" w:tentative="1">
      <w:start w:val="1"/>
      <w:numFmt w:val="bullet"/>
      <w:lvlText w:val=""/>
      <w:lvlJc w:val="left"/>
      <w:pPr>
        <w:ind w:left="4320" w:hanging="360"/>
      </w:pPr>
      <w:rPr>
        <w:rFonts w:ascii="Wingdings" w:hAnsi="Wingdings" w:hint="default"/>
      </w:rPr>
    </w:lvl>
    <w:lvl w:ilvl="6" w:tplc="3AA09868" w:tentative="1">
      <w:start w:val="1"/>
      <w:numFmt w:val="bullet"/>
      <w:lvlText w:val=""/>
      <w:lvlJc w:val="left"/>
      <w:pPr>
        <w:ind w:left="5040" w:hanging="360"/>
      </w:pPr>
      <w:rPr>
        <w:rFonts w:ascii="Symbol" w:hAnsi="Symbol" w:hint="default"/>
      </w:rPr>
    </w:lvl>
    <w:lvl w:ilvl="7" w:tplc="59E400A0" w:tentative="1">
      <w:start w:val="1"/>
      <w:numFmt w:val="bullet"/>
      <w:lvlText w:val="o"/>
      <w:lvlJc w:val="left"/>
      <w:pPr>
        <w:ind w:left="5760" w:hanging="360"/>
      </w:pPr>
      <w:rPr>
        <w:rFonts w:ascii="Courier New" w:hAnsi="Courier New" w:cs="Courier New" w:hint="default"/>
      </w:rPr>
    </w:lvl>
    <w:lvl w:ilvl="8" w:tplc="6F86C02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26"/>
    <w:rsid w:val="0059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30069-B683-411F-9B84-7DE05931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1C11"/>
    <w:rPr>
      <w:b/>
      <w:bCs/>
    </w:rPr>
  </w:style>
  <w:style w:type="paragraph" w:styleId="NormalWeb">
    <w:name w:val="Normal (Web)"/>
    <w:basedOn w:val="Normal"/>
    <w:uiPriority w:val="99"/>
    <w:semiHidden/>
    <w:unhideWhenUsed/>
    <w:rsid w:val="00731C11"/>
    <w:pPr>
      <w:spacing w:after="165" w:line="240"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73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C11"/>
    <w:rPr>
      <w:rFonts w:ascii="Tahoma" w:hAnsi="Tahoma" w:cs="Tahoma"/>
      <w:sz w:val="16"/>
      <w:szCs w:val="16"/>
    </w:rPr>
  </w:style>
  <w:style w:type="paragraph" w:styleId="Header">
    <w:name w:val="header"/>
    <w:basedOn w:val="Normal"/>
    <w:link w:val="HeaderChar"/>
    <w:uiPriority w:val="99"/>
    <w:unhideWhenUsed/>
    <w:rsid w:val="006C0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EFF"/>
  </w:style>
  <w:style w:type="paragraph" w:styleId="Footer">
    <w:name w:val="footer"/>
    <w:basedOn w:val="Normal"/>
    <w:link w:val="FooterChar"/>
    <w:uiPriority w:val="99"/>
    <w:unhideWhenUsed/>
    <w:rsid w:val="006C0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EFF"/>
  </w:style>
  <w:style w:type="paragraph" w:styleId="NoSpacing">
    <w:name w:val="No Spacing"/>
    <w:uiPriority w:val="1"/>
    <w:qFormat/>
    <w:rsid w:val="00EB3E83"/>
    <w:pPr>
      <w:spacing w:after="0" w:line="240" w:lineRule="auto"/>
    </w:pPr>
  </w:style>
  <w:style w:type="character" w:styleId="Hyperlink">
    <w:name w:val="Hyperlink"/>
    <w:basedOn w:val="DefaultParagraphFont"/>
    <w:uiPriority w:val="99"/>
    <w:unhideWhenUsed/>
    <w:rsid w:val="00757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versityandInclusion@gwent.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Caroline</dc:creator>
  <cp:lastModifiedBy>Roberts Catrin</cp:lastModifiedBy>
  <cp:revision>3</cp:revision>
  <dcterms:created xsi:type="dcterms:W3CDTF">2020-02-11T12:03:00Z</dcterms:created>
  <dcterms:modified xsi:type="dcterms:W3CDTF">2020-02-12T13:38:00Z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 Descriptor">
    <vt:lpwstr/>
  </property>
  <property fmtid="{D5CDD505-2E9C-101B-9397-08002B2CF9AE}" pid="3" name="Impact Level">
    <vt:i4>0</vt:i4>
  </property>
  <property fmtid="{D5CDD505-2E9C-101B-9397-08002B2CF9AE}" pid="4" name="Protective Marking Classification">
    <vt:lpwstr>OFFICIAL - NO MARKING SWYDDOGOL-DIM ANGEN MARC</vt:lpwstr>
  </property>
</Properties>
</file>