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A7A6" w14:textId="77777777" w:rsidR="00352AA4" w:rsidRPr="00307B0C" w:rsidRDefault="00A1425E" w:rsidP="00352AA4">
      <w:pPr>
        <w:pStyle w:val="NoSpacing"/>
        <w:rPr>
          <w:rFonts w:ascii="Arial" w:hAnsi="Arial" w:cs="Arial"/>
          <w:color w:val="365F91"/>
          <w:sz w:val="6"/>
          <w:szCs w:val="60"/>
          <w:lang w:val="en-GB"/>
        </w:rPr>
      </w:pPr>
      <w:r w:rsidRPr="00307B0C">
        <w:rPr>
          <w:noProof/>
          <w:lang w:val="en-GB" w:eastAsia="en-GB"/>
        </w:rPr>
        <w:drawing>
          <wp:anchor distT="0" distB="0" distL="114300" distR="114300" simplePos="0" relativeHeight="251654656" behindDoc="1" locked="0" layoutInCell="1" allowOverlap="1" wp14:anchorId="274048CC" wp14:editId="68357F57">
            <wp:simplePos x="0" y="0"/>
            <wp:positionH relativeFrom="page">
              <wp:posOffset>4560570</wp:posOffset>
            </wp:positionH>
            <wp:positionV relativeFrom="paragraph">
              <wp:posOffset>-1704975</wp:posOffset>
            </wp:positionV>
            <wp:extent cx="7220585" cy="7350108"/>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220585" cy="7350108"/>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4570" w:type="dxa"/>
        <w:tblLayout w:type="fixed"/>
        <w:tblCellMar>
          <w:top w:w="120" w:type="dxa"/>
          <w:left w:w="60" w:type="dxa"/>
          <w:bottom w:w="120" w:type="dxa"/>
          <w:right w:w="60" w:type="dxa"/>
        </w:tblCellMar>
        <w:tblLook w:val="0000" w:firstRow="0" w:lastRow="0" w:firstColumn="0" w:lastColumn="0" w:noHBand="0" w:noVBand="0"/>
      </w:tblPr>
      <w:tblGrid>
        <w:gridCol w:w="7285"/>
        <w:gridCol w:w="7285"/>
      </w:tblGrid>
      <w:tr w:rsidR="00352AA4" w:rsidRPr="00307B0C" w14:paraId="7D3F5CB1" w14:textId="77777777" w:rsidTr="0051082D">
        <w:tc>
          <w:tcPr>
            <w:tcW w:w="7285" w:type="dxa"/>
            <w:vAlign w:val="bottom"/>
          </w:tcPr>
          <w:p w14:paraId="69C180B7" w14:textId="77777777" w:rsidR="00352AA4" w:rsidRPr="00307B0C" w:rsidRDefault="00A1425E" w:rsidP="0051082D">
            <w:pPr>
              <w:spacing w:before="60" w:after="60" w:line="271" w:lineRule="auto"/>
              <w:rPr>
                <w:sz w:val="20"/>
              </w:rPr>
            </w:pPr>
            <w:r w:rsidRPr="00307B0C">
              <w:rPr>
                <w:i/>
                <w:noProof/>
                <w:lang w:eastAsia="en-GB"/>
              </w:rPr>
              <w:drawing>
                <wp:anchor distT="0" distB="0" distL="114300" distR="114300" simplePos="0" relativeHeight="251659776" behindDoc="1" locked="0" layoutInCell="1" allowOverlap="1" wp14:anchorId="67632683" wp14:editId="61C95DBC">
                  <wp:simplePos x="0" y="0"/>
                  <wp:positionH relativeFrom="margin">
                    <wp:posOffset>0</wp:posOffset>
                  </wp:positionH>
                  <wp:positionV relativeFrom="margin">
                    <wp:posOffset>4445</wp:posOffset>
                  </wp:positionV>
                  <wp:extent cx="1609556" cy="692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AA Logo 201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556" cy="692150"/>
                          </a:xfrm>
                          <a:prstGeom prst="rect">
                            <a:avLst/>
                          </a:prstGeom>
                        </pic:spPr>
                      </pic:pic>
                    </a:graphicData>
                  </a:graphic>
                  <wp14:sizeRelH relativeFrom="margin">
                    <wp14:pctWidth>0</wp14:pctWidth>
                  </wp14:sizeRelH>
                  <wp14:sizeRelV relativeFrom="margin">
                    <wp14:pctHeight>0</wp14:pctHeight>
                  </wp14:sizeRelV>
                </wp:anchor>
              </w:drawing>
            </w:r>
          </w:p>
          <w:p w14:paraId="3F73DE86" w14:textId="77777777" w:rsidR="00352AA4" w:rsidRPr="00307B0C" w:rsidRDefault="00352AA4" w:rsidP="0051082D">
            <w:pPr>
              <w:spacing w:before="60" w:after="60" w:line="271" w:lineRule="auto"/>
              <w:rPr>
                <w:sz w:val="20"/>
              </w:rPr>
            </w:pPr>
          </w:p>
          <w:p w14:paraId="5B2C7FB0" w14:textId="77777777" w:rsidR="00352AA4" w:rsidRPr="00307B0C" w:rsidRDefault="00352AA4" w:rsidP="0051082D">
            <w:pPr>
              <w:spacing w:before="60" w:after="60" w:line="271" w:lineRule="auto"/>
              <w:rPr>
                <w:sz w:val="2"/>
              </w:rPr>
            </w:pPr>
          </w:p>
        </w:tc>
        <w:tc>
          <w:tcPr>
            <w:tcW w:w="7285" w:type="dxa"/>
          </w:tcPr>
          <w:p w14:paraId="552B67F1" w14:textId="77777777" w:rsidR="00352AA4" w:rsidRPr="00307B0C" w:rsidRDefault="00352AA4" w:rsidP="0051082D">
            <w:pPr>
              <w:spacing w:before="60" w:after="60" w:line="271" w:lineRule="auto"/>
              <w:jc w:val="right"/>
              <w:rPr>
                <w:sz w:val="20"/>
              </w:rPr>
            </w:pPr>
          </w:p>
        </w:tc>
      </w:tr>
    </w:tbl>
    <w:p w14:paraId="02D3F1D5" w14:textId="77777777" w:rsidR="00352AA4" w:rsidRPr="00307B0C" w:rsidRDefault="00352AA4" w:rsidP="00FA0140">
      <w:pPr>
        <w:spacing w:after="160" w:line="259" w:lineRule="auto"/>
        <w:ind w:right="-23"/>
        <w:jc w:val="right"/>
        <w:rPr>
          <w:rFonts w:eastAsia="SimSun"/>
          <w:color w:val="365F91"/>
          <w:sz w:val="2"/>
          <w:szCs w:val="40"/>
          <w:lang w:eastAsia="zh-CN"/>
        </w:rPr>
      </w:pPr>
      <w:r w:rsidRPr="00307B0C">
        <w:rPr>
          <w:rFonts w:eastAsia="Calibri"/>
          <w:noProof/>
          <w:sz w:val="20"/>
          <w:szCs w:val="20"/>
          <w:lang w:eastAsia="en-GB"/>
        </w:rPr>
        <mc:AlternateContent>
          <mc:Choice Requires="wps">
            <w:drawing>
              <wp:anchor distT="45720" distB="45720" distL="114300" distR="114300" simplePos="0" relativeHeight="251658752" behindDoc="1" locked="0" layoutInCell="1" allowOverlap="1" wp14:anchorId="051DCF97" wp14:editId="63B1829C">
                <wp:simplePos x="0" y="0"/>
                <wp:positionH relativeFrom="margin">
                  <wp:align>right</wp:align>
                </wp:positionH>
                <wp:positionV relativeFrom="margin">
                  <wp:posOffset>580390</wp:posOffset>
                </wp:positionV>
                <wp:extent cx="2019935" cy="415636"/>
                <wp:effectExtent l="0" t="0" r="0" b="38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415636"/>
                        </a:xfrm>
                        <a:prstGeom prst="rect">
                          <a:avLst/>
                        </a:prstGeom>
                        <a:solidFill>
                          <a:sysClr val="window" lastClr="FFFFFF">
                            <a:lumMod val="65000"/>
                          </a:sysClr>
                        </a:solidFill>
                        <a:ln w="9525">
                          <a:noFill/>
                          <a:miter lim="800000"/>
                          <a:headEnd/>
                          <a:tailEnd/>
                        </a:ln>
                      </wps:spPr>
                      <wps:txbx>
                        <w:txbxContent>
                          <w:p w14:paraId="76BC7836" w14:textId="77777777" w:rsidR="00352AA4" w:rsidRPr="00467682" w:rsidRDefault="00FA0140" w:rsidP="00352AA4">
                            <w:pPr>
                              <w:jc w:val="center"/>
                              <w:rPr>
                                <w:rFonts w:asciiTheme="minorHAnsi" w:hAnsiTheme="minorHAnsi"/>
                                <w:b/>
                                <w:color w:val="FFFFFF" w:themeColor="background1"/>
                                <w:sz w:val="32"/>
                              </w:rPr>
                            </w:pPr>
                            <w:r w:rsidRPr="00467682">
                              <w:rPr>
                                <w:rFonts w:asciiTheme="minorHAnsi" w:hAnsiTheme="minorHAnsi"/>
                                <w:b/>
                                <w:color w:val="FFFFFF" w:themeColor="background1"/>
                                <w:sz w:val="32"/>
                              </w:rPr>
                              <w:t>FINAL</w:t>
                            </w:r>
                          </w:p>
                        </w:txbxContent>
                      </wps:txbx>
                      <wps:bodyPr rot="0" vert="horz" wrap="square" lIns="91440" tIns="90000" rIns="91440" bIns="90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DCF97" id="_x0000_t202" coordsize="21600,21600" o:spt="202" path="m,l,21600r21600,l21600,xe">
                <v:stroke joinstyle="miter"/>
                <v:path gradientshapeok="t" o:connecttype="rect"/>
              </v:shapetype>
              <v:shape id="Text Box 2" o:spid="_x0000_s1026" type="#_x0000_t202" style="position:absolute;left:0;text-align:left;margin-left:107.85pt;margin-top:45.7pt;width:159.05pt;height:32.7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" fillcolor="#a6a6a6" stroked="f">
                <v:textbox inset=",2.5mm,,2.5mm">
                  <w:txbxContent>
                    <w:p w14:paraId="76BC7836" w14:textId="77777777" w:rsidR="00352AA4" w:rsidRPr="00467682" w:rsidRDefault="00FA0140" w:rsidP="00352AA4">
                      <w:pPr>
                        <w:jc w:val="center"/>
                        <w:rPr>
                          <w:rFonts w:asciiTheme="minorHAnsi" w:hAnsiTheme="minorHAnsi"/>
                          <w:b/>
                          <w:color w:val="FFFFFF" w:themeColor="background1"/>
                          <w:sz w:val="32"/>
                        </w:rPr>
                      </w:pPr>
                      <w:r w:rsidRPr="00467682">
                        <w:rPr>
                          <w:rFonts w:asciiTheme="minorHAnsi" w:hAnsiTheme="minorHAnsi"/>
                          <w:b/>
                          <w:color w:val="FFFFFF" w:themeColor="background1"/>
                          <w:sz w:val="32"/>
                        </w:rPr>
                        <w:t>FINAL</w:t>
                      </w:r>
                    </w:p>
                  </w:txbxContent>
                </v:textbox>
                <w10:wrap type="square" anchorx="margin" anchory="margin"/>
              </v:shape>
            </w:pict>
          </mc:Fallback>
        </mc:AlternateContent>
      </w:r>
    </w:p>
    <w:tbl>
      <w:tblPr>
        <w:tblpPr w:leftFromText="180" w:rightFromText="180" w:vertAnchor="text" w:horzAnchor="page" w:tblpX="16" w:tblpY="661"/>
        <w:tblOverlap w:val="never"/>
        <w:tblW w:w="9234" w:type="dxa"/>
        <w:tblLook w:val="00A0" w:firstRow="1" w:lastRow="0" w:firstColumn="1" w:lastColumn="0" w:noHBand="0" w:noVBand="0"/>
      </w:tblPr>
      <w:tblGrid>
        <w:gridCol w:w="709"/>
        <w:gridCol w:w="8525"/>
      </w:tblGrid>
      <w:tr w:rsidR="00352AA4" w:rsidRPr="00307B0C" w14:paraId="2CF2B766" w14:textId="77777777" w:rsidTr="0051082D">
        <w:trPr>
          <w:trHeight w:val="1134"/>
        </w:trPr>
        <w:tc>
          <w:tcPr>
            <w:tcW w:w="709" w:type="dxa"/>
            <w:shd w:val="clear" w:color="auto" w:fill="auto"/>
            <w:vAlign w:val="center"/>
          </w:tcPr>
          <w:p w14:paraId="17F131DA" w14:textId="77777777" w:rsidR="00352AA4" w:rsidRPr="00307B0C" w:rsidRDefault="00352AA4" w:rsidP="0051082D">
            <w:pPr>
              <w:spacing w:before="240" w:after="240"/>
              <w:ind w:right="-23"/>
              <w:jc w:val="left"/>
              <w:rPr>
                <w:rFonts w:eastAsia="SimSun"/>
                <w:b/>
                <w:color w:val="163D82"/>
                <w:sz w:val="40"/>
                <w:szCs w:val="40"/>
                <w:lang w:eastAsia="zh-CN"/>
              </w:rPr>
            </w:pPr>
          </w:p>
        </w:tc>
        <w:tc>
          <w:tcPr>
            <w:tcW w:w="8525" w:type="dxa"/>
            <w:shd w:val="clear" w:color="auto" w:fill="auto"/>
            <w:vAlign w:val="center"/>
          </w:tcPr>
          <w:p w14:paraId="1B1237E4" w14:textId="77777777" w:rsidR="00352AA4" w:rsidRPr="00307B0C" w:rsidRDefault="00352AA4" w:rsidP="0051082D">
            <w:pPr>
              <w:tabs>
                <w:tab w:val="center" w:pos="7513"/>
                <w:tab w:val="right" w:pos="15705"/>
              </w:tabs>
              <w:spacing w:before="20" w:after="20"/>
              <w:jc w:val="right"/>
              <w:rPr>
                <w:rFonts w:asciiTheme="minorHAnsi" w:eastAsia="SimSun" w:hAnsiTheme="minorHAnsi"/>
                <w:color w:val="808080" w:themeColor="background1" w:themeShade="80"/>
                <w:sz w:val="16"/>
                <w:szCs w:val="24"/>
                <w:lang w:eastAsia="zh-CN"/>
              </w:rPr>
            </w:pPr>
          </w:p>
          <w:p w14:paraId="24F6D915" w14:textId="07B46F2D" w:rsidR="00352AA4" w:rsidRPr="00307B0C" w:rsidRDefault="00307B0C" w:rsidP="00D56AA8">
            <w:pPr>
              <w:spacing w:before="240" w:after="240"/>
              <w:ind w:right="-23"/>
              <w:jc w:val="left"/>
              <w:rPr>
                <w:rFonts w:asciiTheme="minorHAnsi" w:eastAsia="SimSun" w:hAnsiTheme="minorHAnsi"/>
                <w:b/>
                <w:color w:val="163D82"/>
                <w:sz w:val="44"/>
                <w:szCs w:val="44"/>
                <w:lang w:eastAsia="zh-CN"/>
              </w:rPr>
            </w:pPr>
            <w:r w:rsidRPr="00307B0C">
              <w:rPr>
                <w:rFonts w:asciiTheme="minorHAnsi" w:eastAsia="SimSun" w:hAnsiTheme="minorHAnsi"/>
                <w:b/>
                <w:color w:val="163D82"/>
                <w:sz w:val="44"/>
                <w:szCs w:val="44"/>
                <w:lang w:eastAsia="zh-CN"/>
              </w:rPr>
              <w:t>Police and Crime Commissioner for Gwent and the Chief Constable Gwent Police</w:t>
            </w:r>
          </w:p>
        </w:tc>
      </w:tr>
      <w:tr w:rsidR="00352AA4" w:rsidRPr="00307B0C" w14:paraId="2C279359" w14:textId="77777777" w:rsidTr="0051082D">
        <w:trPr>
          <w:trHeight w:val="1134"/>
        </w:trPr>
        <w:tc>
          <w:tcPr>
            <w:tcW w:w="709" w:type="dxa"/>
            <w:shd w:val="clear" w:color="auto" w:fill="auto"/>
            <w:vAlign w:val="center"/>
          </w:tcPr>
          <w:p w14:paraId="76728371" w14:textId="77777777" w:rsidR="00352AA4" w:rsidRPr="00307B0C" w:rsidRDefault="00352AA4" w:rsidP="0051082D">
            <w:pPr>
              <w:spacing w:before="240" w:after="240"/>
              <w:ind w:right="-23"/>
              <w:jc w:val="left"/>
              <w:rPr>
                <w:rFonts w:eastAsia="SimSun"/>
                <w:b/>
                <w:color w:val="163D82"/>
                <w:sz w:val="40"/>
                <w:szCs w:val="40"/>
                <w:lang w:eastAsia="zh-CN"/>
              </w:rPr>
            </w:pPr>
          </w:p>
        </w:tc>
        <w:tc>
          <w:tcPr>
            <w:tcW w:w="8525" w:type="dxa"/>
            <w:shd w:val="clear" w:color="auto" w:fill="auto"/>
            <w:vAlign w:val="center"/>
          </w:tcPr>
          <w:p w14:paraId="22297984" w14:textId="77777777" w:rsidR="00352AA4" w:rsidRPr="00307B0C" w:rsidRDefault="00352AA4" w:rsidP="0051082D">
            <w:pPr>
              <w:spacing w:before="240" w:after="240"/>
              <w:ind w:right="-23"/>
              <w:jc w:val="left"/>
              <w:rPr>
                <w:rFonts w:asciiTheme="minorHAnsi" w:eastAsia="SimSun" w:hAnsiTheme="minorHAnsi"/>
                <w:b/>
                <w:color w:val="808080"/>
                <w:sz w:val="40"/>
                <w:szCs w:val="40"/>
                <w:lang w:eastAsia="zh-CN"/>
              </w:rPr>
            </w:pPr>
            <w:bookmarkStart w:id="0" w:name="_Hlk136854169"/>
            <w:r w:rsidRPr="00307B0C">
              <w:rPr>
                <w:rFonts w:asciiTheme="minorHAnsi" w:eastAsia="SimSun" w:hAnsiTheme="minorHAnsi"/>
                <w:b/>
                <w:color w:val="808080"/>
                <w:sz w:val="36"/>
                <w:szCs w:val="40"/>
                <w:lang w:eastAsia="zh-CN"/>
              </w:rPr>
              <w:t>Summary Internal C</w:t>
            </w:r>
            <w:r w:rsidR="009B29CF" w:rsidRPr="00307B0C">
              <w:rPr>
                <w:rFonts w:asciiTheme="minorHAnsi" w:eastAsia="SimSun" w:hAnsiTheme="minorHAnsi"/>
                <w:b/>
                <w:color w:val="808080"/>
                <w:sz w:val="36"/>
                <w:szCs w:val="40"/>
                <w:lang w:eastAsia="zh-CN"/>
              </w:rPr>
              <w:t>ontrols Assurance (SICA) Report</w:t>
            </w:r>
            <w:bookmarkEnd w:id="0"/>
          </w:p>
        </w:tc>
      </w:tr>
      <w:tr w:rsidR="00352AA4" w:rsidRPr="00307B0C" w14:paraId="565C5C3D" w14:textId="77777777" w:rsidTr="0051082D">
        <w:trPr>
          <w:trHeight w:val="1134"/>
        </w:trPr>
        <w:tc>
          <w:tcPr>
            <w:tcW w:w="709" w:type="dxa"/>
            <w:shd w:val="clear" w:color="auto" w:fill="auto"/>
            <w:vAlign w:val="center"/>
          </w:tcPr>
          <w:p w14:paraId="054C815F" w14:textId="77777777" w:rsidR="00352AA4" w:rsidRPr="00307B0C" w:rsidRDefault="00352AA4" w:rsidP="0051082D">
            <w:pPr>
              <w:spacing w:before="240" w:after="240"/>
              <w:ind w:right="-23"/>
              <w:jc w:val="left"/>
              <w:rPr>
                <w:rFonts w:eastAsia="SimSun"/>
                <w:b/>
                <w:color w:val="163D82"/>
                <w:sz w:val="40"/>
                <w:szCs w:val="40"/>
                <w:lang w:eastAsia="zh-CN"/>
              </w:rPr>
            </w:pPr>
          </w:p>
        </w:tc>
        <w:tc>
          <w:tcPr>
            <w:tcW w:w="8525" w:type="dxa"/>
            <w:shd w:val="clear" w:color="auto" w:fill="auto"/>
            <w:vAlign w:val="center"/>
          </w:tcPr>
          <w:p w14:paraId="630BCA4A" w14:textId="77777777" w:rsidR="00352AA4" w:rsidRPr="00307B0C" w:rsidRDefault="00352AA4" w:rsidP="00A1425E">
            <w:pPr>
              <w:spacing w:before="240" w:after="240"/>
              <w:ind w:right="-23"/>
              <w:jc w:val="left"/>
              <w:rPr>
                <w:rFonts w:asciiTheme="minorHAnsi" w:eastAsia="SimSun" w:hAnsiTheme="minorHAnsi"/>
                <w:b/>
                <w:color w:val="FF0000"/>
                <w:sz w:val="40"/>
                <w:szCs w:val="40"/>
                <w:lang w:eastAsia="zh-CN"/>
              </w:rPr>
            </w:pPr>
            <w:r w:rsidRPr="00307B0C">
              <w:rPr>
                <w:rFonts w:asciiTheme="minorHAnsi" w:eastAsia="SimSun" w:hAnsiTheme="minorHAnsi"/>
                <w:b/>
                <w:color w:val="DC0D15"/>
                <w:sz w:val="40"/>
                <w:szCs w:val="40"/>
                <w:lang w:eastAsia="zh-CN"/>
              </w:rPr>
              <w:t>20</w:t>
            </w:r>
            <w:r w:rsidR="00467682" w:rsidRPr="00307B0C">
              <w:rPr>
                <w:rFonts w:asciiTheme="minorHAnsi" w:eastAsia="SimSun" w:hAnsiTheme="minorHAnsi"/>
                <w:b/>
                <w:color w:val="DC0D15"/>
                <w:sz w:val="40"/>
                <w:szCs w:val="40"/>
                <w:lang w:eastAsia="zh-CN"/>
              </w:rPr>
              <w:t>2</w:t>
            </w:r>
            <w:r w:rsidR="00A1425E" w:rsidRPr="00307B0C">
              <w:rPr>
                <w:rFonts w:asciiTheme="minorHAnsi" w:eastAsia="SimSun" w:hAnsiTheme="minorHAnsi"/>
                <w:b/>
                <w:color w:val="DC0D15"/>
                <w:sz w:val="40"/>
                <w:szCs w:val="40"/>
                <w:lang w:eastAsia="zh-CN"/>
              </w:rPr>
              <w:t>2</w:t>
            </w:r>
            <w:r w:rsidRPr="00307B0C">
              <w:rPr>
                <w:rFonts w:asciiTheme="minorHAnsi" w:eastAsia="SimSun" w:hAnsiTheme="minorHAnsi"/>
                <w:b/>
                <w:color w:val="DC0D15"/>
                <w:sz w:val="40"/>
                <w:szCs w:val="40"/>
                <w:lang w:eastAsia="zh-CN"/>
              </w:rPr>
              <w:t>/2</w:t>
            </w:r>
            <w:r w:rsidR="00A1425E" w:rsidRPr="00307B0C">
              <w:rPr>
                <w:rFonts w:asciiTheme="minorHAnsi" w:eastAsia="SimSun" w:hAnsiTheme="minorHAnsi"/>
                <w:b/>
                <w:color w:val="DC0D15"/>
                <w:sz w:val="40"/>
                <w:szCs w:val="40"/>
                <w:lang w:eastAsia="zh-CN"/>
              </w:rPr>
              <w:t>3</w:t>
            </w:r>
          </w:p>
        </w:tc>
      </w:tr>
    </w:tbl>
    <w:p w14:paraId="304B6475" w14:textId="77777777" w:rsidR="00352AA4" w:rsidRPr="00307B0C" w:rsidRDefault="00352AA4" w:rsidP="00352AA4">
      <w:pPr>
        <w:spacing w:before="120" w:after="120" w:line="271" w:lineRule="auto"/>
        <w:rPr>
          <w:rFonts w:eastAsia="Calibri"/>
          <w:sz w:val="20"/>
          <w:szCs w:val="20"/>
          <w:lang w:eastAsia="en-GB"/>
        </w:rPr>
      </w:pPr>
    </w:p>
    <w:p w14:paraId="7CC0165F" w14:textId="77777777" w:rsidR="00352AA4" w:rsidRDefault="00352AA4" w:rsidP="00352AA4">
      <w:pPr>
        <w:spacing w:before="120" w:after="120" w:line="271" w:lineRule="auto"/>
        <w:rPr>
          <w:rFonts w:eastAsia="Calibri"/>
          <w:sz w:val="20"/>
          <w:szCs w:val="20"/>
          <w:lang w:eastAsia="en-GB"/>
        </w:rPr>
      </w:pPr>
      <w:r w:rsidRPr="00307B0C">
        <w:rPr>
          <w:rFonts w:eastAsia="SimSun" w:cs="Times New Roman"/>
          <w:noProof/>
          <w:szCs w:val="24"/>
          <w:lang w:eastAsia="en-GB"/>
        </w:rPr>
        <mc:AlternateContent>
          <mc:Choice Requires="wps">
            <w:drawing>
              <wp:anchor distT="45720" distB="45720" distL="114300" distR="114300" simplePos="0" relativeHeight="251657728" behindDoc="1" locked="0" layoutInCell="1" allowOverlap="1" wp14:anchorId="2BEC81B3" wp14:editId="2B388080">
                <wp:simplePos x="0" y="0"/>
                <wp:positionH relativeFrom="margin">
                  <wp:posOffset>171450</wp:posOffset>
                </wp:positionH>
                <wp:positionV relativeFrom="margin">
                  <wp:posOffset>5970270</wp:posOffset>
                </wp:positionV>
                <wp:extent cx="1867534" cy="399074"/>
                <wp:effectExtent l="0" t="0" r="0" b="12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4" cy="399074"/>
                        </a:xfrm>
                        <a:prstGeom prst="rect">
                          <a:avLst/>
                        </a:prstGeom>
                        <a:solidFill>
                          <a:srgbClr val="163D82"/>
                        </a:solidFill>
                        <a:ln w="9525">
                          <a:noFill/>
                          <a:miter lim="800000"/>
                          <a:headEnd/>
                          <a:tailEnd/>
                        </a:ln>
                      </wps:spPr>
                      <wps:txbx>
                        <w:txbxContent>
                          <w:p w14:paraId="759ECD67" w14:textId="772B0C79" w:rsidR="00352AA4" w:rsidRPr="00467682" w:rsidRDefault="00F07C47" w:rsidP="00352AA4">
                            <w:pPr>
                              <w:jc w:val="center"/>
                              <w:rPr>
                                <w:rFonts w:asciiTheme="minorHAnsi" w:hAnsiTheme="minorHAnsi"/>
                                <w:b/>
                                <w:color w:val="FFFFFF" w:themeColor="background1"/>
                                <w:sz w:val="28"/>
                                <w:szCs w:val="28"/>
                              </w:rPr>
                            </w:pPr>
                            <w:r>
                              <w:rPr>
                                <w:rFonts w:asciiTheme="minorHAnsi" w:hAnsiTheme="minorHAnsi"/>
                                <w:b/>
                                <w:color w:val="FFFFFF" w:themeColor="background1"/>
                                <w:sz w:val="28"/>
                                <w:szCs w:val="28"/>
                              </w:rPr>
                              <w:t xml:space="preserve">June </w:t>
                            </w:r>
                            <w:r w:rsidR="00764559">
                              <w:rPr>
                                <w:rFonts w:asciiTheme="minorHAnsi" w:hAnsiTheme="minorHAnsi"/>
                                <w:b/>
                                <w:color w:val="FFFFFF" w:themeColor="background1"/>
                                <w:sz w:val="28"/>
                                <w:szCs w:val="28"/>
                              </w:rPr>
                              <w:t>2023</w:t>
                            </w:r>
                          </w:p>
                        </w:txbxContent>
                      </wps:txbx>
                      <wps:bodyPr rot="0" vert="horz" wrap="square" lIns="91440" tIns="90000" rIns="91440" bIns="90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C81B3" id="_x0000_s1027" type="#_x0000_t202" style="position:absolute;left:0;text-align:left;margin-left:13.5pt;margin-top:470.1pt;width:147.05pt;height:31.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" fillcolor="#163d82" stroked="f">
                <v:textbox inset=",2.5mm,,2.5mm">
                  <w:txbxContent>
                    <w:p w14:paraId="759ECD67" w14:textId="772B0C79" w:rsidR="00352AA4" w:rsidRPr="00467682" w:rsidRDefault="00F07C47" w:rsidP="00352AA4">
                      <w:pPr>
                        <w:jc w:val="center"/>
                        <w:rPr>
                          <w:rFonts w:asciiTheme="minorHAnsi" w:hAnsiTheme="minorHAnsi"/>
                          <w:b/>
                          <w:color w:val="FFFFFF" w:themeColor="background1"/>
                          <w:sz w:val="28"/>
                          <w:szCs w:val="28"/>
                        </w:rPr>
                      </w:pPr>
                      <w:r>
                        <w:rPr>
                          <w:rFonts w:asciiTheme="minorHAnsi" w:hAnsiTheme="minorHAnsi"/>
                          <w:b/>
                          <w:color w:val="FFFFFF" w:themeColor="background1"/>
                          <w:sz w:val="28"/>
                          <w:szCs w:val="28"/>
                        </w:rPr>
                        <w:t xml:space="preserve">June </w:t>
                      </w:r>
                      <w:r w:rsidR="00764559">
                        <w:rPr>
                          <w:rFonts w:asciiTheme="minorHAnsi" w:hAnsiTheme="minorHAnsi"/>
                          <w:b/>
                          <w:color w:val="FFFFFF" w:themeColor="background1"/>
                          <w:sz w:val="28"/>
                          <w:szCs w:val="28"/>
                        </w:rPr>
                        <w:t>2023</w:t>
                      </w:r>
                    </w:p>
                  </w:txbxContent>
                </v:textbox>
                <w10:wrap anchorx="margin" anchory="margin"/>
              </v:shape>
            </w:pict>
          </mc:Fallback>
        </mc:AlternateContent>
      </w:r>
      <w:r w:rsidRPr="00307B0C">
        <w:rPr>
          <w:rFonts w:eastAsia="Calibri"/>
          <w:noProof/>
          <w:sz w:val="20"/>
          <w:szCs w:val="20"/>
          <w:lang w:eastAsia="en-GB"/>
        </w:rPr>
        <mc:AlternateContent>
          <mc:Choice Requires="wps">
            <w:drawing>
              <wp:anchor distT="45720" distB="45720" distL="114300" distR="114300" simplePos="0" relativeHeight="251656704" behindDoc="1" locked="1" layoutInCell="1" allowOverlap="1" wp14:anchorId="31A68B7D" wp14:editId="5D41FDD8">
                <wp:simplePos x="0" y="0"/>
                <wp:positionH relativeFrom="margin">
                  <wp:posOffset>7407910</wp:posOffset>
                </wp:positionH>
                <wp:positionV relativeFrom="margin">
                  <wp:posOffset>153670</wp:posOffset>
                </wp:positionV>
                <wp:extent cx="2564765" cy="528955"/>
                <wp:effectExtent l="0" t="0" r="0" b="444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528955"/>
                        </a:xfrm>
                        <a:prstGeom prst="rect">
                          <a:avLst/>
                        </a:prstGeom>
                        <a:noFill/>
                        <a:ln w="9525">
                          <a:noFill/>
                          <a:miter lim="800000"/>
                          <a:headEnd/>
                          <a:tailEnd/>
                        </a:ln>
                      </wps:spPr>
                      <wps:txbx>
                        <w:txbxContent>
                          <w:p w14:paraId="3337F8C2" w14:textId="77777777" w:rsidR="00352AA4" w:rsidRDefault="00352AA4" w:rsidP="00352AA4">
                            <w:pPr>
                              <w:jc w:val="right"/>
                              <w:rPr>
                                <w:b/>
                                <w:color w:val="767171" w:themeColor="background2" w:themeShade="80"/>
                                <w:sz w:val="36"/>
                                <w:szCs w:val="36"/>
                              </w:rPr>
                            </w:pPr>
                            <w:r w:rsidRPr="00910F53">
                              <w:rPr>
                                <w:b/>
                                <w:noProof/>
                                <w:color w:val="767171" w:themeColor="background2" w:themeShade="80"/>
                                <w:sz w:val="36"/>
                                <w:szCs w:val="36"/>
                                <w:lang w:eastAsia="en-GB"/>
                              </w:rPr>
                              <w:drawing>
                                <wp:inline distT="0" distB="0" distL="0" distR="0" wp14:anchorId="5BFA868B" wp14:editId="35087C08">
                                  <wp:extent cx="2372995" cy="4929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995" cy="492907"/>
                                          </a:xfrm>
                                          <a:prstGeom prst="rect">
                                            <a:avLst/>
                                          </a:prstGeom>
                                          <a:noFill/>
                                          <a:ln>
                                            <a:noFill/>
                                          </a:ln>
                                        </pic:spPr>
                                      </pic:pic>
                                    </a:graphicData>
                                  </a:graphic>
                                </wp:inline>
                              </w:drawing>
                            </w:r>
                          </w:p>
                          <w:p w14:paraId="054F0358" w14:textId="77777777" w:rsidR="00352AA4" w:rsidRPr="009D38C7" w:rsidRDefault="00352AA4" w:rsidP="00352AA4">
                            <w:pPr>
                              <w:jc w:val="right"/>
                              <w:rPr>
                                <w:b/>
                                <w:color w:val="767171" w:themeColor="background2" w:themeShade="8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68B7D" id="_x0000_s1028" type="#_x0000_t202" style="position:absolute;left:0;text-align:left;margin-left:583.3pt;margin-top:12.1pt;width:201.95pt;height:41.6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" filled="f" stroked="f">
                <v:textbox>
                  <w:txbxContent>
                    <w:p w14:paraId="3337F8C2" w14:textId="77777777" w:rsidR="00352AA4" w:rsidRDefault="00352AA4" w:rsidP="00352AA4">
                      <w:pPr>
                        <w:jc w:val="right"/>
                        <w:rPr>
                          <w:b/>
                          <w:color w:val="767171" w:themeColor="background2" w:themeShade="80"/>
                          <w:sz w:val="36"/>
                          <w:szCs w:val="36"/>
                        </w:rPr>
                      </w:pPr>
                      <w:r w:rsidRPr="00910F53">
                        <w:rPr>
                          <w:b/>
                          <w:noProof/>
                          <w:color w:val="767171" w:themeColor="background2" w:themeShade="80"/>
                          <w:sz w:val="36"/>
                          <w:szCs w:val="36"/>
                          <w:lang w:eastAsia="en-GB"/>
                        </w:rPr>
                        <w:drawing>
                          <wp:inline distT="0" distB="0" distL="0" distR="0" wp14:anchorId="5BFA868B" wp14:editId="35087C08">
                            <wp:extent cx="2372995" cy="4929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995" cy="492907"/>
                                    </a:xfrm>
                                    <a:prstGeom prst="rect">
                                      <a:avLst/>
                                    </a:prstGeom>
                                    <a:noFill/>
                                    <a:ln>
                                      <a:noFill/>
                                    </a:ln>
                                  </pic:spPr>
                                </pic:pic>
                              </a:graphicData>
                            </a:graphic>
                          </wp:inline>
                        </w:drawing>
                      </w:r>
                    </w:p>
                    <w:p w14:paraId="054F0358" w14:textId="77777777" w:rsidR="00352AA4" w:rsidRPr="009D38C7" w:rsidRDefault="00352AA4" w:rsidP="00352AA4">
                      <w:pPr>
                        <w:jc w:val="right"/>
                        <w:rPr>
                          <w:b/>
                          <w:color w:val="767171" w:themeColor="background2" w:themeShade="80"/>
                          <w:sz w:val="36"/>
                          <w:szCs w:val="36"/>
                        </w:rPr>
                      </w:pPr>
                    </w:p>
                  </w:txbxContent>
                </v:textbox>
                <w10:wrap anchorx="margin" anchory="margin"/>
                <w10:anchorlock/>
              </v:shape>
            </w:pict>
          </mc:Fallback>
        </mc:AlternateContent>
      </w:r>
    </w:p>
    <w:p w14:paraId="5007FE92" w14:textId="77777777" w:rsidR="00764559" w:rsidRPr="00764559" w:rsidRDefault="00764559" w:rsidP="00764559">
      <w:pPr>
        <w:rPr>
          <w:rFonts w:eastAsia="Calibri"/>
          <w:sz w:val="20"/>
          <w:szCs w:val="20"/>
          <w:lang w:eastAsia="en-GB"/>
        </w:rPr>
      </w:pPr>
    </w:p>
    <w:p w14:paraId="5BC1BA17" w14:textId="77777777" w:rsidR="00764559" w:rsidRPr="00764559" w:rsidRDefault="00764559" w:rsidP="00764559">
      <w:pPr>
        <w:rPr>
          <w:rFonts w:eastAsia="Calibri"/>
          <w:sz w:val="20"/>
          <w:szCs w:val="20"/>
          <w:lang w:eastAsia="en-GB"/>
        </w:rPr>
      </w:pPr>
    </w:p>
    <w:p w14:paraId="37919DD7" w14:textId="77777777" w:rsidR="00764559" w:rsidRPr="00764559" w:rsidRDefault="00764559" w:rsidP="00764559">
      <w:pPr>
        <w:rPr>
          <w:rFonts w:eastAsia="Calibri"/>
          <w:sz w:val="20"/>
          <w:szCs w:val="20"/>
          <w:lang w:eastAsia="en-GB"/>
        </w:rPr>
      </w:pPr>
    </w:p>
    <w:p w14:paraId="6D4E4A5F" w14:textId="77777777" w:rsidR="00764559" w:rsidRPr="00764559" w:rsidRDefault="00764559" w:rsidP="00764559">
      <w:pPr>
        <w:rPr>
          <w:rFonts w:eastAsia="Calibri"/>
          <w:sz w:val="20"/>
          <w:szCs w:val="20"/>
          <w:lang w:eastAsia="en-GB"/>
        </w:rPr>
      </w:pPr>
    </w:p>
    <w:p w14:paraId="53658BC8" w14:textId="77777777" w:rsidR="00764559" w:rsidRPr="00764559" w:rsidRDefault="00764559" w:rsidP="00764559">
      <w:pPr>
        <w:rPr>
          <w:rFonts w:eastAsia="Calibri"/>
          <w:sz w:val="20"/>
          <w:szCs w:val="20"/>
          <w:lang w:eastAsia="en-GB"/>
        </w:rPr>
      </w:pPr>
    </w:p>
    <w:p w14:paraId="7E163114" w14:textId="77777777" w:rsidR="00764559" w:rsidRPr="00764559" w:rsidRDefault="00764559" w:rsidP="00764559">
      <w:pPr>
        <w:rPr>
          <w:rFonts w:eastAsia="Calibri"/>
          <w:sz w:val="20"/>
          <w:szCs w:val="20"/>
          <w:lang w:eastAsia="en-GB"/>
        </w:rPr>
      </w:pPr>
    </w:p>
    <w:p w14:paraId="40116CF6" w14:textId="77777777" w:rsidR="00764559" w:rsidRPr="00764559" w:rsidRDefault="00764559" w:rsidP="00764559">
      <w:pPr>
        <w:rPr>
          <w:rFonts w:eastAsia="Calibri"/>
          <w:sz w:val="20"/>
          <w:szCs w:val="20"/>
          <w:lang w:eastAsia="en-GB"/>
        </w:rPr>
      </w:pPr>
    </w:p>
    <w:p w14:paraId="1CBD9E29" w14:textId="77777777" w:rsidR="00764559" w:rsidRPr="00764559" w:rsidRDefault="00764559" w:rsidP="00764559">
      <w:pPr>
        <w:rPr>
          <w:rFonts w:eastAsia="Calibri"/>
          <w:sz w:val="20"/>
          <w:szCs w:val="20"/>
          <w:lang w:eastAsia="en-GB"/>
        </w:rPr>
      </w:pPr>
    </w:p>
    <w:p w14:paraId="2EC6C5F6" w14:textId="77777777" w:rsidR="00764559" w:rsidRPr="00764559" w:rsidRDefault="00764559" w:rsidP="00764559">
      <w:pPr>
        <w:rPr>
          <w:rFonts w:eastAsia="Calibri"/>
          <w:sz w:val="20"/>
          <w:szCs w:val="20"/>
          <w:lang w:eastAsia="en-GB"/>
        </w:rPr>
      </w:pPr>
    </w:p>
    <w:p w14:paraId="4D0D21C2" w14:textId="77777777" w:rsidR="00764559" w:rsidRPr="00764559" w:rsidRDefault="00764559" w:rsidP="00764559">
      <w:pPr>
        <w:rPr>
          <w:rFonts w:eastAsia="Calibri"/>
          <w:sz w:val="20"/>
          <w:szCs w:val="20"/>
          <w:lang w:eastAsia="en-GB"/>
        </w:rPr>
      </w:pPr>
    </w:p>
    <w:p w14:paraId="051B36AB" w14:textId="77777777" w:rsidR="00764559" w:rsidRPr="00764559" w:rsidRDefault="00764559" w:rsidP="00764559">
      <w:pPr>
        <w:rPr>
          <w:rFonts w:eastAsia="Calibri"/>
          <w:sz w:val="20"/>
          <w:szCs w:val="20"/>
          <w:lang w:eastAsia="en-GB"/>
        </w:rPr>
      </w:pPr>
    </w:p>
    <w:p w14:paraId="090DE9BE" w14:textId="77777777" w:rsidR="00764559" w:rsidRPr="00764559" w:rsidRDefault="00764559" w:rsidP="00764559">
      <w:pPr>
        <w:rPr>
          <w:rFonts w:eastAsia="Calibri"/>
          <w:sz w:val="20"/>
          <w:szCs w:val="20"/>
          <w:lang w:eastAsia="en-GB"/>
        </w:rPr>
      </w:pPr>
    </w:p>
    <w:p w14:paraId="50511B03" w14:textId="77777777" w:rsidR="00764559" w:rsidRPr="00764559" w:rsidRDefault="00764559" w:rsidP="00764559">
      <w:pPr>
        <w:rPr>
          <w:rFonts w:eastAsia="Calibri"/>
          <w:sz w:val="20"/>
          <w:szCs w:val="20"/>
          <w:lang w:eastAsia="en-GB"/>
        </w:rPr>
      </w:pPr>
    </w:p>
    <w:p w14:paraId="00516F76" w14:textId="77777777" w:rsidR="00764559" w:rsidRPr="00764559" w:rsidRDefault="00764559" w:rsidP="00764559">
      <w:pPr>
        <w:rPr>
          <w:rFonts w:eastAsia="Calibri"/>
          <w:sz w:val="20"/>
          <w:szCs w:val="20"/>
          <w:lang w:eastAsia="en-GB"/>
        </w:rPr>
      </w:pPr>
    </w:p>
    <w:p w14:paraId="2792C2A5" w14:textId="77777777" w:rsidR="00764559" w:rsidRPr="00764559" w:rsidRDefault="00764559" w:rsidP="00764559">
      <w:pPr>
        <w:rPr>
          <w:rFonts w:eastAsia="Calibri"/>
          <w:sz w:val="20"/>
          <w:szCs w:val="20"/>
          <w:lang w:eastAsia="en-GB"/>
        </w:rPr>
      </w:pPr>
    </w:p>
    <w:p w14:paraId="316E6D7D" w14:textId="77777777" w:rsidR="00764559" w:rsidRPr="00764559" w:rsidRDefault="00764559" w:rsidP="00764559">
      <w:pPr>
        <w:rPr>
          <w:rFonts w:eastAsia="Calibri"/>
          <w:sz w:val="20"/>
          <w:szCs w:val="20"/>
          <w:lang w:eastAsia="en-GB"/>
        </w:rPr>
      </w:pPr>
    </w:p>
    <w:p w14:paraId="4EE59E67" w14:textId="77777777" w:rsidR="00764559" w:rsidRPr="00764559" w:rsidRDefault="00764559" w:rsidP="00764559">
      <w:pPr>
        <w:rPr>
          <w:rFonts w:eastAsia="Calibri"/>
          <w:sz w:val="20"/>
          <w:szCs w:val="20"/>
          <w:lang w:eastAsia="en-GB"/>
        </w:rPr>
      </w:pPr>
    </w:p>
    <w:p w14:paraId="045E2368" w14:textId="77777777" w:rsidR="00764559" w:rsidRDefault="00764559" w:rsidP="00764559">
      <w:pPr>
        <w:rPr>
          <w:rFonts w:eastAsia="Calibri"/>
          <w:sz w:val="20"/>
          <w:szCs w:val="20"/>
          <w:lang w:eastAsia="en-GB"/>
        </w:rPr>
      </w:pPr>
    </w:p>
    <w:p w14:paraId="323E7249" w14:textId="77777777" w:rsidR="00764559" w:rsidRPr="00764559" w:rsidRDefault="00764559" w:rsidP="00764559">
      <w:pPr>
        <w:rPr>
          <w:rFonts w:eastAsia="Calibri"/>
          <w:sz w:val="20"/>
          <w:szCs w:val="20"/>
          <w:lang w:eastAsia="en-GB"/>
        </w:rPr>
      </w:pPr>
    </w:p>
    <w:p w14:paraId="170BF22A" w14:textId="60441251" w:rsidR="00764559" w:rsidRDefault="00764559" w:rsidP="00764559">
      <w:pPr>
        <w:tabs>
          <w:tab w:val="left" w:pos="6045"/>
        </w:tabs>
        <w:rPr>
          <w:rFonts w:eastAsia="Calibri"/>
          <w:sz w:val="20"/>
          <w:szCs w:val="20"/>
          <w:lang w:eastAsia="en-GB"/>
        </w:rPr>
      </w:pPr>
    </w:p>
    <w:p w14:paraId="57599D3E" w14:textId="2E7F9727" w:rsidR="00764559" w:rsidRPr="00764559" w:rsidRDefault="00764559" w:rsidP="00764559">
      <w:pPr>
        <w:tabs>
          <w:tab w:val="left" w:pos="6045"/>
        </w:tabs>
        <w:rPr>
          <w:rFonts w:eastAsia="Calibri"/>
          <w:sz w:val="20"/>
          <w:szCs w:val="20"/>
          <w:lang w:eastAsia="en-GB"/>
        </w:rPr>
        <w:sectPr w:rsidR="00764559" w:rsidRPr="00764559" w:rsidSect="0051082D">
          <w:headerReference w:type="default" r:id="rId14"/>
          <w:footerReference w:type="default" r:id="rId15"/>
          <w:footerReference w:type="first" r:id="rId16"/>
          <w:pgSz w:w="16839" w:h="11907" w:orient="landscape" w:code="9"/>
          <w:pgMar w:top="567" w:right="567" w:bottom="567" w:left="567" w:header="284" w:footer="284" w:gutter="0"/>
          <w:pgNumType w:start="1"/>
          <w:cols w:space="708"/>
          <w:titlePg/>
          <w:docGrid w:linePitch="360"/>
        </w:sectPr>
      </w:pPr>
    </w:p>
    <w:p w14:paraId="23F22AF7" w14:textId="77777777" w:rsidR="00DD3B54" w:rsidRPr="00307B0C" w:rsidRDefault="00DD3B54" w:rsidP="007D525A">
      <w:pPr>
        <w:pBdr>
          <w:bottom w:val="single" w:sz="24" w:space="4" w:color="163D82"/>
        </w:pBdr>
        <w:spacing w:before="120" w:after="120" w:line="271" w:lineRule="auto"/>
        <w:ind w:left="284" w:hanging="284"/>
        <w:rPr>
          <w:rFonts w:asciiTheme="minorHAnsi" w:eastAsia="SimSun" w:hAnsiTheme="minorHAnsi"/>
          <w:b/>
          <w:color w:val="163D82"/>
          <w:sz w:val="32"/>
          <w:szCs w:val="24"/>
          <w:lang w:eastAsia="zh-CN"/>
        </w:rPr>
      </w:pPr>
      <w:r w:rsidRPr="00307B0C">
        <w:rPr>
          <w:rFonts w:asciiTheme="minorHAnsi" w:eastAsia="SimSun" w:hAnsiTheme="minorHAnsi"/>
          <w:b/>
          <w:color w:val="163D82"/>
          <w:sz w:val="32"/>
          <w:szCs w:val="24"/>
          <w:lang w:eastAsia="zh-CN"/>
        </w:rPr>
        <w:lastRenderedPageBreak/>
        <w:t>Summary Internal Controls Assurance</w:t>
      </w:r>
    </w:p>
    <w:p w14:paraId="1C671E99" w14:textId="77777777" w:rsidR="00352AA4" w:rsidRPr="007D525A" w:rsidRDefault="00352AA4" w:rsidP="007D525A">
      <w:pPr>
        <w:spacing w:before="120" w:after="120" w:line="271" w:lineRule="auto"/>
        <w:rPr>
          <w:rFonts w:asciiTheme="minorHAnsi" w:hAnsiTheme="minorHAnsi" w:cstheme="minorHAnsi"/>
          <w:b/>
          <w:color w:val="163D82"/>
          <w:szCs w:val="24"/>
        </w:rPr>
      </w:pPr>
      <w:r w:rsidRPr="007D525A">
        <w:rPr>
          <w:rFonts w:asciiTheme="minorHAnsi" w:hAnsiTheme="minorHAnsi" w:cstheme="minorHAnsi"/>
          <w:b/>
          <w:noProof/>
          <w:color w:val="163D82"/>
          <w:szCs w:val="24"/>
          <w:lang w:eastAsia="en-GB"/>
        </w:rPr>
        <mc:AlternateContent>
          <mc:Choice Requires="wps">
            <w:drawing>
              <wp:anchor distT="0" distB="0" distL="114300" distR="114300" simplePos="0" relativeHeight="251655680" behindDoc="0" locked="0" layoutInCell="0" allowOverlap="1" wp14:anchorId="47B43397" wp14:editId="672C05D0">
                <wp:simplePos x="0" y="0"/>
                <wp:positionH relativeFrom="page">
                  <wp:posOffset>-5080</wp:posOffset>
                </wp:positionH>
                <wp:positionV relativeFrom="page">
                  <wp:posOffset>9887585</wp:posOffset>
                </wp:positionV>
                <wp:extent cx="11202670" cy="463550"/>
                <wp:effectExtent l="8890" t="10795" r="8890" b="114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2670" cy="463550"/>
                        </a:xfrm>
                        <a:prstGeom prst="rect">
                          <a:avLst/>
                        </a:prstGeom>
                        <a:solidFill>
                          <a:srgbClr val="95B3D7"/>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40CA299" id="Rectangle 2" o:spid="_x0000_s1026" style="position:absolute;margin-left:-.4pt;margin-top:778.55pt;width:882.1pt;height:36.5pt;z-index:25165568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" o:allowincell="f" fillcolor="#95b3d7" strokecolor="#95b3d7">
                <w10:wrap anchorx="page" anchory="page"/>
              </v:rect>
            </w:pict>
          </mc:Fallback>
        </mc:AlternateContent>
      </w:r>
      <w:r w:rsidRPr="007D525A">
        <w:rPr>
          <w:rFonts w:asciiTheme="minorHAnsi" w:hAnsiTheme="minorHAnsi" w:cstheme="minorHAnsi"/>
          <w:b/>
          <w:color w:val="163D82"/>
          <w:szCs w:val="24"/>
        </w:rPr>
        <w:t>Introduction</w:t>
      </w:r>
    </w:p>
    <w:p w14:paraId="3B0D9765" w14:textId="4F481B93" w:rsidR="00352AA4" w:rsidRPr="00307B0C" w:rsidRDefault="00352AA4" w:rsidP="007D525A">
      <w:pPr>
        <w:pStyle w:val="ListParagraph"/>
        <w:numPr>
          <w:ilvl w:val="0"/>
          <w:numId w:val="28"/>
        </w:numPr>
        <w:spacing w:before="120" w:after="120" w:line="271" w:lineRule="auto"/>
        <w:ind w:left="709" w:hanging="709"/>
        <w:jc w:val="both"/>
        <w:rPr>
          <w:rFonts w:asciiTheme="minorHAnsi" w:hAnsiTheme="minorHAnsi" w:cstheme="minorHAnsi"/>
          <w:b/>
          <w:bCs/>
        </w:rPr>
      </w:pPr>
      <w:r w:rsidRPr="00307B0C">
        <w:rPr>
          <w:rFonts w:asciiTheme="minorHAnsi" w:hAnsiTheme="minorHAnsi" w:cstheme="minorHAnsi"/>
        </w:rPr>
        <w:t xml:space="preserve">This summary </w:t>
      </w:r>
      <w:r w:rsidR="00216BE8" w:rsidRPr="00307B0C">
        <w:rPr>
          <w:rFonts w:asciiTheme="minorHAnsi" w:hAnsiTheme="minorHAnsi" w:cstheme="minorHAnsi"/>
        </w:rPr>
        <w:t xml:space="preserve">controls assurance </w:t>
      </w:r>
      <w:r w:rsidRPr="00307B0C">
        <w:rPr>
          <w:rFonts w:asciiTheme="minorHAnsi" w:hAnsiTheme="minorHAnsi" w:cstheme="minorHAnsi"/>
        </w:rPr>
        <w:t xml:space="preserve">report provides the </w:t>
      </w:r>
      <w:r w:rsidR="00307B0C" w:rsidRPr="00307B0C">
        <w:rPr>
          <w:rFonts w:asciiTheme="minorHAnsi" w:hAnsiTheme="minorHAnsi" w:cstheme="minorHAnsi"/>
        </w:rPr>
        <w:t>Joint Audit Committee</w:t>
      </w:r>
      <w:r w:rsidRPr="00307B0C">
        <w:rPr>
          <w:rFonts w:asciiTheme="minorHAnsi" w:hAnsiTheme="minorHAnsi" w:cstheme="minorHAnsi"/>
        </w:rPr>
        <w:t xml:space="preserve"> with an update on </w:t>
      </w:r>
      <w:r w:rsidR="00216BE8" w:rsidRPr="00307B0C">
        <w:rPr>
          <w:rFonts w:asciiTheme="minorHAnsi" w:hAnsiTheme="minorHAnsi" w:cstheme="minorHAnsi"/>
        </w:rPr>
        <w:t xml:space="preserve">the emerging Governance, Risk and Internal Control related issues and </w:t>
      </w:r>
      <w:r w:rsidRPr="00307B0C">
        <w:rPr>
          <w:rFonts w:asciiTheme="minorHAnsi" w:hAnsiTheme="minorHAnsi" w:cstheme="minorHAnsi"/>
        </w:rPr>
        <w:t xml:space="preserve">the progress of our work at </w:t>
      </w:r>
      <w:r w:rsidR="00307B0C" w:rsidRPr="00307B0C">
        <w:rPr>
          <w:rFonts w:asciiTheme="minorHAnsi" w:hAnsiTheme="minorHAnsi" w:cstheme="minorHAnsi"/>
        </w:rPr>
        <w:t>Police and Crime Commissioner for Gwent and the Chief Constable Gwent Police</w:t>
      </w:r>
      <w:r w:rsidRPr="00307B0C">
        <w:rPr>
          <w:rFonts w:asciiTheme="minorHAnsi" w:hAnsiTheme="minorHAnsi" w:cstheme="minorHAnsi"/>
        </w:rPr>
        <w:t xml:space="preserve"> as at </w:t>
      </w:r>
      <w:r w:rsidR="00F07C47">
        <w:rPr>
          <w:rFonts w:asciiTheme="minorHAnsi" w:hAnsiTheme="minorHAnsi" w:cstheme="minorHAnsi"/>
        </w:rPr>
        <w:t>5</w:t>
      </w:r>
      <w:r w:rsidR="00F07C47" w:rsidRPr="00F07C47">
        <w:rPr>
          <w:rFonts w:asciiTheme="minorHAnsi" w:hAnsiTheme="minorHAnsi" w:cstheme="minorHAnsi"/>
          <w:vertAlign w:val="superscript"/>
        </w:rPr>
        <w:t>th</w:t>
      </w:r>
      <w:r w:rsidR="00F07C47">
        <w:rPr>
          <w:rFonts w:asciiTheme="minorHAnsi" w:hAnsiTheme="minorHAnsi" w:cstheme="minorHAnsi"/>
        </w:rPr>
        <w:t xml:space="preserve"> June</w:t>
      </w:r>
      <w:r w:rsidR="00764559">
        <w:rPr>
          <w:rFonts w:asciiTheme="minorHAnsi" w:hAnsiTheme="minorHAnsi" w:cstheme="minorHAnsi"/>
        </w:rPr>
        <w:t xml:space="preserve"> 2023.</w:t>
      </w:r>
    </w:p>
    <w:p w14:paraId="1375BFEE" w14:textId="77777777" w:rsidR="009239C2" w:rsidRPr="007D525A" w:rsidRDefault="009239C2" w:rsidP="007D525A">
      <w:pPr>
        <w:pStyle w:val="ListParagraph"/>
        <w:spacing w:before="120" w:after="120" w:line="271" w:lineRule="auto"/>
        <w:ind w:left="709"/>
        <w:jc w:val="both"/>
        <w:rPr>
          <w:rFonts w:asciiTheme="minorHAnsi" w:hAnsiTheme="minorHAnsi" w:cstheme="minorHAnsi"/>
          <w:b/>
          <w:bCs/>
          <w:szCs w:val="20"/>
        </w:rPr>
      </w:pPr>
    </w:p>
    <w:p w14:paraId="2E1E921A" w14:textId="77777777" w:rsidR="00F07C47" w:rsidRPr="007D525A" w:rsidRDefault="00F07C47" w:rsidP="007D525A">
      <w:pPr>
        <w:spacing w:before="120" w:after="120" w:line="271" w:lineRule="auto"/>
        <w:rPr>
          <w:rFonts w:asciiTheme="minorHAnsi" w:hAnsiTheme="minorHAnsi" w:cstheme="minorHAnsi"/>
          <w:b/>
          <w:color w:val="163D82"/>
          <w:szCs w:val="24"/>
        </w:rPr>
      </w:pPr>
      <w:r w:rsidRPr="007D525A">
        <w:rPr>
          <w:rFonts w:asciiTheme="minorHAnsi" w:hAnsiTheme="minorHAnsi" w:cstheme="minorHAnsi"/>
          <w:b/>
          <w:color w:val="163D82"/>
          <w:szCs w:val="24"/>
        </w:rPr>
        <w:t xml:space="preserve">Future of Internal Audit (IA)- Digital drivers </w:t>
      </w:r>
    </w:p>
    <w:p w14:paraId="65D7C35D" w14:textId="77777777" w:rsidR="00F07C47" w:rsidRPr="00E1068E" w:rsidRDefault="00F07C47" w:rsidP="007D525A">
      <w:pPr>
        <w:spacing w:before="120" w:after="120" w:line="271" w:lineRule="auto"/>
        <w:ind w:firstLine="709"/>
        <w:rPr>
          <w:rFonts w:asciiTheme="minorHAnsi" w:hAnsiTheme="minorHAnsi" w:cstheme="minorHAnsi"/>
          <w:b/>
          <w:bCs/>
          <w:color w:val="163D82"/>
          <w:sz w:val="20"/>
          <w:szCs w:val="18"/>
        </w:rPr>
      </w:pPr>
      <w:r w:rsidRPr="00E1068E">
        <w:rPr>
          <w:rFonts w:asciiTheme="minorHAnsi" w:hAnsiTheme="minorHAnsi" w:cstheme="minorHAnsi"/>
          <w:b/>
          <w:bCs/>
          <w:color w:val="163D82"/>
          <w:sz w:val="20"/>
          <w:szCs w:val="18"/>
        </w:rPr>
        <w:t>Use of Data analytics by TIAA</w:t>
      </w:r>
    </w:p>
    <w:p w14:paraId="216EB169" w14:textId="051FE954" w:rsidR="00F07C47" w:rsidRPr="00E1068E" w:rsidRDefault="00F07C47" w:rsidP="007D525A">
      <w:pPr>
        <w:pStyle w:val="ListParagraph"/>
        <w:numPr>
          <w:ilvl w:val="0"/>
          <w:numId w:val="28"/>
        </w:numPr>
        <w:spacing w:before="120" w:after="120" w:line="271" w:lineRule="auto"/>
        <w:ind w:left="709" w:hanging="709"/>
        <w:jc w:val="both"/>
        <w:rPr>
          <w:rFonts w:asciiTheme="minorHAnsi" w:hAnsiTheme="minorHAnsi" w:cstheme="minorHAnsi"/>
          <w:szCs w:val="20"/>
        </w:rPr>
      </w:pPr>
      <w:r w:rsidRPr="007D0D4E">
        <w:rPr>
          <w:rFonts w:asciiTheme="minorHAnsi" w:hAnsiTheme="minorHAnsi" w:cstheme="minorHAnsi"/>
          <w:szCs w:val="20"/>
        </w:rPr>
        <w:t xml:space="preserve">TIAA is always adopting new ways of working and methodologies including innovative approaches for delivering internal audits. This is part of </w:t>
      </w:r>
      <w:r w:rsidR="007D525A" w:rsidRPr="007D0D4E">
        <w:rPr>
          <w:rFonts w:asciiTheme="minorHAnsi" w:hAnsiTheme="minorHAnsi" w:cstheme="minorHAnsi"/>
          <w:szCs w:val="20"/>
        </w:rPr>
        <w:t>our continuous</w:t>
      </w:r>
      <w:r w:rsidRPr="007D0D4E">
        <w:rPr>
          <w:rFonts w:asciiTheme="minorHAnsi" w:hAnsiTheme="minorHAnsi" w:cstheme="minorHAnsi"/>
          <w:szCs w:val="20"/>
        </w:rPr>
        <w:t xml:space="preserve"> improvement programme which facilitates improvements in efficiency, effectiveness, and the quality of the work we deliver. We currently use data analytics as part of our work in relevant areas to test against full data sets, spot hidden risks, to target our testing and to provide ‘proof in total’ assurance; this adds credibility and value to the reports we produce. Data Analytics helps us to analyse large volumes of data to identify trends, patterns, and anomalies that may indicate potential risks or opportunities for improvement.</w:t>
      </w:r>
    </w:p>
    <w:p w14:paraId="2E98CED4" w14:textId="77777777" w:rsidR="00F07C47" w:rsidRPr="00E1068E" w:rsidRDefault="00F07C47" w:rsidP="007D525A">
      <w:pPr>
        <w:spacing w:before="120" w:after="120" w:line="271" w:lineRule="auto"/>
        <w:ind w:firstLine="709"/>
        <w:rPr>
          <w:rFonts w:asciiTheme="minorHAnsi" w:hAnsiTheme="minorHAnsi" w:cstheme="minorHAnsi"/>
          <w:b/>
          <w:bCs/>
          <w:color w:val="163D82"/>
          <w:sz w:val="20"/>
          <w:szCs w:val="18"/>
        </w:rPr>
      </w:pPr>
      <w:r w:rsidRPr="00E1068E">
        <w:rPr>
          <w:rFonts w:asciiTheme="minorHAnsi" w:hAnsiTheme="minorHAnsi" w:cstheme="minorHAnsi"/>
          <w:b/>
          <w:bCs/>
          <w:color w:val="163D82"/>
          <w:sz w:val="20"/>
          <w:szCs w:val="18"/>
        </w:rPr>
        <w:t>How will Artificial Intelligence (AI) enhance the delivery Internal Audit of the future?</w:t>
      </w:r>
    </w:p>
    <w:p w14:paraId="37437202" w14:textId="77777777" w:rsidR="00F07C47" w:rsidRPr="00E1068E" w:rsidRDefault="00F07C47" w:rsidP="007D525A">
      <w:pPr>
        <w:pStyle w:val="ListParagraph"/>
        <w:numPr>
          <w:ilvl w:val="0"/>
          <w:numId w:val="28"/>
        </w:numPr>
        <w:spacing w:before="120" w:after="120" w:line="271" w:lineRule="auto"/>
        <w:ind w:left="709" w:hanging="709"/>
        <w:jc w:val="both"/>
        <w:rPr>
          <w:rFonts w:asciiTheme="minorHAnsi" w:hAnsiTheme="minorHAnsi" w:cstheme="minorHAnsi"/>
          <w:szCs w:val="20"/>
        </w:rPr>
      </w:pPr>
      <w:r w:rsidRPr="007D0D4E">
        <w:rPr>
          <w:rFonts w:asciiTheme="minorHAnsi" w:hAnsiTheme="minorHAnsi" w:cstheme="minorHAnsi"/>
          <w:szCs w:val="20"/>
        </w:rPr>
        <w:t>We believe that the way internal audits are delivered will change significantly in the next 3 to 5 years through the use of AI, through the use of auditing tools which contribute towards a process of continuous audit assurance, a wider use of predictive analytics to allow auditors to provide reports that are far more forward looking, and robotic process automation which will help remove much of the manual data collection work, thereby allowing Internal Audit more time to provide value-added analysis. Another branch of AI, Natural Language Processing (NLP), has the potential of also enabling auditors to analyse text in a large number of documents.</w:t>
      </w:r>
    </w:p>
    <w:p w14:paraId="31798C25" w14:textId="2184A9DA" w:rsidR="00F07C47" w:rsidRPr="004A3455" w:rsidRDefault="00F07C47" w:rsidP="007D525A">
      <w:pPr>
        <w:pStyle w:val="ListParagraph"/>
        <w:numPr>
          <w:ilvl w:val="0"/>
          <w:numId w:val="28"/>
        </w:numPr>
        <w:spacing w:before="120" w:after="120" w:line="271" w:lineRule="auto"/>
        <w:ind w:left="709" w:hanging="709"/>
        <w:jc w:val="both"/>
        <w:rPr>
          <w:rFonts w:asciiTheme="minorHAnsi" w:hAnsiTheme="minorHAnsi" w:cstheme="minorHAnsi"/>
          <w:szCs w:val="20"/>
        </w:rPr>
      </w:pPr>
      <w:r w:rsidRPr="007D0D4E">
        <w:rPr>
          <w:rFonts w:asciiTheme="minorHAnsi" w:hAnsiTheme="minorHAnsi" w:cstheme="minorHAnsi"/>
          <w:szCs w:val="20"/>
        </w:rPr>
        <w:t xml:space="preserve">In addition to the use of Data Analytics, TIAA is actively exploring, as part of our vision for the future, the use of AI, automation and other digital tools to streamline the audit process, inform planning, reduce manual effort, and enhance the quality of audit results. Automated data collection and analysis will help reduce the time required to complete audits and improve the accuracy and consistency of audit results. Innovative ways of using and integrating artificial Intelligence in the delivery of audits in response to the exponential growth in data, and how it is analysed and used in the context of Internal Audit, is part of TIAA’s innovation strategy. We will also as part of our </w:t>
      </w:r>
      <w:r w:rsidR="007D525A" w:rsidRPr="007D0D4E">
        <w:rPr>
          <w:rFonts w:asciiTheme="minorHAnsi" w:hAnsiTheme="minorHAnsi" w:cstheme="minorHAnsi"/>
          <w:szCs w:val="20"/>
        </w:rPr>
        <w:t>strategy be</w:t>
      </w:r>
      <w:r w:rsidRPr="007D0D4E">
        <w:rPr>
          <w:rFonts w:asciiTheme="minorHAnsi" w:hAnsiTheme="minorHAnsi" w:cstheme="minorHAnsi"/>
          <w:szCs w:val="20"/>
        </w:rPr>
        <w:t xml:space="preserve"> investigating more opportunities to not only use AI, but also to develop the capabilities to audit AI and the associated ethical considerations.</w:t>
      </w:r>
    </w:p>
    <w:p w14:paraId="08B812A8" w14:textId="77777777" w:rsidR="007D525A" w:rsidRDefault="007D525A" w:rsidP="007D525A">
      <w:pPr>
        <w:spacing w:before="120" w:after="120" w:line="271" w:lineRule="auto"/>
        <w:rPr>
          <w:rFonts w:asciiTheme="minorHAnsi" w:hAnsiTheme="minorHAnsi" w:cstheme="minorHAnsi"/>
          <w:b/>
          <w:color w:val="163D82"/>
          <w:sz w:val="20"/>
        </w:rPr>
      </w:pPr>
    </w:p>
    <w:p w14:paraId="4379E8D2" w14:textId="77777777" w:rsidR="007D525A" w:rsidRDefault="007D525A">
      <w:pPr>
        <w:spacing w:after="160" w:line="259" w:lineRule="auto"/>
        <w:jc w:val="left"/>
        <w:rPr>
          <w:rFonts w:asciiTheme="minorHAnsi" w:hAnsiTheme="minorHAnsi" w:cstheme="minorHAnsi"/>
          <w:b/>
          <w:color w:val="163D82"/>
          <w:sz w:val="20"/>
        </w:rPr>
      </w:pPr>
      <w:r>
        <w:rPr>
          <w:rFonts w:asciiTheme="minorHAnsi" w:hAnsiTheme="minorHAnsi" w:cstheme="minorHAnsi"/>
          <w:b/>
          <w:color w:val="163D82"/>
          <w:sz w:val="20"/>
        </w:rPr>
        <w:br w:type="page"/>
      </w:r>
    </w:p>
    <w:p w14:paraId="7FD40CC8" w14:textId="18B06E08" w:rsidR="00CC7CCD" w:rsidRPr="007D525A" w:rsidRDefault="00CC7CCD" w:rsidP="007D525A">
      <w:pPr>
        <w:spacing w:before="120" w:after="120" w:line="271" w:lineRule="auto"/>
        <w:rPr>
          <w:rFonts w:asciiTheme="minorHAnsi" w:hAnsiTheme="minorHAnsi" w:cstheme="minorHAnsi"/>
          <w:b/>
          <w:color w:val="163D82"/>
          <w:szCs w:val="24"/>
        </w:rPr>
      </w:pPr>
      <w:r w:rsidRPr="007D525A">
        <w:rPr>
          <w:rFonts w:asciiTheme="minorHAnsi" w:hAnsiTheme="minorHAnsi" w:cstheme="minorHAnsi"/>
          <w:b/>
          <w:color w:val="163D82"/>
          <w:szCs w:val="24"/>
        </w:rPr>
        <w:lastRenderedPageBreak/>
        <w:t xml:space="preserve">Audits completed since the last SICA report to the </w:t>
      </w:r>
      <w:r w:rsidR="00307B0C" w:rsidRPr="007D525A">
        <w:rPr>
          <w:rFonts w:asciiTheme="minorHAnsi" w:hAnsiTheme="minorHAnsi" w:cstheme="minorHAnsi"/>
          <w:b/>
          <w:color w:val="163D82"/>
          <w:szCs w:val="24"/>
        </w:rPr>
        <w:t>Joint Audit Committee</w:t>
      </w:r>
    </w:p>
    <w:p w14:paraId="04FB4EA5" w14:textId="1826B7E9" w:rsidR="00CC7CCD" w:rsidRDefault="00CC7CCD" w:rsidP="007D525A">
      <w:pPr>
        <w:pStyle w:val="ListParagraph"/>
        <w:numPr>
          <w:ilvl w:val="0"/>
          <w:numId w:val="28"/>
        </w:numPr>
        <w:spacing w:before="120" w:after="120" w:line="271" w:lineRule="auto"/>
        <w:ind w:left="709" w:hanging="709"/>
        <w:jc w:val="both"/>
        <w:rPr>
          <w:rFonts w:asciiTheme="minorHAnsi" w:hAnsiTheme="minorHAnsi" w:cstheme="minorHAnsi"/>
        </w:rPr>
      </w:pPr>
      <w:r w:rsidRPr="00307B0C">
        <w:rPr>
          <w:rFonts w:asciiTheme="minorHAnsi" w:hAnsiTheme="minorHAnsi" w:cstheme="minorHAnsi"/>
        </w:rPr>
        <w:t xml:space="preserve">The table below sets out details of audits finalised since the previous meeting </w:t>
      </w:r>
      <w:r w:rsidR="007D525A">
        <w:rPr>
          <w:rFonts w:asciiTheme="minorHAnsi" w:hAnsiTheme="minorHAnsi" w:cstheme="minorHAnsi"/>
        </w:rPr>
        <w:t>of</w:t>
      </w:r>
      <w:r w:rsidRPr="00307B0C">
        <w:rPr>
          <w:rFonts w:asciiTheme="minorHAnsi" w:hAnsiTheme="minorHAnsi" w:cstheme="minorHAnsi"/>
        </w:rPr>
        <w:t xml:space="preserve"> the </w:t>
      </w:r>
      <w:r w:rsidR="00307B0C" w:rsidRPr="00307B0C">
        <w:rPr>
          <w:rFonts w:asciiTheme="minorHAnsi" w:hAnsiTheme="minorHAnsi" w:cstheme="minorHAnsi"/>
        </w:rPr>
        <w:t>Joint Audit Committee</w:t>
      </w:r>
      <w:r w:rsidRPr="00307B0C">
        <w:rPr>
          <w:rFonts w:asciiTheme="minorHAnsi" w:hAnsiTheme="minorHAnsi" w:cstheme="minorHAnsi"/>
        </w:rPr>
        <w:t>.</w:t>
      </w:r>
    </w:p>
    <w:p w14:paraId="3804B854" w14:textId="0CAFF933" w:rsidR="00CC7CCD" w:rsidRPr="00307B0C" w:rsidRDefault="00CC7CCD" w:rsidP="00CC7CCD">
      <w:pPr>
        <w:spacing w:after="60"/>
        <w:ind w:left="720" w:hanging="720"/>
        <w:jc w:val="center"/>
        <w:rPr>
          <w:rFonts w:asciiTheme="minorHAnsi" w:hAnsiTheme="minorHAnsi"/>
          <w:i/>
          <w:color w:val="365F91"/>
          <w:sz w:val="18"/>
          <w:szCs w:val="18"/>
        </w:rPr>
      </w:pPr>
      <w:r w:rsidRPr="00307B0C">
        <w:rPr>
          <w:rFonts w:asciiTheme="minorHAnsi" w:hAnsiTheme="minorHAnsi"/>
          <w:i/>
          <w:color w:val="163D82"/>
          <w:sz w:val="18"/>
          <w:szCs w:val="18"/>
        </w:rPr>
        <w:t xml:space="preserve">Audits completed since previous SICA </w:t>
      </w:r>
      <w:r w:rsidR="00B5625E" w:rsidRPr="00307B0C">
        <w:rPr>
          <w:rFonts w:asciiTheme="minorHAnsi" w:hAnsiTheme="minorHAnsi"/>
          <w:i/>
          <w:color w:val="163D82"/>
          <w:sz w:val="18"/>
          <w:szCs w:val="18"/>
        </w:rPr>
        <w:t>report.</w:t>
      </w:r>
    </w:p>
    <w:tbl>
      <w:tblPr>
        <w:tblW w:w="13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1701"/>
        <w:gridCol w:w="1843"/>
        <w:gridCol w:w="1984"/>
        <w:gridCol w:w="2119"/>
        <w:gridCol w:w="605"/>
        <w:gridCol w:w="605"/>
        <w:gridCol w:w="605"/>
        <w:gridCol w:w="744"/>
      </w:tblGrid>
      <w:tr w:rsidR="00CC7CCD" w:rsidRPr="00307B0C" w14:paraId="5BE2C4E9" w14:textId="77777777" w:rsidTr="009D62E8">
        <w:trPr>
          <w:cantSplit/>
          <w:tblHeader/>
          <w:jc w:val="center"/>
        </w:trPr>
        <w:tc>
          <w:tcPr>
            <w:tcW w:w="3545" w:type="dxa"/>
            <w:tcBorders>
              <w:top w:val="nil"/>
              <w:left w:val="nil"/>
              <w:bottom w:val="single" w:sz="12" w:space="0" w:color="FFFFFF"/>
              <w:right w:val="nil"/>
            </w:tcBorders>
            <w:vAlign w:val="center"/>
          </w:tcPr>
          <w:p w14:paraId="282044AF" w14:textId="77777777" w:rsidR="00CC7CCD" w:rsidRPr="00307B0C" w:rsidRDefault="00CC7CCD" w:rsidP="00A1425E">
            <w:pPr>
              <w:spacing w:before="60" w:after="60" w:line="271" w:lineRule="auto"/>
              <w:jc w:val="center"/>
              <w:rPr>
                <w:rFonts w:asciiTheme="minorHAnsi" w:hAnsiTheme="minorHAnsi" w:cstheme="minorHAnsi"/>
                <w:b/>
                <w:color w:val="FFFFFF"/>
                <w:sz w:val="18"/>
                <w:szCs w:val="18"/>
              </w:rPr>
            </w:pPr>
          </w:p>
        </w:tc>
        <w:tc>
          <w:tcPr>
            <w:tcW w:w="1701" w:type="dxa"/>
            <w:tcBorders>
              <w:top w:val="nil"/>
              <w:left w:val="nil"/>
              <w:bottom w:val="single" w:sz="12" w:space="0" w:color="FFFFFF"/>
              <w:right w:val="single" w:sz="12" w:space="0" w:color="FFFFFF"/>
            </w:tcBorders>
            <w:vAlign w:val="center"/>
          </w:tcPr>
          <w:p w14:paraId="78F7C310" w14:textId="77777777" w:rsidR="00CC7CCD" w:rsidRPr="00307B0C" w:rsidRDefault="00CC7CCD" w:rsidP="00A1425E">
            <w:pPr>
              <w:spacing w:before="60" w:after="60" w:line="271" w:lineRule="auto"/>
              <w:jc w:val="center"/>
              <w:rPr>
                <w:rFonts w:asciiTheme="minorHAnsi" w:hAnsiTheme="minorHAnsi" w:cstheme="minorHAnsi"/>
                <w:b/>
                <w:color w:val="FFFFFF"/>
                <w:sz w:val="18"/>
                <w:szCs w:val="18"/>
              </w:rPr>
            </w:pPr>
          </w:p>
        </w:tc>
        <w:tc>
          <w:tcPr>
            <w:tcW w:w="5946" w:type="dxa"/>
            <w:gridSpan w:val="3"/>
            <w:tcBorders>
              <w:top w:val="single" w:sz="12" w:space="0" w:color="FFFFFF"/>
              <w:left w:val="single" w:sz="12" w:space="0" w:color="FFFFFF"/>
              <w:bottom w:val="single" w:sz="12" w:space="0" w:color="FFFFFF"/>
              <w:right w:val="single" w:sz="12" w:space="0" w:color="FFFFFF"/>
            </w:tcBorders>
            <w:shd w:val="clear" w:color="auto" w:fill="D9D9D9"/>
            <w:vAlign w:val="center"/>
          </w:tcPr>
          <w:p w14:paraId="540346AE" w14:textId="77777777" w:rsidR="00CC7CCD" w:rsidRPr="00307B0C" w:rsidRDefault="00CC7CCD" w:rsidP="00A1425E">
            <w:pPr>
              <w:spacing w:before="60" w:after="60" w:line="271" w:lineRule="auto"/>
              <w:jc w:val="center"/>
              <w:rPr>
                <w:rFonts w:asciiTheme="minorHAnsi" w:hAnsiTheme="minorHAnsi" w:cstheme="minorHAnsi"/>
                <w:b/>
                <w:color w:val="163D82"/>
                <w:sz w:val="18"/>
                <w:szCs w:val="18"/>
              </w:rPr>
            </w:pPr>
            <w:r w:rsidRPr="00307B0C">
              <w:rPr>
                <w:rFonts w:asciiTheme="minorHAnsi" w:hAnsiTheme="minorHAnsi" w:cstheme="minorHAnsi"/>
                <w:b/>
                <w:color w:val="163D82"/>
                <w:sz w:val="18"/>
                <w:szCs w:val="18"/>
              </w:rPr>
              <w:t>Key Dates</w:t>
            </w:r>
          </w:p>
        </w:tc>
        <w:tc>
          <w:tcPr>
            <w:tcW w:w="2559" w:type="dxa"/>
            <w:gridSpan w:val="4"/>
            <w:tcBorders>
              <w:top w:val="single" w:sz="12" w:space="0" w:color="FFFFFF"/>
              <w:left w:val="single" w:sz="12" w:space="0" w:color="FFFFFF"/>
              <w:bottom w:val="single" w:sz="12" w:space="0" w:color="FFFFFF"/>
              <w:right w:val="single" w:sz="12" w:space="0" w:color="FFFFFF"/>
            </w:tcBorders>
            <w:shd w:val="clear" w:color="auto" w:fill="D9D9D9"/>
            <w:vAlign w:val="center"/>
          </w:tcPr>
          <w:p w14:paraId="1CBB6372" w14:textId="77777777" w:rsidR="00CC7CCD" w:rsidRPr="00307B0C" w:rsidRDefault="00CC7CCD" w:rsidP="00A1425E">
            <w:pPr>
              <w:spacing w:before="60" w:after="60" w:line="271" w:lineRule="auto"/>
              <w:jc w:val="center"/>
              <w:rPr>
                <w:rFonts w:asciiTheme="minorHAnsi" w:hAnsiTheme="minorHAnsi" w:cstheme="minorHAnsi"/>
                <w:b/>
                <w:color w:val="163D82"/>
                <w:sz w:val="18"/>
                <w:szCs w:val="18"/>
              </w:rPr>
            </w:pPr>
            <w:r w:rsidRPr="00307B0C">
              <w:rPr>
                <w:rFonts w:asciiTheme="minorHAnsi" w:hAnsiTheme="minorHAnsi" w:cstheme="minorHAnsi"/>
                <w:b/>
                <w:color w:val="163D82"/>
                <w:sz w:val="18"/>
                <w:szCs w:val="18"/>
              </w:rPr>
              <w:t>Number of Recommendations</w:t>
            </w:r>
          </w:p>
        </w:tc>
      </w:tr>
      <w:tr w:rsidR="00CC7CCD" w:rsidRPr="00307B0C" w14:paraId="75ACA677" w14:textId="77777777" w:rsidTr="009D62E8">
        <w:trPr>
          <w:cantSplit/>
          <w:tblHeader/>
          <w:jc w:val="center"/>
        </w:trPr>
        <w:tc>
          <w:tcPr>
            <w:tcW w:w="3545"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25A8F6D6" w14:textId="77777777" w:rsidR="00CC7CCD" w:rsidRPr="00307B0C" w:rsidRDefault="00CC7CCD" w:rsidP="00A1425E">
            <w:pPr>
              <w:spacing w:before="60" w:after="60" w:line="271" w:lineRule="auto"/>
              <w:jc w:val="left"/>
              <w:rPr>
                <w:rFonts w:asciiTheme="minorHAnsi" w:hAnsiTheme="minorHAnsi" w:cstheme="minorHAnsi"/>
                <w:b/>
                <w:color w:val="163D82"/>
                <w:sz w:val="18"/>
                <w:szCs w:val="18"/>
              </w:rPr>
            </w:pPr>
            <w:r w:rsidRPr="00307B0C">
              <w:rPr>
                <w:rFonts w:asciiTheme="minorHAnsi" w:hAnsiTheme="minorHAnsi" w:cstheme="minorHAnsi"/>
                <w:b/>
                <w:color w:val="163D82"/>
                <w:sz w:val="18"/>
                <w:szCs w:val="18"/>
              </w:rPr>
              <w:t>Review</w:t>
            </w:r>
          </w:p>
        </w:tc>
        <w:tc>
          <w:tcPr>
            <w:tcW w:w="1701"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5E124190" w14:textId="77777777" w:rsidR="00CC7CCD" w:rsidRPr="00307B0C" w:rsidRDefault="00CC7CCD" w:rsidP="00A1425E">
            <w:pPr>
              <w:spacing w:before="60" w:after="60" w:line="271" w:lineRule="auto"/>
              <w:jc w:val="center"/>
              <w:rPr>
                <w:rFonts w:asciiTheme="minorHAnsi" w:hAnsiTheme="minorHAnsi" w:cstheme="minorHAnsi"/>
                <w:b/>
                <w:color w:val="163D82"/>
                <w:sz w:val="18"/>
                <w:szCs w:val="18"/>
              </w:rPr>
            </w:pPr>
            <w:r w:rsidRPr="00307B0C">
              <w:rPr>
                <w:rFonts w:asciiTheme="minorHAnsi" w:hAnsiTheme="minorHAnsi" w:cstheme="minorHAnsi"/>
                <w:b/>
                <w:color w:val="163D82"/>
                <w:sz w:val="18"/>
                <w:szCs w:val="18"/>
              </w:rPr>
              <w:t>Evaluation</w:t>
            </w:r>
          </w:p>
        </w:tc>
        <w:tc>
          <w:tcPr>
            <w:tcW w:w="1843"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7D6A18A3" w14:textId="77777777" w:rsidR="00CC7CCD" w:rsidRPr="00307B0C" w:rsidRDefault="00CC7CCD" w:rsidP="00A1425E">
            <w:pPr>
              <w:spacing w:before="60" w:after="60" w:line="271" w:lineRule="auto"/>
              <w:jc w:val="center"/>
              <w:rPr>
                <w:rFonts w:asciiTheme="minorHAnsi" w:hAnsiTheme="minorHAnsi" w:cstheme="minorHAnsi"/>
                <w:b/>
                <w:color w:val="163D82"/>
                <w:sz w:val="18"/>
                <w:szCs w:val="18"/>
              </w:rPr>
            </w:pPr>
            <w:r w:rsidRPr="00307B0C">
              <w:rPr>
                <w:rFonts w:asciiTheme="minorHAnsi" w:hAnsiTheme="minorHAnsi" w:cstheme="minorHAnsi"/>
                <w:b/>
                <w:color w:val="163D82"/>
                <w:sz w:val="18"/>
                <w:szCs w:val="18"/>
              </w:rPr>
              <w:t>Draft issued</w:t>
            </w:r>
          </w:p>
        </w:tc>
        <w:tc>
          <w:tcPr>
            <w:tcW w:w="1984"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6A40118F" w14:textId="77777777" w:rsidR="00CC7CCD" w:rsidRPr="00307B0C" w:rsidRDefault="00CC7CCD" w:rsidP="00A1425E">
            <w:pPr>
              <w:tabs>
                <w:tab w:val="left" w:pos="285"/>
                <w:tab w:val="center" w:pos="479"/>
              </w:tabs>
              <w:spacing w:before="60" w:after="60" w:line="271" w:lineRule="auto"/>
              <w:jc w:val="center"/>
              <w:rPr>
                <w:rFonts w:asciiTheme="minorHAnsi" w:hAnsiTheme="minorHAnsi" w:cstheme="minorHAnsi"/>
                <w:b/>
                <w:color w:val="163D82"/>
                <w:sz w:val="18"/>
                <w:szCs w:val="18"/>
              </w:rPr>
            </w:pPr>
            <w:r w:rsidRPr="00307B0C">
              <w:rPr>
                <w:rFonts w:asciiTheme="minorHAnsi" w:hAnsiTheme="minorHAnsi" w:cstheme="minorHAnsi"/>
                <w:b/>
                <w:color w:val="163D82"/>
                <w:sz w:val="18"/>
                <w:szCs w:val="18"/>
              </w:rPr>
              <w:t>Responses Received</w:t>
            </w:r>
          </w:p>
        </w:tc>
        <w:tc>
          <w:tcPr>
            <w:tcW w:w="2119"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36EE8DF7" w14:textId="77777777" w:rsidR="00CC7CCD" w:rsidRPr="00307B0C" w:rsidRDefault="00CC7CCD" w:rsidP="00A1425E">
            <w:pPr>
              <w:spacing w:before="60" w:after="60" w:line="271" w:lineRule="auto"/>
              <w:jc w:val="center"/>
              <w:rPr>
                <w:rFonts w:asciiTheme="minorHAnsi" w:hAnsiTheme="minorHAnsi" w:cstheme="minorHAnsi"/>
                <w:b/>
                <w:color w:val="163D82"/>
                <w:sz w:val="18"/>
                <w:szCs w:val="18"/>
              </w:rPr>
            </w:pPr>
            <w:r w:rsidRPr="00307B0C">
              <w:rPr>
                <w:rFonts w:asciiTheme="minorHAnsi" w:hAnsiTheme="minorHAnsi" w:cstheme="minorHAnsi"/>
                <w:b/>
                <w:color w:val="163D82"/>
                <w:sz w:val="18"/>
                <w:szCs w:val="18"/>
              </w:rPr>
              <w:t>Final issued</w:t>
            </w:r>
          </w:p>
        </w:tc>
        <w:tc>
          <w:tcPr>
            <w:tcW w:w="605"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78C90F99" w14:textId="77777777" w:rsidR="00CC7CCD" w:rsidRPr="00307B0C" w:rsidRDefault="00CC7CCD" w:rsidP="00A1425E">
            <w:pPr>
              <w:spacing w:before="60" w:after="60" w:line="271" w:lineRule="auto"/>
              <w:jc w:val="center"/>
              <w:rPr>
                <w:rFonts w:asciiTheme="minorHAnsi" w:hAnsiTheme="minorHAnsi" w:cstheme="minorHAnsi"/>
                <w:b/>
                <w:color w:val="163D82"/>
                <w:sz w:val="18"/>
                <w:szCs w:val="18"/>
              </w:rPr>
            </w:pPr>
            <w:r w:rsidRPr="00307B0C">
              <w:rPr>
                <w:rFonts w:asciiTheme="minorHAnsi" w:hAnsiTheme="minorHAnsi" w:cstheme="minorHAnsi"/>
                <w:b/>
                <w:color w:val="163D82"/>
                <w:sz w:val="18"/>
                <w:szCs w:val="18"/>
              </w:rPr>
              <w:t>1</w:t>
            </w:r>
          </w:p>
        </w:tc>
        <w:tc>
          <w:tcPr>
            <w:tcW w:w="605"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54685CBD" w14:textId="77777777" w:rsidR="00CC7CCD" w:rsidRPr="00307B0C" w:rsidRDefault="00CC7CCD" w:rsidP="00A1425E">
            <w:pPr>
              <w:spacing w:before="60" w:after="60" w:line="271" w:lineRule="auto"/>
              <w:jc w:val="center"/>
              <w:rPr>
                <w:rFonts w:asciiTheme="minorHAnsi" w:hAnsiTheme="minorHAnsi" w:cstheme="minorHAnsi"/>
                <w:b/>
                <w:color w:val="163D82"/>
                <w:sz w:val="18"/>
                <w:szCs w:val="18"/>
              </w:rPr>
            </w:pPr>
            <w:r w:rsidRPr="00307B0C">
              <w:rPr>
                <w:rFonts w:asciiTheme="minorHAnsi" w:hAnsiTheme="minorHAnsi" w:cstheme="minorHAnsi"/>
                <w:b/>
                <w:color w:val="163D82"/>
                <w:sz w:val="18"/>
                <w:szCs w:val="18"/>
              </w:rPr>
              <w:t>2</w:t>
            </w:r>
          </w:p>
        </w:tc>
        <w:tc>
          <w:tcPr>
            <w:tcW w:w="605"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42BA97C0" w14:textId="77777777" w:rsidR="00CC7CCD" w:rsidRPr="00307B0C" w:rsidRDefault="00CC7CCD" w:rsidP="00A1425E">
            <w:pPr>
              <w:spacing w:before="60" w:after="60" w:line="271" w:lineRule="auto"/>
              <w:jc w:val="center"/>
              <w:rPr>
                <w:rFonts w:asciiTheme="minorHAnsi" w:hAnsiTheme="minorHAnsi" w:cstheme="minorHAnsi"/>
                <w:b/>
                <w:color w:val="163D82"/>
                <w:sz w:val="18"/>
                <w:szCs w:val="18"/>
              </w:rPr>
            </w:pPr>
            <w:r w:rsidRPr="00307B0C">
              <w:rPr>
                <w:rFonts w:asciiTheme="minorHAnsi" w:hAnsiTheme="minorHAnsi" w:cstheme="minorHAnsi"/>
                <w:b/>
                <w:color w:val="163D82"/>
                <w:sz w:val="18"/>
                <w:szCs w:val="18"/>
              </w:rPr>
              <w:t>3</w:t>
            </w:r>
          </w:p>
        </w:tc>
        <w:tc>
          <w:tcPr>
            <w:tcW w:w="744"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0B5C7978" w14:textId="77777777" w:rsidR="00CC7CCD" w:rsidRPr="00307B0C" w:rsidRDefault="00CC7CCD" w:rsidP="00A1425E">
            <w:pPr>
              <w:spacing w:before="60" w:after="60" w:line="271" w:lineRule="auto"/>
              <w:jc w:val="center"/>
              <w:rPr>
                <w:rFonts w:asciiTheme="minorHAnsi" w:hAnsiTheme="minorHAnsi" w:cstheme="minorHAnsi"/>
                <w:b/>
                <w:color w:val="163D82"/>
                <w:sz w:val="18"/>
                <w:szCs w:val="18"/>
              </w:rPr>
            </w:pPr>
            <w:r w:rsidRPr="00307B0C">
              <w:rPr>
                <w:rFonts w:asciiTheme="minorHAnsi" w:hAnsiTheme="minorHAnsi" w:cstheme="minorHAnsi"/>
                <w:b/>
                <w:color w:val="163D82"/>
                <w:sz w:val="18"/>
                <w:szCs w:val="18"/>
              </w:rPr>
              <w:t>OEM</w:t>
            </w:r>
          </w:p>
        </w:tc>
      </w:tr>
      <w:tr w:rsidR="005E6A4D" w:rsidRPr="00307B0C" w14:paraId="717C9597" w14:textId="77777777" w:rsidTr="00764559">
        <w:trPr>
          <w:cantSplit/>
          <w:jc w:val="center"/>
        </w:trPr>
        <w:tc>
          <w:tcPr>
            <w:tcW w:w="354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604D8334" w14:textId="16CD8940" w:rsidR="005E6A4D" w:rsidRDefault="008F2C22" w:rsidP="00A1425E">
            <w:pPr>
              <w:spacing w:before="60" w:after="60" w:line="271" w:lineRule="auto"/>
              <w:jc w:val="left"/>
              <w:rPr>
                <w:rFonts w:asciiTheme="minorHAnsi" w:hAnsiTheme="minorHAnsi" w:cstheme="minorHAnsi"/>
                <w:bCs/>
                <w:sz w:val="18"/>
                <w:szCs w:val="18"/>
              </w:rPr>
            </w:pPr>
            <w:r w:rsidRPr="00307B0C">
              <w:rPr>
                <w:rFonts w:asciiTheme="minorHAnsi" w:hAnsiTheme="minorHAnsi"/>
                <w:sz w:val="18"/>
                <w:szCs w:val="20"/>
              </w:rPr>
              <w:t xml:space="preserve">Fleet Management – </w:t>
            </w:r>
            <w:r>
              <w:rPr>
                <w:rFonts w:asciiTheme="minorHAnsi" w:hAnsiTheme="minorHAnsi"/>
                <w:sz w:val="18"/>
                <w:szCs w:val="20"/>
              </w:rPr>
              <w:t>IR3 Telematics System</w:t>
            </w:r>
          </w:p>
        </w:tc>
        <w:tc>
          <w:tcPr>
            <w:tcW w:w="170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8AF3D15" w14:textId="3075E58E" w:rsidR="005E6A4D" w:rsidRDefault="006B31F1"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Advisory</w:t>
            </w:r>
          </w:p>
        </w:tc>
        <w:tc>
          <w:tcPr>
            <w:tcW w:w="1843"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5C70448" w14:textId="1C168194" w:rsidR="005E6A4D" w:rsidRDefault="006B31F1"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6</w:t>
            </w:r>
            <w:r w:rsidRPr="006B31F1">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January 2023 &amp; 10</w:t>
            </w:r>
            <w:r w:rsidRPr="006B31F1">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February 2023</w:t>
            </w:r>
          </w:p>
        </w:tc>
        <w:tc>
          <w:tcPr>
            <w:tcW w:w="1984"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EFBF3BC" w14:textId="6E273233" w:rsidR="005E6A4D" w:rsidRDefault="006B31F1" w:rsidP="00A1425E">
            <w:pPr>
              <w:tabs>
                <w:tab w:val="left" w:pos="285"/>
                <w:tab w:val="center" w:pos="479"/>
              </w:tabs>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21</w:t>
            </w:r>
            <w:r w:rsidRPr="006B31F1">
              <w:rPr>
                <w:rFonts w:asciiTheme="minorHAnsi" w:hAnsiTheme="minorHAnsi" w:cstheme="minorHAnsi"/>
                <w:bCs/>
                <w:sz w:val="18"/>
                <w:szCs w:val="18"/>
                <w:vertAlign w:val="superscript"/>
              </w:rPr>
              <w:t>st</w:t>
            </w:r>
            <w:r>
              <w:rPr>
                <w:rFonts w:asciiTheme="minorHAnsi" w:hAnsiTheme="minorHAnsi" w:cstheme="minorHAnsi"/>
                <w:bCs/>
                <w:sz w:val="18"/>
                <w:szCs w:val="18"/>
              </w:rPr>
              <w:t xml:space="preserve"> March 2023</w:t>
            </w:r>
          </w:p>
        </w:tc>
        <w:tc>
          <w:tcPr>
            <w:tcW w:w="211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72C221E6" w14:textId="7597F110" w:rsidR="005E6A4D" w:rsidRDefault="00422915"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21</w:t>
            </w:r>
            <w:r w:rsidRPr="00422915">
              <w:rPr>
                <w:rFonts w:asciiTheme="minorHAnsi" w:hAnsiTheme="minorHAnsi" w:cstheme="minorHAnsi"/>
                <w:bCs/>
                <w:sz w:val="18"/>
                <w:szCs w:val="18"/>
                <w:vertAlign w:val="superscript"/>
              </w:rPr>
              <w:t>st</w:t>
            </w:r>
            <w:r>
              <w:rPr>
                <w:rFonts w:asciiTheme="minorHAnsi" w:hAnsiTheme="minorHAnsi" w:cstheme="minorHAnsi"/>
                <w:bCs/>
                <w:sz w:val="18"/>
                <w:szCs w:val="18"/>
              </w:rPr>
              <w:t xml:space="preserve"> </w:t>
            </w:r>
            <w:r w:rsidR="008F2C22">
              <w:rPr>
                <w:rFonts w:asciiTheme="minorHAnsi" w:hAnsiTheme="minorHAnsi" w:cstheme="minorHAnsi"/>
                <w:bCs/>
                <w:sz w:val="18"/>
                <w:szCs w:val="18"/>
              </w:rPr>
              <w:t>Ma</w:t>
            </w:r>
            <w:r w:rsidR="006B31F1">
              <w:rPr>
                <w:rFonts w:asciiTheme="minorHAnsi" w:hAnsiTheme="minorHAnsi" w:cstheme="minorHAnsi"/>
                <w:bCs/>
                <w:sz w:val="18"/>
                <w:szCs w:val="18"/>
              </w:rPr>
              <w:t>rch</w:t>
            </w:r>
            <w:r w:rsidR="008F2C22">
              <w:rPr>
                <w:rFonts w:asciiTheme="minorHAnsi" w:hAnsiTheme="minorHAnsi" w:cstheme="minorHAnsi"/>
                <w:bCs/>
                <w:sz w:val="18"/>
                <w:szCs w:val="18"/>
              </w:rPr>
              <w:t xml:space="preserve"> 2023</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C9B7403" w14:textId="0DBD42D6" w:rsidR="005E6A4D" w:rsidRDefault="006B31F1"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2BE4985" w14:textId="77394638" w:rsidR="005E6A4D" w:rsidRDefault="006B31F1"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6</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29173029" w14:textId="6B47BB2B" w:rsidR="005E6A4D" w:rsidRDefault="006B31F1"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1</w:t>
            </w:r>
          </w:p>
        </w:tc>
        <w:tc>
          <w:tcPr>
            <w:tcW w:w="744"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799F5B40" w14:textId="39E43EF5" w:rsidR="005E6A4D" w:rsidRDefault="006B31F1"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1</w:t>
            </w:r>
          </w:p>
        </w:tc>
      </w:tr>
      <w:tr w:rsidR="00764559" w:rsidRPr="00307B0C" w14:paraId="433D5E5F" w14:textId="77777777" w:rsidTr="00764559">
        <w:trPr>
          <w:cantSplit/>
          <w:jc w:val="center"/>
        </w:trPr>
        <w:tc>
          <w:tcPr>
            <w:tcW w:w="354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A4CCD38" w14:textId="36F2A417" w:rsidR="00764559" w:rsidRPr="00764559" w:rsidRDefault="00876B27" w:rsidP="00A1425E">
            <w:pPr>
              <w:spacing w:before="60" w:after="60" w:line="271" w:lineRule="auto"/>
              <w:jc w:val="left"/>
              <w:rPr>
                <w:rFonts w:asciiTheme="minorHAnsi" w:hAnsiTheme="minorHAnsi" w:cstheme="minorHAnsi"/>
                <w:bCs/>
                <w:sz w:val="18"/>
                <w:szCs w:val="18"/>
              </w:rPr>
            </w:pPr>
            <w:r w:rsidRPr="00307B0C">
              <w:rPr>
                <w:rFonts w:asciiTheme="minorHAnsi" w:hAnsiTheme="minorHAnsi" w:cstheme="minorHAnsi"/>
                <w:color w:val="000000"/>
                <w:sz w:val="18"/>
                <w:szCs w:val="20"/>
              </w:rPr>
              <w:t>Local Policing – Property and Cash</w:t>
            </w:r>
          </w:p>
        </w:tc>
        <w:tc>
          <w:tcPr>
            <w:tcW w:w="170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F698AC1" w14:textId="1538683D" w:rsidR="00764559" w:rsidRPr="00764559" w:rsidRDefault="008C79C6"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Limited</w:t>
            </w:r>
          </w:p>
        </w:tc>
        <w:tc>
          <w:tcPr>
            <w:tcW w:w="1843"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5EFCC46F" w14:textId="5C2499D7" w:rsidR="00764559" w:rsidRPr="00764559" w:rsidRDefault="006A5E07"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3</w:t>
            </w:r>
            <w:r w:rsidRPr="006A5E07">
              <w:rPr>
                <w:rFonts w:asciiTheme="minorHAnsi" w:hAnsiTheme="minorHAnsi" w:cstheme="minorHAnsi"/>
                <w:bCs/>
                <w:sz w:val="18"/>
                <w:szCs w:val="18"/>
                <w:vertAlign w:val="superscript"/>
              </w:rPr>
              <w:t>rd</w:t>
            </w:r>
            <w:r>
              <w:rPr>
                <w:rFonts w:asciiTheme="minorHAnsi" w:hAnsiTheme="minorHAnsi" w:cstheme="minorHAnsi"/>
                <w:bCs/>
                <w:sz w:val="18"/>
                <w:szCs w:val="18"/>
              </w:rPr>
              <w:t xml:space="preserve"> April 2023</w:t>
            </w:r>
          </w:p>
        </w:tc>
        <w:tc>
          <w:tcPr>
            <w:tcW w:w="1984"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2208CA9D" w14:textId="0DCCFAF4" w:rsidR="00764559" w:rsidRPr="00764559" w:rsidRDefault="006A5E07" w:rsidP="00A1425E">
            <w:pPr>
              <w:tabs>
                <w:tab w:val="left" w:pos="285"/>
                <w:tab w:val="center" w:pos="479"/>
              </w:tabs>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4</w:t>
            </w:r>
            <w:r w:rsidRPr="006A5E07">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April 2023</w:t>
            </w:r>
          </w:p>
        </w:tc>
        <w:tc>
          <w:tcPr>
            <w:tcW w:w="211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4651BF47" w14:textId="5E73CDFE" w:rsidR="00764559" w:rsidRPr="00764559" w:rsidRDefault="00876B27"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6</w:t>
            </w:r>
            <w:r w:rsidRPr="00876B27">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April 2023</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4923E341" w14:textId="3003A42C" w:rsidR="00764559" w:rsidRPr="00764559" w:rsidRDefault="008C79C6"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4</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0D21400" w14:textId="16BDEA11" w:rsidR="00764559" w:rsidRPr="00764559" w:rsidRDefault="008C79C6"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8</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656003F" w14:textId="0EC9413E" w:rsidR="00764559" w:rsidRPr="00764559" w:rsidRDefault="008C79C6"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2</w:t>
            </w:r>
          </w:p>
        </w:tc>
        <w:tc>
          <w:tcPr>
            <w:tcW w:w="744"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7C5425DC" w14:textId="59D8A60D" w:rsidR="00764559" w:rsidRPr="00764559" w:rsidRDefault="008C79C6"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2</w:t>
            </w:r>
          </w:p>
        </w:tc>
      </w:tr>
      <w:tr w:rsidR="00CD5151" w:rsidRPr="00307B0C" w14:paraId="74A84CEA" w14:textId="77777777" w:rsidTr="00764559">
        <w:trPr>
          <w:cantSplit/>
          <w:jc w:val="center"/>
        </w:trPr>
        <w:tc>
          <w:tcPr>
            <w:tcW w:w="354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346C7257" w14:textId="43429ACE" w:rsidR="00CD5151" w:rsidRDefault="00CD5151" w:rsidP="00A1425E">
            <w:pPr>
              <w:spacing w:before="60" w:after="60" w:line="271" w:lineRule="auto"/>
              <w:jc w:val="left"/>
              <w:rPr>
                <w:rFonts w:asciiTheme="minorHAnsi" w:hAnsiTheme="minorHAnsi" w:cstheme="minorHAnsi"/>
                <w:bCs/>
                <w:sz w:val="18"/>
                <w:szCs w:val="18"/>
              </w:rPr>
            </w:pPr>
            <w:r>
              <w:rPr>
                <w:rFonts w:asciiTheme="minorHAnsi" w:hAnsiTheme="minorHAnsi" w:cstheme="minorHAnsi"/>
                <w:bCs/>
                <w:sz w:val="18"/>
                <w:szCs w:val="18"/>
              </w:rPr>
              <w:t>Payroll</w:t>
            </w:r>
          </w:p>
        </w:tc>
        <w:tc>
          <w:tcPr>
            <w:tcW w:w="170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3F6B49D9" w14:textId="163F3C70" w:rsidR="00CD5151" w:rsidRDefault="006A5E07"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Substantial</w:t>
            </w:r>
          </w:p>
        </w:tc>
        <w:tc>
          <w:tcPr>
            <w:tcW w:w="1843"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1FCE64C" w14:textId="6F8E7BDE" w:rsidR="00CD5151" w:rsidRDefault="006A5E07"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20</w:t>
            </w:r>
            <w:r w:rsidRPr="006A5E07">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February 2023</w:t>
            </w:r>
          </w:p>
        </w:tc>
        <w:tc>
          <w:tcPr>
            <w:tcW w:w="1984"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2E1BAAA2" w14:textId="07D10D05" w:rsidR="00CD5151" w:rsidRDefault="006A5E07" w:rsidP="00A1425E">
            <w:pPr>
              <w:tabs>
                <w:tab w:val="left" w:pos="285"/>
                <w:tab w:val="center" w:pos="479"/>
              </w:tabs>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19</w:t>
            </w:r>
            <w:r w:rsidRPr="006A5E07">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April 2023</w:t>
            </w:r>
          </w:p>
        </w:tc>
        <w:tc>
          <w:tcPr>
            <w:tcW w:w="211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766DC517" w14:textId="60A98661" w:rsidR="00CD5151" w:rsidRDefault="00CD5151"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20</w:t>
            </w:r>
            <w:r w:rsidRPr="00CD5151">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April 2023</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6C2F050E" w14:textId="12FE6025" w:rsidR="00CD5151" w:rsidRDefault="006A5E07"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62E1D41C" w14:textId="43BB1B8C" w:rsidR="00CD5151" w:rsidRDefault="006A5E07"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C9310EA" w14:textId="7C1C94DC" w:rsidR="00CD5151" w:rsidRDefault="006A5E07"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1</w:t>
            </w:r>
          </w:p>
        </w:tc>
        <w:tc>
          <w:tcPr>
            <w:tcW w:w="744"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0FC9337" w14:textId="79ED258C" w:rsidR="00CD5151" w:rsidRDefault="006A5E07"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w:t>
            </w:r>
          </w:p>
        </w:tc>
      </w:tr>
      <w:tr w:rsidR="00A24F0A" w:rsidRPr="00307B0C" w14:paraId="317B8172" w14:textId="77777777" w:rsidTr="00764559">
        <w:trPr>
          <w:cantSplit/>
          <w:jc w:val="center"/>
        </w:trPr>
        <w:tc>
          <w:tcPr>
            <w:tcW w:w="354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3740420A" w14:textId="5DFEC311" w:rsidR="00A24F0A" w:rsidRPr="00764559" w:rsidRDefault="00953515" w:rsidP="00A1425E">
            <w:pPr>
              <w:spacing w:before="60" w:after="60" w:line="271" w:lineRule="auto"/>
              <w:jc w:val="left"/>
              <w:rPr>
                <w:rFonts w:asciiTheme="minorHAnsi" w:hAnsiTheme="minorHAnsi" w:cstheme="minorHAnsi"/>
                <w:bCs/>
                <w:sz w:val="18"/>
                <w:szCs w:val="18"/>
              </w:rPr>
            </w:pPr>
            <w:r>
              <w:rPr>
                <w:rFonts w:asciiTheme="minorHAnsi" w:hAnsiTheme="minorHAnsi" w:cstheme="minorHAnsi"/>
                <w:bCs/>
                <w:sz w:val="18"/>
                <w:szCs w:val="18"/>
              </w:rPr>
              <w:t>Vehicle Recovery</w:t>
            </w:r>
          </w:p>
        </w:tc>
        <w:tc>
          <w:tcPr>
            <w:tcW w:w="170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37324862" w14:textId="1D422001" w:rsidR="00A24F0A"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Advisory</w:t>
            </w:r>
          </w:p>
        </w:tc>
        <w:tc>
          <w:tcPr>
            <w:tcW w:w="1843"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F0FADC5" w14:textId="163C0CB8" w:rsidR="00A24F0A"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13</w:t>
            </w:r>
            <w:r w:rsidRPr="00165FDF">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April 2023</w:t>
            </w:r>
          </w:p>
        </w:tc>
        <w:tc>
          <w:tcPr>
            <w:tcW w:w="1984"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378A340F" w14:textId="346A2F92" w:rsidR="00A24F0A" w:rsidRDefault="00165FDF" w:rsidP="00A1425E">
            <w:pPr>
              <w:tabs>
                <w:tab w:val="left" w:pos="285"/>
                <w:tab w:val="center" w:pos="479"/>
              </w:tabs>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26</w:t>
            </w:r>
            <w:r w:rsidRPr="00953515">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April 2023</w:t>
            </w:r>
          </w:p>
        </w:tc>
        <w:tc>
          <w:tcPr>
            <w:tcW w:w="211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4BFC06F4" w14:textId="10FDD2D0" w:rsidR="00A24F0A" w:rsidRDefault="00953515"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26</w:t>
            </w:r>
            <w:r w:rsidRPr="00953515">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April 2023</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EA3A0E0" w14:textId="0CD28E13" w:rsidR="00A24F0A"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65F69E0" w14:textId="04A11BDD" w:rsidR="00A24F0A"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56D6835" w14:textId="33B6A02A" w:rsidR="00A24F0A"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w:t>
            </w:r>
          </w:p>
        </w:tc>
        <w:tc>
          <w:tcPr>
            <w:tcW w:w="744"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214364B7" w14:textId="002B2B8D" w:rsidR="00A24F0A"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4</w:t>
            </w:r>
          </w:p>
        </w:tc>
      </w:tr>
      <w:tr w:rsidR="005E6A4D" w:rsidRPr="00307B0C" w14:paraId="510654AB" w14:textId="77777777" w:rsidTr="00764559">
        <w:trPr>
          <w:cantSplit/>
          <w:jc w:val="center"/>
        </w:trPr>
        <w:tc>
          <w:tcPr>
            <w:tcW w:w="354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2E906416" w14:textId="6346F4B6" w:rsidR="005E6A4D" w:rsidRPr="00764559" w:rsidRDefault="00953515" w:rsidP="00A1425E">
            <w:pPr>
              <w:spacing w:before="60" w:after="60" w:line="271" w:lineRule="auto"/>
              <w:jc w:val="left"/>
              <w:rPr>
                <w:rFonts w:asciiTheme="minorHAnsi" w:hAnsiTheme="minorHAnsi" w:cstheme="minorHAnsi"/>
                <w:bCs/>
                <w:sz w:val="18"/>
                <w:szCs w:val="18"/>
              </w:rPr>
            </w:pPr>
            <w:r>
              <w:rPr>
                <w:rFonts w:asciiTheme="minorHAnsi" w:hAnsiTheme="minorHAnsi" w:cstheme="minorHAnsi"/>
                <w:bCs/>
                <w:sz w:val="18"/>
                <w:szCs w:val="18"/>
              </w:rPr>
              <w:t>Fleet Management Strategy</w:t>
            </w:r>
          </w:p>
        </w:tc>
        <w:tc>
          <w:tcPr>
            <w:tcW w:w="170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745C7B8D" w14:textId="44EA3FE7" w:rsidR="005E6A4D"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Substantial</w:t>
            </w:r>
          </w:p>
        </w:tc>
        <w:tc>
          <w:tcPr>
            <w:tcW w:w="1843"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AFCCF14" w14:textId="24006854" w:rsidR="005E6A4D"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24</w:t>
            </w:r>
            <w:r w:rsidRPr="00165FDF">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November 2022</w:t>
            </w:r>
          </w:p>
        </w:tc>
        <w:tc>
          <w:tcPr>
            <w:tcW w:w="1984"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6FA0F9AB" w14:textId="5F40F844" w:rsidR="005E6A4D" w:rsidRDefault="00165FDF" w:rsidP="00A1425E">
            <w:pPr>
              <w:tabs>
                <w:tab w:val="left" w:pos="285"/>
                <w:tab w:val="center" w:pos="479"/>
              </w:tabs>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28</w:t>
            </w:r>
            <w:r w:rsidRPr="00165FDF">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April 2023</w:t>
            </w:r>
          </w:p>
        </w:tc>
        <w:tc>
          <w:tcPr>
            <w:tcW w:w="211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D97194C" w14:textId="3BA2579B" w:rsidR="005E6A4D" w:rsidRDefault="00953515"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28</w:t>
            </w:r>
            <w:r w:rsidRPr="00953515">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April 2023</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78B23BF7" w14:textId="69A2518A" w:rsidR="005E6A4D"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68B37E3F" w14:textId="131F060F" w:rsidR="005E6A4D"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48FF191E" w14:textId="283828A5" w:rsidR="005E6A4D"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3</w:t>
            </w:r>
          </w:p>
        </w:tc>
        <w:tc>
          <w:tcPr>
            <w:tcW w:w="744"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7D7372C1" w14:textId="0D7C0874" w:rsidR="005E6A4D"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3</w:t>
            </w:r>
          </w:p>
        </w:tc>
      </w:tr>
      <w:tr w:rsidR="00764559" w:rsidRPr="00307B0C" w14:paraId="553D30F8" w14:textId="77777777" w:rsidTr="00764559">
        <w:trPr>
          <w:cantSplit/>
          <w:jc w:val="center"/>
        </w:trPr>
        <w:tc>
          <w:tcPr>
            <w:tcW w:w="354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481033B5" w14:textId="53563392" w:rsidR="00764559" w:rsidRPr="00764559" w:rsidRDefault="00F07C47" w:rsidP="00A1425E">
            <w:pPr>
              <w:spacing w:before="60" w:after="60" w:line="271" w:lineRule="auto"/>
              <w:jc w:val="left"/>
              <w:rPr>
                <w:rFonts w:asciiTheme="minorHAnsi" w:hAnsiTheme="minorHAnsi" w:cstheme="minorHAnsi"/>
                <w:bCs/>
                <w:sz w:val="18"/>
                <w:szCs w:val="18"/>
              </w:rPr>
            </w:pPr>
            <w:r>
              <w:rPr>
                <w:rFonts w:asciiTheme="minorHAnsi" w:hAnsiTheme="minorHAnsi" w:cstheme="minorHAnsi"/>
                <w:bCs/>
                <w:sz w:val="18"/>
                <w:szCs w:val="18"/>
              </w:rPr>
              <w:t>Data Quality</w:t>
            </w:r>
          </w:p>
        </w:tc>
        <w:tc>
          <w:tcPr>
            <w:tcW w:w="170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309C92E0" w14:textId="052CA3B6" w:rsidR="00764559" w:rsidRPr="00764559"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Advisory</w:t>
            </w:r>
          </w:p>
        </w:tc>
        <w:tc>
          <w:tcPr>
            <w:tcW w:w="1843"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1BB7957" w14:textId="45099F20" w:rsidR="00764559" w:rsidRPr="00764559"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23</w:t>
            </w:r>
            <w:r w:rsidRPr="00165FDF">
              <w:rPr>
                <w:rFonts w:asciiTheme="minorHAnsi" w:hAnsiTheme="minorHAnsi" w:cstheme="minorHAnsi"/>
                <w:bCs/>
                <w:sz w:val="18"/>
                <w:szCs w:val="18"/>
                <w:vertAlign w:val="superscript"/>
              </w:rPr>
              <w:t>rd</w:t>
            </w:r>
            <w:r>
              <w:rPr>
                <w:rFonts w:asciiTheme="minorHAnsi" w:hAnsiTheme="minorHAnsi" w:cstheme="minorHAnsi"/>
                <w:bCs/>
                <w:sz w:val="18"/>
                <w:szCs w:val="18"/>
              </w:rPr>
              <w:t xml:space="preserve"> February 2023</w:t>
            </w:r>
          </w:p>
        </w:tc>
        <w:tc>
          <w:tcPr>
            <w:tcW w:w="1984"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02AA98B" w14:textId="52E1C728" w:rsidR="00764559" w:rsidRPr="00764559" w:rsidRDefault="00165FDF" w:rsidP="00A1425E">
            <w:pPr>
              <w:tabs>
                <w:tab w:val="left" w:pos="285"/>
                <w:tab w:val="center" w:pos="479"/>
              </w:tabs>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2</w:t>
            </w:r>
            <w:r w:rsidRPr="00165FDF">
              <w:rPr>
                <w:rFonts w:asciiTheme="minorHAnsi" w:hAnsiTheme="minorHAnsi" w:cstheme="minorHAnsi"/>
                <w:bCs/>
                <w:sz w:val="18"/>
                <w:szCs w:val="18"/>
                <w:vertAlign w:val="superscript"/>
              </w:rPr>
              <w:t>nd</w:t>
            </w:r>
            <w:r>
              <w:rPr>
                <w:rFonts w:asciiTheme="minorHAnsi" w:hAnsiTheme="minorHAnsi" w:cstheme="minorHAnsi"/>
                <w:bCs/>
                <w:sz w:val="18"/>
                <w:szCs w:val="18"/>
              </w:rPr>
              <w:t xml:space="preserve"> May 2023</w:t>
            </w:r>
          </w:p>
        </w:tc>
        <w:tc>
          <w:tcPr>
            <w:tcW w:w="211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4FB6F00C" w14:textId="2B4FCA42" w:rsidR="00764559" w:rsidRPr="00764559" w:rsidRDefault="00F07C47"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4</w:t>
            </w:r>
            <w:r w:rsidRPr="00F07C47">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May 2023</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3823CFD5" w14:textId="1C913EFB" w:rsidR="00764559" w:rsidRPr="00764559"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50E8DF31" w14:textId="0B29F010" w:rsidR="00764559" w:rsidRPr="00764559"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0C73937" w14:textId="62EB5739" w:rsidR="00764559" w:rsidRPr="00764559"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w:t>
            </w:r>
          </w:p>
        </w:tc>
        <w:tc>
          <w:tcPr>
            <w:tcW w:w="744"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45EAA15C" w14:textId="797E157F" w:rsidR="00764559" w:rsidRPr="00764559"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1</w:t>
            </w:r>
          </w:p>
        </w:tc>
      </w:tr>
      <w:tr w:rsidR="00CD5151" w:rsidRPr="00307B0C" w14:paraId="4F7FA651" w14:textId="77777777" w:rsidTr="00764559">
        <w:trPr>
          <w:cantSplit/>
          <w:jc w:val="center"/>
        </w:trPr>
        <w:tc>
          <w:tcPr>
            <w:tcW w:w="354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65BCBBD" w14:textId="6F1C4CE9" w:rsidR="00CD5151" w:rsidRDefault="00CD5151" w:rsidP="00A1425E">
            <w:pPr>
              <w:spacing w:before="60" w:after="60" w:line="271" w:lineRule="auto"/>
              <w:jc w:val="left"/>
              <w:rPr>
                <w:rFonts w:asciiTheme="minorHAnsi" w:hAnsiTheme="minorHAnsi" w:cstheme="minorHAnsi"/>
                <w:bCs/>
                <w:sz w:val="18"/>
                <w:szCs w:val="18"/>
              </w:rPr>
            </w:pPr>
            <w:r w:rsidRPr="00307B0C">
              <w:rPr>
                <w:rFonts w:asciiTheme="minorHAnsi" w:hAnsiTheme="minorHAnsi"/>
                <w:sz w:val="18"/>
                <w:szCs w:val="20"/>
              </w:rPr>
              <w:t>Counter Fraud (Anti-Fraud Procurement)</w:t>
            </w:r>
          </w:p>
        </w:tc>
        <w:tc>
          <w:tcPr>
            <w:tcW w:w="170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AA3C943" w14:textId="2C128991" w:rsidR="00CD5151" w:rsidRPr="00764559"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Substantial</w:t>
            </w:r>
          </w:p>
        </w:tc>
        <w:tc>
          <w:tcPr>
            <w:tcW w:w="1843"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486CBA46" w14:textId="73C747B5" w:rsidR="00CD5151" w:rsidRPr="00764559"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14</w:t>
            </w:r>
            <w:r w:rsidRPr="00165FDF">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February 2023</w:t>
            </w:r>
          </w:p>
        </w:tc>
        <w:tc>
          <w:tcPr>
            <w:tcW w:w="1984"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E32EC58" w14:textId="204275AD" w:rsidR="00CD5151" w:rsidRPr="00764559" w:rsidRDefault="00165FDF" w:rsidP="00A1425E">
            <w:pPr>
              <w:tabs>
                <w:tab w:val="left" w:pos="285"/>
                <w:tab w:val="center" w:pos="479"/>
              </w:tabs>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16</w:t>
            </w:r>
            <w:r w:rsidRPr="00165FDF">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May 2023</w:t>
            </w:r>
          </w:p>
        </w:tc>
        <w:tc>
          <w:tcPr>
            <w:tcW w:w="211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52A1A86F" w14:textId="019FFC65" w:rsidR="00CD5151" w:rsidRDefault="00CD5151"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19</w:t>
            </w:r>
            <w:r w:rsidRPr="00CD5151">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May 2023</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EC79A92" w14:textId="5E34401D" w:rsidR="00CD5151" w:rsidRPr="00764559"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6A818A42" w14:textId="158C7A78" w:rsidR="00CD5151" w:rsidRPr="00764559"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w:t>
            </w:r>
          </w:p>
        </w:tc>
        <w:tc>
          <w:tcPr>
            <w:tcW w:w="60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6A2012A" w14:textId="49431094" w:rsidR="00CD5151" w:rsidRPr="00764559"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w:t>
            </w:r>
          </w:p>
        </w:tc>
        <w:tc>
          <w:tcPr>
            <w:tcW w:w="744"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0134D0D" w14:textId="2CDFE671" w:rsidR="00CD5151" w:rsidRPr="00764559" w:rsidRDefault="00165FDF" w:rsidP="00A1425E">
            <w:pPr>
              <w:spacing w:before="60" w:after="60" w:line="271" w:lineRule="auto"/>
              <w:jc w:val="center"/>
              <w:rPr>
                <w:rFonts w:asciiTheme="minorHAnsi" w:hAnsiTheme="minorHAnsi" w:cstheme="minorHAnsi"/>
                <w:bCs/>
                <w:sz w:val="18"/>
                <w:szCs w:val="18"/>
              </w:rPr>
            </w:pPr>
            <w:r>
              <w:rPr>
                <w:rFonts w:asciiTheme="minorHAnsi" w:hAnsiTheme="minorHAnsi" w:cstheme="minorHAnsi"/>
                <w:bCs/>
                <w:sz w:val="18"/>
                <w:szCs w:val="18"/>
              </w:rPr>
              <w:t>1</w:t>
            </w:r>
          </w:p>
        </w:tc>
      </w:tr>
    </w:tbl>
    <w:p w14:paraId="7B7C406C" w14:textId="274AFA17" w:rsidR="00470493" w:rsidRPr="00307B0C" w:rsidRDefault="00470493" w:rsidP="00A1425E">
      <w:pPr>
        <w:pStyle w:val="ListParagraph"/>
        <w:numPr>
          <w:ilvl w:val="0"/>
          <w:numId w:val="28"/>
        </w:numPr>
        <w:spacing w:before="120" w:after="120" w:line="271" w:lineRule="auto"/>
        <w:ind w:left="709" w:hanging="709"/>
        <w:jc w:val="both"/>
        <w:rPr>
          <w:rFonts w:asciiTheme="minorHAnsi" w:hAnsiTheme="minorHAnsi" w:cstheme="minorHAnsi"/>
        </w:rPr>
      </w:pPr>
      <w:r w:rsidRPr="00307B0C">
        <w:rPr>
          <w:rFonts w:asciiTheme="minorHAnsi" w:hAnsiTheme="minorHAnsi" w:cstheme="minorHAnsi"/>
        </w:rPr>
        <w:t>There are no issues arising from these findings which would require the annual Head of Audit Opinion to be qualified.</w:t>
      </w:r>
    </w:p>
    <w:p w14:paraId="70712F83" w14:textId="77777777" w:rsidR="007D525A" w:rsidRDefault="007D525A" w:rsidP="00A1425E">
      <w:pPr>
        <w:spacing w:before="120" w:after="120" w:line="271" w:lineRule="auto"/>
        <w:rPr>
          <w:rFonts w:asciiTheme="minorHAnsi" w:hAnsiTheme="minorHAnsi" w:cstheme="minorHAnsi"/>
          <w:b/>
          <w:color w:val="163D82"/>
          <w:szCs w:val="24"/>
        </w:rPr>
      </w:pPr>
    </w:p>
    <w:p w14:paraId="68C06C36" w14:textId="041338A8" w:rsidR="00CC7CCD" w:rsidRPr="007D525A" w:rsidRDefault="00CC7CCD" w:rsidP="00A1425E">
      <w:pPr>
        <w:spacing w:before="120" w:after="120" w:line="271" w:lineRule="auto"/>
        <w:rPr>
          <w:rFonts w:asciiTheme="minorHAnsi" w:hAnsiTheme="minorHAnsi" w:cstheme="minorHAnsi"/>
          <w:b/>
          <w:color w:val="163D82"/>
          <w:szCs w:val="24"/>
        </w:rPr>
      </w:pPr>
      <w:r w:rsidRPr="007D525A">
        <w:rPr>
          <w:rFonts w:asciiTheme="minorHAnsi" w:hAnsiTheme="minorHAnsi" w:cstheme="minorHAnsi"/>
          <w:b/>
          <w:color w:val="163D82"/>
          <w:szCs w:val="24"/>
        </w:rPr>
        <w:t>Progress against the 202</w:t>
      </w:r>
      <w:r w:rsidR="0010489C" w:rsidRPr="007D525A">
        <w:rPr>
          <w:rFonts w:asciiTheme="minorHAnsi" w:hAnsiTheme="minorHAnsi" w:cstheme="minorHAnsi"/>
          <w:b/>
          <w:color w:val="163D82"/>
          <w:szCs w:val="24"/>
        </w:rPr>
        <w:t>2</w:t>
      </w:r>
      <w:r w:rsidR="00A1425E" w:rsidRPr="007D525A">
        <w:rPr>
          <w:rFonts w:asciiTheme="minorHAnsi" w:hAnsiTheme="minorHAnsi" w:cstheme="minorHAnsi"/>
          <w:b/>
          <w:color w:val="163D82"/>
          <w:szCs w:val="24"/>
        </w:rPr>
        <w:t>/23</w:t>
      </w:r>
      <w:r w:rsidRPr="007D525A">
        <w:rPr>
          <w:rFonts w:asciiTheme="minorHAnsi" w:hAnsiTheme="minorHAnsi" w:cstheme="minorHAnsi"/>
          <w:b/>
          <w:color w:val="163D82"/>
          <w:szCs w:val="24"/>
        </w:rPr>
        <w:t xml:space="preserve"> Annual Plan</w:t>
      </w:r>
    </w:p>
    <w:p w14:paraId="33D8367A" w14:textId="1129F5F8" w:rsidR="00A1425E" w:rsidRPr="00307B0C" w:rsidRDefault="00CC7CCD" w:rsidP="00307B0C">
      <w:pPr>
        <w:pStyle w:val="ListParagraph"/>
        <w:numPr>
          <w:ilvl w:val="0"/>
          <w:numId w:val="28"/>
        </w:numPr>
        <w:spacing w:before="120" w:after="120" w:line="271" w:lineRule="auto"/>
        <w:ind w:left="709" w:hanging="709"/>
        <w:jc w:val="both"/>
        <w:rPr>
          <w:rFonts w:asciiTheme="minorHAnsi" w:hAnsiTheme="minorHAnsi" w:cstheme="minorHAnsi"/>
        </w:rPr>
      </w:pPr>
      <w:r w:rsidRPr="00307B0C">
        <w:rPr>
          <w:rFonts w:asciiTheme="minorHAnsi" w:hAnsiTheme="minorHAnsi" w:cstheme="minorHAnsi"/>
        </w:rPr>
        <w:t>Our progress against the Annual Plan for 202</w:t>
      </w:r>
      <w:r w:rsidR="0010489C" w:rsidRPr="00307B0C">
        <w:rPr>
          <w:rFonts w:asciiTheme="minorHAnsi" w:hAnsiTheme="minorHAnsi" w:cstheme="minorHAnsi"/>
        </w:rPr>
        <w:t>2</w:t>
      </w:r>
      <w:r w:rsidR="00A1425E" w:rsidRPr="00307B0C">
        <w:rPr>
          <w:rFonts w:asciiTheme="minorHAnsi" w:hAnsiTheme="minorHAnsi" w:cstheme="minorHAnsi"/>
        </w:rPr>
        <w:t>/23</w:t>
      </w:r>
      <w:r w:rsidRPr="00307B0C">
        <w:rPr>
          <w:rFonts w:asciiTheme="minorHAnsi" w:hAnsiTheme="minorHAnsi" w:cstheme="minorHAnsi"/>
        </w:rPr>
        <w:t xml:space="preserve"> is set out in </w:t>
      </w:r>
      <w:r w:rsidR="00307B0C" w:rsidRPr="00307B0C">
        <w:rPr>
          <w:rFonts w:asciiTheme="minorHAnsi" w:hAnsiTheme="minorHAnsi" w:cstheme="minorHAnsi"/>
        </w:rPr>
        <w:t>Appendix A</w:t>
      </w:r>
      <w:r w:rsidRPr="00307B0C">
        <w:rPr>
          <w:rFonts w:asciiTheme="minorHAnsi" w:hAnsiTheme="minorHAnsi" w:cstheme="minorHAnsi"/>
        </w:rPr>
        <w:t>.</w:t>
      </w:r>
    </w:p>
    <w:p w14:paraId="2406842A" w14:textId="77777777" w:rsidR="00764559" w:rsidRDefault="00764559" w:rsidP="00A1425E">
      <w:pPr>
        <w:spacing w:before="120" w:after="120" w:line="271" w:lineRule="auto"/>
        <w:rPr>
          <w:rFonts w:asciiTheme="minorHAnsi" w:hAnsiTheme="minorHAnsi" w:cstheme="minorHAnsi"/>
          <w:b/>
          <w:color w:val="163D82"/>
          <w:sz w:val="20"/>
        </w:rPr>
      </w:pPr>
    </w:p>
    <w:p w14:paraId="08AEAEA1" w14:textId="36EFAE82" w:rsidR="0010489C" w:rsidRPr="007D525A" w:rsidRDefault="0010489C" w:rsidP="00A1425E">
      <w:pPr>
        <w:spacing w:before="120" w:after="120" w:line="271" w:lineRule="auto"/>
        <w:rPr>
          <w:rFonts w:asciiTheme="minorHAnsi" w:hAnsiTheme="minorHAnsi" w:cstheme="minorHAnsi"/>
          <w:b/>
          <w:color w:val="163D82"/>
          <w:szCs w:val="24"/>
        </w:rPr>
      </w:pPr>
      <w:r w:rsidRPr="007D525A">
        <w:rPr>
          <w:rFonts w:asciiTheme="minorHAnsi" w:hAnsiTheme="minorHAnsi" w:cstheme="minorHAnsi"/>
          <w:b/>
          <w:color w:val="163D82"/>
          <w:szCs w:val="24"/>
        </w:rPr>
        <w:t>Progress in actioning priority 1 recommendations</w:t>
      </w:r>
    </w:p>
    <w:p w14:paraId="69CBF95D" w14:textId="6A8145FF" w:rsidR="00307B0C" w:rsidRPr="00307B0C" w:rsidRDefault="0010489C" w:rsidP="00307B0C">
      <w:pPr>
        <w:pStyle w:val="ListParagraph"/>
        <w:numPr>
          <w:ilvl w:val="0"/>
          <w:numId w:val="28"/>
        </w:numPr>
        <w:spacing w:before="120" w:after="120" w:line="271" w:lineRule="auto"/>
        <w:ind w:left="709" w:hanging="709"/>
        <w:jc w:val="both"/>
        <w:rPr>
          <w:rFonts w:asciiTheme="minorHAnsi" w:hAnsiTheme="minorHAnsi" w:cstheme="minorHAnsi"/>
          <w:b/>
          <w:color w:val="163D82"/>
        </w:rPr>
      </w:pPr>
      <w:r w:rsidRPr="00307B0C">
        <w:rPr>
          <w:rFonts w:asciiTheme="minorHAnsi" w:hAnsiTheme="minorHAnsi" w:cstheme="minorHAnsi"/>
        </w:rPr>
        <w:t xml:space="preserve">We have made </w:t>
      </w:r>
      <w:r w:rsidR="00FB7918">
        <w:rPr>
          <w:rFonts w:asciiTheme="minorHAnsi" w:hAnsiTheme="minorHAnsi" w:cstheme="minorHAnsi"/>
        </w:rPr>
        <w:t>four</w:t>
      </w:r>
      <w:r w:rsidRPr="00307B0C">
        <w:rPr>
          <w:rFonts w:asciiTheme="minorHAnsi" w:hAnsiTheme="minorHAnsi" w:cstheme="minorHAnsi"/>
        </w:rPr>
        <w:t xml:space="preserve"> Priority 1 recommendations (i.e. fundamental control issue on which action should be taken immediately) since the previous SICA. </w:t>
      </w:r>
    </w:p>
    <w:p w14:paraId="7EA110EC" w14:textId="77777777" w:rsidR="007D525A" w:rsidRDefault="007D525A">
      <w:pPr>
        <w:spacing w:after="160" w:line="259" w:lineRule="auto"/>
        <w:jc w:val="left"/>
        <w:rPr>
          <w:rFonts w:asciiTheme="minorHAnsi" w:hAnsiTheme="minorHAnsi" w:cstheme="minorHAnsi"/>
          <w:b/>
          <w:color w:val="163D82"/>
        </w:rPr>
      </w:pPr>
      <w:r>
        <w:rPr>
          <w:rFonts w:asciiTheme="minorHAnsi" w:hAnsiTheme="minorHAnsi" w:cstheme="minorHAnsi"/>
          <w:b/>
          <w:color w:val="163D82"/>
        </w:rPr>
        <w:br w:type="page"/>
      </w:r>
    </w:p>
    <w:p w14:paraId="116F9060" w14:textId="6A05E14C" w:rsidR="0010489C" w:rsidRPr="00307B0C" w:rsidRDefault="0010489C" w:rsidP="00307B0C">
      <w:pPr>
        <w:spacing w:before="120" w:after="120" w:line="271" w:lineRule="auto"/>
        <w:rPr>
          <w:rFonts w:asciiTheme="minorHAnsi" w:hAnsiTheme="minorHAnsi" w:cstheme="minorHAnsi"/>
          <w:b/>
          <w:color w:val="163D82"/>
        </w:rPr>
      </w:pPr>
      <w:r w:rsidRPr="00307B0C">
        <w:rPr>
          <w:rFonts w:asciiTheme="minorHAnsi" w:hAnsiTheme="minorHAnsi" w:cstheme="minorHAnsi"/>
          <w:b/>
          <w:color w:val="163D82"/>
        </w:rPr>
        <w:lastRenderedPageBreak/>
        <w:t>Root Cause Indicators</w:t>
      </w:r>
    </w:p>
    <w:p w14:paraId="00026DD9" w14:textId="0F97BCA3" w:rsidR="0010489C" w:rsidRPr="00307B0C" w:rsidRDefault="0010489C" w:rsidP="00A1425E">
      <w:pPr>
        <w:pStyle w:val="ListParagraph"/>
        <w:numPr>
          <w:ilvl w:val="0"/>
          <w:numId w:val="28"/>
        </w:numPr>
        <w:spacing w:before="120" w:after="120" w:line="271" w:lineRule="auto"/>
        <w:ind w:left="709" w:hanging="709"/>
        <w:jc w:val="both"/>
        <w:rPr>
          <w:rFonts w:asciiTheme="minorHAnsi" w:hAnsiTheme="minorHAnsi" w:cstheme="minorHAnsi"/>
        </w:rPr>
      </w:pPr>
      <w:r w:rsidRPr="00307B0C">
        <w:rPr>
          <w:rFonts w:asciiTheme="minorHAnsi" w:hAnsiTheme="minorHAnsi" w:cstheme="minorHAnsi"/>
        </w:rPr>
        <w:t xml:space="preserve">The Root Cause Indicators (RCI) have been developed by TIAA to provide a strategic rolling direction of travel governance, risk and control assessment for </w:t>
      </w:r>
      <w:r w:rsidR="00307B0C" w:rsidRPr="00307B0C">
        <w:rPr>
          <w:rFonts w:asciiTheme="minorHAnsi" w:hAnsiTheme="minorHAnsi" w:cstheme="minorHAnsi"/>
        </w:rPr>
        <w:t>Police and Crime Commissioner for Gwent and the Chief Constable Gwent Police</w:t>
      </w:r>
      <w:r w:rsidRPr="00307B0C">
        <w:rPr>
          <w:rFonts w:asciiTheme="minorHAnsi" w:hAnsiTheme="minorHAnsi" w:cstheme="minorHAnsi"/>
        </w:rPr>
        <w:t>. Each recommendation made is analysed to establish the underlying cause of the issue giving rise to the recommendation (RCI). The analysis needs to be considered over a sustained period, rather than on an individual quarter basis. Percentages, rather than actual number of reviews/recommendations made permits more effective identification of the direction of travel. A downward arrow signifies a positive reduction in risk in relation to the specific RCI</w:t>
      </w:r>
      <w:r w:rsidR="005F24D9">
        <w:rPr>
          <w:rFonts w:asciiTheme="minorHAnsi" w:hAnsiTheme="minorHAnsi" w:cstheme="minorHAnsi"/>
        </w:rPr>
        <w:t xml:space="preserve"> since the previous quarter.</w:t>
      </w:r>
    </w:p>
    <w:p w14:paraId="0D035D92" w14:textId="03C4FE64" w:rsidR="006607DE" w:rsidRDefault="0010489C" w:rsidP="0040060F">
      <w:pPr>
        <w:spacing w:after="60"/>
        <w:ind w:left="720" w:hanging="720"/>
        <w:jc w:val="center"/>
        <w:rPr>
          <w:rFonts w:asciiTheme="minorHAnsi" w:hAnsiTheme="minorHAnsi"/>
          <w:i/>
          <w:color w:val="163D82"/>
          <w:sz w:val="18"/>
          <w:szCs w:val="18"/>
        </w:rPr>
      </w:pPr>
      <w:r w:rsidRPr="00307B0C">
        <w:rPr>
          <w:i/>
          <w:sz w:val="18"/>
        </w:rPr>
        <w:tab/>
      </w:r>
      <w:r w:rsidRPr="00307B0C">
        <w:rPr>
          <w:rFonts w:asciiTheme="minorHAnsi" w:hAnsiTheme="minorHAnsi"/>
          <w:i/>
          <w:color w:val="163D82"/>
          <w:sz w:val="18"/>
          <w:szCs w:val="18"/>
        </w:rPr>
        <w:t>RCI – Direction of Travel Assessment</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962"/>
        <w:gridCol w:w="1175"/>
        <w:gridCol w:w="1175"/>
        <w:gridCol w:w="1175"/>
        <w:gridCol w:w="1175"/>
        <w:gridCol w:w="1385"/>
        <w:gridCol w:w="5566"/>
      </w:tblGrid>
      <w:tr w:rsidR="006607DE" w:rsidRPr="00D93526" w14:paraId="56B8C4F4" w14:textId="77777777" w:rsidTr="004B21CA">
        <w:trPr>
          <w:cantSplit/>
          <w:tblHeader/>
        </w:trPr>
        <w:tc>
          <w:tcPr>
            <w:tcW w:w="803" w:type="pct"/>
            <w:tcBorders>
              <w:top w:val="single" w:sz="18" w:space="0" w:color="FFFFFF"/>
              <w:left w:val="nil"/>
              <w:bottom w:val="nil"/>
              <w:right w:val="single" w:sz="18" w:space="0" w:color="FFFFFF"/>
            </w:tcBorders>
            <w:shd w:val="clear" w:color="auto" w:fill="D9D9D9"/>
            <w:vAlign w:val="center"/>
          </w:tcPr>
          <w:p w14:paraId="59812A4A" w14:textId="77777777" w:rsidR="006607DE" w:rsidRPr="004F1E23" w:rsidRDefault="006607DE" w:rsidP="00C36E55">
            <w:pPr>
              <w:spacing w:before="60" w:after="60" w:line="271" w:lineRule="auto"/>
              <w:jc w:val="center"/>
              <w:rPr>
                <w:rFonts w:asciiTheme="minorHAnsi" w:hAnsiTheme="minorHAnsi" w:cstheme="minorHAnsi"/>
                <w:b/>
                <w:color w:val="163D82"/>
                <w:sz w:val="18"/>
                <w:szCs w:val="20"/>
              </w:rPr>
            </w:pPr>
            <w:r w:rsidRPr="004F1E23">
              <w:rPr>
                <w:rFonts w:asciiTheme="minorHAnsi" w:hAnsiTheme="minorHAnsi" w:cstheme="minorHAnsi"/>
                <w:b/>
                <w:color w:val="163D82"/>
                <w:sz w:val="18"/>
                <w:szCs w:val="20"/>
              </w:rPr>
              <w:t>Root Cause Indicator</w:t>
            </w:r>
          </w:p>
        </w:tc>
        <w:tc>
          <w:tcPr>
            <w:tcW w:w="320" w:type="pct"/>
            <w:tcBorders>
              <w:top w:val="single" w:sz="18" w:space="0" w:color="FFFFFF"/>
              <w:left w:val="single" w:sz="18" w:space="0" w:color="FFFFFF"/>
              <w:bottom w:val="nil"/>
              <w:right w:val="single" w:sz="18" w:space="0" w:color="FFFFFF"/>
            </w:tcBorders>
            <w:shd w:val="clear" w:color="auto" w:fill="D9D9D9"/>
            <w:vAlign w:val="center"/>
          </w:tcPr>
          <w:p w14:paraId="4B40424E" w14:textId="77777777" w:rsidR="006607DE" w:rsidRPr="004F1E23" w:rsidRDefault="006607DE" w:rsidP="00C36E55">
            <w:pPr>
              <w:spacing w:before="60" w:after="60" w:line="271" w:lineRule="auto"/>
              <w:jc w:val="center"/>
              <w:rPr>
                <w:rFonts w:asciiTheme="minorHAnsi" w:hAnsiTheme="minorHAnsi" w:cstheme="minorHAnsi"/>
                <w:b/>
                <w:color w:val="163D82"/>
                <w:sz w:val="18"/>
                <w:szCs w:val="20"/>
              </w:rPr>
            </w:pPr>
            <w:r>
              <w:rPr>
                <w:rFonts w:asciiTheme="minorHAnsi" w:hAnsiTheme="minorHAnsi" w:cstheme="minorHAnsi"/>
                <w:b/>
                <w:color w:val="163D82"/>
                <w:sz w:val="18"/>
                <w:szCs w:val="20"/>
              </w:rPr>
              <w:t>2021/22</w:t>
            </w:r>
          </w:p>
        </w:tc>
        <w:tc>
          <w:tcPr>
            <w:tcW w:w="391" w:type="pct"/>
            <w:tcBorders>
              <w:top w:val="single" w:sz="18" w:space="0" w:color="FFFFFF"/>
              <w:left w:val="single" w:sz="18" w:space="0" w:color="FFFFFF"/>
              <w:bottom w:val="nil"/>
              <w:right w:val="single" w:sz="18" w:space="0" w:color="FFFFFF"/>
            </w:tcBorders>
            <w:shd w:val="clear" w:color="auto" w:fill="D9D9D9"/>
            <w:vAlign w:val="center"/>
          </w:tcPr>
          <w:p w14:paraId="7B3C99FA" w14:textId="387026D5" w:rsidR="006607DE" w:rsidRPr="004F1E23" w:rsidRDefault="00B5625E" w:rsidP="00C36E55">
            <w:pPr>
              <w:spacing w:before="60" w:after="60" w:line="271" w:lineRule="auto"/>
              <w:jc w:val="center"/>
              <w:rPr>
                <w:rFonts w:asciiTheme="minorHAnsi" w:hAnsiTheme="minorHAnsi" w:cstheme="minorHAnsi"/>
                <w:b/>
                <w:color w:val="163D82"/>
                <w:sz w:val="18"/>
                <w:szCs w:val="20"/>
              </w:rPr>
            </w:pPr>
            <w:r>
              <w:rPr>
                <w:rFonts w:asciiTheme="minorHAnsi" w:hAnsiTheme="minorHAnsi" w:cstheme="minorHAnsi"/>
                <w:b/>
                <w:color w:val="163D82"/>
                <w:sz w:val="18"/>
                <w:szCs w:val="20"/>
              </w:rPr>
              <w:t>Qtr.</w:t>
            </w:r>
            <w:r w:rsidR="006607DE">
              <w:rPr>
                <w:rFonts w:asciiTheme="minorHAnsi" w:hAnsiTheme="minorHAnsi" w:cstheme="minorHAnsi"/>
                <w:b/>
                <w:color w:val="163D82"/>
                <w:sz w:val="18"/>
                <w:szCs w:val="20"/>
              </w:rPr>
              <w:t xml:space="preserve"> 1 (2022/23)</w:t>
            </w:r>
          </w:p>
        </w:tc>
        <w:tc>
          <w:tcPr>
            <w:tcW w:w="391" w:type="pct"/>
            <w:tcBorders>
              <w:top w:val="single" w:sz="18" w:space="0" w:color="FFFFFF"/>
              <w:left w:val="single" w:sz="18" w:space="0" w:color="FFFFFF"/>
              <w:bottom w:val="nil"/>
              <w:right w:val="single" w:sz="18" w:space="0" w:color="FFFFFF"/>
            </w:tcBorders>
            <w:shd w:val="clear" w:color="auto" w:fill="D9D9D9"/>
            <w:vAlign w:val="center"/>
          </w:tcPr>
          <w:p w14:paraId="5EEBFE62" w14:textId="666CE10C" w:rsidR="006607DE" w:rsidRDefault="00B5625E" w:rsidP="00C36E55">
            <w:pPr>
              <w:spacing w:before="60" w:after="60" w:line="271" w:lineRule="auto"/>
              <w:jc w:val="center"/>
              <w:rPr>
                <w:rFonts w:asciiTheme="minorHAnsi" w:hAnsiTheme="minorHAnsi" w:cstheme="minorHAnsi"/>
                <w:b/>
                <w:color w:val="163D82"/>
                <w:sz w:val="18"/>
                <w:szCs w:val="20"/>
              </w:rPr>
            </w:pPr>
            <w:r>
              <w:rPr>
                <w:rFonts w:asciiTheme="minorHAnsi" w:hAnsiTheme="minorHAnsi" w:cstheme="minorHAnsi"/>
                <w:b/>
                <w:color w:val="163D82"/>
                <w:sz w:val="18"/>
                <w:szCs w:val="20"/>
              </w:rPr>
              <w:t>Qtr.</w:t>
            </w:r>
            <w:r w:rsidR="006607DE">
              <w:rPr>
                <w:rFonts w:asciiTheme="minorHAnsi" w:hAnsiTheme="minorHAnsi" w:cstheme="minorHAnsi"/>
                <w:b/>
                <w:color w:val="163D82"/>
                <w:sz w:val="18"/>
                <w:szCs w:val="20"/>
              </w:rPr>
              <w:t xml:space="preserve"> 2 (2022/23</w:t>
            </w:r>
          </w:p>
        </w:tc>
        <w:tc>
          <w:tcPr>
            <w:tcW w:w="391" w:type="pct"/>
            <w:tcBorders>
              <w:top w:val="single" w:sz="18" w:space="0" w:color="FFFFFF"/>
              <w:left w:val="single" w:sz="18" w:space="0" w:color="FFFFFF"/>
              <w:bottom w:val="nil"/>
              <w:right w:val="single" w:sz="18" w:space="0" w:color="FFFFFF"/>
            </w:tcBorders>
            <w:shd w:val="clear" w:color="auto" w:fill="D9D9D9"/>
            <w:vAlign w:val="center"/>
          </w:tcPr>
          <w:p w14:paraId="1E8AEB77" w14:textId="2143F3E7" w:rsidR="006607DE" w:rsidRPr="004F1E23" w:rsidRDefault="00B5625E" w:rsidP="00C36E55">
            <w:pPr>
              <w:spacing w:before="60" w:after="60" w:line="271" w:lineRule="auto"/>
              <w:jc w:val="center"/>
              <w:rPr>
                <w:rFonts w:asciiTheme="minorHAnsi" w:hAnsiTheme="minorHAnsi" w:cstheme="minorHAnsi"/>
                <w:b/>
                <w:color w:val="163D82"/>
                <w:sz w:val="18"/>
                <w:szCs w:val="20"/>
              </w:rPr>
            </w:pPr>
            <w:r>
              <w:rPr>
                <w:rFonts w:asciiTheme="minorHAnsi" w:hAnsiTheme="minorHAnsi" w:cstheme="minorHAnsi"/>
                <w:b/>
                <w:color w:val="163D82"/>
                <w:sz w:val="18"/>
                <w:szCs w:val="20"/>
              </w:rPr>
              <w:t>Qtr.</w:t>
            </w:r>
            <w:r w:rsidR="006607DE">
              <w:rPr>
                <w:rFonts w:asciiTheme="minorHAnsi" w:hAnsiTheme="minorHAnsi" w:cstheme="minorHAnsi"/>
                <w:b/>
                <w:color w:val="163D82"/>
                <w:sz w:val="18"/>
                <w:szCs w:val="20"/>
              </w:rPr>
              <w:t xml:space="preserve"> 3 (2022/23</w:t>
            </w:r>
          </w:p>
        </w:tc>
        <w:tc>
          <w:tcPr>
            <w:tcW w:w="391" w:type="pct"/>
            <w:tcBorders>
              <w:top w:val="single" w:sz="18" w:space="0" w:color="FFFFFF"/>
              <w:left w:val="single" w:sz="18" w:space="0" w:color="FFFFFF"/>
              <w:bottom w:val="nil"/>
              <w:right w:val="single" w:sz="18" w:space="0" w:color="FFFFFF"/>
            </w:tcBorders>
            <w:shd w:val="clear" w:color="auto" w:fill="D9D9D9"/>
            <w:vAlign w:val="center"/>
          </w:tcPr>
          <w:p w14:paraId="5278035B" w14:textId="0DD9A0FE" w:rsidR="006607DE" w:rsidRPr="004F1E23" w:rsidRDefault="00B5625E" w:rsidP="00C36E55">
            <w:pPr>
              <w:spacing w:before="60" w:after="60" w:line="271" w:lineRule="auto"/>
              <w:jc w:val="center"/>
              <w:rPr>
                <w:rFonts w:asciiTheme="minorHAnsi" w:hAnsiTheme="minorHAnsi" w:cstheme="minorHAnsi"/>
                <w:b/>
                <w:color w:val="163D82"/>
                <w:sz w:val="18"/>
                <w:szCs w:val="20"/>
              </w:rPr>
            </w:pPr>
            <w:r>
              <w:rPr>
                <w:rFonts w:asciiTheme="minorHAnsi" w:hAnsiTheme="minorHAnsi" w:cstheme="minorHAnsi"/>
                <w:b/>
                <w:color w:val="163D82"/>
                <w:sz w:val="18"/>
                <w:szCs w:val="20"/>
              </w:rPr>
              <w:t>Qtr.</w:t>
            </w:r>
            <w:r w:rsidR="006607DE">
              <w:rPr>
                <w:rFonts w:asciiTheme="minorHAnsi" w:hAnsiTheme="minorHAnsi" w:cstheme="minorHAnsi"/>
                <w:b/>
                <w:color w:val="163D82"/>
                <w:sz w:val="18"/>
                <w:szCs w:val="20"/>
              </w:rPr>
              <w:t xml:space="preserve"> 4 (2022/23</w:t>
            </w:r>
          </w:p>
        </w:tc>
        <w:tc>
          <w:tcPr>
            <w:tcW w:w="461" w:type="pct"/>
            <w:tcBorders>
              <w:top w:val="single" w:sz="18" w:space="0" w:color="FFFFFF"/>
              <w:left w:val="single" w:sz="18" w:space="0" w:color="FFFFFF"/>
              <w:bottom w:val="nil"/>
              <w:right w:val="single" w:sz="18" w:space="0" w:color="FFFFFF"/>
            </w:tcBorders>
            <w:shd w:val="clear" w:color="auto" w:fill="D9D9D9"/>
            <w:vAlign w:val="center"/>
          </w:tcPr>
          <w:p w14:paraId="61258CB4" w14:textId="77777777" w:rsidR="006607DE" w:rsidRPr="004F1E23" w:rsidRDefault="006607DE" w:rsidP="00C36E55">
            <w:pPr>
              <w:spacing w:before="60" w:after="60" w:line="271" w:lineRule="auto"/>
              <w:jc w:val="center"/>
              <w:rPr>
                <w:rFonts w:asciiTheme="minorHAnsi" w:hAnsiTheme="minorHAnsi" w:cstheme="minorHAnsi"/>
                <w:b/>
                <w:color w:val="163D82"/>
                <w:sz w:val="18"/>
                <w:szCs w:val="20"/>
              </w:rPr>
            </w:pPr>
            <w:r w:rsidRPr="004F1E23">
              <w:rPr>
                <w:rFonts w:asciiTheme="minorHAnsi" w:hAnsiTheme="minorHAnsi" w:cstheme="minorHAnsi"/>
                <w:b/>
                <w:color w:val="163D82"/>
                <w:sz w:val="18"/>
                <w:szCs w:val="20"/>
              </w:rPr>
              <w:t>Medium term Direction of Travel</w:t>
            </w:r>
          </w:p>
        </w:tc>
        <w:tc>
          <w:tcPr>
            <w:tcW w:w="1853" w:type="pct"/>
            <w:tcBorders>
              <w:top w:val="single" w:sz="18" w:space="0" w:color="FFFFFF"/>
              <w:left w:val="single" w:sz="18" w:space="0" w:color="FFFFFF"/>
              <w:bottom w:val="nil"/>
              <w:right w:val="single" w:sz="18" w:space="0" w:color="FFFFFF"/>
            </w:tcBorders>
            <w:shd w:val="clear" w:color="auto" w:fill="D9D9D9"/>
            <w:vAlign w:val="center"/>
          </w:tcPr>
          <w:p w14:paraId="7893BCA4" w14:textId="77777777" w:rsidR="006607DE" w:rsidRPr="004F1E23" w:rsidRDefault="006607DE" w:rsidP="00C36E55">
            <w:pPr>
              <w:spacing w:before="60" w:after="60" w:line="271" w:lineRule="auto"/>
              <w:jc w:val="center"/>
              <w:rPr>
                <w:rFonts w:asciiTheme="minorHAnsi" w:hAnsiTheme="minorHAnsi" w:cstheme="minorHAnsi"/>
                <w:b/>
                <w:color w:val="163D82"/>
                <w:sz w:val="18"/>
                <w:szCs w:val="20"/>
              </w:rPr>
            </w:pPr>
            <w:r w:rsidRPr="004F1E23">
              <w:rPr>
                <w:rFonts w:asciiTheme="minorHAnsi" w:hAnsiTheme="minorHAnsi" w:cstheme="minorHAnsi"/>
                <w:b/>
                <w:color w:val="163D82"/>
                <w:sz w:val="18"/>
                <w:szCs w:val="20"/>
              </w:rPr>
              <w:t>Audit Observation</w:t>
            </w:r>
          </w:p>
        </w:tc>
      </w:tr>
      <w:tr w:rsidR="006607DE" w:rsidRPr="00D93526" w14:paraId="39D74D15" w14:textId="77777777" w:rsidTr="004B21CA">
        <w:trPr>
          <w:cantSplit/>
        </w:trPr>
        <w:tc>
          <w:tcPr>
            <w:tcW w:w="803" w:type="pct"/>
            <w:tcBorders>
              <w:top w:val="nil"/>
              <w:left w:val="nil"/>
              <w:bottom w:val="single" w:sz="4" w:space="0" w:color="FFFFFF"/>
              <w:right w:val="single" w:sz="18" w:space="0" w:color="FFFFFF"/>
            </w:tcBorders>
            <w:shd w:val="clear" w:color="auto" w:fill="F2F2F2"/>
            <w:vAlign w:val="center"/>
          </w:tcPr>
          <w:p w14:paraId="0968BBB5" w14:textId="77777777" w:rsidR="006607DE" w:rsidRPr="004F1E23" w:rsidRDefault="006607DE" w:rsidP="00C36E55">
            <w:pPr>
              <w:pStyle w:val="ListParagraph"/>
              <w:spacing w:before="40" w:after="40"/>
              <w:ind w:left="0"/>
              <w:rPr>
                <w:rFonts w:asciiTheme="minorHAnsi" w:eastAsia="Times New Roman" w:hAnsiTheme="minorHAnsi" w:cstheme="minorHAnsi"/>
                <w:b/>
                <w:color w:val="163D82"/>
                <w:sz w:val="18"/>
                <w:szCs w:val="20"/>
              </w:rPr>
            </w:pPr>
            <w:r w:rsidRPr="004F1E23">
              <w:rPr>
                <w:rFonts w:asciiTheme="minorHAnsi" w:eastAsia="Times New Roman" w:hAnsiTheme="minorHAnsi" w:cstheme="minorHAnsi"/>
                <w:b/>
                <w:color w:val="163D82"/>
                <w:sz w:val="18"/>
                <w:szCs w:val="20"/>
              </w:rPr>
              <w:t>Directed</w:t>
            </w:r>
          </w:p>
        </w:tc>
        <w:tc>
          <w:tcPr>
            <w:tcW w:w="320" w:type="pct"/>
            <w:tcBorders>
              <w:top w:val="nil"/>
              <w:left w:val="single" w:sz="18" w:space="0" w:color="FFFFFF"/>
              <w:bottom w:val="single" w:sz="4" w:space="0" w:color="FFFFFF"/>
              <w:right w:val="single" w:sz="18" w:space="0" w:color="FFFFFF"/>
            </w:tcBorders>
            <w:shd w:val="clear" w:color="auto" w:fill="DEEAF6" w:themeFill="accent1" w:themeFillTint="33"/>
          </w:tcPr>
          <w:p w14:paraId="11F5B3EC" w14:textId="77777777" w:rsidR="006607DE" w:rsidRPr="004F1E23" w:rsidRDefault="006607DE" w:rsidP="00C36E55">
            <w:pPr>
              <w:spacing w:before="40" w:after="40"/>
              <w:jc w:val="center"/>
              <w:rPr>
                <w:rFonts w:asciiTheme="minorHAnsi" w:hAnsiTheme="minorHAnsi" w:cstheme="minorHAnsi"/>
                <w:sz w:val="18"/>
                <w:szCs w:val="18"/>
              </w:rPr>
            </w:pPr>
          </w:p>
        </w:tc>
        <w:tc>
          <w:tcPr>
            <w:tcW w:w="391" w:type="pct"/>
            <w:tcBorders>
              <w:top w:val="nil"/>
              <w:left w:val="nil"/>
              <w:bottom w:val="single" w:sz="4" w:space="0" w:color="FFFFFF"/>
              <w:right w:val="nil"/>
            </w:tcBorders>
            <w:shd w:val="clear" w:color="auto" w:fill="DEEAF6" w:themeFill="accent1" w:themeFillTint="33"/>
          </w:tcPr>
          <w:p w14:paraId="1A041BCF" w14:textId="77777777" w:rsidR="006607DE" w:rsidRPr="004F1E23" w:rsidRDefault="006607DE" w:rsidP="00C36E55">
            <w:pPr>
              <w:spacing w:before="40" w:after="40"/>
              <w:jc w:val="center"/>
              <w:rPr>
                <w:rFonts w:asciiTheme="minorHAnsi" w:hAnsiTheme="minorHAnsi" w:cstheme="minorHAnsi"/>
                <w:sz w:val="18"/>
                <w:szCs w:val="18"/>
                <w:highlight w:val="black"/>
              </w:rPr>
            </w:pPr>
          </w:p>
        </w:tc>
        <w:tc>
          <w:tcPr>
            <w:tcW w:w="391" w:type="pct"/>
            <w:tcBorders>
              <w:top w:val="nil"/>
              <w:left w:val="nil"/>
              <w:bottom w:val="single" w:sz="4" w:space="0" w:color="FFFFFF"/>
              <w:right w:val="nil"/>
            </w:tcBorders>
            <w:shd w:val="clear" w:color="auto" w:fill="DEEAF6" w:themeFill="accent1" w:themeFillTint="33"/>
          </w:tcPr>
          <w:p w14:paraId="2AAB9B15" w14:textId="77777777" w:rsidR="006607DE" w:rsidRPr="004F1E23" w:rsidRDefault="006607DE" w:rsidP="00C36E55">
            <w:pPr>
              <w:spacing w:before="40" w:after="40"/>
              <w:jc w:val="center"/>
              <w:rPr>
                <w:rFonts w:asciiTheme="minorHAnsi" w:hAnsiTheme="minorHAnsi" w:cstheme="minorHAnsi"/>
                <w:sz w:val="18"/>
                <w:szCs w:val="18"/>
                <w:highlight w:val="black"/>
              </w:rPr>
            </w:pPr>
          </w:p>
        </w:tc>
        <w:tc>
          <w:tcPr>
            <w:tcW w:w="391" w:type="pct"/>
            <w:tcBorders>
              <w:top w:val="nil"/>
              <w:left w:val="nil"/>
              <w:bottom w:val="single" w:sz="4" w:space="0" w:color="FFFFFF"/>
              <w:right w:val="nil"/>
            </w:tcBorders>
            <w:shd w:val="clear" w:color="auto" w:fill="DEEAF6" w:themeFill="accent1" w:themeFillTint="33"/>
          </w:tcPr>
          <w:p w14:paraId="14694807" w14:textId="77777777" w:rsidR="006607DE" w:rsidRPr="004F1E23" w:rsidRDefault="006607DE" w:rsidP="00C36E55">
            <w:pPr>
              <w:pStyle w:val="ListParagraph"/>
              <w:spacing w:before="40" w:after="40"/>
              <w:ind w:left="487" w:hanging="487"/>
              <w:jc w:val="center"/>
              <w:rPr>
                <w:rFonts w:asciiTheme="minorHAnsi" w:hAnsiTheme="minorHAnsi" w:cstheme="minorHAnsi"/>
                <w:sz w:val="18"/>
                <w:szCs w:val="18"/>
              </w:rPr>
            </w:pPr>
          </w:p>
        </w:tc>
        <w:tc>
          <w:tcPr>
            <w:tcW w:w="391" w:type="pct"/>
            <w:tcBorders>
              <w:top w:val="nil"/>
              <w:left w:val="nil"/>
              <w:bottom w:val="single" w:sz="4" w:space="0" w:color="FFFFFF"/>
              <w:right w:val="nil"/>
            </w:tcBorders>
            <w:shd w:val="clear" w:color="auto" w:fill="DEEAF6" w:themeFill="accent1" w:themeFillTint="33"/>
          </w:tcPr>
          <w:p w14:paraId="25FCEE64" w14:textId="77777777" w:rsidR="006607DE" w:rsidRPr="004F1E23" w:rsidRDefault="006607DE" w:rsidP="00C36E55">
            <w:pPr>
              <w:pStyle w:val="ListParagraph"/>
              <w:spacing w:before="40" w:after="40"/>
              <w:ind w:left="487" w:hanging="487"/>
              <w:jc w:val="center"/>
              <w:rPr>
                <w:rFonts w:asciiTheme="minorHAnsi" w:hAnsiTheme="minorHAnsi" w:cstheme="minorHAnsi"/>
                <w:sz w:val="18"/>
                <w:szCs w:val="18"/>
              </w:rPr>
            </w:pPr>
          </w:p>
        </w:tc>
        <w:tc>
          <w:tcPr>
            <w:tcW w:w="461" w:type="pct"/>
            <w:tcBorders>
              <w:top w:val="nil"/>
              <w:left w:val="nil"/>
              <w:bottom w:val="single" w:sz="4" w:space="0" w:color="FFFFFF"/>
              <w:right w:val="nil"/>
            </w:tcBorders>
            <w:shd w:val="clear" w:color="auto" w:fill="DEEAF6" w:themeFill="accent1" w:themeFillTint="33"/>
            <w:vAlign w:val="center"/>
          </w:tcPr>
          <w:p w14:paraId="73522E7E" w14:textId="77777777" w:rsidR="006607DE" w:rsidRPr="004F1E23" w:rsidRDefault="006607DE" w:rsidP="00C36E55">
            <w:pPr>
              <w:pStyle w:val="ListParagraph"/>
              <w:spacing w:before="40" w:after="40"/>
              <w:ind w:left="487" w:hanging="487"/>
              <w:jc w:val="center"/>
              <w:rPr>
                <w:rFonts w:asciiTheme="minorHAnsi" w:hAnsiTheme="minorHAnsi" w:cstheme="minorHAnsi"/>
                <w:sz w:val="18"/>
                <w:szCs w:val="18"/>
              </w:rPr>
            </w:pPr>
          </w:p>
        </w:tc>
        <w:tc>
          <w:tcPr>
            <w:tcW w:w="1853" w:type="pct"/>
            <w:tcBorders>
              <w:top w:val="nil"/>
              <w:left w:val="nil"/>
              <w:bottom w:val="single" w:sz="4" w:space="0" w:color="FFFFFF"/>
              <w:right w:val="single" w:sz="18" w:space="0" w:color="FFFFFF"/>
            </w:tcBorders>
            <w:shd w:val="clear" w:color="auto" w:fill="DEEAF6" w:themeFill="accent1" w:themeFillTint="33"/>
            <w:vAlign w:val="center"/>
          </w:tcPr>
          <w:p w14:paraId="32CE9282" w14:textId="77777777" w:rsidR="006607DE" w:rsidRPr="004F1E23" w:rsidRDefault="006607DE" w:rsidP="00C36E55">
            <w:pPr>
              <w:spacing w:before="40" w:after="40"/>
              <w:jc w:val="left"/>
              <w:rPr>
                <w:rFonts w:asciiTheme="minorHAnsi" w:hAnsiTheme="minorHAnsi" w:cstheme="minorHAnsi"/>
                <w:sz w:val="18"/>
                <w:szCs w:val="18"/>
                <w:highlight w:val="black"/>
              </w:rPr>
            </w:pPr>
          </w:p>
        </w:tc>
      </w:tr>
      <w:tr w:rsidR="006607DE" w:rsidRPr="006E1630" w14:paraId="5E2DDA34" w14:textId="77777777" w:rsidTr="004B21CA">
        <w:trPr>
          <w:cantSplit/>
        </w:trPr>
        <w:tc>
          <w:tcPr>
            <w:tcW w:w="803" w:type="pct"/>
            <w:tcBorders>
              <w:top w:val="nil"/>
              <w:left w:val="nil"/>
              <w:bottom w:val="single" w:sz="4" w:space="0" w:color="FFFFFF"/>
              <w:right w:val="single" w:sz="18" w:space="0" w:color="FFFFFF"/>
            </w:tcBorders>
            <w:shd w:val="clear" w:color="auto" w:fill="F2F2F2"/>
            <w:vAlign w:val="center"/>
          </w:tcPr>
          <w:p w14:paraId="13B4FFE4" w14:textId="77777777" w:rsidR="006607DE" w:rsidRPr="004F1E23" w:rsidRDefault="006607DE" w:rsidP="00C36E55">
            <w:pPr>
              <w:pStyle w:val="ListParagraph"/>
              <w:spacing w:before="120" w:after="120"/>
              <w:ind w:left="0"/>
              <w:rPr>
                <w:rFonts w:asciiTheme="minorHAnsi" w:eastAsia="Times New Roman" w:hAnsiTheme="minorHAnsi" w:cstheme="minorHAnsi"/>
                <w:color w:val="163D82"/>
                <w:sz w:val="18"/>
                <w:szCs w:val="20"/>
              </w:rPr>
            </w:pPr>
            <w:r w:rsidRPr="004F1E23">
              <w:rPr>
                <w:rFonts w:asciiTheme="minorHAnsi" w:eastAsia="Times New Roman" w:hAnsiTheme="minorHAnsi" w:cstheme="minorHAnsi"/>
                <w:color w:val="163D82"/>
                <w:sz w:val="18"/>
                <w:szCs w:val="20"/>
              </w:rPr>
              <w:t>Governance Framework</w:t>
            </w:r>
          </w:p>
        </w:tc>
        <w:tc>
          <w:tcPr>
            <w:tcW w:w="320" w:type="pct"/>
            <w:tcBorders>
              <w:top w:val="nil"/>
              <w:left w:val="single" w:sz="18" w:space="0" w:color="FFFFFF"/>
              <w:bottom w:val="single" w:sz="4" w:space="0" w:color="FFFFFF"/>
              <w:right w:val="single" w:sz="18" w:space="0" w:color="FFFFFF"/>
            </w:tcBorders>
            <w:shd w:val="clear" w:color="auto" w:fill="F2F2F2"/>
            <w:vAlign w:val="center"/>
          </w:tcPr>
          <w:p w14:paraId="21C97877" w14:textId="77777777" w:rsidR="006607DE" w:rsidRPr="007143DF" w:rsidRDefault="006607DE"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22% (5)</w:t>
            </w:r>
          </w:p>
        </w:tc>
        <w:tc>
          <w:tcPr>
            <w:tcW w:w="391" w:type="pct"/>
            <w:tcBorders>
              <w:top w:val="nil"/>
              <w:left w:val="single" w:sz="18" w:space="0" w:color="FFFFFF"/>
              <w:bottom w:val="single" w:sz="4" w:space="0" w:color="FFFFFF"/>
              <w:right w:val="single" w:sz="18" w:space="0" w:color="FFFFFF"/>
            </w:tcBorders>
            <w:shd w:val="clear" w:color="auto" w:fill="F2F2F2"/>
          </w:tcPr>
          <w:p w14:paraId="491F2E45" w14:textId="77777777" w:rsidR="006607DE" w:rsidRDefault="006607DE"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391" w:type="pct"/>
            <w:tcBorders>
              <w:top w:val="nil"/>
              <w:left w:val="single" w:sz="18" w:space="0" w:color="FFFFFF"/>
              <w:bottom w:val="single" w:sz="4" w:space="0" w:color="FFFFFF"/>
              <w:right w:val="single" w:sz="18" w:space="0" w:color="FFFFFF"/>
            </w:tcBorders>
            <w:shd w:val="clear" w:color="auto" w:fill="F2F2F2"/>
          </w:tcPr>
          <w:p w14:paraId="4C3EDA04" w14:textId="77777777" w:rsidR="006607DE" w:rsidRDefault="006607DE"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391" w:type="pct"/>
            <w:tcBorders>
              <w:top w:val="nil"/>
              <w:left w:val="single" w:sz="18" w:space="0" w:color="FFFFFF"/>
              <w:bottom w:val="single" w:sz="4" w:space="0" w:color="FFFFFF"/>
              <w:right w:val="single" w:sz="18" w:space="0" w:color="FFFFFF"/>
            </w:tcBorders>
            <w:shd w:val="clear" w:color="auto" w:fill="F2F2F2"/>
            <w:vAlign w:val="center"/>
          </w:tcPr>
          <w:p w14:paraId="223EBA33" w14:textId="678075D1" w:rsidR="006607DE" w:rsidRPr="00B0036F" w:rsidRDefault="004332BA"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33.3% (</w:t>
            </w:r>
            <w:r w:rsidR="00A24F0A">
              <w:rPr>
                <w:rFonts w:asciiTheme="minorHAnsi" w:hAnsiTheme="minorHAnsi" w:cstheme="minorHAnsi"/>
                <w:sz w:val="18"/>
                <w:szCs w:val="18"/>
              </w:rPr>
              <w:t>1</w:t>
            </w:r>
            <w:r>
              <w:rPr>
                <w:rFonts w:asciiTheme="minorHAnsi" w:hAnsiTheme="minorHAnsi" w:cstheme="minorHAnsi"/>
                <w:sz w:val="18"/>
                <w:szCs w:val="18"/>
              </w:rPr>
              <w:t>)</w:t>
            </w:r>
          </w:p>
        </w:tc>
        <w:tc>
          <w:tcPr>
            <w:tcW w:w="391" w:type="pct"/>
            <w:tcBorders>
              <w:top w:val="nil"/>
              <w:left w:val="single" w:sz="18" w:space="0" w:color="FFFFFF"/>
              <w:bottom w:val="single" w:sz="4" w:space="0" w:color="FFFFFF"/>
              <w:right w:val="single" w:sz="18" w:space="0" w:color="FFFFFF"/>
            </w:tcBorders>
            <w:shd w:val="clear" w:color="auto" w:fill="F2F2F2"/>
            <w:vAlign w:val="center"/>
          </w:tcPr>
          <w:p w14:paraId="5B79FBD6" w14:textId="07583743" w:rsidR="006607DE" w:rsidRPr="00B0036F" w:rsidRDefault="005C7968"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12% (</w:t>
            </w:r>
            <w:r w:rsidR="00165FDF">
              <w:rPr>
                <w:rFonts w:asciiTheme="minorHAnsi" w:hAnsiTheme="minorHAnsi" w:cstheme="minorHAnsi"/>
                <w:sz w:val="18"/>
                <w:szCs w:val="18"/>
              </w:rPr>
              <w:t>3</w:t>
            </w:r>
            <w:r>
              <w:rPr>
                <w:rFonts w:asciiTheme="minorHAnsi" w:hAnsiTheme="minorHAnsi" w:cstheme="minorHAnsi"/>
                <w:sz w:val="18"/>
                <w:szCs w:val="18"/>
              </w:rPr>
              <w:t>)</w:t>
            </w:r>
          </w:p>
        </w:tc>
        <w:tc>
          <w:tcPr>
            <w:tcW w:w="461" w:type="pct"/>
            <w:tcBorders>
              <w:top w:val="nil"/>
              <w:left w:val="single" w:sz="18" w:space="0" w:color="FFFFFF"/>
              <w:bottom w:val="single" w:sz="4" w:space="0" w:color="FFFFFF"/>
              <w:right w:val="single" w:sz="18" w:space="0" w:color="FFFFFF"/>
            </w:tcBorders>
            <w:shd w:val="clear" w:color="auto" w:fill="F2F2F2"/>
            <w:vAlign w:val="center"/>
          </w:tcPr>
          <w:p w14:paraId="71BF1B41" w14:textId="1D60B239" w:rsidR="006607DE" w:rsidRPr="005C7968" w:rsidRDefault="006607DE" w:rsidP="005C7968">
            <w:pPr>
              <w:pStyle w:val="ListParagraph"/>
              <w:numPr>
                <w:ilvl w:val="0"/>
                <w:numId w:val="35"/>
              </w:numPr>
              <w:spacing w:before="60" w:after="60" w:line="271" w:lineRule="auto"/>
              <w:jc w:val="center"/>
              <w:rPr>
                <w:rFonts w:asciiTheme="minorHAnsi" w:hAnsiTheme="minorHAnsi" w:cstheme="minorHAnsi"/>
                <w:sz w:val="18"/>
                <w:szCs w:val="18"/>
              </w:rPr>
            </w:pPr>
          </w:p>
        </w:tc>
        <w:tc>
          <w:tcPr>
            <w:tcW w:w="1853" w:type="pct"/>
            <w:vMerge w:val="restart"/>
            <w:tcBorders>
              <w:top w:val="nil"/>
              <w:left w:val="single" w:sz="18" w:space="0" w:color="FFFFFF"/>
              <w:right w:val="single" w:sz="18" w:space="0" w:color="FFFFFF"/>
            </w:tcBorders>
            <w:shd w:val="clear" w:color="auto" w:fill="F2F2F2"/>
          </w:tcPr>
          <w:p w14:paraId="5A2525F4" w14:textId="148B3C68" w:rsidR="006607DE" w:rsidRPr="00B0036F" w:rsidRDefault="005C7968" w:rsidP="004332BA">
            <w:pPr>
              <w:pStyle w:val="ListParagraph"/>
              <w:spacing w:before="60" w:after="60" w:line="271" w:lineRule="auto"/>
              <w:ind w:left="214"/>
              <w:rPr>
                <w:rFonts w:asciiTheme="minorHAnsi" w:hAnsiTheme="minorHAnsi" w:cstheme="minorHAnsi"/>
                <w:sz w:val="18"/>
                <w:szCs w:val="18"/>
              </w:rPr>
            </w:pPr>
            <w:r>
              <w:rPr>
                <w:rFonts w:asciiTheme="minorHAnsi" w:hAnsiTheme="minorHAnsi" w:cstheme="minorHAnsi"/>
                <w:sz w:val="18"/>
                <w:szCs w:val="18"/>
              </w:rPr>
              <w:t>The majority of recommendations relate to compliance</w:t>
            </w:r>
            <w:r w:rsidR="00313F71">
              <w:rPr>
                <w:rFonts w:asciiTheme="minorHAnsi" w:hAnsiTheme="minorHAnsi" w:cstheme="minorHAnsi"/>
                <w:sz w:val="18"/>
                <w:szCs w:val="18"/>
              </w:rPr>
              <w:t xml:space="preserve"> which is consistent with last year.</w:t>
            </w:r>
          </w:p>
        </w:tc>
      </w:tr>
      <w:tr w:rsidR="006607DE" w:rsidRPr="006E1630" w14:paraId="3FCDEDCD" w14:textId="77777777" w:rsidTr="004B21CA">
        <w:trPr>
          <w:cantSplit/>
        </w:trPr>
        <w:tc>
          <w:tcPr>
            <w:tcW w:w="803" w:type="pct"/>
            <w:tcBorders>
              <w:top w:val="nil"/>
              <w:left w:val="nil"/>
              <w:bottom w:val="single" w:sz="4" w:space="0" w:color="FFFFFF"/>
              <w:right w:val="single" w:sz="18" w:space="0" w:color="FFFFFF"/>
            </w:tcBorders>
            <w:shd w:val="clear" w:color="auto" w:fill="F2F2F2"/>
            <w:vAlign w:val="center"/>
          </w:tcPr>
          <w:p w14:paraId="2018F18E" w14:textId="77777777" w:rsidR="006607DE" w:rsidRPr="004F1E23" w:rsidRDefault="006607DE" w:rsidP="00C36E55">
            <w:pPr>
              <w:pStyle w:val="ListParagraph"/>
              <w:spacing w:before="120" w:after="120"/>
              <w:ind w:left="0"/>
              <w:rPr>
                <w:rFonts w:asciiTheme="minorHAnsi" w:eastAsia="Times New Roman" w:hAnsiTheme="minorHAnsi" w:cstheme="minorHAnsi"/>
                <w:color w:val="163D82"/>
                <w:sz w:val="18"/>
                <w:szCs w:val="20"/>
              </w:rPr>
            </w:pPr>
            <w:r w:rsidRPr="004F1E23">
              <w:rPr>
                <w:rFonts w:asciiTheme="minorHAnsi" w:eastAsia="Times New Roman" w:hAnsiTheme="minorHAnsi" w:cstheme="minorHAnsi"/>
                <w:color w:val="163D82"/>
                <w:sz w:val="18"/>
                <w:szCs w:val="20"/>
              </w:rPr>
              <w:t xml:space="preserve">Risk Mitigation </w:t>
            </w:r>
          </w:p>
        </w:tc>
        <w:tc>
          <w:tcPr>
            <w:tcW w:w="320" w:type="pct"/>
            <w:tcBorders>
              <w:top w:val="nil"/>
              <w:left w:val="single" w:sz="18" w:space="0" w:color="FFFFFF"/>
              <w:bottom w:val="single" w:sz="4" w:space="0" w:color="FFFFFF"/>
              <w:right w:val="single" w:sz="18" w:space="0" w:color="FFFFFF"/>
            </w:tcBorders>
            <w:shd w:val="clear" w:color="auto" w:fill="F2F2F2"/>
            <w:vAlign w:val="center"/>
          </w:tcPr>
          <w:p w14:paraId="77F7A74E" w14:textId="77777777" w:rsidR="006607DE" w:rsidRPr="007143DF" w:rsidRDefault="006607DE"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4% (1)</w:t>
            </w:r>
          </w:p>
        </w:tc>
        <w:tc>
          <w:tcPr>
            <w:tcW w:w="391" w:type="pct"/>
            <w:tcBorders>
              <w:top w:val="nil"/>
              <w:left w:val="single" w:sz="18" w:space="0" w:color="FFFFFF"/>
              <w:bottom w:val="single" w:sz="4" w:space="0" w:color="FFFFFF"/>
              <w:right w:val="single" w:sz="18" w:space="0" w:color="FFFFFF"/>
            </w:tcBorders>
            <w:shd w:val="clear" w:color="auto" w:fill="F2F2F2"/>
          </w:tcPr>
          <w:p w14:paraId="72DA498D" w14:textId="77777777" w:rsidR="006607DE" w:rsidRDefault="006607DE"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391" w:type="pct"/>
            <w:tcBorders>
              <w:top w:val="nil"/>
              <w:left w:val="single" w:sz="18" w:space="0" w:color="FFFFFF"/>
              <w:bottom w:val="single" w:sz="4" w:space="0" w:color="FFFFFF"/>
              <w:right w:val="single" w:sz="18" w:space="0" w:color="FFFFFF"/>
            </w:tcBorders>
            <w:shd w:val="clear" w:color="auto" w:fill="F2F2F2"/>
          </w:tcPr>
          <w:p w14:paraId="3B44ADEB" w14:textId="77777777" w:rsidR="006607DE" w:rsidRDefault="006607DE"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391" w:type="pct"/>
            <w:tcBorders>
              <w:top w:val="nil"/>
              <w:left w:val="single" w:sz="18" w:space="0" w:color="FFFFFF"/>
              <w:bottom w:val="single" w:sz="4" w:space="0" w:color="FFFFFF"/>
              <w:right w:val="single" w:sz="18" w:space="0" w:color="FFFFFF"/>
            </w:tcBorders>
            <w:shd w:val="clear" w:color="auto" w:fill="F2F2F2"/>
            <w:vAlign w:val="center"/>
          </w:tcPr>
          <w:p w14:paraId="54D0E869" w14:textId="529F4120" w:rsidR="006607DE" w:rsidRPr="00E42940" w:rsidRDefault="004332BA"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33.3% (1)</w:t>
            </w:r>
          </w:p>
        </w:tc>
        <w:tc>
          <w:tcPr>
            <w:tcW w:w="391" w:type="pct"/>
            <w:tcBorders>
              <w:top w:val="nil"/>
              <w:left w:val="single" w:sz="18" w:space="0" w:color="FFFFFF"/>
              <w:bottom w:val="single" w:sz="4" w:space="0" w:color="FFFFFF"/>
              <w:right w:val="single" w:sz="18" w:space="0" w:color="FFFFFF"/>
            </w:tcBorders>
            <w:shd w:val="clear" w:color="auto" w:fill="F2F2F2"/>
            <w:vAlign w:val="center"/>
          </w:tcPr>
          <w:p w14:paraId="6D70EE64" w14:textId="5E4CB3DE" w:rsidR="006607DE" w:rsidRPr="00E42940" w:rsidRDefault="005C7968"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461" w:type="pct"/>
            <w:tcBorders>
              <w:top w:val="nil"/>
              <w:left w:val="single" w:sz="18" w:space="0" w:color="FFFFFF"/>
              <w:bottom w:val="single" w:sz="4" w:space="0" w:color="FFFFFF"/>
              <w:right w:val="single" w:sz="18" w:space="0" w:color="FFFFFF"/>
            </w:tcBorders>
            <w:shd w:val="clear" w:color="auto" w:fill="F2F2F2"/>
            <w:vAlign w:val="center"/>
          </w:tcPr>
          <w:p w14:paraId="207661E6" w14:textId="1E053CA1" w:rsidR="006607DE" w:rsidRPr="00A90987" w:rsidRDefault="006607DE" w:rsidP="005C7968">
            <w:pPr>
              <w:pStyle w:val="ListParagraph"/>
              <w:numPr>
                <w:ilvl w:val="0"/>
                <w:numId w:val="35"/>
              </w:numPr>
              <w:spacing w:before="60" w:after="60" w:line="271" w:lineRule="auto"/>
              <w:jc w:val="center"/>
              <w:rPr>
                <w:rFonts w:asciiTheme="minorHAnsi" w:hAnsiTheme="minorHAnsi" w:cstheme="minorHAnsi"/>
                <w:sz w:val="18"/>
                <w:szCs w:val="18"/>
              </w:rPr>
            </w:pPr>
          </w:p>
        </w:tc>
        <w:tc>
          <w:tcPr>
            <w:tcW w:w="1853" w:type="pct"/>
            <w:vMerge/>
            <w:tcBorders>
              <w:left w:val="single" w:sz="18" w:space="0" w:color="FFFFFF"/>
              <w:right w:val="single" w:sz="18" w:space="0" w:color="FFFFFF"/>
            </w:tcBorders>
            <w:shd w:val="clear" w:color="auto" w:fill="F2F2F2"/>
            <w:vAlign w:val="center"/>
          </w:tcPr>
          <w:p w14:paraId="789679DC" w14:textId="77777777" w:rsidR="006607DE" w:rsidRPr="006E1630" w:rsidRDefault="006607DE" w:rsidP="00C36E55">
            <w:pPr>
              <w:spacing w:before="60" w:after="60" w:line="271" w:lineRule="auto"/>
              <w:jc w:val="left"/>
              <w:rPr>
                <w:rFonts w:asciiTheme="minorHAnsi" w:hAnsiTheme="minorHAnsi" w:cstheme="minorHAnsi"/>
                <w:sz w:val="18"/>
                <w:szCs w:val="18"/>
              </w:rPr>
            </w:pPr>
          </w:p>
        </w:tc>
      </w:tr>
      <w:tr w:rsidR="006607DE" w:rsidRPr="00D93526" w14:paraId="2157C383" w14:textId="77777777" w:rsidTr="004B21CA">
        <w:trPr>
          <w:cantSplit/>
        </w:trPr>
        <w:tc>
          <w:tcPr>
            <w:tcW w:w="803" w:type="pct"/>
            <w:tcBorders>
              <w:top w:val="nil"/>
              <w:left w:val="nil"/>
              <w:bottom w:val="single" w:sz="4" w:space="0" w:color="FFFFFF"/>
              <w:right w:val="single" w:sz="18" w:space="0" w:color="FFFFFF"/>
            </w:tcBorders>
            <w:shd w:val="clear" w:color="auto" w:fill="F2F2F2"/>
            <w:vAlign w:val="center"/>
          </w:tcPr>
          <w:p w14:paraId="5A289522" w14:textId="77777777" w:rsidR="006607DE" w:rsidRPr="004F1E23" w:rsidRDefault="006607DE" w:rsidP="00C36E55">
            <w:pPr>
              <w:spacing w:before="120" w:after="120"/>
              <w:jc w:val="left"/>
              <w:rPr>
                <w:rFonts w:asciiTheme="minorHAnsi" w:hAnsiTheme="minorHAnsi" w:cstheme="minorHAnsi"/>
                <w:color w:val="163D82"/>
                <w:sz w:val="18"/>
                <w:szCs w:val="20"/>
              </w:rPr>
            </w:pPr>
            <w:r w:rsidRPr="004F1E23">
              <w:rPr>
                <w:rFonts w:asciiTheme="minorHAnsi" w:hAnsiTheme="minorHAnsi" w:cstheme="minorHAnsi"/>
                <w:color w:val="163D82"/>
                <w:sz w:val="18"/>
                <w:szCs w:val="20"/>
              </w:rPr>
              <w:t>Control Compliance</w:t>
            </w:r>
          </w:p>
        </w:tc>
        <w:tc>
          <w:tcPr>
            <w:tcW w:w="320" w:type="pct"/>
            <w:tcBorders>
              <w:top w:val="nil"/>
              <w:left w:val="single" w:sz="18" w:space="0" w:color="FFFFFF"/>
              <w:bottom w:val="single" w:sz="4" w:space="0" w:color="FFFFFF"/>
              <w:right w:val="single" w:sz="18" w:space="0" w:color="FFFFFF"/>
            </w:tcBorders>
            <w:shd w:val="clear" w:color="auto" w:fill="F2F2F2"/>
            <w:vAlign w:val="center"/>
          </w:tcPr>
          <w:p w14:paraId="61EE1403" w14:textId="77777777" w:rsidR="006607DE" w:rsidRPr="007143DF" w:rsidRDefault="006607DE"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57% (13)</w:t>
            </w:r>
          </w:p>
        </w:tc>
        <w:tc>
          <w:tcPr>
            <w:tcW w:w="391" w:type="pct"/>
            <w:tcBorders>
              <w:top w:val="nil"/>
              <w:left w:val="single" w:sz="18" w:space="0" w:color="FFFFFF"/>
              <w:bottom w:val="single" w:sz="4" w:space="0" w:color="FFFFFF"/>
              <w:right w:val="single" w:sz="18" w:space="0" w:color="FFFFFF"/>
            </w:tcBorders>
            <w:shd w:val="clear" w:color="auto" w:fill="F2F2F2"/>
          </w:tcPr>
          <w:p w14:paraId="0582AF0E" w14:textId="77777777" w:rsidR="006607DE" w:rsidRDefault="006607DE"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100% (1)</w:t>
            </w:r>
          </w:p>
        </w:tc>
        <w:tc>
          <w:tcPr>
            <w:tcW w:w="391" w:type="pct"/>
            <w:tcBorders>
              <w:top w:val="nil"/>
              <w:left w:val="single" w:sz="18" w:space="0" w:color="FFFFFF"/>
              <w:bottom w:val="single" w:sz="4" w:space="0" w:color="FFFFFF"/>
              <w:right w:val="single" w:sz="18" w:space="0" w:color="FFFFFF"/>
            </w:tcBorders>
            <w:shd w:val="clear" w:color="auto" w:fill="F2F2F2"/>
          </w:tcPr>
          <w:p w14:paraId="01825826" w14:textId="77777777" w:rsidR="006607DE" w:rsidRDefault="006607DE"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391" w:type="pct"/>
            <w:tcBorders>
              <w:top w:val="nil"/>
              <w:left w:val="single" w:sz="18" w:space="0" w:color="FFFFFF"/>
              <w:bottom w:val="single" w:sz="4" w:space="0" w:color="FFFFFF"/>
              <w:right w:val="single" w:sz="18" w:space="0" w:color="FFFFFF"/>
            </w:tcBorders>
            <w:shd w:val="clear" w:color="auto" w:fill="F2F2F2"/>
            <w:vAlign w:val="center"/>
          </w:tcPr>
          <w:p w14:paraId="007C55CB" w14:textId="1DC2E282" w:rsidR="006607DE" w:rsidRPr="00E42940" w:rsidRDefault="004332BA"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33.3% (1)</w:t>
            </w:r>
          </w:p>
        </w:tc>
        <w:tc>
          <w:tcPr>
            <w:tcW w:w="391" w:type="pct"/>
            <w:tcBorders>
              <w:top w:val="nil"/>
              <w:left w:val="single" w:sz="18" w:space="0" w:color="FFFFFF"/>
              <w:bottom w:val="single" w:sz="4" w:space="0" w:color="FFFFFF"/>
              <w:right w:val="single" w:sz="18" w:space="0" w:color="FFFFFF"/>
            </w:tcBorders>
            <w:shd w:val="clear" w:color="auto" w:fill="F2F2F2"/>
            <w:vAlign w:val="center"/>
          </w:tcPr>
          <w:p w14:paraId="3CF3F1C3" w14:textId="0CB65A77" w:rsidR="006607DE" w:rsidRPr="00E42940" w:rsidRDefault="005C7968"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76% (</w:t>
            </w:r>
            <w:r w:rsidR="008C79C6">
              <w:rPr>
                <w:rFonts w:asciiTheme="minorHAnsi" w:hAnsiTheme="minorHAnsi" w:cstheme="minorHAnsi"/>
                <w:sz w:val="18"/>
                <w:szCs w:val="18"/>
              </w:rPr>
              <w:t>1</w:t>
            </w:r>
            <w:r w:rsidR="006A5E07">
              <w:rPr>
                <w:rFonts w:asciiTheme="minorHAnsi" w:hAnsiTheme="minorHAnsi" w:cstheme="minorHAnsi"/>
                <w:sz w:val="18"/>
                <w:szCs w:val="18"/>
              </w:rPr>
              <w:t>9</w:t>
            </w:r>
            <w:r>
              <w:rPr>
                <w:rFonts w:asciiTheme="minorHAnsi" w:hAnsiTheme="minorHAnsi" w:cstheme="minorHAnsi"/>
                <w:sz w:val="18"/>
                <w:szCs w:val="18"/>
              </w:rPr>
              <w:t>)</w:t>
            </w:r>
          </w:p>
        </w:tc>
        <w:tc>
          <w:tcPr>
            <w:tcW w:w="461" w:type="pct"/>
            <w:tcBorders>
              <w:top w:val="nil"/>
              <w:left w:val="single" w:sz="18" w:space="0" w:color="FFFFFF"/>
              <w:bottom w:val="single" w:sz="4" w:space="0" w:color="FFFFFF"/>
              <w:right w:val="single" w:sz="18" w:space="0" w:color="FFFFFF"/>
            </w:tcBorders>
            <w:shd w:val="clear" w:color="auto" w:fill="F2F2F2"/>
            <w:vAlign w:val="center"/>
          </w:tcPr>
          <w:p w14:paraId="758EA0D6" w14:textId="31A83BA7" w:rsidR="006607DE" w:rsidRPr="00A90987" w:rsidRDefault="006607DE" w:rsidP="00A90987">
            <w:pPr>
              <w:pStyle w:val="ListParagraph"/>
              <w:numPr>
                <w:ilvl w:val="0"/>
                <w:numId w:val="32"/>
              </w:numPr>
              <w:spacing w:before="60" w:after="60" w:line="271" w:lineRule="auto"/>
              <w:jc w:val="center"/>
              <w:rPr>
                <w:rFonts w:asciiTheme="minorHAnsi" w:hAnsiTheme="minorHAnsi" w:cstheme="minorHAnsi"/>
                <w:sz w:val="18"/>
                <w:szCs w:val="18"/>
              </w:rPr>
            </w:pPr>
          </w:p>
        </w:tc>
        <w:tc>
          <w:tcPr>
            <w:tcW w:w="1853" w:type="pct"/>
            <w:vMerge/>
            <w:tcBorders>
              <w:left w:val="single" w:sz="18" w:space="0" w:color="FFFFFF"/>
              <w:right w:val="single" w:sz="18" w:space="0" w:color="FFFFFF"/>
            </w:tcBorders>
            <w:shd w:val="clear" w:color="auto" w:fill="F2F2F2"/>
            <w:vAlign w:val="center"/>
          </w:tcPr>
          <w:p w14:paraId="7BBD1EE9" w14:textId="77777777" w:rsidR="006607DE" w:rsidRPr="004F1E23" w:rsidRDefault="006607DE" w:rsidP="00C36E55">
            <w:pPr>
              <w:spacing w:before="60" w:after="60" w:line="271" w:lineRule="auto"/>
              <w:jc w:val="left"/>
              <w:rPr>
                <w:rFonts w:asciiTheme="minorHAnsi" w:hAnsiTheme="minorHAnsi" w:cstheme="minorHAnsi"/>
                <w:sz w:val="18"/>
                <w:szCs w:val="18"/>
                <w:highlight w:val="black"/>
              </w:rPr>
            </w:pPr>
          </w:p>
        </w:tc>
      </w:tr>
      <w:tr w:rsidR="006607DE" w:rsidRPr="00D93526" w14:paraId="222E99E7" w14:textId="77777777" w:rsidTr="004B21CA">
        <w:trPr>
          <w:cantSplit/>
        </w:trPr>
        <w:tc>
          <w:tcPr>
            <w:tcW w:w="803" w:type="pct"/>
            <w:tcBorders>
              <w:top w:val="nil"/>
              <w:left w:val="nil"/>
              <w:bottom w:val="single" w:sz="4" w:space="0" w:color="FFFFFF"/>
              <w:right w:val="single" w:sz="18" w:space="0" w:color="FFFFFF"/>
            </w:tcBorders>
            <w:shd w:val="clear" w:color="auto" w:fill="F2F2F2"/>
            <w:vAlign w:val="center"/>
          </w:tcPr>
          <w:p w14:paraId="3EF43D99" w14:textId="77777777" w:rsidR="006607DE" w:rsidRPr="004F1E23" w:rsidRDefault="006607DE" w:rsidP="00C36E55">
            <w:pPr>
              <w:pStyle w:val="ListParagraph"/>
              <w:spacing w:before="40" w:after="40"/>
              <w:ind w:left="0"/>
              <w:rPr>
                <w:rFonts w:asciiTheme="minorHAnsi" w:eastAsia="Times New Roman" w:hAnsiTheme="minorHAnsi" w:cstheme="minorHAnsi"/>
                <w:b/>
                <w:color w:val="163D82"/>
                <w:sz w:val="18"/>
                <w:szCs w:val="20"/>
              </w:rPr>
            </w:pPr>
            <w:r w:rsidRPr="004F1E23">
              <w:rPr>
                <w:rFonts w:asciiTheme="minorHAnsi" w:eastAsia="Times New Roman" w:hAnsiTheme="minorHAnsi" w:cstheme="minorHAnsi"/>
                <w:b/>
                <w:color w:val="163D82"/>
                <w:sz w:val="18"/>
                <w:szCs w:val="20"/>
              </w:rPr>
              <w:t>Delivery</w:t>
            </w:r>
          </w:p>
        </w:tc>
        <w:tc>
          <w:tcPr>
            <w:tcW w:w="320" w:type="pct"/>
            <w:tcBorders>
              <w:top w:val="nil"/>
              <w:left w:val="single" w:sz="18" w:space="0" w:color="FFFFFF"/>
              <w:bottom w:val="single" w:sz="4" w:space="0" w:color="FFFFFF"/>
              <w:right w:val="single" w:sz="18" w:space="0" w:color="FFFFFF"/>
            </w:tcBorders>
            <w:shd w:val="clear" w:color="auto" w:fill="DEEAF6" w:themeFill="accent1" w:themeFillTint="33"/>
            <w:vAlign w:val="center"/>
          </w:tcPr>
          <w:p w14:paraId="3AEBFB96" w14:textId="77777777" w:rsidR="006607DE" w:rsidRPr="007143DF" w:rsidRDefault="006607DE" w:rsidP="00C36E55">
            <w:pPr>
              <w:spacing w:before="40" w:after="40"/>
              <w:jc w:val="center"/>
              <w:rPr>
                <w:rFonts w:asciiTheme="minorHAnsi" w:hAnsiTheme="minorHAnsi" w:cstheme="minorHAnsi"/>
                <w:sz w:val="18"/>
                <w:szCs w:val="18"/>
              </w:rPr>
            </w:pPr>
          </w:p>
        </w:tc>
        <w:tc>
          <w:tcPr>
            <w:tcW w:w="391" w:type="pct"/>
            <w:tcBorders>
              <w:top w:val="nil"/>
              <w:left w:val="nil"/>
              <w:bottom w:val="single" w:sz="4" w:space="0" w:color="FFFFFF"/>
              <w:right w:val="nil"/>
            </w:tcBorders>
            <w:shd w:val="clear" w:color="auto" w:fill="DEEAF6" w:themeFill="accent1" w:themeFillTint="33"/>
          </w:tcPr>
          <w:p w14:paraId="0A1F7DA4" w14:textId="77777777" w:rsidR="006607DE" w:rsidRPr="007143DF" w:rsidRDefault="006607DE" w:rsidP="00C36E55">
            <w:pPr>
              <w:spacing w:before="40" w:after="40"/>
              <w:jc w:val="center"/>
              <w:rPr>
                <w:rFonts w:asciiTheme="minorHAnsi" w:hAnsiTheme="minorHAnsi" w:cstheme="minorHAnsi"/>
                <w:sz w:val="18"/>
                <w:szCs w:val="18"/>
              </w:rPr>
            </w:pPr>
          </w:p>
        </w:tc>
        <w:tc>
          <w:tcPr>
            <w:tcW w:w="391" w:type="pct"/>
            <w:tcBorders>
              <w:top w:val="nil"/>
              <w:left w:val="nil"/>
              <w:bottom w:val="single" w:sz="4" w:space="0" w:color="FFFFFF"/>
              <w:right w:val="nil"/>
            </w:tcBorders>
            <w:shd w:val="clear" w:color="auto" w:fill="DEEAF6" w:themeFill="accent1" w:themeFillTint="33"/>
          </w:tcPr>
          <w:p w14:paraId="7523AF60" w14:textId="77777777" w:rsidR="006607DE" w:rsidRPr="007143DF" w:rsidRDefault="006607DE" w:rsidP="00C36E55">
            <w:pPr>
              <w:spacing w:before="40" w:after="40"/>
              <w:jc w:val="center"/>
              <w:rPr>
                <w:rFonts w:asciiTheme="minorHAnsi" w:hAnsiTheme="minorHAnsi" w:cstheme="minorHAnsi"/>
                <w:sz w:val="18"/>
                <w:szCs w:val="18"/>
              </w:rPr>
            </w:pPr>
          </w:p>
        </w:tc>
        <w:tc>
          <w:tcPr>
            <w:tcW w:w="391" w:type="pct"/>
            <w:tcBorders>
              <w:top w:val="nil"/>
              <w:left w:val="nil"/>
              <w:bottom w:val="single" w:sz="4" w:space="0" w:color="FFFFFF"/>
              <w:right w:val="nil"/>
            </w:tcBorders>
            <w:shd w:val="clear" w:color="auto" w:fill="DEEAF6" w:themeFill="accent1" w:themeFillTint="33"/>
          </w:tcPr>
          <w:p w14:paraId="750BFBEB" w14:textId="77777777" w:rsidR="006607DE" w:rsidRPr="0010520C" w:rsidRDefault="006607DE" w:rsidP="00C36E55">
            <w:pPr>
              <w:pStyle w:val="ListParagraph"/>
              <w:spacing w:before="40" w:after="40"/>
              <w:ind w:left="487" w:hanging="487"/>
              <w:jc w:val="center"/>
              <w:rPr>
                <w:rFonts w:asciiTheme="minorHAnsi" w:hAnsiTheme="minorHAnsi" w:cstheme="minorHAnsi"/>
                <w:sz w:val="18"/>
                <w:szCs w:val="18"/>
              </w:rPr>
            </w:pPr>
          </w:p>
        </w:tc>
        <w:tc>
          <w:tcPr>
            <w:tcW w:w="391" w:type="pct"/>
            <w:tcBorders>
              <w:top w:val="nil"/>
              <w:left w:val="nil"/>
              <w:bottom w:val="single" w:sz="4" w:space="0" w:color="FFFFFF"/>
              <w:right w:val="nil"/>
            </w:tcBorders>
            <w:shd w:val="clear" w:color="auto" w:fill="DEEAF6" w:themeFill="accent1" w:themeFillTint="33"/>
          </w:tcPr>
          <w:p w14:paraId="67CC64EC" w14:textId="77777777" w:rsidR="006607DE" w:rsidRPr="0010520C" w:rsidRDefault="006607DE" w:rsidP="00C36E55">
            <w:pPr>
              <w:pStyle w:val="ListParagraph"/>
              <w:spacing w:before="40" w:after="40"/>
              <w:ind w:left="487" w:hanging="487"/>
              <w:jc w:val="center"/>
              <w:rPr>
                <w:rFonts w:asciiTheme="minorHAnsi" w:hAnsiTheme="minorHAnsi" w:cstheme="minorHAnsi"/>
                <w:sz w:val="18"/>
                <w:szCs w:val="18"/>
              </w:rPr>
            </w:pPr>
          </w:p>
        </w:tc>
        <w:tc>
          <w:tcPr>
            <w:tcW w:w="461" w:type="pct"/>
            <w:tcBorders>
              <w:top w:val="nil"/>
              <w:left w:val="nil"/>
              <w:bottom w:val="single" w:sz="4" w:space="0" w:color="FFFFFF"/>
              <w:right w:val="single" w:sz="18" w:space="0" w:color="FFFFFF"/>
            </w:tcBorders>
            <w:shd w:val="clear" w:color="auto" w:fill="DEEAF6" w:themeFill="accent1" w:themeFillTint="33"/>
            <w:vAlign w:val="center"/>
          </w:tcPr>
          <w:p w14:paraId="2748A9FF" w14:textId="77777777" w:rsidR="006607DE" w:rsidRPr="0010520C" w:rsidRDefault="006607DE" w:rsidP="00C36E55">
            <w:pPr>
              <w:pStyle w:val="ListParagraph"/>
              <w:spacing w:before="40" w:after="40"/>
              <w:ind w:left="487" w:hanging="487"/>
              <w:jc w:val="center"/>
              <w:rPr>
                <w:rFonts w:asciiTheme="minorHAnsi" w:hAnsiTheme="minorHAnsi" w:cstheme="minorHAnsi"/>
                <w:sz w:val="18"/>
                <w:szCs w:val="18"/>
              </w:rPr>
            </w:pPr>
          </w:p>
        </w:tc>
        <w:tc>
          <w:tcPr>
            <w:tcW w:w="1853" w:type="pct"/>
            <w:vMerge/>
            <w:tcBorders>
              <w:left w:val="single" w:sz="18" w:space="0" w:color="FFFFFF"/>
              <w:right w:val="single" w:sz="18" w:space="0" w:color="FFFFFF"/>
            </w:tcBorders>
            <w:shd w:val="clear" w:color="auto" w:fill="DEEAF6" w:themeFill="accent1" w:themeFillTint="33"/>
            <w:vAlign w:val="center"/>
          </w:tcPr>
          <w:p w14:paraId="29AE6392" w14:textId="77777777" w:rsidR="006607DE" w:rsidRPr="004F1E23" w:rsidRDefault="006607DE" w:rsidP="00C36E55">
            <w:pPr>
              <w:spacing w:before="40" w:after="40"/>
              <w:jc w:val="left"/>
              <w:rPr>
                <w:rFonts w:asciiTheme="minorHAnsi" w:hAnsiTheme="minorHAnsi" w:cstheme="minorHAnsi"/>
                <w:sz w:val="18"/>
                <w:szCs w:val="18"/>
                <w:highlight w:val="black"/>
              </w:rPr>
            </w:pPr>
          </w:p>
        </w:tc>
      </w:tr>
      <w:tr w:rsidR="006607DE" w:rsidRPr="00D93526" w14:paraId="6748EF8F" w14:textId="77777777" w:rsidTr="004B21CA">
        <w:trPr>
          <w:cantSplit/>
        </w:trPr>
        <w:tc>
          <w:tcPr>
            <w:tcW w:w="803" w:type="pct"/>
            <w:tcBorders>
              <w:top w:val="nil"/>
              <w:left w:val="nil"/>
              <w:bottom w:val="single" w:sz="4" w:space="0" w:color="FFFFFF"/>
              <w:right w:val="single" w:sz="18" w:space="0" w:color="FFFFFF"/>
            </w:tcBorders>
            <w:shd w:val="clear" w:color="auto" w:fill="F2F2F2"/>
            <w:vAlign w:val="center"/>
          </w:tcPr>
          <w:p w14:paraId="70D2FFCB" w14:textId="77777777" w:rsidR="006607DE" w:rsidRPr="004F1E23" w:rsidRDefault="006607DE" w:rsidP="00C36E55">
            <w:pPr>
              <w:pStyle w:val="ListParagraph"/>
              <w:spacing w:before="120" w:after="120"/>
              <w:ind w:left="0"/>
              <w:rPr>
                <w:rFonts w:asciiTheme="minorHAnsi" w:eastAsia="Times New Roman" w:hAnsiTheme="minorHAnsi" w:cstheme="minorHAnsi"/>
                <w:color w:val="163D82"/>
                <w:sz w:val="18"/>
                <w:szCs w:val="20"/>
              </w:rPr>
            </w:pPr>
            <w:r w:rsidRPr="004F1E23">
              <w:rPr>
                <w:rFonts w:asciiTheme="minorHAnsi" w:eastAsia="Times New Roman" w:hAnsiTheme="minorHAnsi" w:cstheme="minorHAnsi"/>
                <w:color w:val="163D82"/>
                <w:sz w:val="18"/>
                <w:szCs w:val="20"/>
              </w:rPr>
              <w:t>Performance Monitoring</w:t>
            </w:r>
          </w:p>
        </w:tc>
        <w:tc>
          <w:tcPr>
            <w:tcW w:w="320" w:type="pct"/>
            <w:tcBorders>
              <w:top w:val="nil"/>
              <w:left w:val="single" w:sz="18" w:space="0" w:color="FFFFFF"/>
              <w:bottom w:val="single" w:sz="4" w:space="0" w:color="FFFFFF"/>
              <w:right w:val="single" w:sz="18" w:space="0" w:color="FFFFFF"/>
            </w:tcBorders>
            <w:shd w:val="clear" w:color="auto" w:fill="F2F2F2"/>
            <w:vAlign w:val="center"/>
          </w:tcPr>
          <w:p w14:paraId="69ABF685" w14:textId="77777777" w:rsidR="006607DE" w:rsidRPr="007143DF" w:rsidRDefault="006607DE"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13% (3)</w:t>
            </w:r>
          </w:p>
        </w:tc>
        <w:tc>
          <w:tcPr>
            <w:tcW w:w="391" w:type="pct"/>
            <w:tcBorders>
              <w:top w:val="nil"/>
              <w:left w:val="single" w:sz="18" w:space="0" w:color="FFFFFF"/>
              <w:bottom w:val="single" w:sz="4" w:space="0" w:color="FFFFFF"/>
              <w:right w:val="single" w:sz="18" w:space="0" w:color="FFFFFF"/>
            </w:tcBorders>
            <w:shd w:val="clear" w:color="auto" w:fill="F2F2F2"/>
          </w:tcPr>
          <w:p w14:paraId="051D3C30" w14:textId="77777777" w:rsidR="006607DE" w:rsidRDefault="006607DE"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391" w:type="pct"/>
            <w:tcBorders>
              <w:top w:val="nil"/>
              <w:left w:val="single" w:sz="18" w:space="0" w:color="FFFFFF"/>
              <w:bottom w:val="single" w:sz="4" w:space="0" w:color="FFFFFF"/>
              <w:right w:val="single" w:sz="18" w:space="0" w:color="FFFFFF"/>
            </w:tcBorders>
            <w:shd w:val="clear" w:color="auto" w:fill="F2F2F2"/>
          </w:tcPr>
          <w:p w14:paraId="4D9AB82E" w14:textId="77777777" w:rsidR="006607DE" w:rsidRDefault="006607DE"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391" w:type="pct"/>
            <w:tcBorders>
              <w:top w:val="nil"/>
              <w:left w:val="single" w:sz="18" w:space="0" w:color="FFFFFF"/>
              <w:bottom w:val="single" w:sz="4" w:space="0" w:color="FFFFFF"/>
              <w:right w:val="single" w:sz="18" w:space="0" w:color="FFFFFF"/>
            </w:tcBorders>
            <w:shd w:val="clear" w:color="auto" w:fill="F2F2F2"/>
            <w:vAlign w:val="center"/>
          </w:tcPr>
          <w:p w14:paraId="4398A623" w14:textId="2260B780" w:rsidR="006607DE" w:rsidRPr="00E42940" w:rsidRDefault="00A90987"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391" w:type="pct"/>
            <w:tcBorders>
              <w:top w:val="nil"/>
              <w:left w:val="single" w:sz="18" w:space="0" w:color="FFFFFF"/>
              <w:bottom w:val="single" w:sz="4" w:space="0" w:color="FFFFFF"/>
              <w:right w:val="single" w:sz="18" w:space="0" w:color="FFFFFF"/>
            </w:tcBorders>
            <w:shd w:val="clear" w:color="auto" w:fill="F2F2F2"/>
            <w:vAlign w:val="center"/>
          </w:tcPr>
          <w:p w14:paraId="522A55FE" w14:textId="2F0D2020" w:rsidR="006607DE" w:rsidRPr="00E42940" w:rsidRDefault="005C7968"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4% (</w:t>
            </w:r>
            <w:r w:rsidR="00165FDF">
              <w:rPr>
                <w:rFonts w:asciiTheme="minorHAnsi" w:hAnsiTheme="minorHAnsi" w:cstheme="minorHAnsi"/>
                <w:sz w:val="18"/>
                <w:szCs w:val="18"/>
              </w:rPr>
              <w:t>1</w:t>
            </w:r>
            <w:r>
              <w:rPr>
                <w:rFonts w:asciiTheme="minorHAnsi" w:hAnsiTheme="minorHAnsi" w:cstheme="minorHAnsi"/>
                <w:sz w:val="18"/>
                <w:szCs w:val="18"/>
              </w:rPr>
              <w:t>)</w:t>
            </w:r>
          </w:p>
        </w:tc>
        <w:tc>
          <w:tcPr>
            <w:tcW w:w="461" w:type="pct"/>
            <w:tcBorders>
              <w:top w:val="nil"/>
              <w:left w:val="single" w:sz="18" w:space="0" w:color="FFFFFF"/>
              <w:bottom w:val="single" w:sz="4" w:space="0" w:color="FFFFFF"/>
              <w:right w:val="single" w:sz="18" w:space="0" w:color="FFFFFF"/>
            </w:tcBorders>
            <w:shd w:val="clear" w:color="auto" w:fill="F2F2F2"/>
            <w:vAlign w:val="center"/>
          </w:tcPr>
          <w:p w14:paraId="3D31E3D7" w14:textId="2C8DB8F7" w:rsidR="006607DE" w:rsidRPr="005C7968" w:rsidRDefault="006607DE" w:rsidP="005C7968">
            <w:pPr>
              <w:pStyle w:val="ListParagraph"/>
              <w:numPr>
                <w:ilvl w:val="0"/>
                <w:numId w:val="32"/>
              </w:numPr>
              <w:spacing w:before="60" w:after="60" w:line="271" w:lineRule="auto"/>
              <w:jc w:val="center"/>
              <w:rPr>
                <w:rFonts w:asciiTheme="minorHAnsi" w:hAnsiTheme="minorHAnsi" w:cstheme="minorHAnsi"/>
                <w:sz w:val="18"/>
                <w:szCs w:val="18"/>
              </w:rPr>
            </w:pPr>
          </w:p>
        </w:tc>
        <w:tc>
          <w:tcPr>
            <w:tcW w:w="1853" w:type="pct"/>
            <w:vMerge/>
            <w:tcBorders>
              <w:left w:val="single" w:sz="18" w:space="0" w:color="FFFFFF"/>
              <w:right w:val="single" w:sz="18" w:space="0" w:color="FFFFFF"/>
            </w:tcBorders>
            <w:shd w:val="clear" w:color="auto" w:fill="F2F2F2"/>
            <w:vAlign w:val="center"/>
          </w:tcPr>
          <w:p w14:paraId="3DFE7E88" w14:textId="77777777" w:rsidR="006607DE" w:rsidRPr="004F1E23" w:rsidRDefault="006607DE" w:rsidP="00C36E55">
            <w:pPr>
              <w:spacing w:before="60" w:after="60" w:line="271" w:lineRule="auto"/>
              <w:jc w:val="left"/>
              <w:rPr>
                <w:rFonts w:asciiTheme="minorHAnsi" w:hAnsiTheme="minorHAnsi" w:cstheme="minorHAnsi"/>
                <w:sz w:val="18"/>
                <w:szCs w:val="18"/>
                <w:highlight w:val="black"/>
              </w:rPr>
            </w:pPr>
          </w:p>
        </w:tc>
      </w:tr>
      <w:tr w:rsidR="006607DE" w:rsidRPr="00D93526" w14:paraId="65ED7844" w14:textId="77777777" w:rsidTr="004B21CA">
        <w:trPr>
          <w:cantSplit/>
        </w:trPr>
        <w:tc>
          <w:tcPr>
            <w:tcW w:w="803" w:type="pct"/>
            <w:tcBorders>
              <w:top w:val="nil"/>
              <w:left w:val="nil"/>
              <w:bottom w:val="single" w:sz="4" w:space="0" w:color="FFFFFF"/>
              <w:right w:val="single" w:sz="18" w:space="0" w:color="FFFFFF"/>
            </w:tcBorders>
            <w:shd w:val="clear" w:color="auto" w:fill="F2F2F2"/>
            <w:vAlign w:val="center"/>
          </w:tcPr>
          <w:p w14:paraId="741B3E14" w14:textId="77777777" w:rsidR="006607DE" w:rsidRPr="004F1E23" w:rsidRDefault="006607DE" w:rsidP="00C36E55">
            <w:pPr>
              <w:pStyle w:val="ListParagraph"/>
              <w:spacing w:before="120" w:after="120"/>
              <w:ind w:left="0"/>
              <w:rPr>
                <w:rFonts w:asciiTheme="minorHAnsi" w:eastAsia="Times New Roman" w:hAnsiTheme="minorHAnsi" w:cstheme="minorHAnsi"/>
                <w:color w:val="163D82"/>
                <w:sz w:val="18"/>
                <w:szCs w:val="20"/>
              </w:rPr>
            </w:pPr>
            <w:r w:rsidRPr="004F1E23">
              <w:rPr>
                <w:rFonts w:asciiTheme="minorHAnsi" w:eastAsia="Times New Roman" w:hAnsiTheme="minorHAnsi" w:cstheme="minorHAnsi"/>
                <w:color w:val="163D82"/>
                <w:sz w:val="18"/>
                <w:szCs w:val="20"/>
              </w:rPr>
              <w:t>Financial Constraint</w:t>
            </w:r>
          </w:p>
        </w:tc>
        <w:tc>
          <w:tcPr>
            <w:tcW w:w="320" w:type="pct"/>
            <w:tcBorders>
              <w:top w:val="nil"/>
              <w:left w:val="single" w:sz="18" w:space="0" w:color="FFFFFF"/>
              <w:bottom w:val="single" w:sz="4" w:space="0" w:color="FFFFFF"/>
              <w:right w:val="single" w:sz="18" w:space="0" w:color="FFFFFF"/>
            </w:tcBorders>
            <w:shd w:val="clear" w:color="auto" w:fill="F2F2F2"/>
            <w:vAlign w:val="center"/>
          </w:tcPr>
          <w:p w14:paraId="54296C24" w14:textId="77777777" w:rsidR="006607DE" w:rsidRPr="007143DF" w:rsidRDefault="006607DE"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391" w:type="pct"/>
            <w:tcBorders>
              <w:top w:val="nil"/>
              <w:left w:val="single" w:sz="18" w:space="0" w:color="FFFFFF"/>
              <w:bottom w:val="single" w:sz="4" w:space="0" w:color="FFFFFF"/>
              <w:right w:val="single" w:sz="18" w:space="0" w:color="FFFFFF"/>
            </w:tcBorders>
            <w:shd w:val="clear" w:color="auto" w:fill="F2F2F2"/>
          </w:tcPr>
          <w:p w14:paraId="54268A0D" w14:textId="77777777" w:rsidR="006607DE" w:rsidRDefault="006607DE"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391" w:type="pct"/>
            <w:tcBorders>
              <w:top w:val="nil"/>
              <w:left w:val="single" w:sz="18" w:space="0" w:color="FFFFFF"/>
              <w:bottom w:val="single" w:sz="4" w:space="0" w:color="FFFFFF"/>
              <w:right w:val="single" w:sz="18" w:space="0" w:color="FFFFFF"/>
            </w:tcBorders>
            <w:shd w:val="clear" w:color="auto" w:fill="F2F2F2"/>
          </w:tcPr>
          <w:p w14:paraId="658B00EB" w14:textId="030571C2" w:rsidR="006607DE" w:rsidRDefault="004B21CA"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391" w:type="pct"/>
            <w:tcBorders>
              <w:top w:val="nil"/>
              <w:left w:val="single" w:sz="18" w:space="0" w:color="FFFFFF"/>
              <w:bottom w:val="single" w:sz="4" w:space="0" w:color="FFFFFF"/>
              <w:right w:val="single" w:sz="18" w:space="0" w:color="FFFFFF"/>
            </w:tcBorders>
            <w:shd w:val="clear" w:color="auto" w:fill="F2F2F2"/>
            <w:vAlign w:val="center"/>
          </w:tcPr>
          <w:p w14:paraId="20AF1C4D" w14:textId="77777777" w:rsidR="006607DE" w:rsidRPr="00E42940" w:rsidRDefault="006607DE"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391" w:type="pct"/>
            <w:tcBorders>
              <w:top w:val="nil"/>
              <w:left w:val="single" w:sz="18" w:space="0" w:color="FFFFFF"/>
              <w:bottom w:val="single" w:sz="4" w:space="0" w:color="FFFFFF"/>
              <w:right w:val="single" w:sz="18" w:space="0" w:color="FFFFFF"/>
            </w:tcBorders>
            <w:shd w:val="clear" w:color="auto" w:fill="F2F2F2"/>
            <w:vAlign w:val="center"/>
          </w:tcPr>
          <w:p w14:paraId="78DD8325" w14:textId="77777777" w:rsidR="006607DE" w:rsidRPr="00E42940" w:rsidRDefault="006607DE" w:rsidP="00C36E55">
            <w:pPr>
              <w:spacing w:before="60" w:after="60" w:line="271" w:lineRule="auto"/>
              <w:jc w:val="center"/>
              <w:rPr>
                <w:rFonts w:asciiTheme="minorHAnsi" w:hAnsiTheme="minorHAnsi" w:cstheme="minorHAnsi"/>
                <w:sz w:val="18"/>
                <w:szCs w:val="18"/>
              </w:rPr>
            </w:pPr>
          </w:p>
        </w:tc>
        <w:tc>
          <w:tcPr>
            <w:tcW w:w="461" w:type="pct"/>
            <w:tcBorders>
              <w:top w:val="nil"/>
              <w:left w:val="single" w:sz="18" w:space="0" w:color="FFFFFF"/>
              <w:bottom w:val="single" w:sz="4" w:space="0" w:color="FFFFFF"/>
              <w:right w:val="single" w:sz="18" w:space="0" w:color="FFFFFF"/>
            </w:tcBorders>
            <w:shd w:val="clear" w:color="auto" w:fill="F2F2F2"/>
            <w:vAlign w:val="center"/>
          </w:tcPr>
          <w:p w14:paraId="64FD2617" w14:textId="77777777" w:rsidR="006607DE" w:rsidRPr="00E42940" w:rsidRDefault="006607DE"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853" w:type="pct"/>
            <w:vMerge/>
            <w:tcBorders>
              <w:left w:val="single" w:sz="18" w:space="0" w:color="FFFFFF"/>
              <w:right w:val="single" w:sz="18" w:space="0" w:color="FFFFFF"/>
            </w:tcBorders>
            <w:shd w:val="clear" w:color="auto" w:fill="F2F2F2"/>
            <w:vAlign w:val="center"/>
          </w:tcPr>
          <w:p w14:paraId="5EAB1FBD" w14:textId="77777777" w:rsidR="006607DE" w:rsidRPr="004F1E23" w:rsidRDefault="006607DE" w:rsidP="00C36E55">
            <w:pPr>
              <w:spacing w:before="60" w:after="60" w:line="271" w:lineRule="auto"/>
              <w:jc w:val="left"/>
              <w:rPr>
                <w:rFonts w:asciiTheme="minorHAnsi" w:hAnsiTheme="minorHAnsi" w:cstheme="minorHAnsi"/>
                <w:sz w:val="18"/>
                <w:szCs w:val="18"/>
                <w:highlight w:val="black"/>
              </w:rPr>
            </w:pPr>
          </w:p>
        </w:tc>
      </w:tr>
      <w:tr w:rsidR="006607DE" w:rsidRPr="00D93526" w14:paraId="17C30D95" w14:textId="77777777" w:rsidTr="004B21CA">
        <w:trPr>
          <w:cantSplit/>
        </w:trPr>
        <w:tc>
          <w:tcPr>
            <w:tcW w:w="803" w:type="pct"/>
            <w:tcBorders>
              <w:top w:val="nil"/>
              <w:left w:val="nil"/>
              <w:bottom w:val="single" w:sz="4" w:space="0" w:color="FFFFFF"/>
              <w:right w:val="single" w:sz="18" w:space="0" w:color="FFFFFF"/>
            </w:tcBorders>
            <w:shd w:val="clear" w:color="auto" w:fill="F2F2F2"/>
            <w:vAlign w:val="center"/>
          </w:tcPr>
          <w:p w14:paraId="622BA40A" w14:textId="77777777" w:rsidR="006607DE" w:rsidRPr="004F1E23" w:rsidRDefault="006607DE" w:rsidP="00C36E55">
            <w:pPr>
              <w:pStyle w:val="ListParagraph"/>
              <w:spacing w:before="120" w:after="120"/>
              <w:ind w:left="0"/>
              <w:rPr>
                <w:rFonts w:asciiTheme="minorHAnsi" w:eastAsia="Times New Roman" w:hAnsiTheme="minorHAnsi" w:cstheme="minorHAnsi"/>
                <w:color w:val="163D82"/>
                <w:sz w:val="18"/>
                <w:szCs w:val="20"/>
              </w:rPr>
            </w:pPr>
            <w:r w:rsidRPr="004F1E23">
              <w:rPr>
                <w:rFonts w:asciiTheme="minorHAnsi" w:eastAsia="Times New Roman" w:hAnsiTheme="minorHAnsi" w:cstheme="minorHAnsi"/>
                <w:color w:val="163D82"/>
                <w:sz w:val="18"/>
                <w:szCs w:val="20"/>
              </w:rPr>
              <w:t>Resilience</w:t>
            </w:r>
          </w:p>
        </w:tc>
        <w:tc>
          <w:tcPr>
            <w:tcW w:w="320" w:type="pct"/>
            <w:tcBorders>
              <w:top w:val="nil"/>
              <w:left w:val="single" w:sz="18" w:space="0" w:color="FFFFFF"/>
              <w:bottom w:val="single" w:sz="4" w:space="0" w:color="FFFFFF"/>
              <w:right w:val="single" w:sz="18" w:space="0" w:color="FFFFFF"/>
            </w:tcBorders>
            <w:shd w:val="clear" w:color="auto" w:fill="F2F2F2"/>
            <w:vAlign w:val="center"/>
          </w:tcPr>
          <w:p w14:paraId="3F40FD95" w14:textId="77777777" w:rsidR="006607DE" w:rsidRPr="007143DF" w:rsidRDefault="006607DE"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4% (1)</w:t>
            </w:r>
          </w:p>
        </w:tc>
        <w:tc>
          <w:tcPr>
            <w:tcW w:w="391" w:type="pct"/>
            <w:tcBorders>
              <w:top w:val="nil"/>
              <w:left w:val="single" w:sz="18" w:space="0" w:color="FFFFFF"/>
              <w:bottom w:val="single" w:sz="4" w:space="0" w:color="FFFFFF"/>
              <w:right w:val="single" w:sz="18" w:space="0" w:color="FFFFFF"/>
            </w:tcBorders>
            <w:shd w:val="clear" w:color="auto" w:fill="F2F2F2"/>
          </w:tcPr>
          <w:p w14:paraId="3B4D10D3" w14:textId="77777777" w:rsidR="006607DE" w:rsidRDefault="006607DE"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391" w:type="pct"/>
            <w:tcBorders>
              <w:top w:val="nil"/>
              <w:left w:val="single" w:sz="18" w:space="0" w:color="FFFFFF"/>
              <w:bottom w:val="single" w:sz="4" w:space="0" w:color="FFFFFF"/>
              <w:right w:val="single" w:sz="18" w:space="0" w:color="FFFFFF"/>
            </w:tcBorders>
            <w:shd w:val="clear" w:color="auto" w:fill="F2F2F2"/>
          </w:tcPr>
          <w:p w14:paraId="168B4460" w14:textId="02E9D1AF" w:rsidR="006607DE" w:rsidRDefault="004B21CA"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391" w:type="pct"/>
            <w:tcBorders>
              <w:top w:val="nil"/>
              <w:left w:val="single" w:sz="18" w:space="0" w:color="FFFFFF"/>
              <w:bottom w:val="single" w:sz="4" w:space="0" w:color="FFFFFF"/>
              <w:right w:val="single" w:sz="18" w:space="0" w:color="FFFFFF"/>
            </w:tcBorders>
            <w:shd w:val="clear" w:color="auto" w:fill="F2F2F2"/>
            <w:vAlign w:val="center"/>
          </w:tcPr>
          <w:p w14:paraId="77CAC28E" w14:textId="77777777" w:rsidR="006607DE" w:rsidRPr="00E42940" w:rsidRDefault="006607DE"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391" w:type="pct"/>
            <w:tcBorders>
              <w:top w:val="nil"/>
              <w:left w:val="single" w:sz="18" w:space="0" w:color="FFFFFF"/>
              <w:bottom w:val="single" w:sz="4" w:space="0" w:color="FFFFFF"/>
              <w:right w:val="single" w:sz="18" w:space="0" w:color="FFFFFF"/>
            </w:tcBorders>
            <w:shd w:val="clear" w:color="auto" w:fill="F2F2F2"/>
            <w:vAlign w:val="center"/>
          </w:tcPr>
          <w:p w14:paraId="3896BDD1" w14:textId="102A4694" w:rsidR="006607DE" w:rsidRPr="00E42940" w:rsidRDefault="005C7968" w:rsidP="00C36E55">
            <w:pPr>
              <w:spacing w:before="60" w:after="60" w:line="271" w:lineRule="auto"/>
              <w:jc w:val="center"/>
              <w:rPr>
                <w:rFonts w:asciiTheme="minorHAnsi" w:hAnsiTheme="minorHAnsi" w:cstheme="minorHAnsi"/>
                <w:sz w:val="18"/>
                <w:szCs w:val="18"/>
              </w:rPr>
            </w:pPr>
            <w:r>
              <w:rPr>
                <w:rFonts w:asciiTheme="minorHAnsi" w:hAnsiTheme="minorHAnsi" w:cstheme="minorHAnsi"/>
                <w:sz w:val="18"/>
                <w:szCs w:val="18"/>
              </w:rPr>
              <w:t>8% (</w:t>
            </w:r>
            <w:r w:rsidR="00165FDF">
              <w:rPr>
                <w:rFonts w:asciiTheme="minorHAnsi" w:hAnsiTheme="minorHAnsi" w:cstheme="minorHAnsi"/>
                <w:sz w:val="18"/>
                <w:szCs w:val="18"/>
              </w:rPr>
              <w:t>2</w:t>
            </w:r>
            <w:r>
              <w:rPr>
                <w:rFonts w:asciiTheme="minorHAnsi" w:hAnsiTheme="minorHAnsi" w:cstheme="minorHAnsi"/>
                <w:sz w:val="18"/>
                <w:szCs w:val="18"/>
              </w:rPr>
              <w:t>)</w:t>
            </w:r>
          </w:p>
        </w:tc>
        <w:tc>
          <w:tcPr>
            <w:tcW w:w="461" w:type="pct"/>
            <w:tcBorders>
              <w:top w:val="nil"/>
              <w:left w:val="single" w:sz="18" w:space="0" w:color="FFFFFF"/>
              <w:bottom w:val="single" w:sz="4" w:space="0" w:color="FFFFFF"/>
              <w:right w:val="single" w:sz="18" w:space="0" w:color="FFFFFF"/>
            </w:tcBorders>
            <w:shd w:val="clear" w:color="auto" w:fill="F2F2F2"/>
            <w:vAlign w:val="center"/>
          </w:tcPr>
          <w:p w14:paraId="09FCDB10" w14:textId="19420618" w:rsidR="006607DE" w:rsidRPr="005C7968" w:rsidRDefault="006607DE" w:rsidP="005C7968">
            <w:pPr>
              <w:pStyle w:val="ListParagraph"/>
              <w:numPr>
                <w:ilvl w:val="0"/>
                <w:numId w:val="32"/>
              </w:numPr>
              <w:spacing w:before="60" w:after="60" w:line="271" w:lineRule="auto"/>
              <w:jc w:val="center"/>
              <w:rPr>
                <w:rFonts w:asciiTheme="minorHAnsi" w:hAnsiTheme="minorHAnsi" w:cstheme="minorHAnsi"/>
                <w:sz w:val="18"/>
                <w:szCs w:val="18"/>
              </w:rPr>
            </w:pPr>
          </w:p>
        </w:tc>
        <w:tc>
          <w:tcPr>
            <w:tcW w:w="1853" w:type="pct"/>
            <w:vMerge/>
            <w:tcBorders>
              <w:left w:val="single" w:sz="18" w:space="0" w:color="FFFFFF"/>
              <w:bottom w:val="single" w:sz="4" w:space="0" w:color="FFFFFF"/>
              <w:right w:val="single" w:sz="18" w:space="0" w:color="FFFFFF"/>
            </w:tcBorders>
            <w:shd w:val="clear" w:color="auto" w:fill="F2F2F2"/>
            <w:vAlign w:val="center"/>
          </w:tcPr>
          <w:p w14:paraId="446CAA03" w14:textId="77777777" w:rsidR="006607DE" w:rsidRPr="004F1E23" w:rsidRDefault="006607DE" w:rsidP="00C36E55">
            <w:pPr>
              <w:spacing w:before="60" w:after="60" w:line="271" w:lineRule="auto"/>
              <w:jc w:val="left"/>
              <w:rPr>
                <w:rFonts w:asciiTheme="minorHAnsi" w:hAnsiTheme="minorHAnsi" w:cstheme="minorHAnsi"/>
                <w:sz w:val="18"/>
                <w:szCs w:val="18"/>
                <w:highlight w:val="black"/>
              </w:rPr>
            </w:pPr>
          </w:p>
        </w:tc>
      </w:tr>
    </w:tbl>
    <w:p w14:paraId="7172BB1D" w14:textId="77777777" w:rsidR="006607DE" w:rsidRPr="00307B0C" w:rsidRDefault="006607DE" w:rsidP="0040060F">
      <w:pPr>
        <w:spacing w:after="60"/>
        <w:rPr>
          <w:rFonts w:asciiTheme="minorHAnsi" w:hAnsiTheme="minorHAnsi"/>
          <w:i/>
          <w:color w:val="365F91"/>
          <w:sz w:val="18"/>
          <w:szCs w:val="18"/>
        </w:rPr>
      </w:pPr>
    </w:p>
    <w:p w14:paraId="0B556F4F" w14:textId="77777777" w:rsidR="00352AA4" w:rsidRPr="007D525A" w:rsidRDefault="00352AA4" w:rsidP="00A1425E">
      <w:pPr>
        <w:spacing w:before="120" w:after="120" w:line="271" w:lineRule="auto"/>
        <w:rPr>
          <w:rFonts w:asciiTheme="minorHAnsi" w:hAnsiTheme="minorHAnsi" w:cstheme="minorHAnsi"/>
          <w:b/>
          <w:color w:val="163D82"/>
          <w:szCs w:val="24"/>
        </w:rPr>
      </w:pPr>
      <w:r w:rsidRPr="007D525A">
        <w:rPr>
          <w:rFonts w:asciiTheme="minorHAnsi" w:hAnsiTheme="minorHAnsi" w:cstheme="minorHAnsi"/>
          <w:b/>
          <w:color w:val="163D82"/>
          <w:szCs w:val="24"/>
        </w:rPr>
        <w:t>Frauds/Irregularities</w:t>
      </w:r>
    </w:p>
    <w:p w14:paraId="5FE00BC5" w14:textId="5B45E8D5" w:rsidR="004F1E23" w:rsidRPr="00307B0C" w:rsidRDefault="00352AA4" w:rsidP="00F02FCC">
      <w:pPr>
        <w:pStyle w:val="ListParagraph"/>
        <w:numPr>
          <w:ilvl w:val="0"/>
          <w:numId w:val="28"/>
        </w:numPr>
        <w:spacing w:before="120" w:after="160" w:line="259" w:lineRule="auto"/>
        <w:ind w:left="709" w:hanging="709"/>
        <w:rPr>
          <w:rFonts w:asciiTheme="minorHAnsi" w:hAnsiTheme="minorHAnsi"/>
          <w:b/>
          <w:bCs/>
          <w:color w:val="163D82"/>
          <w:szCs w:val="20"/>
        </w:rPr>
      </w:pPr>
      <w:r w:rsidRPr="00307B0C">
        <w:rPr>
          <w:rFonts w:asciiTheme="minorHAnsi" w:hAnsiTheme="minorHAnsi" w:cstheme="minorHAnsi"/>
        </w:rPr>
        <w:t xml:space="preserve">We have not been advised of any frauds or irregularities in the period since the last </w:t>
      </w:r>
      <w:r w:rsidR="0036402F" w:rsidRPr="00307B0C">
        <w:rPr>
          <w:rFonts w:asciiTheme="minorHAnsi" w:hAnsiTheme="minorHAnsi" w:cstheme="minorHAnsi"/>
        </w:rPr>
        <w:t>SICA</w:t>
      </w:r>
      <w:r w:rsidR="00EC231C" w:rsidRPr="00307B0C">
        <w:rPr>
          <w:rFonts w:asciiTheme="minorHAnsi" w:hAnsiTheme="minorHAnsi" w:cstheme="minorHAnsi"/>
        </w:rPr>
        <w:t xml:space="preserve"> </w:t>
      </w:r>
      <w:r w:rsidRPr="00307B0C">
        <w:rPr>
          <w:rFonts w:asciiTheme="minorHAnsi" w:hAnsiTheme="minorHAnsi" w:cstheme="minorHAnsi"/>
        </w:rPr>
        <w:t>report was issued.</w:t>
      </w:r>
    </w:p>
    <w:p w14:paraId="376E4237" w14:textId="77777777" w:rsidR="007D525A" w:rsidRDefault="007D525A">
      <w:pPr>
        <w:spacing w:after="160" w:line="259" w:lineRule="auto"/>
        <w:jc w:val="left"/>
        <w:rPr>
          <w:rFonts w:asciiTheme="minorHAnsi" w:hAnsiTheme="minorHAnsi" w:cstheme="minorHAnsi"/>
          <w:b/>
          <w:color w:val="163D82"/>
          <w:sz w:val="20"/>
        </w:rPr>
      </w:pPr>
      <w:r>
        <w:rPr>
          <w:rFonts w:asciiTheme="minorHAnsi" w:hAnsiTheme="minorHAnsi" w:cstheme="minorHAnsi"/>
          <w:b/>
          <w:color w:val="163D82"/>
          <w:sz w:val="20"/>
        </w:rPr>
        <w:br w:type="page"/>
      </w:r>
    </w:p>
    <w:p w14:paraId="31307410" w14:textId="4138B46B" w:rsidR="00352AA4" w:rsidRPr="007D525A" w:rsidRDefault="00352AA4" w:rsidP="00A1425E">
      <w:pPr>
        <w:spacing w:before="120" w:after="120" w:line="271" w:lineRule="auto"/>
        <w:rPr>
          <w:rFonts w:asciiTheme="minorHAnsi" w:hAnsiTheme="minorHAnsi" w:cstheme="minorHAnsi"/>
          <w:b/>
          <w:color w:val="163D82"/>
          <w:szCs w:val="24"/>
        </w:rPr>
      </w:pPr>
      <w:r w:rsidRPr="007D525A">
        <w:rPr>
          <w:rFonts w:asciiTheme="minorHAnsi" w:hAnsiTheme="minorHAnsi" w:cstheme="minorHAnsi"/>
          <w:b/>
          <w:color w:val="163D82"/>
          <w:szCs w:val="24"/>
        </w:rPr>
        <w:lastRenderedPageBreak/>
        <w:t>Other Matters</w:t>
      </w:r>
    </w:p>
    <w:p w14:paraId="2AE14814" w14:textId="751DBF29" w:rsidR="005B2C6E" w:rsidRPr="00307B0C" w:rsidRDefault="00432E96" w:rsidP="00A1425E">
      <w:pPr>
        <w:pStyle w:val="ListParagraph"/>
        <w:numPr>
          <w:ilvl w:val="0"/>
          <w:numId w:val="28"/>
        </w:numPr>
        <w:spacing w:before="120" w:after="120" w:line="271" w:lineRule="auto"/>
        <w:ind w:left="709" w:hanging="709"/>
        <w:jc w:val="both"/>
        <w:rPr>
          <w:rFonts w:asciiTheme="minorHAnsi" w:hAnsiTheme="minorHAnsi" w:cstheme="minorHAnsi"/>
        </w:rPr>
      </w:pPr>
      <w:r w:rsidRPr="00307B0C">
        <w:rPr>
          <w:rFonts w:asciiTheme="minorHAnsi" w:hAnsiTheme="minorHAnsi" w:cstheme="minorHAnsi"/>
        </w:rPr>
        <w:t xml:space="preserve">We have issued </w:t>
      </w:r>
      <w:r w:rsidR="00467682" w:rsidRPr="00307B0C">
        <w:rPr>
          <w:rFonts w:asciiTheme="minorHAnsi" w:hAnsiTheme="minorHAnsi" w:cstheme="minorHAnsi"/>
        </w:rPr>
        <w:t>a number of</w:t>
      </w:r>
      <w:r w:rsidRPr="00307B0C">
        <w:rPr>
          <w:rFonts w:asciiTheme="minorHAnsi" w:hAnsiTheme="minorHAnsi" w:cstheme="minorHAnsi"/>
        </w:rPr>
        <w:t xml:space="preserve"> briefing notes and fraud digests</w:t>
      </w:r>
      <w:r w:rsidR="009F3B41" w:rsidRPr="00307B0C">
        <w:rPr>
          <w:rFonts w:asciiTheme="minorHAnsi" w:hAnsiTheme="minorHAnsi" w:cstheme="minorHAnsi"/>
        </w:rPr>
        <w:t>,</w:t>
      </w:r>
      <w:r w:rsidR="00254E58" w:rsidRPr="00307B0C">
        <w:rPr>
          <w:rFonts w:asciiTheme="minorHAnsi" w:hAnsiTheme="minorHAnsi" w:cstheme="minorHAnsi"/>
        </w:rPr>
        <w:t xml:space="preserve"> shown in </w:t>
      </w:r>
      <w:r w:rsidR="00307B0C" w:rsidRPr="00307B0C">
        <w:rPr>
          <w:rFonts w:asciiTheme="minorHAnsi" w:hAnsiTheme="minorHAnsi" w:cstheme="minorHAnsi"/>
        </w:rPr>
        <w:t>Appendix B</w:t>
      </w:r>
      <w:r w:rsidR="009F3B41" w:rsidRPr="00307B0C">
        <w:rPr>
          <w:rFonts w:asciiTheme="minorHAnsi" w:hAnsiTheme="minorHAnsi" w:cstheme="minorHAnsi"/>
        </w:rPr>
        <w:t>,</w:t>
      </w:r>
      <w:r w:rsidRPr="00307B0C">
        <w:rPr>
          <w:rFonts w:asciiTheme="minorHAnsi" w:hAnsiTheme="minorHAnsi" w:cstheme="minorHAnsi"/>
        </w:rPr>
        <w:t xml:space="preserve"> since the </w:t>
      </w:r>
      <w:r w:rsidR="003C3D4B" w:rsidRPr="00307B0C">
        <w:rPr>
          <w:rFonts w:asciiTheme="minorHAnsi" w:hAnsiTheme="minorHAnsi" w:cstheme="minorHAnsi"/>
        </w:rPr>
        <w:t>previous</w:t>
      </w:r>
      <w:r w:rsidRPr="00307B0C">
        <w:rPr>
          <w:rFonts w:asciiTheme="minorHAnsi" w:hAnsiTheme="minorHAnsi" w:cstheme="minorHAnsi"/>
        </w:rPr>
        <w:t xml:space="preserve"> </w:t>
      </w:r>
      <w:r w:rsidR="003C3D4B" w:rsidRPr="00307B0C">
        <w:rPr>
          <w:rFonts w:asciiTheme="minorHAnsi" w:hAnsiTheme="minorHAnsi" w:cstheme="minorHAnsi"/>
        </w:rPr>
        <w:t>SICA report</w:t>
      </w:r>
      <w:r w:rsidR="00467682" w:rsidRPr="00307B0C">
        <w:rPr>
          <w:rFonts w:asciiTheme="minorHAnsi" w:hAnsiTheme="minorHAnsi" w:cstheme="minorHAnsi"/>
        </w:rPr>
        <w:t>. The action</w:t>
      </w:r>
      <w:r w:rsidR="003C3D4B" w:rsidRPr="00307B0C">
        <w:rPr>
          <w:rFonts w:asciiTheme="minorHAnsi" w:hAnsiTheme="minorHAnsi" w:cstheme="minorHAnsi"/>
        </w:rPr>
        <w:t>s</w:t>
      </w:r>
      <w:r w:rsidR="00467682" w:rsidRPr="00307B0C">
        <w:rPr>
          <w:rFonts w:asciiTheme="minorHAnsi" w:hAnsiTheme="minorHAnsi" w:cstheme="minorHAnsi"/>
        </w:rPr>
        <w:t xml:space="preserve"> taken </w:t>
      </w:r>
      <w:r w:rsidR="009F3B41" w:rsidRPr="00307B0C">
        <w:rPr>
          <w:rFonts w:asciiTheme="minorHAnsi" w:hAnsiTheme="minorHAnsi" w:cstheme="minorHAnsi"/>
        </w:rPr>
        <w:t xml:space="preserve">by </w:t>
      </w:r>
      <w:r w:rsidR="00307B0C" w:rsidRPr="00307B0C">
        <w:rPr>
          <w:rFonts w:asciiTheme="minorHAnsi" w:hAnsiTheme="minorHAnsi" w:cstheme="minorHAnsi"/>
        </w:rPr>
        <w:t>Police and Crime Commissioner for Gwent and the Chief Constable Gwent Police</w:t>
      </w:r>
      <w:r w:rsidR="009F3B41" w:rsidRPr="00307B0C">
        <w:rPr>
          <w:rFonts w:asciiTheme="minorHAnsi" w:hAnsiTheme="minorHAnsi" w:cstheme="minorHAnsi"/>
        </w:rPr>
        <w:t xml:space="preserve"> </w:t>
      </w:r>
      <w:r w:rsidR="00467682" w:rsidRPr="00307B0C">
        <w:rPr>
          <w:rFonts w:asciiTheme="minorHAnsi" w:hAnsiTheme="minorHAnsi" w:cstheme="minorHAnsi"/>
        </w:rPr>
        <w:t>are summarised below</w:t>
      </w:r>
      <w:r w:rsidR="003C3D4B" w:rsidRPr="00307B0C">
        <w:rPr>
          <w:rFonts w:asciiTheme="minorHAnsi" w:hAnsiTheme="minorHAnsi" w:cstheme="minorHAnsi"/>
        </w:rPr>
        <w:t>:</w:t>
      </w:r>
    </w:p>
    <w:tbl>
      <w:tblPr>
        <w:tblStyle w:val="TableGrid"/>
        <w:tblW w:w="13023" w:type="dxa"/>
        <w:tblInd w:w="83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3023"/>
      </w:tblGrid>
      <w:tr w:rsidR="00307B0C" w:rsidRPr="00307B0C" w14:paraId="3A99433F" w14:textId="77777777" w:rsidTr="002E1B32">
        <w:tc>
          <w:tcPr>
            <w:tcW w:w="13023" w:type="dxa"/>
            <w:shd w:val="clear" w:color="auto" w:fill="D9D9D9"/>
            <w:vAlign w:val="center"/>
          </w:tcPr>
          <w:p w14:paraId="7B605B3E" w14:textId="14EA9016" w:rsidR="00307B0C" w:rsidRPr="00307B0C" w:rsidRDefault="00307B0C" w:rsidP="00A1425E">
            <w:pPr>
              <w:spacing w:before="60" w:after="60" w:line="271" w:lineRule="auto"/>
              <w:jc w:val="center"/>
              <w:rPr>
                <w:rFonts w:asciiTheme="minorHAnsi" w:hAnsiTheme="minorHAnsi"/>
                <w:b/>
                <w:color w:val="163D82"/>
                <w:sz w:val="18"/>
                <w:szCs w:val="18"/>
              </w:rPr>
            </w:pPr>
            <w:r w:rsidRPr="00307B0C">
              <w:rPr>
                <w:rFonts w:asciiTheme="minorHAnsi" w:hAnsiTheme="minorHAnsi"/>
                <w:b/>
                <w:color w:val="163D82"/>
                <w:sz w:val="18"/>
                <w:szCs w:val="18"/>
              </w:rPr>
              <w:t>Briefing Note</w:t>
            </w:r>
          </w:p>
        </w:tc>
      </w:tr>
      <w:tr w:rsidR="00307B0C" w:rsidRPr="00307B0C" w14:paraId="066BB94C" w14:textId="77777777" w:rsidTr="00493C67">
        <w:tc>
          <w:tcPr>
            <w:tcW w:w="13023" w:type="dxa"/>
            <w:shd w:val="clear" w:color="auto" w:fill="F2F2F2" w:themeFill="background1" w:themeFillShade="F2"/>
            <w:vAlign w:val="center"/>
          </w:tcPr>
          <w:p w14:paraId="68BF1A95" w14:textId="65EE3CE0" w:rsidR="00307B0C" w:rsidRPr="00307B0C" w:rsidRDefault="00F07C47" w:rsidP="00A1425E">
            <w:pPr>
              <w:spacing w:before="60" w:after="60" w:line="271" w:lineRule="auto"/>
              <w:rPr>
                <w:rFonts w:asciiTheme="minorHAnsi" w:hAnsiTheme="minorHAnsi"/>
                <w:sz w:val="18"/>
                <w:szCs w:val="18"/>
              </w:rPr>
            </w:pPr>
            <w:r>
              <w:rPr>
                <w:rFonts w:asciiTheme="minorHAnsi" w:hAnsiTheme="minorHAnsi" w:cstheme="minorHAnsi"/>
                <w:sz w:val="18"/>
                <w:szCs w:val="18"/>
              </w:rPr>
              <w:t>Failure to prevent fraud offence</w:t>
            </w:r>
          </w:p>
        </w:tc>
      </w:tr>
    </w:tbl>
    <w:p w14:paraId="6C74FC20" w14:textId="77777777" w:rsidR="00467682" w:rsidRPr="00307B0C" w:rsidRDefault="00467682" w:rsidP="00467682">
      <w:pPr>
        <w:pStyle w:val="ListParagraph"/>
        <w:tabs>
          <w:tab w:val="center" w:pos="4513"/>
          <w:tab w:val="right" w:pos="9026"/>
        </w:tabs>
        <w:spacing w:after="0"/>
        <w:ind w:left="357"/>
        <w:jc w:val="both"/>
        <w:rPr>
          <w:rFonts w:asciiTheme="minorHAnsi" w:hAnsiTheme="minorHAnsi" w:cs="Arial"/>
          <w:color w:val="163D82"/>
          <w:sz w:val="16"/>
          <w:szCs w:val="16"/>
          <w:lang w:eastAsia="en-GB"/>
        </w:rPr>
      </w:pPr>
    </w:p>
    <w:tbl>
      <w:tblPr>
        <w:tblStyle w:val="TableGrid"/>
        <w:tblW w:w="13023" w:type="dxa"/>
        <w:tblInd w:w="83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3023"/>
      </w:tblGrid>
      <w:tr w:rsidR="00307B0C" w:rsidRPr="00307B0C" w14:paraId="6604CA50" w14:textId="77777777" w:rsidTr="00976416">
        <w:tc>
          <w:tcPr>
            <w:tcW w:w="13023" w:type="dxa"/>
            <w:shd w:val="clear" w:color="auto" w:fill="D9D9D9"/>
            <w:vAlign w:val="center"/>
          </w:tcPr>
          <w:p w14:paraId="1C9A4990" w14:textId="679AE95E" w:rsidR="00307B0C" w:rsidRPr="00307B0C" w:rsidRDefault="00307B0C" w:rsidP="004F1E23">
            <w:pPr>
              <w:spacing w:before="60" w:after="60" w:line="271" w:lineRule="auto"/>
              <w:jc w:val="center"/>
              <w:rPr>
                <w:rFonts w:asciiTheme="minorHAnsi" w:hAnsiTheme="minorHAnsi"/>
                <w:b/>
                <w:color w:val="163D82"/>
                <w:sz w:val="18"/>
                <w:szCs w:val="18"/>
              </w:rPr>
            </w:pPr>
            <w:r w:rsidRPr="00307B0C">
              <w:rPr>
                <w:rFonts w:asciiTheme="minorHAnsi" w:hAnsiTheme="minorHAnsi"/>
                <w:b/>
                <w:color w:val="163D82"/>
                <w:sz w:val="18"/>
                <w:szCs w:val="18"/>
              </w:rPr>
              <w:t>Anti-Crime Alert</w:t>
            </w:r>
          </w:p>
        </w:tc>
      </w:tr>
      <w:tr w:rsidR="00855309" w:rsidRPr="00307B0C" w14:paraId="69EAB4DA" w14:textId="77777777" w:rsidTr="00346272">
        <w:tc>
          <w:tcPr>
            <w:tcW w:w="13023" w:type="dxa"/>
            <w:shd w:val="clear" w:color="auto" w:fill="F2F2F2" w:themeFill="background1" w:themeFillShade="F2"/>
            <w:vAlign w:val="center"/>
          </w:tcPr>
          <w:p w14:paraId="006CD316" w14:textId="44058196" w:rsidR="00855309" w:rsidRPr="00307B0C" w:rsidRDefault="00F07C47" w:rsidP="00855309">
            <w:pPr>
              <w:spacing w:before="60" w:after="60" w:line="271" w:lineRule="auto"/>
              <w:rPr>
                <w:rFonts w:asciiTheme="minorHAnsi" w:hAnsiTheme="minorHAnsi"/>
                <w:sz w:val="18"/>
                <w:szCs w:val="18"/>
              </w:rPr>
            </w:pPr>
            <w:r>
              <w:rPr>
                <w:rFonts w:asciiTheme="minorHAnsi" w:hAnsiTheme="minorHAnsi" w:cstheme="minorHAnsi"/>
                <w:sz w:val="18"/>
                <w:szCs w:val="18"/>
              </w:rPr>
              <w:t>Fraud Alert Spring 2023</w:t>
            </w:r>
          </w:p>
        </w:tc>
      </w:tr>
    </w:tbl>
    <w:p w14:paraId="3CE79E55" w14:textId="77777777" w:rsidR="007D525A" w:rsidRDefault="007D525A" w:rsidP="00A1425E">
      <w:pPr>
        <w:spacing w:before="120" w:after="120" w:line="271" w:lineRule="auto"/>
        <w:rPr>
          <w:rFonts w:asciiTheme="minorHAnsi" w:hAnsiTheme="minorHAnsi" w:cstheme="minorHAnsi"/>
          <w:b/>
          <w:color w:val="163D82"/>
          <w:szCs w:val="24"/>
        </w:rPr>
      </w:pPr>
    </w:p>
    <w:p w14:paraId="372018CB" w14:textId="1BEF0D8D" w:rsidR="00C2102C" w:rsidRPr="007D525A" w:rsidRDefault="00C2102C" w:rsidP="00A1425E">
      <w:pPr>
        <w:spacing w:before="120" w:after="120" w:line="271" w:lineRule="auto"/>
        <w:rPr>
          <w:rFonts w:asciiTheme="minorHAnsi" w:hAnsiTheme="minorHAnsi" w:cstheme="minorHAnsi"/>
          <w:b/>
          <w:color w:val="163D82"/>
          <w:szCs w:val="24"/>
        </w:rPr>
      </w:pPr>
      <w:r w:rsidRPr="007D525A">
        <w:rPr>
          <w:rFonts w:asciiTheme="minorHAnsi" w:hAnsiTheme="minorHAnsi" w:cstheme="minorHAnsi"/>
          <w:b/>
          <w:color w:val="163D82"/>
          <w:szCs w:val="24"/>
        </w:rPr>
        <w:t>Responsibility/Disclaimer</w:t>
      </w:r>
    </w:p>
    <w:p w14:paraId="6563E77B" w14:textId="77777777" w:rsidR="00352AA4" w:rsidRPr="00307B0C" w:rsidRDefault="00C2102C" w:rsidP="00A1425E">
      <w:pPr>
        <w:pStyle w:val="ListParagraph"/>
        <w:numPr>
          <w:ilvl w:val="0"/>
          <w:numId w:val="28"/>
        </w:numPr>
        <w:spacing w:before="120" w:after="120" w:line="271" w:lineRule="auto"/>
        <w:ind w:left="709" w:hanging="709"/>
        <w:jc w:val="both"/>
        <w:rPr>
          <w:rFonts w:asciiTheme="minorHAnsi" w:hAnsiTheme="minorHAnsi" w:cstheme="minorHAnsi"/>
        </w:rPr>
      </w:pPr>
      <w:r w:rsidRPr="00307B0C">
        <w:rPr>
          <w:rFonts w:asciiTheme="minorHAnsi" w:hAnsiTheme="minorHAnsi" w:cstheme="minorHAnsi"/>
        </w:rPr>
        <w:t>This report has been prepared solely for management's use and must not be recited or referred to in whole or in part to third parties without our prior written consent. The matters raised in this report not necessarily a comprehensive statement of all the weaknesses that exist or all the improvements that might be made. No responsibility to any third party is accepted as the report has not been prepared, and is not intended, for any other purpose. TIAA neither owes nor accepts any duty of care to any other party who may receive this report and specifically disclaims any liability for loss, damage or expense of whatsoever nature, which is caused by their reliance on our report.</w:t>
      </w:r>
    </w:p>
    <w:p w14:paraId="44B43B51" w14:textId="77777777" w:rsidR="003C3D4B" w:rsidRPr="00307B0C" w:rsidRDefault="003C3D4B" w:rsidP="003C3D4B">
      <w:pPr>
        <w:pStyle w:val="BodyText"/>
        <w:spacing w:before="120" w:after="120" w:line="271" w:lineRule="auto"/>
        <w:ind w:left="720" w:hanging="720"/>
        <w:jc w:val="center"/>
        <w:rPr>
          <w:rFonts w:asciiTheme="minorHAnsi" w:hAnsiTheme="minorHAnsi"/>
          <w:b/>
          <w:sz w:val="20"/>
          <w:szCs w:val="20"/>
        </w:rPr>
      </w:pPr>
      <w:r w:rsidRPr="00307B0C">
        <w:rPr>
          <w:rFonts w:asciiTheme="minorHAnsi" w:hAnsiTheme="minorHAnsi"/>
          <w:b/>
          <w:sz w:val="20"/>
          <w:szCs w:val="20"/>
        </w:rPr>
        <w:t>-----</w:t>
      </w:r>
      <w:r w:rsidR="00A1425E" w:rsidRPr="00307B0C">
        <w:rPr>
          <w:rFonts w:asciiTheme="minorHAnsi" w:hAnsiTheme="minorHAnsi"/>
          <w:b/>
          <w:sz w:val="20"/>
          <w:szCs w:val="20"/>
        </w:rPr>
        <w:t>----------</w:t>
      </w:r>
    </w:p>
    <w:p w14:paraId="088C3D01" w14:textId="77777777" w:rsidR="009F3B41" w:rsidRPr="00307B0C" w:rsidRDefault="009F3B41" w:rsidP="007D525A">
      <w:pPr>
        <w:jc w:val="left"/>
        <w:rPr>
          <w:b/>
          <w:bCs/>
          <w:color w:val="DC0D15"/>
          <w:sz w:val="20"/>
          <w:szCs w:val="20"/>
        </w:rPr>
      </w:pPr>
      <w:r w:rsidRPr="00307B0C">
        <w:rPr>
          <w:b/>
          <w:bCs/>
          <w:color w:val="DC0D15"/>
          <w:sz w:val="20"/>
          <w:szCs w:val="20"/>
        </w:rPr>
        <w:br w:type="page"/>
      </w:r>
    </w:p>
    <w:p w14:paraId="070D138D" w14:textId="75DD9007" w:rsidR="00074C84" w:rsidRPr="00307B0C" w:rsidRDefault="00307B0C" w:rsidP="004F1E23">
      <w:pPr>
        <w:spacing w:before="120" w:after="120" w:line="271" w:lineRule="auto"/>
        <w:jc w:val="right"/>
        <w:rPr>
          <w:rFonts w:ascii="Calibri" w:hAnsi="Calibri" w:cs="Calibri"/>
          <w:b/>
          <w:bCs/>
          <w:color w:val="163D82"/>
          <w:szCs w:val="20"/>
        </w:rPr>
      </w:pPr>
      <w:r w:rsidRPr="00307B0C">
        <w:rPr>
          <w:rFonts w:ascii="Calibri" w:hAnsi="Calibri" w:cs="Calibri"/>
          <w:b/>
          <w:bCs/>
          <w:color w:val="163D82"/>
          <w:szCs w:val="20"/>
        </w:rPr>
        <w:lastRenderedPageBreak/>
        <w:t>Appendix A</w:t>
      </w:r>
    </w:p>
    <w:p w14:paraId="1BB3C6F1" w14:textId="77777777" w:rsidR="00423527" w:rsidRPr="00307B0C" w:rsidRDefault="00A205A0" w:rsidP="004F1E23">
      <w:pPr>
        <w:pBdr>
          <w:bottom w:val="single" w:sz="24" w:space="4" w:color="163D82"/>
        </w:pBdr>
        <w:spacing w:before="120" w:after="120" w:line="271" w:lineRule="auto"/>
        <w:ind w:left="284" w:hanging="284"/>
        <w:rPr>
          <w:rFonts w:asciiTheme="minorHAnsi" w:hAnsiTheme="minorHAnsi" w:cstheme="minorHAnsi"/>
          <w:b/>
          <w:color w:val="163D82"/>
          <w:sz w:val="32"/>
          <w:szCs w:val="36"/>
        </w:rPr>
      </w:pPr>
      <w:r w:rsidRPr="00307B0C">
        <w:rPr>
          <w:rFonts w:asciiTheme="minorHAnsi" w:hAnsiTheme="minorHAnsi" w:cstheme="minorHAnsi"/>
          <w:b/>
          <w:color w:val="163D82"/>
          <w:sz w:val="32"/>
          <w:szCs w:val="36"/>
        </w:rPr>
        <w:t>Progress against Annual Plan</w:t>
      </w:r>
    </w:p>
    <w:p w14:paraId="5AE3C04D" w14:textId="77777777" w:rsidR="00423527" w:rsidRPr="00307B0C" w:rsidRDefault="00423527" w:rsidP="004F1E23">
      <w:pPr>
        <w:spacing w:before="120" w:after="120" w:line="271" w:lineRule="auto"/>
        <w:rPr>
          <w:sz w:val="8"/>
          <w:szCs w:val="20"/>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6"/>
        <w:gridCol w:w="1059"/>
        <w:gridCol w:w="3533"/>
        <w:gridCol w:w="4478"/>
      </w:tblGrid>
      <w:tr w:rsidR="00307B0C" w:rsidRPr="00307B0C" w14:paraId="67B30D7C" w14:textId="77777777" w:rsidTr="003A7824">
        <w:trPr>
          <w:cantSplit/>
          <w:tblHeader/>
          <w:jc w:val="center"/>
        </w:trPr>
        <w:tc>
          <w:tcPr>
            <w:tcW w:w="3796" w:type="dxa"/>
            <w:tcBorders>
              <w:top w:val="single" w:sz="18" w:space="0" w:color="FFFFFF"/>
              <w:left w:val="single" w:sz="18" w:space="0" w:color="FFFFFF"/>
              <w:bottom w:val="single" w:sz="18" w:space="0" w:color="FFFFFF"/>
              <w:right w:val="single" w:sz="18" w:space="0" w:color="FFFFFF"/>
            </w:tcBorders>
            <w:shd w:val="clear" w:color="auto" w:fill="D9D9D9"/>
            <w:vAlign w:val="center"/>
          </w:tcPr>
          <w:p w14:paraId="2D813D7D" w14:textId="77777777" w:rsidR="00307B0C" w:rsidRPr="00307B0C" w:rsidRDefault="00307B0C" w:rsidP="00EE5610">
            <w:pPr>
              <w:spacing w:before="60" w:after="60" w:line="271" w:lineRule="auto"/>
              <w:jc w:val="left"/>
              <w:rPr>
                <w:rFonts w:asciiTheme="minorHAnsi" w:hAnsiTheme="minorHAnsi"/>
                <w:b/>
                <w:bCs/>
                <w:color w:val="163D82"/>
                <w:sz w:val="18"/>
                <w:szCs w:val="18"/>
              </w:rPr>
            </w:pPr>
            <w:r w:rsidRPr="00307B0C">
              <w:rPr>
                <w:rFonts w:asciiTheme="minorHAnsi" w:hAnsiTheme="minorHAnsi"/>
                <w:b/>
                <w:bCs/>
                <w:color w:val="163D82"/>
                <w:sz w:val="18"/>
                <w:szCs w:val="18"/>
              </w:rPr>
              <w:t>System</w:t>
            </w:r>
          </w:p>
        </w:tc>
        <w:tc>
          <w:tcPr>
            <w:tcW w:w="1059" w:type="dxa"/>
            <w:tcBorders>
              <w:top w:val="single" w:sz="18" w:space="0" w:color="FFFFFF"/>
              <w:left w:val="single" w:sz="18" w:space="0" w:color="FFFFFF"/>
              <w:bottom w:val="single" w:sz="18" w:space="0" w:color="FFFFFF"/>
              <w:right w:val="single" w:sz="18" w:space="0" w:color="FFFFFF"/>
            </w:tcBorders>
            <w:shd w:val="clear" w:color="auto" w:fill="D9D9D9"/>
            <w:vAlign w:val="center"/>
          </w:tcPr>
          <w:p w14:paraId="52209EB4" w14:textId="77777777" w:rsidR="00307B0C" w:rsidRPr="00307B0C" w:rsidRDefault="00307B0C" w:rsidP="00EE5610">
            <w:pPr>
              <w:spacing w:before="60" w:after="60" w:line="271" w:lineRule="auto"/>
              <w:jc w:val="center"/>
              <w:rPr>
                <w:rFonts w:asciiTheme="minorHAnsi" w:hAnsiTheme="minorHAnsi"/>
                <w:b/>
                <w:bCs/>
                <w:color w:val="163D82"/>
                <w:sz w:val="18"/>
                <w:szCs w:val="18"/>
              </w:rPr>
            </w:pPr>
            <w:r w:rsidRPr="00307B0C">
              <w:rPr>
                <w:rFonts w:asciiTheme="minorHAnsi" w:hAnsiTheme="minorHAnsi"/>
                <w:b/>
                <w:bCs/>
                <w:color w:val="163D82"/>
                <w:sz w:val="18"/>
                <w:szCs w:val="18"/>
              </w:rPr>
              <w:t>Planned Quarter</w:t>
            </w:r>
          </w:p>
        </w:tc>
        <w:tc>
          <w:tcPr>
            <w:tcW w:w="3533" w:type="dxa"/>
            <w:tcBorders>
              <w:top w:val="single" w:sz="18" w:space="0" w:color="FFFFFF"/>
              <w:left w:val="single" w:sz="18" w:space="0" w:color="FFFFFF"/>
              <w:bottom w:val="single" w:sz="18" w:space="0" w:color="FFFFFF"/>
              <w:right w:val="single" w:sz="18" w:space="0" w:color="FFFFFF"/>
            </w:tcBorders>
            <w:shd w:val="clear" w:color="auto" w:fill="D9D9D9"/>
            <w:vAlign w:val="center"/>
          </w:tcPr>
          <w:p w14:paraId="4875455E" w14:textId="77777777" w:rsidR="00307B0C" w:rsidRPr="00307B0C" w:rsidRDefault="00307B0C" w:rsidP="00EE5610">
            <w:pPr>
              <w:spacing w:before="60" w:after="60" w:line="271" w:lineRule="auto"/>
              <w:jc w:val="left"/>
              <w:rPr>
                <w:rFonts w:asciiTheme="minorHAnsi" w:hAnsiTheme="minorHAnsi"/>
                <w:b/>
                <w:bCs/>
                <w:color w:val="163D82"/>
                <w:sz w:val="18"/>
                <w:szCs w:val="18"/>
              </w:rPr>
            </w:pPr>
            <w:r w:rsidRPr="00307B0C">
              <w:rPr>
                <w:rFonts w:asciiTheme="minorHAnsi" w:hAnsiTheme="minorHAnsi"/>
                <w:b/>
                <w:bCs/>
                <w:color w:val="163D82"/>
                <w:sz w:val="18"/>
                <w:szCs w:val="18"/>
              </w:rPr>
              <w:t>Current Status</w:t>
            </w:r>
          </w:p>
        </w:tc>
        <w:tc>
          <w:tcPr>
            <w:tcW w:w="4478" w:type="dxa"/>
            <w:tcBorders>
              <w:top w:val="single" w:sz="18" w:space="0" w:color="FFFFFF"/>
              <w:left w:val="single" w:sz="18" w:space="0" w:color="FFFFFF"/>
              <w:bottom w:val="single" w:sz="18" w:space="0" w:color="FFFFFF"/>
              <w:right w:val="single" w:sz="18" w:space="0" w:color="FFFFFF"/>
            </w:tcBorders>
            <w:shd w:val="clear" w:color="auto" w:fill="D9D9D9"/>
            <w:vAlign w:val="center"/>
          </w:tcPr>
          <w:p w14:paraId="55F30927" w14:textId="77777777" w:rsidR="00307B0C" w:rsidRPr="00307B0C" w:rsidRDefault="00307B0C" w:rsidP="00EE5610">
            <w:pPr>
              <w:spacing w:before="60" w:after="60" w:line="271" w:lineRule="auto"/>
              <w:jc w:val="left"/>
              <w:rPr>
                <w:rFonts w:asciiTheme="minorHAnsi" w:hAnsiTheme="minorHAnsi"/>
                <w:b/>
                <w:bCs/>
                <w:color w:val="163D82"/>
                <w:sz w:val="18"/>
                <w:szCs w:val="18"/>
              </w:rPr>
            </w:pPr>
            <w:r w:rsidRPr="00307B0C">
              <w:rPr>
                <w:rFonts w:asciiTheme="minorHAnsi" w:hAnsiTheme="minorHAnsi"/>
                <w:b/>
                <w:bCs/>
                <w:color w:val="163D82"/>
                <w:sz w:val="18"/>
                <w:szCs w:val="18"/>
              </w:rPr>
              <w:t>Comments</w:t>
            </w:r>
          </w:p>
        </w:tc>
      </w:tr>
      <w:tr w:rsidR="00953515" w:rsidRPr="00307B0C" w14:paraId="08A281CB" w14:textId="77777777" w:rsidTr="00953515">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tcPr>
          <w:p w14:paraId="5B193299" w14:textId="699FAE97" w:rsidR="00953515" w:rsidRPr="00764559" w:rsidRDefault="00953515" w:rsidP="00953515">
            <w:pPr>
              <w:spacing w:before="60" w:after="60" w:line="271" w:lineRule="auto"/>
              <w:jc w:val="left"/>
              <w:rPr>
                <w:rFonts w:asciiTheme="minorHAnsi" w:hAnsiTheme="minorHAnsi" w:cstheme="minorHAnsi"/>
                <w:bCs/>
                <w:sz w:val="18"/>
                <w:szCs w:val="16"/>
              </w:rPr>
            </w:pPr>
            <w:r w:rsidRPr="00764559">
              <w:rPr>
                <w:rFonts w:asciiTheme="minorHAnsi" w:hAnsiTheme="minorHAnsi"/>
                <w:bCs/>
                <w:sz w:val="18"/>
                <w:szCs w:val="16"/>
              </w:rPr>
              <w:t xml:space="preserve">Vehicle Recovery </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70B70EA4" w14:textId="77777777" w:rsidR="00953515" w:rsidRPr="00764559" w:rsidRDefault="00953515" w:rsidP="00953515">
            <w:pPr>
              <w:spacing w:before="60" w:after="60" w:line="271" w:lineRule="auto"/>
              <w:jc w:val="center"/>
              <w:rPr>
                <w:rFonts w:asciiTheme="minorHAnsi" w:hAnsiTheme="minorHAnsi" w:cstheme="minorHAnsi"/>
                <w:bCs/>
                <w:sz w:val="18"/>
              </w:rPr>
            </w:pPr>
            <w:r w:rsidRPr="00764559">
              <w:rPr>
                <w:bCs/>
                <w:sz w:val="16"/>
              </w:rPr>
              <w:t>1</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39B99B78" w14:textId="042D86E5" w:rsidR="00953515" w:rsidRPr="00764559" w:rsidRDefault="00953515" w:rsidP="00953515">
            <w:pPr>
              <w:spacing w:before="60" w:after="60" w:line="271" w:lineRule="auto"/>
              <w:jc w:val="left"/>
              <w:rPr>
                <w:rFonts w:asciiTheme="minorHAnsi" w:hAnsiTheme="minorHAnsi" w:cstheme="minorHAnsi"/>
                <w:bCs/>
                <w:sz w:val="18"/>
              </w:rPr>
            </w:pPr>
            <w:r>
              <w:rPr>
                <w:sz w:val="16"/>
              </w:rPr>
              <w:t>Final report issued 26</w:t>
            </w:r>
            <w:r w:rsidRPr="00F07C47">
              <w:rPr>
                <w:sz w:val="16"/>
                <w:vertAlign w:val="superscript"/>
              </w:rPr>
              <w:t>th</w:t>
            </w:r>
            <w:r>
              <w:rPr>
                <w:sz w:val="16"/>
              </w:rPr>
              <w:t xml:space="preserve"> April 2023</w:t>
            </w: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52206B92" w14:textId="77777777" w:rsidR="00953515" w:rsidRDefault="00953515" w:rsidP="00953515">
            <w:pPr>
              <w:spacing w:before="60" w:after="60" w:line="271" w:lineRule="auto"/>
              <w:jc w:val="left"/>
              <w:rPr>
                <w:bCs/>
                <w:sz w:val="16"/>
                <w:szCs w:val="16"/>
              </w:rPr>
            </w:pPr>
            <w:r w:rsidRPr="0037005C">
              <w:rPr>
                <w:bCs/>
                <w:sz w:val="16"/>
                <w:szCs w:val="16"/>
              </w:rPr>
              <w:t>Was previously Contract Management – changed to Q4</w:t>
            </w:r>
          </w:p>
          <w:p w14:paraId="208E2808" w14:textId="7935227E" w:rsidR="00953515" w:rsidRPr="0037005C" w:rsidRDefault="00953515" w:rsidP="00953515">
            <w:pPr>
              <w:spacing w:before="60" w:after="60" w:line="271" w:lineRule="auto"/>
              <w:jc w:val="left"/>
              <w:rPr>
                <w:rFonts w:asciiTheme="minorHAnsi" w:hAnsiTheme="minorHAnsi" w:cstheme="minorHAnsi"/>
                <w:bCs/>
                <w:sz w:val="18"/>
              </w:rPr>
            </w:pPr>
            <w:r>
              <w:rPr>
                <w:bCs/>
                <w:sz w:val="16"/>
              </w:rPr>
              <w:t>Presented to June 2023 JAC</w:t>
            </w:r>
          </w:p>
        </w:tc>
      </w:tr>
      <w:tr w:rsidR="00307B0C" w:rsidRPr="00307B0C" w14:paraId="4CDDCE80" w14:textId="77777777" w:rsidTr="00EE5610">
        <w:trPr>
          <w:cantSplit/>
          <w:jc w:val="center"/>
        </w:trPr>
        <w:tc>
          <w:tcPr>
            <w:tcW w:w="3796"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B1E3B7"/>
          </w:tcPr>
          <w:p w14:paraId="5D59F5C7" w14:textId="77777777" w:rsidR="00307B0C" w:rsidRPr="00307B0C" w:rsidRDefault="00307B0C" w:rsidP="00EE5610">
            <w:pPr>
              <w:spacing w:before="60" w:after="60" w:line="271" w:lineRule="auto"/>
              <w:jc w:val="left"/>
              <w:rPr>
                <w:rFonts w:asciiTheme="minorHAnsi" w:hAnsiTheme="minorHAnsi" w:cstheme="minorHAnsi"/>
                <w:b/>
                <w:sz w:val="18"/>
                <w:szCs w:val="16"/>
              </w:rPr>
            </w:pPr>
            <w:r w:rsidRPr="00307B0C">
              <w:rPr>
                <w:rFonts w:asciiTheme="minorHAnsi" w:hAnsiTheme="minorHAnsi"/>
                <w:sz w:val="18"/>
                <w:szCs w:val="20"/>
              </w:rPr>
              <w:t>Social Media</w:t>
            </w:r>
          </w:p>
        </w:tc>
        <w:tc>
          <w:tcPr>
            <w:tcW w:w="1059" w:type="dxa"/>
            <w:tcBorders>
              <w:top w:val="nil"/>
              <w:left w:val="single" w:sz="18" w:space="0" w:color="FFFFFF" w:themeColor="background1"/>
              <w:bottom w:val="nil"/>
              <w:right w:val="single" w:sz="18" w:space="0" w:color="FFFFFF" w:themeColor="background1"/>
            </w:tcBorders>
            <w:shd w:val="clear" w:color="auto" w:fill="B1E3B7"/>
            <w:vAlign w:val="center"/>
          </w:tcPr>
          <w:p w14:paraId="5F36B380" w14:textId="77777777" w:rsidR="00307B0C" w:rsidRPr="00307B0C" w:rsidRDefault="00307B0C" w:rsidP="00EE5610">
            <w:pPr>
              <w:spacing w:before="60" w:after="60" w:line="271" w:lineRule="auto"/>
              <w:jc w:val="center"/>
              <w:rPr>
                <w:rFonts w:asciiTheme="minorHAnsi" w:hAnsiTheme="minorHAnsi" w:cstheme="minorHAnsi"/>
                <w:b/>
                <w:bCs/>
                <w:color w:val="000000"/>
                <w:sz w:val="18"/>
              </w:rPr>
            </w:pPr>
            <w:r w:rsidRPr="00307B0C">
              <w:rPr>
                <w:sz w:val="16"/>
              </w:rPr>
              <w:t>2</w:t>
            </w:r>
          </w:p>
        </w:tc>
        <w:tc>
          <w:tcPr>
            <w:tcW w:w="3533" w:type="dxa"/>
            <w:tcBorders>
              <w:top w:val="nil"/>
              <w:left w:val="single" w:sz="18" w:space="0" w:color="FFFFFF" w:themeColor="background1"/>
              <w:bottom w:val="nil"/>
              <w:right w:val="single" w:sz="18" w:space="0" w:color="FFFFFF" w:themeColor="background1"/>
            </w:tcBorders>
            <w:shd w:val="clear" w:color="auto" w:fill="B1E3B7"/>
            <w:vAlign w:val="center"/>
          </w:tcPr>
          <w:p w14:paraId="50911808" w14:textId="77777777" w:rsidR="00307B0C" w:rsidRPr="00307B0C" w:rsidRDefault="00307B0C" w:rsidP="00EE5610">
            <w:pPr>
              <w:spacing w:before="60" w:after="60" w:line="271" w:lineRule="auto"/>
              <w:jc w:val="left"/>
              <w:rPr>
                <w:rFonts w:asciiTheme="minorHAnsi" w:hAnsiTheme="minorHAnsi" w:cstheme="minorHAnsi"/>
                <w:b/>
                <w:bCs/>
                <w:color w:val="000000"/>
                <w:sz w:val="18"/>
              </w:rPr>
            </w:pPr>
            <w:r w:rsidRPr="00307B0C">
              <w:rPr>
                <w:bCs/>
                <w:color w:val="000000"/>
                <w:sz w:val="16"/>
              </w:rPr>
              <w:t>Final report issued 22 September 2022</w:t>
            </w:r>
          </w:p>
        </w:tc>
        <w:tc>
          <w:tcPr>
            <w:tcW w:w="4478" w:type="dxa"/>
            <w:tcBorders>
              <w:top w:val="nil"/>
              <w:left w:val="single" w:sz="18" w:space="0" w:color="FFFFFF" w:themeColor="background1"/>
              <w:bottom w:val="nil"/>
              <w:right w:val="single" w:sz="18" w:space="0" w:color="FFFFFF" w:themeColor="background1"/>
            </w:tcBorders>
            <w:shd w:val="clear" w:color="auto" w:fill="B1E3B7"/>
            <w:vAlign w:val="center"/>
          </w:tcPr>
          <w:p w14:paraId="6953BF46" w14:textId="49D26BD3" w:rsidR="00307B0C" w:rsidRPr="0037005C" w:rsidRDefault="00764559" w:rsidP="00EE5610">
            <w:pPr>
              <w:spacing w:before="60" w:after="60" w:line="271" w:lineRule="auto"/>
              <w:jc w:val="left"/>
              <w:rPr>
                <w:rFonts w:asciiTheme="minorHAnsi" w:hAnsiTheme="minorHAnsi" w:cstheme="minorHAnsi"/>
                <w:bCs/>
                <w:sz w:val="18"/>
              </w:rPr>
            </w:pPr>
            <w:r w:rsidRPr="0037005C">
              <w:rPr>
                <w:rFonts w:asciiTheme="minorHAnsi" w:hAnsiTheme="minorHAnsi" w:cstheme="minorHAnsi"/>
                <w:bCs/>
                <w:sz w:val="18"/>
              </w:rPr>
              <w:t>Presented to October 2022 JAC</w:t>
            </w:r>
          </w:p>
        </w:tc>
      </w:tr>
      <w:tr w:rsidR="00307B0C" w:rsidRPr="00307B0C" w14:paraId="45732484" w14:textId="77777777" w:rsidTr="00764559">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tcPr>
          <w:p w14:paraId="7447D7D1" w14:textId="77777777" w:rsidR="00307B0C" w:rsidRPr="00307B0C" w:rsidRDefault="00307B0C" w:rsidP="00EE5610">
            <w:pPr>
              <w:spacing w:before="60" w:after="60" w:line="271" w:lineRule="auto"/>
              <w:jc w:val="left"/>
              <w:rPr>
                <w:rFonts w:asciiTheme="minorHAnsi" w:hAnsiTheme="minorHAnsi" w:cstheme="minorHAnsi"/>
                <w:b/>
                <w:sz w:val="18"/>
                <w:szCs w:val="16"/>
              </w:rPr>
            </w:pPr>
            <w:r w:rsidRPr="00307B0C">
              <w:rPr>
                <w:rFonts w:asciiTheme="minorHAnsi" w:hAnsiTheme="minorHAnsi"/>
                <w:sz w:val="18"/>
                <w:szCs w:val="20"/>
              </w:rPr>
              <w:t>General Ledger</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032F6C88" w14:textId="77777777" w:rsidR="00307B0C" w:rsidRPr="00307B0C" w:rsidRDefault="00307B0C" w:rsidP="00EE5610">
            <w:pPr>
              <w:spacing w:before="60" w:after="60" w:line="271" w:lineRule="auto"/>
              <w:jc w:val="center"/>
              <w:rPr>
                <w:rFonts w:asciiTheme="minorHAnsi" w:hAnsiTheme="minorHAnsi" w:cstheme="minorHAnsi"/>
                <w:b/>
                <w:sz w:val="18"/>
              </w:rPr>
            </w:pPr>
            <w:r w:rsidRPr="00307B0C">
              <w:rPr>
                <w:sz w:val="16"/>
              </w:rPr>
              <w:t>2</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4D635DC5" w14:textId="1C87D64C" w:rsidR="00307B0C" w:rsidRPr="00307B0C" w:rsidRDefault="00764559" w:rsidP="00EE5610">
            <w:pPr>
              <w:spacing w:before="60" w:after="60" w:line="271" w:lineRule="auto"/>
              <w:jc w:val="left"/>
              <w:rPr>
                <w:rFonts w:asciiTheme="minorHAnsi" w:hAnsiTheme="minorHAnsi" w:cstheme="minorHAnsi"/>
                <w:b/>
                <w:sz w:val="18"/>
              </w:rPr>
            </w:pPr>
            <w:r>
              <w:rPr>
                <w:sz w:val="16"/>
                <w:szCs w:val="16"/>
              </w:rPr>
              <w:t>Final report issued 26</w:t>
            </w:r>
            <w:r w:rsidRPr="00764559">
              <w:rPr>
                <w:sz w:val="16"/>
                <w:szCs w:val="16"/>
                <w:vertAlign w:val="superscript"/>
              </w:rPr>
              <w:t>th</w:t>
            </w:r>
            <w:r>
              <w:rPr>
                <w:sz w:val="16"/>
                <w:szCs w:val="16"/>
              </w:rPr>
              <w:t xml:space="preserve"> January 2023</w:t>
            </w: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78112987" w14:textId="2B911EA9" w:rsidR="00307B0C" w:rsidRPr="0037005C" w:rsidRDefault="00CD5151" w:rsidP="00EE5610">
            <w:pPr>
              <w:spacing w:before="60" w:after="60" w:line="271" w:lineRule="auto"/>
              <w:jc w:val="left"/>
              <w:rPr>
                <w:rFonts w:asciiTheme="minorHAnsi" w:hAnsiTheme="minorHAnsi" w:cstheme="minorHAnsi"/>
                <w:bCs/>
                <w:sz w:val="18"/>
              </w:rPr>
            </w:pPr>
            <w:r>
              <w:rPr>
                <w:bCs/>
                <w:sz w:val="16"/>
              </w:rPr>
              <w:t>Presented to February 2023 JAC</w:t>
            </w:r>
          </w:p>
        </w:tc>
      </w:tr>
      <w:tr w:rsidR="00307B0C" w:rsidRPr="00307B0C" w14:paraId="19C2CCC8" w14:textId="77777777" w:rsidTr="00F07C47">
        <w:trPr>
          <w:cantSplit/>
          <w:trHeight w:val="254"/>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D4E2"/>
            <w:vAlign w:val="center"/>
          </w:tcPr>
          <w:p w14:paraId="6D4CBB2F" w14:textId="77777777" w:rsidR="00307B0C" w:rsidRPr="00307B0C" w:rsidRDefault="00307B0C" w:rsidP="00EE5610">
            <w:pPr>
              <w:spacing w:before="60" w:after="60" w:line="271" w:lineRule="auto"/>
              <w:jc w:val="left"/>
              <w:rPr>
                <w:rFonts w:asciiTheme="minorHAnsi" w:hAnsiTheme="minorHAnsi" w:cstheme="minorHAnsi"/>
                <w:b/>
                <w:sz w:val="18"/>
                <w:szCs w:val="16"/>
              </w:rPr>
            </w:pPr>
            <w:r w:rsidRPr="00307B0C">
              <w:rPr>
                <w:rFonts w:asciiTheme="minorHAnsi" w:hAnsiTheme="minorHAnsi"/>
                <w:sz w:val="18"/>
                <w:szCs w:val="20"/>
              </w:rPr>
              <w:t>Service Improvement Board</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D4E2"/>
            <w:vAlign w:val="center"/>
          </w:tcPr>
          <w:p w14:paraId="33B5F51C" w14:textId="77777777" w:rsidR="00307B0C" w:rsidRPr="00307B0C" w:rsidRDefault="00307B0C" w:rsidP="00EE5610">
            <w:pPr>
              <w:spacing w:before="60" w:after="60" w:line="271" w:lineRule="auto"/>
              <w:jc w:val="center"/>
              <w:rPr>
                <w:rFonts w:asciiTheme="minorHAnsi" w:hAnsiTheme="minorHAnsi" w:cstheme="minorHAnsi"/>
                <w:b/>
                <w:sz w:val="18"/>
              </w:rPr>
            </w:pPr>
            <w:r w:rsidRPr="00307B0C">
              <w:rPr>
                <w:sz w:val="16"/>
              </w:rPr>
              <w:t>2</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D4E2"/>
            <w:vAlign w:val="center"/>
          </w:tcPr>
          <w:p w14:paraId="6688F089" w14:textId="7C7A8120" w:rsidR="00307B0C" w:rsidRPr="00307B0C" w:rsidRDefault="00F07C47" w:rsidP="00EE5610">
            <w:pPr>
              <w:spacing w:before="60" w:after="60" w:line="271" w:lineRule="auto"/>
              <w:jc w:val="left"/>
              <w:rPr>
                <w:rFonts w:asciiTheme="minorHAnsi" w:hAnsiTheme="minorHAnsi" w:cstheme="minorHAnsi"/>
                <w:b/>
                <w:sz w:val="18"/>
              </w:rPr>
            </w:pPr>
            <w:r>
              <w:rPr>
                <w:sz w:val="16"/>
                <w:szCs w:val="16"/>
              </w:rPr>
              <w:t>Draft report issued 31</w:t>
            </w:r>
            <w:r w:rsidRPr="00F07C47">
              <w:rPr>
                <w:sz w:val="16"/>
                <w:szCs w:val="16"/>
                <w:vertAlign w:val="superscript"/>
              </w:rPr>
              <w:t>st</w:t>
            </w:r>
            <w:r>
              <w:rPr>
                <w:sz w:val="16"/>
                <w:szCs w:val="16"/>
              </w:rPr>
              <w:t xml:space="preserve"> May 2023</w:t>
            </w: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D4E2"/>
            <w:vAlign w:val="center"/>
          </w:tcPr>
          <w:p w14:paraId="2E80AEE8" w14:textId="3A9174A5" w:rsidR="00307B0C" w:rsidRPr="0037005C" w:rsidRDefault="00676B5F" w:rsidP="00EE5610">
            <w:pPr>
              <w:spacing w:before="60" w:after="60" w:line="271" w:lineRule="auto"/>
              <w:jc w:val="left"/>
              <w:rPr>
                <w:rFonts w:asciiTheme="minorHAnsi" w:hAnsiTheme="minorHAnsi" w:cstheme="minorHAnsi"/>
                <w:bCs/>
                <w:sz w:val="18"/>
              </w:rPr>
            </w:pPr>
            <w:r w:rsidRPr="0037005C">
              <w:rPr>
                <w:bCs/>
                <w:sz w:val="16"/>
                <w:szCs w:val="16"/>
              </w:rPr>
              <w:t>Changed to Q4</w:t>
            </w:r>
          </w:p>
        </w:tc>
      </w:tr>
      <w:tr w:rsidR="00307B0C" w:rsidRPr="00307B0C" w14:paraId="76A5A5F2" w14:textId="77777777" w:rsidTr="00F07C47">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D4E2"/>
          </w:tcPr>
          <w:p w14:paraId="465C6023" w14:textId="77777777" w:rsidR="00307B0C" w:rsidRPr="00307B0C" w:rsidRDefault="00307B0C" w:rsidP="00EE5610">
            <w:pPr>
              <w:tabs>
                <w:tab w:val="left" w:pos="4145"/>
              </w:tabs>
              <w:spacing w:before="60" w:after="60" w:line="271" w:lineRule="auto"/>
              <w:jc w:val="left"/>
              <w:rPr>
                <w:rFonts w:asciiTheme="minorHAnsi" w:hAnsiTheme="minorHAnsi" w:cstheme="minorHAnsi"/>
                <w:b/>
                <w:bCs/>
                <w:color w:val="000000"/>
                <w:sz w:val="18"/>
              </w:rPr>
            </w:pPr>
            <w:r w:rsidRPr="00307B0C">
              <w:rPr>
                <w:rFonts w:asciiTheme="minorHAnsi" w:hAnsiTheme="minorHAnsi"/>
                <w:sz w:val="18"/>
                <w:szCs w:val="20"/>
              </w:rPr>
              <w:t>Estates Strategy</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D4E2"/>
            <w:vAlign w:val="center"/>
          </w:tcPr>
          <w:p w14:paraId="60E0F27C" w14:textId="77777777" w:rsidR="00307B0C" w:rsidRPr="00307B0C" w:rsidRDefault="00307B0C" w:rsidP="00EE5610">
            <w:pPr>
              <w:spacing w:before="60" w:after="60" w:line="271" w:lineRule="auto"/>
              <w:jc w:val="center"/>
              <w:rPr>
                <w:rFonts w:asciiTheme="minorHAnsi" w:hAnsiTheme="minorHAnsi" w:cstheme="minorHAnsi"/>
                <w:b/>
                <w:sz w:val="18"/>
              </w:rPr>
            </w:pPr>
            <w:r w:rsidRPr="00307B0C">
              <w:rPr>
                <w:sz w:val="16"/>
              </w:rPr>
              <w:t>3</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D4E2"/>
            <w:vAlign w:val="center"/>
          </w:tcPr>
          <w:p w14:paraId="30C35BBC" w14:textId="352DFBF8" w:rsidR="00307B0C" w:rsidRPr="00307B0C" w:rsidRDefault="00F07C47" w:rsidP="00EE5610">
            <w:pPr>
              <w:spacing w:before="60" w:after="60" w:line="271" w:lineRule="auto"/>
              <w:jc w:val="left"/>
              <w:rPr>
                <w:rFonts w:asciiTheme="minorHAnsi" w:hAnsiTheme="minorHAnsi" w:cstheme="minorHAnsi"/>
                <w:b/>
                <w:sz w:val="18"/>
              </w:rPr>
            </w:pPr>
            <w:r>
              <w:rPr>
                <w:sz w:val="16"/>
                <w:szCs w:val="16"/>
              </w:rPr>
              <w:t>Draft report issued 2</w:t>
            </w:r>
            <w:r w:rsidRPr="00F07C47">
              <w:rPr>
                <w:sz w:val="16"/>
                <w:szCs w:val="16"/>
                <w:vertAlign w:val="superscript"/>
              </w:rPr>
              <w:t>nd</w:t>
            </w:r>
            <w:r>
              <w:rPr>
                <w:sz w:val="16"/>
                <w:szCs w:val="16"/>
              </w:rPr>
              <w:t xml:space="preserve"> June 2023</w:t>
            </w: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D4E2"/>
            <w:vAlign w:val="center"/>
          </w:tcPr>
          <w:p w14:paraId="51A30939" w14:textId="6DD91561" w:rsidR="00307B0C" w:rsidRPr="0037005C" w:rsidRDefault="00676B5F" w:rsidP="00EE5610">
            <w:pPr>
              <w:spacing w:before="60" w:after="60" w:line="271" w:lineRule="auto"/>
              <w:jc w:val="left"/>
              <w:rPr>
                <w:rFonts w:asciiTheme="minorHAnsi" w:hAnsiTheme="minorHAnsi" w:cstheme="minorHAnsi"/>
                <w:bCs/>
                <w:sz w:val="18"/>
              </w:rPr>
            </w:pPr>
            <w:r w:rsidRPr="0037005C">
              <w:rPr>
                <w:rFonts w:asciiTheme="minorHAnsi" w:hAnsiTheme="minorHAnsi" w:cstheme="minorHAnsi"/>
                <w:bCs/>
                <w:sz w:val="18"/>
              </w:rPr>
              <w:t>Changed to Q4</w:t>
            </w:r>
          </w:p>
        </w:tc>
      </w:tr>
      <w:tr w:rsidR="00307B0C" w:rsidRPr="00307B0C" w14:paraId="19D0D083" w14:textId="77777777" w:rsidTr="00B3076F">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tcPr>
          <w:p w14:paraId="4BDC37BD" w14:textId="42FA15B4" w:rsidR="00307B0C" w:rsidRPr="00307B0C" w:rsidRDefault="00876B27" w:rsidP="00EE5610">
            <w:pPr>
              <w:tabs>
                <w:tab w:val="left" w:pos="4145"/>
              </w:tabs>
              <w:spacing w:before="60" w:after="60" w:line="271" w:lineRule="auto"/>
              <w:jc w:val="left"/>
              <w:rPr>
                <w:rFonts w:asciiTheme="minorHAnsi" w:hAnsiTheme="minorHAnsi"/>
                <w:sz w:val="18"/>
                <w:szCs w:val="20"/>
              </w:rPr>
            </w:pPr>
            <w:r w:rsidRPr="00307B0C">
              <w:rPr>
                <w:rFonts w:asciiTheme="minorHAnsi" w:hAnsiTheme="minorHAnsi" w:cstheme="minorHAnsi"/>
                <w:color w:val="000000"/>
                <w:sz w:val="18"/>
                <w:szCs w:val="20"/>
              </w:rPr>
              <w:t>Local Policing – Property and Cash</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5A532D31" w14:textId="77777777" w:rsidR="00307B0C" w:rsidRPr="00307B0C" w:rsidRDefault="00307B0C" w:rsidP="00EE5610">
            <w:pPr>
              <w:spacing w:before="60" w:after="60" w:line="271" w:lineRule="auto"/>
              <w:jc w:val="center"/>
              <w:rPr>
                <w:sz w:val="16"/>
              </w:rPr>
            </w:pPr>
            <w:r w:rsidRPr="00307B0C">
              <w:rPr>
                <w:sz w:val="16"/>
              </w:rPr>
              <w:t>3</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43F9A158" w14:textId="726DC5D4" w:rsidR="00307B0C" w:rsidRPr="00307B0C" w:rsidRDefault="00B3076F" w:rsidP="00EE5610">
            <w:pPr>
              <w:spacing w:before="60" w:after="60" w:line="271" w:lineRule="auto"/>
              <w:jc w:val="left"/>
              <w:rPr>
                <w:sz w:val="16"/>
              </w:rPr>
            </w:pPr>
            <w:r>
              <w:rPr>
                <w:sz w:val="16"/>
              </w:rPr>
              <w:t>Final report issued 6</w:t>
            </w:r>
            <w:r w:rsidRPr="00F07C47">
              <w:rPr>
                <w:sz w:val="16"/>
                <w:vertAlign w:val="superscript"/>
              </w:rPr>
              <w:t>th</w:t>
            </w:r>
            <w:r>
              <w:rPr>
                <w:sz w:val="16"/>
              </w:rPr>
              <w:t xml:space="preserve"> April 2023</w:t>
            </w: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5AAF8010" w14:textId="277463EB" w:rsidR="00307B0C" w:rsidRPr="0037005C" w:rsidRDefault="00B3076F" w:rsidP="00EE5610">
            <w:pPr>
              <w:spacing w:before="60" w:after="60" w:line="271" w:lineRule="auto"/>
              <w:jc w:val="left"/>
              <w:rPr>
                <w:rFonts w:asciiTheme="minorHAnsi" w:hAnsiTheme="minorHAnsi" w:cstheme="minorHAnsi"/>
                <w:bCs/>
                <w:sz w:val="18"/>
              </w:rPr>
            </w:pPr>
            <w:r>
              <w:rPr>
                <w:rFonts w:asciiTheme="minorHAnsi" w:hAnsiTheme="minorHAnsi" w:cstheme="minorHAnsi"/>
                <w:bCs/>
                <w:sz w:val="18"/>
              </w:rPr>
              <w:t>Presented to June 2023 JAC</w:t>
            </w:r>
          </w:p>
        </w:tc>
      </w:tr>
      <w:tr w:rsidR="00307B0C" w:rsidRPr="00307B0C" w14:paraId="394BA857" w14:textId="77777777" w:rsidTr="00F07C47">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D4E2"/>
          </w:tcPr>
          <w:p w14:paraId="7ADBFE3D" w14:textId="5C029971" w:rsidR="00307B0C" w:rsidRPr="00307B0C" w:rsidRDefault="00307B0C" w:rsidP="00EE5610">
            <w:pPr>
              <w:tabs>
                <w:tab w:val="left" w:pos="4145"/>
              </w:tabs>
              <w:spacing w:before="60" w:after="60" w:line="271" w:lineRule="auto"/>
              <w:jc w:val="left"/>
              <w:rPr>
                <w:rFonts w:asciiTheme="minorHAnsi" w:hAnsiTheme="minorHAnsi" w:cstheme="minorHAnsi"/>
                <w:color w:val="000000"/>
                <w:sz w:val="18"/>
                <w:szCs w:val="20"/>
              </w:rPr>
            </w:pPr>
            <w:r w:rsidRPr="00307B0C">
              <w:rPr>
                <w:rFonts w:asciiTheme="minorHAnsi" w:hAnsiTheme="minorHAnsi"/>
                <w:sz w:val="18"/>
                <w:szCs w:val="20"/>
              </w:rPr>
              <w:t xml:space="preserve">Follow Up </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D4E2"/>
            <w:vAlign w:val="center"/>
          </w:tcPr>
          <w:p w14:paraId="64B56364" w14:textId="77777777" w:rsidR="00307B0C" w:rsidRPr="00307B0C" w:rsidRDefault="00307B0C" w:rsidP="00EE5610">
            <w:pPr>
              <w:spacing w:before="60" w:after="60" w:line="271" w:lineRule="auto"/>
              <w:jc w:val="center"/>
              <w:rPr>
                <w:sz w:val="16"/>
              </w:rPr>
            </w:pPr>
            <w:r w:rsidRPr="00307B0C">
              <w:rPr>
                <w:sz w:val="16"/>
              </w:rPr>
              <w:t>4</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D4E2"/>
            <w:vAlign w:val="center"/>
          </w:tcPr>
          <w:p w14:paraId="1DB2EFA3" w14:textId="75CD3D19" w:rsidR="00307B0C" w:rsidRPr="00307B0C" w:rsidRDefault="00F07C47" w:rsidP="00EE5610">
            <w:pPr>
              <w:spacing w:before="60" w:after="60" w:line="271" w:lineRule="auto"/>
              <w:jc w:val="left"/>
              <w:rPr>
                <w:sz w:val="16"/>
                <w:szCs w:val="16"/>
              </w:rPr>
            </w:pPr>
            <w:r>
              <w:rPr>
                <w:sz w:val="16"/>
              </w:rPr>
              <w:t>Draft report issued 12</w:t>
            </w:r>
            <w:r w:rsidRPr="00F07C47">
              <w:rPr>
                <w:sz w:val="16"/>
                <w:vertAlign w:val="superscript"/>
              </w:rPr>
              <w:t>th</w:t>
            </w:r>
            <w:r>
              <w:rPr>
                <w:sz w:val="16"/>
              </w:rPr>
              <w:t xml:space="preserve"> May 2023</w:t>
            </w: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D4E2"/>
            <w:vAlign w:val="center"/>
          </w:tcPr>
          <w:p w14:paraId="74A000CD" w14:textId="77777777" w:rsidR="00307B0C" w:rsidRPr="0037005C" w:rsidRDefault="00307B0C" w:rsidP="00EE5610">
            <w:pPr>
              <w:spacing w:before="60" w:after="60" w:line="271" w:lineRule="auto"/>
              <w:jc w:val="left"/>
              <w:rPr>
                <w:rFonts w:asciiTheme="minorHAnsi" w:hAnsiTheme="minorHAnsi" w:cstheme="minorHAnsi"/>
                <w:bCs/>
                <w:sz w:val="18"/>
              </w:rPr>
            </w:pPr>
          </w:p>
        </w:tc>
      </w:tr>
      <w:tr w:rsidR="00307B0C" w:rsidRPr="00307B0C" w14:paraId="5639B6CD" w14:textId="77777777" w:rsidTr="00EE5610">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ADAE8"/>
          </w:tcPr>
          <w:p w14:paraId="2685F2CA" w14:textId="77777777" w:rsidR="00307B0C" w:rsidRPr="00307B0C" w:rsidRDefault="00307B0C" w:rsidP="00EE5610">
            <w:pPr>
              <w:tabs>
                <w:tab w:val="left" w:pos="4145"/>
              </w:tabs>
              <w:spacing w:before="60" w:after="60" w:line="271" w:lineRule="auto"/>
              <w:jc w:val="left"/>
              <w:rPr>
                <w:rFonts w:asciiTheme="minorHAnsi" w:hAnsiTheme="minorHAnsi"/>
                <w:sz w:val="18"/>
                <w:szCs w:val="20"/>
              </w:rPr>
            </w:pPr>
            <w:r w:rsidRPr="00307B0C">
              <w:rPr>
                <w:rFonts w:asciiTheme="minorHAnsi" w:hAnsiTheme="minorHAnsi"/>
                <w:sz w:val="18"/>
                <w:szCs w:val="20"/>
              </w:rPr>
              <w:t>Contingency</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ADAE8"/>
            <w:vAlign w:val="center"/>
          </w:tcPr>
          <w:p w14:paraId="7BBFF969" w14:textId="77777777" w:rsidR="00307B0C" w:rsidRPr="00307B0C" w:rsidRDefault="00307B0C" w:rsidP="00EE5610">
            <w:pPr>
              <w:spacing w:before="60" w:after="60" w:line="271" w:lineRule="auto"/>
              <w:jc w:val="center"/>
              <w:rPr>
                <w:sz w:val="16"/>
              </w:rPr>
            </w:pPr>
            <w:r w:rsidRPr="00307B0C">
              <w:rPr>
                <w:sz w:val="16"/>
              </w:rPr>
              <w:t>1-4</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ADAE8"/>
            <w:vAlign w:val="center"/>
          </w:tcPr>
          <w:p w14:paraId="0ED01CAC" w14:textId="77777777" w:rsidR="00307B0C" w:rsidRPr="00307B0C" w:rsidRDefault="00307B0C" w:rsidP="00EE5610">
            <w:pPr>
              <w:spacing w:before="60" w:after="60" w:line="271" w:lineRule="auto"/>
              <w:jc w:val="left"/>
              <w:rPr>
                <w:sz w:val="16"/>
              </w:rPr>
            </w:pPr>
            <w:r w:rsidRPr="00307B0C">
              <w:rPr>
                <w:sz w:val="16"/>
              </w:rPr>
              <w:t>N/A</w:t>
            </w: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ADAE8"/>
            <w:vAlign w:val="center"/>
          </w:tcPr>
          <w:p w14:paraId="60E898C5" w14:textId="77777777" w:rsidR="00307B0C" w:rsidRPr="0037005C" w:rsidRDefault="00307B0C" w:rsidP="00EE5610">
            <w:pPr>
              <w:spacing w:before="60" w:after="60" w:line="271" w:lineRule="auto"/>
              <w:jc w:val="left"/>
              <w:rPr>
                <w:rFonts w:asciiTheme="minorHAnsi" w:hAnsiTheme="minorHAnsi" w:cstheme="minorHAnsi"/>
                <w:bCs/>
                <w:sz w:val="18"/>
              </w:rPr>
            </w:pPr>
          </w:p>
        </w:tc>
      </w:tr>
      <w:tr w:rsidR="00307B0C" w:rsidRPr="00307B0C" w14:paraId="09AB85B9" w14:textId="77777777" w:rsidTr="00EE5610">
        <w:trPr>
          <w:cantSplit/>
          <w:jc w:val="center"/>
        </w:trPr>
        <w:tc>
          <w:tcPr>
            <w:tcW w:w="12866"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F26AC43" w14:textId="77777777" w:rsidR="00307B0C" w:rsidRPr="0037005C" w:rsidRDefault="00307B0C" w:rsidP="00EE5610">
            <w:pPr>
              <w:spacing w:before="60" w:after="60" w:line="271" w:lineRule="auto"/>
              <w:jc w:val="left"/>
              <w:rPr>
                <w:rFonts w:asciiTheme="minorHAnsi" w:hAnsiTheme="minorHAnsi" w:cstheme="minorHAnsi"/>
                <w:bCs/>
                <w:sz w:val="18"/>
              </w:rPr>
            </w:pPr>
            <w:r w:rsidRPr="0037005C">
              <w:rPr>
                <w:rFonts w:asciiTheme="minorHAnsi" w:hAnsiTheme="minorHAnsi"/>
                <w:bCs/>
                <w:color w:val="163D82"/>
                <w:sz w:val="18"/>
                <w:szCs w:val="18"/>
              </w:rPr>
              <w:t>Collaborative Audits</w:t>
            </w:r>
          </w:p>
        </w:tc>
      </w:tr>
      <w:tr w:rsidR="00307B0C" w:rsidRPr="00307B0C" w14:paraId="690D9796" w14:textId="77777777" w:rsidTr="00F07C47">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tcPr>
          <w:p w14:paraId="1435B598" w14:textId="77777777" w:rsidR="00307B0C" w:rsidRPr="00307B0C" w:rsidRDefault="00307B0C" w:rsidP="00EE5610">
            <w:pPr>
              <w:tabs>
                <w:tab w:val="left" w:pos="4145"/>
              </w:tabs>
              <w:spacing w:before="60" w:after="60" w:line="271" w:lineRule="auto"/>
              <w:jc w:val="left"/>
              <w:rPr>
                <w:rFonts w:asciiTheme="minorHAnsi" w:hAnsiTheme="minorHAnsi"/>
                <w:b/>
                <w:bCs/>
                <w:color w:val="163D82"/>
                <w:sz w:val="18"/>
                <w:szCs w:val="18"/>
              </w:rPr>
            </w:pPr>
            <w:r w:rsidRPr="00307B0C">
              <w:rPr>
                <w:rFonts w:asciiTheme="minorHAnsi" w:hAnsiTheme="minorHAnsi"/>
                <w:sz w:val="18"/>
                <w:szCs w:val="20"/>
              </w:rPr>
              <w:t>Data Quality</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6B844236" w14:textId="77777777" w:rsidR="00307B0C" w:rsidRPr="00307B0C" w:rsidRDefault="00307B0C" w:rsidP="00EE5610">
            <w:pPr>
              <w:spacing w:before="60" w:after="60" w:line="271" w:lineRule="auto"/>
              <w:jc w:val="center"/>
              <w:rPr>
                <w:sz w:val="16"/>
              </w:rPr>
            </w:pPr>
            <w:r w:rsidRPr="00307B0C">
              <w:rPr>
                <w:sz w:val="16"/>
              </w:rPr>
              <w:t>1</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4BED0216" w14:textId="416920CC" w:rsidR="00307B0C" w:rsidRPr="00307B0C" w:rsidRDefault="00F07C47" w:rsidP="00EE5610">
            <w:pPr>
              <w:spacing w:before="60" w:after="60" w:line="271" w:lineRule="auto"/>
              <w:jc w:val="left"/>
              <w:rPr>
                <w:sz w:val="16"/>
              </w:rPr>
            </w:pPr>
            <w:r>
              <w:rPr>
                <w:sz w:val="16"/>
              </w:rPr>
              <w:t>Final</w:t>
            </w:r>
            <w:r w:rsidR="00676B5F">
              <w:rPr>
                <w:sz w:val="16"/>
              </w:rPr>
              <w:t xml:space="preserve"> report issued </w:t>
            </w:r>
            <w:r>
              <w:rPr>
                <w:sz w:val="16"/>
              </w:rPr>
              <w:t>4</w:t>
            </w:r>
            <w:r w:rsidRPr="00F07C47">
              <w:rPr>
                <w:sz w:val="16"/>
                <w:vertAlign w:val="superscript"/>
              </w:rPr>
              <w:t>th</w:t>
            </w:r>
            <w:r>
              <w:rPr>
                <w:sz w:val="16"/>
              </w:rPr>
              <w:t xml:space="preserve"> May</w:t>
            </w:r>
            <w:r w:rsidR="00676B5F">
              <w:rPr>
                <w:sz w:val="16"/>
              </w:rPr>
              <w:t xml:space="preserve"> 2023</w:t>
            </w: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5E75D231" w14:textId="596773B9" w:rsidR="00307B0C" w:rsidRPr="0037005C" w:rsidRDefault="00F07C47" w:rsidP="00EE5610">
            <w:pPr>
              <w:spacing w:before="60" w:after="60" w:line="271" w:lineRule="auto"/>
              <w:jc w:val="left"/>
              <w:rPr>
                <w:rFonts w:asciiTheme="minorHAnsi" w:hAnsiTheme="minorHAnsi" w:cstheme="minorHAnsi"/>
                <w:bCs/>
                <w:sz w:val="18"/>
              </w:rPr>
            </w:pPr>
            <w:r>
              <w:rPr>
                <w:rFonts w:asciiTheme="minorHAnsi" w:hAnsiTheme="minorHAnsi" w:cstheme="minorHAnsi"/>
                <w:bCs/>
                <w:sz w:val="18"/>
              </w:rPr>
              <w:t>Presented to June 2023 JAC</w:t>
            </w:r>
          </w:p>
        </w:tc>
      </w:tr>
      <w:tr w:rsidR="00307B0C" w:rsidRPr="00307B0C" w14:paraId="301B57F0" w14:textId="77777777" w:rsidTr="00A24F0A">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tcPr>
          <w:p w14:paraId="497D4403" w14:textId="77777777" w:rsidR="00307B0C" w:rsidRPr="00307B0C" w:rsidRDefault="00307B0C" w:rsidP="00EE5610">
            <w:pPr>
              <w:tabs>
                <w:tab w:val="left" w:pos="4145"/>
              </w:tabs>
              <w:spacing w:before="60" w:after="60" w:line="271" w:lineRule="auto"/>
              <w:jc w:val="left"/>
              <w:rPr>
                <w:rFonts w:asciiTheme="minorHAnsi" w:hAnsiTheme="minorHAnsi"/>
                <w:sz w:val="18"/>
                <w:szCs w:val="20"/>
              </w:rPr>
            </w:pPr>
            <w:r w:rsidRPr="00307B0C">
              <w:rPr>
                <w:rFonts w:asciiTheme="minorHAnsi" w:hAnsiTheme="minorHAnsi"/>
                <w:sz w:val="18"/>
                <w:szCs w:val="20"/>
              </w:rPr>
              <w:t>Expenses and Additional Payments</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65A6FDDB" w14:textId="77777777" w:rsidR="00307B0C" w:rsidRPr="00307B0C" w:rsidRDefault="00307B0C" w:rsidP="00EE5610">
            <w:pPr>
              <w:spacing w:before="60" w:after="60" w:line="271" w:lineRule="auto"/>
              <w:jc w:val="center"/>
              <w:rPr>
                <w:sz w:val="16"/>
              </w:rPr>
            </w:pPr>
            <w:r w:rsidRPr="00307B0C">
              <w:rPr>
                <w:sz w:val="16"/>
              </w:rPr>
              <w:t>2</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5265A16F" w14:textId="22F26A7E" w:rsidR="00307B0C" w:rsidRPr="00307B0C" w:rsidRDefault="00A24F0A" w:rsidP="00EE5610">
            <w:pPr>
              <w:spacing w:before="60" w:after="60" w:line="271" w:lineRule="auto"/>
              <w:jc w:val="left"/>
              <w:rPr>
                <w:sz w:val="16"/>
              </w:rPr>
            </w:pPr>
            <w:r>
              <w:rPr>
                <w:sz w:val="16"/>
              </w:rPr>
              <w:t>Final report issued 16</w:t>
            </w:r>
            <w:r w:rsidRPr="00A24F0A">
              <w:rPr>
                <w:sz w:val="16"/>
                <w:vertAlign w:val="superscript"/>
              </w:rPr>
              <w:t>th</w:t>
            </w:r>
            <w:r>
              <w:rPr>
                <w:sz w:val="16"/>
              </w:rPr>
              <w:t xml:space="preserve"> January 2023</w:t>
            </w: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1FEF083A" w14:textId="18A25789" w:rsidR="00307B0C" w:rsidRPr="0037005C" w:rsidRDefault="00CD5151" w:rsidP="00EE5610">
            <w:pPr>
              <w:spacing w:before="60" w:after="60" w:line="271" w:lineRule="auto"/>
              <w:jc w:val="left"/>
              <w:rPr>
                <w:bCs/>
                <w:sz w:val="16"/>
              </w:rPr>
            </w:pPr>
            <w:r>
              <w:rPr>
                <w:bCs/>
                <w:sz w:val="16"/>
              </w:rPr>
              <w:t>Presented to February 2023 JAC</w:t>
            </w:r>
          </w:p>
        </w:tc>
      </w:tr>
      <w:tr w:rsidR="00307B0C" w:rsidRPr="00307B0C" w14:paraId="02B85C66" w14:textId="77777777" w:rsidTr="00A24F0A">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tcPr>
          <w:p w14:paraId="240954E0" w14:textId="77777777" w:rsidR="00307B0C" w:rsidRPr="00307B0C" w:rsidRDefault="00307B0C" w:rsidP="00EE5610">
            <w:pPr>
              <w:tabs>
                <w:tab w:val="left" w:pos="4145"/>
              </w:tabs>
              <w:spacing w:before="60" w:after="60" w:line="271" w:lineRule="auto"/>
              <w:jc w:val="left"/>
              <w:rPr>
                <w:rFonts w:asciiTheme="minorHAnsi" w:hAnsiTheme="minorHAnsi"/>
                <w:sz w:val="18"/>
                <w:szCs w:val="20"/>
              </w:rPr>
            </w:pPr>
            <w:r w:rsidRPr="00307B0C">
              <w:rPr>
                <w:rFonts w:asciiTheme="minorHAnsi" w:hAnsiTheme="minorHAnsi"/>
                <w:sz w:val="18"/>
                <w:szCs w:val="20"/>
              </w:rPr>
              <w:t>Uncertainty Management – Mitigating Risk</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1509E22E" w14:textId="77777777" w:rsidR="00307B0C" w:rsidRPr="00307B0C" w:rsidRDefault="00307B0C" w:rsidP="00EE5610">
            <w:pPr>
              <w:spacing w:before="60" w:after="60" w:line="271" w:lineRule="auto"/>
              <w:jc w:val="center"/>
              <w:rPr>
                <w:sz w:val="16"/>
              </w:rPr>
            </w:pPr>
            <w:r w:rsidRPr="00307B0C">
              <w:rPr>
                <w:sz w:val="16"/>
              </w:rPr>
              <w:t>2</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3736B928" w14:textId="746D4853" w:rsidR="00307B0C" w:rsidRPr="00307B0C" w:rsidRDefault="00A24F0A" w:rsidP="00EE5610">
            <w:pPr>
              <w:spacing w:before="60" w:after="60" w:line="271" w:lineRule="auto"/>
              <w:jc w:val="left"/>
              <w:rPr>
                <w:sz w:val="16"/>
              </w:rPr>
            </w:pPr>
            <w:r>
              <w:rPr>
                <w:sz w:val="16"/>
              </w:rPr>
              <w:t>Final report issued 16</w:t>
            </w:r>
            <w:r w:rsidRPr="00A24F0A">
              <w:rPr>
                <w:sz w:val="16"/>
                <w:vertAlign w:val="superscript"/>
              </w:rPr>
              <w:t>th</w:t>
            </w:r>
            <w:r>
              <w:rPr>
                <w:sz w:val="16"/>
              </w:rPr>
              <w:t xml:space="preserve"> January 2023</w:t>
            </w: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496A0115" w14:textId="100992C6" w:rsidR="00307B0C" w:rsidRPr="0037005C" w:rsidRDefault="00CD5151" w:rsidP="00EE5610">
            <w:pPr>
              <w:spacing w:before="60" w:after="60" w:line="271" w:lineRule="auto"/>
              <w:jc w:val="left"/>
              <w:rPr>
                <w:bCs/>
                <w:sz w:val="16"/>
              </w:rPr>
            </w:pPr>
            <w:r>
              <w:rPr>
                <w:bCs/>
                <w:sz w:val="16"/>
              </w:rPr>
              <w:t>Presented to February 2023 JAC</w:t>
            </w:r>
          </w:p>
        </w:tc>
      </w:tr>
      <w:tr w:rsidR="00307B0C" w:rsidRPr="00307B0C" w14:paraId="7BD5B362" w14:textId="77777777" w:rsidTr="00CD5151">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D4E2"/>
          </w:tcPr>
          <w:p w14:paraId="75BD5964" w14:textId="77777777" w:rsidR="00307B0C" w:rsidRPr="00307B0C" w:rsidRDefault="00307B0C" w:rsidP="00EE5610">
            <w:pPr>
              <w:tabs>
                <w:tab w:val="left" w:pos="4145"/>
              </w:tabs>
              <w:spacing w:before="60" w:after="60" w:line="271" w:lineRule="auto"/>
              <w:jc w:val="left"/>
              <w:rPr>
                <w:rFonts w:asciiTheme="minorHAnsi" w:hAnsiTheme="minorHAnsi"/>
                <w:sz w:val="18"/>
                <w:szCs w:val="20"/>
              </w:rPr>
            </w:pPr>
            <w:r w:rsidRPr="00307B0C">
              <w:rPr>
                <w:rFonts w:asciiTheme="minorHAnsi" w:hAnsiTheme="minorHAnsi"/>
                <w:sz w:val="18"/>
                <w:szCs w:val="20"/>
              </w:rPr>
              <w:t>Fixed Assets</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D4E2"/>
            <w:vAlign w:val="center"/>
          </w:tcPr>
          <w:p w14:paraId="7C1B5533" w14:textId="77777777" w:rsidR="00307B0C" w:rsidRPr="00307B0C" w:rsidRDefault="00307B0C" w:rsidP="00EE5610">
            <w:pPr>
              <w:spacing w:before="60" w:after="60" w:line="271" w:lineRule="auto"/>
              <w:jc w:val="center"/>
              <w:rPr>
                <w:sz w:val="16"/>
              </w:rPr>
            </w:pPr>
            <w:r w:rsidRPr="00307B0C">
              <w:rPr>
                <w:sz w:val="16"/>
              </w:rPr>
              <w:t>2</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D4E2"/>
            <w:vAlign w:val="center"/>
          </w:tcPr>
          <w:p w14:paraId="3FA090D2" w14:textId="6A6FB30C" w:rsidR="00307B0C" w:rsidRPr="00307B0C" w:rsidRDefault="00CD5151" w:rsidP="00EE5610">
            <w:pPr>
              <w:spacing w:before="60" w:after="60" w:line="271" w:lineRule="auto"/>
              <w:jc w:val="left"/>
              <w:rPr>
                <w:sz w:val="16"/>
                <w:szCs w:val="16"/>
              </w:rPr>
            </w:pPr>
            <w:r>
              <w:rPr>
                <w:sz w:val="16"/>
                <w:szCs w:val="16"/>
              </w:rPr>
              <w:t>Draft report issued</w:t>
            </w:r>
            <w:r w:rsidR="0042389E">
              <w:rPr>
                <w:sz w:val="16"/>
                <w:szCs w:val="16"/>
              </w:rPr>
              <w:t xml:space="preserve"> 15</w:t>
            </w:r>
            <w:r w:rsidR="0042389E" w:rsidRPr="0042389E">
              <w:rPr>
                <w:sz w:val="16"/>
                <w:szCs w:val="16"/>
                <w:vertAlign w:val="superscript"/>
              </w:rPr>
              <w:t>th</w:t>
            </w:r>
            <w:r w:rsidR="0042389E">
              <w:rPr>
                <w:sz w:val="16"/>
                <w:szCs w:val="16"/>
              </w:rPr>
              <w:t xml:space="preserve"> May 2023</w:t>
            </w: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D4E2"/>
            <w:vAlign w:val="center"/>
          </w:tcPr>
          <w:p w14:paraId="0DE0958B" w14:textId="5A34D0DD" w:rsidR="00307B0C" w:rsidRPr="0037005C" w:rsidRDefault="00307B0C" w:rsidP="00EE5610">
            <w:pPr>
              <w:spacing w:before="60" w:after="60" w:line="271" w:lineRule="auto"/>
              <w:jc w:val="left"/>
              <w:rPr>
                <w:bCs/>
                <w:sz w:val="16"/>
                <w:szCs w:val="16"/>
              </w:rPr>
            </w:pPr>
          </w:p>
        </w:tc>
      </w:tr>
      <w:tr w:rsidR="00307B0C" w:rsidRPr="00307B0C" w14:paraId="4F50E3B9" w14:textId="77777777" w:rsidTr="005E6A4D">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tcPr>
          <w:p w14:paraId="504FB827" w14:textId="77777777" w:rsidR="00307B0C" w:rsidRPr="00307B0C" w:rsidRDefault="00307B0C" w:rsidP="00EE5610">
            <w:pPr>
              <w:tabs>
                <w:tab w:val="left" w:pos="4145"/>
              </w:tabs>
              <w:spacing w:before="60" w:after="60" w:line="271" w:lineRule="auto"/>
              <w:jc w:val="left"/>
              <w:rPr>
                <w:rFonts w:asciiTheme="minorHAnsi" w:hAnsiTheme="minorHAnsi"/>
                <w:sz w:val="18"/>
                <w:szCs w:val="20"/>
              </w:rPr>
            </w:pPr>
            <w:r w:rsidRPr="00307B0C">
              <w:rPr>
                <w:rFonts w:asciiTheme="minorHAnsi" w:hAnsiTheme="minorHAnsi"/>
                <w:sz w:val="18"/>
                <w:szCs w:val="20"/>
              </w:rPr>
              <w:t>Creditors</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1D588C42" w14:textId="77777777" w:rsidR="00307B0C" w:rsidRPr="00307B0C" w:rsidRDefault="00307B0C" w:rsidP="00EE5610">
            <w:pPr>
              <w:spacing w:before="60" w:after="60" w:line="271" w:lineRule="auto"/>
              <w:jc w:val="center"/>
              <w:rPr>
                <w:sz w:val="16"/>
              </w:rPr>
            </w:pPr>
            <w:r w:rsidRPr="00307B0C">
              <w:rPr>
                <w:bCs/>
                <w:color w:val="000000"/>
                <w:sz w:val="16"/>
              </w:rPr>
              <w:t>2</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69097C84" w14:textId="579598E1" w:rsidR="00307B0C" w:rsidRPr="00307B0C" w:rsidRDefault="005E6A4D" w:rsidP="00EE5610">
            <w:pPr>
              <w:spacing w:before="60" w:after="60" w:line="271" w:lineRule="auto"/>
              <w:jc w:val="left"/>
              <w:rPr>
                <w:sz w:val="16"/>
                <w:szCs w:val="16"/>
              </w:rPr>
            </w:pPr>
            <w:r>
              <w:rPr>
                <w:sz w:val="16"/>
              </w:rPr>
              <w:t>Final</w:t>
            </w:r>
            <w:r w:rsidR="00E07A49" w:rsidRPr="00307B0C">
              <w:rPr>
                <w:sz w:val="16"/>
              </w:rPr>
              <w:t xml:space="preserve"> report issued </w:t>
            </w:r>
            <w:r w:rsidR="00E07A49">
              <w:rPr>
                <w:sz w:val="16"/>
              </w:rPr>
              <w:t>9</w:t>
            </w:r>
            <w:r w:rsidR="00E07A49" w:rsidRPr="00E07A49">
              <w:rPr>
                <w:sz w:val="16"/>
                <w:vertAlign w:val="superscript"/>
              </w:rPr>
              <w:t>th</w:t>
            </w:r>
            <w:r w:rsidR="00E07A49">
              <w:rPr>
                <w:sz w:val="16"/>
              </w:rPr>
              <w:t xml:space="preserve"> November</w:t>
            </w:r>
            <w:r w:rsidR="00E07A49" w:rsidRPr="00307B0C">
              <w:rPr>
                <w:sz w:val="16"/>
              </w:rPr>
              <w:t xml:space="preserve"> 2022</w:t>
            </w: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2BFACB2A" w14:textId="2DB8101E" w:rsidR="00307B0C" w:rsidRPr="0037005C" w:rsidRDefault="00CD5151" w:rsidP="00EE5610">
            <w:pPr>
              <w:spacing w:before="60" w:after="60" w:line="271" w:lineRule="auto"/>
              <w:jc w:val="left"/>
              <w:rPr>
                <w:bCs/>
                <w:sz w:val="16"/>
              </w:rPr>
            </w:pPr>
            <w:r>
              <w:rPr>
                <w:bCs/>
                <w:sz w:val="16"/>
              </w:rPr>
              <w:t>Presented to February 2023 JAC</w:t>
            </w:r>
          </w:p>
        </w:tc>
      </w:tr>
      <w:tr w:rsidR="00CD5151" w:rsidRPr="00307B0C" w14:paraId="2AC02D9E" w14:textId="77777777" w:rsidTr="00CD5151">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6D3D0566" w14:textId="77777777" w:rsidR="00CD5151" w:rsidRPr="00307B0C" w:rsidRDefault="00CD5151" w:rsidP="00CD5151">
            <w:pPr>
              <w:tabs>
                <w:tab w:val="left" w:pos="4145"/>
              </w:tabs>
              <w:spacing w:before="60" w:after="60" w:line="271" w:lineRule="auto"/>
              <w:jc w:val="left"/>
              <w:rPr>
                <w:rFonts w:asciiTheme="minorHAnsi" w:hAnsiTheme="minorHAnsi"/>
                <w:sz w:val="18"/>
                <w:szCs w:val="20"/>
              </w:rPr>
            </w:pPr>
            <w:r w:rsidRPr="00307B0C">
              <w:rPr>
                <w:rFonts w:asciiTheme="minorHAnsi" w:hAnsiTheme="minorHAnsi"/>
                <w:sz w:val="18"/>
                <w:szCs w:val="20"/>
              </w:rPr>
              <w:t>Payroll</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5905080C" w14:textId="77777777" w:rsidR="00CD5151" w:rsidRPr="00307B0C" w:rsidRDefault="00CD5151" w:rsidP="00CD5151">
            <w:pPr>
              <w:spacing w:before="60" w:after="60" w:line="271" w:lineRule="auto"/>
              <w:jc w:val="center"/>
              <w:rPr>
                <w:bCs/>
                <w:color w:val="000000"/>
                <w:sz w:val="16"/>
              </w:rPr>
            </w:pPr>
            <w:r w:rsidRPr="00307B0C">
              <w:rPr>
                <w:sz w:val="16"/>
              </w:rPr>
              <w:t>3</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3112A713" w14:textId="1B042BF1" w:rsidR="00CD5151" w:rsidRPr="00307B0C" w:rsidRDefault="00CD5151" w:rsidP="00CD5151">
            <w:pPr>
              <w:spacing w:before="60" w:after="60" w:line="271" w:lineRule="auto"/>
              <w:jc w:val="left"/>
              <w:rPr>
                <w:sz w:val="16"/>
              </w:rPr>
            </w:pPr>
            <w:r>
              <w:rPr>
                <w:sz w:val="16"/>
              </w:rPr>
              <w:t>Final report issued 20</w:t>
            </w:r>
            <w:r w:rsidRPr="00F07C47">
              <w:rPr>
                <w:sz w:val="16"/>
                <w:vertAlign w:val="superscript"/>
              </w:rPr>
              <w:t>th</w:t>
            </w:r>
            <w:r>
              <w:rPr>
                <w:sz w:val="16"/>
              </w:rPr>
              <w:t xml:space="preserve"> April 2023</w:t>
            </w: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33A06144" w14:textId="4408B9F0" w:rsidR="00CD5151" w:rsidRPr="0037005C" w:rsidRDefault="00CD5151" w:rsidP="00CD5151">
            <w:pPr>
              <w:spacing w:before="60" w:after="60" w:line="271" w:lineRule="auto"/>
              <w:jc w:val="left"/>
              <w:rPr>
                <w:bCs/>
                <w:sz w:val="16"/>
              </w:rPr>
            </w:pPr>
            <w:r>
              <w:rPr>
                <w:rFonts w:asciiTheme="minorHAnsi" w:hAnsiTheme="minorHAnsi" w:cstheme="minorHAnsi"/>
                <w:bCs/>
                <w:sz w:val="18"/>
              </w:rPr>
              <w:t>Presented to June 2023 JAC</w:t>
            </w:r>
          </w:p>
        </w:tc>
      </w:tr>
      <w:tr w:rsidR="00CD5151" w:rsidRPr="00307B0C" w14:paraId="372BD710" w14:textId="77777777" w:rsidTr="00A24F0A">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tcPr>
          <w:p w14:paraId="29A2DDEB" w14:textId="77777777" w:rsidR="00CD5151" w:rsidRPr="00307B0C" w:rsidRDefault="00CD5151" w:rsidP="00CD5151">
            <w:pPr>
              <w:tabs>
                <w:tab w:val="left" w:pos="4145"/>
              </w:tabs>
              <w:spacing w:before="60" w:after="60" w:line="271" w:lineRule="auto"/>
              <w:jc w:val="left"/>
              <w:rPr>
                <w:rFonts w:asciiTheme="minorHAnsi" w:hAnsiTheme="minorHAnsi"/>
                <w:sz w:val="18"/>
                <w:szCs w:val="20"/>
              </w:rPr>
            </w:pPr>
            <w:r w:rsidRPr="00307B0C">
              <w:rPr>
                <w:rFonts w:asciiTheme="minorHAnsi" w:hAnsiTheme="minorHAnsi"/>
                <w:sz w:val="18"/>
                <w:szCs w:val="20"/>
              </w:rPr>
              <w:t>Capital Programme</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682839D7" w14:textId="77777777" w:rsidR="00CD5151" w:rsidRPr="00307B0C" w:rsidRDefault="00CD5151" w:rsidP="00CD5151">
            <w:pPr>
              <w:spacing w:before="60" w:after="60" w:line="271" w:lineRule="auto"/>
              <w:jc w:val="center"/>
              <w:rPr>
                <w:sz w:val="16"/>
              </w:rPr>
            </w:pPr>
            <w:r w:rsidRPr="00307B0C">
              <w:rPr>
                <w:sz w:val="16"/>
              </w:rPr>
              <w:t>3</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6A3FD328" w14:textId="16999DFB" w:rsidR="00CD5151" w:rsidRPr="00307B0C" w:rsidRDefault="00CD5151" w:rsidP="00CD5151">
            <w:pPr>
              <w:spacing w:before="60" w:after="60" w:line="271" w:lineRule="auto"/>
              <w:jc w:val="left"/>
              <w:rPr>
                <w:sz w:val="16"/>
                <w:szCs w:val="16"/>
              </w:rPr>
            </w:pPr>
            <w:r>
              <w:rPr>
                <w:sz w:val="16"/>
              </w:rPr>
              <w:t>Final report issued 5</w:t>
            </w:r>
            <w:r w:rsidRPr="005E6A4D">
              <w:rPr>
                <w:sz w:val="16"/>
                <w:vertAlign w:val="superscript"/>
              </w:rPr>
              <w:t>th</w:t>
            </w:r>
            <w:r>
              <w:rPr>
                <w:sz w:val="16"/>
              </w:rPr>
              <w:t xml:space="preserve"> January 2023</w:t>
            </w: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2D948E82" w14:textId="4DF0A8F8" w:rsidR="00CD5151" w:rsidRPr="0037005C" w:rsidRDefault="00CD5151" w:rsidP="00CD5151">
            <w:pPr>
              <w:spacing w:before="60" w:after="60" w:line="271" w:lineRule="auto"/>
              <w:jc w:val="left"/>
              <w:rPr>
                <w:bCs/>
                <w:sz w:val="16"/>
              </w:rPr>
            </w:pPr>
            <w:r>
              <w:rPr>
                <w:bCs/>
                <w:sz w:val="16"/>
              </w:rPr>
              <w:t>Presented to February 2023 JAC</w:t>
            </w:r>
          </w:p>
        </w:tc>
      </w:tr>
      <w:tr w:rsidR="00CD5151" w:rsidRPr="00307B0C" w14:paraId="458B47B9" w14:textId="77777777" w:rsidTr="00CD5151">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tcPr>
          <w:p w14:paraId="27E63F61" w14:textId="77777777" w:rsidR="00CD5151" w:rsidRPr="00307B0C" w:rsidRDefault="00CD5151" w:rsidP="00CD5151">
            <w:pPr>
              <w:tabs>
                <w:tab w:val="left" w:pos="4145"/>
              </w:tabs>
              <w:spacing w:before="60" w:after="60" w:line="271" w:lineRule="auto"/>
              <w:jc w:val="left"/>
              <w:rPr>
                <w:rFonts w:asciiTheme="minorHAnsi" w:hAnsiTheme="minorHAnsi"/>
                <w:sz w:val="18"/>
                <w:szCs w:val="20"/>
              </w:rPr>
            </w:pPr>
            <w:r w:rsidRPr="00307B0C">
              <w:rPr>
                <w:rFonts w:asciiTheme="minorHAnsi" w:hAnsiTheme="minorHAnsi"/>
                <w:sz w:val="18"/>
                <w:szCs w:val="20"/>
              </w:rPr>
              <w:t>Counter Fraud (Anti-Fraud Procurement)</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471A396A" w14:textId="77777777" w:rsidR="00CD5151" w:rsidRPr="00307B0C" w:rsidRDefault="00CD5151" w:rsidP="00CD5151">
            <w:pPr>
              <w:spacing w:before="60" w:after="60" w:line="271" w:lineRule="auto"/>
              <w:jc w:val="center"/>
              <w:rPr>
                <w:sz w:val="16"/>
              </w:rPr>
            </w:pPr>
            <w:r w:rsidRPr="00307B0C">
              <w:rPr>
                <w:sz w:val="16"/>
              </w:rPr>
              <w:t>3</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541974CB" w14:textId="42BC7CF0" w:rsidR="00CD5151" w:rsidRPr="00307B0C" w:rsidRDefault="00CD5151" w:rsidP="00CD5151">
            <w:pPr>
              <w:spacing w:before="60" w:after="60" w:line="271" w:lineRule="auto"/>
              <w:jc w:val="left"/>
              <w:rPr>
                <w:sz w:val="16"/>
              </w:rPr>
            </w:pPr>
            <w:r>
              <w:rPr>
                <w:sz w:val="16"/>
              </w:rPr>
              <w:t>Final report issued 19</w:t>
            </w:r>
            <w:r w:rsidRPr="00CD5151">
              <w:rPr>
                <w:sz w:val="16"/>
                <w:vertAlign w:val="superscript"/>
              </w:rPr>
              <w:t>th</w:t>
            </w:r>
            <w:r>
              <w:rPr>
                <w:sz w:val="16"/>
              </w:rPr>
              <w:t xml:space="preserve"> May 2023</w:t>
            </w: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6FA26F0D" w14:textId="5411D41C" w:rsidR="00CD5151" w:rsidRPr="0037005C" w:rsidRDefault="00CD5151" w:rsidP="00CD5151">
            <w:pPr>
              <w:spacing w:before="60" w:after="60" w:line="271" w:lineRule="auto"/>
              <w:jc w:val="left"/>
              <w:rPr>
                <w:bCs/>
                <w:sz w:val="16"/>
              </w:rPr>
            </w:pPr>
            <w:r>
              <w:rPr>
                <w:rFonts w:asciiTheme="minorHAnsi" w:hAnsiTheme="minorHAnsi" w:cstheme="minorHAnsi"/>
                <w:bCs/>
                <w:sz w:val="18"/>
              </w:rPr>
              <w:t>Presented to June 2023 JAC</w:t>
            </w:r>
          </w:p>
        </w:tc>
      </w:tr>
      <w:tr w:rsidR="00CD5151" w:rsidRPr="00307B0C" w14:paraId="0AF2DA8B" w14:textId="77777777" w:rsidTr="008F2C22">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tcPr>
          <w:p w14:paraId="0B4B63BF" w14:textId="391799A3" w:rsidR="00CD5151" w:rsidRPr="00307B0C" w:rsidRDefault="00CD5151" w:rsidP="00CD5151">
            <w:pPr>
              <w:tabs>
                <w:tab w:val="left" w:pos="4145"/>
              </w:tabs>
              <w:spacing w:before="60" w:after="60" w:line="271" w:lineRule="auto"/>
              <w:jc w:val="left"/>
              <w:rPr>
                <w:rFonts w:asciiTheme="minorHAnsi" w:hAnsiTheme="minorHAnsi"/>
                <w:sz w:val="18"/>
                <w:szCs w:val="20"/>
              </w:rPr>
            </w:pPr>
            <w:r w:rsidRPr="00307B0C">
              <w:rPr>
                <w:rFonts w:asciiTheme="minorHAnsi" w:hAnsiTheme="minorHAnsi"/>
                <w:sz w:val="18"/>
                <w:szCs w:val="20"/>
              </w:rPr>
              <w:t xml:space="preserve">Fleet Management – </w:t>
            </w:r>
            <w:r w:rsidR="008F2C22">
              <w:rPr>
                <w:rFonts w:asciiTheme="minorHAnsi" w:hAnsiTheme="minorHAnsi"/>
                <w:sz w:val="18"/>
                <w:szCs w:val="20"/>
              </w:rPr>
              <w:t>IR3 Telematics System</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663E3A33" w14:textId="77777777" w:rsidR="00CD5151" w:rsidRPr="00307B0C" w:rsidRDefault="00CD5151" w:rsidP="00CD5151">
            <w:pPr>
              <w:spacing w:before="60" w:after="60" w:line="271" w:lineRule="auto"/>
              <w:jc w:val="center"/>
              <w:rPr>
                <w:sz w:val="16"/>
              </w:rPr>
            </w:pPr>
            <w:r w:rsidRPr="00307B0C">
              <w:rPr>
                <w:sz w:val="16"/>
              </w:rPr>
              <w:t>3</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7C4BAFFC" w14:textId="604F82FB" w:rsidR="00CD5151" w:rsidRPr="00307B0C" w:rsidRDefault="008F2C22" w:rsidP="00CD5151">
            <w:pPr>
              <w:spacing w:before="60" w:after="60" w:line="271" w:lineRule="auto"/>
              <w:jc w:val="left"/>
              <w:rPr>
                <w:sz w:val="16"/>
              </w:rPr>
            </w:pPr>
            <w:r>
              <w:rPr>
                <w:sz w:val="16"/>
              </w:rPr>
              <w:t>Final report issued 2</w:t>
            </w:r>
            <w:r w:rsidR="00422915">
              <w:rPr>
                <w:sz w:val="16"/>
              </w:rPr>
              <w:t>1</w:t>
            </w:r>
            <w:r w:rsidR="00422915" w:rsidRPr="00422915">
              <w:rPr>
                <w:sz w:val="16"/>
                <w:vertAlign w:val="superscript"/>
              </w:rPr>
              <w:t>st</w:t>
            </w:r>
            <w:r w:rsidR="00422915">
              <w:rPr>
                <w:sz w:val="16"/>
              </w:rPr>
              <w:t xml:space="preserve"> </w:t>
            </w:r>
            <w:r>
              <w:rPr>
                <w:sz w:val="16"/>
              </w:rPr>
              <w:t>March 2023</w:t>
            </w: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7EAB413E" w14:textId="77A4A692" w:rsidR="00CD5151" w:rsidRPr="0037005C" w:rsidRDefault="008F2C22" w:rsidP="00CD5151">
            <w:pPr>
              <w:spacing w:before="60" w:after="60" w:line="271" w:lineRule="auto"/>
              <w:jc w:val="left"/>
              <w:rPr>
                <w:bCs/>
                <w:sz w:val="16"/>
              </w:rPr>
            </w:pPr>
            <w:r>
              <w:rPr>
                <w:rFonts w:asciiTheme="minorHAnsi" w:hAnsiTheme="minorHAnsi" w:cstheme="minorHAnsi"/>
                <w:bCs/>
                <w:sz w:val="18"/>
              </w:rPr>
              <w:t>Presented to June 2023 JAC</w:t>
            </w:r>
          </w:p>
        </w:tc>
      </w:tr>
      <w:tr w:rsidR="00CD5151" w:rsidRPr="00307B0C" w14:paraId="5D2ACBE8" w14:textId="77777777" w:rsidTr="00C516CC">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tcPr>
          <w:p w14:paraId="21B6B315" w14:textId="77777777" w:rsidR="00CD5151" w:rsidRPr="00307B0C" w:rsidRDefault="00CD5151" w:rsidP="00CD5151">
            <w:pPr>
              <w:tabs>
                <w:tab w:val="left" w:pos="4145"/>
              </w:tabs>
              <w:spacing w:before="60" w:after="60" w:line="271" w:lineRule="auto"/>
              <w:jc w:val="left"/>
              <w:rPr>
                <w:rFonts w:asciiTheme="minorHAnsi" w:hAnsiTheme="minorHAnsi"/>
                <w:sz w:val="18"/>
                <w:szCs w:val="20"/>
              </w:rPr>
            </w:pPr>
            <w:r w:rsidRPr="00307B0C">
              <w:rPr>
                <w:rFonts w:asciiTheme="minorHAnsi" w:hAnsiTheme="minorHAnsi"/>
                <w:sz w:val="18"/>
                <w:szCs w:val="20"/>
              </w:rPr>
              <w:t>Fleet Management - Strategy</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7900E306" w14:textId="77777777" w:rsidR="00CD5151" w:rsidRPr="00307B0C" w:rsidRDefault="00CD5151" w:rsidP="00CD5151">
            <w:pPr>
              <w:spacing w:before="60" w:after="60" w:line="271" w:lineRule="auto"/>
              <w:jc w:val="center"/>
              <w:rPr>
                <w:sz w:val="16"/>
              </w:rPr>
            </w:pPr>
            <w:r w:rsidRPr="00307B0C">
              <w:rPr>
                <w:sz w:val="16"/>
              </w:rPr>
              <w:t>3</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32125870" w14:textId="33493320" w:rsidR="00CD5151" w:rsidRPr="00307B0C" w:rsidRDefault="00CD5151" w:rsidP="00CD5151">
            <w:pPr>
              <w:spacing w:before="60" w:after="60" w:line="271" w:lineRule="auto"/>
              <w:jc w:val="left"/>
              <w:rPr>
                <w:sz w:val="16"/>
              </w:rPr>
            </w:pPr>
            <w:r>
              <w:rPr>
                <w:sz w:val="16"/>
              </w:rPr>
              <w:t>Final</w:t>
            </w:r>
            <w:r w:rsidRPr="00307B0C">
              <w:rPr>
                <w:sz w:val="16"/>
              </w:rPr>
              <w:t xml:space="preserve"> report issued </w:t>
            </w:r>
            <w:r>
              <w:rPr>
                <w:sz w:val="16"/>
              </w:rPr>
              <w:t>28</w:t>
            </w:r>
            <w:r w:rsidRPr="00953515">
              <w:rPr>
                <w:sz w:val="16"/>
                <w:vertAlign w:val="superscript"/>
              </w:rPr>
              <w:t>th</w:t>
            </w:r>
            <w:r>
              <w:rPr>
                <w:sz w:val="16"/>
              </w:rPr>
              <w:t xml:space="preserve"> April 2023</w:t>
            </w: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04D792E3" w14:textId="0AD34990" w:rsidR="00CD5151" w:rsidRPr="00307B0C" w:rsidRDefault="00CD5151" w:rsidP="00CD5151">
            <w:pPr>
              <w:spacing w:before="60" w:after="60" w:line="271" w:lineRule="auto"/>
              <w:jc w:val="left"/>
              <w:rPr>
                <w:sz w:val="16"/>
              </w:rPr>
            </w:pPr>
            <w:r>
              <w:rPr>
                <w:rFonts w:asciiTheme="minorHAnsi" w:hAnsiTheme="minorHAnsi" w:cstheme="minorHAnsi"/>
                <w:bCs/>
                <w:sz w:val="18"/>
              </w:rPr>
              <w:t>Presented to June 2023 JAC</w:t>
            </w:r>
          </w:p>
        </w:tc>
      </w:tr>
      <w:tr w:rsidR="00CD5151" w:rsidRPr="00307B0C" w14:paraId="244D3FAD" w14:textId="77777777" w:rsidTr="00D040F2">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9C"/>
          </w:tcPr>
          <w:p w14:paraId="4DDD5B06" w14:textId="77777777" w:rsidR="00CD5151" w:rsidRPr="00307B0C" w:rsidRDefault="00CD5151" w:rsidP="00CD5151">
            <w:pPr>
              <w:tabs>
                <w:tab w:val="left" w:pos="4145"/>
              </w:tabs>
              <w:spacing w:before="60" w:after="60" w:line="271" w:lineRule="auto"/>
              <w:jc w:val="left"/>
              <w:rPr>
                <w:rFonts w:asciiTheme="minorHAnsi" w:hAnsiTheme="minorHAnsi"/>
                <w:sz w:val="18"/>
                <w:szCs w:val="20"/>
              </w:rPr>
            </w:pPr>
            <w:r w:rsidRPr="00307B0C">
              <w:rPr>
                <w:rFonts w:asciiTheme="minorHAnsi" w:hAnsiTheme="minorHAnsi"/>
                <w:sz w:val="18"/>
                <w:szCs w:val="20"/>
              </w:rPr>
              <w:lastRenderedPageBreak/>
              <w:t>HR – Use of OLEOO</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9C"/>
            <w:vAlign w:val="center"/>
          </w:tcPr>
          <w:p w14:paraId="3FF9C38E" w14:textId="77777777" w:rsidR="00CD5151" w:rsidRPr="00307B0C" w:rsidRDefault="00CD5151" w:rsidP="00CD5151">
            <w:pPr>
              <w:spacing w:before="60" w:after="60" w:line="271" w:lineRule="auto"/>
              <w:jc w:val="center"/>
              <w:rPr>
                <w:sz w:val="16"/>
              </w:rPr>
            </w:pPr>
            <w:r w:rsidRPr="00307B0C">
              <w:rPr>
                <w:sz w:val="16"/>
              </w:rPr>
              <w:t>4</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9C"/>
            <w:vAlign w:val="center"/>
          </w:tcPr>
          <w:p w14:paraId="6BCFF846" w14:textId="256692C7" w:rsidR="00CD5151" w:rsidRPr="00307B0C" w:rsidRDefault="00D040F2" w:rsidP="00CD5151">
            <w:pPr>
              <w:spacing w:before="60" w:after="60" w:line="271" w:lineRule="auto"/>
              <w:jc w:val="left"/>
              <w:rPr>
                <w:sz w:val="16"/>
                <w:szCs w:val="16"/>
              </w:rPr>
            </w:pPr>
            <w:r>
              <w:rPr>
                <w:sz w:val="16"/>
              </w:rPr>
              <w:t>Fieldwork ongoing</w:t>
            </w: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9C"/>
            <w:vAlign w:val="center"/>
          </w:tcPr>
          <w:p w14:paraId="24747F88" w14:textId="2CF4AB50" w:rsidR="00CD5151" w:rsidRPr="00307B0C" w:rsidRDefault="00CD5151" w:rsidP="00CD5151">
            <w:pPr>
              <w:spacing w:before="60" w:after="60" w:line="271" w:lineRule="auto"/>
              <w:jc w:val="left"/>
              <w:rPr>
                <w:sz w:val="16"/>
                <w:szCs w:val="16"/>
              </w:rPr>
            </w:pPr>
            <w:r>
              <w:rPr>
                <w:sz w:val="16"/>
                <w:szCs w:val="16"/>
              </w:rPr>
              <w:t>Review delayed at request of the lead Force (NWP)</w:t>
            </w:r>
          </w:p>
        </w:tc>
      </w:tr>
      <w:tr w:rsidR="00CD5151" w:rsidRPr="00307B0C" w14:paraId="7509D780" w14:textId="77777777" w:rsidTr="00EE5610">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tcPr>
          <w:p w14:paraId="42909D53" w14:textId="77777777" w:rsidR="00CD5151" w:rsidRPr="00307B0C" w:rsidRDefault="00CD5151" w:rsidP="00CD5151">
            <w:pPr>
              <w:tabs>
                <w:tab w:val="left" w:pos="4145"/>
              </w:tabs>
              <w:spacing w:before="60" w:after="60" w:line="271" w:lineRule="auto"/>
              <w:jc w:val="left"/>
              <w:rPr>
                <w:rFonts w:asciiTheme="minorHAnsi" w:hAnsiTheme="minorHAnsi"/>
                <w:sz w:val="18"/>
                <w:szCs w:val="20"/>
              </w:rPr>
            </w:pPr>
            <w:r w:rsidRPr="00307B0C">
              <w:rPr>
                <w:rFonts w:asciiTheme="minorHAnsi" w:hAnsiTheme="minorHAnsi"/>
                <w:sz w:val="18"/>
                <w:szCs w:val="20"/>
              </w:rPr>
              <w:t>Annual Plan</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40F04BF3" w14:textId="77777777" w:rsidR="00CD5151" w:rsidRPr="00307B0C" w:rsidRDefault="00CD5151" w:rsidP="00CD5151">
            <w:pPr>
              <w:spacing w:before="60" w:after="60" w:line="271" w:lineRule="auto"/>
              <w:jc w:val="center"/>
              <w:rPr>
                <w:sz w:val="16"/>
              </w:rPr>
            </w:pPr>
            <w:r w:rsidRPr="00307B0C">
              <w:rPr>
                <w:sz w:val="16"/>
              </w:rPr>
              <w:t>1</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5D9E781A" w14:textId="0ECBD1E4" w:rsidR="00CD5151" w:rsidRPr="00307B0C" w:rsidRDefault="00CD5151" w:rsidP="00CD5151">
            <w:pPr>
              <w:spacing w:before="60" w:after="60" w:line="271" w:lineRule="auto"/>
              <w:jc w:val="left"/>
              <w:rPr>
                <w:sz w:val="16"/>
              </w:rPr>
            </w:pPr>
            <w:r>
              <w:rPr>
                <w:sz w:val="16"/>
              </w:rPr>
              <w:t>Final plan issued 22</w:t>
            </w:r>
            <w:r w:rsidRPr="005F24D9">
              <w:rPr>
                <w:sz w:val="16"/>
                <w:vertAlign w:val="superscript"/>
              </w:rPr>
              <w:t>nd</w:t>
            </w:r>
            <w:r>
              <w:rPr>
                <w:sz w:val="16"/>
              </w:rPr>
              <w:t xml:space="preserve"> May 2022</w:t>
            </w: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1E3B7"/>
            <w:vAlign w:val="center"/>
          </w:tcPr>
          <w:p w14:paraId="23725A95" w14:textId="77777777" w:rsidR="00CD5151" w:rsidRPr="00307B0C" w:rsidRDefault="00CD5151" w:rsidP="00CD5151">
            <w:pPr>
              <w:spacing w:before="60" w:after="60" w:line="271" w:lineRule="auto"/>
              <w:jc w:val="left"/>
              <w:rPr>
                <w:sz w:val="16"/>
                <w:szCs w:val="16"/>
              </w:rPr>
            </w:pPr>
          </w:p>
        </w:tc>
      </w:tr>
      <w:tr w:rsidR="00CD5151" w:rsidRPr="00307B0C" w14:paraId="38B33560" w14:textId="77777777" w:rsidTr="00EE5610">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ADAE8"/>
          </w:tcPr>
          <w:p w14:paraId="159D2D62" w14:textId="77777777" w:rsidR="00CD5151" w:rsidRPr="00307B0C" w:rsidRDefault="00CD5151" w:rsidP="00CD5151">
            <w:pPr>
              <w:tabs>
                <w:tab w:val="left" w:pos="4145"/>
              </w:tabs>
              <w:spacing w:before="60" w:after="60" w:line="271" w:lineRule="auto"/>
              <w:jc w:val="left"/>
              <w:rPr>
                <w:rFonts w:asciiTheme="minorHAnsi" w:hAnsiTheme="minorHAnsi"/>
                <w:sz w:val="18"/>
                <w:szCs w:val="20"/>
              </w:rPr>
            </w:pPr>
            <w:r w:rsidRPr="00307B0C">
              <w:rPr>
                <w:rFonts w:asciiTheme="minorHAnsi" w:hAnsiTheme="minorHAnsi"/>
                <w:sz w:val="18"/>
                <w:szCs w:val="20"/>
              </w:rPr>
              <w:t>Annual Report</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ADAE8"/>
            <w:vAlign w:val="center"/>
          </w:tcPr>
          <w:p w14:paraId="49E2C106" w14:textId="77777777" w:rsidR="00CD5151" w:rsidRPr="00307B0C" w:rsidRDefault="00CD5151" w:rsidP="00CD5151">
            <w:pPr>
              <w:spacing w:before="60" w:after="60" w:line="271" w:lineRule="auto"/>
              <w:jc w:val="center"/>
              <w:rPr>
                <w:sz w:val="16"/>
              </w:rPr>
            </w:pPr>
            <w:r w:rsidRPr="00307B0C">
              <w:rPr>
                <w:sz w:val="16"/>
              </w:rPr>
              <w:t>4</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ADAE8"/>
            <w:vAlign w:val="center"/>
          </w:tcPr>
          <w:p w14:paraId="1B13D468" w14:textId="77777777" w:rsidR="00CD5151" w:rsidRPr="00307B0C" w:rsidRDefault="00CD5151" w:rsidP="00CD5151">
            <w:pPr>
              <w:spacing w:before="60" w:after="60" w:line="271" w:lineRule="auto"/>
              <w:jc w:val="left"/>
              <w:rPr>
                <w:sz w:val="16"/>
              </w:rPr>
            </w:pP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ADAE8"/>
            <w:vAlign w:val="center"/>
          </w:tcPr>
          <w:p w14:paraId="62C8495C" w14:textId="77777777" w:rsidR="00CD5151" w:rsidRPr="00307B0C" w:rsidRDefault="00CD5151" w:rsidP="00CD5151">
            <w:pPr>
              <w:spacing w:before="60" w:after="60" w:line="271" w:lineRule="auto"/>
              <w:jc w:val="left"/>
              <w:rPr>
                <w:sz w:val="16"/>
                <w:szCs w:val="16"/>
              </w:rPr>
            </w:pPr>
          </w:p>
        </w:tc>
      </w:tr>
      <w:tr w:rsidR="00CD5151" w:rsidRPr="00307B0C" w14:paraId="4B3B2BCF" w14:textId="77777777" w:rsidTr="00EE5610">
        <w:trPr>
          <w:cantSplit/>
          <w:jc w:val="center"/>
        </w:trPr>
        <w:tc>
          <w:tcPr>
            <w:tcW w:w="379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9C"/>
          </w:tcPr>
          <w:p w14:paraId="4E136D61" w14:textId="77777777" w:rsidR="00CD5151" w:rsidRPr="00307B0C" w:rsidRDefault="00CD5151" w:rsidP="00CD5151">
            <w:pPr>
              <w:tabs>
                <w:tab w:val="left" w:pos="4145"/>
              </w:tabs>
              <w:spacing w:before="60" w:after="60" w:line="271" w:lineRule="auto"/>
              <w:jc w:val="left"/>
              <w:rPr>
                <w:rFonts w:asciiTheme="minorHAnsi" w:hAnsiTheme="minorHAnsi"/>
                <w:sz w:val="18"/>
                <w:szCs w:val="20"/>
              </w:rPr>
            </w:pPr>
            <w:r w:rsidRPr="00307B0C">
              <w:rPr>
                <w:rFonts w:asciiTheme="minorHAnsi" w:hAnsiTheme="minorHAnsi"/>
                <w:sz w:val="18"/>
                <w:szCs w:val="20"/>
              </w:rPr>
              <w:t>Management</w:t>
            </w:r>
          </w:p>
        </w:tc>
        <w:tc>
          <w:tcPr>
            <w:tcW w:w="10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9C"/>
            <w:vAlign w:val="center"/>
          </w:tcPr>
          <w:p w14:paraId="5A580358" w14:textId="77777777" w:rsidR="00CD5151" w:rsidRPr="00307B0C" w:rsidRDefault="00CD5151" w:rsidP="00CD5151">
            <w:pPr>
              <w:spacing w:before="60" w:after="60" w:line="271" w:lineRule="auto"/>
              <w:jc w:val="center"/>
              <w:rPr>
                <w:sz w:val="16"/>
              </w:rPr>
            </w:pPr>
            <w:r w:rsidRPr="00307B0C">
              <w:rPr>
                <w:sz w:val="16"/>
              </w:rPr>
              <w:t>1-4</w:t>
            </w:r>
          </w:p>
        </w:tc>
        <w:tc>
          <w:tcPr>
            <w:tcW w:w="35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9C"/>
            <w:vAlign w:val="center"/>
          </w:tcPr>
          <w:p w14:paraId="7D853064" w14:textId="77777777" w:rsidR="00CD5151" w:rsidRPr="00307B0C" w:rsidRDefault="00CD5151" w:rsidP="00CD5151">
            <w:pPr>
              <w:spacing w:before="60" w:after="60" w:line="271" w:lineRule="auto"/>
              <w:jc w:val="left"/>
              <w:rPr>
                <w:sz w:val="16"/>
              </w:rPr>
            </w:pPr>
          </w:p>
        </w:tc>
        <w:tc>
          <w:tcPr>
            <w:tcW w:w="44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9C"/>
            <w:vAlign w:val="center"/>
          </w:tcPr>
          <w:p w14:paraId="799E5BF8" w14:textId="77777777" w:rsidR="00CD5151" w:rsidRPr="00307B0C" w:rsidRDefault="00CD5151" w:rsidP="00CD5151">
            <w:pPr>
              <w:spacing w:before="60" w:after="60" w:line="271" w:lineRule="auto"/>
              <w:jc w:val="left"/>
              <w:rPr>
                <w:sz w:val="16"/>
                <w:szCs w:val="16"/>
              </w:rPr>
            </w:pPr>
          </w:p>
        </w:tc>
      </w:tr>
    </w:tbl>
    <w:p w14:paraId="53BF0C7B" w14:textId="77777777" w:rsidR="00352AA4" w:rsidRPr="00307B0C" w:rsidRDefault="00352AA4" w:rsidP="00352AA4">
      <w:pPr>
        <w:spacing w:before="120" w:after="60"/>
        <w:ind w:firstLine="709"/>
        <w:jc w:val="left"/>
        <w:rPr>
          <w:rFonts w:asciiTheme="minorHAnsi" w:hAnsiTheme="minorHAnsi"/>
          <w:b/>
          <w:bCs/>
          <w:color w:val="163D82"/>
          <w:sz w:val="20"/>
        </w:rPr>
      </w:pPr>
      <w:r w:rsidRPr="00307B0C">
        <w:rPr>
          <w:rFonts w:asciiTheme="minorHAnsi" w:hAnsiTheme="minorHAnsi"/>
          <w:b/>
          <w:bCs/>
          <w:color w:val="163D82"/>
          <w:sz w:val="20"/>
        </w:rPr>
        <w:t>KEY:</w:t>
      </w:r>
    </w:p>
    <w:p w14:paraId="634EB4EE" w14:textId="77777777" w:rsidR="00352AA4" w:rsidRPr="00307B0C" w:rsidRDefault="00352AA4" w:rsidP="00352AA4">
      <w:pPr>
        <w:rPr>
          <w:rFonts w:asciiTheme="minorHAnsi" w:hAnsiTheme="minorHAnsi" w:cs="Times New Roman"/>
          <w:sz w:val="18"/>
          <w:szCs w:val="18"/>
        </w:rPr>
      </w:pPr>
    </w:p>
    <w:tbl>
      <w:tblPr>
        <w:tblStyle w:val="TableGrid"/>
        <w:tblW w:w="0" w:type="auto"/>
        <w:tblInd w:w="5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50"/>
        <w:gridCol w:w="2127"/>
        <w:gridCol w:w="283"/>
        <w:gridCol w:w="851"/>
        <w:gridCol w:w="2268"/>
        <w:gridCol w:w="283"/>
        <w:gridCol w:w="851"/>
        <w:gridCol w:w="2126"/>
        <w:gridCol w:w="425"/>
        <w:gridCol w:w="851"/>
        <w:gridCol w:w="2268"/>
      </w:tblGrid>
      <w:tr w:rsidR="00667E0D" w:rsidRPr="00307B0C" w14:paraId="7F584555" w14:textId="77777777" w:rsidTr="004F1E23">
        <w:tc>
          <w:tcPr>
            <w:tcW w:w="850" w:type="dxa"/>
            <w:tcBorders>
              <w:top w:val="single" w:sz="4" w:space="0" w:color="BFBFBF"/>
              <w:left w:val="single" w:sz="4" w:space="0" w:color="BFBFBF"/>
              <w:bottom w:val="single" w:sz="4" w:space="0" w:color="BFBFBF"/>
              <w:right w:val="single" w:sz="4" w:space="0" w:color="BFBFBF"/>
            </w:tcBorders>
            <w:shd w:val="clear" w:color="auto" w:fill="CADAE8"/>
          </w:tcPr>
          <w:p w14:paraId="5D7FFE07" w14:textId="77777777" w:rsidR="00667E0D" w:rsidRPr="00307B0C" w:rsidRDefault="00667E0D" w:rsidP="00E444CA">
            <w:pPr>
              <w:spacing w:before="60" w:after="60"/>
              <w:jc w:val="left"/>
              <w:rPr>
                <w:rFonts w:asciiTheme="minorHAnsi" w:hAnsiTheme="minorHAnsi"/>
                <w:sz w:val="18"/>
                <w:szCs w:val="18"/>
              </w:rPr>
            </w:pPr>
          </w:p>
        </w:tc>
        <w:tc>
          <w:tcPr>
            <w:tcW w:w="2127" w:type="dxa"/>
            <w:tcBorders>
              <w:top w:val="single" w:sz="4" w:space="0" w:color="BFBFBF"/>
              <w:left w:val="single" w:sz="4" w:space="0" w:color="BFBFBF"/>
              <w:bottom w:val="single" w:sz="4" w:space="0" w:color="BFBFBF"/>
              <w:right w:val="single" w:sz="4" w:space="0" w:color="BFBFBF"/>
            </w:tcBorders>
            <w:hideMark/>
          </w:tcPr>
          <w:p w14:paraId="12413E25" w14:textId="77777777" w:rsidR="00667E0D" w:rsidRPr="00307B0C" w:rsidRDefault="00667E0D" w:rsidP="00E444CA">
            <w:pPr>
              <w:spacing w:before="60" w:after="60"/>
              <w:jc w:val="left"/>
              <w:rPr>
                <w:rFonts w:asciiTheme="minorHAnsi" w:hAnsiTheme="minorHAnsi"/>
                <w:b/>
                <w:bCs/>
                <w:color w:val="163D82"/>
                <w:sz w:val="18"/>
                <w:szCs w:val="18"/>
              </w:rPr>
            </w:pPr>
            <w:r w:rsidRPr="00307B0C">
              <w:rPr>
                <w:rFonts w:asciiTheme="minorHAnsi" w:hAnsiTheme="minorHAnsi"/>
                <w:sz w:val="18"/>
                <w:szCs w:val="18"/>
              </w:rPr>
              <w:t>To be commenced</w:t>
            </w:r>
          </w:p>
        </w:tc>
        <w:tc>
          <w:tcPr>
            <w:tcW w:w="283" w:type="dxa"/>
            <w:tcBorders>
              <w:top w:val="nil"/>
              <w:left w:val="single" w:sz="4" w:space="0" w:color="BFBFBF"/>
              <w:bottom w:val="nil"/>
              <w:right w:val="single" w:sz="4" w:space="0" w:color="BFBFBF"/>
            </w:tcBorders>
          </w:tcPr>
          <w:p w14:paraId="6BF9BE9F" w14:textId="77777777" w:rsidR="00667E0D" w:rsidRPr="00307B0C" w:rsidRDefault="00667E0D" w:rsidP="0051082D">
            <w:pPr>
              <w:spacing w:before="120" w:after="60"/>
              <w:jc w:val="left"/>
              <w:rPr>
                <w:rFonts w:asciiTheme="minorHAnsi" w:hAnsiTheme="minorHAnsi"/>
                <w:b/>
                <w:bCs/>
                <w:color w:val="163D82"/>
                <w:sz w:val="18"/>
                <w:szCs w:val="18"/>
              </w:rPr>
            </w:pPr>
          </w:p>
        </w:tc>
        <w:tc>
          <w:tcPr>
            <w:tcW w:w="851" w:type="dxa"/>
            <w:tcBorders>
              <w:top w:val="single" w:sz="4" w:space="0" w:color="BFBFBF"/>
              <w:left w:val="single" w:sz="4" w:space="0" w:color="BFBFBF"/>
              <w:bottom w:val="single" w:sz="4" w:space="0" w:color="BFBFBF"/>
              <w:right w:val="single" w:sz="4" w:space="0" w:color="BFBFBF"/>
            </w:tcBorders>
            <w:shd w:val="clear" w:color="auto" w:fill="FFFF9C"/>
          </w:tcPr>
          <w:p w14:paraId="6712C7E7" w14:textId="77777777" w:rsidR="00667E0D" w:rsidRPr="00307B0C" w:rsidRDefault="00667E0D" w:rsidP="00E444CA">
            <w:pPr>
              <w:spacing w:before="60" w:after="60"/>
              <w:jc w:val="left"/>
              <w:rPr>
                <w:rFonts w:asciiTheme="minorHAnsi" w:hAnsiTheme="minorHAnsi"/>
                <w:sz w:val="18"/>
                <w:szCs w:val="18"/>
              </w:rPr>
            </w:pPr>
          </w:p>
        </w:tc>
        <w:tc>
          <w:tcPr>
            <w:tcW w:w="2268" w:type="dxa"/>
            <w:tcBorders>
              <w:top w:val="single" w:sz="4" w:space="0" w:color="BFBFBF"/>
              <w:left w:val="single" w:sz="4" w:space="0" w:color="BFBFBF"/>
              <w:bottom w:val="single" w:sz="4" w:space="0" w:color="BFBFBF"/>
              <w:right w:val="single" w:sz="4" w:space="0" w:color="BFBFBF"/>
            </w:tcBorders>
            <w:hideMark/>
          </w:tcPr>
          <w:p w14:paraId="568BE9B8" w14:textId="77777777" w:rsidR="00667E0D" w:rsidRPr="00307B0C" w:rsidRDefault="00667E0D" w:rsidP="00E444CA">
            <w:pPr>
              <w:spacing w:before="60" w:after="60"/>
              <w:jc w:val="left"/>
              <w:rPr>
                <w:rFonts w:asciiTheme="minorHAnsi" w:hAnsiTheme="minorHAnsi"/>
                <w:sz w:val="18"/>
                <w:szCs w:val="18"/>
              </w:rPr>
            </w:pPr>
            <w:r w:rsidRPr="00307B0C">
              <w:rPr>
                <w:rFonts w:asciiTheme="minorHAnsi" w:hAnsiTheme="minorHAnsi"/>
                <w:sz w:val="18"/>
                <w:szCs w:val="18"/>
              </w:rPr>
              <w:t>Site work commenced</w:t>
            </w:r>
          </w:p>
        </w:tc>
        <w:tc>
          <w:tcPr>
            <w:tcW w:w="283" w:type="dxa"/>
            <w:tcBorders>
              <w:top w:val="nil"/>
              <w:left w:val="single" w:sz="4" w:space="0" w:color="BFBFBF"/>
              <w:bottom w:val="nil"/>
              <w:right w:val="single" w:sz="4" w:space="0" w:color="BFBFBF"/>
            </w:tcBorders>
          </w:tcPr>
          <w:p w14:paraId="50921AE6" w14:textId="77777777" w:rsidR="00667E0D" w:rsidRPr="00307B0C" w:rsidRDefault="00667E0D" w:rsidP="0051082D">
            <w:pPr>
              <w:spacing w:before="120" w:after="60"/>
              <w:jc w:val="left"/>
              <w:rPr>
                <w:rFonts w:asciiTheme="minorHAnsi" w:hAnsiTheme="minorHAnsi"/>
                <w:b/>
                <w:bCs/>
                <w:color w:val="163D82"/>
                <w:sz w:val="18"/>
                <w:szCs w:val="18"/>
              </w:rPr>
            </w:pPr>
          </w:p>
        </w:tc>
        <w:tc>
          <w:tcPr>
            <w:tcW w:w="851" w:type="dxa"/>
            <w:tcBorders>
              <w:top w:val="single" w:sz="4" w:space="0" w:color="BFBFBF"/>
              <w:left w:val="single" w:sz="4" w:space="0" w:color="BFBFBF"/>
              <w:bottom w:val="single" w:sz="4" w:space="0" w:color="BFBFBF"/>
              <w:right w:val="single" w:sz="4" w:space="0" w:color="BFBFBF"/>
            </w:tcBorders>
            <w:shd w:val="clear" w:color="auto" w:fill="F4D4E2"/>
          </w:tcPr>
          <w:p w14:paraId="101EC858" w14:textId="77777777" w:rsidR="00667E0D" w:rsidRPr="00307B0C" w:rsidRDefault="00667E0D" w:rsidP="00E444CA">
            <w:pPr>
              <w:spacing w:before="60" w:after="60"/>
              <w:jc w:val="left"/>
              <w:rPr>
                <w:rFonts w:asciiTheme="minorHAnsi" w:hAnsiTheme="minorHAnsi"/>
                <w:sz w:val="18"/>
                <w:szCs w:val="18"/>
              </w:rPr>
            </w:pPr>
          </w:p>
        </w:tc>
        <w:tc>
          <w:tcPr>
            <w:tcW w:w="2126" w:type="dxa"/>
            <w:tcBorders>
              <w:top w:val="single" w:sz="4" w:space="0" w:color="BFBFBF"/>
              <w:left w:val="single" w:sz="4" w:space="0" w:color="BFBFBF"/>
              <w:bottom w:val="single" w:sz="4" w:space="0" w:color="BFBFBF"/>
              <w:right w:val="single" w:sz="4" w:space="0" w:color="BFBFBF"/>
            </w:tcBorders>
            <w:hideMark/>
          </w:tcPr>
          <w:p w14:paraId="07F882D5" w14:textId="77777777" w:rsidR="00667E0D" w:rsidRPr="00307B0C" w:rsidRDefault="00667E0D" w:rsidP="00E444CA">
            <w:pPr>
              <w:spacing w:before="60" w:after="60"/>
              <w:jc w:val="left"/>
              <w:rPr>
                <w:rFonts w:asciiTheme="minorHAnsi" w:hAnsiTheme="minorHAnsi"/>
                <w:sz w:val="18"/>
                <w:szCs w:val="18"/>
              </w:rPr>
            </w:pPr>
            <w:r w:rsidRPr="00307B0C">
              <w:rPr>
                <w:rFonts w:asciiTheme="minorHAnsi" w:hAnsiTheme="minorHAnsi"/>
                <w:sz w:val="18"/>
                <w:szCs w:val="18"/>
              </w:rPr>
              <w:t>Draft report issued</w:t>
            </w:r>
          </w:p>
        </w:tc>
        <w:tc>
          <w:tcPr>
            <w:tcW w:w="425" w:type="dxa"/>
            <w:tcBorders>
              <w:top w:val="nil"/>
              <w:left w:val="single" w:sz="4" w:space="0" w:color="BFBFBF"/>
              <w:bottom w:val="nil"/>
              <w:right w:val="single" w:sz="4" w:space="0" w:color="BFBFBF"/>
            </w:tcBorders>
          </w:tcPr>
          <w:p w14:paraId="63BFD4F5" w14:textId="77777777" w:rsidR="00667E0D" w:rsidRPr="00307B0C" w:rsidRDefault="00667E0D" w:rsidP="0051082D">
            <w:pPr>
              <w:spacing w:before="120" w:after="60"/>
              <w:jc w:val="left"/>
              <w:rPr>
                <w:rFonts w:asciiTheme="minorHAnsi" w:hAnsiTheme="minorHAnsi"/>
                <w:b/>
                <w:bCs/>
                <w:color w:val="163D82"/>
                <w:sz w:val="18"/>
                <w:szCs w:val="18"/>
              </w:rPr>
            </w:pPr>
          </w:p>
        </w:tc>
        <w:tc>
          <w:tcPr>
            <w:tcW w:w="851" w:type="dxa"/>
            <w:tcBorders>
              <w:top w:val="single" w:sz="4" w:space="0" w:color="BFBFBF"/>
              <w:left w:val="single" w:sz="4" w:space="0" w:color="BFBFBF"/>
              <w:bottom w:val="single" w:sz="4" w:space="0" w:color="BFBFBF"/>
              <w:right w:val="single" w:sz="4" w:space="0" w:color="BFBFBF"/>
            </w:tcBorders>
            <w:shd w:val="clear" w:color="auto" w:fill="B1E3B7"/>
          </w:tcPr>
          <w:p w14:paraId="5159A1F4" w14:textId="77777777" w:rsidR="00667E0D" w:rsidRPr="00307B0C" w:rsidRDefault="00667E0D" w:rsidP="0051082D">
            <w:pPr>
              <w:spacing w:before="120" w:after="60"/>
              <w:jc w:val="left"/>
              <w:rPr>
                <w:rFonts w:asciiTheme="minorHAnsi" w:hAnsiTheme="minorHAnsi"/>
                <w:b/>
                <w:bCs/>
                <w:color w:val="163D82"/>
                <w:sz w:val="18"/>
                <w:szCs w:val="18"/>
              </w:rPr>
            </w:pPr>
          </w:p>
        </w:tc>
        <w:tc>
          <w:tcPr>
            <w:tcW w:w="2268" w:type="dxa"/>
            <w:tcBorders>
              <w:top w:val="single" w:sz="4" w:space="0" w:color="BFBFBF"/>
              <w:left w:val="single" w:sz="4" w:space="0" w:color="BFBFBF"/>
              <w:bottom w:val="single" w:sz="4" w:space="0" w:color="BFBFBF"/>
              <w:right w:val="single" w:sz="4" w:space="0" w:color="BFBFBF"/>
            </w:tcBorders>
            <w:hideMark/>
          </w:tcPr>
          <w:p w14:paraId="76A6FD81" w14:textId="77777777" w:rsidR="00667E0D" w:rsidRPr="00307B0C" w:rsidRDefault="00667E0D" w:rsidP="004F1E23">
            <w:pPr>
              <w:spacing w:before="60" w:after="60"/>
              <w:jc w:val="left"/>
              <w:rPr>
                <w:rFonts w:asciiTheme="minorHAnsi" w:hAnsiTheme="minorHAnsi"/>
                <w:b/>
                <w:bCs/>
                <w:color w:val="163D82"/>
                <w:sz w:val="18"/>
                <w:szCs w:val="18"/>
              </w:rPr>
            </w:pPr>
            <w:r w:rsidRPr="00307B0C">
              <w:rPr>
                <w:rFonts w:asciiTheme="minorHAnsi" w:hAnsiTheme="minorHAnsi"/>
                <w:sz w:val="18"/>
                <w:szCs w:val="18"/>
              </w:rPr>
              <w:t>Final report issued</w:t>
            </w:r>
          </w:p>
        </w:tc>
      </w:tr>
    </w:tbl>
    <w:p w14:paraId="7868B74D" w14:textId="77777777" w:rsidR="00667E0D" w:rsidRPr="00307B0C" w:rsidRDefault="00667E0D" w:rsidP="00352AA4">
      <w:pPr>
        <w:rPr>
          <w:rFonts w:ascii="Times New Roman" w:hAnsi="Times New Roman" w:cs="Times New Roman"/>
          <w:sz w:val="18"/>
          <w:szCs w:val="18"/>
        </w:rPr>
        <w:sectPr w:rsidR="00667E0D" w:rsidRPr="00307B0C" w:rsidSect="007D525A">
          <w:headerReference w:type="default" r:id="rId17"/>
          <w:footerReference w:type="default" r:id="rId18"/>
          <w:pgSz w:w="16834" w:h="11909" w:orient="landscape" w:code="9"/>
          <w:pgMar w:top="428" w:right="851" w:bottom="851" w:left="851" w:header="283" w:footer="283" w:gutter="0"/>
          <w:pgNumType w:start="1"/>
          <w:cols w:space="708"/>
          <w:docGrid w:linePitch="360"/>
        </w:sectPr>
      </w:pPr>
    </w:p>
    <w:p w14:paraId="6DB384F6" w14:textId="20B2864B" w:rsidR="00352AA4" w:rsidRPr="00307B0C" w:rsidRDefault="00307B0C" w:rsidP="00875B9F">
      <w:pPr>
        <w:spacing w:before="120" w:after="120" w:line="271" w:lineRule="auto"/>
        <w:ind w:right="-177"/>
        <w:jc w:val="right"/>
        <w:rPr>
          <w:rFonts w:asciiTheme="minorHAnsi" w:hAnsiTheme="minorHAnsi" w:cstheme="minorHAnsi"/>
          <w:b/>
          <w:color w:val="163D82"/>
          <w:szCs w:val="20"/>
        </w:rPr>
      </w:pPr>
      <w:r w:rsidRPr="00307B0C">
        <w:rPr>
          <w:rFonts w:asciiTheme="minorHAnsi" w:hAnsiTheme="minorHAnsi" w:cstheme="minorHAnsi"/>
          <w:b/>
          <w:color w:val="163D82"/>
          <w:szCs w:val="20"/>
        </w:rPr>
        <w:lastRenderedPageBreak/>
        <w:t>Appendix B</w:t>
      </w:r>
    </w:p>
    <w:p w14:paraId="1B00BA0B" w14:textId="77777777" w:rsidR="00423527" w:rsidRPr="00307B0C" w:rsidRDefault="00A205A0" w:rsidP="00875B9F">
      <w:pPr>
        <w:pBdr>
          <w:bottom w:val="single" w:sz="24" w:space="4" w:color="163D82"/>
        </w:pBdr>
        <w:spacing w:before="120" w:after="120" w:line="271" w:lineRule="auto"/>
        <w:ind w:left="284" w:hanging="284"/>
        <w:rPr>
          <w:rFonts w:asciiTheme="minorHAnsi" w:eastAsia="SimSun" w:hAnsiTheme="minorHAnsi" w:cstheme="minorHAnsi"/>
          <w:b/>
          <w:color w:val="163D82"/>
          <w:sz w:val="32"/>
          <w:szCs w:val="24"/>
          <w:lang w:eastAsia="zh-CN"/>
        </w:rPr>
      </w:pPr>
      <w:r w:rsidRPr="00307B0C">
        <w:rPr>
          <w:rFonts w:asciiTheme="minorHAnsi" w:eastAsia="SimSun" w:hAnsiTheme="minorHAnsi" w:cstheme="minorHAnsi"/>
          <w:b/>
          <w:color w:val="163D82"/>
          <w:sz w:val="32"/>
          <w:szCs w:val="24"/>
          <w:lang w:eastAsia="zh-CN"/>
        </w:rPr>
        <w:t>Briefings on developments in Governance, Risk and Control</w:t>
      </w:r>
    </w:p>
    <w:p w14:paraId="05EE0866" w14:textId="09AB72E0" w:rsidR="00423527" w:rsidRPr="00307B0C" w:rsidRDefault="00423527" w:rsidP="00A1425E">
      <w:pPr>
        <w:spacing w:before="120" w:after="120" w:line="271" w:lineRule="auto"/>
        <w:rPr>
          <w:rFonts w:asciiTheme="minorHAnsi" w:hAnsiTheme="minorHAnsi" w:cstheme="minorHAnsi"/>
          <w:sz w:val="20"/>
          <w:szCs w:val="18"/>
        </w:rPr>
      </w:pPr>
      <w:r w:rsidRPr="00307B0C">
        <w:rPr>
          <w:rFonts w:asciiTheme="minorHAnsi" w:hAnsiTheme="minorHAnsi" w:cstheme="minorHAnsi"/>
          <w:sz w:val="20"/>
          <w:szCs w:val="18"/>
        </w:rPr>
        <w:t xml:space="preserve">TIAA produces regular briefing notes to summarise new developments in Governance, Risk, Control and </w:t>
      </w:r>
      <w:r w:rsidR="00A17620" w:rsidRPr="00307B0C">
        <w:rPr>
          <w:rFonts w:asciiTheme="minorHAnsi" w:hAnsiTheme="minorHAnsi" w:cstheme="minorHAnsi"/>
          <w:sz w:val="20"/>
          <w:szCs w:val="18"/>
        </w:rPr>
        <w:t>Anti-Crime</w:t>
      </w:r>
      <w:r w:rsidRPr="00307B0C">
        <w:rPr>
          <w:rFonts w:asciiTheme="minorHAnsi" w:hAnsiTheme="minorHAnsi" w:cstheme="minorHAnsi"/>
          <w:sz w:val="20"/>
          <w:szCs w:val="18"/>
        </w:rPr>
        <w:t xml:space="preserve"> which may have an impact on our clients. These are shared with clients and made available through our Online Client Portal. A summary list of those CBNs and </w:t>
      </w:r>
      <w:r w:rsidR="00A17620" w:rsidRPr="00307B0C">
        <w:rPr>
          <w:rFonts w:asciiTheme="minorHAnsi" w:hAnsiTheme="minorHAnsi" w:cstheme="minorHAnsi"/>
          <w:sz w:val="20"/>
          <w:szCs w:val="18"/>
        </w:rPr>
        <w:t>Anti-Crime</w:t>
      </w:r>
      <w:r w:rsidRPr="00307B0C">
        <w:rPr>
          <w:rFonts w:asciiTheme="minorHAnsi" w:hAnsiTheme="minorHAnsi" w:cstheme="minorHAnsi"/>
          <w:sz w:val="20"/>
          <w:szCs w:val="18"/>
        </w:rPr>
        <w:t xml:space="preserve"> Alerts issued in the last three months which may be of relevance to </w:t>
      </w:r>
      <w:r w:rsidR="00307B0C" w:rsidRPr="00307B0C">
        <w:rPr>
          <w:rFonts w:asciiTheme="minorHAnsi" w:hAnsiTheme="minorHAnsi" w:cstheme="minorHAnsi"/>
          <w:sz w:val="20"/>
          <w:szCs w:val="18"/>
        </w:rPr>
        <w:t>Police and Crime Commissioner for Gwent and the Chief Constable Gwent Police</w:t>
      </w:r>
      <w:r w:rsidRPr="00307B0C">
        <w:rPr>
          <w:rFonts w:asciiTheme="minorHAnsi" w:hAnsiTheme="minorHAnsi" w:cstheme="minorHAnsi"/>
          <w:sz w:val="20"/>
          <w:szCs w:val="18"/>
        </w:rPr>
        <w:t xml:space="preserve"> is given below. Copies of any CBNs are available on request from your local TIAA team.</w:t>
      </w:r>
    </w:p>
    <w:p w14:paraId="0DFFFF80" w14:textId="77777777" w:rsidR="00F07C47" w:rsidRPr="004A3455" w:rsidRDefault="00F07C47" w:rsidP="00F07C47">
      <w:pPr>
        <w:spacing w:before="120" w:after="120" w:line="271" w:lineRule="auto"/>
        <w:rPr>
          <w:rFonts w:asciiTheme="minorHAnsi" w:hAnsiTheme="minorHAnsi" w:cstheme="minorHAnsi"/>
          <w:b/>
          <w:color w:val="163D82"/>
          <w:sz w:val="20"/>
          <w:szCs w:val="20"/>
        </w:rPr>
      </w:pPr>
      <w:r w:rsidRPr="004A3455">
        <w:rPr>
          <w:rFonts w:asciiTheme="minorHAnsi" w:hAnsiTheme="minorHAnsi" w:cstheme="minorHAnsi"/>
          <w:b/>
          <w:color w:val="163D82"/>
          <w:sz w:val="20"/>
          <w:szCs w:val="20"/>
        </w:rPr>
        <w:t>Summary of recent Client Briefing Notes (CBNs)</w:t>
      </w:r>
    </w:p>
    <w:tbl>
      <w:tblPr>
        <w:tblW w:w="14742" w:type="dxa"/>
        <w:tblInd w:w="418"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ook w:val="06A0" w:firstRow="1" w:lastRow="0" w:firstColumn="1" w:lastColumn="0" w:noHBand="1" w:noVBand="1"/>
      </w:tblPr>
      <w:tblGrid>
        <w:gridCol w:w="1275"/>
        <w:gridCol w:w="3544"/>
        <w:gridCol w:w="3119"/>
        <w:gridCol w:w="6804"/>
      </w:tblGrid>
      <w:tr w:rsidR="00F07C47" w:rsidRPr="004A3455" w14:paraId="78EDAE6E" w14:textId="77777777" w:rsidTr="00892874">
        <w:trPr>
          <w:cantSplit/>
          <w:trHeight w:val="454"/>
          <w:tblHeader/>
        </w:trPr>
        <w:tc>
          <w:tcPr>
            <w:tcW w:w="1275" w:type="dxa"/>
            <w:shd w:val="clear" w:color="auto" w:fill="D9D9D9"/>
            <w:vAlign w:val="center"/>
          </w:tcPr>
          <w:p w14:paraId="30F984C1" w14:textId="77777777" w:rsidR="00F07C47" w:rsidRPr="004A3455" w:rsidRDefault="00F07C47" w:rsidP="00892874">
            <w:pPr>
              <w:spacing w:before="60" w:after="60" w:line="242" w:lineRule="auto"/>
              <w:jc w:val="center"/>
              <w:rPr>
                <w:rFonts w:asciiTheme="minorHAnsi" w:hAnsiTheme="minorHAnsi" w:cstheme="minorHAnsi"/>
                <w:b/>
                <w:color w:val="163D82"/>
                <w:sz w:val="18"/>
                <w:szCs w:val="18"/>
              </w:rPr>
            </w:pPr>
            <w:r w:rsidRPr="004A3455">
              <w:rPr>
                <w:rFonts w:asciiTheme="minorHAnsi" w:hAnsiTheme="minorHAnsi" w:cstheme="minorHAnsi"/>
                <w:b/>
                <w:color w:val="163D82"/>
                <w:sz w:val="18"/>
                <w:szCs w:val="18"/>
              </w:rPr>
              <w:t>CBN Ref</w:t>
            </w:r>
          </w:p>
        </w:tc>
        <w:tc>
          <w:tcPr>
            <w:tcW w:w="3544" w:type="dxa"/>
            <w:shd w:val="clear" w:color="auto" w:fill="D9D9D9"/>
            <w:vAlign w:val="center"/>
          </w:tcPr>
          <w:p w14:paraId="6F669CE1" w14:textId="77777777" w:rsidR="00F07C47" w:rsidRPr="004A3455" w:rsidRDefault="00F07C47" w:rsidP="00892874">
            <w:pPr>
              <w:spacing w:before="60" w:after="60" w:line="242" w:lineRule="auto"/>
              <w:jc w:val="center"/>
              <w:rPr>
                <w:rFonts w:asciiTheme="minorHAnsi" w:hAnsiTheme="minorHAnsi" w:cstheme="minorHAnsi"/>
                <w:b/>
                <w:color w:val="163D82"/>
                <w:sz w:val="18"/>
                <w:szCs w:val="18"/>
              </w:rPr>
            </w:pPr>
            <w:r w:rsidRPr="004A3455">
              <w:rPr>
                <w:rFonts w:asciiTheme="minorHAnsi" w:hAnsiTheme="minorHAnsi" w:cstheme="minorHAnsi"/>
                <w:b/>
                <w:color w:val="163D82"/>
                <w:sz w:val="18"/>
                <w:szCs w:val="18"/>
              </w:rPr>
              <w:t>Subject</w:t>
            </w:r>
          </w:p>
        </w:tc>
        <w:tc>
          <w:tcPr>
            <w:tcW w:w="3119" w:type="dxa"/>
            <w:shd w:val="clear" w:color="auto" w:fill="D9D9D9"/>
            <w:vAlign w:val="center"/>
          </w:tcPr>
          <w:p w14:paraId="4E9D497E" w14:textId="77777777" w:rsidR="00F07C47" w:rsidRPr="004A3455" w:rsidRDefault="00F07C47" w:rsidP="00892874">
            <w:pPr>
              <w:spacing w:before="60" w:after="60" w:line="242" w:lineRule="auto"/>
              <w:jc w:val="center"/>
              <w:rPr>
                <w:rFonts w:asciiTheme="minorHAnsi" w:hAnsiTheme="minorHAnsi" w:cstheme="minorHAnsi"/>
                <w:b/>
                <w:color w:val="163D82"/>
                <w:sz w:val="18"/>
                <w:szCs w:val="18"/>
              </w:rPr>
            </w:pPr>
            <w:r w:rsidRPr="004A3455">
              <w:rPr>
                <w:rFonts w:asciiTheme="minorHAnsi" w:hAnsiTheme="minorHAnsi" w:cstheme="minorHAnsi"/>
                <w:b/>
                <w:color w:val="163D82"/>
                <w:sz w:val="18"/>
                <w:szCs w:val="18"/>
              </w:rPr>
              <w:t>Status</w:t>
            </w:r>
          </w:p>
        </w:tc>
        <w:tc>
          <w:tcPr>
            <w:tcW w:w="6804" w:type="dxa"/>
            <w:shd w:val="clear" w:color="auto" w:fill="D9D9D9"/>
            <w:vAlign w:val="center"/>
          </w:tcPr>
          <w:p w14:paraId="03193407" w14:textId="77777777" w:rsidR="00F07C47" w:rsidRPr="004A3455" w:rsidRDefault="00F07C47" w:rsidP="00892874">
            <w:pPr>
              <w:spacing w:before="60" w:after="60" w:line="242" w:lineRule="auto"/>
              <w:jc w:val="center"/>
              <w:rPr>
                <w:rFonts w:asciiTheme="minorHAnsi" w:hAnsiTheme="minorHAnsi" w:cstheme="minorHAnsi"/>
                <w:b/>
                <w:color w:val="163D82"/>
                <w:sz w:val="18"/>
                <w:szCs w:val="18"/>
              </w:rPr>
            </w:pPr>
            <w:r w:rsidRPr="004A3455">
              <w:rPr>
                <w:rFonts w:asciiTheme="minorHAnsi" w:hAnsiTheme="minorHAnsi" w:cstheme="minorHAnsi"/>
                <w:b/>
                <w:color w:val="163D82"/>
                <w:sz w:val="18"/>
                <w:szCs w:val="18"/>
              </w:rPr>
              <w:t>TIAA Comments</w:t>
            </w:r>
          </w:p>
        </w:tc>
      </w:tr>
      <w:tr w:rsidR="00F07C47" w:rsidRPr="004A3455" w14:paraId="0A0BB87D" w14:textId="77777777" w:rsidTr="00892874">
        <w:trPr>
          <w:cantSplit/>
          <w:trHeight w:val="1191"/>
        </w:trPr>
        <w:tc>
          <w:tcPr>
            <w:tcW w:w="1275" w:type="dxa"/>
            <w:shd w:val="clear" w:color="auto" w:fill="FFFFFF" w:themeFill="background1"/>
            <w:vAlign w:val="center"/>
          </w:tcPr>
          <w:p w14:paraId="5149B383" w14:textId="77777777" w:rsidR="00F07C47" w:rsidRPr="0021600C" w:rsidRDefault="00F07C47" w:rsidP="00892874">
            <w:pPr>
              <w:spacing w:before="60" w:after="60" w:line="271" w:lineRule="auto"/>
              <w:jc w:val="center"/>
              <w:rPr>
                <w:rFonts w:asciiTheme="minorHAnsi" w:hAnsiTheme="minorHAnsi" w:cstheme="minorHAnsi"/>
                <w:sz w:val="18"/>
                <w:szCs w:val="18"/>
              </w:rPr>
            </w:pPr>
            <w:r w:rsidRPr="0021600C">
              <w:rPr>
                <w:rFonts w:asciiTheme="minorHAnsi" w:hAnsiTheme="minorHAnsi" w:cstheme="minorHAnsi"/>
                <w:sz w:val="18"/>
                <w:szCs w:val="18"/>
              </w:rPr>
              <w:t>CBN - 23006</w:t>
            </w:r>
          </w:p>
        </w:tc>
        <w:tc>
          <w:tcPr>
            <w:tcW w:w="3544" w:type="dxa"/>
            <w:shd w:val="clear" w:color="auto" w:fill="FFFFFF" w:themeFill="background1"/>
            <w:vAlign w:val="center"/>
          </w:tcPr>
          <w:p w14:paraId="13789B9C" w14:textId="77777777" w:rsidR="00F07C47" w:rsidRPr="0021600C" w:rsidRDefault="00F07C47" w:rsidP="00892874">
            <w:pPr>
              <w:spacing w:before="60" w:after="60" w:line="271" w:lineRule="auto"/>
              <w:rPr>
                <w:rFonts w:asciiTheme="minorHAnsi" w:hAnsiTheme="minorHAnsi" w:cstheme="minorHAnsi"/>
                <w:sz w:val="18"/>
                <w:szCs w:val="18"/>
              </w:rPr>
            </w:pPr>
            <w:r w:rsidRPr="0021600C">
              <w:rPr>
                <w:rFonts w:asciiTheme="minorHAnsi" w:hAnsiTheme="minorHAnsi" w:cstheme="minorHAnsi"/>
                <w:sz w:val="18"/>
                <w:szCs w:val="18"/>
              </w:rPr>
              <w:t>Failure to prevent fraud offence</w:t>
            </w:r>
          </w:p>
        </w:tc>
        <w:tc>
          <w:tcPr>
            <w:tcW w:w="3119" w:type="dxa"/>
            <w:shd w:val="clear" w:color="auto" w:fill="FFFFFF" w:themeFill="background1"/>
            <w:vAlign w:val="center"/>
          </w:tcPr>
          <w:p w14:paraId="14F65C2F" w14:textId="77777777" w:rsidR="00F07C47" w:rsidRPr="0021600C" w:rsidRDefault="00F07C47" w:rsidP="00892874">
            <w:pPr>
              <w:spacing w:before="60" w:after="60" w:line="271" w:lineRule="auto"/>
              <w:jc w:val="center"/>
              <w:rPr>
                <w:rFonts w:asciiTheme="minorHAnsi" w:hAnsiTheme="minorHAnsi" w:cstheme="minorHAnsi"/>
                <w:noProof/>
                <w:color w:val="163D82"/>
                <w:sz w:val="18"/>
                <w:szCs w:val="18"/>
                <w:lang w:eastAsia="en-GB"/>
              </w:rPr>
            </w:pPr>
            <w:r w:rsidRPr="0021600C">
              <w:rPr>
                <w:rFonts w:asciiTheme="minorHAnsi" w:hAnsiTheme="minorHAnsi" w:cstheme="minorHAnsi"/>
                <w:noProof/>
                <w:color w:val="163D82"/>
                <w:sz w:val="18"/>
                <w:szCs w:val="18"/>
                <w:lang w:eastAsia="en-GB"/>
              </w:rPr>
              <w:drawing>
                <wp:inline distT="0" distB="0" distL="0" distR="0" wp14:anchorId="5DA26026" wp14:editId="394F87AB">
                  <wp:extent cx="1219200" cy="719180"/>
                  <wp:effectExtent l="0" t="0" r="0" b="5080"/>
                  <wp:docPr id="1" name="Picture 1" descr="A picture containing de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esign&#10;&#10;Description automatically generated with low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5946" cy="740856"/>
                          </a:xfrm>
                          <a:prstGeom prst="rect">
                            <a:avLst/>
                          </a:prstGeom>
                          <a:noFill/>
                        </pic:spPr>
                      </pic:pic>
                    </a:graphicData>
                  </a:graphic>
                </wp:inline>
              </w:drawing>
            </w:r>
          </w:p>
        </w:tc>
        <w:tc>
          <w:tcPr>
            <w:tcW w:w="6804" w:type="dxa"/>
            <w:shd w:val="clear" w:color="auto" w:fill="FFFFFF" w:themeFill="background1"/>
            <w:vAlign w:val="center"/>
          </w:tcPr>
          <w:p w14:paraId="4A3B2681" w14:textId="77777777" w:rsidR="00F07C47" w:rsidRPr="0021600C" w:rsidRDefault="00F07C47" w:rsidP="00892874">
            <w:pPr>
              <w:spacing w:before="60" w:after="60" w:line="271" w:lineRule="auto"/>
              <w:rPr>
                <w:rFonts w:asciiTheme="minorHAnsi" w:hAnsiTheme="minorHAnsi" w:cstheme="minorHAnsi"/>
                <w:b/>
                <w:sz w:val="18"/>
                <w:szCs w:val="18"/>
              </w:rPr>
            </w:pPr>
            <w:r w:rsidRPr="0021600C">
              <w:rPr>
                <w:rFonts w:asciiTheme="minorHAnsi" w:hAnsiTheme="minorHAnsi" w:cstheme="minorHAnsi"/>
                <w:b/>
                <w:sz w:val="18"/>
                <w:szCs w:val="18"/>
              </w:rPr>
              <w:t>No Action Required</w:t>
            </w:r>
          </w:p>
          <w:p w14:paraId="5A40FBE0" w14:textId="77777777" w:rsidR="00F07C47" w:rsidRPr="0021600C" w:rsidRDefault="00F07C47" w:rsidP="00892874">
            <w:pPr>
              <w:spacing w:before="60" w:after="60" w:line="271" w:lineRule="auto"/>
              <w:rPr>
                <w:rFonts w:asciiTheme="minorHAnsi" w:hAnsiTheme="minorHAnsi" w:cstheme="minorHAnsi"/>
                <w:b/>
                <w:sz w:val="18"/>
                <w:szCs w:val="18"/>
              </w:rPr>
            </w:pPr>
            <w:r w:rsidRPr="0021600C">
              <w:rPr>
                <w:rFonts w:asciiTheme="minorHAnsi" w:hAnsiTheme="minorHAnsi" w:cstheme="minorHAnsi"/>
                <w:sz w:val="18"/>
                <w:szCs w:val="18"/>
              </w:rPr>
              <w:t xml:space="preserve">This briefing note has been provided for information only. </w:t>
            </w:r>
          </w:p>
        </w:tc>
      </w:tr>
    </w:tbl>
    <w:p w14:paraId="7EB14D67" w14:textId="77777777" w:rsidR="00F07C47" w:rsidRPr="004A3455" w:rsidRDefault="00F07C47" w:rsidP="00F07C47">
      <w:pPr>
        <w:spacing w:before="120" w:after="120" w:line="271" w:lineRule="auto"/>
        <w:jc w:val="left"/>
        <w:rPr>
          <w:rFonts w:asciiTheme="minorHAnsi" w:hAnsiTheme="minorHAnsi" w:cstheme="minorHAnsi"/>
          <w:b/>
          <w:color w:val="163D82"/>
          <w:sz w:val="20"/>
          <w:szCs w:val="20"/>
        </w:rPr>
      </w:pPr>
      <w:r w:rsidRPr="004A3455">
        <w:rPr>
          <w:rFonts w:asciiTheme="minorHAnsi" w:hAnsiTheme="minorHAnsi" w:cstheme="minorHAnsi"/>
          <w:b/>
          <w:color w:val="163D82"/>
          <w:sz w:val="20"/>
          <w:szCs w:val="20"/>
        </w:rPr>
        <w:t xml:space="preserve">Summary of recent </w:t>
      </w:r>
      <w:r>
        <w:rPr>
          <w:rFonts w:asciiTheme="minorHAnsi" w:hAnsiTheme="minorHAnsi" w:cstheme="minorHAnsi"/>
          <w:b/>
          <w:color w:val="163D82"/>
          <w:sz w:val="20"/>
          <w:szCs w:val="20"/>
        </w:rPr>
        <w:t>Fraud</w:t>
      </w:r>
      <w:r w:rsidRPr="004A3455">
        <w:rPr>
          <w:rFonts w:asciiTheme="minorHAnsi" w:hAnsiTheme="minorHAnsi" w:cstheme="minorHAnsi"/>
          <w:b/>
          <w:color w:val="163D82"/>
          <w:sz w:val="20"/>
          <w:szCs w:val="20"/>
        </w:rPr>
        <w:t xml:space="preserve"> Alerts</w:t>
      </w:r>
    </w:p>
    <w:tbl>
      <w:tblPr>
        <w:tblW w:w="14742" w:type="dxa"/>
        <w:tblInd w:w="418"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ook w:val="06A0" w:firstRow="1" w:lastRow="0" w:firstColumn="1" w:lastColumn="0" w:noHBand="1" w:noVBand="1"/>
      </w:tblPr>
      <w:tblGrid>
        <w:gridCol w:w="1275"/>
        <w:gridCol w:w="3544"/>
        <w:gridCol w:w="3119"/>
        <w:gridCol w:w="6804"/>
      </w:tblGrid>
      <w:tr w:rsidR="00F07C47" w:rsidRPr="004A3455" w14:paraId="3529A00F" w14:textId="77777777" w:rsidTr="00892874">
        <w:trPr>
          <w:cantSplit/>
          <w:trHeight w:val="454"/>
          <w:tblHeader/>
        </w:trPr>
        <w:tc>
          <w:tcPr>
            <w:tcW w:w="1275" w:type="dxa"/>
            <w:shd w:val="clear" w:color="auto" w:fill="D9D9D9"/>
            <w:vAlign w:val="center"/>
          </w:tcPr>
          <w:p w14:paraId="72F358E2" w14:textId="77777777" w:rsidR="00F07C47" w:rsidRPr="004A3455" w:rsidRDefault="00F07C47" w:rsidP="00892874">
            <w:pPr>
              <w:spacing w:before="60" w:after="60" w:line="242" w:lineRule="auto"/>
              <w:jc w:val="center"/>
              <w:rPr>
                <w:rFonts w:asciiTheme="minorHAnsi" w:hAnsiTheme="minorHAnsi" w:cstheme="minorHAnsi"/>
                <w:b/>
                <w:color w:val="163D82"/>
                <w:sz w:val="18"/>
                <w:szCs w:val="18"/>
              </w:rPr>
            </w:pPr>
            <w:r w:rsidRPr="004A3455">
              <w:rPr>
                <w:rFonts w:asciiTheme="minorHAnsi" w:hAnsiTheme="minorHAnsi" w:cstheme="minorHAnsi"/>
                <w:b/>
                <w:color w:val="163D82"/>
                <w:sz w:val="18"/>
                <w:szCs w:val="18"/>
              </w:rPr>
              <w:t>Ref</w:t>
            </w:r>
          </w:p>
        </w:tc>
        <w:tc>
          <w:tcPr>
            <w:tcW w:w="3544" w:type="dxa"/>
            <w:shd w:val="clear" w:color="auto" w:fill="D9D9D9"/>
            <w:vAlign w:val="center"/>
          </w:tcPr>
          <w:p w14:paraId="7CA5C8AA" w14:textId="77777777" w:rsidR="00F07C47" w:rsidRPr="004A3455" w:rsidRDefault="00F07C47" w:rsidP="00892874">
            <w:pPr>
              <w:spacing w:before="60" w:after="60" w:line="242" w:lineRule="auto"/>
              <w:jc w:val="center"/>
              <w:rPr>
                <w:rFonts w:asciiTheme="minorHAnsi" w:hAnsiTheme="minorHAnsi" w:cstheme="minorHAnsi"/>
                <w:b/>
                <w:color w:val="163D82"/>
                <w:sz w:val="18"/>
                <w:szCs w:val="18"/>
              </w:rPr>
            </w:pPr>
            <w:r w:rsidRPr="004A3455">
              <w:rPr>
                <w:rFonts w:asciiTheme="minorHAnsi" w:hAnsiTheme="minorHAnsi" w:cstheme="minorHAnsi"/>
                <w:b/>
                <w:color w:val="163D82"/>
                <w:sz w:val="18"/>
                <w:szCs w:val="18"/>
              </w:rPr>
              <w:t>Subject</w:t>
            </w:r>
          </w:p>
        </w:tc>
        <w:tc>
          <w:tcPr>
            <w:tcW w:w="3119" w:type="dxa"/>
            <w:shd w:val="clear" w:color="auto" w:fill="D9D9D9"/>
            <w:vAlign w:val="center"/>
          </w:tcPr>
          <w:p w14:paraId="7F10179E" w14:textId="77777777" w:rsidR="00F07C47" w:rsidRPr="004A3455" w:rsidRDefault="00F07C47" w:rsidP="00892874">
            <w:pPr>
              <w:spacing w:before="60" w:after="60" w:line="242" w:lineRule="auto"/>
              <w:jc w:val="center"/>
              <w:rPr>
                <w:rFonts w:asciiTheme="minorHAnsi" w:hAnsiTheme="minorHAnsi" w:cstheme="minorHAnsi"/>
                <w:b/>
                <w:color w:val="163D82"/>
                <w:sz w:val="18"/>
                <w:szCs w:val="18"/>
              </w:rPr>
            </w:pPr>
            <w:r w:rsidRPr="004A3455">
              <w:rPr>
                <w:rFonts w:asciiTheme="minorHAnsi" w:hAnsiTheme="minorHAnsi" w:cstheme="minorHAnsi"/>
                <w:b/>
                <w:color w:val="163D82"/>
                <w:sz w:val="18"/>
                <w:szCs w:val="18"/>
              </w:rPr>
              <w:t>Status</w:t>
            </w:r>
          </w:p>
        </w:tc>
        <w:tc>
          <w:tcPr>
            <w:tcW w:w="6804" w:type="dxa"/>
            <w:shd w:val="clear" w:color="auto" w:fill="D9D9D9"/>
            <w:vAlign w:val="center"/>
          </w:tcPr>
          <w:p w14:paraId="2766FDF6" w14:textId="77777777" w:rsidR="00F07C47" w:rsidRPr="004A3455" w:rsidRDefault="00F07C47" w:rsidP="00892874">
            <w:pPr>
              <w:spacing w:before="60" w:after="60" w:line="242" w:lineRule="auto"/>
              <w:jc w:val="center"/>
              <w:rPr>
                <w:rFonts w:asciiTheme="minorHAnsi" w:hAnsiTheme="minorHAnsi" w:cstheme="minorHAnsi"/>
                <w:b/>
                <w:color w:val="163D82"/>
                <w:sz w:val="18"/>
                <w:szCs w:val="18"/>
              </w:rPr>
            </w:pPr>
            <w:r w:rsidRPr="004A3455">
              <w:rPr>
                <w:rFonts w:asciiTheme="minorHAnsi" w:hAnsiTheme="minorHAnsi" w:cstheme="minorHAnsi"/>
                <w:b/>
                <w:color w:val="163D82"/>
                <w:sz w:val="18"/>
                <w:szCs w:val="18"/>
              </w:rPr>
              <w:t>TIAA Comments</w:t>
            </w:r>
          </w:p>
        </w:tc>
      </w:tr>
      <w:tr w:rsidR="00F07C47" w:rsidRPr="004A3455" w14:paraId="33E0B569" w14:textId="77777777" w:rsidTr="00892874">
        <w:trPr>
          <w:cantSplit/>
          <w:trHeight w:val="1191"/>
        </w:trPr>
        <w:tc>
          <w:tcPr>
            <w:tcW w:w="1275" w:type="dxa"/>
            <w:shd w:val="clear" w:color="auto" w:fill="FFFFFF" w:themeFill="background1"/>
            <w:vAlign w:val="center"/>
          </w:tcPr>
          <w:p w14:paraId="18EE2330" w14:textId="77777777" w:rsidR="00F07C47" w:rsidRPr="0021600C" w:rsidRDefault="00F07C47" w:rsidP="00892874">
            <w:pPr>
              <w:spacing w:before="60" w:after="60" w:line="271" w:lineRule="auto"/>
              <w:jc w:val="center"/>
              <w:rPr>
                <w:rFonts w:asciiTheme="minorHAnsi" w:hAnsiTheme="minorHAnsi" w:cstheme="minorHAnsi"/>
                <w:sz w:val="18"/>
                <w:szCs w:val="18"/>
              </w:rPr>
            </w:pPr>
            <w:r w:rsidRPr="0021600C">
              <w:rPr>
                <w:rFonts w:asciiTheme="minorHAnsi" w:hAnsiTheme="minorHAnsi" w:cstheme="minorHAnsi"/>
                <w:sz w:val="18"/>
                <w:szCs w:val="18"/>
              </w:rPr>
              <w:t xml:space="preserve"> Spring 2023</w:t>
            </w:r>
          </w:p>
        </w:tc>
        <w:tc>
          <w:tcPr>
            <w:tcW w:w="3544" w:type="dxa"/>
            <w:shd w:val="clear" w:color="auto" w:fill="FFFFFF" w:themeFill="background1"/>
            <w:vAlign w:val="center"/>
          </w:tcPr>
          <w:p w14:paraId="02C8A3B6" w14:textId="77777777" w:rsidR="00F07C47" w:rsidRPr="0021600C" w:rsidRDefault="00F07C47" w:rsidP="00892874">
            <w:pPr>
              <w:spacing w:before="60" w:after="60" w:line="271" w:lineRule="auto"/>
              <w:rPr>
                <w:rFonts w:asciiTheme="minorHAnsi" w:hAnsiTheme="minorHAnsi" w:cstheme="minorHAnsi"/>
                <w:sz w:val="18"/>
                <w:szCs w:val="18"/>
              </w:rPr>
            </w:pPr>
            <w:r w:rsidRPr="0021600C">
              <w:rPr>
                <w:rFonts w:asciiTheme="minorHAnsi" w:hAnsiTheme="minorHAnsi" w:cstheme="minorHAnsi"/>
                <w:sz w:val="18"/>
                <w:szCs w:val="18"/>
              </w:rPr>
              <w:t xml:space="preserve">Fraud </w:t>
            </w:r>
            <w:r>
              <w:rPr>
                <w:rFonts w:asciiTheme="minorHAnsi" w:hAnsiTheme="minorHAnsi" w:cstheme="minorHAnsi"/>
                <w:sz w:val="18"/>
                <w:szCs w:val="18"/>
              </w:rPr>
              <w:t>S</w:t>
            </w:r>
            <w:r w:rsidRPr="0021600C">
              <w:rPr>
                <w:rFonts w:asciiTheme="minorHAnsi" w:hAnsiTheme="minorHAnsi" w:cstheme="minorHAnsi"/>
                <w:sz w:val="18"/>
                <w:szCs w:val="18"/>
              </w:rPr>
              <w:t>top</w:t>
            </w:r>
          </w:p>
        </w:tc>
        <w:tc>
          <w:tcPr>
            <w:tcW w:w="3119" w:type="dxa"/>
            <w:shd w:val="clear" w:color="auto" w:fill="FFFFFF" w:themeFill="background1"/>
            <w:vAlign w:val="center"/>
          </w:tcPr>
          <w:p w14:paraId="663D243A" w14:textId="77777777" w:rsidR="00F07C47" w:rsidRPr="004A3455" w:rsidRDefault="00F07C47" w:rsidP="00892874">
            <w:pPr>
              <w:spacing w:before="60" w:after="60" w:line="271" w:lineRule="auto"/>
              <w:jc w:val="center"/>
              <w:rPr>
                <w:rFonts w:asciiTheme="minorHAnsi" w:hAnsiTheme="minorHAnsi" w:cstheme="minorHAnsi"/>
                <w:noProof/>
                <w:color w:val="163D82"/>
                <w:sz w:val="18"/>
                <w:szCs w:val="18"/>
                <w:highlight w:val="yellow"/>
                <w:lang w:eastAsia="en-GB"/>
              </w:rPr>
            </w:pPr>
            <w:r w:rsidRPr="0021600C">
              <w:rPr>
                <w:rFonts w:asciiTheme="minorHAnsi" w:hAnsiTheme="minorHAnsi" w:cstheme="minorHAnsi"/>
                <w:noProof/>
                <w:color w:val="163D82"/>
                <w:sz w:val="18"/>
                <w:szCs w:val="18"/>
                <w:lang w:eastAsia="en-GB"/>
              </w:rPr>
              <w:drawing>
                <wp:inline distT="0" distB="0" distL="0" distR="0" wp14:anchorId="3B147A3F" wp14:editId="1BA29589">
                  <wp:extent cx="1219200" cy="719180"/>
                  <wp:effectExtent l="0" t="0" r="0" b="5080"/>
                  <wp:docPr id="103907685" name="Picture 103907685" descr="A picture containing de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7685" name="Picture 103907685" descr="A picture containing design&#10;&#10;Description automatically generated with low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5946" cy="740856"/>
                          </a:xfrm>
                          <a:prstGeom prst="rect">
                            <a:avLst/>
                          </a:prstGeom>
                          <a:noFill/>
                        </pic:spPr>
                      </pic:pic>
                    </a:graphicData>
                  </a:graphic>
                </wp:inline>
              </w:drawing>
            </w:r>
          </w:p>
        </w:tc>
        <w:tc>
          <w:tcPr>
            <w:tcW w:w="6804" w:type="dxa"/>
            <w:shd w:val="clear" w:color="auto" w:fill="FFFFFF" w:themeFill="background1"/>
            <w:vAlign w:val="center"/>
          </w:tcPr>
          <w:p w14:paraId="52A3BE3B" w14:textId="77777777" w:rsidR="00F07C47" w:rsidRPr="0021600C" w:rsidRDefault="00F07C47" w:rsidP="00892874">
            <w:pPr>
              <w:spacing w:before="60" w:after="60" w:line="271" w:lineRule="auto"/>
              <w:rPr>
                <w:rFonts w:asciiTheme="minorHAnsi" w:hAnsiTheme="minorHAnsi" w:cstheme="minorHAnsi"/>
                <w:b/>
                <w:sz w:val="18"/>
                <w:szCs w:val="18"/>
              </w:rPr>
            </w:pPr>
            <w:r w:rsidRPr="0021600C">
              <w:rPr>
                <w:rFonts w:asciiTheme="minorHAnsi" w:hAnsiTheme="minorHAnsi" w:cstheme="minorHAnsi"/>
                <w:b/>
                <w:sz w:val="18"/>
                <w:szCs w:val="18"/>
              </w:rPr>
              <w:t>No Action Required</w:t>
            </w:r>
          </w:p>
          <w:p w14:paraId="6EC5C342" w14:textId="11BFCEF2" w:rsidR="00F07C47" w:rsidRPr="004A3455" w:rsidRDefault="00F07C47" w:rsidP="00892874">
            <w:pPr>
              <w:spacing w:before="60" w:after="60" w:line="271" w:lineRule="auto"/>
              <w:rPr>
                <w:rFonts w:asciiTheme="minorHAnsi" w:hAnsiTheme="minorHAnsi" w:cstheme="minorHAnsi"/>
                <w:sz w:val="18"/>
                <w:szCs w:val="18"/>
                <w:highlight w:val="yellow"/>
              </w:rPr>
            </w:pPr>
            <w:r w:rsidRPr="007D525A">
              <w:rPr>
                <w:rFonts w:asciiTheme="minorHAnsi" w:hAnsiTheme="minorHAnsi" w:cstheme="minorHAnsi"/>
                <w:sz w:val="18"/>
                <w:szCs w:val="18"/>
              </w:rPr>
              <w:t>This alert provides information and advice to staff about fraud and economic crime that may occur during the COVID-19 emergency, and the risks associated with it. If you or your organisation has fallen victim to fraud you should report it to your Local Counter Fraud Specialist or to the NHS CFA on 0800 028 4060</w:t>
            </w:r>
            <w:r w:rsidR="007D525A">
              <w:rPr>
                <w:rFonts w:asciiTheme="minorHAnsi" w:hAnsiTheme="minorHAnsi" w:cstheme="minorHAnsi"/>
                <w:sz w:val="18"/>
                <w:szCs w:val="18"/>
              </w:rPr>
              <w:t>.</w:t>
            </w:r>
          </w:p>
        </w:tc>
      </w:tr>
    </w:tbl>
    <w:p w14:paraId="4E9C4F7D" w14:textId="77777777" w:rsidR="00F07C47" w:rsidRPr="004A3455" w:rsidRDefault="00F07C47" w:rsidP="00F07C47">
      <w:pPr>
        <w:rPr>
          <w:rFonts w:asciiTheme="minorHAnsi" w:hAnsiTheme="minorHAnsi" w:cstheme="minorHAnsi"/>
        </w:rPr>
      </w:pPr>
    </w:p>
    <w:p w14:paraId="0C57AC12" w14:textId="77777777" w:rsidR="008B50AB" w:rsidRDefault="008B50AB" w:rsidP="008B50AB">
      <w:pPr>
        <w:spacing w:after="160" w:line="256" w:lineRule="auto"/>
        <w:jc w:val="left"/>
        <w:rPr>
          <w:rFonts w:asciiTheme="minorHAnsi" w:hAnsiTheme="minorHAnsi"/>
          <w:sz w:val="2"/>
          <w:szCs w:val="2"/>
        </w:rPr>
      </w:pPr>
    </w:p>
    <w:sectPr w:rsidR="008B50AB" w:rsidSect="0051082D">
      <w:headerReference w:type="default" r:id="rId20"/>
      <w:pgSz w:w="16834" w:h="11909" w:orient="landscape" w:code="9"/>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E2BA5" w14:textId="77777777" w:rsidR="00C15DE5" w:rsidRDefault="00C15DE5">
      <w:r>
        <w:separator/>
      </w:r>
    </w:p>
  </w:endnote>
  <w:endnote w:type="continuationSeparator" w:id="0">
    <w:p w14:paraId="057BD952" w14:textId="77777777" w:rsidR="00C15DE5" w:rsidRDefault="00C1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6" w:type="dxa"/>
      <w:tblInd w:w="-108" w:type="dxa"/>
      <w:tblLayout w:type="fixed"/>
      <w:tblLook w:val="04A0" w:firstRow="1" w:lastRow="0" w:firstColumn="1" w:lastColumn="0" w:noHBand="0" w:noVBand="1"/>
    </w:tblPr>
    <w:tblGrid>
      <w:gridCol w:w="13831"/>
      <w:gridCol w:w="1445"/>
    </w:tblGrid>
    <w:tr w:rsidR="0051082D" w:rsidRPr="00947C46" w14:paraId="0687A6B2" w14:textId="77777777" w:rsidTr="0051082D">
      <w:trPr>
        <w:trHeight w:val="397"/>
      </w:trPr>
      <w:tc>
        <w:tcPr>
          <w:tcW w:w="13831" w:type="dxa"/>
          <w:shd w:val="clear" w:color="auto" w:fill="auto"/>
          <w:vAlign w:val="center"/>
        </w:tcPr>
        <w:p w14:paraId="214932E8" w14:textId="77777777" w:rsidR="0051082D" w:rsidRPr="00947C46" w:rsidRDefault="00254E58" w:rsidP="0051082D">
          <w:pPr>
            <w:pStyle w:val="Header"/>
            <w:tabs>
              <w:tab w:val="center" w:pos="7371"/>
              <w:tab w:val="right" w:pos="14601"/>
            </w:tabs>
            <w:rPr>
              <w:b/>
              <w:color w:val="163D82"/>
              <w:szCs w:val="20"/>
            </w:rPr>
          </w:pPr>
          <w:r w:rsidRPr="00A1425E">
            <w:rPr>
              <w:outline/>
              <w:color w:val="163D82"/>
              <w:sz w:val="40"/>
              <w14:textOutline w14:w="9525" w14:cap="flat" w14:cmpd="sng" w14:algn="ctr">
                <w14:solidFill>
                  <w14:srgbClr w14:val="163D82"/>
                </w14:solidFill>
                <w14:prstDash w14:val="solid"/>
                <w14:round/>
              </w14:textOutline>
              <w14:textFill>
                <w14:noFill/>
              </w14:textFill>
            </w:rPr>
            <w:t>DRAFT</w:t>
          </w:r>
        </w:p>
      </w:tc>
      <w:tc>
        <w:tcPr>
          <w:tcW w:w="1445" w:type="dxa"/>
          <w:shd w:val="clear" w:color="auto" w:fill="163D82"/>
          <w:vAlign w:val="center"/>
        </w:tcPr>
        <w:p w14:paraId="1032C3A1" w14:textId="77777777" w:rsidR="0051082D" w:rsidRPr="00947C46" w:rsidRDefault="00254E58" w:rsidP="0051082D">
          <w:pPr>
            <w:pStyle w:val="Header"/>
            <w:tabs>
              <w:tab w:val="center" w:pos="7371"/>
              <w:tab w:val="right" w:pos="14601"/>
            </w:tabs>
            <w:jc w:val="center"/>
            <w:rPr>
              <w:b/>
              <w:color w:val="FFFFFF"/>
              <w:szCs w:val="20"/>
            </w:rPr>
          </w:pPr>
          <w:r w:rsidRPr="00947C46">
            <w:rPr>
              <w:b/>
              <w:color w:val="FFFFFF"/>
              <w:szCs w:val="20"/>
            </w:rPr>
            <w:t xml:space="preserve">Page </w:t>
          </w:r>
          <w:r w:rsidRPr="00947C46">
            <w:rPr>
              <w:b/>
              <w:color w:val="FFFFFF"/>
              <w:szCs w:val="20"/>
            </w:rPr>
            <w:fldChar w:fldCharType="begin"/>
          </w:r>
          <w:r w:rsidRPr="00947C46">
            <w:rPr>
              <w:b/>
              <w:color w:val="FFFFFF"/>
              <w:szCs w:val="20"/>
            </w:rPr>
            <w:instrText xml:space="preserve"> PAGE   \* MERGEFORMAT </w:instrText>
          </w:r>
          <w:r w:rsidRPr="00947C46">
            <w:rPr>
              <w:b/>
              <w:color w:val="FFFFFF"/>
              <w:szCs w:val="20"/>
            </w:rPr>
            <w:fldChar w:fldCharType="separate"/>
          </w:r>
          <w:r>
            <w:rPr>
              <w:b/>
              <w:noProof/>
              <w:color w:val="FFFFFF"/>
              <w:szCs w:val="20"/>
            </w:rPr>
            <w:t>2</w:t>
          </w:r>
          <w:r w:rsidRPr="00947C46">
            <w:rPr>
              <w:b/>
              <w:color w:val="FFFFFF"/>
              <w:szCs w:val="20"/>
            </w:rPr>
            <w:fldChar w:fldCharType="end"/>
          </w:r>
        </w:p>
      </w:tc>
    </w:tr>
  </w:tbl>
  <w:p w14:paraId="1D12BEC7" w14:textId="77777777" w:rsidR="0051082D" w:rsidRPr="00604F02" w:rsidRDefault="0051082D" w:rsidP="0051082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AEDE" w14:textId="77777777" w:rsidR="0051082D" w:rsidRPr="00DD7F4D" w:rsidRDefault="0051082D">
    <w:pPr>
      <w:rPr>
        <w:sz w:val="10"/>
      </w:rPr>
    </w:pPr>
  </w:p>
  <w:p w14:paraId="13704F65" w14:textId="77777777" w:rsidR="0051082D" w:rsidRPr="00DD7F4D" w:rsidRDefault="0051082D" w:rsidP="0051082D">
    <w:pPr>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5EA7" w14:textId="77777777" w:rsidR="0051082D" w:rsidRDefault="0051082D" w:rsidP="0051082D">
    <w:pPr>
      <w:pStyle w:val="Footer"/>
      <w:rPr>
        <w:sz w:val="2"/>
      </w:rPr>
    </w:pPr>
  </w:p>
  <w:p w14:paraId="49323317" w14:textId="77777777" w:rsidR="0011488F" w:rsidRDefault="0011488F" w:rsidP="0051082D">
    <w:pPr>
      <w:pStyle w:val="Footer"/>
      <w:rPr>
        <w:sz w:val="2"/>
      </w:rPr>
    </w:pPr>
  </w:p>
  <w:p w14:paraId="25DECE1A" w14:textId="77777777" w:rsidR="0011488F" w:rsidRDefault="0011488F" w:rsidP="0051082D">
    <w:pPr>
      <w:pStyle w:val="Footer"/>
      <w:rPr>
        <w:sz w:val="2"/>
      </w:rPr>
    </w:pP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12350"/>
      <w:gridCol w:w="1417"/>
    </w:tblGrid>
    <w:tr w:rsidR="0011488F" w:rsidRPr="00774225" w14:paraId="0B7B0AFE" w14:textId="77777777" w:rsidTr="00EC469B">
      <w:trPr>
        <w:trHeight w:hRule="exact" w:val="454"/>
      </w:trPr>
      <w:tc>
        <w:tcPr>
          <w:tcW w:w="1684" w:type="dxa"/>
          <w:vAlign w:val="center"/>
        </w:tcPr>
        <w:p w14:paraId="6F957FA1" w14:textId="77777777" w:rsidR="0011488F" w:rsidRPr="00774225" w:rsidRDefault="0011488F" w:rsidP="0011488F">
          <w:pPr>
            <w:tabs>
              <w:tab w:val="center" w:pos="4513"/>
              <w:tab w:val="center" w:pos="7513"/>
              <w:tab w:val="right" w:pos="9026"/>
              <w:tab w:val="right" w:pos="15705"/>
            </w:tabs>
            <w:jc w:val="left"/>
            <w:rPr>
              <w:rFonts w:ascii="Calibri" w:hAnsi="Calibri" w:cs="Calibri"/>
              <w:color w:val="BFBFBF"/>
            </w:rPr>
          </w:pPr>
        </w:p>
      </w:tc>
      <w:tc>
        <w:tcPr>
          <w:tcW w:w="12350" w:type="dxa"/>
          <w:vAlign w:val="center"/>
        </w:tcPr>
        <w:p w14:paraId="554E2891" w14:textId="1192D61A" w:rsidR="0011488F" w:rsidRPr="00307B0C" w:rsidRDefault="00307B0C" w:rsidP="0011488F">
          <w:pPr>
            <w:tabs>
              <w:tab w:val="center" w:pos="4513"/>
              <w:tab w:val="center" w:pos="7513"/>
              <w:tab w:val="right" w:pos="9026"/>
              <w:tab w:val="right" w:pos="15705"/>
            </w:tabs>
            <w:spacing w:before="20" w:after="20"/>
            <w:jc w:val="right"/>
            <w:rPr>
              <w:rFonts w:ascii="Calibri" w:hAnsi="Calibri" w:cs="Calibri"/>
              <w:color w:val="808080"/>
              <w:sz w:val="16"/>
            </w:rPr>
          </w:pPr>
          <w:r w:rsidRPr="00307B0C">
            <w:rPr>
              <w:rFonts w:ascii="Calibri" w:hAnsi="Calibri" w:cs="Calibri"/>
              <w:color w:val="808080"/>
              <w:sz w:val="16"/>
            </w:rPr>
            <w:t>Police and Crime Commissioner for Gwent and the Chief Constable Gwent Police</w:t>
          </w:r>
        </w:p>
        <w:p w14:paraId="32771DDD" w14:textId="77777777" w:rsidR="0011488F" w:rsidRPr="00307B0C" w:rsidRDefault="0011488F" w:rsidP="0011488F">
          <w:pPr>
            <w:tabs>
              <w:tab w:val="center" w:pos="4513"/>
              <w:tab w:val="center" w:pos="7513"/>
              <w:tab w:val="right" w:pos="9026"/>
              <w:tab w:val="right" w:pos="15705"/>
            </w:tabs>
            <w:spacing w:before="20" w:after="20"/>
            <w:jc w:val="right"/>
            <w:rPr>
              <w:rFonts w:ascii="Calibri" w:hAnsi="Calibri" w:cs="Calibri"/>
              <w:color w:val="808080"/>
              <w:sz w:val="16"/>
            </w:rPr>
          </w:pPr>
          <w:r w:rsidRPr="00307B0C">
            <w:rPr>
              <w:rFonts w:ascii="Calibri" w:hAnsi="Calibri" w:cs="Calibri"/>
              <w:color w:val="808080"/>
              <w:sz w:val="16"/>
            </w:rPr>
            <w:t>Summary Internal Controls Assurance (SICA)</w:t>
          </w:r>
          <w:r w:rsidR="00593461" w:rsidRPr="00307B0C">
            <w:rPr>
              <w:rFonts w:ascii="Calibri" w:hAnsi="Calibri" w:cs="Calibri"/>
              <w:color w:val="808080"/>
              <w:sz w:val="16"/>
            </w:rPr>
            <w:t xml:space="preserve"> Report</w:t>
          </w:r>
        </w:p>
        <w:p w14:paraId="1EC1834D" w14:textId="77777777" w:rsidR="0011488F" w:rsidRPr="00307B0C" w:rsidRDefault="0011488F" w:rsidP="0011488F">
          <w:pPr>
            <w:tabs>
              <w:tab w:val="center" w:pos="4513"/>
              <w:tab w:val="center" w:pos="7513"/>
              <w:tab w:val="right" w:pos="9026"/>
              <w:tab w:val="right" w:pos="15705"/>
            </w:tabs>
            <w:spacing w:before="20" w:after="20"/>
            <w:jc w:val="right"/>
            <w:rPr>
              <w:rFonts w:ascii="Calibri" w:hAnsi="Calibri" w:cs="Calibri"/>
              <w:color w:val="808080"/>
              <w:sz w:val="16"/>
            </w:rPr>
          </w:pPr>
        </w:p>
        <w:p w14:paraId="00D6D68D" w14:textId="77777777" w:rsidR="0011488F" w:rsidRPr="00307B0C" w:rsidRDefault="0011488F" w:rsidP="0011488F">
          <w:pPr>
            <w:tabs>
              <w:tab w:val="center" w:pos="4513"/>
              <w:tab w:val="center" w:pos="7513"/>
              <w:tab w:val="right" w:pos="9026"/>
              <w:tab w:val="right" w:pos="15705"/>
            </w:tabs>
            <w:spacing w:before="20" w:after="20"/>
            <w:jc w:val="right"/>
            <w:rPr>
              <w:rFonts w:ascii="Calibri" w:hAnsi="Calibri" w:cs="Calibri"/>
              <w:color w:val="808080"/>
              <w:sz w:val="16"/>
            </w:rPr>
          </w:pPr>
        </w:p>
        <w:p w14:paraId="4CF18DD4" w14:textId="77777777" w:rsidR="0011488F" w:rsidRPr="00307B0C" w:rsidRDefault="0011488F" w:rsidP="0011488F">
          <w:pPr>
            <w:tabs>
              <w:tab w:val="center" w:pos="4513"/>
              <w:tab w:val="center" w:pos="7513"/>
              <w:tab w:val="right" w:pos="9026"/>
              <w:tab w:val="right" w:pos="15705"/>
            </w:tabs>
            <w:spacing w:before="20" w:after="20"/>
            <w:jc w:val="right"/>
            <w:rPr>
              <w:rFonts w:ascii="Calibri" w:hAnsi="Calibri" w:cs="Calibri"/>
              <w:color w:val="BFBFBF"/>
              <w:sz w:val="16"/>
            </w:rPr>
          </w:pPr>
        </w:p>
      </w:tc>
      <w:tc>
        <w:tcPr>
          <w:tcW w:w="1417" w:type="dxa"/>
          <w:shd w:val="clear" w:color="auto" w:fill="808080" w:themeFill="background1" w:themeFillShade="80"/>
          <w:vAlign w:val="center"/>
        </w:tcPr>
        <w:p w14:paraId="69DAD71B" w14:textId="77777777" w:rsidR="0011488F" w:rsidRPr="00774225" w:rsidRDefault="0011488F" w:rsidP="0011488F">
          <w:pPr>
            <w:tabs>
              <w:tab w:val="center" w:pos="4513"/>
              <w:tab w:val="center" w:pos="7513"/>
              <w:tab w:val="right" w:pos="9026"/>
              <w:tab w:val="right" w:pos="15705"/>
            </w:tabs>
            <w:jc w:val="center"/>
            <w:rPr>
              <w:rFonts w:ascii="Calibri" w:hAnsi="Calibri" w:cs="Calibri"/>
              <w:b/>
              <w:color w:val="BFBFBF"/>
              <w:sz w:val="16"/>
            </w:rPr>
          </w:pPr>
          <w:r w:rsidRPr="00307B0C">
            <w:rPr>
              <w:rFonts w:ascii="Calibri" w:hAnsi="Calibri" w:cs="Calibri"/>
              <w:b/>
              <w:color w:val="FFFFFF" w:themeColor="background1"/>
              <w:sz w:val="16"/>
            </w:rPr>
            <w:t xml:space="preserve">Page </w:t>
          </w:r>
          <w:r w:rsidRPr="00307B0C">
            <w:rPr>
              <w:rFonts w:ascii="Calibri" w:hAnsi="Calibri" w:cs="Calibri"/>
              <w:b/>
              <w:color w:val="FFFFFF" w:themeColor="background1"/>
              <w:sz w:val="16"/>
            </w:rPr>
            <w:fldChar w:fldCharType="begin"/>
          </w:r>
          <w:r w:rsidRPr="00307B0C">
            <w:rPr>
              <w:rFonts w:ascii="Calibri" w:hAnsi="Calibri" w:cs="Calibri"/>
              <w:b/>
              <w:color w:val="FFFFFF" w:themeColor="background1"/>
              <w:sz w:val="16"/>
            </w:rPr>
            <w:instrText xml:space="preserve"> PAGE   \* MERGEFORMAT </w:instrText>
          </w:r>
          <w:r w:rsidRPr="00307B0C">
            <w:rPr>
              <w:rFonts w:ascii="Calibri" w:hAnsi="Calibri" w:cs="Calibri"/>
              <w:b/>
              <w:color w:val="FFFFFF" w:themeColor="background1"/>
              <w:sz w:val="16"/>
            </w:rPr>
            <w:fldChar w:fldCharType="separate"/>
          </w:r>
          <w:r w:rsidR="000F612F" w:rsidRPr="00307B0C">
            <w:rPr>
              <w:rFonts w:ascii="Calibri" w:hAnsi="Calibri" w:cs="Calibri"/>
              <w:b/>
              <w:noProof/>
              <w:color w:val="FFFFFF" w:themeColor="background1"/>
              <w:sz w:val="16"/>
            </w:rPr>
            <w:t>1</w:t>
          </w:r>
          <w:r w:rsidRPr="00307B0C">
            <w:rPr>
              <w:rFonts w:ascii="Calibri" w:hAnsi="Calibri" w:cs="Calibri"/>
              <w:b/>
              <w:color w:val="FFFFFF" w:themeColor="background1"/>
              <w:sz w:val="16"/>
            </w:rPr>
            <w:fldChar w:fldCharType="end"/>
          </w:r>
        </w:p>
      </w:tc>
    </w:tr>
  </w:tbl>
  <w:p w14:paraId="0A616022" w14:textId="77777777" w:rsidR="0011488F" w:rsidRPr="00AE66A0" w:rsidRDefault="0011488F" w:rsidP="0051082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5146" w14:textId="77777777" w:rsidR="00C15DE5" w:rsidRDefault="00C15DE5">
      <w:r>
        <w:separator/>
      </w:r>
    </w:p>
  </w:footnote>
  <w:footnote w:type="continuationSeparator" w:id="0">
    <w:p w14:paraId="3376B626" w14:textId="77777777" w:rsidR="00C15DE5" w:rsidRDefault="00C1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4" w:type="dxa"/>
      <w:tblLayout w:type="fixed"/>
      <w:tblCellMar>
        <w:left w:w="0" w:type="dxa"/>
        <w:right w:w="0" w:type="dxa"/>
      </w:tblCellMar>
      <w:tblLook w:val="0000" w:firstRow="0" w:lastRow="0" w:firstColumn="0" w:lastColumn="0" w:noHBand="0" w:noVBand="0"/>
    </w:tblPr>
    <w:tblGrid>
      <w:gridCol w:w="1417"/>
      <w:gridCol w:w="11483"/>
      <w:gridCol w:w="1134"/>
    </w:tblGrid>
    <w:tr w:rsidR="0051082D" w:rsidRPr="008B4C5C" w14:paraId="5AAD11C6" w14:textId="77777777" w:rsidTr="0051082D">
      <w:tc>
        <w:tcPr>
          <w:tcW w:w="1417" w:type="dxa"/>
          <w:vAlign w:val="bottom"/>
        </w:tcPr>
        <w:p w14:paraId="44F1A783" w14:textId="77777777" w:rsidR="0051082D" w:rsidRPr="00A74818" w:rsidRDefault="00254E58" w:rsidP="0051082D">
          <w:pPr>
            <w:tabs>
              <w:tab w:val="center" w:pos="4513"/>
              <w:tab w:val="right" w:pos="9026"/>
            </w:tabs>
          </w:pPr>
          <w:r w:rsidRPr="00A74818">
            <w:rPr>
              <w:noProof/>
              <w:lang w:eastAsia="en-GB"/>
            </w:rPr>
            <w:drawing>
              <wp:inline distT="0" distB="0" distL="0" distR="0" wp14:anchorId="32CA8DC6" wp14:editId="1FADAC7D">
                <wp:extent cx="723900" cy="333375"/>
                <wp:effectExtent l="0" t="0" r="0" b="9525"/>
                <wp:docPr id="21" name="Picture 21" descr="C:\Users\vanessa.blackburne\Desktop\Rooster\ti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vanessa.blackburne\Desktop\Rooster\tiaa.jpg"/>
                        <pic:cNvPicPr>
                          <a:picLocks noChangeAspect="1" noChangeArrowheads="1"/>
                        </pic:cNvPicPr>
                      </pic:nvPicPr>
                      <pic:blipFill>
                        <a:blip r:embed="rId1">
                          <a:extLst>
                            <a:ext uri="{28A0092B-C50C-407E-A947-70E740481C1C}">
                              <a14:useLocalDpi xmlns:a14="http://schemas.microsoft.com/office/drawing/2010/main" val="0"/>
                            </a:ext>
                          </a:extLst>
                        </a:blip>
                        <a:srcRect r="23801" b="4935"/>
                        <a:stretch>
                          <a:fillRect/>
                        </a:stretch>
                      </pic:blipFill>
                      <pic:spPr bwMode="auto">
                        <a:xfrm>
                          <a:off x="0" y="0"/>
                          <a:ext cx="723900" cy="333375"/>
                        </a:xfrm>
                        <a:prstGeom prst="rect">
                          <a:avLst/>
                        </a:prstGeom>
                        <a:noFill/>
                        <a:ln>
                          <a:noFill/>
                        </a:ln>
                      </pic:spPr>
                    </pic:pic>
                  </a:graphicData>
                </a:graphic>
              </wp:inline>
            </w:drawing>
          </w:r>
        </w:p>
      </w:tc>
      <w:tc>
        <w:tcPr>
          <w:tcW w:w="11483" w:type="dxa"/>
          <w:vAlign w:val="bottom"/>
        </w:tcPr>
        <w:p w14:paraId="05B416EC" w14:textId="77777777" w:rsidR="0051082D" w:rsidRPr="00A74818" w:rsidRDefault="00254E58" w:rsidP="0051082D">
          <w:pPr>
            <w:tabs>
              <w:tab w:val="center" w:pos="4513"/>
              <w:tab w:val="right" w:pos="9026"/>
            </w:tabs>
            <w:spacing w:after="120"/>
            <w:jc w:val="center"/>
            <w:rPr>
              <w:color w:val="365F91"/>
              <w:sz w:val="18"/>
            </w:rPr>
          </w:pPr>
          <w:r>
            <w:rPr>
              <w:color w:val="365F91"/>
              <w:sz w:val="18"/>
            </w:rPr>
            <w:t>Derbyshire Healthcare NHS Foundation Trust</w:t>
          </w:r>
        </w:p>
        <w:p w14:paraId="68E01667" w14:textId="77777777" w:rsidR="0051082D" w:rsidRPr="00A74818" w:rsidRDefault="00254E58" w:rsidP="0051082D">
          <w:pPr>
            <w:tabs>
              <w:tab w:val="center" w:pos="4513"/>
              <w:tab w:val="right" w:pos="9026"/>
            </w:tabs>
            <w:spacing w:after="120"/>
            <w:jc w:val="center"/>
            <w:rPr>
              <w:color w:val="365F91"/>
              <w:sz w:val="18"/>
            </w:rPr>
          </w:pPr>
          <w:r>
            <w:rPr>
              <w:color w:val="365F91"/>
              <w:sz w:val="18"/>
            </w:rPr>
            <w:t>Audit Strategic Plan and Annual Plan</w:t>
          </w:r>
        </w:p>
      </w:tc>
      <w:tc>
        <w:tcPr>
          <w:tcW w:w="1134" w:type="dxa"/>
          <w:vAlign w:val="bottom"/>
        </w:tcPr>
        <w:p w14:paraId="77C84FDF" w14:textId="77777777" w:rsidR="0051082D" w:rsidRPr="00A74818" w:rsidRDefault="00254E58" w:rsidP="0051082D">
          <w:pPr>
            <w:tabs>
              <w:tab w:val="center" w:pos="4513"/>
              <w:tab w:val="right" w:pos="9026"/>
            </w:tabs>
            <w:spacing w:after="120"/>
            <w:rPr>
              <w:b/>
              <w:color w:val="365F91"/>
            </w:rPr>
          </w:pPr>
          <w:r>
            <w:rPr>
              <w:b/>
              <w:color w:val="365F91"/>
            </w:rPr>
            <w:t>2017/18</w:t>
          </w:r>
        </w:p>
      </w:tc>
    </w:tr>
  </w:tbl>
  <w:p w14:paraId="3C8FCB32" w14:textId="77777777" w:rsidR="0051082D" w:rsidRPr="00E95B56" w:rsidRDefault="0051082D" w:rsidP="0051082D">
    <w:pPr>
      <w:pStyle w:val="Header"/>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0B74" w14:textId="77777777" w:rsidR="0051082D" w:rsidRDefault="0011488F" w:rsidP="00A1425E">
    <w:pPr>
      <w:tabs>
        <w:tab w:val="center" w:pos="4513"/>
        <w:tab w:val="right" w:pos="9026"/>
      </w:tabs>
      <w:spacing w:after="120"/>
      <w:jc w:val="right"/>
      <w:rPr>
        <w:rFonts w:ascii="Times New Roman" w:hAnsi="Times New Roman" w:cs="Times New Roman"/>
        <w:sz w:val="6"/>
        <w:szCs w:val="6"/>
      </w:rPr>
    </w:pPr>
    <w:r w:rsidRPr="00AE66A0">
      <w:rPr>
        <w:rFonts w:ascii="Calibri" w:eastAsia="Calibri" w:hAnsi="Calibri" w:cs="Times New Roman"/>
        <w:noProof/>
        <w:lang w:eastAsia="en-GB"/>
      </w:rPr>
      <w:drawing>
        <wp:inline distT="0" distB="0" distL="0" distR="0" wp14:anchorId="64BEFCCB" wp14:editId="0DF4D93B">
          <wp:extent cx="625372" cy="288000"/>
          <wp:effectExtent l="0" t="0" r="3810" b="0"/>
          <wp:docPr id="15" name="Picture 15" descr="C:\Users\vanessa.blackburne\Desktop\Rooster\ti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vanessa.blackburne\Desktop\Rooster\tiaa.jpg"/>
                  <pic:cNvPicPr>
                    <a:picLocks noChangeAspect="1" noChangeArrowheads="1"/>
                  </pic:cNvPicPr>
                </pic:nvPicPr>
                <pic:blipFill>
                  <a:blip r:embed="rId1">
                    <a:extLst>
                      <a:ext uri="{28A0092B-C50C-407E-A947-70E740481C1C}">
                        <a14:useLocalDpi xmlns:a14="http://schemas.microsoft.com/office/drawing/2010/main" val="0"/>
                      </a:ext>
                    </a:extLst>
                  </a:blip>
                  <a:srcRect r="23801" b="4935"/>
                  <a:stretch>
                    <a:fillRect/>
                  </a:stretch>
                </pic:blipFill>
                <pic:spPr bwMode="auto">
                  <a:xfrm>
                    <a:off x="0" y="0"/>
                    <a:ext cx="625372" cy="28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2AD3" w14:textId="77777777" w:rsidR="0051082D" w:rsidRDefault="00254E58" w:rsidP="00A1425E">
    <w:pPr>
      <w:tabs>
        <w:tab w:val="center" w:pos="4513"/>
        <w:tab w:val="right" w:pos="9026"/>
      </w:tabs>
      <w:spacing w:after="120"/>
      <w:jc w:val="right"/>
      <w:rPr>
        <w:rFonts w:ascii="Times New Roman" w:hAnsi="Times New Roman" w:cs="Times New Roman"/>
        <w:sz w:val="6"/>
        <w:szCs w:val="6"/>
      </w:rPr>
    </w:pPr>
    <w:r w:rsidRPr="00AE66A0">
      <w:rPr>
        <w:rFonts w:ascii="Calibri" w:eastAsia="Calibri" w:hAnsi="Calibri" w:cs="Times New Roman"/>
        <w:noProof/>
        <w:lang w:eastAsia="en-GB"/>
      </w:rPr>
      <w:drawing>
        <wp:inline distT="0" distB="0" distL="0" distR="0" wp14:anchorId="053E6BFA" wp14:editId="46C10A7F">
          <wp:extent cx="625372" cy="288000"/>
          <wp:effectExtent l="0" t="0" r="3810" b="0"/>
          <wp:docPr id="17" name="Picture 17" descr="C:\Users\vanessa.blackburne\Desktop\Rooster\ti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vanessa.blackburne\Desktop\Rooster\tiaa.jpg"/>
                  <pic:cNvPicPr>
                    <a:picLocks noChangeAspect="1" noChangeArrowheads="1"/>
                  </pic:cNvPicPr>
                </pic:nvPicPr>
                <pic:blipFill>
                  <a:blip r:embed="rId1">
                    <a:extLst>
                      <a:ext uri="{28A0092B-C50C-407E-A947-70E740481C1C}">
                        <a14:useLocalDpi xmlns:a14="http://schemas.microsoft.com/office/drawing/2010/main" val="0"/>
                      </a:ext>
                    </a:extLst>
                  </a:blip>
                  <a:srcRect r="23801" b="4935"/>
                  <a:stretch>
                    <a:fillRect/>
                  </a:stretch>
                </pic:blipFill>
                <pic:spPr bwMode="auto">
                  <a:xfrm>
                    <a:off x="0" y="0"/>
                    <a:ext cx="625372" cy="28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BAE"/>
    <w:multiLevelType w:val="hybridMultilevel"/>
    <w:tmpl w:val="821617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2024A7"/>
    <w:multiLevelType w:val="hybridMultilevel"/>
    <w:tmpl w:val="9B8A96EC"/>
    <w:lvl w:ilvl="0" w:tplc="AFC80572">
      <w:start w:val="1"/>
      <w:numFmt w:val="bullet"/>
      <w:lvlText w:val=""/>
      <w:lvlJc w:val="left"/>
      <w:pPr>
        <w:ind w:left="720" w:hanging="360"/>
      </w:pPr>
      <w:rPr>
        <w:rFonts w:ascii="Symbol" w:hAnsi="Symbol" w:hint="default"/>
        <w:snapToGrid/>
        <w:color w:val="163D82"/>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074E8"/>
    <w:multiLevelType w:val="hybridMultilevel"/>
    <w:tmpl w:val="80A84DC8"/>
    <w:lvl w:ilvl="0" w:tplc="8488D1A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33504"/>
    <w:multiLevelType w:val="hybridMultilevel"/>
    <w:tmpl w:val="3FC0FA3C"/>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4" w15:restartNumberingAfterBreak="0">
    <w:nsid w:val="08752BDB"/>
    <w:multiLevelType w:val="hybridMultilevel"/>
    <w:tmpl w:val="4A10C7D8"/>
    <w:lvl w:ilvl="0" w:tplc="8488D1A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6132F"/>
    <w:multiLevelType w:val="hybridMultilevel"/>
    <w:tmpl w:val="71E02558"/>
    <w:lvl w:ilvl="0" w:tplc="8488D1A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C6FC3"/>
    <w:multiLevelType w:val="hybridMultilevel"/>
    <w:tmpl w:val="C2BE89A2"/>
    <w:lvl w:ilvl="0" w:tplc="7DDCEAE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E2D8E"/>
    <w:multiLevelType w:val="hybridMultilevel"/>
    <w:tmpl w:val="2E34D6B0"/>
    <w:lvl w:ilvl="0" w:tplc="DF10F504">
      <w:start w:val="1"/>
      <w:numFmt w:val="bullet"/>
      <w:lvlText w:val=""/>
      <w:lvlJc w:val="left"/>
      <w:pPr>
        <w:ind w:left="720" w:hanging="360"/>
      </w:pPr>
      <w:rPr>
        <w:rFonts w:ascii="Symbol" w:hAnsi="Symbol" w:hint="default"/>
        <w:color w:val="DC0D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94862"/>
    <w:multiLevelType w:val="hybridMultilevel"/>
    <w:tmpl w:val="00D8AD5A"/>
    <w:lvl w:ilvl="0" w:tplc="2E6A24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CD0A5F"/>
    <w:multiLevelType w:val="hybridMultilevel"/>
    <w:tmpl w:val="55CE1ED4"/>
    <w:lvl w:ilvl="0" w:tplc="1EDC2664">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8E06C6"/>
    <w:multiLevelType w:val="hybridMultilevel"/>
    <w:tmpl w:val="0D748EFA"/>
    <w:lvl w:ilvl="0" w:tplc="8488D1A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63FDF"/>
    <w:multiLevelType w:val="hybridMultilevel"/>
    <w:tmpl w:val="2D80CCBA"/>
    <w:lvl w:ilvl="0" w:tplc="8488D1A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01AFD"/>
    <w:multiLevelType w:val="hybridMultilevel"/>
    <w:tmpl w:val="6FAA5F18"/>
    <w:lvl w:ilvl="0" w:tplc="58C86DE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97420"/>
    <w:multiLevelType w:val="hybridMultilevel"/>
    <w:tmpl w:val="668ED458"/>
    <w:lvl w:ilvl="0" w:tplc="4CF4C464">
      <w:start w:val="1"/>
      <w:numFmt w:val="bullet"/>
      <w:lvlText w:val=""/>
      <w:lvlJc w:val="left"/>
      <w:pPr>
        <w:ind w:left="765" w:hanging="360"/>
      </w:pPr>
      <w:rPr>
        <w:rFonts w:ascii="Symbol" w:hAnsi="Symbol" w:hint="default"/>
        <w:snapToGrid/>
        <w:color w:val="163D82"/>
        <w:sz w:val="14"/>
        <w:szCs w:val="22"/>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2EE12814"/>
    <w:multiLevelType w:val="hybridMultilevel"/>
    <w:tmpl w:val="73C848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3696E23"/>
    <w:multiLevelType w:val="hybridMultilevel"/>
    <w:tmpl w:val="07629646"/>
    <w:lvl w:ilvl="0" w:tplc="C40C8498">
      <w:start w:val="1"/>
      <w:numFmt w:val="bullet"/>
      <w:lvlText w:val=""/>
      <w:lvlJc w:val="left"/>
      <w:pPr>
        <w:ind w:left="720" w:hanging="360"/>
      </w:pPr>
      <w:rPr>
        <w:rFonts w:ascii="Symbol" w:hAnsi="Symbol"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9941B1D"/>
    <w:multiLevelType w:val="hybridMultilevel"/>
    <w:tmpl w:val="A92453B4"/>
    <w:lvl w:ilvl="0" w:tplc="8488D1A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9669F"/>
    <w:multiLevelType w:val="hybridMultilevel"/>
    <w:tmpl w:val="F2B4872A"/>
    <w:lvl w:ilvl="0" w:tplc="46CEA7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21F5C"/>
    <w:multiLevelType w:val="hybridMultilevel"/>
    <w:tmpl w:val="22F696C8"/>
    <w:lvl w:ilvl="0" w:tplc="E9A05FB8">
      <w:start w:val="1"/>
      <w:numFmt w:val="bullet"/>
      <w:lvlText w:val=""/>
      <w:lvlJc w:val="left"/>
      <w:pPr>
        <w:ind w:left="1713" w:hanging="360"/>
      </w:pPr>
      <w:rPr>
        <w:rFonts w:ascii="Symbol" w:hAnsi="Symbol" w:hint="default"/>
        <w:color w:val="DC0D15"/>
        <w:sz w:val="20"/>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6D75A36"/>
    <w:multiLevelType w:val="hybridMultilevel"/>
    <w:tmpl w:val="160C1B8E"/>
    <w:lvl w:ilvl="0" w:tplc="8488D1A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517BA"/>
    <w:multiLevelType w:val="hybridMultilevel"/>
    <w:tmpl w:val="1A7C6C64"/>
    <w:lvl w:ilvl="0" w:tplc="AA70F420">
      <w:start w:val="1"/>
      <w:numFmt w:val="bullet"/>
      <w:lvlText w:val=""/>
      <w:lvlJc w:val="left"/>
      <w:pPr>
        <w:ind w:left="720" w:hanging="360"/>
      </w:pPr>
      <w:rPr>
        <w:rFonts w:ascii="Symbol" w:hAnsi="Symbol" w:hint="default"/>
        <w:color w:val="DC0D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D573E6"/>
    <w:multiLevelType w:val="hybridMultilevel"/>
    <w:tmpl w:val="829E7888"/>
    <w:lvl w:ilvl="0" w:tplc="F00A76CA">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1A6266"/>
    <w:multiLevelType w:val="hybridMultilevel"/>
    <w:tmpl w:val="5A5E3E68"/>
    <w:lvl w:ilvl="0" w:tplc="CD466C20">
      <w:start w:val="1"/>
      <w:numFmt w:val="bullet"/>
      <w:lvlText w:val=""/>
      <w:lvlJc w:val="left"/>
      <w:pPr>
        <w:ind w:left="720" w:hanging="360"/>
      </w:pPr>
      <w:rPr>
        <w:rFonts w:ascii="Wingdings" w:hAnsi="Wingdings" w:hint="default"/>
        <w:color w:val="2E74B5" w:themeColor="accent1" w:themeShade="BF"/>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453A"/>
    <w:multiLevelType w:val="multilevel"/>
    <w:tmpl w:val="6DD648E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BEB1E18"/>
    <w:multiLevelType w:val="hybridMultilevel"/>
    <w:tmpl w:val="4DC4BD60"/>
    <w:lvl w:ilvl="0" w:tplc="8488D1A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CB3E9F"/>
    <w:multiLevelType w:val="hybridMultilevel"/>
    <w:tmpl w:val="1D5EED5A"/>
    <w:lvl w:ilvl="0" w:tplc="110E8396">
      <w:start w:val="1"/>
      <w:numFmt w:val="bullet"/>
      <w:lvlText w:val=""/>
      <w:lvlJc w:val="left"/>
      <w:pPr>
        <w:ind w:left="720" w:hanging="360"/>
      </w:pPr>
      <w:rPr>
        <w:rFonts w:ascii="Wingdings" w:hAnsi="Wingdings" w:hint="default"/>
        <w:color w:val="2E74B5" w:themeColor="accent1" w:themeShade="BF"/>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532C17"/>
    <w:multiLevelType w:val="hybridMultilevel"/>
    <w:tmpl w:val="45762E70"/>
    <w:lvl w:ilvl="0" w:tplc="461E80BA">
      <w:start w:val="1"/>
      <w:numFmt w:val="bullet"/>
      <w:lvlText w:val=""/>
      <w:lvlJc w:val="left"/>
      <w:pPr>
        <w:ind w:left="720" w:hanging="360"/>
      </w:pPr>
      <w:rPr>
        <w:rFonts w:ascii="Wingdings" w:hAnsi="Wingdings" w:cs="Wingdings" w:hint="default"/>
        <w:caps w:val="0"/>
        <w:strike w:val="0"/>
        <w:dstrike w:val="0"/>
        <w:snapToGrid/>
        <w:vanish w:val="0"/>
        <w:color w:val="DC0C15"/>
        <w:sz w:val="24"/>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9257FB"/>
    <w:multiLevelType w:val="hybridMultilevel"/>
    <w:tmpl w:val="23ACC50A"/>
    <w:lvl w:ilvl="0" w:tplc="8488D1A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45365"/>
    <w:multiLevelType w:val="hybridMultilevel"/>
    <w:tmpl w:val="2BF8524C"/>
    <w:lvl w:ilvl="0" w:tplc="AC3E6434">
      <w:start w:val="1"/>
      <w:numFmt w:val="bullet"/>
      <w:lvlText w:val=""/>
      <w:lvlJc w:val="left"/>
      <w:pPr>
        <w:ind w:left="720" w:hanging="360"/>
      </w:pPr>
      <w:rPr>
        <w:rFonts w:ascii="Symbol" w:hAnsi="Symbol" w:hint="default"/>
        <w:color w:val="DC0D15"/>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1226D2"/>
    <w:multiLevelType w:val="hybridMultilevel"/>
    <w:tmpl w:val="1E7E4D44"/>
    <w:lvl w:ilvl="0" w:tplc="290E49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34652"/>
    <w:multiLevelType w:val="hybridMultilevel"/>
    <w:tmpl w:val="5F523012"/>
    <w:lvl w:ilvl="0" w:tplc="BD84F7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F031CF"/>
    <w:multiLevelType w:val="hybridMultilevel"/>
    <w:tmpl w:val="08B2C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FA5DBA"/>
    <w:multiLevelType w:val="hybridMultilevel"/>
    <w:tmpl w:val="D6C004F6"/>
    <w:lvl w:ilvl="0" w:tplc="BD84F70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EEA278E"/>
    <w:multiLevelType w:val="multilevel"/>
    <w:tmpl w:val="63F08C72"/>
    <w:lvl w:ilvl="0">
      <w:start w:val="1"/>
      <w:numFmt w:val="decimal"/>
      <w:lvlRestart w:val="0"/>
      <w:lvlText w:val="%1."/>
      <w:lvlJc w:val="left"/>
      <w:pPr>
        <w:tabs>
          <w:tab w:val="num" w:pos="720"/>
        </w:tabs>
        <w:ind w:left="720" w:hanging="720"/>
      </w:pPr>
      <w:rPr>
        <w:rFonts w:ascii="Arial" w:hAnsi="Arial" w:cs="Arial"/>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440"/>
        </w:tabs>
        <w:ind w:left="1440" w:hanging="720"/>
      </w:pPr>
      <w:rPr>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835"/>
        </w:tabs>
        <w:ind w:left="2835" w:hanging="567"/>
      </w:pPr>
      <w:rPr>
        <w:rFonts w:ascii="Symbol" w:hAnsi="Symbol"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9" w:hanging="652"/>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17"/>
        </w:tabs>
        <w:ind w:left="2234" w:hanging="794"/>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37"/>
        </w:tabs>
        <w:ind w:left="2738" w:hanging="941"/>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37" w:hanging="1077"/>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4320"/>
        </w:tabs>
        <w:ind w:left="3742" w:hanging="1225"/>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77"/>
        </w:tabs>
        <w:ind w:left="4320" w:hanging="1440"/>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36730201">
    <w:abstractNumId w:val="18"/>
  </w:num>
  <w:num w:numId="2" w16cid:durableId="1932202735">
    <w:abstractNumId w:val="4"/>
  </w:num>
  <w:num w:numId="3" w16cid:durableId="1118138213">
    <w:abstractNumId w:val="16"/>
  </w:num>
  <w:num w:numId="4" w16cid:durableId="454105955">
    <w:abstractNumId w:val="19"/>
  </w:num>
  <w:num w:numId="5" w16cid:durableId="1692682292">
    <w:abstractNumId w:val="11"/>
  </w:num>
  <w:num w:numId="6" w16cid:durableId="1255554209">
    <w:abstractNumId w:val="24"/>
  </w:num>
  <w:num w:numId="7" w16cid:durableId="756635587">
    <w:abstractNumId w:val="27"/>
  </w:num>
  <w:num w:numId="8" w16cid:durableId="1313367902">
    <w:abstractNumId w:val="2"/>
  </w:num>
  <w:num w:numId="9" w16cid:durableId="236208108">
    <w:abstractNumId w:val="5"/>
  </w:num>
  <w:num w:numId="10" w16cid:durableId="357194884">
    <w:abstractNumId w:val="10"/>
  </w:num>
  <w:num w:numId="11" w16cid:durableId="1914972852">
    <w:abstractNumId w:val="12"/>
  </w:num>
  <w:num w:numId="12" w16cid:durableId="210583682">
    <w:abstractNumId w:val="26"/>
  </w:num>
  <w:num w:numId="13" w16cid:durableId="1463765355">
    <w:abstractNumId w:val="0"/>
  </w:num>
  <w:num w:numId="14" w16cid:durableId="1997564093">
    <w:abstractNumId w:val="14"/>
  </w:num>
  <w:num w:numId="15" w16cid:durableId="116224113">
    <w:abstractNumId w:val="33"/>
  </w:num>
  <w:num w:numId="16" w16cid:durableId="776562469">
    <w:abstractNumId w:val="28"/>
  </w:num>
  <w:num w:numId="17" w16cid:durableId="510602608">
    <w:abstractNumId w:val="20"/>
  </w:num>
  <w:num w:numId="18" w16cid:durableId="829634632">
    <w:abstractNumId w:val="7"/>
  </w:num>
  <w:num w:numId="19" w16cid:durableId="1539973041">
    <w:abstractNumId w:val="25"/>
  </w:num>
  <w:num w:numId="20" w16cid:durableId="1046297033">
    <w:abstractNumId w:val="13"/>
  </w:num>
  <w:num w:numId="21" w16cid:durableId="845821986">
    <w:abstractNumId w:val="6"/>
  </w:num>
  <w:num w:numId="22" w16cid:durableId="765880705">
    <w:abstractNumId w:val="29"/>
  </w:num>
  <w:num w:numId="23" w16cid:durableId="865951058">
    <w:abstractNumId w:val="22"/>
  </w:num>
  <w:num w:numId="24" w16cid:durableId="1983921443">
    <w:abstractNumId w:val="1"/>
  </w:num>
  <w:num w:numId="25" w16cid:durableId="334959118">
    <w:abstractNumId w:val="15"/>
  </w:num>
  <w:num w:numId="26" w16cid:durableId="924414619">
    <w:abstractNumId w:val="23"/>
  </w:num>
  <w:num w:numId="27" w16cid:durableId="663246077">
    <w:abstractNumId w:val="8"/>
  </w:num>
  <w:num w:numId="28" w16cid:durableId="503783441">
    <w:abstractNumId w:val="9"/>
  </w:num>
  <w:num w:numId="29" w16cid:durableId="1325088387">
    <w:abstractNumId w:val="31"/>
  </w:num>
  <w:num w:numId="30" w16cid:durableId="1909344943">
    <w:abstractNumId w:val="21"/>
  </w:num>
  <w:num w:numId="31" w16cid:durableId="1239752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1733871">
    <w:abstractNumId w:val="17"/>
  </w:num>
  <w:num w:numId="33" w16cid:durableId="953710199">
    <w:abstractNumId w:val="3"/>
  </w:num>
  <w:num w:numId="34" w16cid:durableId="1429424449">
    <w:abstractNumId w:val="32"/>
  </w:num>
  <w:num w:numId="35" w16cid:durableId="10792093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5V2knj/Mgy0k9yUfWtD+DnH3G1G6OzO1fDXZ+wP7hazkr4uqL8ZqNJrpFrEHXcIjzt7roqBQwfRu2dhdnihF1w==" w:salt="LRnvio9ZTowwPTDxgYIp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A4"/>
    <w:rsid w:val="000057AC"/>
    <w:rsid w:val="00013642"/>
    <w:rsid w:val="000241D5"/>
    <w:rsid w:val="00046798"/>
    <w:rsid w:val="00066097"/>
    <w:rsid w:val="00067A53"/>
    <w:rsid w:val="00074C84"/>
    <w:rsid w:val="000776A3"/>
    <w:rsid w:val="000838D7"/>
    <w:rsid w:val="00083DF0"/>
    <w:rsid w:val="00084FCD"/>
    <w:rsid w:val="000868B4"/>
    <w:rsid w:val="00086F04"/>
    <w:rsid w:val="000A131D"/>
    <w:rsid w:val="000A1DC8"/>
    <w:rsid w:val="000B0DA2"/>
    <w:rsid w:val="000B5134"/>
    <w:rsid w:val="000C122A"/>
    <w:rsid w:val="000C6977"/>
    <w:rsid w:val="000D3301"/>
    <w:rsid w:val="000D5FCB"/>
    <w:rsid w:val="000F0043"/>
    <w:rsid w:val="000F0CF9"/>
    <w:rsid w:val="000F612F"/>
    <w:rsid w:val="0010489C"/>
    <w:rsid w:val="001117D2"/>
    <w:rsid w:val="00113804"/>
    <w:rsid w:val="0011488F"/>
    <w:rsid w:val="00141AF3"/>
    <w:rsid w:val="0015384B"/>
    <w:rsid w:val="001557A1"/>
    <w:rsid w:val="00165FDF"/>
    <w:rsid w:val="00187B57"/>
    <w:rsid w:val="0019506A"/>
    <w:rsid w:val="001A2B6E"/>
    <w:rsid w:val="001B52C8"/>
    <w:rsid w:val="001C2E08"/>
    <w:rsid w:val="001C3B46"/>
    <w:rsid w:val="001D21FA"/>
    <w:rsid w:val="001D3188"/>
    <w:rsid w:val="001F55B7"/>
    <w:rsid w:val="001F60B3"/>
    <w:rsid w:val="00200BCF"/>
    <w:rsid w:val="00202BDF"/>
    <w:rsid w:val="00214118"/>
    <w:rsid w:val="00216BE8"/>
    <w:rsid w:val="00217A03"/>
    <w:rsid w:val="0022382F"/>
    <w:rsid w:val="00232739"/>
    <w:rsid w:val="00241FA5"/>
    <w:rsid w:val="00246C16"/>
    <w:rsid w:val="00254E58"/>
    <w:rsid w:val="002613B0"/>
    <w:rsid w:val="00271946"/>
    <w:rsid w:val="002725AE"/>
    <w:rsid w:val="002A6E08"/>
    <w:rsid w:val="002E0797"/>
    <w:rsid w:val="002E4073"/>
    <w:rsid w:val="002F1C85"/>
    <w:rsid w:val="002F1DE7"/>
    <w:rsid w:val="002F5ECA"/>
    <w:rsid w:val="003020C1"/>
    <w:rsid w:val="003024A6"/>
    <w:rsid w:val="00307B0C"/>
    <w:rsid w:val="003118A5"/>
    <w:rsid w:val="00313F71"/>
    <w:rsid w:val="003232B6"/>
    <w:rsid w:val="0032492E"/>
    <w:rsid w:val="00326C1E"/>
    <w:rsid w:val="00330E82"/>
    <w:rsid w:val="00334B3E"/>
    <w:rsid w:val="00337474"/>
    <w:rsid w:val="00337724"/>
    <w:rsid w:val="00337901"/>
    <w:rsid w:val="0034021B"/>
    <w:rsid w:val="00344C2D"/>
    <w:rsid w:val="00350CAF"/>
    <w:rsid w:val="00352AA4"/>
    <w:rsid w:val="00354288"/>
    <w:rsid w:val="003554CB"/>
    <w:rsid w:val="003561A9"/>
    <w:rsid w:val="0036402F"/>
    <w:rsid w:val="0037005C"/>
    <w:rsid w:val="00376F92"/>
    <w:rsid w:val="003807A4"/>
    <w:rsid w:val="00393CB4"/>
    <w:rsid w:val="003A223F"/>
    <w:rsid w:val="003A596F"/>
    <w:rsid w:val="003A7824"/>
    <w:rsid w:val="003A7B0E"/>
    <w:rsid w:val="003B35B5"/>
    <w:rsid w:val="003C3D4B"/>
    <w:rsid w:val="003C4707"/>
    <w:rsid w:val="003D5AB1"/>
    <w:rsid w:val="003E22F8"/>
    <w:rsid w:val="003E7FD9"/>
    <w:rsid w:val="0040060F"/>
    <w:rsid w:val="00422915"/>
    <w:rsid w:val="00423527"/>
    <w:rsid w:val="0042389E"/>
    <w:rsid w:val="00432E96"/>
    <w:rsid w:val="004332BA"/>
    <w:rsid w:val="004369D0"/>
    <w:rsid w:val="004432A4"/>
    <w:rsid w:val="0045360B"/>
    <w:rsid w:val="004623FF"/>
    <w:rsid w:val="004655A9"/>
    <w:rsid w:val="00467682"/>
    <w:rsid w:val="00470493"/>
    <w:rsid w:val="00476144"/>
    <w:rsid w:val="004813B9"/>
    <w:rsid w:val="00486DBF"/>
    <w:rsid w:val="0049198A"/>
    <w:rsid w:val="004976C3"/>
    <w:rsid w:val="004B21CA"/>
    <w:rsid w:val="004B6304"/>
    <w:rsid w:val="004C2FF8"/>
    <w:rsid w:val="004C3964"/>
    <w:rsid w:val="004C77E7"/>
    <w:rsid w:val="004C7B87"/>
    <w:rsid w:val="004D4A6B"/>
    <w:rsid w:val="004F1E23"/>
    <w:rsid w:val="004F31CE"/>
    <w:rsid w:val="00503C46"/>
    <w:rsid w:val="0051082D"/>
    <w:rsid w:val="00520769"/>
    <w:rsid w:val="005505BC"/>
    <w:rsid w:val="00572257"/>
    <w:rsid w:val="00573A1C"/>
    <w:rsid w:val="00584611"/>
    <w:rsid w:val="005854C4"/>
    <w:rsid w:val="00593461"/>
    <w:rsid w:val="005965F3"/>
    <w:rsid w:val="005B2C6E"/>
    <w:rsid w:val="005B3197"/>
    <w:rsid w:val="005C2929"/>
    <w:rsid w:val="005C7968"/>
    <w:rsid w:val="005D6B39"/>
    <w:rsid w:val="005E5162"/>
    <w:rsid w:val="005E6A4D"/>
    <w:rsid w:val="005F24D9"/>
    <w:rsid w:val="005F281E"/>
    <w:rsid w:val="005F3EA0"/>
    <w:rsid w:val="005F7243"/>
    <w:rsid w:val="005F77D2"/>
    <w:rsid w:val="0062366D"/>
    <w:rsid w:val="006306F6"/>
    <w:rsid w:val="006352FC"/>
    <w:rsid w:val="00642905"/>
    <w:rsid w:val="00646977"/>
    <w:rsid w:val="006510B8"/>
    <w:rsid w:val="0065472D"/>
    <w:rsid w:val="00655B7F"/>
    <w:rsid w:val="00657298"/>
    <w:rsid w:val="006607DE"/>
    <w:rsid w:val="00667E0D"/>
    <w:rsid w:val="006731EA"/>
    <w:rsid w:val="0067371D"/>
    <w:rsid w:val="00676B5F"/>
    <w:rsid w:val="00677249"/>
    <w:rsid w:val="00681DE3"/>
    <w:rsid w:val="00684FF3"/>
    <w:rsid w:val="00687028"/>
    <w:rsid w:val="0069684C"/>
    <w:rsid w:val="006971DB"/>
    <w:rsid w:val="006A5E07"/>
    <w:rsid w:val="006B31F1"/>
    <w:rsid w:val="006B76BE"/>
    <w:rsid w:val="006D2E86"/>
    <w:rsid w:val="0071415C"/>
    <w:rsid w:val="0071770D"/>
    <w:rsid w:val="007300C6"/>
    <w:rsid w:val="00730E11"/>
    <w:rsid w:val="0074103A"/>
    <w:rsid w:val="007543B4"/>
    <w:rsid w:val="0075783E"/>
    <w:rsid w:val="00764559"/>
    <w:rsid w:val="00773071"/>
    <w:rsid w:val="00773545"/>
    <w:rsid w:val="00774225"/>
    <w:rsid w:val="00783C38"/>
    <w:rsid w:val="00793B67"/>
    <w:rsid w:val="00794C6E"/>
    <w:rsid w:val="00796935"/>
    <w:rsid w:val="007A7768"/>
    <w:rsid w:val="007B5E3D"/>
    <w:rsid w:val="007D4483"/>
    <w:rsid w:val="007D4996"/>
    <w:rsid w:val="007D525A"/>
    <w:rsid w:val="007D56A5"/>
    <w:rsid w:val="007E6C8A"/>
    <w:rsid w:val="007F41CA"/>
    <w:rsid w:val="00804B0D"/>
    <w:rsid w:val="008248DD"/>
    <w:rsid w:val="00830502"/>
    <w:rsid w:val="0083051F"/>
    <w:rsid w:val="00850E71"/>
    <w:rsid w:val="00851EE4"/>
    <w:rsid w:val="00853AAD"/>
    <w:rsid w:val="00854EB0"/>
    <w:rsid w:val="00855309"/>
    <w:rsid w:val="00855DD7"/>
    <w:rsid w:val="008640F0"/>
    <w:rsid w:val="00866FAB"/>
    <w:rsid w:val="00875B9F"/>
    <w:rsid w:val="00876B27"/>
    <w:rsid w:val="00877E31"/>
    <w:rsid w:val="00891794"/>
    <w:rsid w:val="008935D8"/>
    <w:rsid w:val="008A4D4E"/>
    <w:rsid w:val="008B50AB"/>
    <w:rsid w:val="008B5C95"/>
    <w:rsid w:val="008B614D"/>
    <w:rsid w:val="008B7B26"/>
    <w:rsid w:val="008C5F95"/>
    <w:rsid w:val="008C79C6"/>
    <w:rsid w:val="008E5FB1"/>
    <w:rsid w:val="008E6841"/>
    <w:rsid w:val="008F2C22"/>
    <w:rsid w:val="008F479D"/>
    <w:rsid w:val="00904DEF"/>
    <w:rsid w:val="009112F3"/>
    <w:rsid w:val="0092259A"/>
    <w:rsid w:val="009239C2"/>
    <w:rsid w:val="009277C6"/>
    <w:rsid w:val="00953515"/>
    <w:rsid w:val="00957C6A"/>
    <w:rsid w:val="009909A5"/>
    <w:rsid w:val="009A19CB"/>
    <w:rsid w:val="009A298F"/>
    <w:rsid w:val="009A3BC2"/>
    <w:rsid w:val="009B29CF"/>
    <w:rsid w:val="009B491B"/>
    <w:rsid w:val="009D2DE6"/>
    <w:rsid w:val="009D62E8"/>
    <w:rsid w:val="009E06D6"/>
    <w:rsid w:val="009E432F"/>
    <w:rsid w:val="009E7348"/>
    <w:rsid w:val="009F3B41"/>
    <w:rsid w:val="00A0682A"/>
    <w:rsid w:val="00A1285C"/>
    <w:rsid w:val="00A1425E"/>
    <w:rsid w:val="00A17620"/>
    <w:rsid w:val="00A205A0"/>
    <w:rsid w:val="00A24F0A"/>
    <w:rsid w:val="00A263AC"/>
    <w:rsid w:val="00A60814"/>
    <w:rsid w:val="00A6367B"/>
    <w:rsid w:val="00A74ABB"/>
    <w:rsid w:val="00A7508A"/>
    <w:rsid w:val="00A90987"/>
    <w:rsid w:val="00AD72BD"/>
    <w:rsid w:val="00AE1BF4"/>
    <w:rsid w:val="00AE31C7"/>
    <w:rsid w:val="00AE5279"/>
    <w:rsid w:val="00AF13CA"/>
    <w:rsid w:val="00AF2002"/>
    <w:rsid w:val="00AF6BB4"/>
    <w:rsid w:val="00B038A4"/>
    <w:rsid w:val="00B03AE8"/>
    <w:rsid w:val="00B04B4C"/>
    <w:rsid w:val="00B13FF8"/>
    <w:rsid w:val="00B173C6"/>
    <w:rsid w:val="00B3076F"/>
    <w:rsid w:val="00B33A56"/>
    <w:rsid w:val="00B43835"/>
    <w:rsid w:val="00B533E9"/>
    <w:rsid w:val="00B56145"/>
    <w:rsid w:val="00B5625E"/>
    <w:rsid w:val="00B66FD4"/>
    <w:rsid w:val="00B81229"/>
    <w:rsid w:val="00BA6F26"/>
    <w:rsid w:val="00BB5FC6"/>
    <w:rsid w:val="00BB6BF6"/>
    <w:rsid w:val="00BB7045"/>
    <w:rsid w:val="00BC00BA"/>
    <w:rsid w:val="00BD0234"/>
    <w:rsid w:val="00BD52DF"/>
    <w:rsid w:val="00BD7189"/>
    <w:rsid w:val="00BE1121"/>
    <w:rsid w:val="00BE5B92"/>
    <w:rsid w:val="00BE6AAB"/>
    <w:rsid w:val="00C03692"/>
    <w:rsid w:val="00C07443"/>
    <w:rsid w:val="00C10502"/>
    <w:rsid w:val="00C15DE5"/>
    <w:rsid w:val="00C2102C"/>
    <w:rsid w:val="00C41EEB"/>
    <w:rsid w:val="00C516CC"/>
    <w:rsid w:val="00C710C8"/>
    <w:rsid w:val="00C7261C"/>
    <w:rsid w:val="00C76B59"/>
    <w:rsid w:val="00CB7999"/>
    <w:rsid w:val="00CC0FBA"/>
    <w:rsid w:val="00CC3D15"/>
    <w:rsid w:val="00CC5376"/>
    <w:rsid w:val="00CC656E"/>
    <w:rsid w:val="00CC7CCD"/>
    <w:rsid w:val="00CD3DDF"/>
    <w:rsid w:val="00CD5151"/>
    <w:rsid w:val="00CD7B14"/>
    <w:rsid w:val="00CF576E"/>
    <w:rsid w:val="00D040F2"/>
    <w:rsid w:val="00D14C5E"/>
    <w:rsid w:val="00D16D12"/>
    <w:rsid w:val="00D22B5A"/>
    <w:rsid w:val="00D2737C"/>
    <w:rsid w:val="00D5453B"/>
    <w:rsid w:val="00D56A1F"/>
    <w:rsid w:val="00D56AA8"/>
    <w:rsid w:val="00D57BBF"/>
    <w:rsid w:val="00D57F31"/>
    <w:rsid w:val="00D64EDD"/>
    <w:rsid w:val="00D93526"/>
    <w:rsid w:val="00D94446"/>
    <w:rsid w:val="00DA1BEA"/>
    <w:rsid w:val="00DA2D7D"/>
    <w:rsid w:val="00DB0FCF"/>
    <w:rsid w:val="00DB32B6"/>
    <w:rsid w:val="00DB3AFC"/>
    <w:rsid w:val="00DB42A3"/>
    <w:rsid w:val="00DB5852"/>
    <w:rsid w:val="00DB7D86"/>
    <w:rsid w:val="00DD3B54"/>
    <w:rsid w:val="00DE00D6"/>
    <w:rsid w:val="00DF5866"/>
    <w:rsid w:val="00DF6A40"/>
    <w:rsid w:val="00DF7DCD"/>
    <w:rsid w:val="00E03376"/>
    <w:rsid w:val="00E0407B"/>
    <w:rsid w:val="00E07A49"/>
    <w:rsid w:val="00E117D1"/>
    <w:rsid w:val="00E26173"/>
    <w:rsid w:val="00E444CA"/>
    <w:rsid w:val="00E53C05"/>
    <w:rsid w:val="00E60B4B"/>
    <w:rsid w:val="00E67A5F"/>
    <w:rsid w:val="00E851DC"/>
    <w:rsid w:val="00E85542"/>
    <w:rsid w:val="00E868B6"/>
    <w:rsid w:val="00E9370D"/>
    <w:rsid w:val="00E969F6"/>
    <w:rsid w:val="00EA02C4"/>
    <w:rsid w:val="00EA6F0C"/>
    <w:rsid w:val="00EB7362"/>
    <w:rsid w:val="00EC231C"/>
    <w:rsid w:val="00EC469B"/>
    <w:rsid w:val="00ED347A"/>
    <w:rsid w:val="00ED43D8"/>
    <w:rsid w:val="00ED77A5"/>
    <w:rsid w:val="00EE03CA"/>
    <w:rsid w:val="00EE1DA8"/>
    <w:rsid w:val="00EE62A6"/>
    <w:rsid w:val="00EF46A6"/>
    <w:rsid w:val="00F0665E"/>
    <w:rsid w:val="00F07C47"/>
    <w:rsid w:val="00F22824"/>
    <w:rsid w:val="00F236AF"/>
    <w:rsid w:val="00F4371C"/>
    <w:rsid w:val="00F450F1"/>
    <w:rsid w:val="00F53776"/>
    <w:rsid w:val="00F602B5"/>
    <w:rsid w:val="00F6433F"/>
    <w:rsid w:val="00F90B31"/>
    <w:rsid w:val="00F9750B"/>
    <w:rsid w:val="00FA0140"/>
    <w:rsid w:val="00FA23ED"/>
    <w:rsid w:val="00FB7918"/>
    <w:rsid w:val="00FE01DE"/>
    <w:rsid w:val="00FF00CD"/>
    <w:rsid w:val="00FF2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38225"/>
  <w15:chartTrackingRefBased/>
  <w15:docId w15:val="{84F600E6-9D30-413C-A410-9FE09FCA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AA4"/>
    <w:pPr>
      <w:spacing w:after="0" w:line="240" w:lineRule="auto"/>
      <w:jc w:val="both"/>
    </w:pPr>
    <w:rPr>
      <w:rFonts w:ascii="Arial" w:eastAsia="Times New Roman" w:hAnsi="Arial" w:cs="Arial"/>
    </w:rPr>
  </w:style>
  <w:style w:type="paragraph" w:styleId="Heading1">
    <w:name w:val="heading 1"/>
    <w:basedOn w:val="Normal"/>
    <w:next w:val="Normal"/>
    <w:link w:val="Heading1Char"/>
    <w:qFormat/>
    <w:rsid w:val="00352AA4"/>
    <w:pPr>
      <w:keepNext/>
      <w:outlineLvl w:val="0"/>
    </w:pPr>
    <w:rPr>
      <w:b/>
      <w:bCs/>
      <w:sz w:val="18"/>
      <w:szCs w:val="18"/>
    </w:rPr>
  </w:style>
  <w:style w:type="paragraph" w:styleId="Heading2">
    <w:name w:val="heading 2"/>
    <w:aliases w:val="Tribal heading 2,h2,Überschrift 2 (u2),(U2),Reset numbering,PARA2,Numbered - 2,PA Major Section,2,sub-sect,21,sub-sect1,22,sub-sect2,23,sub-sect3,24,sub-sect4,25,sub-sect5,211,sub-sect11,(1.1,1.2,1.3 etc),section header,Major,Major1,Major2,l2"/>
    <w:basedOn w:val="Normal"/>
    <w:next w:val="Normal"/>
    <w:link w:val="Heading2Char"/>
    <w:qFormat/>
    <w:rsid w:val="00352AA4"/>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AA4"/>
    <w:rPr>
      <w:rFonts w:ascii="Arial" w:eastAsia="Times New Roman" w:hAnsi="Arial" w:cs="Arial"/>
      <w:b/>
      <w:bCs/>
      <w:sz w:val="18"/>
      <w:szCs w:val="18"/>
    </w:rPr>
  </w:style>
  <w:style w:type="character" w:customStyle="1" w:styleId="Heading2Char">
    <w:name w:val="Heading 2 Char"/>
    <w:aliases w:val="Tribal heading 2 Char,h2 Char,Überschrift 2 (u2) Char,(U2) Char,Reset numbering Char,PARA2 Char,Numbered - 2 Char,PA Major Section Char,2 Char,sub-sect Char,21 Char,sub-sect1 Char,22 Char,sub-sect2 Char,23 Char,sub-sect3 Char,24 Char"/>
    <w:basedOn w:val="DefaultParagraphFont"/>
    <w:link w:val="Heading2"/>
    <w:rsid w:val="00352AA4"/>
    <w:rPr>
      <w:rFonts w:ascii="Arial" w:eastAsia="Times New Roman" w:hAnsi="Arial" w:cs="Arial"/>
      <w:b/>
      <w:bCs/>
      <w:sz w:val="20"/>
      <w:szCs w:val="20"/>
    </w:rPr>
  </w:style>
  <w:style w:type="paragraph" w:styleId="Header">
    <w:name w:val="header"/>
    <w:basedOn w:val="Normal"/>
    <w:link w:val="HeaderChar"/>
    <w:uiPriority w:val="99"/>
    <w:rsid w:val="00352AA4"/>
    <w:pPr>
      <w:tabs>
        <w:tab w:val="center" w:pos="4153"/>
        <w:tab w:val="right" w:pos="8306"/>
      </w:tabs>
    </w:pPr>
  </w:style>
  <w:style w:type="character" w:customStyle="1" w:styleId="HeaderChar">
    <w:name w:val="Header Char"/>
    <w:basedOn w:val="DefaultParagraphFont"/>
    <w:link w:val="Header"/>
    <w:uiPriority w:val="99"/>
    <w:rsid w:val="00352AA4"/>
    <w:rPr>
      <w:rFonts w:ascii="Arial" w:eastAsia="Times New Roman" w:hAnsi="Arial" w:cs="Arial"/>
    </w:rPr>
  </w:style>
  <w:style w:type="paragraph" w:styleId="Footer">
    <w:name w:val="footer"/>
    <w:basedOn w:val="Normal"/>
    <w:link w:val="FooterChar"/>
    <w:uiPriority w:val="99"/>
    <w:rsid w:val="00352AA4"/>
    <w:pPr>
      <w:tabs>
        <w:tab w:val="center" w:pos="4153"/>
        <w:tab w:val="right" w:pos="8306"/>
      </w:tabs>
    </w:pPr>
  </w:style>
  <w:style w:type="character" w:customStyle="1" w:styleId="FooterChar">
    <w:name w:val="Footer Char"/>
    <w:basedOn w:val="DefaultParagraphFont"/>
    <w:link w:val="Footer"/>
    <w:uiPriority w:val="99"/>
    <w:rsid w:val="00352AA4"/>
    <w:rPr>
      <w:rFonts w:ascii="Arial" w:eastAsia="Times New Roman" w:hAnsi="Arial" w:cs="Arial"/>
    </w:rPr>
  </w:style>
  <w:style w:type="paragraph" w:styleId="BodyText">
    <w:name w:val="Body Text"/>
    <w:basedOn w:val="Normal"/>
    <w:link w:val="BodyTextChar"/>
    <w:semiHidden/>
    <w:rsid w:val="00352AA4"/>
    <w:rPr>
      <w:sz w:val="18"/>
      <w:szCs w:val="18"/>
    </w:rPr>
  </w:style>
  <w:style w:type="character" w:customStyle="1" w:styleId="BodyTextChar">
    <w:name w:val="Body Text Char"/>
    <w:basedOn w:val="DefaultParagraphFont"/>
    <w:link w:val="BodyText"/>
    <w:semiHidden/>
    <w:rsid w:val="00352AA4"/>
    <w:rPr>
      <w:rFonts w:ascii="Arial" w:eastAsia="Times New Roman" w:hAnsi="Arial" w:cs="Arial"/>
      <w:sz w:val="18"/>
      <w:szCs w:val="18"/>
    </w:rPr>
  </w:style>
  <w:style w:type="paragraph" w:styleId="NoSpacing">
    <w:name w:val="No Spacing"/>
    <w:qFormat/>
    <w:rsid w:val="00352AA4"/>
    <w:pPr>
      <w:spacing w:after="0" w:line="240" w:lineRule="auto"/>
    </w:pPr>
    <w:rPr>
      <w:rFonts w:ascii="Calibri" w:eastAsia="Times New Roman" w:hAnsi="Calibri" w:cs="Times New Roman"/>
      <w:lang w:val="en-US"/>
    </w:rPr>
  </w:style>
  <w:style w:type="paragraph" w:styleId="ListParagraph">
    <w:name w:val="List Paragraph"/>
    <w:aliases w:val="Bulleted Text,Bullet2,List Paragraph GHL Reports"/>
    <w:basedOn w:val="Normal"/>
    <w:link w:val="ListParagraphChar"/>
    <w:uiPriority w:val="34"/>
    <w:qFormat/>
    <w:rsid w:val="00352AA4"/>
    <w:pPr>
      <w:spacing w:after="200"/>
      <w:ind w:left="720"/>
      <w:jc w:val="left"/>
    </w:pPr>
    <w:rPr>
      <w:rFonts w:eastAsia="Calibri" w:cs="Times New Roman"/>
      <w:sz w:val="20"/>
    </w:rPr>
  </w:style>
  <w:style w:type="table" w:styleId="TableGrid">
    <w:name w:val="Table Grid"/>
    <w:basedOn w:val="TableNormal"/>
    <w:uiPriority w:val="39"/>
    <w:rsid w:val="00352AA4"/>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52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5B2C6E"/>
    <w:pPr>
      <w:spacing w:after="120" w:line="480" w:lineRule="auto"/>
      <w:ind w:left="283"/>
    </w:pPr>
  </w:style>
  <w:style w:type="character" w:customStyle="1" w:styleId="BodyTextIndent2Char">
    <w:name w:val="Body Text Indent 2 Char"/>
    <w:basedOn w:val="DefaultParagraphFont"/>
    <w:link w:val="BodyTextIndent2"/>
    <w:uiPriority w:val="99"/>
    <w:semiHidden/>
    <w:rsid w:val="005B2C6E"/>
    <w:rPr>
      <w:rFonts w:ascii="Arial" w:eastAsia="Times New Roman" w:hAnsi="Arial" w:cs="Arial"/>
    </w:rPr>
  </w:style>
  <w:style w:type="character" w:customStyle="1" w:styleId="ListParagraphChar">
    <w:name w:val="List Paragraph Char"/>
    <w:aliases w:val="Bulleted Text Char,Bullet2 Char,List Paragraph GHL Reports Char"/>
    <w:link w:val="ListParagraph"/>
    <w:uiPriority w:val="34"/>
    <w:qFormat/>
    <w:locked/>
    <w:rsid w:val="00467682"/>
    <w:rPr>
      <w:rFonts w:ascii="Arial" w:eastAsia="Calibri" w:hAnsi="Arial" w:cs="Times New Roman"/>
      <w:sz w:val="20"/>
    </w:rPr>
  </w:style>
  <w:style w:type="character" w:styleId="Strong">
    <w:name w:val="Strong"/>
    <w:basedOn w:val="DefaultParagraphFont"/>
    <w:uiPriority w:val="22"/>
    <w:qFormat/>
    <w:rsid w:val="00EE1DA8"/>
    <w:rPr>
      <w:b/>
      <w:bCs/>
    </w:rPr>
  </w:style>
  <w:style w:type="character" w:styleId="CommentReference">
    <w:name w:val="annotation reference"/>
    <w:basedOn w:val="DefaultParagraphFont"/>
    <w:uiPriority w:val="99"/>
    <w:semiHidden/>
    <w:unhideWhenUsed/>
    <w:rsid w:val="007E6C8A"/>
    <w:rPr>
      <w:sz w:val="16"/>
      <w:szCs w:val="16"/>
    </w:rPr>
  </w:style>
  <w:style w:type="paragraph" w:styleId="CommentText">
    <w:name w:val="annotation text"/>
    <w:basedOn w:val="Normal"/>
    <w:link w:val="CommentTextChar"/>
    <w:uiPriority w:val="99"/>
    <w:semiHidden/>
    <w:unhideWhenUsed/>
    <w:rsid w:val="007E6C8A"/>
    <w:rPr>
      <w:sz w:val="20"/>
      <w:szCs w:val="20"/>
    </w:rPr>
  </w:style>
  <w:style w:type="character" w:customStyle="1" w:styleId="CommentTextChar">
    <w:name w:val="Comment Text Char"/>
    <w:basedOn w:val="DefaultParagraphFont"/>
    <w:link w:val="CommentText"/>
    <w:uiPriority w:val="99"/>
    <w:semiHidden/>
    <w:rsid w:val="007E6C8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E6C8A"/>
    <w:rPr>
      <w:b/>
      <w:bCs/>
    </w:rPr>
  </w:style>
  <w:style w:type="character" w:customStyle="1" w:styleId="CommentSubjectChar">
    <w:name w:val="Comment Subject Char"/>
    <w:basedOn w:val="CommentTextChar"/>
    <w:link w:val="CommentSubject"/>
    <w:uiPriority w:val="99"/>
    <w:semiHidden/>
    <w:rsid w:val="007E6C8A"/>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7E6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C8A"/>
    <w:rPr>
      <w:rFonts w:ascii="Segoe UI" w:eastAsia="Times New Roman" w:hAnsi="Segoe UI" w:cs="Segoe UI"/>
      <w:sz w:val="18"/>
      <w:szCs w:val="18"/>
    </w:rPr>
  </w:style>
  <w:style w:type="paragraph" w:styleId="BodyText2">
    <w:name w:val="Body Text 2"/>
    <w:basedOn w:val="Normal"/>
    <w:link w:val="BodyText2Char"/>
    <w:uiPriority w:val="99"/>
    <w:semiHidden/>
    <w:unhideWhenUsed/>
    <w:rsid w:val="007300C6"/>
    <w:pPr>
      <w:spacing w:after="120" w:line="480" w:lineRule="auto"/>
    </w:pPr>
  </w:style>
  <w:style w:type="character" w:customStyle="1" w:styleId="BodyText2Char">
    <w:name w:val="Body Text 2 Char"/>
    <w:basedOn w:val="DefaultParagraphFont"/>
    <w:link w:val="BodyText2"/>
    <w:uiPriority w:val="99"/>
    <w:semiHidden/>
    <w:rsid w:val="007300C6"/>
    <w:rPr>
      <w:rFonts w:ascii="Arial" w:eastAsia="Times New Roman" w:hAnsi="Arial" w:cs="Arial"/>
    </w:rPr>
  </w:style>
  <w:style w:type="character" w:styleId="Hyperlink">
    <w:name w:val="Hyperlink"/>
    <w:basedOn w:val="DefaultParagraphFont"/>
    <w:uiPriority w:val="99"/>
    <w:unhideWhenUsed/>
    <w:rsid w:val="001C3B46"/>
    <w:rPr>
      <w:color w:val="0563C1" w:themeColor="hyperlink"/>
      <w:u w:val="single"/>
    </w:rPr>
  </w:style>
  <w:style w:type="table" w:customStyle="1" w:styleId="TableGrid511">
    <w:name w:val="Table Grid511"/>
    <w:basedOn w:val="TableNormal"/>
    <w:next w:val="TableGrid"/>
    <w:uiPriority w:val="59"/>
    <w:rsid w:val="001C3B46"/>
    <w:pPr>
      <w:spacing w:after="0" w:line="240"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B50A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71711">
      <w:bodyDiv w:val="1"/>
      <w:marLeft w:val="0"/>
      <w:marRight w:val="0"/>
      <w:marTop w:val="0"/>
      <w:marBottom w:val="0"/>
      <w:divBdr>
        <w:top w:val="none" w:sz="0" w:space="0" w:color="auto"/>
        <w:left w:val="none" w:sz="0" w:space="0" w:color="auto"/>
        <w:bottom w:val="none" w:sz="0" w:space="0" w:color="auto"/>
        <w:right w:val="none" w:sz="0" w:space="0" w:color="auto"/>
      </w:divBdr>
    </w:div>
    <w:div w:id="582222366">
      <w:bodyDiv w:val="1"/>
      <w:marLeft w:val="0"/>
      <w:marRight w:val="0"/>
      <w:marTop w:val="0"/>
      <w:marBottom w:val="0"/>
      <w:divBdr>
        <w:top w:val="none" w:sz="0" w:space="0" w:color="auto"/>
        <w:left w:val="none" w:sz="0" w:space="0" w:color="auto"/>
        <w:bottom w:val="none" w:sz="0" w:space="0" w:color="auto"/>
        <w:right w:val="none" w:sz="0" w:space="0" w:color="auto"/>
      </w:divBdr>
    </w:div>
    <w:div w:id="207901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dab8e6-9313-49db-bad1-ac4038fff6b6" xsi:nil="true"/>
    <lcf76f155ced4ddcb4097134ff3c332f xmlns="97be4625-3363-4935-97f5-b9c7123b09c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2FA5987740794A926F30552EDC7063" ma:contentTypeVersion="15" ma:contentTypeDescription="Create a new document." ma:contentTypeScope="" ma:versionID="8b51854db329c7111768320797a84316">
  <xsd:schema xmlns:xsd="http://www.w3.org/2001/XMLSchema" xmlns:xs="http://www.w3.org/2001/XMLSchema" xmlns:p="http://schemas.microsoft.com/office/2006/metadata/properties" xmlns:ns2="97be4625-3363-4935-97f5-b9c7123b09c7" xmlns:ns3="d4dab8e6-9313-49db-bad1-ac4038fff6b6" targetNamespace="http://schemas.microsoft.com/office/2006/metadata/properties" ma:root="true" ma:fieldsID="c8b0dfe038b4e8c81b32c46ab726cd05" ns2:_="" ns3:_="">
    <xsd:import namespace="97be4625-3363-4935-97f5-b9c7123b09c7"/>
    <xsd:import namespace="d4dab8e6-9313-49db-bad1-ac4038fff6b6"/>
    <xsd:element name="properties">
      <xsd:complexType>
        <xsd:sequence>
          <xsd:element name="documentManagement">
            <xsd:complexType>
              <xsd:all>
                <xsd:element ref="ns2:MediaServiceMetadata" minOccurs="0"/>
                <xsd:element ref="ns2:MediaServiceFastMetadata" minOccurs="0"/>
                <xsd:element ref="ns3:TaxCatchAll"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e4625-3363-4935-97f5-b9c7123b0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ed2b2f-ee26-45ec-8806-56f547c2a14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ab8e6-9313-49db-bad1-ac4038fff6b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a2193d-412c-4bc3-a229-e7b22bb35a50}" ma:internalName="TaxCatchAll" ma:showField="CatchAllData" ma:web="d4dab8e6-9313-49db-bad1-ac4038fff6b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C7BB4-1952-4889-8342-E1A39A8C7837}">
  <ds:schemaRefs>
    <ds:schemaRef ds:uri="http://schemas.microsoft.com/sharepoint/v3/contenttype/forms"/>
  </ds:schemaRefs>
</ds:datastoreItem>
</file>

<file path=customXml/itemProps2.xml><?xml version="1.0" encoding="utf-8"?>
<ds:datastoreItem xmlns:ds="http://schemas.openxmlformats.org/officeDocument/2006/customXml" ds:itemID="{203828E7-D922-4AD2-8954-0004CD66EE22}">
  <ds:schemaRefs>
    <ds:schemaRef ds:uri="http://purl.org/dc/elements/1.1/"/>
    <ds:schemaRef ds:uri="http://schemas.microsoft.com/office/2006/metadata/properties"/>
    <ds:schemaRef ds:uri="http://schemas.microsoft.com/office/2006/documentManagement/types"/>
    <ds:schemaRef ds:uri="97be4625-3363-4935-97f5-b9c7123b09c7"/>
    <ds:schemaRef ds:uri="http://purl.org/dc/terms/"/>
    <ds:schemaRef ds:uri="http://schemas.microsoft.com/office/infopath/2007/PartnerControls"/>
    <ds:schemaRef ds:uri="http://schemas.openxmlformats.org/package/2006/metadata/core-properties"/>
    <ds:schemaRef ds:uri="d4dab8e6-9313-49db-bad1-ac4038fff6b6"/>
    <ds:schemaRef ds:uri="http://www.w3.org/XML/1998/namespace"/>
    <ds:schemaRef ds:uri="http://purl.org/dc/dcmitype/"/>
  </ds:schemaRefs>
</ds:datastoreItem>
</file>

<file path=customXml/itemProps3.xml><?xml version="1.0" encoding="utf-8"?>
<ds:datastoreItem xmlns:ds="http://schemas.openxmlformats.org/officeDocument/2006/customXml" ds:itemID="{44053753-B2FB-4E3C-B9CF-35ABA3EBD3BA}">
  <ds:schemaRefs>
    <ds:schemaRef ds:uri="http://schemas.openxmlformats.org/officeDocument/2006/bibliography"/>
  </ds:schemaRefs>
</ds:datastoreItem>
</file>

<file path=customXml/itemProps4.xml><?xml version="1.0" encoding="utf-8"?>
<ds:datastoreItem xmlns:ds="http://schemas.openxmlformats.org/officeDocument/2006/customXml" ds:itemID="{44F90B45-8D7C-427F-A482-A9FACEF98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e4625-3363-4935-97f5-b9c7123b09c7"/>
    <ds:schemaRef ds:uri="d4dab8e6-9313-49db-bad1-ac4038fff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1487</Words>
  <Characters>8480</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SICA</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SICA</dc:title>
  <dc:subject/>
  <dc:creator>TIAA</dc:creator>
  <cp:keywords/>
  <dc:description/>
  <cp:lastModifiedBy>Claire McGregor</cp:lastModifiedBy>
  <cp:revision>3</cp:revision>
  <dcterms:created xsi:type="dcterms:W3CDTF">2023-06-05T13:48:00Z</dcterms:created>
  <dcterms:modified xsi:type="dcterms:W3CDTF">2023-06-05T13:49:00Z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0x010100442FA5987740794A926F30552EDC7063</vt:lpwstr>
  </property>
  <property fmtid="{D5CDD505-2E9C-101B-9397-08002B2CF9AE}" pid="3" name="MediaServiceImageTags">
    <vt:lpwstr/>
  </property>
</Properties>
</file>