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F626" w14:textId="54DE0D6D" w:rsidR="008A3658" w:rsidRDefault="00C238D4" w:rsidP="00425A59">
      <w:pPr>
        <w:pStyle w:val="TOCHeading"/>
        <w:rPr>
          <w:rFonts w:ascii="Arial" w:eastAsia="Arial" w:hAnsi="Arial" w:cs="Arial"/>
          <w:color w:val="auto"/>
          <w:sz w:val="22"/>
          <w:szCs w:val="22"/>
          <w:lang w:val="en-GB"/>
        </w:rPr>
      </w:pPr>
      <w:bookmarkStart w:id="0" w:name="_Toc256000000"/>
      <w:bookmarkStart w:id="1" w:name="NARRATIVE"/>
      <w:r>
        <w:rPr>
          <w:noProof/>
        </w:rPr>
        <w:drawing>
          <wp:inline distT="0" distB="0" distL="0" distR="0" wp14:anchorId="388348DD" wp14:editId="7C4742E4">
            <wp:extent cx="7180580" cy="1015555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80580" cy="10155555"/>
                    </a:xfrm>
                    <a:prstGeom prst="rect">
                      <a:avLst/>
                    </a:prstGeom>
                    <a:noFill/>
                    <a:ln>
                      <a:noFill/>
                    </a:ln>
                  </pic:spPr>
                </pic:pic>
              </a:graphicData>
            </a:graphic>
          </wp:inline>
        </w:drawing>
      </w:r>
    </w:p>
    <w:p w14:paraId="44345387" w14:textId="77777777" w:rsidR="005A7BBA" w:rsidRPr="005A7BBA" w:rsidRDefault="005A7BBA" w:rsidP="005A7BBA"/>
    <w:sdt>
      <w:sdtPr>
        <w:rPr>
          <w:rFonts w:ascii="Arial" w:eastAsia="Arial" w:hAnsi="Arial" w:cs="Arial"/>
          <w:color w:val="auto"/>
          <w:sz w:val="22"/>
          <w:szCs w:val="22"/>
          <w:lang w:val="en-GB"/>
        </w:rPr>
        <w:id w:val="923618848"/>
        <w:docPartObj>
          <w:docPartGallery w:val="Table of Contents"/>
          <w:docPartUnique/>
        </w:docPartObj>
      </w:sdtPr>
      <w:sdtEndPr>
        <w:rPr>
          <w:b/>
          <w:bCs/>
          <w:noProof/>
        </w:rPr>
      </w:sdtEndPr>
      <w:sdtContent>
        <w:p w14:paraId="396043AB" w14:textId="1E3AB560" w:rsidR="00886299" w:rsidRPr="006456EE" w:rsidRDefault="006456EE" w:rsidP="00425A59">
          <w:pPr>
            <w:pStyle w:val="TOCHeading"/>
            <w:rPr>
              <w:rFonts w:ascii="Arial" w:hAnsi="Arial" w:cs="Arial"/>
              <w:color w:val="548DD4" w:themeColor="text2" w:themeTint="99"/>
              <w:sz w:val="24"/>
              <w:szCs w:val="24"/>
            </w:rPr>
          </w:pPr>
          <w:r w:rsidRPr="006456EE">
            <w:rPr>
              <w:rFonts w:ascii="Arial" w:hAnsi="Arial" w:cs="Arial"/>
              <w:color w:val="548DD4" w:themeColor="text2" w:themeTint="99"/>
              <w:sz w:val="24"/>
              <w:szCs w:val="24"/>
            </w:rPr>
            <w:t xml:space="preserve">  </w:t>
          </w:r>
          <w:r w:rsidR="000A13D8">
            <w:rPr>
              <w:rFonts w:ascii="Arial" w:hAnsi="Arial" w:cs="Arial"/>
              <w:color w:val="548DD4" w:themeColor="text2" w:themeTint="99"/>
              <w:sz w:val="24"/>
              <w:szCs w:val="24"/>
            </w:rPr>
            <w:tab/>
            <w:t xml:space="preserve"> </w:t>
          </w:r>
          <w:r w:rsidR="000A13D8" w:rsidRPr="007A547B">
            <w:rPr>
              <w:rFonts w:ascii="Arial" w:hAnsi="Arial" w:cs="Arial"/>
              <w:b/>
              <w:bCs/>
              <w:color w:val="auto"/>
              <w:sz w:val="24"/>
              <w:szCs w:val="24"/>
            </w:rPr>
            <w:t xml:space="preserve"> </w:t>
          </w:r>
          <w:r w:rsidR="00886299" w:rsidRPr="007A547B">
            <w:rPr>
              <w:rFonts w:ascii="Arial" w:hAnsi="Arial" w:cs="Arial"/>
              <w:b/>
              <w:bCs/>
              <w:color w:val="auto"/>
              <w:sz w:val="24"/>
              <w:szCs w:val="24"/>
            </w:rPr>
            <w:t>Contents</w:t>
          </w:r>
        </w:p>
        <w:p w14:paraId="76D30C22" w14:textId="691CFB9B" w:rsidR="00B63B95" w:rsidRPr="001E1AA8" w:rsidRDefault="00886299">
          <w:pPr>
            <w:pStyle w:val="TOC1"/>
            <w:rPr>
              <w:rFonts w:asciiTheme="minorHAnsi" w:eastAsiaTheme="minorEastAsia" w:hAnsiTheme="minorHAnsi" w:cstheme="minorBidi"/>
              <w:lang w:eastAsia="en-GB"/>
            </w:rPr>
          </w:pPr>
          <w:r>
            <w:fldChar w:fldCharType="begin"/>
          </w:r>
          <w:r>
            <w:instrText xml:space="preserve"> TOC \o "1-3" \h \z \u </w:instrText>
          </w:r>
          <w:r>
            <w:fldChar w:fldCharType="separate"/>
          </w:r>
          <w:hyperlink w:anchor="_Toc138846475" w:history="1">
            <w:r w:rsidR="00B63B95" w:rsidRPr="001E1AA8">
              <w:rPr>
                <w:rStyle w:val="Hyperlink"/>
              </w:rPr>
              <w:t>Narrative Report</w:t>
            </w:r>
            <w:r w:rsidR="00B63B95" w:rsidRPr="001E1AA8">
              <w:rPr>
                <w:webHidden/>
              </w:rPr>
              <w:tab/>
            </w:r>
            <w:r w:rsidR="00B63B95" w:rsidRPr="001E1AA8">
              <w:rPr>
                <w:webHidden/>
              </w:rPr>
              <w:fldChar w:fldCharType="begin"/>
            </w:r>
            <w:r w:rsidR="00B63B95" w:rsidRPr="001E1AA8">
              <w:rPr>
                <w:webHidden/>
              </w:rPr>
              <w:instrText xml:space="preserve"> PAGEREF _Toc138846475 \h </w:instrText>
            </w:r>
            <w:r w:rsidR="00B63B95" w:rsidRPr="001E1AA8">
              <w:rPr>
                <w:webHidden/>
              </w:rPr>
            </w:r>
            <w:r w:rsidR="00B63B95" w:rsidRPr="001E1AA8">
              <w:rPr>
                <w:webHidden/>
              </w:rPr>
              <w:fldChar w:fldCharType="separate"/>
            </w:r>
            <w:r w:rsidR="00E77D04">
              <w:rPr>
                <w:webHidden/>
              </w:rPr>
              <w:t>2</w:t>
            </w:r>
            <w:r w:rsidR="00B63B95" w:rsidRPr="001E1AA8">
              <w:rPr>
                <w:webHidden/>
              </w:rPr>
              <w:fldChar w:fldCharType="end"/>
            </w:r>
          </w:hyperlink>
        </w:p>
        <w:p w14:paraId="19855FCD" w14:textId="57D93538" w:rsidR="00B63B95" w:rsidRPr="001E1AA8" w:rsidRDefault="000D0424">
          <w:pPr>
            <w:pStyle w:val="TOC1"/>
            <w:rPr>
              <w:rFonts w:asciiTheme="minorHAnsi" w:eastAsiaTheme="minorEastAsia" w:hAnsiTheme="minorHAnsi" w:cstheme="minorBidi"/>
              <w:lang w:eastAsia="en-GB"/>
            </w:rPr>
          </w:pPr>
          <w:hyperlink w:anchor="_Toc138846476" w:history="1">
            <w:r w:rsidR="00B63B95" w:rsidRPr="001E1AA8">
              <w:rPr>
                <w:rStyle w:val="Hyperlink"/>
              </w:rPr>
              <w:t>Independent Auditor’s Report</w:t>
            </w:r>
            <w:r w:rsidR="00B63B95" w:rsidRPr="001E1AA8">
              <w:rPr>
                <w:webHidden/>
              </w:rPr>
              <w:tab/>
            </w:r>
            <w:r w:rsidR="00B63B95" w:rsidRPr="001E1AA8">
              <w:rPr>
                <w:webHidden/>
              </w:rPr>
              <w:fldChar w:fldCharType="begin"/>
            </w:r>
            <w:r w:rsidR="00B63B95" w:rsidRPr="001E1AA8">
              <w:rPr>
                <w:webHidden/>
              </w:rPr>
              <w:instrText xml:space="preserve"> PAGEREF _Toc138846476 \h </w:instrText>
            </w:r>
            <w:r w:rsidR="00B63B95" w:rsidRPr="001E1AA8">
              <w:rPr>
                <w:webHidden/>
              </w:rPr>
            </w:r>
            <w:r w:rsidR="00B63B95" w:rsidRPr="001E1AA8">
              <w:rPr>
                <w:webHidden/>
              </w:rPr>
              <w:fldChar w:fldCharType="separate"/>
            </w:r>
            <w:r w:rsidR="00E77D04">
              <w:rPr>
                <w:webHidden/>
              </w:rPr>
              <w:t>7</w:t>
            </w:r>
            <w:r w:rsidR="00B63B95" w:rsidRPr="001E1AA8">
              <w:rPr>
                <w:webHidden/>
              </w:rPr>
              <w:fldChar w:fldCharType="end"/>
            </w:r>
          </w:hyperlink>
        </w:p>
        <w:p w14:paraId="2CB9013B" w14:textId="7CE11AC1" w:rsidR="00B63B95" w:rsidRPr="001E1AA8" w:rsidRDefault="000D0424">
          <w:pPr>
            <w:pStyle w:val="TOC1"/>
            <w:rPr>
              <w:rFonts w:asciiTheme="minorHAnsi" w:eastAsiaTheme="minorEastAsia" w:hAnsiTheme="minorHAnsi" w:cstheme="minorBidi"/>
              <w:lang w:eastAsia="en-GB"/>
            </w:rPr>
          </w:pPr>
          <w:hyperlink w:anchor="_Toc138846477" w:history="1">
            <w:r w:rsidR="00B63B95" w:rsidRPr="001E1AA8">
              <w:rPr>
                <w:rStyle w:val="Hyperlink"/>
              </w:rPr>
              <w:t>Statement of Responsibilities</w:t>
            </w:r>
            <w:r w:rsidR="00B63B95" w:rsidRPr="001E1AA8">
              <w:rPr>
                <w:webHidden/>
              </w:rPr>
              <w:tab/>
            </w:r>
            <w:r w:rsidR="00B63B95" w:rsidRPr="001E1AA8">
              <w:rPr>
                <w:webHidden/>
              </w:rPr>
              <w:fldChar w:fldCharType="begin"/>
            </w:r>
            <w:r w:rsidR="00B63B95" w:rsidRPr="001E1AA8">
              <w:rPr>
                <w:webHidden/>
              </w:rPr>
              <w:instrText xml:space="preserve"> PAGEREF _Toc138846477 \h </w:instrText>
            </w:r>
            <w:r w:rsidR="00B63B95" w:rsidRPr="001E1AA8">
              <w:rPr>
                <w:webHidden/>
              </w:rPr>
            </w:r>
            <w:r w:rsidR="00B63B95" w:rsidRPr="001E1AA8">
              <w:rPr>
                <w:webHidden/>
              </w:rPr>
              <w:fldChar w:fldCharType="separate"/>
            </w:r>
            <w:r w:rsidR="00E77D04">
              <w:rPr>
                <w:webHidden/>
              </w:rPr>
              <w:t>10</w:t>
            </w:r>
            <w:r w:rsidR="00B63B95" w:rsidRPr="001E1AA8">
              <w:rPr>
                <w:webHidden/>
              </w:rPr>
              <w:fldChar w:fldCharType="end"/>
            </w:r>
          </w:hyperlink>
        </w:p>
        <w:p w14:paraId="50711265" w14:textId="56D20995" w:rsidR="00B63B95" w:rsidRPr="001E1AA8" w:rsidRDefault="000D0424">
          <w:pPr>
            <w:pStyle w:val="TOC1"/>
            <w:rPr>
              <w:rFonts w:asciiTheme="minorHAnsi" w:eastAsiaTheme="minorEastAsia" w:hAnsiTheme="minorHAnsi" w:cstheme="minorBidi"/>
              <w:lang w:eastAsia="en-GB"/>
            </w:rPr>
          </w:pPr>
          <w:hyperlink w:anchor="_Toc138846478" w:history="1">
            <w:r w:rsidR="00B63B95" w:rsidRPr="001E1AA8">
              <w:rPr>
                <w:rStyle w:val="Hyperlink"/>
              </w:rPr>
              <w:t>Expenditure</w:t>
            </w:r>
            <w:r w:rsidR="00B63B95" w:rsidRPr="001E1AA8">
              <w:rPr>
                <w:rStyle w:val="Hyperlink"/>
                <w:spacing w:val="-2"/>
              </w:rPr>
              <w:t xml:space="preserve"> </w:t>
            </w:r>
            <w:r w:rsidR="00B63B95" w:rsidRPr="001E1AA8">
              <w:rPr>
                <w:rStyle w:val="Hyperlink"/>
              </w:rPr>
              <w:t>and</w:t>
            </w:r>
            <w:r w:rsidR="00B63B95" w:rsidRPr="001E1AA8">
              <w:rPr>
                <w:rStyle w:val="Hyperlink"/>
                <w:spacing w:val="-1"/>
              </w:rPr>
              <w:t xml:space="preserve"> </w:t>
            </w:r>
            <w:r w:rsidR="00B63B95" w:rsidRPr="001E1AA8">
              <w:rPr>
                <w:rStyle w:val="Hyperlink"/>
              </w:rPr>
              <w:t>Funding</w:t>
            </w:r>
            <w:r w:rsidR="00B63B95" w:rsidRPr="001E1AA8">
              <w:rPr>
                <w:rStyle w:val="Hyperlink"/>
                <w:spacing w:val="-3"/>
              </w:rPr>
              <w:t xml:space="preserve"> </w:t>
            </w:r>
            <w:r w:rsidR="00B63B95" w:rsidRPr="001E1AA8">
              <w:rPr>
                <w:rStyle w:val="Hyperlink"/>
              </w:rPr>
              <w:t>Analysis</w:t>
            </w:r>
            <w:r w:rsidR="00B63B95" w:rsidRPr="001E1AA8">
              <w:rPr>
                <w:webHidden/>
              </w:rPr>
              <w:tab/>
            </w:r>
            <w:r w:rsidR="00B63B95" w:rsidRPr="001E1AA8">
              <w:rPr>
                <w:webHidden/>
              </w:rPr>
              <w:fldChar w:fldCharType="begin"/>
            </w:r>
            <w:r w:rsidR="00B63B95" w:rsidRPr="001E1AA8">
              <w:rPr>
                <w:webHidden/>
              </w:rPr>
              <w:instrText xml:space="preserve"> PAGEREF _Toc138846478 \h </w:instrText>
            </w:r>
            <w:r w:rsidR="00B63B95" w:rsidRPr="001E1AA8">
              <w:rPr>
                <w:webHidden/>
              </w:rPr>
            </w:r>
            <w:r w:rsidR="00B63B95" w:rsidRPr="001E1AA8">
              <w:rPr>
                <w:webHidden/>
              </w:rPr>
              <w:fldChar w:fldCharType="separate"/>
            </w:r>
            <w:r w:rsidR="00E77D04">
              <w:rPr>
                <w:webHidden/>
              </w:rPr>
              <w:t>11</w:t>
            </w:r>
            <w:r w:rsidR="00B63B95" w:rsidRPr="001E1AA8">
              <w:rPr>
                <w:webHidden/>
              </w:rPr>
              <w:fldChar w:fldCharType="end"/>
            </w:r>
          </w:hyperlink>
        </w:p>
        <w:p w14:paraId="1CDB7DFE" w14:textId="256E60A7" w:rsidR="00B63B95" w:rsidRPr="001E1AA8" w:rsidRDefault="000D0424">
          <w:pPr>
            <w:pStyle w:val="TOC1"/>
            <w:rPr>
              <w:rFonts w:asciiTheme="minorHAnsi" w:eastAsiaTheme="minorEastAsia" w:hAnsiTheme="minorHAnsi" w:cstheme="minorBidi"/>
              <w:lang w:eastAsia="en-GB"/>
            </w:rPr>
          </w:pPr>
          <w:hyperlink w:anchor="_Toc138846479" w:history="1">
            <w:r w:rsidR="00B63B95" w:rsidRPr="001E1AA8">
              <w:rPr>
                <w:rStyle w:val="Hyperlink"/>
              </w:rPr>
              <w:t>Balance Sheet</w:t>
            </w:r>
            <w:r w:rsidR="00B63B95" w:rsidRPr="001E1AA8">
              <w:rPr>
                <w:webHidden/>
              </w:rPr>
              <w:tab/>
            </w:r>
            <w:r w:rsidR="00B63B95" w:rsidRPr="001E1AA8">
              <w:rPr>
                <w:webHidden/>
              </w:rPr>
              <w:fldChar w:fldCharType="begin"/>
            </w:r>
            <w:r w:rsidR="00B63B95" w:rsidRPr="001E1AA8">
              <w:rPr>
                <w:webHidden/>
              </w:rPr>
              <w:instrText xml:space="preserve"> PAGEREF _Toc138846479 \h </w:instrText>
            </w:r>
            <w:r w:rsidR="00B63B95" w:rsidRPr="001E1AA8">
              <w:rPr>
                <w:webHidden/>
              </w:rPr>
            </w:r>
            <w:r w:rsidR="00B63B95" w:rsidRPr="001E1AA8">
              <w:rPr>
                <w:webHidden/>
              </w:rPr>
              <w:fldChar w:fldCharType="separate"/>
            </w:r>
            <w:r w:rsidR="00E77D04">
              <w:rPr>
                <w:webHidden/>
              </w:rPr>
              <w:t>14</w:t>
            </w:r>
            <w:r w:rsidR="00B63B95" w:rsidRPr="001E1AA8">
              <w:rPr>
                <w:webHidden/>
              </w:rPr>
              <w:fldChar w:fldCharType="end"/>
            </w:r>
          </w:hyperlink>
        </w:p>
        <w:p w14:paraId="2B7D2FD3" w14:textId="12D524A4" w:rsidR="00B63B95" w:rsidRPr="001E1AA8" w:rsidRDefault="000D0424">
          <w:pPr>
            <w:pStyle w:val="TOC1"/>
            <w:rPr>
              <w:rFonts w:asciiTheme="minorHAnsi" w:eastAsiaTheme="minorEastAsia" w:hAnsiTheme="minorHAnsi" w:cstheme="minorBidi"/>
              <w:lang w:eastAsia="en-GB"/>
            </w:rPr>
          </w:pPr>
          <w:hyperlink w:anchor="_Toc138846480" w:history="1">
            <w:r w:rsidR="00B63B95" w:rsidRPr="001E1AA8">
              <w:rPr>
                <w:rStyle w:val="Hyperlink"/>
              </w:rPr>
              <w:t>Movement in Reserves Statement for the PCC</w:t>
            </w:r>
            <w:r w:rsidR="00B63B95" w:rsidRPr="001E1AA8">
              <w:rPr>
                <w:rStyle w:val="Hyperlink"/>
                <w:spacing w:val="-1"/>
              </w:rPr>
              <w:t xml:space="preserve"> </w:t>
            </w:r>
            <w:r w:rsidR="00B63B95" w:rsidRPr="001E1AA8">
              <w:rPr>
                <w:rStyle w:val="Hyperlink"/>
              </w:rPr>
              <w:t>Group 2022/23</w:t>
            </w:r>
            <w:r w:rsidR="00B63B95" w:rsidRPr="001E1AA8">
              <w:rPr>
                <w:webHidden/>
              </w:rPr>
              <w:tab/>
            </w:r>
            <w:r w:rsidR="00B63B95" w:rsidRPr="001E1AA8">
              <w:rPr>
                <w:webHidden/>
              </w:rPr>
              <w:fldChar w:fldCharType="begin"/>
            </w:r>
            <w:r w:rsidR="00B63B95" w:rsidRPr="001E1AA8">
              <w:rPr>
                <w:webHidden/>
              </w:rPr>
              <w:instrText xml:space="preserve"> PAGEREF _Toc138846480 \h </w:instrText>
            </w:r>
            <w:r w:rsidR="00B63B95" w:rsidRPr="001E1AA8">
              <w:rPr>
                <w:webHidden/>
              </w:rPr>
            </w:r>
            <w:r w:rsidR="00B63B95" w:rsidRPr="001E1AA8">
              <w:rPr>
                <w:webHidden/>
              </w:rPr>
              <w:fldChar w:fldCharType="separate"/>
            </w:r>
            <w:r w:rsidR="00E77D04">
              <w:rPr>
                <w:webHidden/>
              </w:rPr>
              <w:t>15</w:t>
            </w:r>
            <w:r w:rsidR="00B63B95" w:rsidRPr="001E1AA8">
              <w:rPr>
                <w:webHidden/>
              </w:rPr>
              <w:fldChar w:fldCharType="end"/>
            </w:r>
          </w:hyperlink>
        </w:p>
        <w:p w14:paraId="7CA06E1E" w14:textId="02B786C0" w:rsidR="00B63B95" w:rsidRPr="001E1AA8" w:rsidRDefault="000D0424">
          <w:pPr>
            <w:pStyle w:val="TOC1"/>
            <w:rPr>
              <w:rFonts w:asciiTheme="minorHAnsi" w:eastAsiaTheme="minorEastAsia" w:hAnsiTheme="minorHAnsi" w:cstheme="minorBidi"/>
              <w:lang w:eastAsia="en-GB"/>
            </w:rPr>
          </w:pPr>
          <w:hyperlink w:anchor="_Toc138846481" w:history="1">
            <w:r w:rsidR="00B63B95" w:rsidRPr="001E1AA8">
              <w:rPr>
                <w:rStyle w:val="Hyperlink"/>
              </w:rPr>
              <w:t>Cash</w:t>
            </w:r>
            <w:r w:rsidR="00B63B95" w:rsidRPr="001E1AA8">
              <w:rPr>
                <w:rStyle w:val="Hyperlink"/>
                <w:spacing w:val="1"/>
              </w:rPr>
              <w:t xml:space="preserve"> </w:t>
            </w:r>
            <w:r w:rsidR="00B63B95" w:rsidRPr="001E1AA8">
              <w:rPr>
                <w:rStyle w:val="Hyperlink"/>
              </w:rPr>
              <w:t>Flow</w:t>
            </w:r>
            <w:r w:rsidR="00B63B95" w:rsidRPr="001E1AA8">
              <w:rPr>
                <w:rStyle w:val="Hyperlink"/>
                <w:spacing w:val="-2"/>
              </w:rPr>
              <w:t xml:space="preserve"> </w:t>
            </w:r>
            <w:r w:rsidR="00B63B95" w:rsidRPr="001E1AA8">
              <w:rPr>
                <w:rStyle w:val="Hyperlink"/>
              </w:rPr>
              <w:t>Statement</w:t>
            </w:r>
            <w:r w:rsidR="00B63B95" w:rsidRPr="001E1AA8">
              <w:rPr>
                <w:webHidden/>
              </w:rPr>
              <w:tab/>
            </w:r>
            <w:r w:rsidR="00B63B95" w:rsidRPr="001E1AA8">
              <w:rPr>
                <w:webHidden/>
              </w:rPr>
              <w:fldChar w:fldCharType="begin"/>
            </w:r>
            <w:r w:rsidR="00B63B95" w:rsidRPr="001E1AA8">
              <w:rPr>
                <w:webHidden/>
              </w:rPr>
              <w:instrText xml:space="preserve"> PAGEREF _Toc138846481 \h </w:instrText>
            </w:r>
            <w:r w:rsidR="00B63B95" w:rsidRPr="001E1AA8">
              <w:rPr>
                <w:webHidden/>
              </w:rPr>
            </w:r>
            <w:r w:rsidR="00B63B95" w:rsidRPr="001E1AA8">
              <w:rPr>
                <w:webHidden/>
              </w:rPr>
              <w:fldChar w:fldCharType="separate"/>
            </w:r>
            <w:r w:rsidR="00E77D04">
              <w:rPr>
                <w:webHidden/>
              </w:rPr>
              <w:t>17</w:t>
            </w:r>
            <w:r w:rsidR="00B63B95" w:rsidRPr="001E1AA8">
              <w:rPr>
                <w:webHidden/>
              </w:rPr>
              <w:fldChar w:fldCharType="end"/>
            </w:r>
          </w:hyperlink>
        </w:p>
        <w:p w14:paraId="31AD6524" w14:textId="3C4500AF" w:rsidR="00B63B95" w:rsidRPr="001E1AA8" w:rsidRDefault="000D0424">
          <w:pPr>
            <w:pStyle w:val="TOC1"/>
            <w:rPr>
              <w:rFonts w:asciiTheme="minorHAnsi" w:eastAsiaTheme="minorEastAsia" w:hAnsiTheme="minorHAnsi" w:cstheme="minorBidi"/>
              <w:lang w:eastAsia="en-GB"/>
            </w:rPr>
          </w:pPr>
          <w:hyperlink w:anchor="_Toc138846482" w:history="1">
            <w:r w:rsidR="00B63B95" w:rsidRPr="001E1AA8">
              <w:rPr>
                <w:rStyle w:val="Hyperlink"/>
              </w:rPr>
              <w:t>Police</w:t>
            </w:r>
            <w:r w:rsidR="00B63B95" w:rsidRPr="001E1AA8">
              <w:rPr>
                <w:rStyle w:val="Hyperlink"/>
                <w:spacing w:val="-1"/>
              </w:rPr>
              <w:t xml:space="preserve"> </w:t>
            </w:r>
            <w:r w:rsidR="00B63B95" w:rsidRPr="001E1AA8">
              <w:rPr>
                <w:rStyle w:val="Hyperlink"/>
              </w:rPr>
              <w:t>Pensions Account</w:t>
            </w:r>
            <w:r w:rsidR="00B63B95" w:rsidRPr="001E1AA8">
              <w:rPr>
                <w:webHidden/>
              </w:rPr>
              <w:tab/>
            </w:r>
            <w:r w:rsidR="00B63B95" w:rsidRPr="001E1AA8">
              <w:rPr>
                <w:webHidden/>
              </w:rPr>
              <w:fldChar w:fldCharType="begin"/>
            </w:r>
            <w:r w:rsidR="00B63B95" w:rsidRPr="001E1AA8">
              <w:rPr>
                <w:webHidden/>
              </w:rPr>
              <w:instrText xml:space="preserve"> PAGEREF _Toc138846482 \h </w:instrText>
            </w:r>
            <w:r w:rsidR="00B63B95" w:rsidRPr="001E1AA8">
              <w:rPr>
                <w:webHidden/>
              </w:rPr>
            </w:r>
            <w:r w:rsidR="00B63B95" w:rsidRPr="001E1AA8">
              <w:rPr>
                <w:webHidden/>
              </w:rPr>
              <w:fldChar w:fldCharType="separate"/>
            </w:r>
            <w:r w:rsidR="00E77D04">
              <w:rPr>
                <w:webHidden/>
              </w:rPr>
              <w:t>18</w:t>
            </w:r>
            <w:r w:rsidR="00B63B95" w:rsidRPr="001E1AA8">
              <w:rPr>
                <w:webHidden/>
              </w:rPr>
              <w:fldChar w:fldCharType="end"/>
            </w:r>
          </w:hyperlink>
        </w:p>
        <w:p w14:paraId="640DF3D0" w14:textId="06CC6C83" w:rsidR="00B63B95" w:rsidRPr="001E1AA8" w:rsidRDefault="000D0424">
          <w:pPr>
            <w:pStyle w:val="TOC1"/>
            <w:rPr>
              <w:rFonts w:asciiTheme="minorHAnsi" w:eastAsiaTheme="minorEastAsia" w:hAnsiTheme="minorHAnsi" w:cstheme="minorBidi"/>
              <w:lang w:eastAsia="en-GB"/>
            </w:rPr>
          </w:pPr>
          <w:hyperlink w:anchor="_Toc138846483" w:history="1">
            <w:r w:rsidR="00B63B95" w:rsidRPr="001E1AA8">
              <w:rPr>
                <w:rStyle w:val="Hyperlink"/>
              </w:rPr>
              <w:t>Notes to the Financial</w:t>
            </w:r>
            <w:r w:rsidR="00B63B95" w:rsidRPr="001E1AA8">
              <w:rPr>
                <w:rStyle w:val="Hyperlink"/>
                <w:spacing w:val="1"/>
              </w:rPr>
              <w:t xml:space="preserve"> </w:t>
            </w:r>
            <w:r w:rsidR="00B63B95" w:rsidRPr="001E1AA8">
              <w:rPr>
                <w:rStyle w:val="Hyperlink"/>
              </w:rPr>
              <w:t>Statements of</w:t>
            </w:r>
            <w:r w:rsidR="00B63B95" w:rsidRPr="001E1AA8">
              <w:rPr>
                <w:rStyle w:val="Hyperlink"/>
                <w:spacing w:val="2"/>
              </w:rPr>
              <w:t xml:space="preserve"> </w:t>
            </w:r>
            <w:r w:rsidR="00B63B95" w:rsidRPr="001E1AA8">
              <w:rPr>
                <w:rStyle w:val="Hyperlink"/>
              </w:rPr>
              <w:t>the PCC Group</w:t>
            </w:r>
            <w:r w:rsidR="00B63B95" w:rsidRPr="001E1AA8">
              <w:rPr>
                <w:webHidden/>
              </w:rPr>
              <w:tab/>
            </w:r>
            <w:r w:rsidR="00B63B95" w:rsidRPr="001E1AA8">
              <w:rPr>
                <w:webHidden/>
              </w:rPr>
              <w:fldChar w:fldCharType="begin"/>
            </w:r>
            <w:r w:rsidR="00B63B95" w:rsidRPr="001E1AA8">
              <w:rPr>
                <w:webHidden/>
              </w:rPr>
              <w:instrText xml:space="preserve"> PAGEREF _Toc138846483 \h </w:instrText>
            </w:r>
            <w:r w:rsidR="00B63B95" w:rsidRPr="001E1AA8">
              <w:rPr>
                <w:webHidden/>
              </w:rPr>
            </w:r>
            <w:r w:rsidR="00B63B95" w:rsidRPr="001E1AA8">
              <w:rPr>
                <w:webHidden/>
              </w:rPr>
              <w:fldChar w:fldCharType="separate"/>
            </w:r>
            <w:r w:rsidR="00E77D04">
              <w:rPr>
                <w:webHidden/>
              </w:rPr>
              <w:t>19</w:t>
            </w:r>
            <w:r w:rsidR="00B63B95" w:rsidRPr="001E1AA8">
              <w:rPr>
                <w:webHidden/>
              </w:rPr>
              <w:fldChar w:fldCharType="end"/>
            </w:r>
          </w:hyperlink>
        </w:p>
        <w:p w14:paraId="064F5552" w14:textId="1ADC7181" w:rsidR="00B63B95" w:rsidRPr="001E1AA8" w:rsidRDefault="000D0424">
          <w:pPr>
            <w:pStyle w:val="TOC1"/>
            <w:rPr>
              <w:rFonts w:asciiTheme="minorHAnsi" w:eastAsiaTheme="minorEastAsia" w:hAnsiTheme="minorHAnsi" w:cstheme="minorBidi"/>
              <w:lang w:eastAsia="en-GB"/>
            </w:rPr>
          </w:pPr>
          <w:hyperlink w:anchor="_Toc138846484" w:history="1">
            <w:r w:rsidR="00B63B95" w:rsidRPr="001E1AA8">
              <w:rPr>
                <w:rStyle w:val="Hyperlink"/>
              </w:rPr>
              <w:t>Note</w:t>
            </w:r>
            <w:r w:rsidR="00B63B95" w:rsidRPr="001E1AA8">
              <w:rPr>
                <w:rStyle w:val="Hyperlink"/>
                <w:spacing w:val="-1"/>
              </w:rPr>
              <w:t xml:space="preserve"> </w:t>
            </w:r>
            <w:r w:rsidR="00B63B95" w:rsidRPr="001E1AA8">
              <w:rPr>
                <w:rStyle w:val="Hyperlink"/>
              </w:rPr>
              <w:t>1</w:t>
            </w:r>
            <w:r w:rsidR="00B63B95" w:rsidRPr="001E1AA8">
              <w:rPr>
                <w:rStyle w:val="Hyperlink"/>
                <w:spacing w:val="1"/>
              </w:rPr>
              <w:t xml:space="preserve"> </w:t>
            </w:r>
            <w:r w:rsidR="00B63B95" w:rsidRPr="001E1AA8">
              <w:rPr>
                <w:rStyle w:val="Hyperlink"/>
              </w:rPr>
              <w:t>- Accounting</w:t>
            </w:r>
            <w:r w:rsidR="00B63B95" w:rsidRPr="001E1AA8">
              <w:rPr>
                <w:rStyle w:val="Hyperlink"/>
                <w:spacing w:val="-3"/>
              </w:rPr>
              <w:t xml:space="preserve"> </w:t>
            </w:r>
            <w:r w:rsidR="00B63B95" w:rsidRPr="001E1AA8">
              <w:rPr>
                <w:rStyle w:val="Hyperlink"/>
              </w:rPr>
              <w:t>Policies</w:t>
            </w:r>
            <w:r w:rsidR="00B63B95" w:rsidRPr="001E1AA8">
              <w:rPr>
                <w:webHidden/>
              </w:rPr>
              <w:tab/>
            </w:r>
            <w:r w:rsidR="00B63B95" w:rsidRPr="001E1AA8">
              <w:rPr>
                <w:webHidden/>
              </w:rPr>
              <w:fldChar w:fldCharType="begin"/>
            </w:r>
            <w:r w:rsidR="00B63B95" w:rsidRPr="001E1AA8">
              <w:rPr>
                <w:webHidden/>
              </w:rPr>
              <w:instrText xml:space="preserve"> PAGEREF _Toc138846484 \h </w:instrText>
            </w:r>
            <w:r w:rsidR="00B63B95" w:rsidRPr="001E1AA8">
              <w:rPr>
                <w:webHidden/>
              </w:rPr>
            </w:r>
            <w:r w:rsidR="00B63B95" w:rsidRPr="001E1AA8">
              <w:rPr>
                <w:webHidden/>
              </w:rPr>
              <w:fldChar w:fldCharType="separate"/>
            </w:r>
            <w:r w:rsidR="00E77D04">
              <w:rPr>
                <w:webHidden/>
              </w:rPr>
              <w:t>19</w:t>
            </w:r>
            <w:r w:rsidR="00B63B95" w:rsidRPr="001E1AA8">
              <w:rPr>
                <w:webHidden/>
              </w:rPr>
              <w:fldChar w:fldCharType="end"/>
            </w:r>
          </w:hyperlink>
        </w:p>
        <w:p w14:paraId="2C88EDB4" w14:textId="5C12806A" w:rsidR="00B63B95" w:rsidRPr="001E1AA8" w:rsidRDefault="000D0424">
          <w:pPr>
            <w:pStyle w:val="TOC1"/>
            <w:rPr>
              <w:rFonts w:asciiTheme="minorHAnsi" w:eastAsiaTheme="minorEastAsia" w:hAnsiTheme="minorHAnsi" w:cstheme="minorBidi"/>
              <w:lang w:eastAsia="en-GB"/>
            </w:rPr>
          </w:pPr>
          <w:hyperlink w:anchor="_Toc138846485" w:history="1">
            <w:r w:rsidR="00B63B95" w:rsidRPr="001E1AA8">
              <w:rPr>
                <w:rStyle w:val="Hyperlink"/>
              </w:rPr>
              <w:t>Note</w:t>
            </w:r>
            <w:r w:rsidR="00B63B95" w:rsidRPr="001E1AA8">
              <w:rPr>
                <w:rStyle w:val="Hyperlink"/>
                <w:spacing w:val="-1"/>
              </w:rPr>
              <w:t xml:space="preserve"> </w:t>
            </w:r>
            <w:r w:rsidR="00B63B95" w:rsidRPr="001E1AA8">
              <w:rPr>
                <w:rStyle w:val="Hyperlink"/>
              </w:rPr>
              <w:t>2</w:t>
            </w:r>
            <w:r w:rsidR="00B63B95" w:rsidRPr="001E1AA8">
              <w:rPr>
                <w:rStyle w:val="Hyperlink"/>
                <w:spacing w:val="1"/>
              </w:rPr>
              <w:t xml:space="preserve"> </w:t>
            </w:r>
            <w:r w:rsidR="00B63B95" w:rsidRPr="001E1AA8">
              <w:rPr>
                <w:rStyle w:val="Hyperlink"/>
              </w:rPr>
              <w:t>- Accounting</w:t>
            </w:r>
            <w:r w:rsidR="00B63B95" w:rsidRPr="001E1AA8">
              <w:rPr>
                <w:rStyle w:val="Hyperlink"/>
                <w:spacing w:val="-2"/>
              </w:rPr>
              <w:t xml:space="preserve"> </w:t>
            </w:r>
            <w:r w:rsidR="00B63B95" w:rsidRPr="001E1AA8">
              <w:rPr>
                <w:rStyle w:val="Hyperlink"/>
              </w:rPr>
              <w:t>Standards that have</w:t>
            </w:r>
            <w:r w:rsidR="00B63B95" w:rsidRPr="001E1AA8">
              <w:rPr>
                <w:rStyle w:val="Hyperlink"/>
                <w:spacing w:val="-1"/>
              </w:rPr>
              <w:t xml:space="preserve"> </w:t>
            </w:r>
            <w:r w:rsidR="00B63B95" w:rsidRPr="001E1AA8">
              <w:rPr>
                <w:rStyle w:val="Hyperlink"/>
              </w:rPr>
              <w:t>been issued but not yet adopted</w:t>
            </w:r>
            <w:r w:rsidR="00B63B95" w:rsidRPr="001E1AA8">
              <w:rPr>
                <w:webHidden/>
              </w:rPr>
              <w:tab/>
            </w:r>
            <w:r w:rsidR="00B63B95" w:rsidRPr="001E1AA8">
              <w:rPr>
                <w:webHidden/>
              </w:rPr>
              <w:fldChar w:fldCharType="begin"/>
            </w:r>
            <w:r w:rsidR="00B63B95" w:rsidRPr="001E1AA8">
              <w:rPr>
                <w:webHidden/>
              </w:rPr>
              <w:instrText xml:space="preserve"> PAGEREF _Toc138846485 \h </w:instrText>
            </w:r>
            <w:r w:rsidR="00B63B95" w:rsidRPr="001E1AA8">
              <w:rPr>
                <w:webHidden/>
              </w:rPr>
            </w:r>
            <w:r w:rsidR="00B63B95" w:rsidRPr="001E1AA8">
              <w:rPr>
                <w:webHidden/>
              </w:rPr>
              <w:fldChar w:fldCharType="separate"/>
            </w:r>
            <w:r w:rsidR="00E77D04">
              <w:rPr>
                <w:webHidden/>
              </w:rPr>
              <w:t>25</w:t>
            </w:r>
            <w:r w:rsidR="00B63B95" w:rsidRPr="001E1AA8">
              <w:rPr>
                <w:webHidden/>
              </w:rPr>
              <w:fldChar w:fldCharType="end"/>
            </w:r>
          </w:hyperlink>
        </w:p>
        <w:p w14:paraId="1C13CDBD" w14:textId="2DEB97D0" w:rsidR="00B63B95" w:rsidRPr="001E1AA8" w:rsidRDefault="000D0424">
          <w:pPr>
            <w:pStyle w:val="TOC1"/>
            <w:rPr>
              <w:rFonts w:asciiTheme="minorHAnsi" w:eastAsiaTheme="minorEastAsia" w:hAnsiTheme="minorHAnsi" w:cstheme="minorBidi"/>
              <w:lang w:eastAsia="en-GB"/>
            </w:rPr>
          </w:pPr>
          <w:hyperlink w:anchor="_Toc138846486" w:history="1">
            <w:r w:rsidR="00B63B95" w:rsidRPr="001E1AA8">
              <w:rPr>
                <w:rStyle w:val="Hyperlink"/>
              </w:rPr>
              <w:t>Note</w:t>
            </w:r>
            <w:r w:rsidR="00B63B95" w:rsidRPr="001E1AA8">
              <w:rPr>
                <w:rStyle w:val="Hyperlink"/>
                <w:spacing w:val="-1"/>
              </w:rPr>
              <w:t xml:space="preserve"> </w:t>
            </w:r>
            <w:r w:rsidR="00B63B95" w:rsidRPr="001E1AA8">
              <w:rPr>
                <w:rStyle w:val="Hyperlink"/>
              </w:rPr>
              <w:t>3 - Critical</w:t>
            </w:r>
            <w:r w:rsidR="00B63B95" w:rsidRPr="001E1AA8">
              <w:rPr>
                <w:rStyle w:val="Hyperlink"/>
                <w:spacing w:val="-1"/>
              </w:rPr>
              <w:t xml:space="preserve"> </w:t>
            </w:r>
            <w:r w:rsidR="00B63B95" w:rsidRPr="001E1AA8">
              <w:rPr>
                <w:rStyle w:val="Hyperlink"/>
              </w:rPr>
              <w:t>judgments in</w:t>
            </w:r>
            <w:r w:rsidR="00B63B95" w:rsidRPr="001E1AA8">
              <w:rPr>
                <w:rStyle w:val="Hyperlink"/>
                <w:spacing w:val="-1"/>
              </w:rPr>
              <w:t xml:space="preserve"> </w:t>
            </w:r>
            <w:r w:rsidR="00B63B95" w:rsidRPr="001E1AA8">
              <w:rPr>
                <w:rStyle w:val="Hyperlink"/>
              </w:rPr>
              <w:t>applying</w:t>
            </w:r>
            <w:r w:rsidR="00B63B95" w:rsidRPr="001E1AA8">
              <w:rPr>
                <w:rStyle w:val="Hyperlink"/>
                <w:spacing w:val="-1"/>
              </w:rPr>
              <w:t xml:space="preserve"> </w:t>
            </w:r>
            <w:r w:rsidR="00B63B95" w:rsidRPr="001E1AA8">
              <w:rPr>
                <w:rStyle w:val="Hyperlink"/>
              </w:rPr>
              <w:t>accounting</w:t>
            </w:r>
            <w:r w:rsidR="00B63B95" w:rsidRPr="001E1AA8">
              <w:rPr>
                <w:rStyle w:val="Hyperlink"/>
                <w:spacing w:val="-3"/>
              </w:rPr>
              <w:t xml:space="preserve"> </w:t>
            </w:r>
            <w:r w:rsidR="00B63B95" w:rsidRPr="001E1AA8">
              <w:rPr>
                <w:rStyle w:val="Hyperlink"/>
              </w:rPr>
              <w:t>policies</w:t>
            </w:r>
            <w:r w:rsidR="00B63B95" w:rsidRPr="001E1AA8">
              <w:rPr>
                <w:webHidden/>
              </w:rPr>
              <w:tab/>
            </w:r>
            <w:r w:rsidR="00B63B95" w:rsidRPr="001E1AA8">
              <w:rPr>
                <w:webHidden/>
              </w:rPr>
              <w:fldChar w:fldCharType="begin"/>
            </w:r>
            <w:r w:rsidR="00B63B95" w:rsidRPr="001E1AA8">
              <w:rPr>
                <w:webHidden/>
              </w:rPr>
              <w:instrText xml:space="preserve"> PAGEREF _Toc138846486 \h </w:instrText>
            </w:r>
            <w:r w:rsidR="00B63B95" w:rsidRPr="001E1AA8">
              <w:rPr>
                <w:webHidden/>
              </w:rPr>
            </w:r>
            <w:r w:rsidR="00B63B95" w:rsidRPr="001E1AA8">
              <w:rPr>
                <w:webHidden/>
              </w:rPr>
              <w:fldChar w:fldCharType="separate"/>
            </w:r>
            <w:r w:rsidR="00E77D04">
              <w:rPr>
                <w:webHidden/>
              </w:rPr>
              <w:t>25</w:t>
            </w:r>
            <w:r w:rsidR="00B63B95" w:rsidRPr="001E1AA8">
              <w:rPr>
                <w:webHidden/>
              </w:rPr>
              <w:fldChar w:fldCharType="end"/>
            </w:r>
          </w:hyperlink>
        </w:p>
        <w:p w14:paraId="3EC879BE" w14:textId="25D43D8B" w:rsidR="00B63B95" w:rsidRPr="001E1AA8" w:rsidRDefault="000D0424">
          <w:pPr>
            <w:pStyle w:val="TOC1"/>
            <w:rPr>
              <w:rFonts w:asciiTheme="minorHAnsi" w:eastAsiaTheme="minorEastAsia" w:hAnsiTheme="minorHAnsi" w:cstheme="minorBidi"/>
              <w:lang w:eastAsia="en-GB"/>
            </w:rPr>
          </w:pPr>
          <w:hyperlink w:anchor="_Toc138846487" w:history="1">
            <w:r w:rsidR="00B63B95" w:rsidRPr="001E1AA8">
              <w:rPr>
                <w:rStyle w:val="Hyperlink"/>
              </w:rPr>
              <w:t>Note 4</w:t>
            </w:r>
            <w:r w:rsidR="00B63B95" w:rsidRPr="001E1AA8">
              <w:rPr>
                <w:rStyle w:val="Hyperlink"/>
                <w:spacing w:val="2"/>
              </w:rPr>
              <w:t xml:space="preserve"> </w:t>
            </w:r>
            <w:r w:rsidR="00B63B95" w:rsidRPr="001E1AA8">
              <w:rPr>
                <w:rStyle w:val="Hyperlink"/>
              </w:rPr>
              <w:t>-</w:t>
            </w:r>
            <w:r w:rsidR="00B63B95" w:rsidRPr="001E1AA8">
              <w:rPr>
                <w:rStyle w:val="Hyperlink"/>
                <w:spacing w:val="1"/>
              </w:rPr>
              <w:t xml:space="preserve"> </w:t>
            </w:r>
            <w:r w:rsidR="00B63B95" w:rsidRPr="001E1AA8">
              <w:rPr>
                <w:rStyle w:val="Hyperlink"/>
              </w:rPr>
              <w:t>Assumptions</w:t>
            </w:r>
            <w:r w:rsidR="00B63B95" w:rsidRPr="001E1AA8">
              <w:rPr>
                <w:rStyle w:val="Hyperlink"/>
                <w:spacing w:val="1"/>
              </w:rPr>
              <w:t xml:space="preserve"> </w:t>
            </w:r>
            <w:r w:rsidR="00B63B95" w:rsidRPr="001E1AA8">
              <w:rPr>
                <w:rStyle w:val="Hyperlink"/>
              </w:rPr>
              <w:t>made</w:t>
            </w:r>
            <w:r w:rsidR="00B63B95" w:rsidRPr="001E1AA8">
              <w:rPr>
                <w:rStyle w:val="Hyperlink"/>
                <w:spacing w:val="1"/>
              </w:rPr>
              <w:t xml:space="preserve"> </w:t>
            </w:r>
            <w:r w:rsidR="00B63B95" w:rsidRPr="001E1AA8">
              <w:rPr>
                <w:rStyle w:val="Hyperlink"/>
              </w:rPr>
              <w:t>about</w:t>
            </w:r>
            <w:r w:rsidR="00B63B95" w:rsidRPr="001E1AA8">
              <w:rPr>
                <w:rStyle w:val="Hyperlink"/>
                <w:spacing w:val="1"/>
              </w:rPr>
              <w:t xml:space="preserve"> </w:t>
            </w:r>
            <w:r w:rsidR="00B63B95" w:rsidRPr="001E1AA8">
              <w:rPr>
                <w:rStyle w:val="Hyperlink"/>
              </w:rPr>
              <w:t>the</w:t>
            </w:r>
            <w:r w:rsidR="00B63B95" w:rsidRPr="001E1AA8">
              <w:rPr>
                <w:rStyle w:val="Hyperlink"/>
                <w:spacing w:val="1"/>
              </w:rPr>
              <w:t xml:space="preserve"> </w:t>
            </w:r>
            <w:r w:rsidR="00B63B95" w:rsidRPr="001E1AA8">
              <w:rPr>
                <w:rStyle w:val="Hyperlink"/>
              </w:rPr>
              <w:t>future</w:t>
            </w:r>
            <w:r w:rsidR="00B63B95" w:rsidRPr="001E1AA8">
              <w:rPr>
                <w:rStyle w:val="Hyperlink"/>
                <w:spacing w:val="1"/>
              </w:rPr>
              <w:t xml:space="preserve"> </w:t>
            </w:r>
            <w:r w:rsidR="00B63B95" w:rsidRPr="001E1AA8">
              <w:rPr>
                <w:rStyle w:val="Hyperlink"/>
              </w:rPr>
              <w:t>and</w:t>
            </w:r>
            <w:r w:rsidR="00B63B95" w:rsidRPr="001E1AA8">
              <w:rPr>
                <w:rStyle w:val="Hyperlink"/>
                <w:spacing w:val="1"/>
              </w:rPr>
              <w:t xml:space="preserve"> </w:t>
            </w:r>
            <w:r w:rsidR="00B63B95" w:rsidRPr="001E1AA8">
              <w:rPr>
                <w:rStyle w:val="Hyperlink"/>
              </w:rPr>
              <w:t>other</w:t>
            </w:r>
            <w:r w:rsidR="00B63B95" w:rsidRPr="001E1AA8">
              <w:rPr>
                <w:rStyle w:val="Hyperlink"/>
                <w:spacing w:val="1"/>
              </w:rPr>
              <w:t xml:space="preserve"> </w:t>
            </w:r>
            <w:r w:rsidR="00B63B95" w:rsidRPr="001E1AA8">
              <w:rPr>
                <w:rStyle w:val="Hyperlink"/>
              </w:rPr>
              <w:t>sources</w:t>
            </w:r>
            <w:r w:rsidR="00B63B95" w:rsidRPr="001E1AA8">
              <w:rPr>
                <w:rStyle w:val="Hyperlink"/>
                <w:spacing w:val="1"/>
              </w:rPr>
              <w:t xml:space="preserve"> </w:t>
            </w:r>
            <w:r w:rsidR="00B63B95" w:rsidRPr="001E1AA8">
              <w:rPr>
                <w:rStyle w:val="Hyperlink"/>
              </w:rPr>
              <w:t>of</w:t>
            </w:r>
            <w:r w:rsidR="00B63B95" w:rsidRPr="001E1AA8">
              <w:rPr>
                <w:rStyle w:val="Hyperlink"/>
                <w:spacing w:val="2"/>
              </w:rPr>
              <w:t xml:space="preserve"> </w:t>
            </w:r>
            <w:r w:rsidR="00B63B95" w:rsidRPr="001E1AA8">
              <w:rPr>
                <w:rStyle w:val="Hyperlink"/>
              </w:rPr>
              <w:t>estimation</w:t>
            </w:r>
            <w:r w:rsidR="00B63B95" w:rsidRPr="001E1AA8">
              <w:rPr>
                <w:rStyle w:val="Hyperlink"/>
                <w:spacing w:val="1"/>
              </w:rPr>
              <w:t xml:space="preserve"> </w:t>
            </w:r>
            <w:r w:rsidR="00B63B95" w:rsidRPr="001E1AA8">
              <w:rPr>
                <w:rStyle w:val="Hyperlink"/>
              </w:rPr>
              <w:t>uncertainty</w:t>
            </w:r>
            <w:r w:rsidR="00B63B95" w:rsidRPr="001E1AA8">
              <w:rPr>
                <w:webHidden/>
              </w:rPr>
              <w:tab/>
            </w:r>
            <w:r w:rsidR="00B63B95" w:rsidRPr="001E1AA8">
              <w:rPr>
                <w:webHidden/>
              </w:rPr>
              <w:fldChar w:fldCharType="begin"/>
            </w:r>
            <w:r w:rsidR="00B63B95" w:rsidRPr="001E1AA8">
              <w:rPr>
                <w:webHidden/>
              </w:rPr>
              <w:instrText xml:space="preserve"> PAGEREF _Toc138846487 \h </w:instrText>
            </w:r>
            <w:r w:rsidR="00B63B95" w:rsidRPr="001E1AA8">
              <w:rPr>
                <w:webHidden/>
              </w:rPr>
            </w:r>
            <w:r w:rsidR="00B63B95" w:rsidRPr="001E1AA8">
              <w:rPr>
                <w:webHidden/>
              </w:rPr>
              <w:fldChar w:fldCharType="separate"/>
            </w:r>
            <w:r w:rsidR="00E77D04">
              <w:rPr>
                <w:webHidden/>
              </w:rPr>
              <w:t>26</w:t>
            </w:r>
            <w:r w:rsidR="00B63B95" w:rsidRPr="001E1AA8">
              <w:rPr>
                <w:webHidden/>
              </w:rPr>
              <w:fldChar w:fldCharType="end"/>
            </w:r>
          </w:hyperlink>
        </w:p>
        <w:p w14:paraId="2BF33CB3" w14:textId="5BA92900" w:rsidR="00B63B95" w:rsidRPr="001E1AA8" w:rsidRDefault="000D0424">
          <w:pPr>
            <w:pStyle w:val="TOC1"/>
            <w:rPr>
              <w:rFonts w:asciiTheme="minorHAnsi" w:eastAsiaTheme="minorEastAsia" w:hAnsiTheme="minorHAnsi" w:cstheme="minorBidi"/>
              <w:lang w:eastAsia="en-GB"/>
            </w:rPr>
          </w:pPr>
          <w:hyperlink w:anchor="_Toc138846488" w:history="1">
            <w:r w:rsidR="00B63B95" w:rsidRPr="001E1AA8">
              <w:rPr>
                <w:rStyle w:val="Hyperlink"/>
              </w:rPr>
              <w:t>Note</w:t>
            </w:r>
            <w:r w:rsidR="00B63B95" w:rsidRPr="001E1AA8">
              <w:rPr>
                <w:rStyle w:val="Hyperlink"/>
                <w:spacing w:val="-1"/>
              </w:rPr>
              <w:t xml:space="preserve"> </w:t>
            </w:r>
            <w:r w:rsidR="00B63B95" w:rsidRPr="001E1AA8">
              <w:rPr>
                <w:rStyle w:val="Hyperlink"/>
              </w:rPr>
              <w:t>5</w:t>
            </w:r>
            <w:r w:rsidR="00B63B95" w:rsidRPr="001E1AA8">
              <w:rPr>
                <w:rStyle w:val="Hyperlink"/>
                <w:spacing w:val="1"/>
              </w:rPr>
              <w:t xml:space="preserve"> </w:t>
            </w:r>
            <w:r w:rsidR="00B63B95" w:rsidRPr="001E1AA8">
              <w:rPr>
                <w:rStyle w:val="Hyperlink"/>
              </w:rPr>
              <w:t>- Material</w:t>
            </w:r>
            <w:r w:rsidR="00B63B95" w:rsidRPr="001E1AA8">
              <w:rPr>
                <w:rStyle w:val="Hyperlink"/>
                <w:spacing w:val="-1"/>
              </w:rPr>
              <w:t xml:space="preserve"> </w:t>
            </w:r>
            <w:r w:rsidR="00B63B95" w:rsidRPr="001E1AA8">
              <w:rPr>
                <w:rStyle w:val="Hyperlink"/>
              </w:rPr>
              <w:t>items of</w:t>
            </w:r>
            <w:r w:rsidR="00B63B95" w:rsidRPr="001E1AA8">
              <w:rPr>
                <w:rStyle w:val="Hyperlink"/>
                <w:spacing w:val="2"/>
              </w:rPr>
              <w:t xml:space="preserve"> </w:t>
            </w:r>
            <w:r w:rsidR="00B63B95" w:rsidRPr="001E1AA8">
              <w:rPr>
                <w:rStyle w:val="Hyperlink"/>
              </w:rPr>
              <w:t>Income &amp; Expenditure</w:t>
            </w:r>
            <w:r w:rsidR="00B63B95" w:rsidRPr="001E1AA8">
              <w:rPr>
                <w:webHidden/>
              </w:rPr>
              <w:tab/>
            </w:r>
            <w:r w:rsidR="00B63B95" w:rsidRPr="001E1AA8">
              <w:rPr>
                <w:webHidden/>
              </w:rPr>
              <w:fldChar w:fldCharType="begin"/>
            </w:r>
            <w:r w:rsidR="00B63B95" w:rsidRPr="001E1AA8">
              <w:rPr>
                <w:webHidden/>
              </w:rPr>
              <w:instrText xml:space="preserve"> PAGEREF _Toc138846488 \h </w:instrText>
            </w:r>
            <w:r w:rsidR="00B63B95" w:rsidRPr="001E1AA8">
              <w:rPr>
                <w:webHidden/>
              </w:rPr>
            </w:r>
            <w:r w:rsidR="00B63B95" w:rsidRPr="001E1AA8">
              <w:rPr>
                <w:webHidden/>
              </w:rPr>
              <w:fldChar w:fldCharType="separate"/>
            </w:r>
            <w:r w:rsidR="00E77D04">
              <w:rPr>
                <w:webHidden/>
              </w:rPr>
              <w:t>27</w:t>
            </w:r>
            <w:r w:rsidR="00B63B95" w:rsidRPr="001E1AA8">
              <w:rPr>
                <w:webHidden/>
              </w:rPr>
              <w:fldChar w:fldCharType="end"/>
            </w:r>
          </w:hyperlink>
        </w:p>
        <w:p w14:paraId="2D6C6E3A" w14:textId="4DE6D8F1" w:rsidR="00B63B95" w:rsidRPr="001E1AA8" w:rsidRDefault="000D0424">
          <w:pPr>
            <w:pStyle w:val="TOC1"/>
            <w:rPr>
              <w:rFonts w:asciiTheme="minorHAnsi" w:eastAsiaTheme="minorEastAsia" w:hAnsiTheme="minorHAnsi" w:cstheme="minorBidi"/>
              <w:lang w:eastAsia="en-GB"/>
            </w:rPr>
          </w:pPr>
          <w:hyperlink w:anchor="_Toc138846489" w:history="1">
            <w:r w:rsidR="00B63B95" w:rsidRPr="001E1AA8">
              <w:rPr>
                <w:rStyle w:val="Hyperlink"/>
              </w:rPr>
              <w:t>Note 6</w:t>
            </w:r>
            <w:r w:rsidR="00B63B95" w:rsidRPr="001E1AA8">
              <w:rPr>
                <w:rStyle w:val="Hyperlink"/>
                <w:spacing w:val="1"/>
              </w:rPr>
              <w:t xml:space="preserve"> </w:t>
            </w:r>
            <w:r w:rsidR="00B63B95" w:rsidRPr="001E1AA8">
              <w:rPr>
                <w:rStyle w:val="Hyperlink"/>
              </w:rPr>
              <w:t>- Events after the Balance Sheet date</w:t>
            </w:r>
            <w:r w:rsidR="00B63B95" w:rsidRPr="001E1AA8">
              <w:rPr>
                <w:webHidden/>
              </w:rPr>
              <w:tab/>
            </w:r>
            <w:r w:rsidR="00B63B95" w:rsidRPr="001E1AA8">
              <w:rPr>
                <w:webHidden/>
              </w:rPr>
              <w:fldChar w:fldCharType="begin"/>
            </w:r>
            <w:r w:rsidR="00B63B95" w:rsidRPr="001E1AA8">
              <w:rPr>
                <w:webHidden/>
              </w:rPr>
              <w:instrText xml:space="preserve"> PAGEREF _Toc138846489 \h </w:instrText>
            </w:r>
            <w:r w:rsidR="00B63B95" w:rsidRPr="001E1AA8">
              <w:rPr>
                <w:webHidden/>
              </w:rPr>
            </w:r>
            <w:r w:rsidR="00B63B95" w:rsidRPr="001E1AA8">
              <w:rPr>
                <w:webHidden/>
              </w:rPr>
              <w:fldChar w:fldCharType="separate"/>
            </w:r>
            <w:r w:rsidR="00E77D04">
              <w:rPr>
                <w:webHidden/>
              </w:rPr>
              <w:t>27</w:t>
            </w:r>
            <w:r w:rsidR="00B63B95" w:rsidRPr="001E1AA8">
              <w:rPr>
                <w:webHidden/>
              </w:rPr>
              <w:fldChar w:fldCharType="end"/>
            </w:r>
          </w:hyperlink>
        </w:p>
        <w:p w14:paraId="33CD80B0" w14:textId="02D0C3C7" w:rsidR="00B63B95" w:rsidRPr="001E1AA8" w:rsidRDefault="000D0424">
          <w:pPr>
            <w:pStyle w:val="TOC2"/>
            <w:rPr>
              <w:rFonts w:asciiTheme="minorHAnsi" w:eastAsiaTheme="minorEastAsia" w:hAnsiTheme="minorHAnsi" w:cstheme="minorBidi"/>
              <w:noProof/>
              <w:lang w:eastAsia="en-GB"/>
            </w:rPr>
          </w:pPr>
          <w:hyperlink w:anchor="_Toc138846490" w:history="1">
            <w:r w:rsidR="00B63B95" w:rsidRPr="001E1AA8">
              <w:rPr>
                <w:rStyle w:val="Hyperlink"/>
                <w:noProof/>
              </w:rPr>
              <w:t>Note</w:t>
            </w:r>
            <w:r w:rsidR="00B63B95" w:rsidRPr="001E1AA8">
              <w:rPr>
                <w:rStyle w:val="Hyperlink"/>
                <w:noProof/>
                <w:spacing w:val="-3"/>
              </w:rPr>
              <w:t xml:space="preserve"> </w:t>
            </w:r>
            <w:r w:rsidR="00B63B95" w:rsidRPr="001E1AA8">
              <w:rPr>
                <w:rStyle w:val="Hyperlink"/>
                <w:noProof/>
              </w:rPr>
              <w:t>7</w:t>
            </w:r>
            <w:r w:rsidR="00B63B95" w:rsidRPr="001E1AA8">
              <w:rPr>
                <w:rStyle w:val="Hyperlink"/>
                <w:noProof/>
                <w:spacing w:val="-3"/>
              </w:rPr>
              <w:t xml:space="preserve"> </w:t>
            </w:r>
            <w:r w:rsidR="00B63B95" w:rsidRPr="001E1AA8">
              <w:rPr>
                <w:rStyle w:val="Hyperlink"/>
                <w:noProof/>
              </w:rPr>
              <w:t>-</w:t>
            </w:r>
            <w:r w:rsidR="00B63B95" w:rsidRPr="001E1AA8">
              <w:rPr>
                <w:rStyle w:val="Hyperlink"/>
                <w:noProof/>
                <w:spacing w:val="-2"/>
              </w:rPr>
              <w:t xml:space="preserve"> </w:t>
            </w:r>
            <w:r w:rsidR="00B63B95" w:rsidRPr="001E1AA8">
              <w:rPr>
                <w:rStyle w:val="Hyperlink"/>
                <w:noProof/>
              </w:rPr>
              <w:t>Note</w:t>
            </w:r>
            <w:r w:rsidR="00B63B95" w:rsidRPr="001E1AA8">
              <w:rPr>
                <w:rStyle w:val="Hyperlink"/>
                <w:noProof/>
                <w:spacing w:val="-3"/>
              </w:rPr>
              <w:t xml:space="preserve"> </w:t>
            </w:r>
            <w:r w:rsidR="00B63B95" w:rsidRPr="001E1AA8">
              <w:rPr>
                <w:rStyle w:val="Hyperlink"/>
                <w:noProof/>
              </w:rPr>
              <w:t>to</w:t>
            </w:r>
            <w:r w:rsidR="00B63B95" w:rsidRPr="001E1AA8">
              <w:rPr>
                <w:rStyle w:val="Hyperlink"/>
                <w:noProof/>
                <w:spacing w:val="-3"/>
              </w:rPr>
              <w:t xml:space="preserve"> </w:t>
            </w:r>
            <w:r w:rsidR="00B63B95" w:rsidRPr="001E1AA8">
              <w:rPr>
                <w:rStyle w:val="Hyperlink"/>
                <w:noProof/>
              </w:rPr>
              <w:t>the</w:t>
            </w:r>
            <w:r w:rsidR="00B63B95" w:rsidRPr="001E1AA8">
              <w:rPr>
                <w:rStyle w:val="Hyperlink"/>
                <w:noProof/>
                <w:spacing w:val="-3"/>
              </w:rPr>
              <w:t xml:space="preserve"> </w:t>
            </w:r>
            <w:r w:rsidR="00B63B95" w:rsidRPr="001E1AA8">
              <w:rPr>
                <w:rStyle w:val="Hyperlink"/>
                <w:noProof/>
              </w:rPr>
              <w:t>Expenditure</w:t>
            </w:r>
            <w:r w:rsidR="00B63B95" w:rsidRPr="001E1AA8">
              <w:rPr>
                <w:rStyle w:val="Hyperlink"/>
                <w:noProof/>
                <w:spacing w:val="-3"/>
              </w:rPr>
              <w:t xml:space="preserve"> </w:t>
            </w:r>
            <w:r w:rsidR="00B63B95" w:rsidRPr="001E1AA8">
              <w:rPr>
                <w:rStyle w:val="Hyperlink"/>
                <w:noProof/>
              </w:rPr>
              <w:t>and</w:t>
            </w:r>
            <w:r w:rsidR="00B63B95" w:rsidRPr="001E1AA8">
              <w:rPr>
                <w:rStyle w:val="Hyperlink"/>
                <w:noProof/>
                <w:spacing w:val="-3"/>
              </w:rPr>
              <w:t xml:space="preserve"> </w:t>
            </w:r>
            <w:r w:rsidR="00B63B95" w:rsidRPr="001E1AA8">
              <w:rPr>
                <w:rStyle w:val="Hyperlink"/>
                <w:noProof/>
              </w:rPr>
              <w:t>Funding</w:t>
            </w:r>
            <w:r w:rsidR="00B63B95" w:rsidRPr="001E1AA8">
              <w:rPr>
                <w:rStyle w:val="Hyperlink"/>
                <w:noProof/>
                <w:spacing w:val="-3"/>
              </w:rPr>
              <w:t xml:space="preserve"> </w:t>
            </w:r>
            <w:r w:rsidR="00B63B95" w:rsidRPr="001E1AA8">
              <w:rPr>
                <w:rStyle w:val="Hyperlink"/>
                <w:noProof/>
              </w:rPr>
              <w:t>Analysis</w:t>
            </w:r>
            <w:r w:rsidR="00B63B95" w:rsidRPr="001E1AA8">
              <w:rPr>
                <w:noProof/>
                <w:webHidden/>
              </w:rPr>
              <w:tab/>
            </w:r>
            <w:r w:rsidR="00B63B95" w:rsidRPr="001E1AA8">
              <w:rPr>
                <w:noProof/>
                <w:webHidden/>
              </w:rPr>
              <w:fldChar w:fldCharType="begin"/>
            </w:r>
            <w:r w:rsidR="00B63B95" w:rsidRPr="001E1AA8">
              <w:rPr>
                <w:noProof/>
                <w:webHidden/>
              </w:rPr>
              <w:instrText xml:space="preserve"> PAGEREF _Toc138846490 \h </w:instrText>
            </w:r>
            <w:r w:rsidR="00B63B95" w:rsidRPr="001E1AA8">
              <w:rPr>
                <w:noProof/>
                <w:webHidden/>
              </w:rPr>
            </w:r>
            <w:r w:rsidR="00B63B95" w:rsidRPr="001E1AA8">
              <w:rPr>
                <w:noProof/>
                <w:webHidden/>
              </w:rPr>
              <w:fldChar w:fldCharType="separate"/>
            </w:r>
            <w:r w:rsidR="00E77D04">
              <w:rPr>
                <w:noProof/>
                <w:webHidden/>
              </w:rPr>
              <w:t>28</w:t>
            </w:r>
            <w:r w:rsidR="00B63B95" w:rsidRPr="001E1AA8">
              <w:rPr>
                <w:noProof/>
                <w:webHidden/>
              </w:rPr>
              <w:fldChar w:fldCharType="end"/>
            </w:r>
          </w:hyperlink>
        </w:p>
        <w:p w14:paraId="6DCE9CB4" w14:textId="1A915662" w:rsidR="00B63B95" w:rsidRPr="001E1AA8" w:rsidRDefault="000D0424">
          <w:pPr>
            <w:pStyle w:val="TOC2"/>
            <w:rPr>
              <w:rFonts w:asciiTheme="minorHAnsi" w:eastAsiaTheme="minorEastAsia" w:hAnsiTheme="minorHAnsi" w:cstheme="minorBidi"/>
              <w:noProof/>
              <w:lang w:eastAsia="en-GB"/>
            </w:rPr>
          </w:pPr>
          <w:hyperlink w:anchor="_Toc138846491" w:history="1">
            <w:r w:rsidR="00B63B95" w:rsidRPr="001E1AA8">
              <w:rPr>
                <w:rStyle w:val="Hyperlink"/>
                <w:noProof/>
              </w:rPr>
              <w:t>Note</w:t>
            </w:r>
            <w:r w:rsidR="00B63B95" w:rsidRPr="001E1AA8">
              <w:rPr>
                <w:rStyle w:val="Hyperlink"/>
                <w:noProof/>
                <w:spacing w:val="15"/>
              </w:rPr>
              <w:t xml:space="preserve"> </w:t>
            </w:r>
            <w:r w:rsidR="00B63B95" w:rsidRPr="001E1AA8">
              <w:rPr>
                <w:rStyle w:val="Hyperlink"/>
                <w:noProof/>
              </w:rPr>
              <w:t>8</w:t>
            </w:r>
            <w:r w:rsidR="00B63B95" w:rsidRPr="001E1AA8">
              <w:rPr>
                <w:rStyle w:val="Hyperlink"/>
                <w:noProof/>
                <w:spacing w:val="17"/>
              </w:rPr>
              <w:t xml:space="preserve"> </w:t>
            </w:r>
            <w:r w:rsidR="00B63B95" w:rsidRPr="001E1AA8">
              <w:rPr>
                <w:rStyle w:val="Hyperlink"/>
                <w:noProof/>
              </w:rPr>
              <w:t>-</w:t>
            </w:r>
            <w:r w:rsidR="00B63B95" w:rsidRPr="001E1AA8">
              <w:rPr>
                <w:rStyle w:val="Hyperlink"/>
                <w:noProof/>
                <w:spacing w:val="16"/>
              </w:rPr>
              <w:t xml:space="preserve"> </w:t>
            </w:r>
            <w:r w:rsidR="00B63B95" w:rsidRPr="001E1AA8">
              <w:rPr>
                <w:rStyle w:val="Hyperlink"/>
                <w:noProof/>
              </w:rPr>
              <w:t>Adjustments</w:t>
            </w:r>
            <w:r w:rsidR="00B63B95" w:rsidRPr="001E1AA8">
              <w:rPr>
                <w:rStyle w:val="Hyperlink"/>
                <w:noProof/>
                <w:spacing w:val="14"/>
              </w:rPr>
              <w:t xml:space="preserve"> </w:t>
            </w:r>
            <w:r w:rsidR="00B63B95" w:rsidRPr="001E1AA8">
              <w:rPr>
                <w:rStyle w:val="Hyperlink"/>
                <w:noProof/>
              </w:rPr>
              <w:t>between</w:t>
            </w:r>
            <w:r w:rsidR="00B63B95" w:rsidRPr="001E1AA8">
              <w:rPr>
                <w:rStyle w:val="Hyperlink"/>
                <w:noProof/>
                <w:spacing w:val="17"/>
              </w:rPr>
              <w:t xml:space="preserve"> </w:t>
            </w:r>
            <w:r w:rsidR="00B63B95" w:rsidRPr="001E1AA8">
              <w:rPr>
                <w:rStyle w:val="Hyperlink"/>
                <w:noProof/>
              </w:rPr>
              <w:t>Accounting</w:t>
            </w:r>
            <w:r w:rsidR="00B63B95" w:rsidRPr="001E1AA8">
              <w:rPr>
                <w:rStyle w:val="Hyperlink"/>
                <w:noProof/>
                <w:spacing w:val="16"/>
              </w:rPr>
              <w:t xml:space="preserve"> </w:t>
            </w:r>
            <w:r w:rsidR="00B63B95" w:rsidRPr="001E1AA8">
              <w:rPr>
                <w:rStyle w:val="Hyperlink"/>
                <w:noProof/>
              </w:rPr>
              <w:t>Basis</w:t>
            </w:r>
            <w:r w:rsidR="00B63B95" w:rsidRPr="001E1AA8">
              <w:rPr>
                <w:rStyle w:val="Hyperlink"/>
                <w:noProof/>
                <w:spacing w:val="16"/>
              </w:rPr>
              <w:t xml:space="preserve"> </w:t>
            </w:r>
            <w:r w:rsidR="00B63B95" w:rsidRPr="001E1AA8">
              <w:rPr>
                <w:rStyle w:val="Hyperlink"/>
                <w:noProof/>
              </w:rPr>
              <w:t>and</w:t>
            </w:r>
            <w:r w:rsidR="00B63B95" w:rsidRPr="001E1AA8">
              <w:rPr>
                <w:rStyle w:val="Hyperlink"/>
                <w:noProof/>
                <w:spacing w:val="17"/>
              </w:rPr>
              <w:t xml:space="preserve"> </w:t>
            </w:r>
            <w:r w:rsidR="00B63B95" w:rsidRPr="001E1AA8">
              <w:rPr>
                <w:rStyle w:val="Hyperlink"/>
                <w:noProof/>
              </w:rPr>
              <w:t>Funding</w:t>
            </w:r>
            <w:r w:rsidR="00B63B95" w:rsidRPr="001E1AA8">
              <w:rPr>
                <w:rStyle w:val="Hyperlink"/>
                <w:noProof/>
                <w:spacing w:val="17"/>
              </w:rPr>
              <w:t xml:space="preserve"> </w:t>
            </w:r>
            <w:r w:rsidR="00B63B95" w:rsidRPr="001E1AA8">
              <w:rPr>
                <w:rStyle w:val="Hyperlink"/>
                <w:noProof/>
              </w:rPr>
              <w:t>Basis</w:t>
            </w:r>
            <w:r w:rsidR="00B63B95" w:rsidRPr="001E1AA8">
              <w:rPr>
                <w:rStyle w:val="Hyperlink"/>
                <w:noProof/>
                <w:spacing w:val="15"/>
              </w:rPr>
              <w:t xml:space="preserve"> </w:t>
            </w:r>
            <w:r w:rsidR="00B63B95" w:rsidRPr="001E1AA8">
              <w:rPr>
                <w:rStyle w:val="Hyperlink"/>
                <w:noProof/>
              </w:rPr>
              <w:t>under</w:t>
            </w:r>
            <w:r w:rsidR="00B63B95" w:rsidRPr="001E1AA8">
              <w:rPr>
                <w:rStyle w:val="Hyperlink"/>
                <w:noProof/>
                <w:spacing w:val="17"/>
              </w:rPr>
              <w:t xml:space="preserve"> </w:t>
            </w:r>
            <w:r w:rsidR="00B63B95" w:rsidRPr="001E1AA8">
              <w:rPr>
                <w:rStyle w:val="Hyperlink"/>
                <w:noProof/>
              </w:rPr>
              <w:t>Regulations</w:t>
            </w:r>
            <w:r w:rsidR="00B63B95" w:rsidRPr="001E1AA8">
              <w:rPr>
                <w:noProof/>
                <w:webHidden/>
              </w:rPr>
              <w:tab/>
            </w:r>
            <w:r w:rsidR="00B63B95" w:rsidRPr="001E1AA8">
              <w:rPr>
                <w:noProof/>
                <w:webHidden/>
              </w:rPr>
              <w:fldChar w:fldCharType="begin"/>
            </w:r>
            <w:r w:rsidR="00B63B95" w:rsidRPr="001E1AA8">
              <w:rPr>
                <w:noProof/>
                <w:webHidden/>
              </w:rPr>
              <w:instrText xml:space="preserve"> PAGEREF _Toc138846491 \h </w:instrText>
            </w:r>
            <w:r w:rsidR="00B63B95" w:rsidRPr="001E1AA8">
              <w:rPr>
                <w:noProof/>
                <w:webHidden/>
              </w:rPr>
            </w:r>
            <w:r w:rsidR="00B63B95" w:rsidRPr="001E1AA8">
              <w:rPr>
                <w:noProof/>
                <w:webHidden/>
              </w:rPr>
              <w:fldChar w:fldCharType="separate"/>
            </w:r>
            <w:r w:rsidR="00E77D04">
              <w:rPr>
                <w:noProof/>
                <w:webHidden/>
              </w:rPr>
              <w:t>29</w:t>
            </w:r>
            <w:r w:rsidR="00B63B95" w:rsidRPr="001E1AA8">
              <w:rPr>
                <w:noProof/>
                <w:webHidden/>
              </w:rPr>
              <w:fldChar w:fldCharType="end"/>
            </w:r>
          </w:hyperlink>
        </w:p>
        <w:p w14:paraId="2A5E8B25" w14:textId="5A1B0DBC" w:rsidR="00B63B95" w:rsidRPr="001E1AA8" w:rsidRDefault="000D0424">
          <w:pPr>
            <w:pStyle w:val="TOC1"/>
            <w:rPr>
              <w:rFonts w:asciiTheme="minorHAnsi" w:eastAsiaTheme="minorEastAsia" w:hAnsiTheme="minorHAnsi" w:cstheme="minorBidi"/>
              <w:lang w:eastAsia="en-GB"/>
            </w:rPr>
          </w:pPr>
          <w:hyperlink w:anchor="_Toc138846492" w:history="1">
            <w:r w:rsidR="00B63B95" w:rsidRPr="001E1AA8">
              <w:rPr>
                <w:rStyle w:val="Hyperlink"/>
                <w:w w:val="105"/>
              </w:rPr>
              <w:t>Note</w:t>
            </w:r>
            <w:r w:rsidR="00B63B95" w:rsidRPr="001E1AA8">
              <w:rPr>
                <w:rStyle w:val="Hyperlink"/>
                <w:spacing w:val="-9"/>
                <w:w w:val="105"/>
              </w:rPr>
              <w:t xml:space="preserve"> </w:t>
            </w:r>
            <w:r w:rsidR="00B63B95" w:rsidRPr="001E1AA8">
              <w:rPr>
                <w:rStyle w:val="Hyperlink"/>
                <w:w w:val="105"/>
              </w:rPr>
              <w:t>9</w:t>
            </w:r>
            <w:r w:rsidR="00B63B95" w:rsidRPr="001E1AA8">
              <w:rPr>
                <w:rStyle w:val="Hyperlink"/>
                <w:spacing w:val="-9"/>
                <w:w w:val="105"/>
              </w:rPr>
              <w:t xml:space="preserve"> </w:t>
            </w:r>
            <w:r w:rsidR="00B63B95" w:rsidRPr="001E1AA8">
              <w:rPr>
                <w:rStyle w:val="Hyperlink"/>
                <w:w w:val="105"/>
              </w:rPr>
              <w:t>-</w:t>
            </w:r>
            <w:r w:rsidR="00B63B95" w:rsidRPr="001E1AA8">
              <w:rPr>
                <w:rStyle w:val="Hyperlink"/>
                <w:spacing w:val="-9"/>
                <w:w w:val="105"/>
              </w:rPr>
              <w:t xml:space="preserve"> </w:t>
            </w:r>
            <w:r w:rsidR="00B63B95" w:rsidRPr="001E1AA8">
              <w:rPr>
                <w:rStyle w:val="Hyperlink"/>
                <w:w w:val="105"/>
              </w:rPr>
              <w:t>Transfers</w:t>
            </w:r>
            <w:r w:rsidR="00B63B95" w:rsidRPr="001E1AA8">
              <w:rPr>
                <w:rStyle w:val="Hyperlink"/>
                <w:spacing w:val="-10"/>
                <w:w w:val="105"/>
              </w:rPr>
              <w:t xml:space="preserve"> </w:t>
            </w:r>
            <w:r w:rsidR="00B63B95" w:rsidRPr="001E1AA8">
              <w:rPr>
                <w:rStyle w:val="Hyperlink"/>
                <w:w w:val="105"/>
              </w:rPr>
              <w:t>to/from</w:t>
            </w:r>
            <w:r w:rsidR="00B63B95" w:rsidRPr="001E1AA8">
              <w:rPr>
                <w:rStyle w:val="Hyperlink"/>
                <w:spacing w:val="-5"/>
                <w:w w:val="105"/>
              </w:rPr>
              <w:t xml:space="preserve"> </w:t>
            </w:r>
            <w:r w:rsidR="00B63B95" w:rsidRPr="001E1AA8">
              <w:rPr>
                <w:rStyle w:val="Hyperlink"/>
                <w:w w:val="105"/>
              </w:rPr>
              <w:t>Earmarked</w:t>
            </w:r>
            <w:r w:rsidR="00B63B95" w:rsidRPr="001E1AA8">
              <w:rPr>
                <w:rStyle w:val="Hyperlink"/>
                <w:spacing w:val="-9"/>
                <w:w w:val="105"/>
              </w:rPr>
              <w:t xml:space="preserve"> </w:t>
            </w:r>
            <w:r w:rsidR="00B63B95" w:rsidRPr="001E1AA8">
              <w:rPr>
                <w:rStyle w:val="Hyperlink"/>
                <w:w w:val="105"/>
              </w:rPr>
              <w:t>Reserves</w:t>
            </w:r>
            <w:r w:rsidR="00B63B95" w:rsidRPr="001E1AA8">
              <w:rPr>
                <w:webHidden/>
              </w:rPr>
              <w:tab/>
            </w:r>
            <w:r w:rsidR="00B63B95" w:rsidRPr="001E1AA8">
              <w:rPr>
                <w:webHidden/>
              </w:rPr>
              <w:fldChar w:fldCharType="begin"/>
            </w:r>
            <w:r w:rsidR="00B63B95" w:rsidRPr="001E1AA8">
              <w:rPr>
                <w:webHidden/>
              </w:rPr>
              <w:instrText xml:space="preserve"> PAGEREF _Toc138846492 \h </w:instrText>
            </w:r>
            <w:r w:rsidR="00B63B95" w:rsidRPr="001E1AA8">
              <w:rPr>
                <w:webHidden/>
              </w:rPr>
            </w:r>
            <w:r w:rsidR="00B63B95" w:rsidRPr="001E1AA8">
              <w:rPr>
                <w:webHidden/>
              </w:rPr>
              <w:fldChar w:fldCharType="separate"/>
            </w:r>
            <w:r w:rsidR="00E77D04">
              <w:rPr>
                <w:webHidden/>
              </w:rPr>
              <w:t>30</w:t>
            </w:r>
            <w:r w:rsidR="00B63B95" w:rsidRPr="001E1AA8">
              <w:rPr>
                <w:webHidden/>
              </w:rPr>
              <w:fldChar w:fldCharType="end"/>
            </w:r>
          </w:hyperlink>
        </w:p>
        <w:p w14:paraId="080CD7B2" w14:textId="7C15037A" w:rsidR="00B63B95" w:rsidRPr="001E1AA8" w:rsidRDefault="000D0424">
          <w:pPr>
            <w:pStyle w:val="TOC1"/>
            <w:rPr>
              <w:rFonts w:asciiTheme="minorHAnsi" w:eastAsiaTheme="minorEastAsia" w:hAnsiTheme="minorHAnsi" w:cstheme="minorBidi"/>
              <w:lang w:eastAsia="en-GB"/>
            </w:rPr>
          </w:pPr>
          <w:hyperlink w:anchor="_Toc138846493" w:history="1">
            <w:r w:rsidR="00B63B95" w:rsidRPr="001E1AA8">
              <w:rPr>
                <w:rStyle w:val="Hyperlink"/>
              </w:rPr>
              <w:t>Note</w:t>
            </w:r>
            <w:r w:rsidR="00B63B95" w:rsidRPr="001E1AA8">
              <w:rPr>
                <w:rStyle w:val="Hyperlink"/>
                <w:spacing w:val="-1"/>
              </w:rPr>
              <w:t xml:space="preserve"> </w:t>
            </w:r>
            <w:r w:rsidR="00B63B95" w:rsidRPr="001E1AA8">
              <w:rPr>
                <w:rStyle w:val="Hyperlink"/>
              </w:rPr>
              <w:t>10 -</w:t>
            </w:r>
            <w:r w:rsidR="00B63B95" w:rsidRPr="001E1AA8">
              <w:rPr>
                <w:rStyle w:val="Hyperlink"/>
                <w:spacing w:val="-1"/>
              </w:rPr>
              <w:t xml:space="preserve"> </w:t>
            </w:r>
            <w:r w:rsidR="00B63B95" w:rsidRPr="001E1AA8">
              <w:rPr>
                <w:rStyle w:val="Hyperlink"/>
              </w:rPr>
              <w:t>Other Operating</w:t>
            </w:r>
            <w:r w:rsidR="00B63B95" w:rsidRPr="001E1AA8">
              <w:rPr>
                <w:rStyle w:val="Hyperlink"/>
                <w:spacing w:val="-3"/>
              </w:rPr>
              <w:t xml:space="preserve"> </w:t>
            </w:r>
            <w:r w:rsidR="00B63B95" w:rsidRPr="001E1AA8">
              <w:rPr>
                <w:rStyle w:val="Hyperlink"/>
              </w:rPr>
              <w:t>Expenditure</w:t>
            </w:r>
            <w:r w:rsidR="00B63B95" w:rsidRPr="001E1AA8">
              <w:rPr>
                <w:webHidden/>
              </w:rPr>
              <w:tab/>
            </w:r>
            <w:r w:rsidR="00B63B95" w:rsidRPr="001E1AA8">
              <w:rPr>
                <w:webHidden/>
              </w:rPr>
              <w:fldChar w:fldCharType="begin"/>
            </w:r>
            <w:r w:rsidR="00B63B95" w:rsidRPr="001E1AA8">
              <w:rPr>
                <w:webHidden/>
              </w:rPr>
              <w:instrText xml:space="preserve"> PAGEREF _Toc138846493 \h </w:instrText>
            </w:r>
            <w:r w:rsidR="00B63B95" w:rsidRPr="001E1AA8">
              <w:rPr>
                <w:webHidden/>
              </w:rPr>
            </w:r>
            <w:r w:rsidR="00B63B95" w:rsidRPr="001E1AA8">
              <w:rPr>
                <w:webHidden/>
              </w:rPr>
              <w:fldChar w:fldCharType="separate"/>
            </w:r>
            <w:r w:rsidR="00E77D04">
              <w:rPr>
                <w:webHidden/>
              </w:rPr>
              <w:t>31</w:t>
            </w:r>
            <w:r w:rsidR="00B63B95" w:rsidRPr="001E1AA8">
              <w:rPr>
                <w:webHidden/>
              </w:rPr>
              <w:fldChar w:fldCharType="end"/>
            </w:r>
          </w:hyperlink>
        </w:p>
        <w:p w14:paraId="6FBB858D" w14:textId="4599D839" w:rsidR="00B63B95" w:rsidRPr="001E1AA8" w:rsidRDefault="000D0424">
          <w:pPr>
            <w:pStyle w:val="TOC1"/>
            <w:rPr>
              <w:rFonts w:asciiTheme="minorHAnsi" w:eastAsiaTheme="minorEastAsia" w:hAnsiTheme="minorHAnsi" w:cstheme="minorBidi"/>
              <w:lang w:eastAsia="en-GB"/>
            </w:rPr>
          </w:pPr>
          <w:hyperlink w:anchor="_Toc138846494" w:history="1">
            <w:r w:rsidR="00B63B95" w:rsidRPr="001E1AA8">
              <w:rPr>
                <w:rStyle w:val="Hyperlink"/>
              </w:rPr>
              <w:t>Note 11 - Financing</w:t>
            </w:r>
            <w:r w:rsidR="00B63B95" w:rsidRPr="001E1AA8">
              <w:rPr>
                <w:rStyle w:val="Hyperlink"/>
                <w:spacing w:val="-1"/>
              </w:rPr>
              <w:t xml:space="preserve"> </w:t>
            </w:r>
            <w:r w:rsidR="00B63B95" w:rsidRPr="001E1AA8">
              <w:rPr>
                <w:rStyle w:val="Hyperlink"/>
              </w:rPr>
              <w:t>and Investment Income and Expenditure</w:t>
            </w:r>
            <w:r w:rsidR="00B63B95" w:rsidRPr="001E1AA8">
              <w:rPr>
                <w:webHidden/>
              </w:rPr>
              <w:tab/>
            </w:r>
            <w:r w:rsidR="00B63B95" w:rsidRPr="001E1AA8">
              <w:rPr>
                <w:webHidden/>
              </w:rPr>
              <w:fldChar w:fldCharType="begin"/>
            </w:r>
            <w:r w:rsidR="00B63B95" w:rsidRPr="001E1AA8">
              <w:rPr>
                <w:webHidden/>
              </w:rPr>
              <w:instrText xml:space="preserve"> PAGEREF _Toc138846494 \h </w:instrText>
            </w:r>
            <w:r w:rsidR="00B63B95" w:rsidRPr="001E1AA8">
              <w:rPr>
                <w:webHidden/>
              </w:rPr>
            </w:r>
            <w:r w:rsidR="00B63B95" w:rsidRPr="001E1AA8">
              <w:rPr>
                <w:webHidden/>
              </w:rPr>
              <w:fldChar w:fldCharType="separate"/>
            </w:r>
            <w:r w:rsidR="00E77D04">
              <w:rPr>
                <w:webHidden/>
              </w:rPr>
              <w:t>31</w:t>
            </w:r>
            <w:r w:rsidR="00B63B95" w:rsidRPr="001E1AA8">
              <w:rPr>
                <w:webHidden/>
              </w:rPr>
              <w:fldChar w:fldCharType="end"/>
            </w:r>
          </w:hyperlink>
        </w:p>
        <w:p w14:paraId="07FF73C7" w14:textId="02F8C1E7" w:rsidR="00B63B95" w:rsidRPr="001E1AA8" w:rsidRDefault="000D0424">
          <w:pPr>
            <w:pStyle w:val="TOC1"/>
            <w:rPr>
              <w:rFonts w:asciiTheme="minorHAnsi" w:eastAsiaTheme="minorEastAsia" w:hAnsiTheme="minorHAnsi" w:cstheme="minorBidi"/>
              <w:lang w:eastAsia="en-GB"/>
            </w:rPr>
          </w:pPr>
          <w:hyperlink w:anchor="_Toc138846495" w:history="1">
            <w:r w:rsidR="00B63B95" w:rsidRPr="001E1AA8">
              <w:rPr>
                <w:rStyle w:val="Hyperlink"/>
              </w:rPr>
              <w:t>Note 12</w:t>
            </w:r>
            <w:r w:rsidR="00B63B95" w:rsidRPr="001E1AA8">
              <w:rPr>
                <w:rStyle w:val="Hyperlink"/>
                <w:spacing w:val="1"/>
              </w:rPr>
              <w:t xml:space="preserve"> </w:t>
            </w:r>
            <w:r w:rsidR="00B63B95" w:rsidRPr="001E1AA8">
              <w:rPr>
                <w:rStyle w:val="Hyperlink"/>
              </w:rPr>
              <w:t>- Taxation</w:t>
            </w:r>
            <w:r w:rsidR="00B63B95" w:rsidRPr="001E1AA8">
              <w:rPr>
                <w:rStyle w:val="Hyperlink"/>
                <w:spacing w:val="1"/>
              </w:rPr>
              <w:t xml:space="preserve"> </w:t>
            </w:r>
            <w:r w:rsidR="00B63B95" w:rsidRPr="001E1AA8">
              <w:rPr>
                <w:rStyle w:val="Hyperlink"/>
              </w:rPr>
              <w:t>and</w:t>
            </w:r>
            <w:r w:rsidR="00B63B95" w:rsidRPr="001E1AA8">
              <w:rPr>
                <w:rStyle w:val="Hyperlink"/>
                <w:spacing w:val="1"/>
              </w:rPr>
              <w:t xml:space="preserve"> </w:t>
            </w:r>
            <w:r w:rsidR="00B63B95" w:rsidRPr="001E1AA8">
              <w:rPr>
                <w:rStyle w:val="Hyperlink"/>
              </w:rPr>
              <w:t>Non-Specific Grant</w:t>
            </w:r>
            <w:r w:rsidR="00B63B95" w:rsidRPr="001E1AA8">
              <w:rPr>
                <w:rStyle w:val="Hyperlink"/>
                <w:spacing w:val="1"/>
              </w:rPr>
              <w:t xml:space="preserve"> </w:t>
            </w:r>
            <w:r w:rsidR="00B63B95" w:rsidRPr="001E1AA8">
              <w:rPr>
                <w:rStyle w:val="Hyperlink"/>
              </w:rPr>
              <w:t>Income</w:t>
            </w:r>
            <w:r w:rsidR="00B63B95" w:rsidRPr="001E1AA8">
              <w:rPr>
                <w:webHidden/>
              </w:rPr>
              <w:tab/>
            </w:r>
            <w:r w:rsidR="00B63B95" w:rsidRPr="001E1AA8">
              <w:rPr>
                <w:webHidden/>
              </w:rPr>
              <w:fldChar w:fldCharType="begin"/>
            </w:r>
            <w:r w:rsidR="00B63B95" w:rsidRPr="001E1AA8">
              <w:rPr>
                <w:webHidden/>
              </w:rPr>
              <w:instrText xml:space="preserve"> PAGEREF _Toc138846495 \h </w:instrText>
            </w:r>
            <w:r w:rsidR="00B63B95" w:rsidRPr="001E1AA8">
              <w:rPr>
                <w:webHidden/>
              </w:rPr>
            </w:r>
            <w:r w:rsidR="00B63B95" w:rsidRPr="001E1AA8">
              <w:rPr>
                <w:webHidden/>
              </w:rPr>
              <w:fldChar w:fldCharType="separate"/>
            </w:r>
            <w:r w:rsidR="00E77D04">
              <w:rPr>
                <w:webHidden/>
              </w:rPr>
              <w:t>31</w:t>
            </w:r>
            <w:r w:rsidR="00B63B95" w:rsidRPr="001E1AA8">
              <w:rPr>
                <w:webHidden/>
              </w:rPr>
              <w:fldChar w:fldCharType="end"/>
            </w:r>
          </w:hyperlink>
        </w:p>
        <w:p w14:paraId="6E094F04" w14:textId="7D35BDD1" w:rsidR="00B63B95" w:rsidRPr="001E1AA8" w:rsidRDefault="000D0424">
          <w:pPr>
            <w:pStyle w:val="TOC1"/>
            <w:rPr>
              <w:rFonts w:asciiTheme="minorHAnsi" w:eastAsiaTheme="minorEastAsia" w:hAnsiTheme="minorHAnsi" w:cstheme="minorBidi"/>
              <w:lang w:eastAsia="en-GB"/>
            </w:rPr>
          </w:pPr>
          <w:hyperlink w:anchor="_Toc138846496" w:history="1">
            <w:r w:rsidR="00B63B95" w:rsidRPr="001E1AA8">
              <w:rPr>
                <w:rStyle w:val="Hyperlink"/>
              </w:rPr>
              <w:t>Note</w:t>
            </w:r>
            <w:r w:rsidR="00B63B95" w:rsidRPr="001E1AA8">
              <w:rPr>
                <w:rStyle w:val="Hyperlink"/>
                <w:spacing w:val="-1"/>
              </w:rPr>
              <w:t xml:space="preserve"> </w:t>
            </w:r>
            <w:r w:rsidR="00B63B95" w:rsidRPr="001E1AA8">
              <w:rPr>
                <w:rStyle w:val="Hyperlink"/>
              </w:rPr>
              <w:t>13 -</w:t>
            </w:r>
            <w:r w:rsidR="00B63B95" w:rsidRPr="001E1AA8">
              <w:rPr>
                <w:rStyle w:val="Hyperlink"/>
                <w:spacing w:val="-1"/>
              </w:rPr>
              <w:t xml:space="preserve"> </w:t>
            </w:r>
            <w:r w:rsidR="00B63B95" w:rsidRPr="001E1AA8">
              <w:rPr>
                <w:rStyle w:val="Hyperlink"/>
              </w:rPr>
              <w:t>Property, Plant and</w:t>
            </w:r>
            <w:r w:rsidR="00B63B95" w:rsidRPr="001E1AA8">
              <w:rPr>
                <w:rStyle w:val="Hyperlink"/>
                <w:spacing w:val="-1"/>
              </w:rPr>
              <w:t xml:space="preserve"> </w:t>
            </w:r>
            <w:r w:rsidR="00B63B95" w:rsidRPr="001E1AA8">
              <w:rPr>
                <w:rStyle w:val="Hyperlink"/>
              </w:rPr>
              <w:t>Equipment</w:t>
            </w:r>
            <w:r w:rsidR="00B63B95" w:rsidRPr="001E1AA8">
              <w:rPr>
                <w:webHidden/>
              </w:rPr>
              <w:tab/>
            </w:r>
            <w:r w:rsidR="00B63B95" w:rsidRPr="001E1AA8">
              <w:rPr>
                <w:webHidden/>
              </w:rPr>
              <w:fldChar w:fldCharType="begin"/>
            </w:r>
            <w:r w:rsidR="00B63B95" w:rsidRPr="001E1AA8">
              <w:rPr>
                <w:webHidden/>
              </w:rPr>
              <w:instrText xml:space="preserve"> PAGEREF _Toc138846496 \h </w:instrText>
            </w:r>
            <w:r w:rsidR="00B63B95" w:rsidRPr="001E1AA8">
              <w:rPr>
                <w:webHidden/>
              </w:rPr>
            </w:r>
            <w:r w:rsidR="00B63B95" w:rsidRPr="001E1AA8">
              <w:rPr>
                <w:webHidden/>
              </w:rPr>
              <w:fldChar w:fldCharType="separate"/>
            </w:r>
            <w:r w:rsidR="00E77D04">
              <w:rPr>
                <w:webHidden/>
              </w:rPr>
              <w:t>32</w:t>
            </w:r>
            <w:r w:rsidR="00B63B95" w:rsidRPr="001E1AA8">
              <w:rPr>
                <w:webHidden/>
              </w:rPr>
              <w:fldChar w:fldCharType="end"/>
            </w:r>
          </w:hyperlink>
        </w:p>
        <w:p w14:paraId="76292F5B" w14:textId="0E09279E" w:rsidR="00B63B95" w:rsidRPr="001E1AA8" w:rsidRDefault="000D0424">
          <w:pPr>
            <w:pStyle w:val="TOC1"/>
            <w:rPr>
              <w:rFonts w:asciiTheme="minorHAnsi" w:eastAsiaTheme="minorEastAsia" w:hAnsiTheme="minorHAnsi" w:cstheme="minorBidi"/>
              <w:lang w:eastAsia="en-GB"/>
            </w:rPr>
          </w:pPr>
          <w:hyperlink w:anchor="_Toc138846497" w:history="1">
            <w:r w:rsidR="00B63B95" w:rsidRPr="001E1AA8">
              <w:rPr>
                <w:rStyle w:val="Hyperlink"/>
              </w:rPr>
              <w:t>Note 14 - Intangible Assets</w:t>
            </w:r>
            <w:r w:rsidR="00B63B95" w:rsidRPr="001E1AA8">
              <w:rPr>
                <w:webHidden/>
              </w:rPr>
              <w:tab/>
            </w:r>
            <w:r w:rsidR="00B63B95" w:rsidRPr="001E1AA8">
              <w:rPr>
                <w:webHidden/>
              </w:rPr>
              <w:fldChar w:fldCharType="begin"/>
            </w:r>
            <w:r w:rsidR="00B63B95" w:rsidRPr="001E1AA8">
              <w:rPr>
                <w:webHidden/>
              </w:rPr>
              <w:instrText xml:space="preserve"> PAGEREF _Toc138846497 \h </w:instrText>
            </w:r>
            <w:r w:rsidR="00B63B95" w:rsidRPr="001E1AA8">
              <w:rPr>
                <w:webHidden/>
              </w:rPr>
            </w:r>
            <w:r w:rsidR="00B63B95" w:rsidRPr="001E1AA8">
              <w:rPr>
                <w:webHidden/>
              </w:rPr>
              <w:fldChar w:fldCharType="separate"/>
            </w:r>
            <w:r w:rsidR="00E77D04">
              <w:rPr>
                <w:webHidden/>
              </w:rPr>
              <w:t>34</w:t>
            </w:r>
            <w:r w:rsidR="00B63B95" w:rsidRPr="001E1AA8">
              <w:rPr>
                <w:webHidden/>
              </w:rPr>
              <w:fldChar w:fldCharType="end"/>
            </w:r>
          </w:hyperlink>
        </w:p>
        <w:p w14:paraId="250AAD45" w14:textId="3D3B4693" w:rsidR="00B63B95" w:rsidRPr="001E1AA8" w:rsidRDefault="000D0424">
          <w:pPr>
            <w:pStyle w:val="TOC1"/>
            <w:rPr>
              <w:rFonts w:asciiTheme="minorHAnsi" w:eastAsiaTheme="minorEastAsia" w:hAnsiTheme="minorHAnsi" w:cstheme="minorBidi"/>
              <w:lang w:eastAsia="en-GB"/>
            </w:rPr>
          </w:pPr>
          <w:hyperlink w:anchor="_Toc138846498" w:history="1">
            <w:r w:rsidR="00B63B95" w:rsidRPr="001E1AA8">
              <w:rPr>
                <w:rStyle w:val="Hyperlink"/>
              </w:rPr>
              <w:t>Note</w:t>
            </w:r>
            <w:r w:rsidR="00B63B95" w:rsidRPr="001E1AA8">
              <w:rPr>
                <w:rStyle w:val="Hyperlink"/>
                <w:spacing w:val="-1"/>
              </w:rPr>
              <w:t xml:space="preserve"> </w:t>
            </w:r>
            <w:r w:rsidR="00B63B95" w:rsidRPr="001E1AA8">
              <w:rPr>
                <w:rStyle w:val="Hyperlink"/>
              </w:rPr>
              <w:t>15 - Investment</w:t>
            </w:r>
            <w:r w:rsidR="00B63B95" w:rsidRPr="001E1AA8">
              <w:rPr>
                <w:rStyle w:val="Hyperlink"/>
                <w:spacing w:val="-1"/>
              </w:rPr>
              <w:t xml:space="preserve"> </w:t>
            </w:r>
            <w:r w:rsidR="00B63B95" w:rsidRPr="001E1AA8">
              <w:rPr>
                <w:rStyle w:val="Hyperlink"/>
              </w:rPr>
              <w:t>Properties, Community</w:t>
            </w:r>
            <w:r w:rsidR="00B63B95" w:rsidRPr="001E1AA8">
              <w:rPr>
                <w:rStyle w:val="Hyperlink"/>
                <w:spacing w:val="-3"/>
              </w:rPr>
              <w:t xml:space="preserve"> </w:t>
            </w:r>
            <w:r w:rsidR="00B63B95" w:rsidRPr="001E1AA8">
              <w:rPr>
                <w:rStyle w:val="Hyperlink"/>
              </w:rPr>
              <w:t>Assets</w:t>
            </w:r>
            <w:r w:rsidR="00B63B95" w:rsidRPr="001E1AA8">
              <w:rPr>
                <w:rStyle w:val="Hyperlink"/>
                <w:spacing w:val="-1"/>
              </w:rPr>
              <w:t xml:space="preserve"> </w:t>
            </w:r>
            <w:r w:rsidR="00B63B95" w:rsidRPr="001E1AA8">
              <w:rPr>
                <w:rStyle w:val="Hyperlink"/>
              </w:rPr>
              <w:t>and Heritage Assets</w:t>
            </w:r>
            <w:r w:rsidR="00B63B95" w:rsidRPr="001E1AA8">
              <w:rPr>
                <w:webHidden/>
              </w:rPr>
              <w:tab/>
            </w:r>
            <w:r w:rsidR="00B63B95" w:rsidRPr="001E1AA8">
              <w:rPr>
                <w:webHidden/>
              </w:rPr>
              <w:fldChar w:fldCharType="begin"/>
            </w:r>
            <w:r w:rsidR="00B63B95" w:rsidRPr="001E1AA8">
              <w:rPr>
                <w:webHidden/>
              </w:rPr>
              <w:instrText xml:space="preserve"> PAGEREF _Toc138846498 \h </w:instrText>
            </w:r>
            <w:r w:rsidR="00B63B95" w:rsidRPr="001E1AA8">
              <w:rPr>
                <w:webHidden/>
              </w:rPr>
            </w:r>
            <w:r w:rsidR="00B63B95" w:rsidRPr="001E1AA8">
              <w:rPr>
                <w:webHidden/>
              </w:rPr>
              <w:fldChar w:fldCharType="separate"/>
            </w:r>
            <w:r w:rsidR="00E77D04">
              <w:rPr>
                <w:webHidden/>
              </w:rPr>
              <w:t>34</w:t>
            </w:r>
            <w:r w:rsidR="00B63B95" w:rsidRPr="001E1AA8">
              <w:rPr>
                <w:webHidden/>
              </w:rPr>
              <w:fldChar w:fldCharType="end"/>
            </w:r>
          </w:hyperlink>
        </w:p>
        <w:p w14:paraId="25A6099C" w14:textId="32ECFFE1" w:rsidR="00B63B95" w:rsidRPr="001E1AA8" w:rsidRDefault="000D0424">
          <w:pPr>
            <w:pStyle w:val="TOC3"/>
            <w:rPr>
              <w:rFonts w:asciiTheme="minorHAnsi" w:eastAsiaTheme="minorEastAsia" w:hAnsiTheme="minorHAnsi" w:cstheme="minorBidi"/>
              <w:noProof/>
              <w:lang w:eastAsia="en-GB"/>
            </w:rPr>
          </w:pPr>
          <w:hyperlink w:anchor="_Toc138846499" w:history="1">
            <w:r w:rsidR="00B63B95" w:rsidRPr="001E1AA8">
              <w:rPr>
                <w:rStyle w:val="Hyperlink"/>
                <w:noProof/>
              </w:rPr>
              <w:t>Note</w:t>
            </w:r>
            <w:r w:rsidR="00B63B95" w:rsidRPr="001E1AA8">
              <w:rPr>
                <w:rStyle w:val="Hyperlink"/>
                <w:noProof/>
                <w:spacing w:val="7"/>
              </w:rPr>
              <w:t xml:space="preserve"> </w:t>
            </w:r>
            <w:r w:rsidR="00B63B95" w:rsidRPr="001E1AA8">
              <w:rPr>
                <w:rStyle w:val="Hyperlink"/>
                <w:noProof/>
              </w:rPr>
              <w:t>16</w:t>
            </w:r>
            <w:r w:rsidR="00B63B95" w:rsidRPr="001E1AA8">
              <w:rPr>
                <w:rStyle w:val="Hyperlink"/>
                <w:noProof/>
                <w:spacing w:val="5"/>
              </w:rPr>
              <w:t xml:space="preserve"> </w:t>
            </w:r>
            <w:r w:rsidR="00B63B95" w:rsidRPr="001E1AA8">
              <w:rPr>
                <w:rStyle w:val="Hyperlink"/>
                <w:noProof/>
              </w:rPr>
              <w:t>-</w:t>
            </w:r>
            <w:r w:rsidR="00B63B95" w:rsidRPr="001E1AA8">
              <w:rPr>
                <w:rStyle w:val="Hyperlink"/>
                <w:noProof/>
                <w:spacing w:val="8"/>
              </w:rPr>
              <w:t xml:space="preserve"> </w:t>
            </w:r>
            <w:r w:rsidR="00B63B95" w:rsidRPr="001E1AA8">
              <w:rPr>
                <w:rStyle w:val="Hyperlink"/>
                <w:noProof/>
              </w:rPr>
              <w:t>Financial</w:t>
            </w:r>
            <w:r w:rsidR="00B63B95" w:rsidRPr="001E1AA8">
              <w:rPr>
                <w:rStyle w:val="Hyperlink"/>
                <w:noProof/>
                <w:spacing w:val="8"/>
              </w:rPr>
              <w:t xml:space="preserve"> </w:t>
            </w:r>
            <w:r w:rsidR="00B63B95" w:rsidRPr="001E1AA8">
              <w:rPr>
                <w:rStyle w:val="Hyperlink"/>
                <w:noProof/>
              </w:rPr>
              <w:t>Instruments</w:t>
            </w:r>
            <w:r w:rsidR="00B63B95" w:rsidRPr="001E1AA8">
              <w:rPr>
                <w:noProof/>
                <w:webHidden/>
              </w:rPr>
              <w:tab/>
            </w:r>
            <w:r w:rsidR="00B63B95" w:rsidRPr="001E1AA8">
              <w:rPr>
                <w:noProof/>
                <w:webHidden/>
              </w:rPr>
              <w:fldChar w:fldCharType="begin"/>
            </w:r>
            <w:r w:rsidR="00B63B95" w:rsidRPr="001E1AA8">
              <w:rPr>
                <w:noProof/>
                <w:webHidden/>
              </w:rPr>
              <w:instrText xml:space="preserve"> PAGEREF _Toc138846499 \h </w:instrText>
            </w:r>
            <w:r w:rsidR="00B63B95" w:rsidRPr="001E1AA8">
              <w:rPr>
                <w:noProof/>
                <w:webHidden/>
              </w:rPr>
            </w:r>
            <w:r w:rsidR="00B63B95" w:rsidRPr="001E1AA8">
              <w:rPr>
                <w:noProof/>
                <w:webHidden/>
              </w:rPr>
              <w:fldChar w:fldCharType="separate"/>
            </w:r>
            <w:r w:rsidR="00E77D04">
              <w:rPr>
                <w:noProof/>
                <w:webHidden/>
              </w:rPr>
              <w:t>35</w:t>
            </w:r>
            <w:r w:rsidR="00B63B95" w:rsidRPr="001E1AA8">
              <w:rPr>
                <w:noProof/>
                <w:webHidden/>
              </w:rPr>
              <w:fldChar w:fldCharType="end"/>
            </w:r>
          </w:hyperlink>
        </w:p>
        <w:p w14:paraId="6DCB5B78" w14:textId="1907CDA8" w:rsidR="00B63B95" w:rsidRPr="001E1AA8" w:rsidRDefault="000D0424">
          <w:pPr>
            <w:pStyle w:val="TOC1"/>
            <w:rPr>
              <w:rFonts w:asciiTheme="minorHAnsi" w:eastAsiaTheme="minorEastAsia" w:hAnsiTheme="minorHAnsi" w:cstheme="minorBidi"/>
              <w:lang w:eastAsia="en-GB"/>
            </w:rPr>
          </w:pPr>
          <w:hyperlink w:anchor="_Toc138846500" w:history="1">
            <w:r w:rsidR="00B63B95" w:rsidRPr="001E1AA8">
              <w:rPr>
                <w:rStyle w:val="Hyperlink"/>
              </w:rPr>
              <w:t>Note</w:t>
            </w:r>
            <w:r w:rsidR="00B63B95" w:rsidRPr="001E1AA8">
              <w:rPr>
                <w:rStyle w:val="Hyperlink"/>
                <w:spacing w:val="-1"/>
              </w:rPr>
              <w:t xml:space="preserve"> </w:t>
            </w:r>
            <w:r w:rsidR="00B63B95" w:rsidRPr="001E1AA8">
              <w:rPr>
                <w:rStyle w:val="Hyperlink"/>
              </w:rPr>
              <w:t>17</w:t>
            </w:r>
            <w:r w:rsidR="00B63B95" w:rsidRPr="001E1AA8">
              <w:rPr>
                <w:rStyle w:val="Hyperlink"/>
                <w:spacing w:val="-1"/>
              </w:rPr>
              <w:t xml:space="preserve"> </w:t>
            </w:r>
            <w:r w:rsidR="00B63B95" w:rsidRPr="001E1AA8">
              <w:rPr>
                <w:rStyle w:val="Hyperlink"/>
              </w:rPr>
              <w:t>- Inventories</w:t>
            </w:r>
            <w:r w:rsidR="00B63B95" w:rsidRPr="001E1AA8">
              <w:rPr>
                <w:webHidden/>
              </w:rPr>
              <w:tab/>
            </w:r>
            <w:r w:rsidR="00B63B95" w:rsidRPr="001E1AA8">
              <w:rPr>
                <w:webHidden/>
              </w:rPr>
              <w:fldChar w:fldCharType="begin"/>
            </w:r>
            <w:r w:rsidR="00B63B95" w:rsidRPr="001E1AA8">
              <w:rPr>
                <w:webHidden/>
              </w:rPr>
              <w:instrText xml:space="preserve"> PAGEREF _Toc138846500 \h </w:instrText>
            </w:r>
            <w:r w:rsidR="00B63B95" w:rsidRPr="001E1AA8">
              <w:rPr>
                <w:webHidden/>
              </w:rPr>
            </w:r>
            <w:r w:rsidR="00B63B95" w:rsidRPr="001E1AA8">
              <w:rPr>
                <w:webHidden/>
              </w:rPr>
              <w:fldChar w:fldCharType="separate"/>
            </w:r>
            <w:r w:rsidR="00E77D04">
              <w:rPr>
                <w:webHidden/>
              </w:rPr>
              <w:t>38</w:t>
            </w:r>
            <w:r w:rsidR="00B63B95" w:rsidRPr="001E1AA8">
              <w:rPr>
                <w:webHidden/>
              </w:rPr>
              <w:fldChar w:fldCharType="end"/>
            </w:r>
          </w:hyperlink>
        </w:p>
        <w:p w14:paraId="2D80F478" w14:textId="76562278" w:rsidR="00B63B95" w:rsidRPr="001E1AA8" w:rsidRDefault="000D0424">
          <w:pPr>
            <w:pStyle w:val="TOC1"/>
            <w:rPr>
              <w:rFonts w:asciiTheme="minorHAnsi" w:eastAsiaTheme="minorEastAsia" w:hAnsiTheme="minorHAnsi" w:cstheme="minorBidi"/>
              <w:lang w:eastAsia="en-GB"/>
            </w:rPr>
          </w:pPr>
          <w:hyperlink w:anchor="_Toc138846501" w:history="1">
            <w:r w:rsidR="00B63B95" w:rsidRPr="001E1AA8">
              <w:rPr>
                <w:rStyle w:val="Hyperlink"/>
              </w:rPr>
              <w:t>Note 18</w:t>
            </w:r>
            <w:r w:rsidR="00B63B95" w:rsidRPr="001E1AA8">
              <w:rPr>
                <w:rStyle w:val="Hyperlink"/>
                <w:spacing w:val="1"/>
              </w:rPr>
              <w:t xml:space="preserve"> </w:t>
            </w:r>
            <w:r w:rsidR="00B63B95" w:rsidRPr="001E1AA8">
              <w:rPr>
                <w:rStyle w:val="Hyperlink"/>
              </w:rPr>
              <w:t>- Debtors</w:t>
            </w:r>
            <w:r w:rsidR="00B63B95" w:rsidRPr="001E1AA8">
              <w:rPr>
                <w:webHidden/>
              </w:rPr>
              <w:tab/>
            </w:r>
            <w:r w:rsidR="00B63B95" w:rsidRPr="001E1AA8">
              <w:rPr>
                <w:webHidden/>
              </w:rPr>
              <w:fldChar w:fldCharType="begin"/>
            </w:r>
            <w:r w:rsidR="00B63B95" w:rsidRPr="001E1AA8">
              <w:rPr>
                <w:webHidden/>
              </w:rPr>
              <w:instrText xml:space="preserve"> PAGEREF _Toc138846501 \h </w:instrText>
            </w:r>
            <w:r w:rsidR="00B63B95" w:rsidRPr="001E1AA8">
              <w:rPr>
                <w:webHidden/>
              </w:rPr>
            </w:r>
            <w:r w:rsidR="00B63B95" w:rsidRPr="001E1AA8">
              <w:rPr>
                <w:webHidden/>
              </w:rPr>
              <w:fldChar w:fldCharType="separate"/>
            </w:r>
            <w:r w:rsidR="00E77D04">
              <w:rPr>
                <w:webHidden/>
              </w:rPr>
              <w:t>38</w:t>
            </w:r>
            <w:r w:rsidR="00B63B95" w:rsidRPr="001E1AA8">
              <w:rPr>
                <w:webHidden/>
              </w:rPr>
              <w:fldChar w:fldCharType="end"/>
            </w:r>
          </w:hyperlink>
        </w:p>
        <w:p w14:paraId="472F6C65" w14:textId="6CBFAC69" w:rsidR="00B63B95" w:rsidRPr="001E1AA8" w:rsidRDefault="000D0424">
          <w:pPr>
            <w:pStyle w:val="TOC1"/>
            <w:rPr>
              <w:rFonts w:asciiTheme="minorHAnsi" w:eastAsiaTheme="minorEastAsia" w:hAnsiTheme="minorHAnsi" w:cstheme="minorBidi"/>
              <w:lang w:eastAsia="en-GB"/>
            </w:rPr>
          </w:pPr>
          <w:hyperlink w:anchor="_Toc138846502" w:history="1">
            <w:r w:rsidR="00B63B95" w:rsidRPr="001E1AA8">
              <w:rPr>
                <w:rStyle w:val="Hyperlink"/>
              </w:rPr>
              <w:t>Note</w:t>
            </w:r>
            <w:r w:rsidR="00B63B95" w:rsidRPr="001E1AA8">
              <w:rPr>
                <w:rStyle w:val="Hyperlink"/>
                <w:spacing w:val="-1"/>
              </w:rPr>
              <w:t xml:space="preserve"> </w:t>
            </w:r>
            <w:r w:rsidR="00B63B95" w:rsidRPr="001E1AA8">
              <w:rPr>
                <w:rStyle w:val="Hyperlink"/>
              </w:rPr>
              <w:t>19 -</w:t>
            </w:r>
            <w:r w:rsidR="00B63B95" w:rsidRPr="001E1AA8">
              <w:rPr>
                <w:rStyle w:val="Hyperlink"/>
                <w:spacing w:val="-1"/>
              </w:rPr>
              <w:t xml:space="preserve"> </w:t>
            </w:r>
            <w:r w:rsidR="00B63B95" w:rsidRPr="001E1AA8">
              <w:rPr>
                <w:rStyle w:val="Hyperlink"/>
              </w:rPr>
              <w:t>Cash</w:t>
            </w:r>
            <w:r w:rsidR="00B63B95" w:rsidRPr="001E1AA8">
              <w:rPr>
                <w:rStyle w:val="Hyperlink"/>
                <w:spacing w:val="1"/>
              </w:rPr>
              <w:t xml:space="preserve"> </w:t>
            </w:r>
            <w:r w:rsidR="00B63B95" w:rsidRPr="001E1AA8">
              <w:rPr>
                <w:rStyle w:val="Hyperlink"/>
              </w:rPr>
              <w:t>and Cash</w:t>
            </w:r>
            <w:r w:rsidR="00B63B95" w:rsidRPr="001E1AA8">
              <w:rPr>
                <w:rStyle w:val="Hyperlink"/>
                <w:spacing w:val="-1"/>
              </w:rPr>
              <w:t xml:space="preserve"> </w:t>
            </w:r>
            <w:r w:rsidR="00B63B95" w:rsidRPr="001E1AA8">
              <w:rPr>
                <w:rStyle w:val="Hyperlink"/>
              </w:rPr>
              <w:t>Equivalents</w:t>
            </w:r>
            <w:r w:rsidR="00B63B95" w:rsidRPr="001E1AA8">
              <w:rPr>
                <w:webHidden/>
              </w:rPr>
              <w:tab/>
            </w:r>
            <w:r w:rsidR="00B63B95" w:rsidRPr="001E1AA8">
              <w:rPr>
                <w:webHidden/>
              </w:rPr>
              <w:fldChar w:fldCharType="begin"/>
            </w:r>
            <w:r w:rsidR="00B63B95" w:rsidRPr="001E1AA8">
              <w:rPr>
                <w:webHidden/>
              </w:rPr>
              <w:instrText xml:space="preserve"> PAGEREF _Toc138846502 \h </w:instrText>
            </w:r>
            <w:r w:rsidR="00B63B95" w:rsidRPr="001E1AA8">
              <w:rPr>
                <w:webHidden/>
              </w:rPr>
            </w:r>
            <w:r w:rsidR="00B63B95" w:rsidRPr="001E1AA8">
              <w:rPr>
                <w:webHidden/>
              </w:rPr>
              <w:fldChar w:fldCharType="separate"/>
            </w:r>
            <w:r w:rsidR="00E77D04">
              <w:rPr>
                <w:webHidden/>
              </w:rPr>
              <w:t>38</w:t>
            </w:r>
            <w:r w:rsidR="00B63B95" w:rsidRPr="001E1AA8">
              <w:rPr>
                <w:webHidden/>
              </w:rPr>
              <w:fldChar w:fldCharType="end"/>
            </w:r>
          </w:hyperlink>
        </w:p>
        <w:p w14:paraId="015E3F81" w14:textId="6D0CCCC5" w:rsidR="00B63B95" w:rsidRPr="001E1AA8" w:rsidRDefault="000D0424">
          <w:pPr>
            <w:pStyle w:val="TOC1"/>
            <w:rPr>
              <w:rFonts w:asciiTheme="minorHAnsi" w:eastAsiaTheme="minorEastAsia" w:hAnsiTheme="minorHAnsi" w:cstheme="minorBidi"/>
              <w:lang w:eastAsia="en-GB"/>
            </w:rPr>
          </w:pPr>
          <w:hyperlink w:anchor="_Toc138846503" w:history="1">
            <w:r w:rsidR="00B63B95" w:rsidRPr="001E1AA8">
              <w:rPr>
                <w:rStyle w:val="Hyperlink"/>
              </w:rPr>
              <w:t>Note 20</w:t>
            </w:r>
            <w:r w:rsidR="00B63B95" w:rsidRPr="001E1AA8">
              <w:rPr>
                <w:rStyle w:val="Hyperlink"/>
                <w:spacing w:val="1"/>
              </w:rPr>
              <w:t xml:space="preserve"> </w:t>
            </w:r>
            <w:r w:rsidR="00B63B95" w:rsidRPr="001E1AA8">
              <w:rPr>
                <w:rStyle w:val="Hyperlink"/>
              </w:rPr>
              <w:t>- Assets</w:t>
            </w:r>
            <w:r w:rsidR="00B63B95" w:rsidRPr="001E1AA8">
              <w:rPr>
                <w:rStyle w:val="Hyperlink"/>
                <w:spacing w:val="1"/>
              </w:rPr>
              <w:t xml:space="preserve"> </w:t>
            </w:r>
            <w:r w:rsidR="00B63B95" w:rsidRPr="001E1AA8">
              <w:rPr>
                <w:rStyle w:val="Hyperlink"/>
              </w:rPr>
              <w:t>Held</w:t>
            </w:r>
            <w:r w:rsidR="00B63B95" w:rsidRPr="001E1AA8">
              <w:rPr>
                <w:rStyle w:val="Hyperlink"/>
                <w:spacing w:val="1"/>
              </w:rPr>
              <w:t xml:space="preserve"> </w:t>
            </w:r>
            <w:r w:rsidR="00B63B95" w:rsidRPr="001E1AA8">
              <w:rPr>
                <w:rStyle w:val="Hyperlink"/>
              </w:rPr>
              <w:t>for Sale</w:t>
            </w:r>
            <w:r w:rsidR="00B63B95" w:rsidRPr="001E1AA8">
              <w:rPr>
                <w:webHidden/>
              </w:rPr>
              <w:tab/>
            </w:r>
            <w:r w:rsidR="00B63B95" w:rsidRPr="001E1AA8">
              <w:rPr>
                <w:webHidden/>
              </w:rPr>
              <w:fldChar w:fldCharType="begin"/>
            </w:r>
            <w:r w:rsidR="00B63B95" w:rsidRPr="001E1AA8">
              <w:rPr>
                <w:webHidden/>
              </w:rPr>
              <w:instrText xml:space="preserve"> PAGEREF _Toc138846503 \h </w:instrText>
            </w:r>
            <w:r w:rsidR="00B63B95" w:rsidRPr="001E1AA8">
              <w:rPr>
                <w:webHidden/>
              </w:rPr>
            </w:r>
            <w:r w:rsidR="00B63B95" w:rsidRPr="001E1AA8">
              <w:rPr>
                <w:webHidden/>
              </w:rPr>
              <w:fldChar w:fldCharType="separate"/>
            </w:r>
            <w:r w:rsidR="00E77D04">
              <w:rPr>
                <w:webHidden/>
              </w:rPr>
              <w:t>39</w:t>
            </w:r>
            <w:r w:rsidR="00B63B95" w:rsidRPr="001E1AA8">
              <w:rPr>
                <w:webHidden/>
              </w:rPr>
              <w:fldChar w:fldCharType="end"/>
            </w:r>
          </w:hyperlink>
        </w:p>
        <w:p w14:paraId="17B6DF0E" w14:textId="0BA19B52" w:rsidR="00B63B95" w:rsidRPr="001E1AA8" w:rsidRDefault="000D0424">
          <w:pPr>
            <w:pStyle w:val="TOC1"/>
            <w:rPr>
              <w:rFonts w:asciiTheme="minorHAnsi" w:eastAsiaTheme="minorEastAsia" w:hAnsiTheme="minorHAnsi" w:cstheme="minorBidi"/>
              <w:lang w:eastAsia="en-GB"/>
            </w:rPr>
          </w:pPr>
          <w:hyperlink w:anchor="_Toc138846504" w:history="1">
            <w:r w:rsidR="00B63B95" w:rsidRPr="001E1AA8">
              <w:rPr>
                <w:rStyle w:val="Hyperlink"/>
              </w:rPr>
              <w:t>Note</w:t>
            </w:r>
            <w:r w:rsidR="00B63B95" w:rsidRPr="001E1AA8">
              <w:rPr>
                <w:rStyle w:val="Hyperlink"/>
                <w:spacing w:val="-1"/>
              </w:rPr>
              <w:t xml:space="preserve"> </w:t>
            </w:r>
            <w:r w:rsidR="00B63B95" w:rsidRPr="001E1AA8">
              <w:rPr>
                <w:rStyle w:val="Hyperlink"/>
              </w:rPr>
              <w:t>21 - Creditors</w:t>
            </w:r>
            <w:r w:rsidR="00B63B95" w:rsidRPr="001E1AA8">
              <w:rPr>
                <w:webHidden/>
              </w:rPr>
              <w:tab/>
            </w:r>
            <w:r w:rsidR="00B63B95" w:rsidRPr="001E1AA8">
              <w:rPr>
                <w:webHidden/>
              </w:rPr>
              <w:fldChar w:fldCharType="begin"/>
            </w:r>
            <w:r w:rsidR="00B63B95" w:rsidRPr="001E1AA8">
              <w:rPr>
                <w:webHidden/>
              </w:rPr>
              <w:instrText xml:space="preserve"> PAGEREF _Toc138846504 \h </w:instrText>
            </w:r>
            <w:r w:rsidR="00B63B95" w:rsidRPr="001E1AA8">
              <w:rPr>
                <w:webHidden/>
              </w:rPr>
            </w:r>
            <w:r w:rsidR="00B63B95" w:rsidRPr="001E1AA8">
              <w:rPr>
                <w:webHidden/>
              </w:rPr>
              <w:fldChar w:fldCharType="separate"/>
            </w:r>
            <w:r w:rsidR="00E77D04">
              <w:rPr>
                <w:webHidden/>
              </w:rPr>
              <w:t>39</w:t>
            </w:r>
            <w:r w:rsidR="00B63B95" w:rsidRPr="001E1AA8">
              <w:rPr>
                <w:webHidden/>
              </w:rPr>
              <w:fldChar w:fldCharType="end"/>
            </w:r>
          </w:hyperlink>
        </w:p>
        <w:p w14:paraId="5D97CF7D" w14:textId="3D3BD332" w:rsidR="00B63B95" w:rsidRPr="001E1AA8" w:rsidRDefault="000D0424">
          <w:pPr>
            <w:pStyle w:val="TOC1"/>
            <w:rPr>
              <w:rFonts w:asciiTheme="minorHAnsi" w:eastAsiaTheme="minorEastAsia" w:hAnsiTheme="minorHAnsi" w:cstheme="minorBidi"/>
              <w:lang w:eastAsia="en-GB"/>
            </w:rPr>
          </w:pPr>
          <w:hyperlink w:anchor="_Toc138846505" w:history="1">
            <w:r w:rsidR="00B63B95" w:rsidRPr="001E1AA8">
              <w:rPr>
                <w:rStyle w:val="Hyperlink"/>
              </w:rPr>
              <w:t>Note</w:t>
            </w:r>
            <w:r w:rsidR="00B63B95" w:rsidRPr="001E1AA8">
              <w:rPr>
                <w:rStyle w:val="Hyperlink"/>
                <w:spacing w:val="-1"/>
              </w:rPr>
              <w:t xml:space="preserve"> </w:t>
            </w:r>
            <w:r w:rsidR="00B63B95" w:rsidRPr="001E1AA8">
              <w:rPr>
                <w:rStyle w:val="Hyperlink"/>
              </w:rPr>
              <w:t>22</w:t>
            </w:r>
            <w:r w:rsidR="00B63B95" w:rsidRPr="001E1AA8">
              <w:rPr>
                <w:rStyle w:val="Hyperlink"/>
                <w:spacing w:val="-1"/>
              </w:rPr>
              <w:t xml:space="preserve"> </w:t>
            </w:r>
            <w:r w:rsidR="00B63B95" w:rsidRPr="001E1AA8">
              <w:rPr>
                <w:rStyle w:val="Hyperlink"/>
              </w:rPr>
              <w:t>-</w:t>
            </w:r>
            <w:r w:rsidR="00B63B95" w:rsidRPr="001E1AA8">
              <w:rPr>
                <w:rStyle w:val="Hyperlink"/>
                <w:spacing w:val="-1"/>
              </w:rPr>
              <w:t xml:space="preserve"> </w:t>
            </w:r>
            <w:r w:rsidR="00B63B95" w:rsidRPr="001E1AA8">
              <w:rPr>
                <w:rStyle w:val="Hyperlink"/>
              </w:rPr>
              <w:t>Provisions</w:t>
            </w:r>
            <w:r w:rsidR="00B63B95" w:rsidRPr="001E1AA8">
              <w:rPr>
                <w:webHidden/>
              </w:rPr>
              <w:tab/>
            </w:r>
            <w:r w:rsidR="00B63B95" w:rsidRPr="001E1AA8">
              <w:rPr>
                <w:webHidden/>
              </w:rPr>
              <w:fldChar w:fldCharType="begin"/>
            </w:r>
            <w:r w:rsidR="00B63B95" w:rsidRPr="001E1AA8">
              <w:rPr>
                <w:webHidden/>
              </w:rPr>
              <w:instrText xml:space="preserve"> PAGEREF _Toc138846505 \h </w:instrText>
            </w:r>
            <w:r w:rsidR="00B63B95" w:rsidRPr="001E1AA8">
              <w:rPr>
                <w:webHidden/>
              </w:rPr>
            </w:r>
            <w:r w:rsidR="00B63B95" w:rsidRPr="001E1AA8">
              <w:rPr>
                <w:webHidden/>
              </w:rPr>
              <w:fldChar w:fldCharType="separate"/>
            </w:r>
            <w:r w:rsidR="00E77D04">
              <w:rPr>
                <w:webHidden/>
              </w:rPr>
              <w:t>40</w:t>
            </w:r>
            <w:r w:rsidR="00B63B95" w:rsidRPr="001E1AA8">
              <w:rPr>
                <w:webHidden/>
              </w:rPr>
              <w:fldChar w:fldCharType="end"/>
            </w:r>
          </w:hyperlink>
        </w:p>
        <w:p w14:paraId="23FFC49E" w14:textId="23E16849" w:rsidR="00B63B95" w:rsidRPr="001E1AA8" w:rsidRDefault="000D0424">
          <w:pPr>
            <w:pStyle w:val="TOC1"/>
            <w:rPr>
              <w:rFonts w:asciiTheme="minorHAnsi" w:eastAsiaTheme="minorEastAsia" w:hAnsiTheme="minorHAnsi" w:cstheme="minorBidi"/>
              <w:lang w:eastAsia="en-GB"/>
            </w:rPr>
          </w:pPr>
          <w:hyperlink w:anchor="_Toc138846506" w:history="1">
            <w:r w:rsidR="00B63B95" w:rsidRPr="001E1AA8">
              <w:rPr>
                <w:rStyle w:val="Hyperlink"/>
              </w:rPr>
              <w:t>Note</w:t>
            </w:r>
            <w:r w:rsidR="00B63B95" w:rsidRPr="001E1AA8">
              <w:rPr>
                <w:rStyle w:val="Hyperlink"/>
                <w:spacing w:val="-1"/>
              </w:rPr>
              <w:t xml:space="preserve"> </w:t>
            </w:r>
            <w:r w:rsidR="00B63B95" w:rsidRPr="001E1AA8">
              <w:rPr>
                <w:rStyle w:val="Hyperlink"/>
              </w:rPr>
              <w:t>23 - Usable</w:t>
            </w:r>
            <w:r w:rsidR="00B63B95" w:rsidRPr="001E1AA8">
              <w:rPr>
                <w:rStyle w:val="Hyperlink"/>
                <w:spacing w:val="-1"/>
              </w:rPr>
              <w:t xml:space="preserve"> </w:t>
            </w:r>
            <w:r w:rsidR="00B63B95" w:rsidRPr="001E1AA8">
              <w:rPr>
                <w:rStyle w:val="Hyperlink"/>
              </w:rPr>
              <w:t>Reserves</w:t>
            </w:r>
            <w:r w:rsidR="00B63B95" w:rsidRPr="001E1AA8">
              <w:rPr>
                <w:webHidden/>
              </w:rPr>
              <w:tab/>
            </w:r>
            <w:r w:rsidR="00B63B95" w:rsidRPr="001E1AA8">
              <w:rPr>
                <w:webHidden/>
              </w:rPr>
              <w:fldChar w:fldCharType="begin"/>
            </w:r>
            <w:r w:rsidR="00B63B95" w:rsidRPr="001E1AA8">
              <w:rPr>
                <w:webHidden/>
              </w:rPr>
              <w:instrText xml:space="preserve"> PAGEREF _Toc138846506 \h </w:instrText>
            </w:r>
            <w:r w:rsidR="00B63B95" w:rsidRPr="001E1AA8">
              <w:rPr>
                <w:webHidden/>
              </w:rPr>
            </w:r>
            <w:r w:rsidR="00B63B95" w:rsidRPr="001E1AA8">
              <w:rPr>
                <w:webHidden/>
              </w:rPr>
              <w:fldChar w:fldCharType="separate"/>
            </w:r>
            <w:r w:rsidR="00E77D04">
              <w:rPr>
                <w:webHidden/>
              </w:rPr>
              <w:t>41</w:t>
            </w:r>
            <w:r w:rsidR="00B63B95" w:rsidRPr="001E1AA8">
              <w:rPr>
                <w:webHidden/>
              </w:rPr>
              <w:fldChar w:fldCharType="end"/>
            </w:r>
          </w:hyperlink>
        </w:p>
        <w:p w14:paraId="2626A73C" w14:textId="251C6C06" w:rsidR="00B63B95" w:rsidRPr="001E1AA8" w:rsidRDefault="000D0424">
          <w:pPr>
            <w:pStyle w:val="TOC1"/>
            <w:rPr>
              <w:rFonts w:asciiTheme="minorHAnsi" w:eastAsiaTheme="minorEastAsia" w:hAnsiTheme="minorHAnsi" w:cstheme="minorBidi"/>
              <w:lang w:eastAsia="en-GB"/>
            </w:rPr>
          </w:pPr>
          <w:hyperlink w:anchor="_Toc138846507" w:history="1">
            <w:r w:rsidR="00B63B95" w:rsidRPr="001E1AA8">
              <w:rPr>
                <w:rStyle w:val="Hyperlink"/>
              </w:rPr>
              <w:t>Note</w:t>
            </w:r>
            <w:r w:rsidR="00B63B95" w:rsidRPr="001E1AA8">
              <w:rPr>
                <w:rStyle w:val="Hyperlink"/>
                <w:spacing w:val="-1"/>
              </w:rPr>
              <w:t xml:space="preserve"> </w:t>
            </w:r>
            <w:r w:rsidR="00B63B95" w:rsidRPr="001E1AA8">
              <w:rPr>
                <w:rStyle w:val="Hyperlink"/>
              </w:rPr>
              <w:t>24 - Unusable</w:t>
            </w:r>
            <w:r w:rsidR="00B63B95" w:rsidRPr="001E1AA8">
              <w:rPr>
                <w:rStyle w:val="Hyperlink"/>
                <w:spacing w:val="-1"/>
              </w:rPr>
              <w:t xml:space="preserve"> </w:t>
            </w:r>
            <w:r w:rsidR="00B63B95" w:rsidRPr="001E1AA8">
              <w:rPr>
                <w:rStyle w:val="Hyperlink"/>
              </w:rPr>
              <w:t>Reserves</w:t>
            </w:r>
            <w:r w:rsidR="00B63B95" w:rsidRPr="001E1AA8">
              <w:rPr>
                <w:webHidden/>
              </w:rPr>
              <w:tab/>
            </w:r>
            <w:r w:rsidR="00B63B95" w:rsidRPr="001E1AA8">
              <w:rPr>
                <w:webHidden/>
              </w:rPr>
              <w:fldChar w:fldCharType="begin"/>
            </w:r>
            <w:r w:rsidR="00B63B95" w:rsidRPr="001E1AA8">
              <w:rPr>
                <w:webHidden/>
              </w:rPr>
              <w:instrText xml:space="preserve"> PAGEREF _Toc138846507 \h </w:instrText>
            </w:r>
            <w:r w:rsidR="00B63B95" w:rsidRPr="001E1AA8">
              <w:rPr>
                <w:webHidden/>
              </w:rPr>
            </w:r>
            <w:r w:rsidR="00B63B95" w:rsidRPr="001E1AA8">
              <w:rPr>
                <w:webHidden/>
              </w:rPr>
              <w:fldChar w:fldCharType="separate"/>
            </w:r>
            <w:r w:rsidR="00E77D04">
              <w:rPr>
                <w:webHidden/>
              </w:rPr>
              <w:t>42</w:t>
            </w:r>
            <w:r w:rsidR="00B63B95" w:rsidRPr="001E1AA8">
              <w:rPr>
                <w:webHidden/>
              </w:rPr>
              <w:fldChar w:fldCharType="end"/>
            </w:r>
          </w:hyperlink>
        </w:p>
        <w:p w14:paraId="33EA675D" w14:textId="28B3AA5E" w:rsidR="00B63B95" w:rsidRPr="001E1AA8" w:rsidRDefault="000D0424">
          <w:pPr>
            <w:pStyle w:val="TOC1"/>
            <w:rPr>
              <w:rFonts w:asciiTheme="minorHAnsi" w:eastAsiaTheme="minorEastAsia" w:hAnsiTheme="minorHAnsi" w:cstheme="minorBidi"/>
              <w:lang w:eastAsia="en-GB"/>
            </w:rPr>
          </w:pPr>
          <w:hyperlink w:anchor="_Toc138846508" w:history="1">
            <w:r w:rsidR="00B63B95" w:rsidRPr="001E1AA8">
              <w:rPr>
                <w:rStyle w:val="Hyperlink"/>
              </w:rPr>
              <w:t>Note 25 - Cash</w:t>
            </w:r>
            <w:r w:rsidR="00B63B95" w:rsidRPr="001E1AA8">
              <w:rPr>
                <w:rStyle w:val="Hyperlink"/>
                <w:spacing w:val="1"/>
              </w:rPr>
              <w:t xml:space="preserve"> </w:t>
            </w:r>
            <w:r w:rsidR="00B63B95" w:rsidRPr="001E1AA8">
              <w:rPr>
                <w:rStyle w:val="Hyperlink"/>
              </w:rPr>
              <w:t>Flow</w:t>
            </w:r>
            <w:r w:rsidR="00B63B95" w:rsidRPr="001E1AA8">
              <w:rPr>
                <w:rStyle w:val="Hyperlink"/>
                <w:spacing w:val="-3"/>
              </w:rPr>
              <w:t xml:space="preserve"> </w:t>
            </w:r>
            <w:r w:rsidR="00B63B95" w:rsidRPr="001E1AA8">
              <w:rPr>
                <w:rStyle w:val="Hyperlink"/>
              </w:rPr>
              <w:t>from</w:t>
            </w:r>
            <w:r w:rsidR="00B63B95" w:rsidRPr="001E1AA8">
              <w:rPr>
                <w:rStyle w:val="Hyperlink"/>
                <w:spacing w:val="1"/>
              </w:rPr>
              <w:t xml:space="preserve"> </w:t>
            </w:r>
            <w:r w:rsidR="00B63B95" w:rsidRPr="001E1AA8">
              <w:rPr>
                <w:rStyle w:val="Hyperlink"/>
              </w:rPr>
              <w:t>Operating</w:t>
            </w:r>
            <w:r w:rsidR="00B63B95" w:rsidRPr="001E1AA8">
              <w:rPr>
                <w:rStyle w:val="Hyperlink"/>
                <w:spacing w:val="-2"/>
              </w:rPr>
              <w:t xml:space="preserve"> </w:t>
            </w:r>
            <w:r w:rsidR="00B63B95" w:rsidRPr="001E1AA8">
              <w:rPr>
                <w:rStyle w:val="Hyperlink"/>
              </w:rPr>
              <w:t>Activities</w:t>
            </w:r>
            <w:r w:rsidR="00B63B95" w:rsidRPr="001E1AA8">
              <w:rPr>
                <w:webHidden/>
              </w:rPr>
              <w:tab/>
            </w:r>
            <w:r w:rsidR="00B63B95" w:rsidRPr="001E1AA8">
              <w:rPr>
                <w:webHidden/>
              </w:rPr>
              <w:fldChar w:fldCharType="begin"/>
            </w:r>
            <w:r w:rsidR="00B63B95" w:rsidRPr="001E1AA8">
              <w:rPr>
                <w:webHidden/>
              </w:rPr>
              <w:instrText xml:space="preserve"> PAGEREF _Toc138846508 \h </w:instrText>
            </w:r>
            <w:r w:rsidR="00B63B95" w:rsidRPr="001E1AA8">
              <w:rPr>
                <w:webHidden/>
              </w:rPr>
            </w:r>
            <w:r w:rsidR="00B63B95" w:rsidRPr="001E1AA8">
              <w:rPr>
                <w:webHidden/>
              </w:rPr>
              <w:fldChar w:fldCharType="separate"/>
            </w:r>
            <w:r w:rsidR="00E77D04">
              <w:rPr>
                <w:webHidden/>
              </w:rPr>
              <w:t>45</w:t>
            </w:r>
            <w:r w:rsidR="00B63B95" w:rsidRPr="001E1AA8">
              <w:rPr>
                <w:webHidden/>
              </w:rPr>
              <w:fldChar w:fldCharType="end"/>
            </w:r>
          </w:hyperlink>
        </w:p>
        <w:p w14:paraId="428C27F6" w14:textId="5ECC5956" w:rsidR="00B63B95" w:rsidRPr="001E1AA8" w:rsidRDefault="000D0424">
          <w:pPr>
            <w:pStyle w:val="TOC1"/>
            <w:rPr>
              <w:rFonts w:asciiTheme="minorHAnsi" w:eastAsiaTheme="minorEastAsia" w:hAnsiTheme="minorHAnsi" w:cstheme="minorBidi"/>
              <w:lang w:eastAsia="en-GB"/>
            </w:rPr>
          </w:pPr>
          <w:hyperlink w:anchor="_Toc138846509" w:history="1">
            <w:r w:rsidR="00B63B95" w:rsidRPr="001E1AA8">
              <w:rPr>
                <w:rStyle w:val="Hyperlink"/>
              </w:rPr>
              <w:t>Note</w:t>
            </w:r>
            <w:r w:rsidR="00B63B95" w:rsidRPr="001E1AA8">
              <w:rPr>
                <w:rStyle w:val="Hyperlink"/>
                <w:spacing w:val="-1"/>
              </w:rPr>
              <w:t xml:space="preserve"> </w:t>
            </w:r>
            <w:r w:rsidR="00B63B95" w:rsidRPr="001E1AA8">
              <w:rPr>
                <w:rStyle w:val="Hyperlink"/>
              </w:rPr>
              <w:t>26 - Cash Flow</w:t>
            </w:r>
            <w:r w:rsidR="00B63B95" w:rsidRPr="001E1AA8">
              <w:rPr>
                <w:rStyle w:val="Hyperlink"/>
                <w:spacing w:val="-3"/>
              </w:rPr>
              <w:t xml:space="preserve"> </w:t>
            </w:r>
            <w:r w:rsidR="00B63B95" w:rsidRPr="001E1AA8">
              <w:rPr>
                <w:rStyle w:val="Hyperlink"/>
              </w:rPr>
              <w:t>from</w:t>
            </w:r>
            <w:r w:rsidR="00B63B95" w:rsidRPr="001E1AA8">
              <w:rPr>
                <w:rStyle w:val="Hyperlink"/>
                <w:spacing w:val="1"/>
              </w:rPr>
              <w:t xml:space="preserve"> </w:t>
            </w:r>
            <w:r w:rsidR="00B63B95" w:rsidRPr="001E1AA8">
              <w:rPr>
                <w:rStyle w:val="Hyperlink"/>
              </w:rPr>
              <w:t>Investing</w:t>
            </w:r>
            <w:r w:rsidR="00B63B95" w:rsidRPr="001E1AA8">
              <w:rPr>
                <w:rStyle w:val="Hyperlink"/>
                <w:spacing w:val="-3"/>
              </w:rPr>
              <w:t xml:space="preserve"> </w:t>
            </w:r>
            <w:r w:rsidR="00B63B95" w:rsidRPr="001E1AA8">
              <w:rPr>
                <w:rStyle w:val="Hyperlink"/>
              </w:rPr>
              <w:t>Activities</w:t>
            </w:r>
            <w:r w:rsidR="00B63B95" w:rsidRPr="001E1AA8">
              <w:rPr>
                <w:webHidden/>
              </w:rPr>
              <w:tab/>
            </w:r>
            <w:r w:rsidR="00B63B95" w:rsidRPr="001E1AA8">
              <w:rPr>
                <w:webHidden/>
              </w:rPr>
              <w:fldChar w:fldCharType="begin"/>
            </w:r>
            <w:r w:rsidR="00B63B95" w:rsidRPr="001E1AA8">
              <w:rPr>
                <w:webHidden/>
              </w:rPr>
              <w:instrText xml:space="preserve"> PAGEREF _Toc138846509 \h </w:instrText>
            </w:r>
            <w:r w:rsidR="00B63B95" w:rsidRPr="001E1AA8">
              <w:rPr>
                <w:webHidden/>
              </w:rPr>
            </w:r>
            <w:r w:rsidR="00B63B95" w:rsidRPr="001E1AA8">
              <w:rPr>
                <w:webHidden/>
              </w:rPr>
              <w:fldChar w:fldCharType="separate"/>
            </w:r>
            <w:r w:rsidR="00E77D04">
              <w:rPr>
                <w:webHidden/>
              </w:rPr>
              <w:t>46</w:t>
            </w:r>
            <w:r w:rsidR="00B63B95" w:rsidRPr="001E1AA8">
              <w:rPr>
                <w:webHidden/>
              </w:rPr>
              <w:fldChar w:fldCharType="end"/>
            </w:r>
          </w:hyperlink>
        </w:p>
        <w:p w14:paraId="15E5E5A8" w14:textId="7B6A4118" w:rsidR="00B63B95" w:rsidRPr="001E1AA8" w:rsidRDefault="000D0424">
          <w:pPr>
            <w:pStyle w:val="TOC1"/>
            <w:rPr>
              <w:rFonts w:asciiTheme="minorHAnsi" w:eastAsiaTheme="minorEastAsia" w:hAnsiTheme="minorHAnsi" w:cstheme="minorBidi"/>
              <w:lang w:eastAsia="en-GB"/>
            </w:rPr>
          </w:pPr>
          <w:hyperlink w:anchor="_Toc138846510" w:history="1">
            <w:r w:rsidR="00B63B95" w:rsidRPr="001E1AA8">
              <w:rPr>
                <w:rStyle w:val="Hyperlink"/>
              </w:rPr>
              <w:t>Note</w:t>
            </w:r>
            <w:r w:rsidR="00B63B95" w:rsidRPr="001E1AA8">
              <w:rPr>
                <w:rStyle w:val="Hyperlink"/>
                <w:spacing w:val="-1"/>
              </w:rPr>
              <w:t xml:space="preserve"> </w:t>
            </w:r>
            <w:r w:rsidR="00B63B95" w:rsidRPr="001E1AA8">
              <w:rPr>
                <w:rStyle w:val="Hyperlink"/>
              </w:rPr>
              <w:t>27</w:t>
            </w:r>
            <w:r w:rsidR="00B63B95" w:rsidRPr="001E1AA8">
              <w:rPr>
                <w:rStyle w:val="Hyperlink"/>
                <w:spacing w:val="-1"/>
              </w:rPr>
              <w:t xml:space="preserve"> </w:t>
            </w:r>
            <w:r w:rsidR="00B63B95" w:rsidRPr="001E1AA8">
              <w:rPr>
                <w:rStyle w:val="Hyperlink"/>
              </w:rPr>
              <w:t>-</w:t>
            </w:r>
            <w:r w:rsidR="00B63B95" w:rsidRPr="001E1AA8">
              <w:rPr>
                <w:rStyle w:val="Hyperlink"/>
                <w:spacing w:val="-1"/>
              </w:rPr>
              <w:t xml:space="preserve"> </w:t>
            </w:r>
            <w:r w:rsidR="00B63B95" w:rsidRPr="001E1AA8">
              <w:rPr>
                <w:rStyle w:val="Hyperlink"/>
              </w:rPr>
              <w:t>Members’</w:t>
            </w:r>
            <w:r w:rsidR="00B63B95" w:rsidRPr="001E1AA8">
              <w:rPr>
                <w:rStyle w:val="Hyperlink"/>
                <w:spacing w:val="-3"/>
              </w:rPr>
              <w:t xml:space="preserve"> </w:t>
            </w:r>
            <w:r w:rsidR="00B63B95" w:rsidRPr="001E1AA8">
              <w:rPr>
                <w:rStyle w:val="Hyperlink"/>
              </w:rPr>
              <w:t>Allowances</w:t>
            </w:r>
            <w:r w:rsidR="00B63B95" w:rsidRPr="001E1AA8">
              <w:rPr>
                <w:webHidden/>
              </w:rPr>
              <w:tab/>
            </w:r>
            <w:r w:rsidR="00B63B95" w:rsidRPr="001E1AA8">
              <w:rPr>
                <w:webHidden/>
              </w:rPr>
              <w:fldChar w:fldCharType="begin"/>
            </w:r>
            <w:r w:rsidR="00B63B95" w:rsidRPr="001E1AA8">
              <w:rPr>
                <w:webHidden/>
              </w:rPr>
              <w:instrText xml:space="preserve"> PAGEREF _Toc138846510 \h </w:instrText>
            </w:r>
            <w:r w:rsidR="00B63B95" w:rsidRPr="001E1AA8">
              <w:rPr>
                <w:webHidden/>
              </w:rPr>
            </w:r>
            <w:r w:rsidR="00B63B95" w:rsidRPr="001E1AA8">
              <w:rPr>
                <w:webHidden/>
              </w:rPr>
              <w:fldChar w:fldCharType="separate"/>
            </w:r>
            <w:r w:rsidR="00E77D04">
              <w:rPr>
                <w:webHidden/>
              </w:rPr>
              <w:t>46</w:t>
            </w:r>
            <w:r w:rsidR="00B63B95" w:rsidRPr="001E1AA8">
              <w:rPr>
                <w:webHidden/>
              </w:rPr>
              <w:fldChar w:fldCharType="end"/>
            </w:r>
          </w:hyperlink>
        </w:p>
        <w:p w14:paraId="2FA816FA" w14:textId="3F9300A6" w:rsidR="00B63B95" w:rsidRPr="001E1AA8" w:rsidRDefault="000D0424">
          <w:pPr>
            <w:pStyle w:val="TOC1"/>
            <w:rPr>
              <w:rFonts w:asciiTheme="minorHAnsi" w:eastAsiaTheme="minorEastAsia" w:hAnsiTheme="minorHAnsi" w:cstheme="minorBidi"/>
              <w:lang w:eastAsia="en-GB"/>
            </w:rPr>
          </w:pPr>
          <w:hyperlink w:anchor="_Toc138846511" w:history="1">
            <w:r w:rsidR="00B63B95" w:rsidRPr="001E1AA8">
              <w:rPr>
                <w:rStyle w:val="Hyperlink"/>
              </w:rPr>
              <w:t>Note 28</w:t>
            </w:r>
            <w:r w:rsidR="00B63B95" w:rsidRPr="001E1AA8">
              <w:rPr>
                <w:rStyle w:val="Hyperlink"/>
                <w:spacing w:val="1"/>
              </w:rPr>
              <w:t xml:space="preserve"> </w:t>
            </w:r>
            <w:r w:rsidR="00B63B95" w:rsidRPr="001E1AA8">
              <w:rPr>
                <w:rStyle w:val="Hyperlink"/>
              </w:rPr>
              <w:t>-</w:t>
            </w:r>
            <w:r w:rsidR="00B63B95" w:rsidRPr="001E1AA8">
              <w:rPr>
                <w:rStyle w:val="Hyperlink"/>
                <w:spacing w:val="1"/>
              </w:rPr>
              <w:t xml:space="preserve"> </w:t>
            </w:r>
            <w:r w:rsidR="00B63B95" w:rsidRPr="001E1AA8">
              <w:rPr>
                <w:rStyle w:val="Hyperlink"/>
              </w:rPr>
              <w:t>Police Officer</w:t>
            </w:r>
            <w:r w:rsidR="00B63B95" w:rsidRPr="001E1AA8">
              <w:rPr>
                <w:rStyle w:val="Hyperlink"/>
                <w:spacing w:val="1"/>
              </w:rPr>
              <w:t xml:space="preserve"> </w:t>
            </w:r>
            <w:r w:rsidR="00B63B95" w:rsidRPr="001E1AA8">
              <w:rPr>
                <w:rStyle w:val="Hyperlink"/>
              </w:rPr>
              <w:t>and</w:t>
            </w:r>
            <w:r w:rsidR="00B63B95" w:rsidRPr="001E1AA8">
              <w:rPr>
                <w:rStyle w:val="Hyperlink"/>
                <w:spacing w:val="1"/>
              </w:rPr>
              <w:t xml:space="preserve"> </w:t>
            </w:r>
            <w:r w:rsidR="00B63B95" w:rsidRPr="001E1AA8">
              <w:rPr>
                <w:rStyle w:val="Hyperlink"/>
              </w:rPr>
              <w:t>Police Staff</w:t>
            </w:r>
            <w:r w:rsidR="00B63B95" w:rsidRPr="001E1AA8">
              <w:rPr>
                <w:rStyle w:val="Hyperlink"/>
                <w:spacing w:val="3"/>
              </w:rPr>
              <w:t xml:space="preserve"> </w:t>
            </w:r>
            <w:r w:rsidR="00B63B95" w:rsidRPr="001E1AA8">
              <w:rPr>
                <w:rStyle w:val="Hyperlink"/>
              </w:rPr>
              <w:t>Remuneration</w:t>
            </w:r>
            <w:r w:rsidR="00B63B95" w:rsidRPr="001E1AA8">
              <w:rPr>
                <w:webHidden/>
              </w:rPr>
              <w:tab/>
            </w:r>
            <w:r w:rsidR="00B63B95" w:rsidRPr="001E1AA8">
              <w:rPr>
                <w:webHidden/>
              </w:rPr>
              <w:fldChar w:fldCharType="begin"/>
            </w:r>
            <w:r w:rsidR="00B63B95" w:rsidRPr="001E1AA8">
              <w:rPr>
                <w:webHidden/>
              </w:rPr>
              <w:instrText xml:space="preserve"> PAGEREF _Toc138846511 \h </w:instrText>
            </w:r>
            <w:r w:rsidR="00B63B95" w:rsidRPr="001E1AA8">
              <w:rPr>
                <w:webHidden/>
              </w:rPr>
            </w:r>
            <w:r w:rsidR="00B63B95" w:rsidRPr="001E1AA8">
              <w:rPr>
                <w:webHidden/>
              </w:rPr>
              <w:fldChar w:fldCharType="separate"/>
            </w:r>
            <w:r w:rsidR="00E77D04">
              <w:rPr>
                <w:webHidden/>
              </w:rPr>
              <w:t>47</w:t>
            </w:r>
            <w:r w:rsidR="00B63B95" w:rsidRPr="001E1AA8">
              <w:rPr>
                <w:webHidden/>
              </w:rPr>
              <w:fldChar w:fldCharType="end"/>
            </w:r>
          </w:hyperlink>
        </w:p>
        <w:p w14:paraId="5E865075" w14:textId="039A05EF" w:rsidR="00B63B95" w:rsidRPr="001E1AA8" w:rsidRDefault="000D0424">
          <w:pPr>
            <w:pStyle w:val="TOC1"/>
            <w:rPr>
              <w:rFonts w:asciiTheme="minorHAnsi" w:eastAsiaTheme="minorEastAsia" w:hAnsiTheme="minorHAnsi" w:cstheme="minorBidi"/>
              <w:lang w:eastAsia="en-GB"/>
            </w:rPr>
          </w:pPr>
          <w:hyperlink w:anchor="_Toc138846512" w:history="1">
            <w:r w:rsidR="00B63B95" w:rsidRPr="001E1AA8">
              <w:rPr>
                <w:rStyle w:val="Hyperlink"/>
              </w:rPr>
              <w:t>Note</w:t>
            </w:r>
            <w:r w:rsidR="00B63B95" w:rsidRPr="001E1AA8">
              <w:rPr>
                <w:rStyle w:val="Hyperlink"/>
                <w:spacing w:val="1"/>
              </w:rPr>
              <w:t xml:space="preserve"> 29 </w:t>
            </w:r>
            <w:r w:rsidR="00B63B95" w:rsidRPr="001E1AA8">
              <w:rPr>
                <w:rStyle w:val="Hyperlink"/>
              </w:rPr>
              <w:t>-</w:t>
            </w:r>
            <w:r w:rsidR="00B63B95" w:rsidRPr="001E1AA8">
              <w:rPr>
                <w:rStyle w:val="Hyperlink"/>
                <w:spacing w:val="1"/>
              </w:rPr>
              <w:t xml:space="preserve"> </w:t>
            </w:r>
            <w:r w:rsidR="00B63B95" w:rsidRPr="001E1AA8">
              <w:rPr>
                <w:rStyle w:val="Hyperlink"/>
              </w:rPr>
              <w:t>Termination</w:t>
            </w:r>
            <w:r w:rsidR="00B63B95" w:rsidRPr="001E1AA8">
              <w:rPr>
                <w:rStyle w:val="Hyperlink"/>
                <w:spacing w:val="1"/>
              </w:rPr>
              <w:t xml:space="preserve"> </w:t>
            </w:r>
            <w:r w:rsidR="00B63B95" w:rsidRPr="001E1AA8">
              <w:rPr>
                <w:rStyle w:val="Hyperlink"/>
              </w:rPr>
              <w:t>Benefits</w:t>
            </w:r>
            <w:r w:rsidR="00B63B95" w:rsidRPr="001E1AA8">
              <w:rPr>
                <w:webHidden/>
              </w:rPr>
              <w:tab/>
            </w:r>
            <w:r w:rsidR="00B63B95" w:rsidRPr="001E1AA8">
              <w:rPr>
                <w:webHidden/>
              </w:rPr>
              <w:fldChar w:fldCharType="begin"/>
            </w:r>
            <w:r w:rsidR="00B63B95" w:rsidRPr="001E1AA8">
              <w:rPr>
                <w:webHidden/>
              </w:rPr>
              <w:instrText xml:space="preserve"> PAGEREF _Toc138846512 \h </w:instrText>
            </w:r>
            <w:r w:rsidR="00B63B95" w:rsidRPr="001E1AA8">
              <w:rPr>
                <w:webHidden/>
              </w:rPr>
            </w:r>
            <w:r w:rsidR="00B63B95" w:rsidRPr="001E1AA8">
              <w:rPr>
                <w:webHidden/>
              </w:rPr>
              <w:fldChar w:fldCharType="separate"/>
            </w:r>
            <w:r w:rsidR="00E77D04">
              <w:rPr>
                <w:webHidden/>
              </w:rPr>
              <w:t>51</w:t>
            </w:r>
            <w:r w:rsidR="00B63B95" w:rsidRPr="001E1AA8">
              <w:rPr>
                <w:webHidden/>
              </w:rPr>
              <w:fldChar w:fldCharType="end"/>
            </w:r>
          </w:hyperlink>
        </w:p>
        <w:p w14:paraId="61C977F6" w14:textId="760304B7" w:rsidR="00B63B95" w:rsidRPr="001E1AA8" w:rsidRDefault="000D0424">
          <w:pPr>
            <w:pStyle w:val="TOC1"/>
            <w:rPr>
              <w:rFonts w:asciiTheme="minorHAnsi" w:eastAsiaTheme="minorEastAsia" w:hAnsiTheme="minorHAnsi" w:cstheme="minorBidi"/>
              <w:lang w:eastAsia="en-GB"/>
            </w:rPr>
          </w:pPr>
          <w:hyperlink w:anchor="_Toc138846513" w:history="1">
            <w:r w:rsidR="00B63B95" w:rsidRPr="001E1AA8">
              <w:rPr>
                <w:rStyle w:val="Hyperlink"/>
              </w:rPr>
              <w:t>Note</w:t>
            </w:r>
            <w:r w:rsidR="00B63B95" w:rsidRPr="001E1AA8">
              <w:rPr>
                <w:rStyle w:val="Hyperlink"/>
                <w:spacing w:val="-1"/>
              </w:rPr>
              <w:t xml:space="preserve"> </w:t>
            </w:r>
            <w:r w:rsidR="00B63B95" w:rsidRPr="001E1AA8">
              <w:rPr>
                <w:rStyle w:val="Hyperlink"/>
              </w:rPr>
              <w:t>30 - External Audit</w:t>
            </w:r>
            <w:r w:rsidR="00B63B95" w:rsidRPr="001E1AA8">
              <w:rPr>
                <w:rStyle w:val="Hyperlink"/>
                <w:spacing w:val="-1"/>
              </w:rPr>
              <w:t xml:space="preserve"> </w:t>
            </w:r>
            <w:r w:rsidR="00B63B95" w:rsidRPr="001E1AA8">
              <w:rPr>
                <w:rStyle w:val="Hyperlink"/>
              </w:rPr>
              <w:t>Costs</w:t>
            </w:r>
            <w:r w:rsidR="00B63B95" w:rsidRPr="001E1AA8">
              <w:rPr>
                <w:webHidden/>
              </w:rPr>
              <w:tab/>
            </w:r>
            <w:r w:rsidR="00B63B95" w:rsidRPr="001E1AA8">
              <w:rPr>
                <w:webHidden/>
              </w:rPr>
              <w:fldChar w:fldCharType="begin"/>
            </w:r>
            <w:r w:rsidR="00B63B95" w:rsidRPr="001E1AA8">
              <w:rPr>
                <w:webHidden/>
              </w:rPr>
              <w:instrText xml:space="preserve"> PAGEREF _Toc138846513 \h </w:instrText>
            </w:r>
            <w:r w:rsidR="00B63B95" w:rsidRPr="001E1AA8">
              <w:rPr>
                <w:webHidden/>
              </w:rPr>
            </w:r>
            <w:r w:rsidR="00B63B95" w:rsidRPr="001E1AA8">
              <w:rPr>
                <w:webHidden/>
              </w:rPr>
              <w:fldChar w:fldCharType="separate"/>
            </w:r>
            <w:r w:rsidR="00E77D04">
              <w:rPr>
                <w:webHidden/>
              </w:rPr>
              <w:t>52</w:t>
            </w:r>
            <w:r w:rsidR="00B63B95" w:rsidRPr="001E1AA8">
              <w:rPr>
                <w:webHidden/>
              </w:rPr>
              <w:fldChar w:fldCharType="end"/>
            </w:r>
          </w:hyperlink>
        </w:p>
        <w:p w14:paraId="090C01F2" w14:textId="57DA03C4" w:rsidR="00B63B95" w:rsidRPr="001E1AA8" w:rsidRDefault="000D0424">
          <w:pPr>
            <w:pStyle w:val="TOC1"/>
            <w:rPr>
              <w:rFonts w:asciiTheme="minorHAnsi" w:eastAsiaTheme="minorEastAsia" w:hAnsiTheme="minorHAnsi" w:cstheme="minorBidi"/>
              <w:lang w:eastAsia="en-GB"/>
            </w:rPr>
          </w:pPr>
          <w:hyperlink w:anchor="_Toc138846514" w:history="1">
            <w:r w:rsidR="00B63B95" w:rsidRPr="001E1AA8">
              <w:rPr>
                <w:rStyle w:val="Hyperlink"/>
              </w:rPr>
              <w:t>Note 31</w:t>
            </w:r>
            <w:r w:rsidR="00B63B95" w:rsidRPr="001E1AA8">
              <w:rPr>
                <w:rStyle w:val="Hyperlink"/>
                <w:spacing w:val="1"/>
              </w:rPr>
              <w:t xml:space="preserve"> </w:t>
            </w:r>
            <w:r w:rsidR="00B63B95" w:rsidRPr="001E1AA8">
              <w:rPr>
                <w:rStyle w:val="Hyperlink"/>
              </w:rPr>
              <w:t>- Grant</w:t>
            </w:r>
            <w:r w:rsidR="00B63B95" w:rsidRPr="001E1AA8">
              <w:rPr>
                <w:rStyle w:val="Hyperlink"/>
                <w:spacing w:val="1"/>
              </w:rPr>
              <w:t xml:space="preserve"> </w:t>
            </w:r>
            <w:r w:rsidR="00B63B95" w:rsidRPr="001E1AA8">
              <w:rPr>
                <w:rStyle w:val="Hyperlink"/>
              </w:rPr>
              <w:t>Income</w:t>
            </w:r>
            <w:r w:rsidR="00B63B95" w:rsidRPr="001E1AA8">
              <w:rPr>
                <w:webHidden/>
              </w:rPr>
              <w:tab/>
            </w:r>
            <w:r w:rsidR="00B63B95" w:rsidRPr="001E1AA8">
              <w:rPr>
                <w:webHidden/>
              </w:rPr>
              <w:fldChar w:fldCharType="begin"/>
            </w:r>
            <w:r w:rsidR="00B63B95" w:rsidRPr="001E1AA8">
              <w:rPr>
                <w:webHidden/>
              </w:rPr>
              <w:instrText xml:space="preserve"> PAGEREF _Toc138846514 \h </w:instrText>
            </w:r>
            <w:r w:rsidR="00B63B95" w:rsidRPr="001E1AA8">
              <w:rPr>
                <w:webHidden/>
              </w:rPr>
            </w:r>
            <w:r w:rsidR="00B63B95" w:rsidRPr="001E1AA8">
              <w:rPr>
                <w:webHidden/>
              </w:rPr>
              <w:fldChar w:fldCharType="separate"/>
            </w:r>
            <w:r w:rsidR="00E77D04">
              <w:rPr>
                <w:webHidden/>
              </w:rPr>
              <w:t>53</w:t>
            </w:r>
            <w:r w:rsidR="00B63B95" w:rsidRPr="001E1AA8">
              <w:rPr>
                <w:webHidden/>
              </w:rPr>
              <w:fldChar w:fldCharType="end"/>
            </w:r>
          </w:hyperlink>
        </w:p>
        <w:p w14:paraId="2CB351C5" w14:textId="695586A2" w:rsidR="00B63B95" w:rsidRPr="001E1AA8" w:rsidRDefault="000D0424">
          <w:pPr>
            <w:pStyle w:val="TOC1"/>
            <w:rPr>
              <w:rFonts w:asciiTheme="minorHAnsi" w:eastAsiaTheme="minorEastAsia" w:hAnsiTheme="minorHAnsi" w:cstheme="minorBidi"/>
              <w:lang w:eastAsia="en-GB"/>
            </w:rPr>
          </w:pPr>
          <w:hyperlink w:anchor="_Toc138846515" w:history="1">
            <w:r w:rsidR="00B63B95" w:rsidRPr="001E1AA8">
              <w:rPr>
                <w:rStyle w:val="Hyperlink"/>
              </w:rPr>
              <w:t>Note 32 - Related Parties</w:t>
            </w:r>
            <w:r w:rsidR="00B63B95" w:rsidRPr="001E1AA8">
              <w:rPr>
                <w:webHidden/>
              </w:rPr>
              <w:tab/>
            </w:r>
            <w:r w:rsidR="00B63B95" w:rsidRPr="001E1AA8">
              <w:rPr>
                <w:webHidden/>
              </w:rPr>
              <w:fldChar w:fldCharType="begin"/>
            </w:r>
            <w:r w:rsidR="00B63B95" w:rsidRPr="001E1AA8">
              <w:rPr>
                <w:webHidden/>
              </w:rPr>
              <w:instrText xml:space="preserve"> PAGEREF _Toc138846515 \h </w:instrText>
            </w:r>
            <w:r w:rsidR="00B63B95" w:rsidRPr="001E1AA8">
              <w:rPr>
                <w:webHidden/>
              </w:rPr>
            </w:r>
            <w:r w:rsidR="00B63B95" w:rsidRPr="001E1AA8">
              <w:rPr>
                <w:webHidden/>
              </w:rPr>
              <w:fldChar w:fldCharType="separate"/>
            </w:r>
            <w:r w:rsidR="00E77D04">
              <w:rPr>
                <w:webHidden/>
              </w:rPr>
              <w:t>54</w:t>
            </w:r>
            <w:r w:rsidR="00B63B95" w:rsidRPr="001E1AA8">
              <w:rPr>
                <w:webHidden/>
              </w:rPr>
              <w:fldChar w:fldCharType="end"/>
            </w:r>
          </w:hyperlink>
        </w:p>
        <w:p w14:paraId="7654B686" w14:textId="4D35E570" w:rsidR="00B63B95" w:rsidRPr="001E1AA8" w:rsidRDefault="000D0424">
          <w:pPr>
            <w:pStyle w:val="TOC1"/>
            <w:rPr>
              <w:rFonts w:asciiTheme="minorHAnsi" w:eastAsiaTheme="minorEastAsia" w:hAnsiTheme="minorHAnsi" w:cstheme="minorBidi"/>
              <w:lang w:eastAsia="en-GB"/>
            </w:rPr>
          </w:pPr>
          <w:hyperlink w:anchor="_Toc138846516" w:history="1">
            <w:r w:rsidR="00B63B95" w:rsidRPr="001E1AA8">
              <w:rPr>
                <w:rStyle w:val="Hyperlink"/>
              </w:rPr>
              <w:t>Note</w:t>
            </w:r>
            <w:r w:rsidR="00B63B95" w:rsidRPr="001E1AA8">
              <w:rPr>
                <w:rStyle w:val="Hyperlink"/>
                <w:spacing w:val="-1"/>
              </w:rPr>
              <w:t xml:space="preserve"> </w:t>
            </w:r>
            <w:r w:rsidR="00B63B95" w:rsidRPr="001E1AA8">
              <w:rPr>
                <w:rStyle w:val="Hyperlink"/>
              </w:rPr>
              <w:t>33 - Capital Expenditure</w:t>
            </w:r>
            <w:r w:rsidR="00B63B95" w:rsidRPr="001E1AA8">
              <w:rPr>
                <w:rStyle w:val="Hyperlink"/>
                <w:spacing w:val="-1"/>
              </w:rPr>
              <w:t xml:space="preserve"> </w:t>
            </w:r>
            <w:r w:rsidR="00B63B95" w:rsidRPr="001E1AA8">
              <w:rPr>
                <w:rStyle w:val="Hyperlink"/>
              </w:rPr>
              <w:t>and Capital Financing</w:t>
            </w:r>
            <w:r w:rsidR="00B63B95" w:rsidRPr="001E1AA8">
              <w:rPr>
                <w:webHidden/>
              </w:rPr>
              <w:tab/>
            </w:r>
            <w:r w:rsidR="00B63B95" w:rsidRPr="001E1AA8">
              <w:rPr>
                <w:webHidden/>
              </w:rPr>
              <w:fldChar w:fldCharType="begin"/>
            </w:r>
            <w:r w:rsidR="00B63B95" w:rsidRPr="001E1AA8">
              <w:rPr>
                <w:webHidden/>
              </w:rPr>
              <w:instrText xml:space="preserve"> PAGEREF _Toc138846516 \h </w:instrText>
            </w:r>
            <w:r w:rsidR="00B63B95" w:rsidRPr="001E1AA8">
              <w:rPr>
                <w:webHidden/>
              </w:rPr>
            </w:r>
            <w:r w:rsidR="00B63B95" w:rsidRPr="001E1AA8">
              <w:rPr>
                <w:webHidden/>
              </w:rPr>
              <w:fldChar w:fldCharType="separate"/>
            </w:r>
            <w:r w:rsidR="00E77D04">
              <w:rPr>
                <w:webHidden/>
              </w:rPr>
              <w:t>55</w:t>
            </w:r>
            <w:r w:rsidR="00B63B95" w:rsidRPr="001E1AA8">
              <w:rPr>
                <w:webHidden/>
              </w:rPr>
              <w:fldChar w:fldCharType="end"/>
            </w:r>
          </w:hyperlink>
        </w:p>
        <w:p w14:paraId="2AEB2938" w14:textId="1EBD3A71" w:rsidR="00B63B95" w:rsidRPr="001E1AA8" w:rsidRDefault="000D0424">
          <w:pPr>
            <w:pStyle w:val="TOC1"/>
            <w:rPr>
              <w:rFonts w:asciiTheme="minorHAnsi" w:eastAsiaTheme="minorEastAsia" w:hAnsiTheme="minorHAnsi" w:cstheme="minorBidi"/>
              <w:lang w:eastAsia="en-GB"/>
            </w:rPr>
          </w:pPr>
          <w:hyperlink w:anchor="_Toc138846517" w:history="1">
            <w:r w:rsidR="00B63B95" w:rsidRPr="001E1AA8">
              <w:rPr>
                <w:rStyle w:val="Hyperlink"/>
              </w:rPr>
              <w:t>Note 34 - Leases PCC</w:t>
            </w:r>
            <w:r w:rsidR="00B63B95" w:rsidRPr="001E1AA8">
              <w:rPr>
                <w:webHidden/>
              </w:rPr>
              <w:tab/>
            </w:r>
            <w:r w:rsidR="00B63B95" w:rsidRPr="001E1AA8">
              <w:rPr>
                <w:webHidden/>
              </w:rPr>
              <w:fldChar w:fldCharType="begin"/>
            </w:r>
            <w:r w:rsidR="00B63B95" w:rsidRPr="001E1AA8">
              <w:rPr>
                <w:webHidden/>
              </w:rPr>
              <w:instrText xml:space="preserve"> PAGEREF _Toc138846517 \h </w:instrText>
            </w:r>
            <w:r w:rsidR="00B63B95" w:rsidRPr="001E1AA8">
              <w:rPr>
                <w:webHidden/>
              </w:rPr>
            </w:r>
            <w:r w:rsidR="00B63B95" w:rsidRPr="001E1AA8">
              <w:rPr>
                <w:webHidden/>
              </w:rPr>
              <w:fldChar w:fldCharType="separate"/>
            </w:r>
            <w:r w:rsidR="00E77D04">
              <w:rPr>
                <w:webHidden/>
              </w:rPr>
              <w:t>56</w:t>
            </w:r>
            <w:r w:rsidR="00B63B95" w:rsidRPr="001E1AA8">
              <w:rPr>
                <w:webHidden/>
              </w:rPr>
              <w:fldChar w:fldCharType="end"/>
            </w:r>
          </w:hyperlink>
        </w:p>
        <w:p w14:paraId="1A990A9C" w14:textId="7AA28AB1" w:rsidR="00B63B95" w:rsidRPr="001E1AA8" w:rsidRDefault="000D0424">
          <w:pPr>
            <w:pStyle w:val="TOC3"/>
            <w:rPr>
              <w:rFonts w:asciiTheme="minorHAnsi" w:eastAsiaTheme="minorEastAsia" w:hAnsiTheme="minorHAnsi" w:cstheme="minorBidi"/>
              <w:noProof/>
              <w:lang w:eastAsia="en-GB"/>
            </w:rPr>
          </w:pPr>
          <w:hyperlink w:anchor="_Toc138846518" w:history="1">
            <w:r w:rsidR="00B63B95" w:rsidRPr="001E1AA8">
              <w:rPr>
                <w:rStyle w:val="Hyperlink"/>
                <w:noProof/>
              </w:rPr>
              <w:t>Note</w:t>
            </w:r>
            <w:r w:rsidR="00B63B95" w:rsidRPr="001E1AA8">
              <w:rPr>
                <w:rStyle w:val="Hyperlink"/>
                <w:noProof/>
                <w:spacing w:val="-2"/>
              </w:rPr>
              <w:t xml:space="preserve"> </w:t>
            </w:r>
            <w:r w:rsidR="00B63B95" w:rsidRPr="001E1AA8">
              <w:rPr>
                <w:rStyle w:val="Hyperlink"/>
                <w:noProof/>
              </w:rPr>
              <w:t>35</w:t>
            </w:r>
            <w:r w:rsidR="00B63B95" w:rsidRPr="001E1AA8">
              <w:rPr>
                <w:rStyle w:val="Hyperlink"/>
                <w:noProof/>
                <w:spacing w:val="-1"/>
              </w:rPr>
              <w:t xml:space="preserve"> </w:t>
            </w:r>
            <w:r w:rsidR="00B63B95" w:rsidRPr="001E1AA8">
              <w:rPr>
                <w:rStyle w:val="Hyperlink"/>
                <w:noProof/>
              </w:rPr>
              <w:t>–</w:t>
            </w:r>
            <w:r w:rsidR="00B63B95" w:rsidRPr="001E1AA8">
              <w:rPr>
                <w:rStyle w:val="Hyperlink"/>
                <w:noProof/>
                <w:spacing w:val="-1"/>
              </w:rPr>
              <w:t xml:space="preserve"> </w:t>
            </w:r>
            <w:r w:rsidR="00B63B95" w:rsidRPr="001E1AA8">
              <w:rPr>
                <w:rStyle w:val="Hyperlink"/>
                <w:noProof/>
              </w:rPr>
              <w:t>Collaboration</w:t>
            </w:r>
            <w:r w:rsidR="00B63B95" w:rsidRPr="001E1AA8">
              <w:rPr>
                <w:noProof/>
                <w:webHidden/>
              </w:rPr>
              <w:tab/>
            </w:r>
            <w:r w:rsidR="00B63B95" w:rsidRPr="001E1AA8">
              <w:rPr>
                <w:noProof/>
                <w:webHidden/>
              </w:rPr>
              <w:fldChar w:fldCharType="begin"/>
            </w:r>
            <w:r w:rsidR="00B63B95" w:rsidRPr="001E1AA8">
              <w:rPr>
                <w:noProof/>
                <w:webHidden/>
              </w:rPr>
              <w:instrText xml:space="preserve"> PAGEREF _Toc138846518 \h </w:instrText>
            </w:r>
            <w:r w:rsidR="00B63B95" w:rsidRPr="001E1AA8">
              <w:rPr>
                <w:noProof/>
                <w:webHidden/>
              </w:rPr>
            </w:r>
            <w:r w:rsidR="00B63B95" w:rsidRPr="001E1AA8">
              <w:rPr>
                <w:noProof/>
                <w:webHidden/>
              </w:rPr>
              <w:fldChar w:fldCharType="separate"/>
            </w:r>
            <w:r w:rsidR="00E77D04">
              <w:rPr>
                <w:noProof/>
                <w:webHidden/>
              </w:rPr>
              <w:t>57</w:t>
            </w:r>
            <w:r w:rsidR="00B63B95" w:rsidRPr="001E1AA8">
              <w:rPr>
                <w:noProof/>
                <w:webHidden/>
              </w:rPr>
              <w:fldChar w:fldCharType="end"/>
            </w:r>
          </w:hyperlink>
        </w:p>
        <w:p w14:paraId="7C38BE29" w14:textId="127655EE" w:rsidR="00B63B95" w:rsidRPr="001E1AA8" w:rsidRDefault="000D0424">
          <w:pPr>
            <w:pStyle w:val="TOC1"/>
            <w:rPr>
              <w:rFonts w:asciiTheme="minorHAnsi" w:eastAsiaTheme="minorEastAsia" w:hAnsiTheme="minorHAnsi" w:cstheme="minorBidi"/>
              <w:lang w:eastAsia="en-GB"/>
            </w:rPr>
          </w:pPr>
          <w:hyperlink w:anchor="_Toc138846519" w:history="1">
            <w:r w:rsidR="00B63B95" w:rsidRPr="001E1AA8">
              <w:rPr>
                <w:rStyle w:val="Hyperlink"/>
              </w:rPr>
              <w:t>Note</w:t>
            </w:r>
            <w:r w:rsidR="00B63B95" w:rsidRPr="001E1AA8">
              <w:rPr>
                <w:rStyle w:val="Hyperlink"/>
                <w:spacing w:val="1"/>
              </w:rPr>
              <w:t xml:space="preserve"> </w:t>
            </w:r>
            <w:r w:rsidR="00B63B95" w:rsidRPr="001E1AA8">
              <w:rPr>
                <w:rStyle w:val="Hyperlink"/>
              </w:rPr>
              <w:t>36</w:t>
            </w:r>
            <w:r w:rsidR="00B63B95" w:rsidRPr="001E1AA8">
              <w:rPr>
                <w:rStyle w:val="Hyperlink"/>
                <w:spacing w:val="1"/>
              </w:rPr>
              <w:t xml:space="preserve"> </w:t>
            </w:r>
            <w:r w:rsidR="00B63B95" w:rsidRPr="001E1AA8">
              <w:rPr>
                <w:rStyle w:val="Hyperlink"/>
              </w:rPr>
              <w:t>-</w:t>
            </w:r>
            <w:r w:rsidR="00B63B95" w:rsidRPr="001E1AA8">
              <w:rPr>
                <w:rStyle w:val="Hyperlink"/>
                <w:spacing w:val="1"/>
              </w:rPr>
              <w:t xml:space="preserve"> </w:t>
            </w:r>
            <w:r w:rsidR="00B63B95" w:rsidRPr="001E1AA8">
              <w:rPr>
                <w:rStyle w:val="Hyperlink"/>
              </w:rPr>
              <w:t>Defined</w:t>
            </w:r>
            <w:r w:rsidR="00B63B95" w:rsidRPr="001E1AA8">
              <w:rPr>
                <w:rStyle w:val="Hyperlink"/>
                <w:spacing w:val="1"/>
              </w:rPr>
              <w:t xml:space="preserve"> </w:t>
            </w:r>
            <w:r w:rsidR="00B63B95" w:rsidRPr="001E1AA8">
              <w:rPr>
                <w:rStyle w:val="Hyperlink"/>
              </w:rPr>
              <w:t>Benefit</w:t>
            </w:r>
            <w:r w:rsidR="00B63B95" w:rsidRPr="001E1AA8">
              <w:rPr>
                <w:rStyle w:val="Hyperlink"/>
                <w:spacing w:val="1"/>
              </w:rPr>
              <w:t xml:space="preserve"> </w:t>
            </w:r>
            <w:r w:rsidR="00B63B95" w:rsidRPr="001E1AA8">
              <w:rPr>
                <w:rStyle w:val="Hyperlink"/>
              </w:rPr>
              <w:t>Pension</w:t>
            </w:r>
            <w:r w:rsidR="00B63B95" w:rsidRPr="001E1AA8">
              <w:rPr>
                <w:rStyle w:val="Hyperlink"/>
                <w:spacing w:val="2"/>
              </w:rPr>
              <w:t xml:space="preserve"> </w:t>
            </w:r>
            <w:r w:rsidR="00B63B95" w:rsidRPr="001E1AA8">
              <w:rPr>
                <w:rStyle w:val="Hyperlink"/>
              </w:rPr>
              <w:t>Scheme</w:t>
            </w:r>
            <w:r w:rsidR="00B63B95" w:rsidRPr="001E1AA8">
              <w:rPr>
                <w:webHidden/>
              </w:rPr>
              <w:tab/>
            </w:r>
            <w:r w:rsidR="00B63B95" w:rsidRPr="001E1AA8">
              <w:rPr>
                <w:webHidden/>
              </w:rPr>
              <w:fldChar w:fldCharType="begin"/>
            </w:r>
            <w:r w:rsidR="00B63B95" w:rsidRPr="001E1AA8">
              <w:rPr>
                <w:webHidden/>
              </w:rPr>
              <w:instrText xml:space="preserve"> PAGEREF _Toc138846519 \h </w:instrText>
            </w:r>
            <w:r w:rsidR="00B63B95" w:rsidRPr="001E1AA8">
              <w:rPr>
                <w:webHidden/>
              </w:rPr>
            </w:r>
            <w:r w:rsidR="00B63B95" w:rsidRPr="001E1AA8">
              <w:rPr>
                <w:webHidden/>
              </w:rPr>
              <w:fldChar w:fldCharType="separate"/>
            </w:r>
            <w:r w:rsidR="00E77D04">
              <w:rPr>
                <w:webHidden/>
              </w:rPr>
              <w:t>59</w:t>
            </w:r>
            <w:r w:rsidR="00B63B95" w:rsidRPr="001E1AA8">
              <w:rPr>
                <w:webHidden/>
              </w:rPr>
              <w:fldChar w:fldCharType="end"/>
            </w:r>
          </w:hyperlink>
        </w:p>
        <w:p w14:paraId="27E433A4" w14:textId="6F3A7A5E" w:rsidR="00B63B95" w:rsidRPr="001E1AA8" w:rsidRDefault="000D0424">
          <w:pPr>
            <w:pStyle w:val="TOC1"/>
            <w:rPr>
              <w:rFonts w:asciiTheme="minorHAnsi" w:eastAsiaTheme="minorEastAsia" w:hAnsiTheme="minorHAnsi" w:cstheme="minorBidi"/>
              <w:lang w:eastAsia="en-GB"/>
            </w:rPr>
          </w:pPr>
          <w:hyperlink w:anchor="_Toc138846520" w:history="1">
            <w:r w:rsidR="00B63B95" w:rsidRPr="001E1AA8">
              <w:rPr>
                <w:rStyle w:val="Hyperlink"/>
              </w:rPr>
              <w:t>Note 37 - Contingent Assets and Liabilities</w:t>
            </w:r>
            <w:r w:rsidR="00B63B95" w:rsidRPr="001E1AA8">
              <w:rPr>
                <w:webHidden/>
              </w:rPr>
              <w:tab/>
            </w:r>
            <w:r w:rsidR="00B63B95" w:rsidRPr="001E1AA8">
              <w:rPr>
                <w:webHidden/>
              </w:rPr>
              <w:fldChar w:fldCharType="begin"/>
            </w:r>
            <w:r w:rsidR="00B63B95" w:rsidRPr="001E1AA8">
              <w:rPr>
                <w:webHidden/>
              </w:rPr>
              <w:instrText xml:space="preserve"> PAGEREF _Toc138846520 \h </w:instrText>
            </w:r>
            <w:r w:rsidR="00B63B95" w:rsidRPr="001E1AA8">
              <w:rPr>
                <w:webHidden/>
              </w:rPr>
            </w:r>
            <w:r w:rsidR="00B63B95" w:rsidRPr="001E1AA8">
              <w:rPr>
                <w:webHidden/>
              </w:rPr>
              <w:fldChar w:fldCharType="separate"/>
            </w:r>
            <w:r w:rsidR="00E77D04">
              <w:rPr>
                <w:webHidden/>
              </w:rPr>
              <w:t>65</w:t>
            </w:r>
            <w:r w:rsidR="00B63B95" w:rsidRPr="001E1AA8">
              <w:rPr>
                <w:webHidden/>
              </w:rPr>
              <w:fldChar w:fldCharType="end"/>
            </w:r>
          </w:hyperlink>
        </w:p>
        <w:p w14:paraId="789DE115" w14:textId="7D99143D" w:rsidR="00B63B95" w:rsidRPr="001E1AA8" w:rsidRDefault="000D0424">
          <w:pPr>
            <w:pStyle w:val="TOC2"/>
            <w:rPr>
              <w:rFonts w:asciiTheme="minorHAnsi" w:eastAsiaTheme="minorEastAsia" w:hAnsiTheme="minorHAnsi" w:cstheme="minorBidi"/>
              <w:noProof/>
              <w:lang w:eastAsia="en-GB"/>
            </w:rPr>
          </w:pPr>
          <w:hyperlink w:anchor="_Toc138846521" w:history="1">
            <w:r w:rsidR="00B63B95" w:rsidRPr="001E1AA8">
              <w:rPr>
                <w:rStyle w:val="Hyperlink"/>
                <w:noProof/>
              </w:rPr>
              <w:t>Note</w:t>
            </w:r>
            <w:r w:rsidR="00B63B95" w:rsidRPr="001E1AA8">
              <w:rPr>
                <w:rStyle w:val="Hyperlink"/>
                <w:noProof/>
                <w:spacing w:val="-2"/>
              </w:rPr>
              <w:t xml:space="preserve"> </w:t>
            </w:r>
            <w:r w:rsidR="00B63B95" w:rsidRPr="001E1AA8">
              <w:rPr>
                <w:rStyle w:val="Hyperlink"/>
                <w:noProof/>
              </w:rPr>
              <w:t>38</w:t>
            </w:r>
            <w:r w:rsidR="00B63B95" w:rsidRPr="001E1AA8">
              <w:rPr>
                <w:rStyle w:val="Hyperlink"/>
                <w:noProof/>
                <w:spacing w:val="-2"/>
              </w:rPr>
              <w:t xml:space="preserve"> </w:t>
            </w:r>
            <w:r w:rsidR="00B63B95" w:rsidRPr="001E1AA8">
              <w:rPr>
                <w:rStyle w:val="Hyperlink"/>
                <w:noProof/>
              </w:rPr>
              <w:t>-</w:t>
            </w:r>
            <w:r w:rsidR="00B63B95" w:rsidRPr="001E1AA8">
              <w:rPr>
                <w:rStyle w:val="Hyperlink"/>
                <w:noProof/>
                <w:spacing w:val="-1"/>
              </w:rPr>
              <w:t xml:space="preserve"> </w:t>
            </w:r>
            <w:r w:rsidR="00B63B95" w:rsidRPr="001E1AA8">
              <w:rPr>
                <w:rStyle w:val="Hyperlink"/>
                <w:noProof/>
              </w:rPr>
              <w:t>Nature</w:t>
            </w:r>
            <w:r w:rsidR="00B63B95" w:rsidRPr="001E1AA8">
              <w:rPr>
                <w:rStyle w:val="Hyperlink"/>
                <w:noProof/>
                <w:spacing w:val="-2"/>
              </w:rPr>
              <w:t xml:space="preserve"> </w:t>
            </w:r>
            <w:r w:rsidR="00B63B95" w:rsidRPr="001E1AA8">
              <w:rPr>
                <w:rStyle w:val="Hyperlink"/>
                <w:noProof/>
              </w:rPr>
              <w:t>and</w:t>
            </w:r>
            <w:r w:rsidR="00B63B95" w:rsidRPr="001E1AA8">
              <w:rPr>
                <w:rStyle w:val="Hyperlink"/>
                <w:noProof/>
                <w:spacing w:val="-2"/>
              </w:rPr>
              <w:t xml:space="preserve"> </w:t>
            </w:r>
            <w:r w:rsidR="00B63B95" w:rsidRPr="001E1AA8">
              <w:rPr>
                <w:rStyle w:val="Hyperlink"/>
                <w:noProof/>
              </w:rPr>
              <w:t>Extent</w:t>
            </w:r>
            <w:r w:rsidR="00B63B95" w:rsidRPr="001E1AA8">
              <w:rPr>
                <w:rStyle w:val="Hyperlink"/>
                <w:noProof/>
                <w:spacing w:val="-1"/>
              </w:rPr>
              <w:t xml:space="preserve"> </w:t>
            </w:r>
            <w:r w:rsidR="00B63B95" w:rsidRPr="001E1AA8">
              <w:rPr>
                <w:rStyle w:val="Hyperlink"/>
                <w:noProof/>
              </w:rPr>
              <w:t>of</w:t>
            </w:r>
            <w:r w:rsidR="00B63B95" w:rsidRPr="001E1AA8">
              <w:rPr>
                <w:rStyle w:val="Hyperlink"/>
                <w:noProof/>
                <w:spacing w:val="2"/>
              </w:rPr>
              <w:t xml:space="preserve"> </w:t>
            </w:r>
            <w:r w:rsidR="00B63B95" w:rsidRPr="001E1AA8">
              <w:rPr>
                <w:rStyle w:val="Hyperlink"/>
                <w:noProof/>
              </w:rPr>
              <w:t>Risks</w:t>
            </w:r>
            <w:r w:rsidR="00B63B95" w:rsidRPr="001E1AA8">
              <w:rPr>
                <w:rStyle w:val="Hyperlink"/>
                <w:noProof/>
                <w:spacing w:val="-1"/>
              </w:rPr>
              <w:t xml:space="preserve"> </w:t>
            </w:r>
            <w:r w:rsidR="00B63B95" w:rsidRPr="001E1AA8">
              <w:rPr>
                <w:rStyle w:val="Hyperlink"/>
                <w:noProof/>
              </w:rPr>
              <w:t>Arising</w:t>
            </w:r>
            <w:r w:rsidR="00B63B95" w:rsidRPr="001E1AA8">
              <w:rPr>
                <w:rStyle w:val="Hyperlink"/>
                <w:noProof/>
                <w:spacing w:val="-2"/>
              </w:rPr>
              <w:t xml:space="preserve"> </w:t>
            </w:r>
            <w:r w:rsidR="00B63B95" w:rsidRPr="001E1AA8">
              <w:rPr>
                <w:rStyle w:val="Hyperlink"/>
                <w:noProof/>
              </w:rPr>
              <w:t>from</w:t>
            </w:r>
            <w:r w:rsidR="00B63B95" w:rsidRPr="001E1AA8">
              <w:rPr>
                <w:rStyle w:val="Hyperlink"/>
                <w:noProof/>
                <w:spacing w:val="4"/>
              </w:rPr>
              <w:t xml:space="preserve"> </w:t>
            </w:r>
            <w:r w:rsidR="00B63B95" w:rsidRPr="001E1AA8">
              <w:rPr>
                <w:rStyle w:val="Hyperlink"/>
                <w:noProof/>
              </w:rPr>
              <w:t>Financial</w:t>
            </w:r>
            <w:r w:rsidR="00B63B95" w:rsidRPr="001E1AA8">
              <w:rPr>
                <w:rStyle w:val="Hyperlink"/>
                <w:noProof/>
                <w:spacing w:val="-2"/>
              </w:rPr>
              <w:t xml:space="preserve"> </w:t>
            </w:r>
            <w:r w:rsidR="00B63B95" w:rsidRPr="001E1AA8">
              <w:rPr>
                <w:rStyle w:val="Hyperlink"/>
                <w:noProof/>
              </w:rPr>
              <w:t>Instruments</w:t>
            </w:r>
            <w:r w:rsidR="00B63B95" w:rsidRPr="001E1AA8">
              <w:rPr>
                <w:noProof/>
                <w:webHidden/>
              </w:rPr>
              <w:tab/>
            </w:r>
            <w:r w:rsidR="00B63B95" w:rsidRPr="001E1AA8">
              <w:rPr>
                <w:noProof/>
                <w:webHidden/>
              </w:rPr>
              <w:fldChar w:fldCharType="begin"/>
            </w:r>
            <w:r w:rsidR="00B63B95" w:rsidRPr="001E1AA8">
              <w:rPr>
                <w:noProof/>
                <w:webHidden/>
              </w:rPr>
              <w:instrText xml:space="preserve"> PAGEREF _Toc138846521 \h </w:instrText>
            </w:r>
            <w:r w:rsidR="00B63B95" w:rsidRPr="001E1AA8">
              <w:rPr>
                <w:noProof/>
                <w:webHidden/>
              </w:rPr>
            </w:r>
            <w:r w:rsidR="00B63B95" w:rsidRPr="001E1AA8">
              <w:rPr>
                <w:noProof/>
                <w:webHidden/>
              </w:rPr>
              <w:fldChar w:fldCharType="separate"/>
            </w:r>
            <w:r w:rsidR="00E77D04">
              <w:rPr>
                <w:noProof/>
                <w:webHidden/>
              </w:rPr>
              <w:t>66</w:t>
            </w:r>
            <w:r w:rsidR="00B63B95" w:rsidRPr="001E1AA8">
              <w:rPr>
                <w:noProof/>
                <w:webHidden/>
              </w:rPr>
              <w:fldChar w:fldCharType="end"/>
            </w:r>
          </w:hyperlink>
        </w:p>
        <w:p w14:paraId="5BD0DFE8" w14:textId="475036AB" w:rsidR="00B63B95" w:rsidRPr="001E1AA8" w:rsidRDefault="000D0424">
          <w:pPr>
            <w:pStyle w:val="TOC3"/>
            <w:rPr>
              <w:rFonts w:asciiTheme="minorHAnsi" w:eastAsiaTheme="minorEastAsia" w:hAnsiTheme="minorHAnsi" w:cstheme="minorBidi"/>
              <w:noProof/>
              <w:lang w:eastAsia="en-GB"/>
            </w:rPr>
          </w:pPr>
          <w:hyperlink w:anchor="_Toc138846522" w:history="1">
            <w:r w:rsidR="00B63B95" w:rsidRPr="001E1AA8">
              <w:rPr>
                <w:rStyle w:val="Hyperlink"/>
                <w:noProof/>
                <w:w w:val="105"/>
              </w:rPr>
              <w:t>Note</w:t>
            </w:r>
            <w:r w:rsidR="00B63B95" w:rsidRPr="001E1AA8">
              <w:rPr>
                <w:rStyle w:val="Hyperlink"/>
                <w:noProof/>
                <w:spacing w:val="-13"/>
                <w:w w:val="105"/>
              </w:rPr>
              <w:t xml:space="preserve"> 39</w:t>
            </w:r>
            <w:r w:rsidR="00B63B95" w:rsidRPr="001E1AA8">
              <w:rPr>
                <w:rStyle w:val="Hyperlink"/>
                <w:noProof/>
                <w:spacing w:val="-12"/>
                <w:w w:val="105"/>
              </w:rPr>
              <w:t xml:space="preserve"> </w:t>
            </w:r>
            <w:r w:rsidR="00B63B95" w:rsidRPr="001E1AA8">
              <w:rPr>
                <w:rStyle w:val="Hyperlink"/>
                <w:noProof/>
                <w:w w:val="105"/>
              </w:rPr>
              <w:t>-</w:t>
            </w:r>
            <w:r w:rsidR="00B63B95" w:rsidRPr="001E1AA8">
              <w:rPr>
                <w:rStyle w:val="Hyperlink"/>
                <w:noProof/>
                <w:spacing w:val="-13"/>
                <w:w w:val="105"/>
              </w:rPr>
              <w:t xml:space="preserve"> </w:t>
            </w:r>
            <w:r w:rsidR="00B63B95" w:rsidRPr="001E1AA8">
              <w:rPr>
                <w:rStyle w:val="Hyperlink"/>
                <w:noProof/>
                <w:w w:val="105"/>
              </w:rPr>
              <w:t>Intra</w:t>
            </w:r>
            <w:r w:rsidR="00B63B95" w:rsidRPr="001E1AA8">
              <w:rPr>
                <w:rStyle w:val="Hyperlink"/>
                <w:noProof/>
                <w:spacing w:val="-12"/>
                <w:w w:val="105"/>
              </w:rPr>
              <w:t xml:space="preserve"> </w:t>
            </w:r>
            <w:r w:rsidR="00B63B95" w:rsidRPr="001E1AA8">
              <w:rPr>
                <w:rStyle w:val="Hyperlink"/>
                <w:noProof/>
                <w:w w:val="105"/>
              </w:rPr>
              <w:t>Group</w:t>
            </w:r>
            <w:r w:rsidR="00B63B95" w:rsidRPr="001E1AA8">
              <w:rPr>
                <w:rStyle w:val="Hyperlink"/>
                <w:noProof/>
                <w:spacing w:val="-12"/>
                <w:w w:val="105"/>
              </w:rPr>
              <w:t xml:space="preserve"> </w:t>
            </w:r>
            <w:r w:rsidR="00B63B95" w:rsidRPr="001E1AA8">
              <w:rPr>
                <w:rStyle w:val="Hyperlink"/>
                <w:noProof/>
                <w:w w:val="105"/>
              </w:rPr>
              <w:t>Adjustments</w:t>
            </w:r>
            <w:r w:rsidR="00B63B95" w:rsidRPr="001E1AA8">
              <w:rPr>
                <w:noProof/>
                <w:webHidden/>
              </w:rPr>
              <w:tab/>
            </w:r>
            <w:r w:rsidR="00B63B95" w:rsidRPr="001E1AA8">
              <w:rPr>
                <w:noProof/>
                <w:webHidden/>
              </w:rPr>
              <w:fldChar w:fldCharType="begin"/>
            </w:r>
            <w:r w:rsidR="00B63B95" w:rsidRPr="001E1AA8">
              <w:rPr>
                <w:noProof/>
                <w:webHidden/>
              </w:rPr>
              <w:instrText xml:space="preserve"> PAGEREF _Toc138846522 \h </w:instrText>
            </w:r>
            <w:r w:rsidR="00B63B95" w:rsidRPr="001E1AA8">
              <w:rPr>
                <w:noProof/>
                <w:webHidden/>
              </w:rPr>
            </w:r>
            <w:r w:rsidR="00B63B95" w:rsidRPr="001E1AA8">
              <w:rPr>
                <w:noProof/>
                <w:webHidden/>
              </w:rPr>
              <w:fldChar w:fldCharType="separate"/>
            </w:r>
            <w:r w:rsidR="00E77D04">
              <w:rPr>
                <w:noProof/>
                <w:webHidden/>
              </w:rPr>
              <w:t>68</w:t>
            </w:r>
            <w:r w:rsidR="00B63B95" w:rsidRPr="001E1AA8">
              <w:rPr>
                <w:noProof/>
                <w:webHidden/>
              </w:rPr>
              <w:fldChar w:fldCharType="end"/>
            </w:r>
          </w:hyperlink>
        </w:p>
        <w:p w14:paraId="772ABC17" w14:textId="2F24FC97" w:rsidR="00B63B95" w:rsidRPr="001E1AA8" w:rsidRDefault="000D0424">
          <w:pPr>
            <w:pStyle w:val="TOC1"/>
            <w:rPr>
              <w:rFonts w:asciiTheme="minorHAnsi" w:eastAsiaTheme="minorEastAsia" w:hAnsiTheme="minorHAnsi" w:cstheme="minorBidi"/>
              <w:lang w:eastAsia="en-GB"/>
            </w:rPr>
          </w:pPr>
          <w:hyperlink w:anchor="_Toc138846523" w:history="1">
            <w:r w:rsidR="00B63B95" w:rsidRPr="001E1AA8">
              <w:rPr>
                <w:rStyle w:val="Hyperlink"/>
              </w:rPr>
              <w:t>Note 40 - Gwent Independent Film</w:t>
            </w:r>
            <w:r w:rsidR="00B63B95" w:rsidRPr="001E1AA8">
              <w:rPr>
                <w:rStyle w:val="Hyperlink"/>
                <w:spacing w:val="1"/>
              </w:rPr>
              <w:t xml:space="preserve"> </w:t>
            </w:r>
            <w:r w:rsidR="00B63B95" w:rsidRPr="001E1AA8">
              <w:rPr>
                <w:rStyle w:val="Hyperlink"/>
              </w:rPr>
              <w:t>Trust (GIFT)</w:t>
            </w:r>
            <w:r w:rsidR="00B63B95" w:rsidRPr="001E1AA8">
              <w:rPr>
                <w:webHidden/>
              </w:rPr>
              <w:tab/>
            </w:r>
            <w:r w:rsidR="00B63B95" w:rsidRPr="001E1AA8">
              <w:rPr>
                <w:webHidden/>
              </w:rPr>
              <w:fldChar w:fldCharType="begin"/>
            </w:r>
            <w:r w:rsidR="00B63B95" w:rsidRPr="001E1AA8">
              <w:rPr>
                <w:webHidden/>
              </w:rPr>
              <w:instrText xml:space="preserve"> PAGEREF _Toc138846523 \h </w:instrText>
            </w:r>
            <w:r w:rsidR="00B63B95" w:rsidRPr="001E1AA8">
              <w:rPr>
                <w:webHidden/>
              </w:rPr>
            </w:r>
            <w:r w:rsidR="00B63B95" w:rsidRPr="001E1AA8">
              <w:rPr>
                <w:webHidden/>
              </w:rPr>
              <w:fldChar w:fldCharType="separate"/>
            </w:r>
            <w:r w:rsidR="00E77D04">
              <w:rPr>
                <w:webHidden/>
              </w:rPr>
              <w:t>69</w:t>
            </w:r>
            <w:r w:rsidR="00B63B95" w:rsidRPr="001E1AA8">
              <w:rPr>
                <w:webHidden/>
              </w:rPr>
              <w:fldChar w:fldCharType="end"/>
            </w:r>
          </w:hyperlink>
        </w:p>
        <w:p w14:paraId="3D7EC560" w14:textId="1034383D" w:rsidR="00B63B95" w:rsidRDefault="000D0424">
          <w:pPr>
            <w:pStyle w:val="TOC1"/>
            <w:rPr>
              <w:rFonts w:asciiTheme="minorHAnsi" w:eastAsiaTheme="minorEastAsia" w:hAnsiTheme="minorHAnsi" w:cstheme="minorBidi"/>
              <w:lang w:eastAsia="en-GB"/>
            </w:rPr>
          </w:pPr>
          <w:hyperlink w:anchor="_Toc138846524" w:history="1">
            <w:r w:rsidR="00B63B95" w:rsidRPr="001E1AA8">
              <w:rPr>
                <w:rStyle w:val="Hyperlink"/>
                <w:w w:val="105"/>
              </w:rPr>
              <w:t>Glossary</w:t>
            </w:r>
            <w:r w:rsidR="00B63B95" w:rsidRPr="001E1AA8">
              <w:rPr>
                <w:webHidden/>
              </w:rPr>
              <w:tab/>
            </w:r>
            <w:r w:rsidR="00B63B95" w:rsidRPr="001E1AA8">
              <w:rPr>
                <w:webHidden/>
              </w:rPr>
              <w:fldChar w:fldCharType="begin"/>
            </w:r>
            <w:r w:rsidR="00B63B95" w:rsidRPr="001E1AA8">
              <w:rPr>
                <w:webHidden/>
              </w:rPr>
              <w:instrText xml:space="preserve"> PAGEREF _Toc138846524 \h </w:instrText>
            </w:r>
            <w:r w:rsidR="00B63B95" w:rsidRPr="001E1AA8">
              <w:rPr>
                <w:webHidden/>
              </w:rPr>
            </w:r>
            <w:r w:rsidR="00B63B95" w:rsidRPr="001E1AA8">
              <w:rPr>
                <w:webHidden/>
              </w:rPr>
              <w:fldChar w:fldCharType="separate"/>
            </w:r>
            <w:r w:rsidR="00E77D04">
              <w:rPr>
                <w:webHidden/>
              </w:rPr>
              <w:t>70</w:t>
            </w:r>
            <w:r w:rsidR="00B63B95" w:rsidRPr="001E1AA8">
              <w:rPr>
                <w:webHidden/>
              </w:rPr>
              <w:fldChar w:fldCharType="end"/>
            </w:r>
          </w:hyperlink>
        </w:p>
        <w:p w14:paraId="5E761374" w14:textId="4366DA01" w:rsidR="00886299" w:rsidRDefault="00886299">
          <w:r>
            <w:rPr>
              <w:b/>
              <w:bCs/>
              <w:noProof/>
            </w:rPr>
            <w:fldChar w:fldCharType="end"/>
          </w:r>
        </w:p>
      </w:sdtContent>
    </w:sdt>
    <w:p w14:paraId="72D53975" w14:textId="77777777" w:rsidR="005D6CD6" w:rsidRDefault="005D6CD6" w:rsidP="00E32278">
      <w:pPr>
        <w:pStyle w:val="Heading1"/>
        <w:spacing w:before="0" w:line="276" w:lineRule="auto"/>
        <w:ind w:left="709" w:right="1038"/>
        <w:jc w:val="both"/>
        <w:rPr>
          <w:color w:val="2D74B5"/>
        </w:rPr>
      </w:pPr>
    </w:p>
    <w:p w14:paraId="790A220E" w14:textId="77777777" w:rsidR="005D6CD6" w:rsidRDefault="005D6CD6">
      <w:pPr>
        <w:rPr>
          <w:color w:val="2D74B5"/>
          <w:sz w:val="24"/>
          <w:szCs w:val="24"/>
        </w:rPr>
      </w:pPr>
      <w:r>
        <w:rPr>
          <w:color w:val="2D74B5"/>
        </w:rPr>
        <w:br w:type="page"/>
      </w:r>
    </w:p>
    <w:p w14:paraId="14C96A4D" w14:textId="77777777" w:rsidR="00E32278" w:rsidRPr="00A23C36" w:rsidRDefault="00E32278" w:rsidP="00E32278">
      <w:pPr>
        <w:pStyle w:val="Heading1"/>
        <w:spacing w:before="0" w:line="276" w:lineRule="auto"/>
        <w:ind w:left="709" w:right="1038"/>
        <w:jc w:val="both"/>
        <w:rPr>
          <w:b/>
          <w:bCs/>
        </w:rPr>
      </w:pPr>
      <w:bookmarkStart w:id="2" w:name="_Toc138846475"/>
      <w:r w:rsidRPr="00A23C36">
        <w:rPr>
          <w:b/>
          <w:bCs/>
        </w:rPr>
        <w:lastRenderedPageBreak/>
        <w:t>Narrative Report</w:t>
      </w:r>
      <w:bookmarkEnd w:id="0"/>
      <w:bookmarkEnd w:id="2"/>
      <w:r w:rsidRPr="00A23C36">
        <w:rPr>
          <w:b/>
          <w:bCs/>
        </w:rPr>
        <w:t xml:space="preserve"> </w:t>
      </w:r>
    </w:p>
    <w:p w14:paraId="0DFFBF27" w14:textId="77777777" w:rsidR="00E32278" w:rsidRPr="007A547B" w:rsidRDefault="00E32278" w:rsidP="00E32278">
      <w:pPr>
        <w:pStyle w:val="Normal00"/>
        <w:ind w:left="709" w:right="1038"/>
        <w:jc w:val="both"/>
        <w:rPr>
          <w:rFonts w:ascii="Arial" w:eastAsia="Times New Roman" w:hAnsi="Arial"/>
          <w:b/>
          <w:sz w:val="18"/>
          <w:szCs w:val="18"/>
          <w:lang w:val="en-GB" w:eastAsia="en-GB"/>
        </w:rPr>
      </w:pPr>
    </w:p>
    <w:p w14:paraId="2754F0F8" w14:textId="77777777" w:rsidR="00E32278" w:rsidRPr="007A547B" w:rsidRDefault="00E32278" w:rsidP="00E32278">
      <w:pPr>
        <w:pStyle w:val="Normal00"/>
        <w:ind w:left="709" w:right="1038"/>
        <w:jc w:val="both"/>
        <w:rPr>
          <w:rFonts w:ascii="Arial" w:eastAsia="Times New Roman" w:hAnsi="Arial"/>
          <w:b/>
          <w:sz w:val="18"/>
          <w:szCs w:val="18"/>
          <w:lang w:val="en-GB" w:eastAsia="en-GB"/>
        </w:rPr>
      </w:pPr>
      <w:r w:rsidRPr="007A547B">
        <w:rPr>
          <w:rFonts w:ascii="Arial" w:eastAsia="Times New Roman" w:hAnsi="Arial"/>
          <w:b/>
          <w:sz w:val="18"/>
          <w:szCs w:val="18"/>
          <w:lang w:val="en-GB" w:eastAsia="en-GB"/>
        </w:rPr>
        <w:t>Introduction</w:t>
      </w:r>
    </w:p>
    <w:p w14:paraId="00AD1D9C" w14:textId="77777777"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The purpose of the Statement of Accounts is to provide information about the financial position, performance, management accountability of resources, risks and uncertainties of the Police and Crime Commissioner for Gwent (Commissioner), which is useful to a wide range of users. Users of the financial statements may include the public, Government, grant-awarding bodies, employees, customers, suppliers and contractors of the Commissioner.</w:t>
      </w:r>
    </w:p>
    <w:p w14:paraId="0C55900A"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4983831C" w14:textId="20C317A7"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 xml:space="preserve">The accountability for public resources and the roles and responsibilities of the Commissioner and the Chief Constable set out in statute are documented in the Joint Annual Governance Statement. The review of the effectiveness of the governance arrangements of the Commissioner and Chief Constable is also set out in the Joint Annual Governance Statement, published </w:t>
      </w:r>
      <w:r w:rsidR="00620393" w:rsidRPr="007A547B">
        <w:rPr>
          <w:rFonts w:ascii="Arial" w:eastAsia="Times New Roman" w:hAnsi="Arial"/>
          <w:sz w:val="18"/>
          <w:szCs w:val="18"/>
          <w:lang w:val="en-GB" w:eastAsia="en-GB"/>
        </w:rPr>
        <w:t xml:space="preserve">separately </w:t>
      </w:r>
      <w:r w:rsidRPr="007A547B">
        <w:rPr>
          <w:rFonts w:ascii="Arial" w:eastAsia="Times New Roman" w:hAnsi="Arial"/>
          <w:sz w:val="18"/>
          <w:szCs w:val="18"/>
          <w:lang w:val="en-GB" w:eastAsia="en-GB"/>
        </w:rPr>
        <w:t>a</w:t>
      </w:r>
      <w:r w:rsidR="007B7CB0" w:rsidRPr="007A547B">
        <w:rPr>
          <w:rFonts w:ascii="Arial" w:eastAsia="Times New Roman" w:hAnsi="Arial"/>
          <w:sz w:val="18"/>
          <w:szCs w:val="18"/>
          <w:lang w:val="en-GB" w:eastAsia="en-GB"/>
        </w:rPr>
        <w:t>longside</w:t>
      </w:r>
      <w:r w:rsidRPr="007A547B">
        <w:rPr>
          <w:rFonts w:ascii="Arial" w:eastAsia="Times New Roman" w:hAnsi="Arial"/>
          <w:sz w:val="18"/>
          <w:szCs w:val="18"/>
          <w:lang w:val="en-GB" w:eastAsia="en-GB"/>
        </w:rPr>
        <w:t xml:space="preserve"> the Statement of Accounts. </w:t>
      </w:r>
    </w:p>
    <w:p w14:paraId="5549A658"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23117EBD" w14:textId="77777777" w:rsidR="00E32278" w:rsidRPr="007A547B" w:rsidRDefault="00E32278" w:rsidP="00E32278">
      <w:pPr>
        <w:pStyle w:val="Normal00"/>
        <w:ind w:left="709" w:right="1038"/>
        <w:jc w:val="both"/>
        <w:rPr>
          <w:rFonts w:ascii="Arial" w:eastAsia="Times New Roman" w:hAnsi="Arial"/>
          <w:b/>
          <w:sz w:val="18"/>
          <w:szCs w:val="18"/>
          <w:lang w:val="en-GB" w:eastAsia="en-GB"/>
        </w:rPr>
      </w:pPr>
    </w:p>
    <w:p w14:paraId="7137E0F7" w14:textId="77777777" w:rsidR="00E32278" w:rsidRPr="007A547B" w:rsidRDefault="00E32278" w:rsidP="00E32278">
      <w:pPr>
        <w:pStyle w:val="Normal00"/>
        <w:ind w:left="709" w:right="1038"/>
        <w:jc w:val="both"/>
        <w:rPr>
          <w:rFonts w:ascii="Arial" w:eastAsia="Times New Roman" w:hAnsi="Arial"/>
          <w:b/>
          <w:sz w:val="18"/>
          <w:szCs w:val="18"/>
          <w:lang w:val="en-GB" w:eastAsia="en-GB"/>
        </w:rPr>
      </w:pPr>
      <w:r w:rsidRPr="007A547B">
        <w:rPr>
          <w:rFonts w:ascii="Arial" w:eastAsia="Times New Roman" w:hAnsi="Arial"/>
          <w:b/>
          <w:sz w:val="18"/>
          <w:szCs w:val="18"/>
          <w:lang w:val="en-GB" w:eastAsia="en-GB"/>
        </w:rPr>
        <w:t xml:space="preserve">Statutory Framework for the Financial Statements </w:t>
      </w:r>
    </w:p>
    <w:p w14:paraId="07BE4870" w14:textId="77777777" w:rsidR="00E32278" w:rsidRPr="007A547B" w:rsidRDefault="00E32278" w:rsidP="00E32278">
      <w:pPr>
        <w:pStyle w:val="Normal00"/>
        <w:ind w:left="709" w:right="1038"/>
        <w:jc w:val="both"/>
        <w:rPr>
          <w:rFonts w:ascii="Arial" w:hAnsi="Arial"/>
          <w:sz w:val="18"/>
          <w:szCs w:val="18"/>
          <w:lang w:val="en-GB"/>
        </w:rPr>
      </w:pPr>
      <w:r w:rsidRPr="007A547B">
        <w:rPr>
          <w:rFonts w:ascii="Arial" w:eastAsia="Times New Roman" w:hAnsi="Arial"/>
          <w:sz w:val="18"/>
          <w:szCs w:val="18"/>
          <w:lang w:val="en-GB" w:eastAsia="en-GB"/>
        </w:rPr>
        <w:t xml:space="preserve">The Police Reform and Social Responsibility Act 2011 (PRSRA) established each Police and Crime Commissioner and Chief Constable in law as a ‘corporation sole’ - separate legal entities with their own legal personality. Each corporation sole is required to produce their own single entity Statement of Accounts, with the Commissioner also producing a Statement of Accounts for the Group (Commissioner Group) and the Police Pension Fund.  </w:t>
      </w:r>
      <w:r w:rsidRPr="007A547B">
        <w:rPr>
          <w:rFonts w:ascii="Arial" w:hAnsi="Arial"/>
          <w:sz w:val="18"/>
          <w:szCs w:val="18"/>
          <w:lang w:val="en-GB"/>
        </w:rPr>
        <w:t>The Commissioner is therefore responsible for the finances of the Commissioner Group and controls the assets, liabilities and reserves.  The Commissioner also receives all the income and funding and makes all the payments for the Commissioner Group, including payments to officers and staff, from the General Police Fund.  The Commissioner is also responsible for the funding of pension liabilities, both in the short and long term.  In turn the Chief Constable fulfils their functions under the PRSRA with an annual devolved budget, set by the Commissioner in consultation with the Chief Constable.</w:t>
      </w:r>
    </w:p>
    <w:p w14:paraId="29EDA8F6"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1D77A8A8" w14:textId="77777777"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The Accounts and Audit (Wales) Regulations 2014, require Local Government bodies to prepare a Statement of Accounts in accordance with proper practices. The Chartered Institute of Public Finance and Accountancy (CIPFA) Code of Practice on Local Authority Accounting (the Code) is identified as representing proper practices.</w:t>
      </w:r>
    </w:p>
    <w:p w14:paraId="128DECDB"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69C44D65" w14:textId="77777777"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The Code applies to Local Government bodies set out in the Public Audit (Wales) Act 2004 who are required to prepare accounts for audit by the Auditor General for Wales.  Section 12 of this Act has been amended by the PRSRA to replace reference to Police Authorities with Commissioners and Chief Constables.</w:t>
      </w:r>
    </w:p>
    <w:p w14:paraId="2ADA129B"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0B0881E7" w14:textId="77777777"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 xml:space="preserve">The Code requires that Local Authorities prepare their Financial Statements in accordance with the International Accounting Standards Board (IASB) Framework for the Preparation and Presentation of Financial Statements (the IASB Framework) as interpreted by the Code.  The IASB Framework sets out the concepts that underlie the preparation and presentation of financial statements for external users of the accounts. The Statement of Accounts continue to follow International Financial Reporting Standards (IFRS). </w:t>
      </w:r>
    </w:p>
    <w:p w14:paraId="606C3A3B"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3302D5EE" w14:textId="77777777" w:rsidR="00E32278" w:rsidRPr="007A547B" w:rsidRDefault="00E32278" w:rsidP="00E32278">
      <w:pPr>
        <w:pStyle w:val="Normal00"/>
        <w:ind w:left="709" w:right="1038"/>
        <w:jc w:val="both"/>
        <w:rPr>
          <w:rFonts w:ascii="Arial" w:eastAsia="Times New Roman" w:hAnsi="Arial"/>
          <w:b/>
          <w:sz w:val="18"/>
          <w:szCs w:val="18"/>
          <w:lang w:val="en-GB" w:eastAsia="en-GB"/>
        </w:rPr>
      </w:pPr>
    </w:p>
    <w:p w14:paraId="0ED5E5E7" w14:textId="77777777"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t xml:space="preserve">Statement of Accounts </w:t>
      </w:r>
    </w:p>
    <w:p w14:paraId="3EE18B9C" w14:textId="0B712C24"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The Commissioner Group and single entity Commissioner Statement of Accounts for the financial year ended 31</w:t>
      </w:r>
      <w:r w:rsidRPr="007A547B">
        <w:rPr>
          <w:rFonts w:ascii="Arial" w:eastAsia="Times New Roman" w:hAnsi="Arial"/>
          <w:sz w:val="18"/>
          <w:szCs w:val="18"/>
          <w:vertAlign w:val="superscript"/>
          <w:lang w:val="en-GB" w:eastAsia="en-GB"/>
        </w:rPr>
        <w:t>st</w:t>
      </w:r>
      <w:r w:rsidRPr="007A547B">
        <w:rPr>
          <w:rFonts w:ascii="Arial" w:eastAsia="Times New Roman" w:hAnsi="Arial"/>
          <w:sz w:val="18"/>
          <w:szCs w:val="18"/>
          <w:lang w:val="en-GB" w:eastAsia="en-GB"/>
        </w:rPr>
        <w:t xml:space="preserve"> March 202</w:t>
      </w:r>
      <w:r w:rsidR="008F11A3" w:rsidRPr="007A547B">
        <w:rPr>
          <w:rFonts w:ascii="Arial" w:eastAsia="Times New Roman" w:hAnsi="Arial"/>
          <w:sz w:val="18"/>
          <w:szCs w:val="18"/>
          <w:lang w:val="en-GB" w:eastAsia="en-GB"/>
        </w:rPr>
        <w:t>3</w:t>
      </w:r>
      <w:r w:rsidRPr="007A547B">
        <w:rPr>
          <w:rFonts w:ascii="Arial" w:eastAsia="Times New Roman" w:hAnsi="Arial"/>
          <w:sz w:val="18"/>
          <w:szCs w:val="18"/>
          <w:lang w:val="en-GB" w:eastAsia="en-GB"/>
        </w:rPr>
        <w:t>, which is in accordance with the Code in the United Kingdom 202</w:t>
      </w:r>
      <w:r w:rsidR="008F11A3" w:rsidRPr="007A547B">
        <w:rPr>
          <w:rFonts w:ascii="Arial" w:eastAsia="Times New Roman" w:hAnsi="Arial"/>
          <w:sz w:val="18"/>
          <w:szCs w:val="18"/>
          <w:lang w:val="en-GB" w:eastAsia="en-GB"/>
        </w:rPr>
        <w:t>2</w:t>
      </w:r>
      <w:r w:rsidRPr="007A547B">
        <w:rPr>
          <w:rFonts w:ascii="Arial" w:eastAsia="Times New Roman" w:hAnsi="Arial"/>
          <w:sz w:val="18"/>
          <w:szCs w:val="18"/>
          <w:lang w:val="en-GB" w:eastAsia="en-GB"/>
        </w:rPr>
        <w:t>/2</w:t>
      </w:r>
      <w:r w:rsidR="008F11A3" w:rsidRPr="007A547B">
        <w:rPr>
          <w:rFonts w:ascii="Arial" w:eastAsia="Times New Roman" w:hAnsi="Arial"/>
          <w:sz w:val="18"/>
          <w:szCs w:val="18"/>
          <w:lang w:val="en-GB" w:eastAsia="en-GB"/>
        </w:rPr>
        <w:t>3</w:t>
      </w:r>
      <w:r w:rsidRPr="007A547B">
        <w:rPr>
          <w:rFonts w:ascii="Arial" w:eastAsia="Times New Roman" w:hAnsi="Arial"/>
          <w:sz w:val="18"/>
          <w:szCs w:val="18"/>
          <w:lang w:val="en-GB" w:eastAsia="en-GB"/>
        </w:rPr>
        <w:t>, consist of:</w:t>
      </w:r>
    </w:p>
    <w:p w14:paraId="6DB5BE74"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70585FB9" w14:textId="77777777" w:rsidR="00E32278" w:rsidRPr="007A547B" w:rsidRDefault="00E32278">
      <w:pPr>
        <w:pStyle w:val="Normal00"/>
        <w:numPr>
          <w:ilvl w:val="0"/>
          <w:numId w:val="8"/>
        </w:numPr>
        <w:tabs>
          <w:tab w:val="num" w:pos="284"/>
        </w:tabs>
        <w:ind w:left="1134" w:right="1038" w:hanging="284"/>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t>Narrative Report</w:t>
      </w:r>
      <w:r w:rsidRPr="007A547B">
        <w:rPr>
          <w:rFonts w:ascii="Arial" w:eastAsia="Times New Roman" w:hAnsi="Arial"/>
          <w:sz w:val="18"/>
          <w:szCs w:val="18"/>
          <w:lang w:val="en-GB" w:eastAsia="en-GB"/>
        </w:rPr>
        <w:t xml:space="preserve"> – which provides an introduction to the Statement of Accounts and highlights significant matters reported in the Accounts;</w:t>
      </w:r>
    </w:p>
    <w:p w14:paraId="095D3884" w14:textId="77777777" w:rsidR="00E32278" w:rsidRPr="007A547B" w:rsidRDefault="00E32278" w:rsidP="00D2787E">
      <w:pPr>
        <w:pStyle w:val="Normal00"/>
        <w:ind w:left="1134" w:right="1038"/>
        <w:jc w:val="both"/>
        <w:rPr>
          <w:rFonts w:ascii="Arial" w:eastAsia="Times New Roman" w:hAnsi="Arial"/>
          <w:b/>
          <w:sz w:val="18"/>
          <w:szCs w:val="18"/>
          <w:lang w:val="en-GB" w:eastAsia="en-GB"/>
        </w:rPr>
      </w:pPr>
    </w:p>
    <w:p w14:paraId="584DE09D" w14:textId="77777777" w:rsidR="00E32278" w:rsidRPr="007A547B" w:rsidRDefault="00E32278">
      <w:pPr>
        <w:pStyle w:val="Normal00"/>
        <w:numPr>
          <w:ilvl w:val="0"/>
          <w:numId w:val="9"/>
        </w:numPr>
        <w:tabs>
          <w:tab w:val="num" w:pos="284"/>
          <w:tab w:val="num" w:pos="502"/>
        </w:tabs>
        <w:ind w:left="1134" w:right="1038" w:hanging="284"/>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t xml:space="preserve">Independent Auditor’s Report – </w:t>
      </w:r>
      <w:r w:rsidRPr="007A547B">
        <w:rPr>
          <w:rFonts w:ascii="Arial" w:eastAsia="Times New Roman" w:hAnsi="Arial"/>
          <w:sz w:val="18"/>
          <w:szCs w:val="18"/>
          <w:lang w:val="en-GB" w:eastAsia="en-GB"/>
        </w:rPr>
        <w:t>which confirms the opinion of the auditor as to whether the accounting statements give a true and fair view of the financial position of the Commissioner and Group, and have been properly prepared in accordance with the Code;</w:t>
      </w:r>
    </w:p>
    <w:p w14:paraId="3EAEDDDF" w14:textId="77777777" w:rsidR="00E32278" w:rsidRPr="007A547B" w:rsidRDefault="00E32278" w:rsidP="00D2787E">
      <w:pPr>
        <w:pStyle w:val="Normal00"/>
        <w:ind w:left="1134" w:right="1038"/>
        <w:jc w:val="both"/>
        <w:rPr>
          <w:rFonts w:ascii="Arial" w:eastAsia="Times New Roman" w:hAnsi="Arial"/>
          <w:sz w:val="18"/>
          <w:szCs w:val="18"/>
          <w:lang w:val="en-GB" w:eastAsia="en-GB"/>
        </w:rPr>
      </w:pPr>
    </w:p>
    <w:p w14:paraId="558290FF" w14:textId="77777777" w:rsidR="00E32278" w:rsidRPr="007A547B" w:rsidRDefault="00E32278">
      <w:pPr>
        <w:pStyle w:val="Normal00"/>
        <w:numPr>
          <w:ilvl w:val="0"/>
          <w:numId w:val="9"/>
        </w:numPr>
        <w:tabs>
          <w:tab w:val="num" w:pos="284"/>
          <w:tab w:val="num" w:pos="502"/>
        </w:tabs>
        <w:ind w:left="1134" w:right="1038" w:hanging="284"/>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t>Statement of Responsibilities</w:t>
      </w:r>
      <w:r w:rsidRPr="007A547B">
        <w:rPr>
          <w:rFonts w:ascii="Arial" w:eastAsia="Times New Roman" w:hAnsi="Arial"/>
          <w:sz w:val="18"/>
          <w:szCs w:val="18"/>
          <w:lang w:val="en-GB" w:eastAsia="en-GB"/>
        </w:rPr>
        <w:t xml:space="preserve"> – which sets out the respective responsibilities of the Commissioner and the Chief Finance Officer in respect of the Statement of Accounts;</w:t>
      </w:r>
    </w:p>
    <w:p w14:paraId="0D017070" w14:textId="77777777" w:rsidR="00E32278" w:rsidRPr="007A547B" w:rsidRDefault="00E32278" w:rsidP="00D2787E">
      <w:pPr>
        <w:pStyle w:val="Normal00"/>
        <w:ind w:left="1134" w:right="1038"/>
        <w:jc w:val="both"/>
        <w:rPr>
          <w:rFonts w:ascii="Arial" w:eastAsia="Times New Roman" w:hAnsi="Arial"/>
          <w:b/>
          <w:sz w:val="18"/>
          <w:szCs w:val="18"/>
          <w:lang w:val="en-GB" w:eastAsia="en-GB"/>
        </w:rPr>
      </w:pPr>
    </w:p>
    <w:p w14:paraId="25A0292D" w14:textId="77777777" w:rsidR="00E32278" w:rsidRPr="007A547B" w:rsidRDefault="00E32278">
      <w:pPr>
        <w:pStyle w:val="Normal00"/>
        <w:numPr>
          <w:ilvl w:val="0"/>
          <w:numId w:val="10"/>
        </w:numPr>
        <w:tabs>
          <w:tab w:val="num" w:pos="284"/>
          <w:tab w:val="num" w:pos="360"/>
        </w:tabs>
        <w:ind w:left="1134" w:right="1038" w:hanging="283"/>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t>Financial Statements</w:t>
      </w:r>
      <w:r w:rsidRPr="007A547B">
        <w:rPr>
          <w:rFonts w:ascii="Arial" w:eastAsia="Times New Roman" w:hAnsi="Arial"/>
          <w:sz w:val="18"/>
          <w:szCs w:val="18"/>
          <w:lang w:val="en-GB" w:eastAsia="en-GB"/>
        </w:rPr>
        <w:t>:</w:t>
      </w:r>
    </w:p>
    <w:p w14:paraId="0C5859E6" w14:textId="77777777" w:rsidR="00E32278" w:rsidRPr="007A547B" w:rsidRDefault="00E32278" w:rsidP="00D2787E">
      <w:pPr>
        <w:pStyle w:val="Normal00"/>
        <w:ind w:left="1134" w:right="1038"/>
        <w:jc w:val="both"/>
        <w:rPr>
          <w:rFonts w:ascii="Arial" w:eastAsia="Times New Roman" w:hAnsi="Arial"/>
          <w:sz w:val="18"/>
          <w:szCs w:val="18"/>
          <w:lang w:val="en-GB" w:eastAsia="en-GB"/>
        </w:rPr>
      </w:pPr>
    </w:p>
    <w:p w14:paraId="37F546A2" w14:textId="504A3BCB" w:rsidR="00411A82" w:rsidRPr="007A547B" w:rsidRDefault="00D5792B">
      <w:pPr>
        <w:pStyle w:val="Normal00"/>
        <w:numPr>
          <w:ilvl w:val="0"/>
          <w:numId w:val="11"/>
        </w:numPr>
        <w:ind w:left="1134" w:right="1038" w:hanging="283"/>
        <w:jc w:val="both"/>
        <w:rPr>
          <w:rFonts w:ascii="Arial" w:eastAsia="Times New Roman" w:hAnsi="Arial"/>
          <w:sz w:val="18"/>
          <w:szCs w:val="18"/>
          <w:lang w:val="en-GB" w:eastAsia="en-GB"/>
        </w:rPr>
      </w:pPr>
      <w:r w:rsidRPr="007A547B">
        <w:rPr>
          <w:rFonts w:ascii="Arial" w:eastAsia="Times New Roman" w:hAnsi="Arial"/>
          <w:b/>
          <w:bCs/>
          <w:sz w:val="18"/>
          <w:szCs w:val="18"/>
          <w:lang w:val="en-GB" w:eastAsia="en-GB"/>
        </w:rPr>
        <w:t>Expenditure and Funding Analysis (EFA)</w:t>
      </w:r>
      <w:r w:rsidRPr="007A547B">
        <w:rPr>
          <w:rFonts w:ascii="Arial" w:eastAsia="Times New Roman" w:hAnsi="Arial"/>
          <w:sz w:val="18"/>
          <w:szCs w:val="18"/>
          <w:lang w:val="en-GB" w:eastAsia="en-GB"/>
        </w:rPr>
        <w:t xml:space="preserve"> – this shows how annual expenditure is used and funded from resources (government grants, income, council tax and business rates) by the PCC Group in comparison with those resources consumed or earned in accordance with generally accepted accounting practices. It also shows how this expenditure is allocated for decision making purposes between the PCC Group, Chief Constable and associated services/departments;</w:t>
      </w:r>
    </w:p>
    <w:p w14:paraId="1C14428F" w14:textId="77777777" w:rsidR="00D5792B" w:rsidRPr="007A547B" w:rsidRDefault="00D5792B" w:rsidP="00D5792B">
      <w:pPr>
        <w:pStyle w:val="Normal00"/>
        <w:ind w:left="1134" w:right="1038"/>
        <w:jc w:val="both"/>
        <w:rPr>
          <w:rFonts w:ascii="Arial" w:eastAsia="Times New Roman" w:hAnsi="Arial"/>
          <w:sz w:val="18"/>
          <w:szCs w:val="18"/>
          <w:lang w:val="en-GB" w:eastAsia="en-GB"/>
        </w:rPr>
      </w:pPr>
    </w:p>
    <w:p w14:paraId="347D8906" w14:textId="00682F90" w:rsidR="00E32278" w:rsidRPr="007A547B" w:rsidRDefault="00E32278">
      <w:pPr>
        <w:pStyle w:val="Normal00"/>
        <w:numPr>
          <w:ilvl w:val="0"/>
          <w:numId w:val="11"/>
        </w:numPr>
        <w:ind w:left="1134" w:right="1038" w:hanging="283"/>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t xml:space="preserve">Comprehensive Income and Expenditure Statement (CIES) </w:t>
      </w:r>
      <w:r w:rsidRPr="007A547B">
        <w:rPr>
          <w:rFonts w:ascii="Arial" w:eastAsia="Times New Roman" w:hAnsi="Arial"/>
          <w:sz w:val="18"/>
          <w:szCs w:val="18"/>
          <w:lang w:val="en-GB" w:eastAsia="en-GB"/>
        </w:rPr>
        <w:t xml:space="preserve">– </w:t>
      </w:r>
      <w:r w:rsidR="00681FD6" w:rsidRPr="007A547B">
        <w:rPr>
          <w:rFonts w:ascii="Arial" w:eastAsia="Times New Roman" w:hAnsi="Arial"/>
          <w:sz w:val="18"/>
          <w:szCs w:val="18"/>
          <w:lang w:val="en-GB" w:eastAsia="en-GB"/>
        </w:rPr>
        <w:t>t</w:t>
      </w:r>
      <w:r w:rsidRPr="007A547B">
        <w:rPr>
          <w:rFonts w:ascii="Arial" w:eastAsia="Times New Roman" w:hAnsi="Arial"/>
          <w:sz w:val="18"/>
          <w:szCs w:val="18"/>
          <w:lang w:val="en-GB" w:eastAsia="en-GB"/>
        </w:rPr>
        <w:t>his shows the accounting cost in the year of providing a Police and Commissioning service in accordance with International Accounting Standards (IAS) rather than the amount funded from Government grants and taxation;</w:t>
      </w:r>
    </w:p>
    <w:p w14:paraId="4EFE750F" w14:textId="77777777" w:rsidR="00E32278" w:rsidRPr="007A547B" w:rsidRDefault="00E32278" w:rsidP="00D2787E">
      <w:pPr>
        <w:pStyle w:val="Normal00"/>
        <w:ind w:left="1134" w:right="1038"/>
        <w:jc w:val="both"/>
        <w:rPr>
          <w:rFonts w:ascii="Arial" w:eastAsia="Times New Roman" w:hAnsi="Arial"/>
          <w:sz w:val="18"/>
          <w:szCs w:val="18"/>
          <w:lang w:val="en-GB" w:eastAsia="en-GB"/>
        </w:rPr>
      </w:pPr>
    </w:p>
    <w:p w14:paraId="12DD9E0A" w14:textId="77777777" w:rsidR="00E32278" w:rsidRPr="007A547B" w:rsidRDefault="00E32278">
      <w:pPr>
        <w:pStyle w:val="Normal00"/>
        <w:numPr>
          <w:ilvl w:val="0"/>
          <w:numId w:val="11"/>
        </w:numPr>
        <w:ind w:left="1134" w:right="1038" w:hanging="283"/>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t>Movement in Reserves Statement</w:t>
      </w:r>
      <w:r w:rsidRPr="007A547B">
        <w:rPr>
          <w:rFonts w:ascii="Arial" w:eastAsia="Times New Roman" w:hAnsi="Arial"/>
          <w:sz w:val="18"/>
          <w:szCs w:val="18"/>
          <w:lang w:val="en-GB" w:eastAsia="en-GB"/>
        </w:rPr>
        <w:t xml:space="preserve"> – </w:t>
      </w:r>
      <w:r w:rsidR="00681FD6" w:rsidRPr="007A547B">
        <w:rPr>
          <w:rFonts w:ascii="Arial" w:eastAsia="Times New Roman" w:hAnsi="Arial"/>
          <w:sz w:val="18"/>
          <w:szCs w:val="18"/>
          <w:lang w:val="en-GB" w:eastAsia="en-GB"/>
        </w:rPr>
        <w:t>t</w:t>
      </w:r>
      <w:r w:rsidRPr="007A547B">
        <w:rPr>
          <w:rFonts w:ascii="Arial" w:eastAsia="Times New Roman" w:hAnsi="Arial"/>
          <w:sz w:val="18"/>
          <w:szCs w:val="18"/>
          <w:lang w:val="en-GB" w:eastAsia="en-GB"/>
        </w:rPr>
        <w:t>his shows the movement in the year on the different types of reserves and committed funds held by the Commissioner and provides a reconciliation between the funding and the cost of providing services reported in the CIES;</w:t>
      </w:r>
    </w:p>
    <w:p w14:paraId="5B049416" w14:textId="77777777" w:rsidR="00E32278" w:rsidRPr="007A547B" w:rsidRDefault="00E32278" w:rsidP="00D2787E">
      <w:pPr>
        <w:pStyle w:val="Normal00"/>
        <w:ind w:left="1134" w:right="1038" w:hanging="283"/>
        <w:jc w:val="both"/>
        <w:rPr>
          <w:rFonts w:ascii="Arial" w:eastAsia="Times New Roman" w:hAnsi="Arial"/>
          <w:sz w:val="18"/>
          <w:szCs w:val="18"/>
          <w:lang w:val="en-GB" w:eastAsia="en-GB"/>
        </w:rPr>
      </w:pPr>
    </w:p>
    <w:p w14:paraId="59B20182" w14:textId="5A25D3BC" w:rsidR="00E32278" w:rsidRPr="007A547B" w:rsidRDefault="00E32278">
      <w:pPr>
        <w:pStyle w:val="Normal00"/>
        <w:numPr>
          <w:ilvl w:val="0"/>
          <w:numId w:val="11"/>
        </w:numPr>
        <w:ind w:left="1134" w:right="1038" w:hanging="283"/>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lastRenderedPageBreak/>
        <w:t>Balance Sheet</w:t>
      </w:r>
      <w:r w:rsidRPr="007A547B">
        <w:rPr>
          <w:rFonts w:ascii="Arial" w:eastAsia="Times New Roman" w:hAnsi="Arial"/>
          <w:sz w:val="18"/>
          <w:szCs w:val="18"/>
          <w:lang w:val="en-GB" w:eastAsia="en-GB"/>
        </w:rPr>
        <w:t xml:space="preserve"> – </w:t>
      </w:r>
      <w:r w:rsidR="00681FD6" w:rsidRPr="007A547B">
        <w:rPr>
          <w:rFonts w:ascii="Arial" w:eastAsia="Times New Roman" w:hAnsi="Arial"/>
          <w:sz w:val="18"/>
          <w:szCs w:val="18"/>
          <w:lang w:val="en-GB" w:eastAsia="en-GB"/>
        </w:rPr>
        <w:t>t</w:t>
      </w:r>
      <w:r w:rsidRPr="007A547B">
        <w:rPr>
          <w:rFonts w:ascii="Arial" w:eastAsia="Times New Roman" w:hAnsi="Arial"/>
          <w:sz w:val="18"/>
          <w:szCs w:val="18"/>
          <w:lang w:val="en-GB" w:eastAsia="en-GB"/>
        </w:rPr>
        <w:t>his shows the value of the assets, liabilities and reserves (net worth) of the Commissioner as at 31</w:t>
      </w:r>
      <w:r w:rsidRPr="007A547B">
        <w:rPr>
          <w:rFonts w:ascii="Arial" w:eastAsia="Times New Roman" w:hAnsi="Arial"/>
          <w:sz w:val="18"/>
          <w:szCs w:val="18"/>
          <w:vertAlign w:val="superscript"/>
          <w:lang w:val="en-GB" w:eastAsia="en-GB"/>
        </w:rPr>
        <w:t>st</w:t>
      </w:r>
      <w:r w:rsidRPr="007A547B">
        <w:rPr>
          <w:rFonts w:ascii="Arial" w:eastAsia="Times New Roman" w:hAnsi="Arial"/>
          <w:sz w:val="18"/>
          <w:szCs w:val="18"/>
          <w:lang w:val="en-GB" w:eastAsia="en-GB"/>
        </w:rPr>
        <w:t xml:space="preserve"> March 202</w:t>
      </w:r>
      <w:r w:rsidR="0043745B" w:rsidRPr="007A547B">
        <w:rPr>
          <w:rFonts w:ascii="Arial" w:eastAsia="Times New Roman" w:hAnsi="Arial"/>
          <w:sz w:val="18"/>
          <w:szCs w:val="18"/>
          <w:lang w:val="en-GB" w:eastAsia="en-GB"/>
        </w:rPr>
        <w:t>3</w:t>
      </w:r>
      <w:r w:rsidRPr="007A547B">
        <w:rPr>
          <w:rFonts w:ascii="Arial" w:eastAsia="Times New Roman" w:hAnsi="Arial"/>
          <w:sz w:val="18"/>
          <w:szCs w:val="18"/>
          <w:lang w:val="en-GB" w:eastAsia="en-GB"/>
        </w:rPr>
        <w:t>;</w:t>
      </w:r>
    </w:p>
    <w:p w14:paraId="1CF0B930" w14:textId="77777777" w:rsidR="00E32278" w:rsidRPr="007A547B" w:rsidRDefault="00E32278" w:rsidP="00D2787E">
      <w:pPr>
        <w:pStyle w:val="Normal00"/>
        <w:ind w:left="1134" w:right="1038" w:hanging="207"/>
        <w:jc w:val="both"/>
        <w:rPr>
          <w:rFonts w:ascii="Arial" w:eastAsia="Times New Roman" w:hAnsi="Arial"/>
          <w:sz w:val="18"/>
          <w:szCs w:val="18"/>
          <w:lang w:val="en-GB" w:eastAsia="en-GB"/>
        </w:rPr>
      </w:pPr>
    </w:p>
    <w:p w14:paraId="59FD1B8F" w14:textId="77777777" w:rsidR="00E32278" w:rsidRPr="007A547B" w:rsidRDefault="00E32278">
      <w:pPr>
        <w:pStyle w:val="Normal00"/>
        <w:numPr>
          <w:ilvl w:val="0"/>
          <w:numId w:val="11"/>
        </w:numPr>
        <w:ind w:left="1134" w:right="1038" w:hanging="283"/>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t>Cash Flow Statement</w:t>
      </w:r>
      <w:r w:rsidRPr="007A547B">
        <w:rPr>
          <w:rFonts w:ascii="Arial" w:eastAsia="Times New Roman" w:hAnsi="Arial"/>
          <w:sz w:val="18"/>
          <w:szCs w:val="18"/>
          <w:lang w:val="en-GB" w:eastAsia="en-GB"/>
        </w:rPr>
        <w:t xml:space="preserve"> – </w:t>
      </w:r>
      <w:r w:rsidR="00681FD6" w:rsidRPr="007A547B">
        <w:rPr>
          <w:rFonts w:ascii="Arial" w:eastAsia="Times New Roman" w:hAnsi="Arial"/>
          <w:sz w:val="18"/>
          <w:szCs w:val="18"/>
          <w:lang w:val="en-GB" w:eastAsia="en-GB"/>
        </w:rPr>
        <w:t>t</w:t>
      </w:r>
      <w:r w:rsidRPr="007A547B">
        <w:rPr>
          <w:rFonts w:ascii="Arial" w:eastAsia="Times New Roman" w:hAnsi="Arial"/>
          <w:sz w:val="18"/>
          <w:szCs w:val="18"/>
          <w:lang w:val="en-GB" w:eastAsia="en-GB"/>
        </w:rPr>
        <w:t>his summarises, the changes in cash and cash equivalents during the financial year. Cash flows are categorised as operating, investing and financing activities;</w:t>
      </w:r>
    </w:p>
    <w:p w14:paraId="5E1734D5" w14:textId="77777777" w:rsidR="00E32278" w:rsidRPr="007A547B" w:rsidRDefault="00E32278" w:rsidP="00D2787E">
      <w:pPr>
        <w:pStyle w:val="LightGrid-Accent31"/>
        <w:spacing w:after="0" w:line="240" w:lineRule="auto"/>
        <w:ind w:left="1134" w:right="1038"/>
        <w:jc w:val="both"/>
        <w:rPr>
          <w:rFonts w:ascii="Arial" w:hAnsi="Arial" w:cs="Arial"/>
          <w:sz w:val="18"/>
          <w:szCs w:val="18"/>
          <w:lang w:val="en-GB"/>
        </w:rPr>
      </w:pPr>
    </w:p>
    <w:p w14:paraId="3B52C132" w14:textId="77777777" w:rsidR="00E32278" w:rsidRPr="007A547B" w:rsidRDefault="00E32278">
      <w:pPr>
        <w:pStyle w:val="Normal00"/>
        <w:numPr>
          <w:ilvl w:val="0"/>
          <w:numId w:val="12"/>
        </w:numPr>
        <w:tabs>
          <w:tab w:val="num" w:pos="567"/>
        </w:tabs>
        <w:ind w:left="1134" w:right="1038" w:hanging="284"/>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t xml:space="preserve">Police Pensions Account – </w:t>
      </w:r>
      <w:r w:rsidR="00681FD6" w:rsidRPr="007A547B">
        <w:rPr>
          <w:rFonts w:ascii="Arial" w:eastAsia="Times New Roman" w:hAnsi="Arial"/>
          <w:b/>
          <w:sz w:val="18"/>
          <w:szCs w:val="18"/>
          <w:lang w:val="en-GB" w:eastAsia="en-GB"/>
        </w:rPr>
        <w:t>t</w:t>
      </w:r>
      <w:r w:rsidRPr="007A547B">
        <w:rPr>
          <w:rFonts w:ascii="Arial" w:eastAsia="Times New Roman" w:hAnsi="Arial"/>
          <w:sz w:val="18"/>
          <w:szCs w:val="18"/>
          <w:lang w:val="en-GB" w:eastAsia="en-GB"/>
        </w:rPr>
        <w:t>his provides information about the financial transactions in respect of the Police Pension Schemes. Each individual Chief Constable is required by legislation (Police Pension Fund Regulations 2007) to operate a Pension Fund using monies provided by the Commissioner; and</w:t>
      </w:r>
    </w:p>
    <w:p w14:paraId="70CA71A1" w14:textId="77777777" w:rsidR="00E32278" w:rsidRPr="007A547B" w:rsidRDefault="00E32278" w:rsidP="00D2787E">
      <w:pPr>
        <w:pStyle w:val="LightGrid-Accent31"/>
        <w:spacing w:after="0" w:line="240" w:lineRule="auto"/>
        <w:ind w:left="1134" w:right="1038"/>
        <w:jc w:val="both"/>
        <w:rPr>
          <w:rFonts w:ascii="Arial" w:hAnsi="Arial" w:cs="Arial"/>
          <w:sz w:val="18"/>
          <w:szCs w:val="18"/>
          <w:lang w:val="en-GB"/>
        </w:rPr>
      </w:pPr>
    </w:p>
    <w:p w14:paraId="21761EDB" w14:textId="0C4D15F8" w:rsidR="00E32278" w:rsidRPr="007A547B" w:rsidRDefault="00E32278">
      <w:pPr>
        <w:pStyle w:val="Normal00"/>
        <w:numPr>
          <w:ilvl w:val="0"/>
          <w:numId w:val="13"/>
        </w:numPr>
        <w:ind w:left="1134" w:right="1038" w:hanging="283"/>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t xml:space="preserve">Notes to the Financial Statements </w:t>
      </w:r>
      <w:r w:rsidRPr="007A547B">
        <w:rPr>
          <w:rFonts w:ascii="Arial" w:eastAsia="Times New Roman" w:hAnsi="Arial"/>
          <w:sz w:val="18"/>
          <w:szCs w:val="18"/>
          <w:lang w:val="en-GB" w:eastAsia="en-GB"/>
        </w:rPr>
        <w:t xml:space="preserve">– </w:t>
      </w:r>
      <w:r w:rsidR="00681FD6" w:rsidRPr="007A547B">
        <w:rPr>
          <w:rFonts w:ascii="Arial" w:eastAsia="Times New Roman" w:hAnsi="Arial"/>
          <w:sz w:val="18"/>
          <w:szCs w:val="18"/>
          <w:lang w:val="en-GB" w:eastAsia="en-GB"/>
        </w:rPr>
        <w:t>t</w:t>
      </w:r>
      <w:r w:rsidRPr="007A547B">
        <w:rPr>
          <w:rFonts w:ascii="Arial" w:eastAsia="Times New Roman" w:hAnsi="Arial"/>
          <w:sz w:val="18"/>
          <w:szCs w:val="18"/>
          <w:lang w:val="en-GB" w:eastAsia="en-GB"/>
        </w:rPr>
        <w:t>hese provide further analysis and explanations on items of income, expenditure, assets, liabilities and reserves within the main accounting statements detailed above.</w:t>
      </w:r>
    </w:p>
    <w:p w14:paraId="4B8A8AA7" w14:textId="77777777" w:rsidR="00E32278" w:rsidRPr="007A547B" w:rsidRDefault="00E32278" w:rsidP="00E32278">
      <w:pPr>
        <w:pStyle w:val="Normal00"/>
        <w:ind w:left="709" w:right="1038"/>
        <w:jc w:val="both"/>
        <w:rPr>
          <w:rFonts w:ascii="Arial" w:eastAsia="Times New Roman" w:hAnsi="Arial"/>
          <w:b/>
          <w:sz w:val="18"/>
          <w:szCs w:val="18"/>
          <w:lang w:val="en-GB" w:eastAsia="en-GB"/>
        </w:rPr>
      </w:pPr>
    </w:p>
    <w:p w14:paraId="1EB87CDA" w14:textId="77777777" w:rsidR="006546E1" w:rsidRPr="007A547B" w:rsidRDefault="006546E1" w:rsidP="00E32278">
      <w:pPr>
        <w:pStyle w:val="Normal00"/>
        <w:ind w:left="709" w:right="1038"/>
        <w:jc w:val="both"/>
        <w:rPr>
          <w:rFonts w:ascii="Arial" w:eastAsia="Times New Roman" w:hAnsi="Arial"/>
          <w:b/>
          <w:sz w:val="18"/>
          <w:szCs w:val="18"/>
          <w:lang w:val="en-GB" w:eastAsia="en-GB"/>
        </w:rPr>
      </w:pPr>
    </w:p>
    <w:p w14:paraId="1CF6135E" w14:textId="77777777" w:rsidR="00E32278" w:rsidRPr="007A547B" w:rsidRDefault="00E32278" w:rsidP="00E32278">
      <w:pPr>
        <w:pStyle w:val="Normal00"/>
        <w:ind w:left="709" w:right="1038"/>
        <w:jc w:val="both"/>
        <w:rPr>
          <w:rFonts w:ascii="Arial" w:eastAsia="Times New Roman" w:hAnsi="Arial"/>
          <w:b/>
          <w:sz w:val="18"/>
          <w:szCs w:val="18"/>
          <w:lang w:val="en-GB" w:eastAsia="en-GB"/>
        </w:rPr>
      </w:pPr>
      <w:r w:rsidRPr="007A547B">
        <w:rPr>
          <w:rFonts w:ascii="Arial" w:eastAsia="Times New Roman" w:hAnsi="Arial"/>
          <w:b/>
          <w:sz w:val="18"/>
          <w:szCs w:val="18"/>
          <w:lang w:val="en-GB" w:eastAsia="en-GB"/>
        </w:rPr>
        <w:t>Financial Performance of the Commissioner Group</w:t>
      </w:r>
    </w:p>
    <w:p w14:paraId="2751C9CD"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07B79059" w14:textId="28C642C6"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The following summary provides an overview of the financial position and performance of Gwent Police for the year ending 31</w:t>
      </w:r>
      <w:r w:rsidRPr="007A547B">
        <w:rPr>
          <w:rFonts w:ascii="Arial" w:eastAsia="Times New Roman" w:hAnsi="Arial"/>
          <w:sz w:val="18"/>
          <w:szCs w:val="18"/>
          <w:vertAlign w:val="superscript"/>
          <w:lang w:val="en-GB" w:eastAsia="en-GB"/>
        </w:rPr>
        <w:t>st</w:t>
      </w:r>
      <w:r w:rsidRPr="007A547B">
        <w:rPr>
          <w:rFonts w:ascii="Arial" w:eastAsia="Times New Roman" w:hAnsi="Arial"/>
          <w:sz w:val="18"/>
          <w:szCs w:val="18"/>
          <w:lang w:val="en-GB" w:eastAsia="en-GB"/>
        </w:rPr>
        <w:t xml:space="preserve"> March 202</w:t>
      </w:r>
      <w:r w:rsidR="003E1B83" w:rsidRPr="007A547B">
        <w:rPr>
          <w:rFonts w:ascii="Arial" w:eastAsia="Times New Roman" w:hAnsi="Arial"/>
          <w:sz w:val="18"/>
          <w:szCs w:val="18"/>
          <w:lang w:val="en-GB" w:eastAsia="en-GB"/>
        </w:rPr>
        <w:t>3</w:t>
      </w:r>
      <w:r w:rsidRPr="007A547B">
        <w:rPr>
          <w:rFonts w:ascii="Arial" w:eastAsia="Times New Roman" w:hAnsi="Arial"/>
          <w:sz w:val="18"/>
          <w:szCs w:val="18"/>
          <w:lang w:val="en-GB" w:eastAsia="en-GB"/>
        </w:rPr>
        <w:t xml:space="preserve">. </w:t>
      </w:r>
    </w:p>
    <w:p w14:paraId="282955C3"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54CBF2DB" w14:textId="77777777" w:rsidR="00E32278" w:rsidRPr="007A547B" w:rsidRDefault="00E32278" w:rsidP="00E32278">
      <w:pPr>
        <w:pStyle w:val="Normal00"/>
        <w:ind w:left="709" w:right="1038"/>
        <w:jc w:val="both"/>
        <w:rPr>
          <w:rFonts w:ascii="Arial" w:eastAsia="Times New Roman" w:hAnsi="Arial"/>
          <w:b/>
          <w:sz w:val="18"/>
          <w:szCs w:val="18"/>
          <w:lang w:val="en-GB" w:eastAsia="en-GB"/>
        </w:rPr>
      </w:pPr>
      <w:r w:rsidRPr="007A547B">
        <w:rPr>
          <w:rFonts w:ascii="Arial" w:eastAsia="Times New Roman" w:hAnsi="Arial"/>
          <w:b/>
          <w:sz w:val="18"/>
          <w:szCs w:val="18"/>
          <w:lang w:val="en-GB" w:eastAsia="en-GB"/>
        </w:rPr>
        <w:t>Revenue Income and Expenditure</w:t>
      </w:r>
    </w:p>
    <w:p w14:paraId="74A9C9B1" w14:textId="030EB205" w:rsidR="00E32278" w:rsidRPr="007A547B" w:rsidRDefault="00230A57" w:rsidP="00E32278">
      <w:pPr>
        <w:pStyle w:val="Normal00"/>
        <w:ind w:left="709" w:right="1038"/>
        <w:jc w:val="both"/>
        <w:rPr>
          <w:rFonts w:ascii="Arial" w:eastAsia="Times New Roman" w:hAnsi="Arial"/>
          <w:sz w:val="18"/>
          <w:szCs w:val="18"/>
          <w:lang w:val="en-GB" w:eastAsia="en-GB"/>
        </w:rPr>
      </w:pPr>
      <w:bookmarkStart w:id="3" w:name="_Hlk71273079"/>
      <w:r w:rsidRPr="007A547B">
        <w:rPr>
          <w:rFonts w:ascii="Arial" w:eastAsia="Times New Roman" w:hAnsi="Arial"/>
          <w:sz w:val="18"/>
          <w:szCs w:val="18"/>
          <w:lang w:val="en-GB" w:eastAsia="en-GB"/>
        </w:rPr>
        <w:t>The net revenue budget requirement for the year of £156.427m was approved by the Commissioner on 22</w:t>
      </w:r>
      <w:r w:rsidRPr="007A547B">
        <w:rPr>
          <w:rFonts w:ascii="Arial" w:eastAsia="Times New Roman" w:hAnsi="Arial"/>
          <w:sz w:val="18"/>
          <w:szCs w:val="18"/>
          <w:vertAlign w:val="superscript"/>
          <w:lang w:val="en-GB" w:eastAsia="en-GB"/>
        </w:rPr>
        <w:t>nd</w:t>
      </w:r>
      <w:r w:rsidRPr="007A547B">
        <w:rPr>
          <w:rFonts w:ascii="Arial" w:eastAsia="Times New Roman" w:hAnsi="Arial"/>
          <w:sz w:val="18"/>
          <w:szCs w:val="18"/>
          <w:lang w:val="en-GB" w:eastAsia="en-GB"/>
        </w:rPr>
        <w:t xml:space="preserve"> February 2022.  After the Home Office Grant of £62.343m, Revenue Support Grant of £25.727m and National Non-Domestic Rates of £0.212m, the amount to be collected from Council Tax was £68.145m. </w:t>
      </w:r>
      <w:bookmarkEnd w:id="3"/>
      <w:r w:rsidRPr="007A547B">
        <w:rPr>
          <w:rFonts w:ascii="Arial" w:eastAsia="Times New Roman" w:hAnsi="Arial"/>
          <w:sz w:val="18"/>
          <w:szCs w:val="18"/>
          <w:lang w:val="en-GB" w:eastAsia="en-GB"/>
        </w:rPr>
        <w:t>The table below provides a breakdown of what this money was spent on and funded during the year</w:t>
      </w:r>
      <w:r w:rsidR="00E32278" w:rsidRPr="007A547B">
        <w:rPr>
          <w:rFonts w:ascii="Arial" w:eastAsia="Times New Roman" w:hAnsi="Arial"/>
          <w:sz w:val="18"/>
          <w:szCs w:val="18"/>
          <w:lang w:val="en-GB" w:eastAsia="en-GB"/>
        </w:rPr>
        <w:t xml:space="preserve">. </w:t>
      </w:r>
    </w:p>
    <w:p w14:paraId="30AB7BC5"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tbl>
      <w:tblPr>
        <w:tblStyle w:val="TableGrid"/>
        <w:tblW w:w="958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1452"/>
        <w:gridCol w:w="1586"/>
        <w:gridCol w:w="1586"/>
      </w:tblGrid>
      <w:tr w:rsidR="007A547B" w:rsidRPr="007A547B" w14:paraId="355683EF" w14:textId="77777777" w:rsidTr="003E0DDD">
        <w:tc>
          <w:tcPr>
            <w:tcW w:w="4961" w:type="dxa"/>
          </w:tcPr>
          <w:p w14:paraId="3DB800C5" w14:textId="77777777" w:rsidR="00367021" w:rsidRPr="007A547B" w:rsidRDefault="00367021" w:rsidP="00367021">
            <w:pPr>
              <w:pStyle w:val="Normal00"/>
              <w:jc w:val="both"/>
              <w:rPr>
                <w:rFonts w:ascii="Arial" w:eastAsia="Times New Roman" w:hAnsi="Arial"/>
                <w:sz w:val="18"/>
                <w:szCs w:val="18"/>
                <w:lang w:eastAsia="en-GB"/>
              </w:rPr>
            </w:pPr>
          </w:p>
        </w:tc>
        <w:tc>
          <w:tcPr>
            <w:tcW w:w="1452" w:type="dxa"/>
            <w:hideMark/>
          </w:tcPr>
          <w:p w14:paraId="5FB0E325" w14:textId="77777777" w:rsidR="00367021" w:rsidRPr="007A547B" w:rsidRDefault="00367021" w:rsidP="002A5E4B">
            <w:pPr>
              <w:pStyle w:val="Normal00"/>
              <w:ind w:right="37"/>
              <w:jc w:val="right"/>
              <w:rPr>
                <w:rFonts w:ascii="Arial" w:eastAsia="Times New Roman" w:hAnsi="Arial"/>
                <w:b/>
                <w:sz w:val="18"/>
                <w:szCs w:val="18"/>
                <w:lang w:eastAsia="en-GB"/>
              </w:rPr>
            </w:pPr>
            <w:r w:rsidRPr="007A547B">
              <w:rPr>
                <w:rFonts w:ascii="Arial" w:eastAsia="Times New Roman" w:hAnsi="Arial"/>
                <w:b/>
                <w:sz w:val="18"/>
                <w:szCs w:val="18"/>
                <w:lang w:eastAsia="en-GB"/>
              </w:rPr>
              <w:t>2022/23</w:t>
            </w:r>
          </w:p>
          <w:p w14:paraId="0F835C6F" w14:textId="77777777" w:rsidR="00367021" w:rsidRPr="007A547B" w:rsidRDefault="00367021" w:rsidP="002A5E4B">
            <w:pPr>
              <w:pStyle w:val="Normal00"/>
              <w:ind w:right="37"/>
              <w:jc w:val="right"/>
              <w:rPr>
                <w:rFonts w:ascii="Arial" w:eastAsia="Times New Roman" w:hAnsi="Arial"/>
                <w:b/>
                <w:sz w:val="18"/>
                <w:szCs w:val="18"/>
                <w:lang w:eastAsia="en-GB"/>
              </w:rPr>
            </w:pPr>
            <w:r w:rsidRPr="007A547B">
              <w:rPr>
                <w:rFonts w:ascii="Arial" w:eastAsia="Times New Roman" w:hAnsi="Arial"/>
                <w:b/>
                <w:sz w:val="18"/>
                <w:szCs w:val="18"/>
                <w:lang w:eastAsia="en-GB"/>
              </w:rPr>
              <w:t>%</w:t>
            </w:r>
          </w:p>
        </w:tc>
        <w:tc>
          <w:tcPr>
            <w:tcW w:w="1586" w:type="dxa"/>
            <w:hideMark/>
          </w:tcPr>
          <w:p w14:paraId="78420E8E" w14:textId="77777777" w:rsidR="00367021" w:rsidRPr="007A547B" w:rsidRDefault="00367021" w:rsidP="002A5E4B">
            <w:pPr>
              <w:pStyle w:val="Normal00"/>
              <w:ind w:right="37"/>
              <w:jc w:val="right"/>
              <w:rPr>
                <w:rFonts w:ascii="Arial" w:eastAsia="Times New Roman" w:hAnsi="Arial"/>
                <w:b/>
                <w:sz w:val="18"/>
                <w:szCs w:val="18"/>
                <w:lang w:eastAsia="en-GB"/>
              </w:rPr>
            </w:pPr>
            <w:r w:rsidRPr="007A547B">
              <w:rPr>
                <w:rFonts w:ascii="Arial" w:eastAsia="Times New Roman" w:hAnsi="Arial"/>
                <w:b/>
                <w:sz w:val="18"/>
                <w:szCs w:val="18"/>
                <w:lang w:eastAsia="en-GB"/>
              </w:rPr>
              <w:t>2022/23</w:t>
            </w:r>
          </w:p>
          <w:p w14:paraId="1C0ACC73" w14:textId="77777777" w:rsidR="00367021" w:rsidRPr="007A547B" w:rsidRDefault="00367021" w:rsidP="002A5E4B">
            <w:pPr>
              <w:pStyle w:val="Normal00"/>
              <w:ind w:right="37"/>
              <w:jc w:val="right"/>
              <w:rPr>
                <w:rFonts w:ascii="Arial" w:eastAsia="Times New Roman" w:hAnsi="Arial"/>
                <w:b/>
                <w:sz w:val="18"/>
                <w:szCs w:val="18"/>
                <w:lang w:eastAsia="en-GB"/>
              </w:rPr>
            </w:pPr>
            <w:r w:rsidRPr="007A547B">
              <w:rPr>
                <w:rFonts w:ascii="Arial" w:eastAsia="Times New Roman" w:hAnsi="Arial"/>
                <w:b/>
                <w:sz w:val="18"/>
                <w:szCs w:val="18"/>
                <w:lang w:eastAsia="en-GB"/>
              </w:rPr>
              <w:t>£m</w:t>
            </w:r>
          </w:p>
        </w:tc>
        <w:tc>
          <w:tcPr>
            <w:tcW w:w="1586" w:type="dxa"/>
          </w:tcPr>
          <w:p w14:paraId="5D0BB700" w14:textId="77777777" w:rsidR="00367021" w:rsidRPr="007A547B" w:rsidRDefault="00367021" w:rsidP="002A5E4B">
            <w:pPr>
              <w:pStyle w:val="Normal00"/>
              <w:ind w:right="37"/>
              <w:jc w:val="right"/>
              <w:rPr>
                <w:rFonts w:ascii="Arial" w:eastAsia="Times New Roman" w:hAnsi="Arial"/>
                <w:b/>
                <w:sz w:val="18"/>
                <w:szCs w:val="18"/>
                <w:lang w:eastAsia="en-GB"/>
              </w:rPr>
            </w:pPr>
            <w:r w:rsidRPr="007A547B">
              <w:rPr>
                <w:rFonts w:ascii="Arial" w:eastAsia="Times New Roman" w:hAnsi="Arial"/>
                <w:b/>
                <w:sz w:val="18"/>
                <w:szCs w:val="18"/>
                <w:lang w:eastAsia="en-GB"/>
              </w:rPr>
              <w:t>2021/22</w:t>
            </w:r>
          </w:p>
          <w:p w14:paraId="19C8544B" w14:textId="77777777" w:rsidR="00367021" w:rsidRPr="007A547B" w:rsidRDefault="00367021" w:rsidP="002A5E4B">
            <w:pPr>
              <w:pStyle w:val="Normal00"/>
              <w:ind w:right="37"/>
              <w:jc w:val="right"/>
              <w:rPr>
                <w:rFonts w:ascii="Arial" w:eastAsia="Times New Roman" w:hAnsi="Arial"/>
                <w:b/>
                <w:sz w:val="18"/>
                <w:szCs w:val="18"/>
                <w:lang w:eastAsia="en-GB"/>
              </w:rPr>
            </w:pPr>
            <w:r w:rsidRPr="007A547B">
              <w:rPr>
                <w:rFonts w:ascii="Arial" w:eastAsia="Times New Roman" w:hAnsi="Arial"/>
                <w:b/>
                <w:sz w:val="18"/>
                <w:szCs w:val="18"/>
                <w:lang w:eastAsia="en-GB"/>
              </w:rPr>
              <w:t>£m</w:t>
            </w:r>
          </w:p>
        </w:tc>
      </w:tr>
      <w:tr w:rsidR="007A547B" w:rsidRPr="007A547B" w14:paraId="73F2EE47" w14:textId="77777777" w:rsidTr="003E0DDD">
        <w:tc>
          <w:tcPr>
            <w:tcW w:w="4961" w:type="dxa"/>
            <w:hideMark/>
          </w:tcPr>
          <w:p w14:paraId="531034A0" w14:textId="77777777" w:rsidR="00367021" w:rsidRPr="007A547B" w:rsidRDefault="00367021" w:rsidP="00587FA5">
            <w:pPr>
              <w:pStyle w:val="Normal00"/>
              <w:spacing w:before="40" w:after="40"/>
              <w:rPr>
                <w:rFonts w:ascii="Arial" w:eastAsia="Times New Roman" w:hAnsi="Arial"/>
                <w:sz w:val="18"/>
                <w:szCs w:val="18"/>
                <w:lang w:eastAsia="en-GB"/>
              </w:rPr>
            </w:pPr>
            <w:r w:rsidRPr="007A547B">
              <w:rPr>
                <w:rFonts w:ascii="Arial" w:eastAsia="Times New Roman" w:hAnsi="Arial"/>
                <w:sz w:val="18"/>
                <w:szCs w:val="18"/>
                <w:lang w:eastAsia="en-GB"/>
              </w:rPr>
              <w:t xml:space="preserve">Police officer and staff costs including pensions </w:t>
            </w:r>
          </w:p>
        </w:tc>
        <w:tc>
          <w:tcPr>
            <w:tcW w:w="1452" w:type="dxa"/>
          </w:tcPr>
          <w:p w14:paraId="2FBFBEEF" w14:textId="422B66F1"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75</w:t>
            </w:r>
          </w:p>
        </w:tc>
        <w:tc>
          <w:tcPr>
            <w:tcW w:w="1586" w:type="dxa"/>
            <w:hideMark/>
          </w:tcPr>
          <w:p w14:paraId="6A0CA45F" w14:textId="77E8CC6E"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1</w:t>
            </w:r>
            <w:r w:rsidR="005E1E21">
              <w:rPr>
                <w:rFonts w:ascii="Arial" w:eastAsia="Times New Roman" w:hAnsi="Arial"/>
                <w:sz w:val="18"/>
                <w:szCs w:val="18"/>
                <w:lang w:eastAsia="en-GB"/>
              </w:rPr>
              <w:t>51</w:t>
            </w:r>
            <w:r w:rsidRPr="007A547B">
              <w:rPr>
                <w:rFonts w:ascii="Arial" w:eastAsia="Times New Roman" w:hAnsi="Arial"/>
                <w:sz w:val="18"/>
                <w:szCs w:val="18"/>
                <w:lang w:eastAsia="en-GB"/>
              </w:rPr>
              <w:t>.4</w:t>
            </w:r>
          </w:p>
        </w:tc>
        <w:tc>
          <w:tcPr>
            <w:tcW w:w="1586" w:type="dxa"/>
          </w:tcPr>
          <w:p w14:paraId="020AD0A5" w14:textId="47412B41"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148.3</w:t>
            </w:r>
          </w:p>
        </w:tc>
      </w:tr>
      <w:tr w:rsidR="007A547B" w:rsidRPr="007A547B" w14:paraId="684A9827" w14:textId="77777777" w:rsidTr="003E0DDD">
        <w:tc>
          <w:tcPr>
            <w:tcW w:w="4961" w:type="dxa"/>
            <w:hideMark/>
          </w:tcPr>
          <w:p w14:paraId="49AC1DAB" w14:textId="77777777" w:rsidR="00367021" w:rsidRPr="007A547B" w:rsidRDefault="00367021" w:rsidP="00587FA5">
            <w:pPr>
              <w:pStyle w:val="Normal00"/>
              <w:spacing w:before="40" w:after="40"/>
              <w:rPr>
                <w:rFonts w:ascii="Arial" w:eastAsia="Times New Roman" w:hAnsi="Arial"/>
                <w:sz w:val="18"/>
                <w:szCs w:val="18"/>
                <w:lang w:eastAsia="en-GB"/>
              </w:rPr>
            </w:pPr>
            <w:r w:rsidRPr="007A547B">
              <w:rPr>
                <w:rFonts w:ascii="Arial" w:eastAsia="Times New Roman" w:hAnsi="Arial"/>
                <w:sz w:val="18"/>
                <w:szCs w:val="18"/>
                <w:lang w:eastAsia="en-GB"/>
              </w:rPr>
              <w:t>Non- Pay costs (premises, transport, supplies and services, agency and contracted services)</w:t>
            </w:r>
          </w:p>
        </w:tc>
        <w:tc>
          <w:tcPr>
            <w:tcW w:w="1452" w:type="dxa"/>
          </w:tcPr>
          <w:p w14:paraId="6AFB0E0C" w14:textId="70C0B0A5"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25</w:t>
            </w:r>
          </w:p>
        </w:tc>
        <w:tc>
          <w:tcPr>
            <w:tcW w:w="1586" w:type="dxa"/>
            <w:hideMark/>
          </w:tcPr>
          <w:p w14:paraId="3C56D5E6" w14:textId="2ABCBDD8"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49.5</w:t>
            </w:r>
          </w:p>
        </w:tc>
        <w:tc>
          <w:tcPr>
            <w:tcW w:w="1586" w:type="dxa"/>
          </w:tcPr>
          <w:p w14:paraId="6A58B5FD" w14:textId="14C9BC56"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43.2</w:t>
            </w:r>
          </w:p>
        </w:tc>
      </w:tr>
      <w:tr w:rsidR="007A547B" w:rsidRPr="007A547B" w14:paraId="5DCB8B85" w14:textId="77777777" w:rsidTr="003E0DDD">
        <w:tc>
          <w:tcPr>
            <w:tcW w:w="4961" w:type="dxa"/>
            <w:tcBorders>
              <w:top w:val="nil"/>
              <w:left w:val="nil"/>
              <w:bottom w:val="single" w:sz="4" w:space="0" w:color="auto"/>
              <w:right w:val="nil"/>
            </w:tcBorders>
            <w:hideMark/>
          </w:tcPr>
          <w:p w14:paraId="10BC09EE" w14:textId="77777777" w:rsidR="00367021" w:rsidRPr="007A547B" w:rsidRDefault="00367021" w:rsidP="00587FA5">
            <w:pPr>
              <w:pStyle w:val="Normal00"/>
              <w:spacing w:before="40" w:after="40"/>
              <w:rPr>
                <w:rFonts w:ascii="Arial" w:eastAsia="Times New Roman" w:hAnsi="Arial"/>
                <w:sz w:val="18"/>
                <w:szCs w:val="18"/>
                <w:lang w:eastAsia="en-GB"/>
              </w:rPr>
            </w:pPr>
            <w:r w:rsidRPr="007A547B">
              <w:rPr>
                <w:rFonts w:ascii="Arial" w:eastAsia="Times New Roman" w:hAnsi="Arial"/>
                <w:sz w:val="18"/>
                <w:szCs w:val="18"/>
                <w:lang w:eastAsia="en-GB"/>
              </w:rPr>
              <w:t>Other service costs (depreciation, non-enhancing capital expenditure)</w:t>
            </w:r>
          </w:p>
        </w:tc>
        <w:tc>
          <w:tcPr>
            <w:tcW w:w="1452" w:type="dxa"/>
            <w:tcBorders>
              <w:top w:val="nil"/>
              <w:left w:val="nil"/>
              <w:bottom w:val="single" w:sz="4" w:space="0" w:color="auto"/>
              <w:right w:val="nil"/>
            </w:tcBorders>
          </w:tcPr>
          <w:p w14:paraId="18D5A94F" w14:textId="77777777"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0</w:t>
            </w:r>
          </w:p>
        </w:tc>
        <w:tc>
          <w:tcPr>
            <w:tcW w:w="1586" w:type="dxa"/>
            <w:tcBorders>
              <w:top w:val="nil"/>
              <w:left w:val="nil"/>
              <w:bottom w:val="single" w:sz="4" w:space="0" w:color="auto"/>
              <w:right w:val="nil"/>
            </w:tcBorders>
            <w:hideMark/>
          </w:tcPr>
          <w:p w14:paraId="57CCF7DE" w14:textId="157E7BE8"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0.6</w:t>
            </w:r>
          </w:p>
        </w:tc>
        <w:tc>
          <w:tcPr>
            <w:tcW w:w="1586" w:type="dxa"/>
            <w:tcBorders>
              <w:top w:val="nil"/>
              <w:left w:val="nil"/>
              <w:bottom w:val="single" w:sz="4" w:space="0" w:color="auto"/>
              <w:right w:val="nil"/>
            </w:tcBorders>
          </w:tcPr>
          <w:p w14:paraId="6D4DD404" w14:textId="0FAAF592"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0.5</w:t>
            </w:r>
          </w:p>
        </w:tc>
      </w:tr>
      <w:tr w:rsidR="007A547B" w:rsidRPr="007A547B" w14:paraId="20CCC16B" w14:textId="77777777" w:rsidTr="003E0DDD">
        <w:tc>
          <w:tcPr>
            <w:tcW w:w="4961" w:type="dxa"/>
            <w:tcBorders>
              <w:top w:val="single" w:sz="4" w:space="0" w:color="auto"/>
              <w:left w:val="nil"/>
              <w:bottom w:val="nil"/>
              <w:right w:val="nil"/>
            </w:tcBorders>
            <w:hideMark/>
          </w:tcPr>
          <w:p w14:paraId="64B46713" w14:textId="77777777" w:rsidR="00367021" w:rsidRPr="007A547B" w:rsidRDefault="00367021" w:rsidP="00367021">
            <w:pPr>
              <w:pStyle w:val="Normal00"/>
              <w:spacing w:before="40" w:after="40"/>
              <w:jc w:val="both"/>
              <w:rPr>
                <w:rFonts w:ascii="Arial" w:eastAsia="Times New Roman" w:hAnsi="Arial"/>
                <w:b/>
                <w:sz w:val="18"/>
                <w:szCs w:val="18"/>
                <w:lang w:eastAsia="en-GB"/>
              </w:rPr>
            </w:pPr>
            <w:r w:rsidRPr="007A547B">
              <w:rPr>
                <w:rFonts w:ascii="Arial" w:eastAsia="Times New Roman" w:hAnsi="Arial"/>
                <w:b/>
                <w:sz w:val="18"/>
                <w:szCs w:val="18"/>
                <w:lang w:eastAsia="en-GB"/>
              </w:rPr>
              <w:t>Gross Expenditure of Services</w:t>
            </w:r>
          </w:p>
        </w:tc>
        <w:tc>
          <w:tcPr>
            <w:tcW w:w="1452" w:type="dxa"/>
            <w:tcBorders>
              <w:top w:val="single" w:sz="4" w:space="0" w:color="auto"/>
              <w:left w:val="nil"/>
              <w:bottom w:val="nil"/>
              <w:right w:val="nil"/>
            </w:tcBorders>
            <w:hideMark/>
          </w:tcPr>
          <w:p w14:paraId="77E3241B" w14:textId="77777777" w:rsidR="00367021" w:rsidRPr="007A547B" w:rsidRDefault="00367021" w:rsidP="00367021">
            <w:pPr>
              <w:pStyle w:val="Normal00"/>
              <w:spacing w:before="40" w:after="40"/>
              <w:jc w:val="right"/>
              <w:rPr>
                <w:rFonts w:ascii="Arial" w:eastAsia="Times New Roman" w:hAnsi="Arial"/>
                <w:b/>
                <w:sz w:val="18"/>
                <w:szCs w:val="18"/>
                <w:lang w:eastAsia="en-GB"/>
              </w:rPr>
            </w:pPr>
            <w:r w:rsidRPr="007A547B">
              <w:rPr>
                <w:rFonts w:ascii="Arial" w:eastAsia="Times New Roman" w:hAnsi="Arial"/>
                <w:b/>
                <w:sz w:val="18"/>
                <w:szCs w:val="18"/>
                <w:lang w:eastAsia="en-GB"/>
              </w:rPr>
              <w:t>100</w:t>
            </w:r>
          </w:p>
        </w:tc>
        <w:tc>
          <w:tcPr>
            <w:tcW w:w="1586" w:type="dxa"/>
            <w:tcBorders>
              <w:top w:val="single" w:sz="4" w:space="0" w:color="auto"/>
              <w:left w:val="nil"/>
              <w:bottom w:val="nil"/>
              <w:right w:val="nil"/>
            </w:tcBorders>
            <w:hideMark/>
          </w:tcPr>
          <w:p w14:paraId="5FED28B3" w14:textId="3DDE2E56" w:rsidR="00367021" w:rsidRPr="007A547B" w:rsidRDefault="00CE704F" w:rsidP="00367021">
            <w:pPr>
              <w:pStyle w:val="Normal00"/>
              <w:spacing w:before="40" w:after="40"/>
              <w:jc w:val="right"/>
              <w:rPr>
                <w:rFonts w:ascii="Arial" w:eastAsia="Times New Roman" w:hAnsi="Arial"/>
                <w:b/>
                <w:sz w:val="18"/>
                <w:szCs w:val="18"/>
                <w:lang w:eastAsia="en-GB"/>
              </w:rPr>
            </w:pPr>
            <w:r>
              <w:rPr>
                <w:rFonts w:ascii="Arial" w:eastAsia="Times New Roman" w:hAnsi="Arial"/>
                <w:b/>
                <w:sz w:val="18"/>
                <w:szCs w:val="18"/>
                <w:lang w:eastAsia="en-GB"/>
              </w:rPr>
              <w:t>201</w:t>
            </w:r>
            <w:r w:rsidR="00367021" w:rsidRPr="007A547B">
              <w:rPr>
                <w:rFonts w:ascii="Arial" w:eastAsia="Times New Roman" w:hAnsi="Arial"/>
                <w:b/>
                <w:sz w:val="18"/>
                <w:szCs w:val="18"/>
                <w:lang w:eastAsia="en-GB"/>
              </w:rPr>
              <w:t>.5</w:t>
            </w:r>
          </w:p>
        </w:tc>
        <w:tc>
          <w:tcPr>
            <w:tcW w:w="1586" w:type="dxa"/>
            <w:tcBorders>
              <w:top w:val="single" w:sz="4" w:space="0" w:color="auto"/>
              <w:left w:val="nil"/>
              <w:bottom w:val="nil"/>
              <w:right w:val="nil"/>
            </w:tcBorders>
          </w:tcPr>
          <w:p w14:paraId="283F55D6" w14:textId="79A58153" w:rsidR="00367021" w:rsidRPr="007A547B" w:rsidRDefault="00367021" w:rsidP="00367021">
            <w:pPr>
              <w:pStyle w:val="Normal00"/>
              <w:spacing w:before="40" w:after="40"/>
              <w:jc w:val="right"/>
              <w:rPr>
                <w:rFonts w:ascii="Arial" w:eastAsia="Times New Roman" w:hAnsi="Arial"/>
                <w:b/>
                <w:sz w:val="18"/>
                <w:szCs w:val="18"/>
                <w:lang w:eastAsia="en-GB"/>
              </w:rPr>
            </w:pPr>
            <w:r w:rsidRPr="007A547B">
              <w:rPr>
                <w:rFonts w:ascii="Arial" w:eastAsia="Times New Roman" w:hAnsi="Arial"/>
                <w:b/>
                <w:sz w:val="18"/>
                <w:szCs w:val="18"/>
                <w:lang w:eastAsia="en-GB"/>
              </w:rPr>
              <w:t>192.0</w:t>
            </w:r>
          </w:p>
        </w:tc>
      </w:tr>
      <w:tr w:rsidR="007A547B" w:rsidRPr="007A547B" w14:paraId="5FF3D5E2" w14:textId="77777777" w:rsidTr="003E0DDD">
        <w:tc>
          <w:tcPr>
            <w:tcW w:w="4961" w:type="dxa"/>
            <w:tcBorders>
              <w:top w:val="nil"/>
              <w:left w:val="nil"/>
              <w:bottom w:val="single" w:sz="4" w:space="0" w:color="auto"/>
              <w:right w:val="nil"/>
            </w:tcBorders>
            <w:hideMark/>
          </w:tcPr>
          <w:p w14:paraId="6A24F511" w14:textId="77777777" w:rsidR="00367021" w:rsidRPr="007A547B" w:rsidRDefault="00367021" w:rsidP="00367021">
            <w:pPr>
              <w:pStyle w:val="Normal00"/>
              <w:spacing w:before="40" w:after="40"/>
              <w:jc w:val="both"/>
              <w:rPr>
                <w:rFonts w:ascii="Arial" w:eastAsia="Times New Roman" w:hAnsi="Arial"/>
                <w:sz w:val="18"/>
                <w:szCs w:val="18"/>
                <w:lang w:eastAsia="en-GB"/>
              </w:rPr>
            </w:pPr>
            <w:r w:rsidRPr="007A547B">
              <w:rPr>
                <w:rFonts w:ascii="Arial" w:eastAsia="Times New Roman" w:hAnsi="Arial"/>
                <w:sz w:val="18"/>
                <w:szCs w:val="18"/>
                <w:lang w:eastAsia="en-GB"/>
              </w:rPr>
              <w:t>Less: grants and income</w:t>
            </w:r>
          </w:p>
        </w:tc>
        <w:tc>
          <w:tcPr>
            <w:tcW w:w="1452" w:type="dxa"/>
            <w:tcBorders>
              <w:top w:val="nil"/>
              <w:left w:val="nil"/>
              <w:bottom w:val="single" w:sz="4" w:space="0" w:color="auto"/>
              <w:right w:val="nil"/>
            </w:tcBorders>
          </w:tcPr>
          <w:p w14:paraId="26DA8D28" w14:textId="77777777" w:rsidR="00367021" w:rsidRPr="007A547B" w:rsidRDefault="00367021" w:rsidP="00367021">
            <w:pPr>
              <w:pStyle w:val="Normal00"/>
              <w:spacing w:before="40" w:after="40"/>
              <w:jc w:val="right"/>
              <w:rPr>
                <w:rFonts w:ascii="Arial" w:eastAsia="Times New Roman" w:hAnsi="Arial"/>
                <w:sz w:val="18"/>
                <w:szCs w:val="18"/>
                <w:lang w:eastAsia="en-GB"/>
              </w:rPr>
            </w:pPr>
          </w:p>
        </w:tc>
        <w:tc>
          <w:tcPr>
            <w:tcW w:w="1586" w:type="dxa"/>
            <w:tcBorders>
              <w:top w:val="nil"/>
              <w:left w:val="nil"/>
              <w:bottom w:val="single" w:sz="4" w:space="0" w:color="auto"/>
              <w:right w:val="nil"/>
            </w:tcBorders>
            <w:hideMark/>
          </w:tcPr>
          <w:p w14:paraId="2965F44D" w14:textId="289DF678"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(21.6)</w:t>
            </w:r>
          </w:p>
        </w:tc>
        <w:tc>
          <w:tcPr>
            <w:tcW w:w="1586" w:type="dxa"/>
            <w:tcBorders>
              <w:top w:val="nil"/>
              <w:left w:val="nil"/>
              <w:bottom w:val="single" w:sz="4" w:space="0" w:color="auto"/>
              <w:right w:val="nil"/>
            </w:tcBorders>
          </w:tcPr>
          <w:p w14:paraId="4759ED5D" w14:textId="14932682"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(19.3)</w:t>
            </w:r>
          </w:p>
        </w:tc>
      </w:tr>
      <w:tr w:rsidR="007A547B" w:rsidRPr="007A547B" w14:paraId="6169D508" w14:textId="77777777" w:rsidTr="003E0DDD">
        <w:tc>
          <w:tcPr>
            <w:tcW w:w="4961" w:type="dxa"/>
            <w:tcBorders>
              <w:top w:val="single" w:sz="4" w:space="0" w:color="auto"/>
              <w:left w:val="nil"/>
              <w:bottom w:val="nil"/>
              <w:right w:val="nil"/>
            </w:tcBorders>
            <w:hideMark/>
          </w:tcPr>
          <w:p w14:paraId="28613BC9" w14:textId="77777777" w:rsidR="00367021" w:rsidRPr="007A547B" w:rsidRDefault="00367021" w:rsidP="00367021">
            <w:pPr>
              <w:pStyle w:val="Normal00"/>
              <w:spacing w:before="40" w:after="40"/>
              <w:jc w:val="both"/>
              <w:rPr>
                <w:rFonts w:ascii="Arial" w:eastAsia="Times New Roman" w:hAnsi="Arial"/>
                <w:b/>
                <w:sz w:val="18"/>
                <w:szCs w:val="18"/>
                <w:lang w:eastAsia="en-GB"/>
              </w:rPr>
            </w:pPr>
            <w:r w:rsidRPr="007A547B">
              <w:rPr>
                <w:rFonts w:ascii="Arial" w:eastAsia="Times New Roman" w:hAnsi="Arial"/>
                <w:b/>
                <w:sz w:val="18"/>
                <w:szCs w:val="18"/>
                <w:lang w:eastAsia="en-GB"/>
              </w:rPr>
              <w:t>Net Cost of Policing Services</w:t>
            </w:r>
          </w:p>
        </w:tc>
        <w:tc>
          <w:tcPr>
            <w:tcW w:w="1452" w:type="dxa"/>
            <w:tcBorders>
              <w:top w:val="single" w:sz="4" w:space="0" w:color="auto"/>
              <w:left w:val="nil"/>
              <w:bottom w:val="nil"/>
              <w:right w:val="nil"/>
            </w:tcBorders>
          </w:tcPr>
          <w:p w14:paraId="353F4B16" w14:textId="77777777" w:rsidR="00367021" w:rsidRPr="007A547B" w:rsidRDefault="00367021" w:rsidP="00367021">
            <w:pPr>
              <w:pStyle w:val="Normal00"/>
              <w:spacing w:before="40" w:after="40"/>
              <w:jc w:val="right"/>
              <w:rPr>
                <w:rFonts w:ascii="Arial" w:eastAsia="Times New Roman" w:hAnsi="Arial"/>
                <w:b/>
                <w:sz w:val="18"/>
                <w:szCs w:val="18"/>
                <w:lang w:eastAsia="en-GB"/>
              </w:rPr>
            </w:pPr>
          </w:p>
        </w:tc>
        <w:tc>
          <w:tcPr>
            <w:tcW w:w="1586" w:type="dxa"/>
            <w:tcBorders>
              <w:top w:val="single" w:sz="4" w:space="0" w:color="auto"/>
              <w:left w:val="nil"/>
              <w:bottom w:val="nil"/>
              <w:right w:val="nil"/>
            </w:tcBorders>
            <w:hideMark/>
          </w:tcPr>
          <w:p w14:paraId="58306641" w14:textId="17D267B3" w:rsidR="00367021" w:rsidRPr="007A547B" w:rsidRDefault="00367021" w:rsidP="00367021">
            <w:pPr>
              <w:pStyle w:val="Normal00"/>
              <w:spacing w:before="40" w:after="40"/>
              <w:jc w:val="right"/>
              <w:rPr>
                <w:rFonts w:ascii="Arial" w:eastAsia="Times New Roman" w:hAnsi="Arial"/>
                <w:b/>
                <w:sz w:val="18"/>
                <w:szCs w:val="18"/>
                <w:lang w:eastAsia="en-GB"/>
              </w:rPr>
            </w:pPr>
            <w:r w:rsidRPr="007A547B">
              <w:rPr>
                <w:rFonts w:ascii="Arial" w:eastAsia="Times New Roman" w:hAnsi="Arial"/>
                <w:b/>
                <w:sz w:val="18"/>
                <w:szCs w:val="18"/>
                <w:lang w:eastAsia="en-GB"/>
              </w:rPr>
              <w:t>17</w:t>
            </w:r>
            <w:r w:rsidR="002F07A4">
              <w:rPr>
                <w:rFonts w:ascii="Arial" w:eastAsia="Times New Roman" w:hAnsi="Arial"/>
                <w:b/>
                <w:sz w:val="18"/>
                <w:szCs w:val="18"/>
                <w:lang w:eastAsia="en-GB"/>
              </w:rPr>
              <w:t>9</w:t>
            </w:r>
            <w:r w:rsidRPr="007A547B">
              <w:rPr>
                <w:rFonts w:ascii="Arial" w:eastAsia="Times New Roman" w:hAnsi="Arial"/>
                <w:b/>
                <w:sz w:val="18"/>
                <w:szCs w:val="18"/>
                <w:lang w:eastAsia="en-GB"/>
              </w:rPr>
              <w:t>.9</w:t>
            </w:r>
          </w:p>
        </w:tc>
        <w:tc>
          <w:tcPr>
            <w:tcW w:w="1586" w:type="dxa"/>
            <w:tcBorders>
              <w:top w:val="single" w:sz="4" w:space="0" w:color="auto"/>
              <w:left w:val="nil"/>
              <w:bottom w:val="nil"/>
              <w:right w:val="nil"/>
            </w:tcBorders>
          </w:tcPr>
          <w:p w14:paraId="53CFAE98" w14:textId="4FD9B3F7" w:rsidR="00367021" w:rsidRPr="007A547B" w:rsidRDefault="00367021" w:rsidP="00367021">
            <w:pPr>
              <w:pStyle w:val="Normal00"/>
              <w:spacing w:before="40" w:after="40"/>
              <w:jc w:val="right"/>
              <w:rPr>
                <w:rFonts w:ascii="Arial" w:eastAsia="Times New Roman" w:hAnsi="Arial"/>
                <w:b/>
                <w:sz w:val="18"/>
                <w:szCs w:val="18"/>
                <w:lang w:eastAsia="en-GB"/>
              </w:rPr>
            </w:pPr>
            <w:r w:rsidRPr="007A547B">
              <w:rPr>
                <w:rFonts w:ascii="Arial" w:eastAsia="Times New Roman" w:hAnsi="Arial"/>
                <w:b/>
                <w:sz w:val="18"/>
                <w:szCs w:val="18"/>
                <w:lang w:eastAsia="en-GB"/>
              </w:rPr>
              <w:t>172.7</w:t>
            </w:r>
          </w:p>
        </w:tc>
      </w:tr>
      <w:tr w:rsidR="007A547B" w:rsidRPr="007A547B" w14:paraId="1EB0036B" w14:textId="77777777" w:rsidTr="003E0DDD">
        <w:tc>
          <w:tcPr>
            <w:tcW w:w="4961" w:type="dxa"/>
            <w:tcBorders>
              <w:top w:val="nil"/>
              <w:left w:val="nil"/>
              <w:bottom w:val="single" w:sz="4" w:space="0" w:color="auto"/>
              <w:right w:val="nil"/>
            </w:tcBorders>
            <w:hideMark/>
          </w:tcPr>
          <w:p w14:paraId="341E8F9D" w14:textId="77777777" w:rsidR="00367021" w:rsidRPr="007A547B" w:rsidRDefault="00367021" w:rsidP="00587FA5">
            <w:pPr>
              <w:pStyle w:val="Normal00"/>
              <w:spacing w:before="40" w:after="40"/>
              <w:rPr>
                <w:rFonts w:ascii="Arial" w:eastAsia="Times New Roman" w:hAnsi="Arial"/>
                <w:sz w:val="18"/>
                <w:szCs w:val="18"/>
                <w:lang w:eastAsia="en-GB"/>
              </w:rPr>
            </w:pPr>
            <w:r w:rsidRPr="007A547B">
              <w:rPr>
                <w:rFonts w:ascii="Arial" w:eastAsia="Times New Roman" w:hAnsi="Arial"/>
                <w:sz w:val="18"/>
                <w:szCs w:val="18"/>
                <w:lang w:eastAsia="en-GB"/>
              </w:rPr>
              <w:t xml:space="preserve">Accounting adjustments (pensions, depreciation, movements on General Fund reserves) </w:t>
            </w:r>
          </w:p>
        </w:tc>
        <w:tc>
          <w:tcPr>
            <w:tcW w:w="1452" w:type="dxa"/>
            <w:tcBorders>
              <w:top w:val="nil"/>
              <w:left w:val="nil"/>
              <w:bottom w:val="single" w:sz="4" w:space="0" w:color="auto"/>
              <w:right w:val="nil"/>
            </w:tcBorders>
          </w:tcPr>
          <w:p w14:paraId="13784F9B" w14:textId="77777777" w:rsidR="00367021" w:rsidRPr="007A547B" w:rsidRDefault="00367021" w:rsidP="00367021">
            <w:pPr>
              <w:pStyle w:val="Normal00"/>
              <w:spacing w:before="40" w:after="40"/>
              <w:jc w:val="right"/>
              <w:rPr>
                <w:rFonts w:ascii="Arial" w:eastAsia="Times New Roman" w:hAnsi="Arial"/>
                <w:sz w:val="18"/>
                <w:szCs w:val="18"/>
                <w:lang w:eastAsia="en-GB"/>
              </w:rPr>
            </w:pPr>
          </w:p>
        </w:tc>
        <w:tc>
          <w:tcPr>
            <w:tcW w:w="1586" w:type="dxa"/>
            <w:tcBorders>
              <w:top w:val="nil"/>
              <w:left w:val="nil"/>
              <w:bottom w:val="single" w:sz="4" w:space="0" w:color="auto"/>
              <w:right w:val="nil"/>
            </w:tcBorders>
            <w:hideMark/>
          </w:tcPr>
          <w:p w14:paraId="0992B16C" w14:textId="09EF1F1D"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(2</w:t>
            </w:r>
            <w:r w:rsidR="005E1E21">
              <w:rPr>
                <w:rFonts w:ascii="Arial" w:eastAsia="Times New Roman" w:hAnsi="Arial"/>
                <w:sz w:val="18"/>
                <w:szCs w:val="18"/>
                <w:lang w:eastAsia="en-GB"/>
              </w:rPr>
              <w:t>3</w:t>
            </w:r>
            <w:r w:rsidRPr="007A547B">
              <w:rPr>
                <w:rFonts w:ascii="Arial" w:eastAsia="Times New Roman" w:hAnsi="Arial"/>
                <w:sz w:val="18"/>
                <w:szCs w:val="18"/>
                <w:lang w:eastAsia="en-GB"/>
              </w:rPr>
              <w:t>.5)</w:t>
            </w:r>
          </w:p>
        </w:tc>
        <w:tc>
          <w:tcPr>
            <w:tcW w:w="1586" w:type="dxa"/>
            <w:tcBorders>
              <w:top w:val="nil"/>
              <w:left w:val="nil"/>
              <w:bottom w:val="single" w:sz="4" w:space="0" w:color="auto"/>
              <w:right w:val="nil"/>
            </w:tcBorders>
          </w:tcPr>
          <w:p w14:paraId="5BAD33FB" w14:textId="31D1E69E"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(25.1)</w:t>
            </w:r>
          </w:p>
        </w:tc>
      </w:tr>
      <w:tr w:rsidR="007A547B" w:rsidRPr="007A547B" w14:paraId="0FAD59D4" w14:textId="77777777" w:rsidTr="003E0DDD">
        <w:tc>
          <w:tcPr>
            <w:tcW w:w="4961" w:type="dxa"/>
            <w:tcBorders>
              <w:top w:val="single" w:sz="4" w:space="0" w:color="auto"/>
              <w:left w:val="nil"/>
              <w:bottom w:val="single" w:sz="12" w:space="0" w:color="auto"/>
              <w:right w:val="nil"/>
            </w:tcBorders>
            <w:hideMark/>
          </w:tcPr>
          <w:p w14:paraId="617FF48A" w14:textId="77777777" w:rsidR="00367021" w:rsidRPr="007A547B" w:rsidRDefault="00367021" w:rsidP="00367021">
            <w:pPr>
              <w:pStyle w:val="Normal00"/>
              <w:spacing w:before="40" w:after="40"/>
              <w:jc w:val="both"/>
              <w:rPr>
                <w:rFonts w:ascii="Arial" w:eastAsia="Times New Roman" w:hAnsi="Arial"/>
                <w:b/>
                <w:sz w:val="18"/>
                <w:szCs w:val="18"/>
                <w:lang w:eastAsia="en-GB"/>
              </w:rPr>
            </w:pPr>
            <w:r w:rsidRPr="007A547B">
              <w:rPr>
                <w:rFonts w:ascii="Arial" w:eastAsia="Times New Roman" w:hAnsi="Arial"/>
                <w:b/>
                <w:sz w:val="18"/>
                <w:szCs w:val="18"/>
                <w:lang w:eastAsia="en-GB"/>
              </w:rPr>
              <w:t>Budget Requirement</w:t>
            </w:r>
          </w:p>
        </w:tc>
        <w:tc>
          <w:tcPr>
            <w:tcW w:w="1452" w:type="dxa"/>
            <w:tcBorders>
              <w:top w:val="single" w:sz="4" w:space="0" w:color="auto"/>
              <w:left w:val="nil"/>
              <w:bottom w:val="single" w:sz="12" w:space="0" w:color="auto"/>
              <w:right w:val="nil"/>
            </w:tcBorders>
          </w:tcPr>
          <w:p w14:paraId="04D535B7" w14:textId="77777777" w:rsidR="00367021" w:rsidRPr="007A547B" w:rsidRDefault="00367021" w:rsidP="00367021">
            <w:pPr>
              <w:pStyle w:val="Normal00"/>
              <w:spacing w:before="40" w:after="40"/>
              <w:jc w:val="right"/>
              <w:rPr>
                <w:rFonts w:ascii="Arial" w:eastAsia="Times New Roman" w:hAnsi="Arial"/>
                <w:b/>
                <w:sz w:val="18"/>
                <w:szCs w:val="18"/>
                <w:lang w:eastAsia="en-GB"/>
              </w:rPr>
            </w:pPr>
          </w:p>
        </w:tc>
        <w:tc>
          <w:tcPr>
            <w:tcW w:w="1586" w:type="dxa"/>
            <w:tcBorders>
              <w:top w:val="single" w:sz="4" w:space="0" w:color="auto"/>
              <w:left w:val="nil"/>
              <w:bottom w:val="single" w:sz="12" w:space="0" w:color="auto"/>
              <w:right w:val="nil"/>
            </w:tcBorders>
            <w:hideMark/>
          </w:tcPr>
          <w:p w14:paraId="027A7052" w14:textId="1170DD4D" w:rsidR="00367021" w:rsidRPr="007A547B" w:rsidRDefault="00367021" w:rsidP="00367021">
            <w:pPr>
              <w:pStyle w:val="Normal00"/>
              <w:spacing w:before="40" w:after="40"/>
              <w:jc w:val="right"/>
              <w:rPr>
                <w:rFonts w:ascii="Arial" w:eastAsia="Times New Roman" w:hAnsi="Arial"/>
                <w:b/>
                <w:sz w:val="18"/>
                <w:szCs w:val="18"/>
                <w:lang w:eastAsia="en-GB"/>
              </w:rPr>
            </w:pPr>
            <w:r w:rsidRPr="007A547B">
              <w:rPr>
                <w:rFonts w:ascii="Arial" w:eastAsia="Times New Roman" w:hAnsi="Arial"/>
                <w:b/>
                <w:sz w:val="18"/>
                <w:szCs w:val="18"/>
                <w:lang w:eastAsia="en-GB"/>
              </w:rPr>
              <w:t>156.4</w:t>
            </w:r>
          </w:p>
        </w:tc>
        <w:tc>
          <w:tcPr>
            <w:tcW w:w="1586" w:type="dxa"/>
            <w:tcBorders>
              <w:top w:val="single" w:sz="4" w:space="0" w:color="auto"/>
              <w:left w:val="nil"/>
              <w:bottom w:val="single" w:sz="12" w:space="0" w:color="auto"/>
              <w:right w:val="nil"/>
            </w:tcBorders>
          </w:tcPr>
          <w:p w14:paraId="2E33AE2A" w14:textId="75D1A3A6" w:rsidR="00367021" w:rsidRPr="007A547B" w:rsidRDefault="00367021" w:rsidP="00367021">
            <w:pPr>
              <w:pStyle w:val="Normal00"/>
              <w:spacing w:before="40" w:after="40"/>
              <w:jc w:val="right"/>
              <w:rPr>
                <w:rFonts w:ascii="Arial" w:eastAsia="Times New Roman" w:hAnsi="Arial"/>
                <w:b/>
                <w:sz w:val="18"/>
                <w:szCs w:val="18"/>
                <w:lang w:eastAsia="en-GB"/>
              </w:rPr>
            </w:pPr>
            <w:r w:rsidRPr="007A547B">
              <w:rPr>
                <w:rFonts w:ascii="Arial" w:eastAsia="Times New Roman" w:hAnsi="Arial"/>
                <w:b/>
                <w:sz w:val="18"/>
                <w:szCs w:val="18"/>
                <w:lang w:eastAsia="en-GB"/>
              </w:rPr>
              <w:t>147.6</w:t>
            </w:r>
          </w:p>
        </w:tc>
      </w:tr>
      <w:tr w:rsidR="007A547B" w:rsidRPr="007A547B" w14:paraId="17D57C06" w14:textId="77777777" w:rsidTr="003E0DDD">
        <w:tc>
          <w:tcPr>
            <w:tcW w:w="4961" w:type="dxa"/>
            <w:tcBorders>
              <w:top w:val="single" w:sz="12" w:space="0" w:color="auto"/>
              <w:left w:val="nil"/>
              <w:bottom w:val="nil"/>
              <w:right w:val="nil"/>
            </w:tcBorders>
          </w:tcPr>
          <w:p w14:paraId="085BD8F6" w14:textId="77777777" w:rsidR="00367021" w:rsidRPr="007A547B" w:rsidRDefault="00367021" w:rsidP="00367021">
            <w:pPr>
              <w:pStyle w:val="Normal00"/>
              <w:spacing w:before="40" w:after="40"/>
              <w:jc w:val="both"/>
              <w:rPr>
                <w:rFonts w:ascii="Arial" w:eastAsia="Times New Roman" w:hAnsi="Arial"/>
                <w:sz w:val="18"/>
                <w:szCs w:val="18"/>
                <w:lang w:eastAsia="en-GB"/>
              </w:rPr>
            </w:pPr>
          </w:p>
        </w:tc>
        <w:tc>
          <w:tcPr>
            <w:tcW w:w="1452" w:type="dxa"/>
            <w:tcBorders>
              <w:top w:val="single" w:sz="12" w:space="0" w:color="auto"/>
              <w:left w:val="nil"/>
              <w:bottom w:val="nil"/>
              <w:right w:val="nil"/>
            </w:tcBorders>
          </w:tcPr>
          <w:p w14:paraId="469EF8A9" w14:textId="77777777" w:rsidR="00367021" w:rsidRPr="007A547B" w:rsidRDefault="00367021" w:rsidP="00367021">
            <w:pPr>
              <w:pStyle w:val="Normal00"/>
              <w:spacing w:before="40" w:after="40"/>
              <w:jc w:val="right"/>
              <w:rPr>
                <w:rFonts w:ascii="Arial" w:eastAsia="Times New Roman" w:hAnsi="Arial"/>
                <w:sz w:val="18"/>
                <w:szCs w:val="18"/>
                <w:lang w:eastAsia="en-GB"/>
              </w:rPr>
            </w:pPr>
          </w:p>
        </w:tc>
        <w:tc>
          <w:tcPr>
            <w:tcW w:w="1586" w:type="dxa"/>
            <w:tcBorders>
              <w:top w:val="single" w:sz="12" w:space="0" w:color="auto"/>
              <w:left w:val="nil"/>
              <w:bottom w:val="nil"/>
              <w:right w:val="nil"/>
            </w:tcBorders>
          </w:tcPr>
          <w:p w14:paraId="5BB63413" w14:textId="77777777" w:rsidR="00367021" w:rsidRPr="007A547B" w:rsidRDefault="00367021" w:rsidP="00367021">
            <w:pPr>
              <w:pStyle w:val="Normal00"/>
              <w:spacing w:before="40" w:after="40"/>
              <w:jc w:val="right"/>
              <w:rPr>
                <w:rFonts w:ascii="Arial" w:eastAsia="Times New Roman" w:hAnsi="Arial"/>
                <w:sz w:val="18"/>
                <w:szCs w:val="18"/>
                <w:lang w:eastAsia="en-GB"/>
              </w:rPr>
            </w:pPr>
          </w:p>
        </w:tc>
        <w:tc>
          <w:tcPr>
            <w:tcW w:w="1586" w:type="dxa"/>
            <w:tcBorders>
              <w:top w:val="single" w:sz="12" w:space="0" w:color="auto"/>
              <w:left w:val="nil"/>
              <w:bottom w:val="nil"/>
              <w:right w:val="nil"/>
            </w:tcBorders>
          </w:tcPr>
          <w:p w14:paraId="77F89E15" w14:textId="77777777" w:rsidR="00367021" w:rsidRPr="007A547B" w:rsidRDefault="00367021" w:rsidP="00367021">
            <w:pPr>
              <w:pStyle w:val="Normal00"/>
              <w:spacing w:before="40" w:after="40"/>
              <w:jc w:val="right"/>
              <w:rPr>
                <w:rFonts w:ascii="Arial" w:eastAsia="Times New Roman" w:hAnsi="Arial"/>
                <w:sz w:val="18"/>
                <w:szCs w:val="18"/>
                <w:lang w:eastAsia="en-GB"/>
              </w:rPr>
            </w:pPr>
          </w:p>
        </w:tc>
      </w:tr>
      <w:tr w:rsidR="007A547B" w:rsidRPr="007A547B" w14:paraId="10C883B9" w14:textId="77777777" w:rsidTr="003E0DDD">
        <w:tc>
          <w:tcPr>
            <w:tcW w:w="4961" w:type="dxa"/>
            <w:hideMark/>
          </w:tcPr>
          <w:p w14:paraId="7403B756" w14:textId="77777777" w:rsidR="00367021" w:rsidRPr="007A547B" w:rsidRDefault="00367021" w:rsidP="00587FA5">
            <w:pPr>
              <w:pStyle w:val="Normal00"/>
              <w:spacing w:before="40" w:after="40"/>
              <w:rPr>
                <w:rFonts w:ascii="Arial" w:eastAsia="Times New Roman" w:hAnsi="Arial"/>
                <w:sz w:val="18"/>
                <w:szCs w:val="18"/>
                <w:lang w:eastAsia="en-GB"/>
              </w:rPr>
            </w:pPr>
            <w:r w:rsidRPr="007A547B">
              <w:rPr>
                <w:rFonts w:ascii="Arial" w:eastAsia="Times New Roman" w:hAnsi="Arial"/>
                <w:sz w:val="18"/>
                <w:szCs w:val="18"/>
                <w:lang w:eastAsia="en-GB"/>
              </w:rPr>
              <w:t>Non- ring-fenced government grants</w:t>
            </w:r>
          </w:p>
        </w:tc>
        <w:tc>
          <w:tcPr>
            <w:tcW w:w="1452" w:type="dxa"/>
            <w:hideMark/>
          </w:tcPr>
          <w:p w14:paraId="4D9D512F" w14:textId="7C5A593A"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56</w:t>
            </w:r>
          </w:p>
        </w:tc>
        <w:tc>
          <w:tcPr>
            <w:tcW w:w="1586" w:type="dxa"/>
            <w:hideMark/>
          </w:tcPr>
          <w:p w14:paraId="27404421" w14:textId="67736225"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88.1</w:t>
            </w:r>
          </w:p>
        </w:tc>
        <w:tc>
          <w:tcPr>
            <w:tcW w:w="1586" w:type="dxa"/>
          </w:tcPr>
          <w:p w14:paraId="67826779" w14:textId="33BBD30F"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73.1</w:t>
            </w:r>
          </w:p>
        </w:tc>
      </w:tr>
      <w:tr w:rsidR="007A547B" w:rsidRPr="007A547B" w14:paraId="55831B96" w14:textId="77777777" w:rsidTr="003E0DDD">
        <w:tc>
          <w:tcPr>
            <w:tcW w:w="4961" w:type="dxa"/>
            <w:hideMark/>
          </w:tcPr>
          <w:p w14:paraId="7771FFDC" w14:textId="77777777" w:rsidR="00367021" w:rsidRPr="007A547B" w:rsidRDefault="00367021" w:rsidP="00587FA5">
            <w:pPr>
              <w:pStyle w:val="Normal00"/>
              <w:spacing w:before="40" w:after="40"/>
              <w:rPr>
                <w:rFonts w:ascii="Arial" w:eastAsia="Times New Roman" w:hAnsi="Arial"/>
                <w:sz w:val="18"/>
                <w:szCs w:val="18"/>
                <w:lang w:eastAsia="en-GB"/>
              </w:rPr>
            </w:pPr>
            <w:r w:rsidRPr="007A547B">
              <w:rPr>
                <w:rFonts w:ascii="Arial" w:eastAsia="Times New Roman" w:hAnsi="Arial"/>
                <w:sz w:val="18"/>
                <w:szCs w:val="18"/>
                <w:lang w:eastAsia="en-GB"/>
              </w:rPr>
              <w:t xml:space="preserve">Non-Domestic Rates Income </w:t>
            </w:r>
          </w:p>
        </w:tc>
        <w:tc>
          <w:tcPr>
            <w:tcW w:w="1452" w:type="dxa"/>
            <w:hideMark/>
          </w:tcPr>
          <w:p w14:paraId="6B7188D7" w14:textId="64C2FA75"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0</w:t>
            </w:r>
          </w:p>
        </w:tc>
        <w:tc>
          <w:tcPr>
            <w:tcW w:w="1586" w:type="dxa"/>
            <w:hideMark/>
          </w:tcPr>
          <w:p w14:paraId="7D9B8BED" w14:textId="0EF2F326"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0.2</w:t>
            </w:r>
          </w:p>
        </w:tc>
        <w:tc>
          <w:tcPr>
            <w:tcW w:w="1586" w:type="dxa"/>
          </w:tcPr>
          <w:p w14:paraId="5353EB9F" w14:textId="1686CE51"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10.3</w:t>
            </w:r>
          </w:p>
        </w:tc>
      </w:tr>
      <w:tr w:rsidR="007A547B" w:rsidRPr="007A547B" w14:paraId="7F7FFCDC" w14:textId="77777777" w:rsidTr="003E0DDD">
        <w:tc>
          <w:tcPr>
            <w:tcW w:w="4961" w:type="dxa"/>
            <w:tcBorders>
              <w:top w:val="nil"/>
              <w:left w:val="nil"/>
              <w:bottom w:val="single" w:sz="4" w:space="0" w:color="auto"/>
              <w:right w:val="nil"/>
            </w:tcBorders>
            <w:hideMark/>
          </w:tcPr>
          <w:p w14:paraId="21C627C1" w14:textId="77777777" w:rsidR="00367021" w:rsidRPr="007A547B" w:rsidRDefault="00367021" w:rsidP="00587FA5">
            <w:pPr>
              <w:pStyle w:val="Normal00"/>
              <w:spacing w:before="40" w:after="40"/>
              <w:rPr>
                <w:rFonts w:ascii="Arial" w:eastAsia="Times New Roman" w:hAnsi="Arial"/>
                <w:sz w:val="18"/>
                <w:szCs w:val="18"/>
                <w:lang w:eastAsia="en-GB"/>
              </w:rPr>
            </w:pPr>
            <w:r w:rsidRPr="007A547B">
              <w:rPr>
                <w:rFonts w:ascii="Arial" w:eastAsia="Times New Roman" w:hAnsi="Arial"/>
                <w:sz w:val="18"/>
                <w:szCs w:val="18"/>
                <w:lang w:eastAsia="en-GB"/>
              </w:rPr>
              <w:t xml:space="preserve">Council Tax </w:t>
            </w:r>
          </w:p>
        </w:tc>
        <w:tc>
          <w:tcPr>
            <w:tcW w:w="1452" w:type="dxa"/>
            <w:tcBorders>
              <w:top w:val="nil"/>
              <w:left w:val="nil"/>
              <w:bottom w:val="single" w:sz="4" w:space="0" w:color="auto"/>
              <w:right w:val="nil"/>
            </w:tcBorders>
            <w:hideMark/>
          </w:tcPr>
          <w:p w14:paraId="49EFDDEC" w14:textId="0DCF6A19"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44</w:t>
            </w:r>
          </w:p>
        </w:tc>
        <w:tc>
          <w:tcPr>
            <w:tcW w:w="1586" w:type="dxa"/>
            <w:tcBorders>
              <w:top w:val="nil"/>
              <w:left w:val="nil"/>
              <w:bottom w:val="single" w:sz="4" w:space="0" w:color="auto"/>
              <w:right w:val="nil"/>
            </w:tcBorders>
            <w:hideMark/>
          </w:tcPr>
          <w:p w14:paraId="1221732A" w14:textId="711838A0"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68.1</w:t>
            </w:r>
          </w:p>
        </w:tc>
        <w:tc>
          <w:tcPr>
            <w:tcW w:w="1586" w:type="dxa"/>
            <w:tcBorders>
              <w:top w:val="nil"/>
              <w:left w:val="nil"/>
              <w:bottom w:val="single" w:sz="4" w:space="0" w:color="auto"/>
              <w:right w:val="nil"/>
            </w:tcBorders>
          </w:tcPr>
          <w:p w14:paraId="284BD03A" w14:textId="692E5BC7" w:rsidR="00367021" w:rsidRPr="007A547B" w:rsidRDefault="00367021" w:rsidP="00367021">
            <w:pPr>
              <w:pStyle w:val="Normal00"/>
              <w:spacing w:before="40" w:after="40"/>
              <w:jc w:val="right"/>
              <w:rPr>
                <w:rFonts w:ascii="Arial" w:eastAsia="Times New Roman" w:hAnsi="Arial"/>
                <w:sz w:val="18"/>
                <w:szCs w:val="18"/>
                <w:lang w:eastAsia="en-GB"/>
              </w:rPr>
            </w:pPr>
            <w:r w:rsidRPr="007A547B">
              <w:rPr>
                <w:rFonts w:ascii="Arial" w:eastAsia="Times New Roman" w:hAnsi="Arial"/>
                <w:sz w:val="18"/>
                <w:szCs w:val="18"/>
                <w:lang w:eastAsia="en-GB"/>
              </w:rPr>
              <w:t>64.2</w:t>
            </w:r>
          </w:p>
        </w:tc>
      </w:tr>
      <w:tr w:rsidR="00367021" w:rsidRPr="007A547B" w14:paraId="7779E752" w14:textId="77777777" w:rsidTr="003E0DDD">
        <w:tc>
          <w:tcPr>
            <w:tcW w:w="4961" w:type="dxa"/>
            <w:tcBorders>
              <w:top w:val="single" w:sz="4" w:space="0" w:color="auto"/>
              <w:left w:val="nil"/>
              <w:bottom w:val="single" w:sz="12" w:space="0" w:color="auto"/>
              <w:right w:val="nil"/>
            </w:tcBorders>
            <w:hideMark/>
          </w:tcPr>
          <w:p w14:paraId="6C14822C" w14:textId="77777777" w:rsidR="00367021" w:rsidRPr="007A547B" w:rsidRDefault="00367021" w:rsidP="00367021">
            <w:pPr>
              <w:pStyle w:val="Normal00"/>
              <w:spacing w:before="40" w:after="40"/>
              <w:jc w:val="both"/>
              <w:rPr>
                <w:rFonts w:ascii="Arial" w:eastAsia="Times New Roman" w:hAnsi="Arial"/>
                <w:b/>
                <w:sz w:val="18"/>
                <w:szCs w:val="18"/>
                <w:lang w:eastAsia="en-GB"/>
              </w:rPr>
            </w:pPr>
            <w:r w:rsidRPr="007A547B">
              <w:rPr>
                <w:rFonts w:ascii="Arial" w:eastAsia="Times New Roman" w:hAnsi="Arial"/>
                <w:b/>
                <w:sz w:val="18"/>
                <w:szCs w:val="18"/>
                <w:lang w:eastAsia="en-GB"/>
              </w:rPr>
              <w:t>Total Funding</w:t>
            </w:r>
          </w:p>
        </w:tc>
        <w:tc>
          <w:tcPr>
            <w:tcW w:w="1452" w:type="dxa"/>
            <w:tcBorders>
              <w:top w:val="single" w:sz="4" w:space="0" w:color="auto"/>
              <w:left w:val="nil"/>
              <w:bottom w:val="single" w:sz="12" w:space="0" w:color="auto"/>
              <w:right w:val="nil"/>
            </w:tcBorders>
            <w:hideMark/>
          </w:tcPr>
          <w:p w14:paraId="69D2D4BB" w14:textId="77777777" w:rsidR="00367021" w:rsidRPr="007A547B" w:rsidRDefault="00367021" w:rsidP="00367021">
            <w:pPr>
              <w:pStyle w:val="Normal00"/>
              <w:spacing w:before="40" w:after="40"/>
              <w:jc w:val="right"/>
              <w:rPr>
                <w:rFonts w:ascii="Arial" w:eastAsia="Times New Roman" w:hAnsi="Arial"/>
                <w:b/>
                <w:sz w:val="18"/>
                <w:szCs w:val="18"/>
                <w:lang w:eastAsia="en-GB"/>
              </w:rPr>
            </w:pPr>
            <w:r w:rsidRPr="007A547B">
              <w:rPr>
                <w:rFonts w:ascii="Arial" w:eastAsia="Times New Roman" w:hAnsi="Arial"/>
                <w:b/>
                <w:sz w:val="18"/>
                <w:szCs w:val="18"/>
                <w:lang w:eastAsia="en-GB"/>
              </w:rPr>
              <w:t>100</w:t>
            </w:r>
          </w:p>
        </w:tc>
        <w:tc>
          <w:tcPr>
            <w:tcW w:w="1586" w:type="dxa"/>
            <w:tcBorders>
              <w:top w:val="single" w:sz="4" w:space="0" w:color="auto"/>
              <w:left w:val="nil"/>
              <w:bottom w:val="single" w:sz="12" w:space="0" w:color="auto"/>
              <w:right w:val="nil"/>
            </w:tcBorders>
            <w:hideMark/>
          </w:tcPr>
          <w:p w14:paraId="583808C9" w14:textId="587B7756" w:rsidR="00367021" w:rsidRPr="007A547B" w:rsidRDefault="00367021" w:rsidP="00367021">
            <w:pPr>
              <w:pStyle w:val="Normal00"/>
              <w:spacing w:before="40" w:after="40"/>
              <w:jc w:val="right"/>
              <w:rPr>
                <w:rFonts w:ascii="Arial" w:eastAsia="Times New Roman" w:hAnsi="Arial"/>
                <w:b/>
                <w:sz w:val="18"/>
                <w:szCs w:val="18"/>
                <w:lang w:eastAsia="en-GB"/>
              </w:rPr>
            </w:pPr>
            <w:r w:rsidRPr="007A547B">
              <w:rPr>
                <w:rFonts w:ascii="Arial" w:eastAsia="Times New Roman" w:hAnsi="Arial"/>
                <w:b/>
                <w:sz w:val="18"/>
                <w:szCs w:val="18"/>
                <w:lang w:eastAsia="en-GB"/>
              </w:rPr>
              <w:t>156.4</w:t>
            </w:r>
          </w:p>
        </w:tc>
        <w:tc>
          <w:tcPr>
            <w:tcW w:w="1586" w:type="dxa"/>
            <w:tcBorders>
              <w:top w:val="single" w:sz="4" w:space="0" w:color="auto"/>
              <w:left w:val="nil"/>
              <w:bottom w:val="single" w:sz="12" w:space="0" w:color="auto"/>
              <w:right w:val="nil"/>
            </w:tcBorders>
          </w:tcPr>
          <w:p w14:paraId="78B5F4B6" w14:textId="31650B38" w:rsidR="00367021" w:rsidRPr="007A547B" w:rsidRDefault="00367021" w:rsidP="00367021">
            <w:pPr>
              <w:pStyle w:val="Normal00"/>
              <w:spacing w:before="40" w:after="40"/>
              <w:jc w:val="right"/>
              <w:rPr>
                <w:rFonts w:ascii="Arial" w:eastAsia="Times New Roman" w:hAnsi="Arial"/>
                <w:b/>
                <w:sz w:val="18"/>
                <w:szCs w:val="18"/>
                <w:lang w:eastAsia="en-GB"/>
              </w:rPr>
            </w:pPr>
            <w:r w:rsidRPr="007A547B">
              <w:rPr>
                <w:rFonts w:ascii="Arial" w:eastAsia="Times New Roman" w:hAnsi="Arial"/>
                <w:b/>
                <w:sz w:val="18"/>
                <w:szCs w:val="18"/>
                <w:lang w:eastAsia="en-GB"/>
              </w:rPr>
              <w:t>147.6</w:t>
            </w:r>
          </w:p>
        </w:tc>
      </w:tr>
    </w:tbl>
    <w:p w14:paraId="1AAC22B6"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58BC6593" w14:textId="77777777"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 xml:space="preserve">Further analysis of how annual expenditure is used and funded can be found in the Expenditure and Funding Analysis (EFA) in the Financial Statements. </w:t>
      </w:r>
    </w:p>
    <w:p w14:paraId="4E91A0DA"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43D4ACFA" w14:textId="5C89BC1A" w:rsidR="00E32278" w:rsidRPr="007A547B" w:rsidRDefault="007D0D25"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Savings arose through anticipated recurrent savings from the acceleration of efficiency schemes via the Force’s Service Improvement Programme and reduced spend against demand led budgets. This was transferred to Usable Reserves. Usable Reserves at the end of the year after these transfers were £29.774m (2021/22 £33.720m). Usable Reserves are the General Fund and those other committed funds set aside from the General Fund to provide financing for future capital and revenue expenditure plans. Notes 9 and 23 to the Financial Statements provides more information on this</w:t>
      </w:r>
      <w:r w:rsidR="00E32278" w:rsidRPr="007A547B">
        <w:rPr>
          <w:rFonts w:ascii="Arial" w:eastAsia="Times New Roman" w:hAnsi="Arial"/>
          <w:sz w:val="18"/>
          <w:szCs w:val="18"/>
          <w:lang w:val="en-GB" w:eastAsia="en-GB"/>
        </w:rPr>
        <w:t xml:space="preserve">. </w:t>
      </w:r>
    </w:p>
    <w:p w14:paraId="50FCCE3B"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0D809E5B" w14:textId="77777777" w:rsidR="00E32278" w:rsidRPr="007A547B" w:rsidRDefault="00E32278" w:rsidP="00E32278">
      <w:pPr>
        <w:pStyle w:val="Normal0"/>
        <w:spacing w:after="160" w:line="256" w:lineRule="auto"/>
        <w:ind w:left="709" w:right="1038"/>
        <w:jc w:val="both"/>
        <w:rPr>
          <w:rFonts w:ascii="Arial" w:eastAsia="Times New Roman" w:hAnsi="Arial"/>
          <w:b/>
          <w:sz w:val="18"/>
          <w:szCs w:val="18"/>
          <w:lang w:val="en-GB" w:eastAsia="en-GB"/>
        </w:rPr>
      </w:pPr>
      <w:r w:rsidRPr="007A547B">
        <w:rPr>
          <w:rFonts w:ascii="Arial" w:eastAsia="Times New Roman" w:hAnsi="Arial" w:cs="Arial"/>
          <w:b/>
          <w:sz w:val="18"/>
          <w:szCs w:val="18"/>
          <w:lang w:val="en-GB" w:eastAsia="en-GB"/>
        </w:rPr>
        <w:br w:type="page"/>
      </w:r>
    </w:p>
    <w:p w14:paraId="1A47B246" w14:textId="77777777"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b/>
          <w:sz w:val="18"/>
          <w:szCs w:val="18"/>
          <w:lang w:val="en-GB" w:eastAsia="en-GB"/>
        </w:rPr>
        <w:lastRenderedPageBreak/>
        <w:t>Capital Expenditure and Capital Financing</w:t>
      </w:r>
    </w:p>
    <w:p w14:paraId="4B8ED729" w14:textId="6F5C5840" w:rsidR="00E32278" w:rsidRPr="007A547B" w:rsidRDefault="000D5B71"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During 2022/23, capital expenditure was £7.5m against a revised capital budget of £22.4m.  This represents money spent for the purpose of purchasing, upgrading and improving assets such as property, vehicles</w:t>
      </w:r>
      <w:r w:rsidR="002A2CAC">
        <w:rPr>
          <w:rFonts w:ascii="Arial" w:eastAsia="Times New Roman" w:hAnsi="Arial"/>
          <w:sz w:val="18"/>
          <w:szCs w:val="18"/>
          <w:lang w:val="en-GB" w:eastAsia="en-GB"/>
        </w:rPr>
        <w:t>,</w:t>
      </w:r>
      <w:r w:rsidRPr="007A547B">
        <w:rPr>
          <w:rFonts w:ascii="Arial" w:eastAsia="Times New Roman" w:hAnsi="Arial"/>
          <w:sz w:val="18"/>
          <w:szCs w:val="18"/>
          <w:lang w:val="en-GB" w:eastAsia="en-GB"/>
        </w:rPr>
        <w:t xml:space="preserve"> computer</w:t>
      </w:r>
      <w:r w:rsidR="006562A4">
        <w:rPr>
          <w:rFonts w:ascii="Arial" w:eastAsia="Times New Roman" w:hAnsi="Arial"/>
          <w:sz w:val="18"/>
          <w:szCs w:val="18"/>
          <w:lang w:val="en-GB" w:eastAsia="en-GB"/>
        </w:rPr>
        <w:t>s</w:t>
      </w:r>
      <w:r w:rsidRPr="007A547B">
        <w:rPr>
          <w:rFonts w:ascii="Arial" w:eastAsia="Times New Roman" w:hAnsi="Arial"/>
          <w:sz w:val="18"/>
          <w:szCs w:val="18"/>
          <w:lang w:val="en-GB" w:eastAsia="en-GB"/>
        </w:rPr>
        <w:t>, communications and equipment. Capital expenditure was financed by reserves and revenue contributions, and is summarised below</w:t>
      </w:r>
      <w:r w:rsidR="00E32278" w:rsidRPr="007A547B">
        <w:rPr>
          <w:rFonts w:ascii="Arial" w:eastAsia="Times New Roman" w:hAnsi="Arial"/>
          <w:sz w:val="18"/>
          <w:szCs w:val="18"/>
          <w:lang w:val="en-GB" w:eastAsia="en-GB"/>
        </w:rPr>
        <w:t xml:space="preserve">: </w:t>
      </w:r>
    </w:p>
    <w:p w14:paraId="41E10E6B"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tbl>
      <w:tblPr>
        <w:tblStyle w:val="TableGrid"/>
        <w:tblW w:w="9356" w:type="dxa"/>
        <w:tblInd w:w="817" w:type="dxa"/>
        <w:tblLayout w:type="fixed"/>
        <w:tblLook w:val="04A0" w:firstRow="1" w:lastRow="0" w:firstColumn="1" w:lastColumn="0" w:noHBand="0" w:noVBand="1"/>
      </w:tblPr>
      <w:tblGrid>
        <w:gridCol w:w="4820"/>
        <w:gridCol w:w="1512"/>
        <w:gridCol w:w="1512"/>
        <w:gridCol w:w="1512"/>
      </w:tblGrid>
      <w:tr w:rsidR="007A547B" w:rsidRPr="007A547B" w14:paraId="32AF8E00" w14:textId="77777777" w:rsidTr="000E0328">
        <w:tc>
          <w:tcPr>
            <w:tcW w:w="4820" w:type="dxa"/>
            <w:tcBorders>
              <w:top w:val="nil"/>
              <w:left w:val="nil"/>
              <w:bottom w:val="single" w:sz="4" w:space="0" w:color="auto"/>
              <w:right w:val="nil"/>
            </w:tcBorders>
          </w:tcPr>
          <w:p w14:paraId="71F3067F" w14:textId="77777777" w:rsidR="00F944F3" w:rsidRPr="007A547B" w:rsidRDefault="00F944F3" w:rsidP="00F944F3">
            <w:pPr>
              <w:pStyle w:val="Normal00"/>
              <w:ind w:right="-291"/>
              <w:jc w:val="both"/>
              <w:rPr>
                <w:rFonts w:ascii="Arial" w:eastAsia="Times New Roman" w:hAnsi="Arial"/>
                <w:sz w:val="18"/>
                <w:szCs w:val="18"/>
                <w:lang w:eastAsia="en-GB"/>
              </w:rPr>
            </w:pPr>
          </w:p>
        </w:tc>
        <w:tc>
          <w:tcPr>
            <w:tcW w:w="1512" w:type="dxa"/>
            <w:tcBorders>
              <w:top w:val="nil"/>
              <w:left w:val="nil"/>
              <w:bottom w:val="single" w:sz="4" w:space="0" w:color="auto"/>
              <w:right w:val="nil"/>
            </w:tcBorders>
            <w:hideMark/>
          </w:tcPr>
          <w:p w14:paraId="6B17E08E" w14:textId="77777777" w:rsidR="00F944F3" w:rsidRPr="007A547B" w:rsidRDefault="00F944F3" w:rsidP="002A5E4B">
            <w:pPr>
              <w:pStyle w:val="Normal00"/>
              <w:jc w:val="right"/>
              <w:rPr>
                <w:rFonts w:ascii="Arial" w:eastAsia="Times New Roman" w:hAnsi="Arial"/>
                <w:b/>
                <w:sz w:val="18"/>
                <w:szCs w:val="18"/>
                <w:lang w:eastAsia="en-GB"/>
              </w:rPr>
            </w:pPr>
            <w:r w:rsidRPr="007A547B">
              <w:rPr>
                <w:rFonts w:ascii="Arial" w:eastAsia="Times New Roman" w:hAnsi="Arial"/>
                <w:b/>
                <w:sz w:val="18"/>
                <w:szCs w:val="18"/>
                <w:lang w:eastAsia="en-GB"/>
              </w:rPr>
              <w:t>2022/23</w:t>
            </w:r>
          </w:p>
          <w:p w14:paraId="0F9E4DCF" w14:textId="0E0E97E8" w:rsidR="00F944F3" w:rsidRPr="007A547B" w:rsidRDefault="00F944F3" w:rsidP="002A5E4B">
            <w:pPr>
              <w:pStyle w:val="Normal00"/>
              <w:ind w:left="37"/>
              <w:jc w:val="right"/>
              <w:rPr>
                <w:rFonts w:ascii="Arial" w:eastAsia="Times New Roman" w:hAnsi="Arial"/>
                <w:sz w:val="18"/>
                <w:szCs w:val="18"/>
                <w:lang w:eastAsia="en-GB"/>
              </w:rPr>
            </w:pPr>
            <w:r w:rsidRPr="007A547B">
              <w:rPr>
                <w:rFonts w:ascii="Arial" w:eastAsia="Times New Roman" w:hAnsi="Arial"/>
                <w:b/>
                <w:sz w:val="18"/>
                <w:szCs w:val="18"/>
                <w:lang w:eastAsia="en-GB"/>
              </w:rPr>
              <w:t>%</w:t>
            </w:r>
          </w:p>
        </w:tc>
        <w:tc>
          <w:tcPr>
            <w:tcW w:w="1512" w:type="dxa"/>
            <w:tcBorders>
              <w:top w:val="nil"/>
              <w:left w:val="nil"/>
              <w:bottom w:val="single" w:sz="4" w:space="0" w:color="auto"/>
              <w:right w:val="nil"/>
            </w:tcBorders>
            <w:hideMark/>
          </w:tcPr>
          <w:p w14:paraId="009F9B88" w14:textId="77777777" w:rsidR="00F944F3" w:rsidRPr="007A547B" w:rsidRDefault="00F944F3" w:rsidP="002A5E4B">
            <w:pPr>
              <w:pStyle w:val="Normal00"/>
              <w:jc w:val="right"/>
              <w:rPr>
                <w:rFonts w:ascii="Arial" w:eastAsia="Times New Roman" w:hAnsi="Arial"/>
                <w:b/>
                <w:sz w:val="18"/>
                <w:szCs w:val="18"/>
                <w:lang w:eastAsia="en-GB"/>
              </w:rPr>
            </w:pPr>
            <w:r w:rsidRPr="007A547B">
              <w:rPr>
                <w:rFonts w:ascii="Arial" w:eastAsia="Times New Roman" w:hAnsi="Arial"/>
                <w:b/>
                <w:sz w:val="18"/>
                <w:szCs w:val="18"/>
                <w:lang w:eastAsia="en-GB"/>
              </w:rPr>
              <w:t>2022/23</w:t>
            </w:r>
          </w:p>
          <w:p w14:paraId="0BAA34F7" w14:textId="061E5174" w:rsidR="00F944F3" w:rsidRPr="007A547B" w:rsidRDefault="00F944F3" w:rsidP="002A5E4B">
            <w:pPr>
              <w:pStyle w:val="Normal00"/>
              <w:ind w:left="37"/>
              <w:jc w:val="right"/>
              <w:rPr>
                <w:rFonts w:ascii="Arial" w:eastAsia="Times New Roman" w:hAnsi="Arial"/>
                <w:sz w:val="18"/>
                <w:szCs w:val="18"/>
                <w:lang w:eastAsia="en-GB"/>
              </w:rPr>
            </w:pPr>
            <w:r w:rsidRPr="007A547B">
              <w:rPr>
                <w:rFonts w:ascii="Arial" w:eastAsia="Times New Roman" w:hAnsi="Arial"/>
                <w:b/>
                <w:sz w:val="18"/>
                <w:szCs w:val="18"/>
                <w:lang w:eastAsia="en-GB"/>
              </w:rPr>
              <w:t>£m</w:t>
            </w:r>
          </w:p>
        </w:tc>
        <w:tc>
          <w:tcPr>
            <w:tcW w:w="1512" w:type="dxa"/>
            <w:tcBorders>
              <w:top w:val="nil"/>
              <w:left w:val="nil"/>
              <w:bottom w:val="single" w:sz="4" w:space="0" w:color="auto"/>
              <w:right w:val="nil"/>
            </w:tcBorders>
          </w:tcPr>
          <w:p w14:paraId="0B631DB7" w14:textId="77777777" w:rsidR="00F944F3" w:rsidRPr="007A547B" w:rsidRDefault="00F944F3" w:rsidP="002A5E4B">
            <w:pPr>
              <w:pStyle w:val="Normal00"/>
              <w:jc w:val="right"/>
              <w:rPr>
                <w:rFonts w:ascii="Arial" w:eastAsia="Times New Roman" w:hAnsi="Arial"/>
                <w:b/>
                <w:sz w:val="18"/>
                <w:szCs w:val="18"/>
                <w:lang w:eastAsia="en-GB"/>
              </w:rPr>
            </w:pPr>
            <w:r w:rsidRPr="007A547B">
              <w:rPr>
                <w:rFonts w:ascii="Arial" w:eastAsia="Times New Roman" w:hAnsi="Arial"/>
                <w:b/>
                <w:sz w:val="18"/>
                <w:szCs w:val="18"/>
                <w:lang w:eastAsia="en-GB"/>
              </w:rPr>
              <w:t>2021/22</w:t>
            </w:r>
          </w:p>
          <w:p w14:paraId="795AFD2D" w14:textId="7477BB50" w:rsidR="00F944F3" w:rsidRPr="007A547B" w:rsidRDefault="00F944F3" w:rsidP="002A5E4B">
            <w:pPr>
              <w:pStyle w:val="Normal00"/>
              <w:ind w:left="37"/>
              <w:jc w:val="right"/>
              <w:rPr>
                <w:rFonts w:ascii="Arial" w:eastAsia="Times New Roman" w:hAnsi="Arial"/>
                <w:b/>
                <w:sz w:val="18"/>
                <w:szCs w:val="18"/>
                <w:lang w:eastAsia="en-GB"/>
              </w:rPr>
            </w:pPr>
            <w:r w:rsidRPr="007A547B">
              <w:rPr>
                <w:rFonts w:ascii="Arial" w:eastAsia="Times New Roman" w:hAnsi="Arial"/>
                <w:b/>
                <w:sz w:val="18"/>
                <w:szCs w:val="18"/>
                <w:lang w:eastAsia="en-GB"/>
              </w:rPr>
              <w:t>£m</w:t>
            </w:r>
          </w:p>
        </w:tc>
      </w:tr>
      <w:tr w:rsidR="007A547B" w:rsidRPr="007A547B" w14:paraId="14E62E2F" w14:textId="77777777" w:rsidTr="000E0328">
        <w:tc>
          <w:tcPr>
            <w:tcW w:w="4820" w:type="dxa"/>
            <w:tcBorders>
              <w:top w:val="single" w:sz="4" w:space="0" w:color="auto"/>
              <w:left w:val="nil"/>
              <w:bottom w:val="nil"/>
              <w:right w:val="nil"/>
            </w:tcBorders>
            <w:hideMark/>
          </w:tcPr>
          <w:p w14:paraId="13E76A26" w14:textId="77777777" w:rsidR="00F944F3" w:rsidRPr="007A547B" w:rsidRDefault="00F944F3" w:rsidP="00F944F3">
            <w:pPr>
              <w:pStyle w:val="Normal00"/>
              <w:spacing w:before="40" w:after="40"/>
              <w:ind w:right="-291"/>
              <w:jc w:val="both"/>
              <w:rPr>
                <w:rFonts w:ascii="Arial" w:eastAsia="Times New Roman" w:hAnsi="Arial"/>
                <w:sz w:val="18"/>
                <w:szCs w:val="18"/>
                <w:lang w:eastAsia="en-GB"/>
              </w:rPr>
            </w:pPr>
            <w:r w:rsidRPr="007A547B">
              <w:rPr>
                <w:rFonts w:ascii="Arial" w:eastAsia="Times New Roman" w:hAnsi="Arial"/>
                <w:sz w:val="18"/>
                <w:szCs w:val="18"/>
                <w:lang w:eastAsia="en-GB"/>
              </w:rPr>
              <w:t>Land and buildings</w:t>
            </w:r>
          </w:p>
        </w:tc>
        <w:tc>
          <w:tcPr>
            <w:tcW w:w="1512" w:type="dxa"/>
            <w:tcBorders>
              <w:top w:val="single" w:sz="4" w:space="0" w:color="auto"/>
              <w:left w:val="nil"/>
              <w:bottom w:val="nil"/>
              <w:right w:val="nil"/>
            </w:tcBorders>
          </w:tcPr>
          <w:p w14:paraId="2FDFE69B" w14:textId="00B36D87"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11</w:t>
            </w:r>
          </w:p>
        </w:tc>
        <w:tc>
          <w:tcPr>
            <w:tcW w:w="1512" w:type="dxa"/>
            <w:tcBorders>
              <w:top w:val="single" w:sz="4" w:space="0" w:color="auto"/>
              <w:left w:val="nil"/>
              <w:bottom w:val="nil"/>
              <w:right w:val="nil"/>
            </w:tcBorders>
          </w:tcPr>
          <w:p w14:paraId="3B9EA7FE" w14:textId="32545904"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0.8</w:t>
            </w:r>
          </w:p>
        </w:tc>
        <w:tc>
          <w:tcPr>
            <w:tcW w:w="1512" w:type="dxa"/>
            <w:tcBorders>
              <w:top w:val="single" w:sz="4" w:space="0" w:color="auto"/>
              <w:left w:val="nil"/>
              <w:bottom w:val="nil"/>
              <w:right w:val="nil"/>
            </w:tcBorders>
          </w:tcPr>
          <w:p w14:paraId="509F9363" w14:textId="1B4CE157"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0.0</w:t>
            </w:r>
          </w:p>
        </w:tc>
      </w:tr>
      <w:tr w:rsidR="007A547B" w:rsidRPr="007A547B" w14:paraId="39C3E49A" w14:textId="77777777" w:rsidTr="000E0328">
        <w:tc>
          <w:tcPr>
            <w:tcW w:w="4820" w:type="dxa"/>
            <w:tcBorders>
              <w:top w:val="nil"/>
              <w:left w:val="nil"/>
              <w:bottom w:val="nil"/>
              <w:right w:val="nil"/>
            </w:tcBorders>
            <w:hideMark/>
          </w:tcPr>
          <w:p w14:paraId="5D868628" w14:textId="77777777" w:rsidR="00F944F3" w:rsidRPr="007A547B" w:rsidRDefault="00F944F3" w:rsidP="00F944F3">
            <w:pPr>
              <w:pStyle w:val="Normal00"/>
              <w:spacing w:before="40" w:after="40"/>
              <w:ind w:right="-291"/>
              <w:jc w:val="both"/>
              <w:rPr>
                <w:rFonts w:ascii="Arial" w:eastAsia="Times New Roman" w:hAnsi="Arial"/>
                <w:sz w:val="18"/>
                <w:szCs w:val="18"/>
                <w:lang w:eastAsia="en-GB"/>
              </w:rPr>
            </w:pPr>
            <w:r w:rsidRPr="007A547B">
              <w:rPr>
                <w:rFonts w:ascii="Arial" w:eastAsia="Times New Roman" w:hAnsi="Arial"/>
                <w:sz w:val="18"/>
                <w:szCs w:val="18"/>
                <w:lang w:eastAsia="en-GB"/>
              </w:rPr>
              <w:t>Vehicles, plant, furniture &amp; equipment</w:t>
            </w:r>
          </w:p>
        </w:tc>
        <w:tc>
          <w:tcPr>
            <w:tcW w:w="1512" w:type="dxa"/>
            <w:tcBorders>
              <w:top w:val="nil"/>
              <w:left w:val="nil"/>
              <w:bottom w:val="nil"/>
              <w:right w:val="nil"/>
            </w:tcBorders>
          </w:tcPr>
          <w:p w14:paraId="0CD59882" w14:textId="5738FA8E"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61</w:t>
            </w:r>
          </w:p>
        </w:tc>
        <w:tc>
          <w:tcPr>
            <w:tcW w:w="1512" w:type="dxa"/>
            <w:tcBorders>
              <w:top w:val="nil"/>
              <w:left w:val="nil"/>
              <w:bottom w:val="nil"/>
              <w:right w:val="nil"/>
            </w:tcBorders>
          </w:tcPr>
          <w:p w14:paraId="79485CE2" w14:textId="1DFBBD21"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4.6</w:t>
            </w:r>
          </w:p>
        </w:tc>
        <w:tc>
          <w:tcPr>
            <w:tcW w:w="1512" w:type="dxa"/>
            <w:tcBorders>
              <w:top w:val="nil"/>
              <w:left w:val="nil"/>
              <w:bottom w:val="nil"/>
              <w:right w:val="nil"/>
            </w:tcBorders>
          </w:tcPr>
          <w:p w14:paraId="68204A01" w14:textId="782D31C7"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4.3</w:t>
            </w:r>
          </w:p>
        </w:tc>
      </w:tr>
      <w:tr w:rsidR="007A547B" w:rsidRPr="007A547B" w14:paraId="31F2EC27" w14:textId="77777777" w:rsidTr="000E0328">
        <w:tc>
          <w:tcPr>
            <w:tcW w:w="4820" w:type="dxa"/>
            <w:tcBorders>
              <w:top w:val="nil"/>
              <w:left w:val="nil"/>
              <w:bottom w:val="nil"/>
              <w:right w:val="nil"/>
            </w:tcBorders>
            <w:hideMark/>
          </w:tcPr>
          <w:p w14:paraId="2B25B26D" w14:textId="77777777" w:rsidR="00F944F3" w:rsidRPr="007A547B" w:rsidRDefault="00F944F3" w:rsidP="00F944F3">
            <w:pPr>
              <w:pStyle w:val="Normal00"/>
              <w:spacing w:before="40" w:after="40"/>
              <w:ind w:right="-291"/>
              <w:jc w:val="both"/>
              <w:rPr>
                <w:rFonts w:ascii="Arial" w:eastAsia="Times New Roman" w:hAnsi="Arial"/>
                <w:sz w:val="18"/>
                <w:szCs w:val="18"/>
                <w:lang w:eastAsia="en-GB"/>
              </w:rPr>
            </w:pPr>
            <w:r w:rsidRPr="007A547B">
              <w:rPr>
                <w:rFonts w:ascii="Arial" w:eastAsia="Times New Roman" w:hAnsi="Arial"/>
                <w:sz w:val="18"/>
                <w:szCs w:val="18"/>
                <w:lang w:eastAsia="en-GB"/>
              </w:rPr>
              <w:t>Assets under construction</w:t>
            </w:r>
          </w:p>
        </w:tc>
        <w:tc>
          <w:tcPr>
            <w:tcW w:w="1512" w:type="dxa"/>
            <w:tcBorders>
              <w:top w:val="nil"/>
              <w:left w:val="nil"/>
              <w:bottom w:val="nil"/>
              <w:right w:val="nil"/>
            </w:tcBorders>
          </w:tcPr>
          <w:p w14:paraId="603AC834" w14:textId="1B12AD71"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24</w:t>
            </w:r>
          </w:p>
        </w:tc>
        <w:tc>
          <w:tcPr>
            <w:tcW w:w="1512" w:type="dxa"/>
            <w:tcBorders>
              <w:top w:val="nil"/>
              <w:left w:val="nil"/>
              <w:bottom w:val="nil"/>
              <w:right w:val="nil"/>
            </w:tcBorders>
          </w:tcPr>
          <w:p w14:paraId="4A1F4D1B" w14:textId="78E0C0E2"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1.8</w:t>
            </w:r>
          </w:p>
        </w:tc>
        <w:tc>
          <w:tcPr>
            <w:tcW w:w="1512" w:type="dxa"/>
            <w:tcBorders>
              <w:top w:val="nil"/>
              <w:left w:val="nil"/>
              <w:bottom w:val="nil"/>
              <w:right w:val="nil"/>
            </w:tcBorders>
          </w:tcPr>
          <w:p w14:paraId="2DDDD2F6" w14:textId="07ED9534"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12.6</w:t>
            </w:r>
          </w:p>
        </w:tc>
      </w:tr>
      <w:tr w:rsidR="007A547B" w:rsidRPr="007A547B" w14:paraId="5EFD8E5C" w14:textId="77777777" w:rsidTr="000E0328">
        <w:tc>
          <w:tcPr>
            <w:tcW w:w="4820" w:type="dxa"/>
            <w:tcBorders>
              <w:top w:val="nil"/>
              <w:left w:val="nil"/>
              <w:bottom w:val="single" w:sz="4" w:space="0" w:color="auto"/>
              <w:right w:val="nil"/>
            </w:tcBorders>
            <w:hideMark/>
          </w:tcPr>
          <w:p w14:paraId="4F5A6444" w14:textId="77777777" w:rsidR="00F944F3" w:rsidRPr="007A547B" w:rsidRDefault="00F944F3" w:rsidP="00F944F3">
            <w:pPr>
              <w:pStyle w:val="Normal00"/>
              <w:spacing w:before="40" w:after="40"/>
              <w:ind w:right="-291"/>
              <w:jc w:val="both"/>
              <w:rPr>
                <w:rFonts w:ascii="Arial" w:eastAsia="Times New Roman" w:hAnsi="Arial"/>
                <w:sz w:val="18"/>
                <w:szCs w:val="18"/>
                <w:lang w:eastAsia="en-GB"/>
              </w:rPr>
            </w:pPr>
            <w:r w:rsidRPr="007A547B">
              <w:rPr>
                <w:rFonts w:ascii="Arial" w:eastAsia="Times New Roman" w:hAnsi="Arial"/>
                <w:sz w:val="18"/>
                <w:szCs w:val="18"/>
                <w:lang w:eastAsia="en-GB"/>
              </w:rPr>
              <w:t>Intangible assets</w:t>
            </w:r>
          </w:p>
        </w:tc>
        <w:tc>
          <w:tcPr>
            <w:tcW w:w="1512" w:type="dxa"/>
            <w:tcBorders>
              <w:top w:val="nil"/>
              <w:left w:val="nil"/>
              <w:bottom w:val="single" w:sz="4" w:space="0" w:color="auto"/>
              <w:right w:val="nil"/>
            </w:tcBorders>
          </w:tcPr>
          <w:p w14:paraId="59C56536" w14:textId="4A976A9E"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4</w:t>
            </w:r>
          </w:p>
        </w:tc>
        <w:tc>
          <w:tcPr>
            <w:tcW w:w="1512" w:type="dxa"/>
            <w:tcBorders>
              <w:top w:val="nil"/>
              <w:left w:val="nil"/>
              <w:bottom w:val="single" w:sz="4" w:space="0" w:color="auto"/>
              <w:right w:val="nil"/>
            </w:tcBorders>
          </w:tcPr>
          <w:p w14:paraId="04C8A0A9" w14:textId="54EACAED"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0.3</w:t>
            </w:r>
          </w:p>
        </w:tc>
        <w:tc>
          <w:tcPr>
            <w:tcW w:w="1512" w:type="dxa"/>
            <w:tcBorders>
              <w:top w:val="nil"/>
              <w:left w:val="nil"/>
              <w:bottom w:val="single" w:sz="4" w:space="0" w:color="auto"/>
              <w:right w:val="nil"/>
            </w:tcBorders>
          </w:tcPr>
          <w:p w14:paraId="1FC83748" w14:textId="61C09ABB" w:rsidR="00F944F3" w:rsidRPr="007A547B" w:rsidRDefault="00F944F3" w:rsidP="00F944F3">
            <w:pPr>
              <w:pStyle w:val="Normal00"/>
              <w:spacing w:before="40" w:after="40"/>
              <w:ind w:left="37" w:right="32"/>
              <w:jc w:val="right"/>
              <w:rPr>
                <w:rFonts w:ascii="Arial" w:eastAsia="Times New Roman" w:hAnsi="Arial"/>
                <w:sz w:val="18"/>
                <w:szCs w:val="18"/>
                <w:lang w:eastAsia="en-GB"/>
              </w:rPr>
            </w:pPr>
            <w:r w:rsidRPr="007A547B">
              <w:rPr>
                <w:rFonts w:ascii="Arial" w:eastAsia="Times New Roman" w:hAnsi="Arial"/>
                <w:sz w:val="18"/>
                <w:szCs w:val="18"/>
                <w:lang w:eastAsia="en-GB"/>
              </w:rPr>
              <w:t>0.4</w:t>
            </w:r>
          </w:p>
        </w:tc>
      </w:tr>
      <w:tr w:rsidR="00F944F3" w:rsidRPr="007A547B" w14:paraId="168F65ED" w14:textId="77777777" w:rsidTr="000E0328">
        <w:tc>
          <w:tcPr>
            <w:tcW w:w="4820" w:type="dxa"/>
            <w:tcBorders>
              <w:top w:val="single" w:sz="4" w:space="0" w:color="auto"/>
              <w:left w:val="nil"/>
              <w:bottom w:val="single" w:sz="12" w:space="0" w:color="auto"/>
              <w:right w:val="nil"/>
            </w:tcBorders>
            <w:hideMark/>
          </w:tcPr>
          <w:p w14:paraId="404B4B05" w14:textId="77777777" w:rsidR="00F944F3" w:rsidRPr="007A547B" w:rsidRDefault="00F944F3" w:rsidP="00F944F3">
            <w:pPr>
              <w:pStyle w:val="Normal00"/>
              <w:spacing w:before="40" w:after="40"/>
              <w:ind w:right="-291"/>
              <w:jc w:val="both"/>
              <w:rPr>
                <w:rFonts w:ascii="Arial" w:eastAsia="Times New Roman" w:hAnsi="Arial"/>
                <w:b/>
                <w:sz w:val="18"/>
                <w:szCs w:val="18"/>
                <w:lang w:eastAsia="en-GB"/>
              </w:rPr>
            </w:pPr>
            <w:r w:rsidRPr="007A547B">
              <w:rPr>
                <w:rFonts w:ascii="Arial" w:eastAsia="Times New Roman" w:hAnsi="Arial"/>
                <w:b/>
                <w:sz w:val="18"/>
                <w:szCs w:val="18"/>
                <w:lang w:eastAsia="en-GB"/>
              </w:rPr>
              <w:t>Total</w:t>
            </w:r>
          </w:p>
        </w:tc>
        <w:tc>
          <w:tcPr>
            <w:tcW w:w="1512" w:type="dxa"/>
            <w:tcBorders>
              <w:top w:val="single" w:sz="4" w:space="0" w:color="auto"/>
              <w:left w:val="nil"/>
              <w:bottom w:val="single" w:sz="12" w:space="0" w:color="auto"/>
              <w:right w:val="nil"/>
            </w:tcBorders>
            <w:hideMark/>
          </w:tcPr>
          <w:p w14:paraId="2389D25D" w14:textId="63FF73F8" w:rsidR="00F944F3" w:rsidRPr="007A547B" w:rsidRDefault="00F944F3" w:rsidP="00F944F3">
            <w:pPr>
              <w:pStyle w:val="Normal00"/>
              <w:spacing w:before="40" w:after="40"/>
              <w:ind w:left="37" w:right="32"/>
              <w:jc w:val="right"/>
              <w:rPr>
                <w:rFonts w:ascii="Arial" w:eastAsia="Times New Roman" w:hAnsi="Arial"/>
                <w:b/>
                <w:sz w:val="18"/>
                <w:szCs w:val="18"/>
                <w:lang w:eastAsia="en-GB"/>
              </w:rPr>
            </w:pPr>
            <w:r w:rsidRPr="007A547B">
              <w:rPr>
                <w:rFonts w:ascii="Arial" w:eastAsia="Times New Roman" w:hAnsi="Arial"/>
                <w:b/>
                <w:sz w:val="18"/>
                <w:szCs w:val="18"/>
                <w:lang w:eastAsia="en-GB"/>
              </w:rPr>
              <w:t>100</w:t>
            </w:r>
          </w:p>
        </w:tc>
        <w:tc>
          <w:tcPr>
            <w:tcW w:w="1512" w:type="dxa"/>
            <w:tcBorders>
              <w:top w:val="single" w:sz="4" w:space="0" w:color="auto"/>
              <w:left w:val="nil"/>
              <w:bottom w:val="single" w:sz="12" w:space="0" w:color="auto"/>
              <w:right w:val="nil"/>
            </w:tcBorders>
            <w:hideMark/>
          </w:tcPr>
          <w:p w14:paraId="79580190" w14:textId="525CD7F3" w:rsidR="00F944F3" w:rsidRPr="007A547B" w:rsidRDefault="00F944F3" w:rsidP="00F944F3">
            <w:pPr>
              <w:pStyle w:val="Normal00"/>
              <w:spacing w:before="40" w:after="40"/>
              <w:ind w:left="37" w:right="32"/>
              <w:jc w:val="right"/>
              <w:rPr>
                <w:rFonts w:ascii="Arial" w:eastAsia="Times New Roman" w:hAnsi="Arial"/>
                <w:b/>
                <w:sz w:val="18"/>
                <w:szCs w:val="18"/>
                <w:lang w:eastAsia="en-GB"/>
              </w:rPr>
            </w:pPr>
            <w:r w:rsidRPr="007A547B">
              <w:rPr>
                <w:rFonts w:ascii="Arial" w:eastAsia="Times New Roman" w:hAnsi="Arial"/>
                <w:b/>
                <w:sz w:val="18"/>
                <w:szCs w:val="18"/>
                <w:lang w:eastAsia="en-GB"/>
              </w:rPr>
              <w:t>7.5</w:t>
            </w:r>
          </w:p>
        </w:tc>
        <w:tc>
          <w:tcPr>
            <w:tcW w:w="1512" w:type="dxa"/>
            <w:tcBorders>
              <w:top w:val="single" w:sz="4" w:space="0" w:color="auto"/>
              <w:left w:val="nil"/>
              <w:bottom w:val="single" w:sz="12" w:space="0" w:color="auto"/>
              <w:right w:val="nil"/>
            </w:tcBorders>
          </w:tcPr>
          <w:p w14:paraId="4040F1F7" w14:textId="6DF34DEF" w:rsidR="00F944F3" w:rsidRPr="007A547B" w:rsidRDefault="00F944F3" w:rsidP="00F944F3">
            <w:pPr>
              <w:pStyle w:val="Normal00"/>
              <w:spacing w:before="40" w:after="40"/>
              <w:ind w:left="37" w:right="32"/>
              <w:jc w:val="right"/>
              <w:rPr>
                <w:rFonts w:ascii="Arial" w:eastAsia="Times New Roman" w:hAnsi="Arial"/>
                <w:b/>
                <w:sz w:val="18"/>
                <w:szCs w:val="18"/>
                <w:lang w:eastAsia="en-GB"/>
              </w:rPr>
            </w:pPr>
            <w:r w:rsidRPr="007A547B">
              <w:rPr>
                <w:rFonts w:ascii="Arial" w:eastAsia="Times New Roman" w:hAnsi="Arial"/>
                <w:b/>
                <w:sz w:val="18"/>
                <w:szCs w:val="18"/>
                <w:lang w:eastAsia="en-GB"/>
              </w:rPr>
              <w:t>17.3</w:t>
            </w:r>
          </w:p>
        </w:tc>
      </w:tr>
    </w:tbl>
    <w:p w14:paraId="1645FCBB"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15FD5E4A" w14:textId="0D1032BB"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 xml:space="preserve">The ongoing works </w:t>
      </w:r>
      <w:r w:rsidR="008848C5" w:rsidRPr="007A547B">
        <w:rPr>
          <w:rFonts w:ascii="Arial" w:eastAsia="Times New Roman" w:hAnsi="Arial"/>
          <w:sz w:val="18"/>
          <w:szCs w:val="18"/>
          <w:lang w:val="en-GB" w:eastAsia="en-GB"/>
        </w:rPr>
        <w:t xml:space="preserve">in 2021/22 </w:t>
      </w:r>
      <w:r w:rsidR="00944503" w:rsidRPr="007A547B">
        <w:rPr>
          <w:rFonts w:ascii="Arial" w:eastAsia="Times New Roman" w:hAnsi="Arial"/>
          <w:sz w:val="18"/>
          <w:szCs w:val="18"/>
          <w:lang w:val="en-GB" w:eastAsia="en-GB"/>
        </w:rPr>
        <w:t xml:space="preserve">was </w:t>
      </w:r>
      <w:r w:rsidRPr="007A547B">
        <w:rPr>
          <w:rFonts w:ascii="Arial" w:eastAsia="Times New Roman" w:hAnsi="Arial"/>
          <w:sz w:val="18"/>
          <w:szCs w:val="18"/>
          <w:lang w:val="en-GB" w:eastAsia="en-GB"/>
        </w:rPr>
        <w:t>associated primarily with the building of a new headquarters</w:t>
      </w:r>
      <w:r w:rsidR="00E225CC" w:rsidRPr="007A547B">
        <w:rPr>
          <w:rFonts w:ascii="Arial" w:eastAsia="Times New Roman" w:hAnsi="Arial"/>
          <w:sz w:val="18"/>
          <w:szCs w:val="18"/>
          <w:lang w:val="en-GB" w:eastAsia="en-GB"/>
        </w:rPr>
        <w:t>.</w:t>
      </w:r>
      <w:r w:rsidR="005A0B03" w:rsidRPr="007A547B">
        <w:rPr>
          <w:rFonts w:ascii="Arial" w:eastAsia="Times New Roman" w:hAnsi="Arial"/>
          <w:sz w:val="18"/>
          <w:szCs w:val="18"/>
          <w:lang w:val="en-GB" w:eastAsia="en-GB"/>
        </w:rPr>
        <w:t xml:space="preserve"> T</w:t>
      </w:r>
      <w:r w:rsidRPr="007A547B">
        <w:rPr>
          <w:rFonts w:ascii="Arial" w:eastAsia="Times New Roman" w:hAnsi="Arial"/>
          <w:sz w:val="18"/>
          <w:szCs w:val="18"/>
          <w:lang w:val="en-GB" w:eastAsia="en-GB"/>
        </w:rPr>
        <w:t>he associated relocation</w:t>
      </w:r>
      <w:r w:rsidR="005A0B03" w:rsidRPr="007A547B">
        <w:rPr>
          <w:rFonts w:ascii="Arial" w:eastAsia="Times New Roman" w:hAnsi="Arial"/>
          <w:sz w:val="18"/>
          <w:szCs w:val="18"/>
          <w:lang w:val="en-GB" w:eastAsia="en-GB"/>
        </w:rPr>
        <w:t xml:space="preserve"> is complete</w:t>
      </w:r>
      <w:r w:rsidRPr="007A547B">
        <w:rPr>
          <w:rFonts w:ascii="Arial" w:eastAsia="Times New Roman" w:hAnsi="Arial"/>
          <w:sz w:val="18"/>
          <w:szCs w:val="18"/>
          <w:lang w:val="en-GB" w:eastAsia="en-GB"/>
        </w:rPr>
        <w:t xml:space="preserve">. </w:t>
      </w:r>
    </w:p>
    <w:p w14:paraId="3416F3E2" w14:textId="77777777" w:rsidR="00E32278" w:rsidRPr="007A547B" w:rsidRDefault="00E32278" w:rsidP="00E32278">
      <w:pPr>
        <w:pStyle w:val="Normal00"/>
        <w:ind w:left="709" w:right="1038"/>
        <w:jc w:val="both"/>
        <w:rPr>
          <w:rFonts w:ascii="Arial" w:eastAsia="Times New Roman" w:hAnsi="Arial"/>
          <w:sz w:val="18"/>
          <w:szCs w:val="18"/>
          <w:highlight w:val="yellow"/>
          <w:lang w:val="en-GB" w:eastAsia="en-GB"/>
        </w:rPr>
      </w:pPr>
    </w:p>
    <w:p w14:paraId="6F96E503" w14:textId="77777777" w:rsidR="00E32278" w:rsidRPr="007A547B" w:rsidRDefault="00E32278" w:rsidP="00E32278">
      <w:pPr>
        <w:pStyle w:val="Normal00"/>
        <w:ind w:left="709" w:right="1038"/>
        <w:jc w:val="both"/>
        <w:rPr>
          <w:rFonts w:ascii="Arial" w:eastAsia="Times New Roman" w:hAnsi="Arial"/>
          <w:b/>
          <w:sz w:val="18"/>
          <w:szCs w:val="18"/>
          <w:lang w:val="en-GB" w:eastAsia="en-GB"/>
        </w:rPr>
      </w:pPr>
      <w:r w:rsidRPr="007A547B">
        <w:rPr>
          <w:rFonts w:ascii="Arial" w:eastAsia="Times New Roman" w:hAnsi="Arial"/>
          <w:b/>
          <w:sz w:val="18"/>
          <w:szCs w:val="18"/>
          <w:lang w:val="en-GB" w:eastAsia="en-GB"/>
        </w:rPr>
        <w:t>Balance sheet</w:t>
      </w:r>
    </w:p>
    <w:p w14:paraId="0ADCA1F9" w14:textId="28E94A55"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The table below is a summary of the Commissioner Group’s balance sheet as at 31</w:t>
      </w:r>
      <w:r w:rsidRPr="007A547B">
        <w:rPr>
          <w:rFonts w:ascii="Arial" w:eastAsia="Times New Roman" w:hAnsi="Arial"/>
          <w:sz w:val="18"/>
          <w:szCs w:val="18"/>
          <w:vertAlign w:val="superscript"/>
          <w:lang w:val="en-GB" w:eastAsia="en-GB"/>
        </w:rPr>
        <w:t>st</w:t>
      </w:r>
      <w:r w:rsidRPr="007A547B">
        <w:rPr>
          <w:rFonts w:ascii="Arial" w:eastAsia="Times New Roman" w:hAnsi="Arial"/>
          <w:sz w:val="18"/>
          <w:szCs w:val="18"/>
          <w:lang w:val="en-GB" w:eastAsia="en-GB"/>
        </w:rPr>
        <w:t xml:space="preserve"> March 202</w:t>
      </w:r>
      <w:r w:rsidR="00082303" w:rsidRPr="007A547B">
        <w:rPr>
          <w:rFonts w:ascii="Arial" w:eastAsia="Times New Roman" w:hAnsi="Arial"/>
          <w:sz w:val="18"/>
          <w:szCs w:val="18"/>
          <w:lang w:val="en-GB" w:eastAsia="en-GB"/>
        </w:rPr>
        <w:t>3</w:t>
      </w:r>
      <w:r w:rsidRPr="007A547B">
        <w:rPr>
          <w:rFonts w:ascii="Arial" w:eastAsia="Times New Roman" w:hAnsi="Arial"/>
          <w:sz w:val="18"/>
          <w:szCs w:val="18"/>
          <w:lang w:val="en-GB" w:eastAsia="en-GB"/>
        </w:rPr>
        <w:t>. It summarises the Group’s assets, liabilities and reserves.</w:t>
      </w:r>
    </w:p>
    <w:p w14:paraId="4D3E86ED"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tbl>
      <w:tblPr>
        <w:tblStyle w:val="TableGrid"/>
        <w:tblW w:w="9491"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33"/>
        <w:gridCol w:w="1180"/>
        <w:gridCol w:w="1978"/>
      </w:tblGrid>
      <w:tr w:rsidR="007A547B" w:rsidRPr="007A547B" w14:paraId="57E99609" w14:textId="77777777" w:rsidTr="000E0328">
        <w:trPr>
          <w:trHeight w:val="426"/>
        </w:trPr>
        <w:tc>
          <w:tcPr>
            <w:tcW w:w="6333" w:type="dxa"/>
          </w:tcPr>
          <w:p w14:paraId="72CB1826" w14:textId="77777777" w:rsidR="001E264B" w:rsidRPr="007A547B" w:rsidRDefault="001E264B" w:rsidP="001E264B">
            <w:pPr>
              <w:pStyle w:val="Normal00"/>
              <w:ind w:right="1038"/>
              <w:jc w:val="both"/>
              <w:rPr>
                <w:rFonts w:ascii="Arial" w:eastAsia="Times New Roman" w:hAnsi="Arial"/>
                <w:sz w:val="18"/>
                <w:szCs w:val="18"/>
                <w:lang w:eastAsia="en-GB"/>
              </w:rPr>
            </w:pPr>
            <w:bookmarkStart w:id="4" w:name="_Hlk67565500"/>
          </w:p>
        </w:tc>
        <w:tc>
          <w:tcPr>
            <w:tcW w:w="1180" w:type="dxa"/>
            <w:hideMark/>
          </w:tcPr>
          <w:p w14:paraId="2402522B" w14:textId="77777777" w:rsidR="001E264B" w:rsidRPr="007A547B" w:rsidRDefault="001E264B" w:rsidP="001E264B">
            <w:pPr>
              <w:pStyle w:val="Normal00"/>
              <w:ind w:right="120"/>
              <w:jc w:val="right"/>
              <w:rPr>
                <w:rFonts w:ascii="Arial" w:eastAsia="Times New Roman" w:hAnsi="Arial"/>
                <w:b/>
                <w:sz w:val="18"/>
                <w:szCs w:val="18"/>
                <w:lang w:eastAsia="en-GB"/>
              </w:rPr>
            </w:pPr>
            <w:r w:rsidRPr="007A547B">
              <w:rPr>
                <w:rFonts w:ascii="Arial" w:eastAsia="Times New Roman" w:hAnsi="Arial"/>
                <w:b/>
                <w:sz w:val="18"/>
                <w:szCs w:val="18"/>
                <w:lang w:eastAsia="en-GB"/>
              </w:rPr>
              <w:t>2022/23</w:t>
            </w:r>
          </w:p>
          <w:p w14:paraId="2DF68891" w14:textId="77777777" w:rsidR="001E264B" w:rsidRPr="007A547B" w:rsidRDefault="001E264B" w:rsidP="001E264B">
            <w:pPr>
              <w:pStyle w:val="Normal00"/>
              <w:ind w:right="193"/>
              <w:jc w:val="right"/>
              <w:rPr>
                <w:rFonts w:ascii="Arial" w:eastAsia="Times New Roman" w:hAnsi="Arial"/>
                <w:b/>
                <w:sz w:val="18"/>
                <w:szCs w:val="18"/>
                <w:lang w:eastAsia="en-GB"/>
              </w:rPr>
            </w:pPr>
            <w:r w:rsidRPr="007A547B">
              <w:rPr>
                <w:rFonts w:ascii="Arial" w:eastAsia="Times New Roman" w:hAnsi="Arial"/>
                <w:b/>
                <w:sz w:val="18"/>
                <w:szCs w:val="18"/>
                <w:lang w:eastAsia="en-GB"/>
              </w:rPr>
              <w:t>£m</w:t>
            </w:r>
          </w:p>
        </w:tc>
        <w:tc>
          <w:tcPr>
            <w:tcW w:w="1978" w:type="dxa"/>
          </w:tcPr>
          <w:p w14:paraId="66BAAE74" w14:textId="77777777" w:rsidR="001E264B" w:rsidRPr="007A547B" w:rsidRDefault="001E264B" w:rsidP="001E264B">
            <w:pPr>
              <w:pStyle w:val="Normal00"/>
              <w:ind w:right="120"/>
              <w:jc w:val="right"/>
              <w:rPr>
                <w:rFonts w:ascii="Arial" w:eastAsia="Times New Roman" w:hAnsi="Arial"/>
                <w:b/>
                <w:sz w:val="18"/>
                <w:szCs w:val="18"/>
                <w:lang w:eastAsia="en-GB"/>
              </w:rPr>
            </w:pPr>
            <w:r w:rsidRPr="007A547B">
              <w:rPr>
                <w:rFonts w:ascii="Arial" w:eastAsia="Times New Roman" w:hAnsi="Arial"/>
                <w:b/>
                <w:sz w:val="18"/>
                <w:szCs w:val="18"/>
                <w:lang w:eastAsia="en-GB"/>
              </w:rPr>
              <w:t>2021/22</w:t>
            </w:r>
          </w:p>
          <w:p w14:paraId="2699088B" w14:textId="77777777" w:rsidR="001E264B" w:rsidRPr="007A547B" w:rsidRDefault="001E264B" w:rsidP="001E264B">
            <w:pPr>
              <w:pStyle w:val="Normal00"/>
              <w:ind w:right="193"/>
              <w:jc w:val="right"/>
              <w:rPr>
                <w:rFonts w:ascii="Arial" w:eastAsia="Times New Roman" w:hAnsi="Arial"/>
                <w:b/>
                <w:sz w:val="18"/>
                <w:szCs w:val="18"/>
                <w:lang w:eastAsia="en-GB"/>
              </w:rPr>
            </w:pPr>
            <w:r w:rsidRPr="007A547B">
              <w:rPr>
                <w:rFonts w:ascii="Arial" w:eastAsia="Times New Roman" w:hAnsi="Arial"/>
                <w:b/>
                <w:sz w:val="18"/>
                <w:szCs w:val="18"/>
                <w:lang w:eastAsia="en-GB"/>
              </w:rPr>
              <w:t>£m</w:t>
            </w:r>
          </w:p>
        </w:tc>
      </w:tr>
      <w:tr w:rsidR="007A547B" w:rsidRPr="007A547B" w14:paraId="4CC1476F" w14:textId="77777777" w:rsidTr="000E0328">
        <w:trPr>
          <w:trHeight w:val="284"/>
        </w:trPr>
        <w:tc>
          <w:tcPr>
            <w:tcW w:w="6333" w:type="dxa"/>
            <w:hideMark/>
          </w:tcPr>
          <w:p w14:paraId="372DB36F" w14:textId="77777777" w:rsidR="001E264B" w:rsidRPr="007A547B" w:rsidRDefault="001E264B" w:rsidP="001E264B">
            <w:pPr>
              <w:pStyle w:val="Normal00"/>
              <w:spacing w:before="40" w:after="40"/>
              <w:ind w:right="-16"/>
              <w:jc w:val="both"/>
              <w:rPr>
                <w:rFonts w:ascii="Arial" w:eastAsia="Times New Roman" w:hAnsi="Arial"/>
                <w:sz w:val="18"/>
                <w:szCs w:val="18"/>
                <w:lang w:eastAsia="en-GB"/>
              </w:rPr>
            </w:pPr>
            <w:r w:rsidRPr="007A547B">
              <w:rPr>
                <w:rFonts w:ascii="Arial" w:eastAsia="Times New Roman" w:hAnsi="Arial"/>
                <w:sz w:val="18"/>
                <w:szCs w:val="18"/>
                <w:lang w:eastAsia="en-GB"/>
              </w:rPr>
              <w:t>Tangible assets (Property, vehicles, plant furniture and equipment)</w:t>
            </w:r>
          </w:p>
        </w:tc>
        <w:tc>
          <w:tcPr>
            <w:tcW w:w="1180" w:type="dxa"/>
          </w:tcPr>
          <w:p w14:paraId="6F496CD5" w14:textId="6775087B"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69.3</w:t>
            </w:r>
          </w:p>
        </w:tc>
        <w:tc>
          <w:tcPr>
            <w:tcW w:w="1978" w:type="dxa"/>
          </w:tcPr>
          <w:p w14:paraId="6EE11A77" w14:textId="350A6A11"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65.6</w:t>
            </w:r>
          </w:p>
        </w:tc>
      </w:tr>
      <w:tr w:rsidR="007A547B" w:rsidRPr="007A547B" w14:paraId="1E899986" w14:textId="77777777" w:rsidTr="000E0328">
        <w:trPr>
          <w:trHeight w:val="295"/>
        </w:trPr>
        <w:tc>
          <w:tcPr>
            <w:tcW w:w="6333" w:type="dxa"/>
            <w:hideMark/>
          </w:tcPr>
          <w:p w14:paraId="2DDE3F13" w14:textId="77777777" w:rsidR="001E264B" w:rsidRPr="007A547B" w:rsidRDefault="001E264B" w:rsidP="001E264B">
            <w:pPr>
              <w:pStyle w:val="Normal00"/>
              <w:spacing w:before="40" w:after="40"/>
              <w:ind w:right="1038"/>
              <w:jc w:val="both"/>
              <w:rPr>
                <w:rFonts w:ascii="Arial" w:eastAsia="Times New Roman" w:hAnsi="Arial"/>
                <w:sz w:val="18"/>
                <w:szCs w:val="18"/>
                <w:lang w:eastAsia="en-GB"/>
              </w:rPr>
            </w:pPr>
            <w:r w:rsidRPr="007A547B">
              <w:rPr>
                <w:rFonts w:ascii="Arial" w:eastAsia="Times New Roman" w:hAnsi="Arial"/>
                <w:sz w:val="18"/>
                <w:szCs w:val="18"/>
                <w:lang w:eastAsia="en-GB"/>
              </w:rPr>
              <w:t>Intangible assets (Computer software)</w:t>
            </w:r>
          </w:p>
        </w:tc>
        <w:tc>
          <w:tcPr>
            <w:tcW w:w="1180" w:type="dxa"/>
          </w:tcPr>
          <w:p w14:paraId="422675E6" w14:textId="22F9A17B"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0.4</w:t>
            </w:r>
          </w:p>
        </w:tc>
        <w:tc>
          <w:tcPr>
            <w:tcW w:w="1978" w:type="dxa"/>
          </w:tcPr>
          <w:p w14:paraId="5885C2A8" w14:textId="7A8BFD0A"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0.3</w:t>
            </w:r>
          </w:p>
        </w:tc>
      </w:tr>
      <w:tr w:rsidR="007A547B" w:rsidRPr="007A547B" w14:paraId="59850628" w14:textId="77777777" w:rsidTr="000E0328">
        <w:trPr>
          <w:trHeight w:val="295"/>
        </w:trPr>
        <w:tc>
          <w:tcPr>
            <w:tcW w:w="6333" w:type="dxa"/>
            <w:hideMark/>
          </w:tcPr>
          <w:p w14:paraId="1FD37223" w14:textId="77777777" w:rsidR="001E264B" w:rsidRPr="007A547B" w:rsidRDefault="001E264B" w:rsidP="001E264B">
            <w:pPr>
              <w:pStyle w:val="Normal00"/>
              <w:spacing w:before="40" w:after="40"/>
              <w:ind w:right="1038"/>
              <w:jc w:val="both"/>
              <w:rPr>
                <w:rFonts w:ascii="Arial" w:eastAsia="Times New Roman" w:hAnsi="Arial"/>
                <w:sz w:val="18"/>
                <w:szCs w:val="18"/>
                <w:lang w:eastAsia="en-GB"/>
              </w:rPr>
            </w:pPr>
            <w:r w:rsidRPr="007A547B">
              <w:rPr>
                <w:rFonts w:ascii="Arial" w:eastAsia="Times New Roman" w:hAnsi="Arial"/>
                <w:sz w:val="18"/>
                <w:szCs w:val="18"/>
                <w:lang w:eastAsia="en-GB"/>
              </w:rPr>
              <w:t>Assets held for sale and long-term debtors</w:t>
            </w:r>
          </w:p>
        </w:tc>
        <w:tc>
          <w:tcPr>
            <w:tcW w:w="1180" w:type="dxa"/>
          </w:tcPr>
          <w:p w14:paraId="0DCE74FF" w14:textId="6959FE5E"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0.1</w:t>
            </w:r>
          </w:p>
        </w:tc>
        <w:tc>
          <w:tcPr>
            <w:tcW w:w="1978" w:type="dxa"/>
          </w:tcPr>
          <w:p w14:paraId="446B0AAA" w14:textId="228C2412"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0.0</w:t>
            </w:r>
          </w:p>
        </w:tc>
      </w:tr>
      <w:tr w:rsidR="007A547B" w:rsidRPr="007A547B" w14:paraId="452B4C28" w14:textId="77777777" w:rsidTr="000E0328">
        <w:trPr>
          <w:trHeight w:val="284"/>
        </w:trPr>
        <w:tc>
          <w:tcPr>
            <w:tcW w:w="6333" w:type="dxa"/>
            <w:hideMark/>
          </w:tcPr>
          <w:p w14:paraId="5F4A03AC" w14:textId="77777777" w:rsidR="001E264B" w:rsidRPr="007A547B" w:rsidRDefault="001E264B" w:rsidP="001E264B">
            <w:pPr>
              <w:pStyle w:val="Normal00"/>
              <w:spacing w:before="40" w:after="40"/>
              <w:ind w:right="1038"/>
              <w:jc w:val="both"/>
              <w:rPr>
                <w:rFonts w:ascii="Arial" w:eastAsia="Times New Roman" w:hAnsi="Arial"/>
                <w:sz w:val="18"/>
                <w:szCs w:val="18"/>
                <w:lang w:eastAsia="en-GB"/>
              </w:rPr>
            </w:pPr>
            <w:r w:rsidRPr="007A547B">
              <w:rPr>
                <w:rFonts w:ascii="Arial" w:eastAsia="Times New Roman" w:hAnsi="Arial"/>
                <w:sz w:val="18"/>
                <w:szCs w:val="18"/>
                <w:lang w:eastAsia="en-GB"/>
              </w:rPr>
              <w:t>Stocks</w:t>
            </w:r>
          </w:p>
        </w:tc>
        <w:tc>
          <w:tcPr>
            <w:tcW w:w="1180" w:type="dxa"/>
          </w:tcPr>
          <w:p w14:paraId="357BC0D7" w14:textId="2BA7DA27"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0.7</w:t>
            </w:r>
          </w:p>
        </w:tc>
        <w:tc>
          <w:tcPr>
            <w:tcW w:w="1978" w:type="dxa"/>
          </w:tcPr>
          <w:p w14:paraId="67A1CC66" w14:textId="77777777"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0.5</w:t>
            </w:r>
          </w:p>
        </w:tc>
      </w:tr>
      <w:tr w:rsidR="007A547B" w:rsidRPr="007A547B" w14:paraId="5B45B2F7" w14:textId="77777777" w:rsidTr="000E0328">
        <w:trPr>
          <w:trHeight w:val="295"/>
        </w:trPr>
        <w:tc>
          <w:tcPr>
            <w:tcW w:w="6333" w:type="dxa"/>
            <w:hideMark/>
          </w:tcPr>
          <w:p w14:paraId="291571F9" w14:textId="77777777" w:rsidR="001E264B" w:rsidRPr="007A547B" w:rsidRDefault="001E264B" w:rsidP="001E264B">
            <w:pPr>
              <w:pStyle w:val="Normal00"/>
              <w:spacing w:before="40" w:after="40"/>
              <w:ind w:right="1038"/>
              <w:jc w:val="both"/>
              <w:rPr>
                <w:rFonts w:ascii="Arial" w:eastAsia="Times New Roman" w:hAnsi="Arial"/>
                <w:sz w:val="18"/>
                <w:szCs w:val="18"/>
                <w:lang w:eastAsia="en-GB"/>
              </w:rPr>
            </w:pPr>
            <w:r w:rsidRPr="007A547B">
              <w:rPr>
                <w:rFonts w:ascii="Arial" w:eastAsia="Times New Roman" w:hAnsi="Arial"/>
                <w:sz w:val="18"/>
                <w:szCs w:val="18"/>
                <w:lang w:eastAsia="en-GB"/>
              </w:rPr>
              <w:t>Debtors (money owed to Gwent Police)</w:t>
            </w:r>
          </w:p>
        </w:tc>
        <w:tc>
          <w:tcPr>
            <w:tcW w:w="1180" w:type="dxa"/>
          </w:tcPr>
          <w:p w14:paraId="36C23653" w14:textId="09AC2DC3"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10.2</w:t>
            </w:r>
          </w:p>
        </w:tc>
        <w:tc>
          <w:tcPr>
            <w:tcW w:w="1978" w:type="dxa"/>
          </w:tcPr>
          <w:p w14:paraId="53AAD1F6" w14:textId="7C05F79C"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17.0</w:t>
            </w:r>
          </w:p>
        </w:tc>
      </w:tr>
      <w:tr w:rsidR="007A547B" w:rsidRPr="007A547B" w14:paraId="5C266CA8" w14:textId="77777777" w:rsidTr="000E0328">
        <w:trPr>
          <w:trHeight w:val="295"/>
        </w:trPr>
        <w:tc>
          <w:tcPr>
            <w:tcW w:w="6333" w:type="dxa"/>
            <w:hideMark/>
          </w:tcPr>
          <w:p w14:paraId="1BEF9D73" w14:textId="77777777" w:rsidR="001E264B" w:rsidRPr="007A547B" w:rsidRDefault="001E264B" w:rsidP="001E264B">
            <w:pPr>
              <w:pStyle w:val="Normal00"/>
              <w:spacing w:before="40" w:after="40"/>
              <w:ind w:right="1038"/>
              <w:jc w:val="both"/>
              <w:rPr>
                <w:rFonts w:ascii="Arial" w:eastAsia="Times New Roman" w:hAnsi="Arial"/>
                <w:sz w:val="18"/>
                <w:szCs w:val="18"/>
                <w:lang w:eastAsia="en-GB"/>
              </w:rPr>
            </w:pPr>
            <w:r w:rsidRPr="007A547B">
              <w:rPr>
                <w:rFonts w:ascii="Arial" w:eastAsia="Times New Roman" w:hAnsi="Arial"/>
                <w:sz w:val="18"/>
                <w:szCs w:val="18"/>
                <w:lang w:eastAsia="en-GB"/>
              </w:rPr>
              <w:t>Creditors (money owed by Gwent Police)</w:t>
            </w:r>
          </w:p>
        </w:tc>
        <w:tc>
          <w:tcPr>
            <w:tcW w:w="1180" w:type="dxa"/>
          </w:tcPr>
          <w:p w14:paraId="527817F2" w14:textId="6E6FF4F7"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(18.0)</w:t>
            </w:r>
          </w:p>
        </w:tc>
        <w:tc>
          <w:tcPr>
            <w:tcW w:w="1978" w:type="dxa"/>
          </w:tcPr>
          <w:p w14:paraId="643B9094" w14:textId="4F294C68"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(18.2)</w:t>
            </w:r>
          </w:p>
        </w:tc>
      </w:tr>
      <w:tr w:rsidR="007A547B" w:rsidRPr="007A547B" w14:paraId="584D9801" w14:textId="77777777" w:rsidTr="000E0328">
        <w:trPr>
          <w:trHeight w:val="284"/>
        </w:trPr>
        <w:tc>
          <w:tcPr>
            <w:tcW w:w="6333" w:type="dxa"/>
            <w:hideMark/>
          </w:tcPr>
          <w:p w14:paraId="492362A4" w14:textId="77777777" w:rsidR="001E264B" w:rsidRPr="007A547B" w:rsidRDefault="001E264B" w:rsidP="001E264B">
            <w:pPr>
              <w:pStyle w:val="Normal00"/>
              <w:spacing w:before="40" w:after="40"/>
              <w:ind w:right="1038"/>
              <w:jc w:val="both"/>
              <w:rPr>
                <w:rFonts w:ascii="Arial" w:eastAsia="Times New Roman" w:hAnsi="Arial"/>
                <w:sz w:val="18"/>
                <w:szCs w:val="18"/>
                <w:lang w:eastAsia="en-GB"/>
              </w:rPr>
            </w:pPr>
            <w:r w:rsidRPr="007A547B">
              <w:rPr>
                <w:rFonts w:ascii="Arial" w:eastAsia="Times New Roman" w:hAnsi="Arial"/>
                <w:sz w:val="18"/>
                <w:szCs w:val="18"/>
                <w:lang w:eastAsia="en-GB"/>
              </w:rPr>
              <w:t>Temporary investments and deposits</w:t>
            </w:r>
          </w:p>
        </w:tc>
        <w:tc>
          <w:tcPr>
            <w:tcW w:w="1180" w:type="dxa"/>
          </w:tcPr>
          <w:p w14:paraId="6D8BFFD9" w14:textId="038A5AD0"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35.3</w:t>
            </w:r>
          </w:p>
        </w:tc>
        <w:tc>
          <w:tcPr>
            <w:tcW w:w="1978" w:type="dxa"/>
          </w:tcPr>
          <w:p w14:paraId="2EE3129B" w14:textId="0CB85A80"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32.0</w:t>
            </w:r>
          </w:p>
        </w:tc>
      </w:tr>
      <w:tr w:rsidR="007A547B" w:rsidRPr="007A547B" w14:paraId="3A8EB977" w14:textId="77777777" w:rsidTr="000E0328">
        <w:trPr>
          <w:trHeight w:val="295"/>
        </w:trPr>
        <w:tc>
          <w:tcPr>
            <w:tcW w:w="6333" w:type="dxa"/>
            <w:hideMark/>
          </w:tcPr>
          <w:p w14:paraId="33CD3415" w14:textId="77777777" w:rsidR="001E264B" w:rsidRPr="007A547B" w:rsidRDefault="001E264B" w:rsidP="001E264B">
            <w:pPr>
              <w:pStyle w:val="Normal00"/>
              <w:spacing w:before="40" w:after="40"/>
              <w:ind w:right="1038"/>
              <w:jc w:val="both"/>
              <w:rPr>
                <w:rFonts w:ascii="Arial" w:eastAsia="Times New Roman" w:hAnsi="Arial"/>
                <w:sz w:val="18"/>
                <w:szCs w:val="18"/>
                <w:lang w:eastAsia="en-GB"/>
              </w:rPr>
            </w:pPr>
            <w:r w:rsidRPr="007A547B">
              <w:rPr>
                <w:rFonts w:ascii="Arial" w:eastAsia="Times New Roman" w:hAnsi="Arial"/>
                <w:sz w:val="18"/>
                <w:szCs w:val="18"/>
                <w:lang w:eastAsia="en-GB"/>
              </w:rPr>
              <w:t>Cash and cash equivalents</w:t>
            </w:r>
          </w:p>
        </w:tc>
        <w:tc>
          <w:tcPr>
            <w:tcW w:w="1180" w:type="dxa"/>
          </w:tcPr>
          <w:p w14:paraId="6253DBAC" w14:textId="70B39497"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1.5</w:t>
            </w:r>
          </w:p>
        </w:tc>
        <w:tc>
          <w:tcPr>
            <w:tcW w:w="1978" w:type="dxa"/>
          </w:tcPr>
          <w:p w14:paraId="461F51B7" w14:textId="3C1E99BC"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1.4</w:t>
            </w:r>
          </w:p>
        </w:tc>
      </w:tr>
      <w:tr w:rsidR="007A547B" w:rsidRPr="007A547B" w14:paraId="3BBFAEE7" w14:textId="77777777" w:rsidTr="000E0328">
        <w:trPr>
          <w:trHeight w:val="295"/>
        </w:trPr>
        <w:tc>
          <w:tcPr>
            <w:tcW w:w="6333" w:type="dxa"/>
            <w:hideMark/>
          </w:tcPr>
          <w:p w14:paraId="106DD7DC" w14:textId="77777777" w:rsidR="001E264B" w:rsidRPr="007A547B" w:rsidRDefault="001E264B" w:rsidP="001E264B">
            <w:pPr>
              <w:pStyle w:val="Normal00"/>
              <w:spacing w:before="40" w:after="40"/>
              <w:ind w:right="1038"/>
              <w:jc w:val="both"/>
              <w:rPr>
                <w:rFonts w:ascii="Arial" w:eastAsia="Times New Roman" w:hAnsi="Arial"/>
                <w:sz w:val="18"/>
                <w:szCs w:val="18"/>
                <w:lang w:eastAsia="en-GB"/>
              </w:rPr>
            </w:pPr>
            <w:r w:rsidRPr="007A547B">
              <w:rPr>
                <w:rFonts w:ascii="Arial" w:eastAsia="Times New Roman" w:hAnsi="Arial"/>
                <w:sz w:val="18"/>
                <w:szCs w:val="18"/>
                <w:lang w:eastAsia="en-GB"/>
              </w:rPr>
              <w:t>Provisions</w:t>
            </w:r>
          </w:p>
        </w:tc>
        <w:tc>
          <w:tcPr>
            <w:tcW w:w="1180" w:type="dxa"/>
          </w:tcPr>
          <w:p w14:paraId="60FECD4A" w14:textId="003D51E2"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(2.2)</w:t>
            </w:r>
          </w:p>
        </w:tc>
        <w:tc>
          <w:tcPr>
            <w:tcW w:w="1978" w:type="dxa"/>
          </w:tcPr>
          <w:p w14:paraId="2A167CD5" w14:textId="4A8AAE29"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(1.7)</w:t>
            </w:r>
          </w:p>
        </w:tc>
      </w:tr>
      <w:tr w:rsidR="007A547B" w:rsidRPr="007A547B" w14:paraId="3C5A566B" w14:textId="77777777" w:rsidTr="000E0328">
        <w:trPr>
          <w:trHeight w:val="295"/>
        </w:trPr>
        <w:tc>
          <w:tcPr>
            <w:tcW w:w="6333" w:type="dxa"/>
            <w:hideMark/>
          </w:tcPr>
          <w:p w14:paraId="43A59E3F" w14:textId="77777777" w:rsidR="001E264B" w:rsidRPr="007A547B" w:rsidRDefault="001E264B" w:rsidP="001E264B">
            <w:pPr>
              <w:pStyle w:val="Normal00"/>
              <w:spacing w:before="40" w:after="40"/>
              <w:ind w:right="1038"/>
              <w:jc w:val="both"/>
              <w:rPr>
                <w:rFonts w:ascii="Arial" w:eastAsia="Times New Roman" w:hAnsi="Arial"/>
                <w:sz w:val="18"/>
                <w:szCs w:val="18"/>
                <w:lang w:eastAsia="en-GB"/>
              </w:rPr>
            </w:pPr>
            <w:r w:rsidRPr="007A547B">
              <w:rPr>
                <w:rFonts w:ascii="Arial" w:eastAsia="Times New Roman" w:hAnsi="Arial"/>
                <w:sz w:val="18"/>
                <w:szCs w:val="18"/>
                <w:lang w:eastAsia="en-GB"/>
              </w:rPr>
              <w:t xml:space="preserve">Other long-term liabilities </w:t>
            </w:r>
          </w:p>
        </w:tc>
        <w:tc>
          <w:tcPr>
            <w:tcW w:w="1180" w:type="dxa"/>
          </w:tcPr>
          <w:p w14:paraId="43B4B7EB" w14:textId="7E442028"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(1,116.4)</w:t>
            </w:r>
          </w:p>
        </w:tc>
        <w:tc>
          <w:tcPr>
            <w:tcW w:w="1978" w:type="dxa"/>
          </w:tcPr>
          <w:p w14:paraId="070094D5" w14:textId="0EE98630"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(1,713.8)</w:t>
            </w:r>
          </w:p>
        </w:tc>
      </w:tr>
      <w:tr w:rsidR="007A547B" w:rsidRPr="007A547B" w14:paraId="487C592F" w14:textId="77777777" w:rsidTr="000E0328">
        <w:trPr>
          <w:trHeight w:val="284"/>
        </w:trPr>
        <w:tc>
          <w:tcPr>
            <w:tcW w:w="6333" w:type="dxa"/>
            <w:tcBorders>
              <w:top w:val="nil"/>
              <w:left w:val="nil"/>
              <w:bottom w:val="single" w:sz="4" w:space="0" w:color="auto"/>
              <w:right w:val="nil"/>
            </w:tcBorders>
            <w:hideMark/>
          </w:tcPr>
          <w:p w14:paraId="70B212B2" w14:textId="77777777" w:rsidR="001E264B" w:rsidRPr="007A547B" w:rsidRDefault="001E264B" w:rsidP="001E264B">
            <w:pPr>
              <w:pStyle w:val="Normal00"/>
              <w:spacing w:before="40" w:after="40"/>
              <w:ind w:right="1038"/>
              <w:jc w:val="both"/>
              <w:rPr>
                <w:rFonts w:ascii="Arial" w:eastAsia="Times New Roman" w:hAnsi="Arial"/>
                <w:sz w:val="18"/>
                <w:szCs w:val="18"/>
                <w:lang w:eastAsia="en-GB"/>
              </w:rPr>
            </w:pPr>
            <w:r w:rsidRPr="007A547B">
              <w:rPr>
                <w:rFonts w:ascii="Arial" w:eastAsia="Times New Roman" w:hAnsi="Arial"/>
                <w:sz w:val="18"/>
                <w:szCs w:val="18"/>
                <w:lang w:eastAsia="en-GB"/>
              </w:rPr>
              <w:t>Less: Unusable reserves</w:t>
            </w:r>
          </w:p>
        </w:tc>
        <w:tc>
          <w:tcPr>
            <w:tcW w:w="1180" w:type="dxa"/>
            <w:tcBorders>
              <w:top w:val="nil"/>
              <w:left w:val="nil"/>
              <w:bottom w:val="single" w:sz="4" w:space="0" w:color="auto"/>
              <w:right w:val="nil"/>
            </w:tcBorders>
          </w:tcPr>
          <w:p w14:paraId="7A842FF8" w14:textId="7F94E9A1"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1,048.9</w:t>
            </w:r>
          </w:p>
        </w:tc>
        <w:tc>
          <w:tcPr>
            <w:tcW w:w="1978" w:type="dxa"/>
            <w:tcBorders>
              <w:top w:val="nil"/>
              <w:left w:val="nil"/>
              <w:bottom w:val="single" w:sz="4" w:space="0" w:color="auto"/>
              <w:right w:val="nil"/>
            </w:tcBorders>
          </w:tcPr>
          <w:p w14:paraId="3C31404B" w14:textId="6C9ED11E"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1,650.6</w:t>
            </w:r>
          </w:p>
        </w:tc>
      </w:tr>
      <w:tr w:rsidR="007A547B" w:rsidRPr="007A547B" w14:paraId="0C38CFFF" w14:textId="77777777" w:rsidTr="000E0328">
        <w:trPr>
          <w:trHeight w:val="295"/>
        </w:trPr>
        <w:tc>
          <w:tcPr>
            <w:tcW w:w="6333" w:type="dxa"/>
            <w:tcBorders>
              <w:top w:val="single" w:sz="4" w:space="0" w:color="auto"/>
              <w:left w:val="nil"/>
              <w:bottom w:val="single" w:sz="12" w:space="0" w:color="auto"/>
              <w:right w:val="nil"/>
            </w:tcBorders>
            <w:hideMark/>
          </w:tcPr>
          <w:p w14:paraId="6576350A" w14:textId="77777777" w:rsidR="001E264B" w:rsidRPr="007A547B" w:rsidRDefault="001E264B" w:rsidP="001E264B">
            <w:pPr>
              <w:pStyle w:val="Normal00"/>
              <w:spacing w:before="40" w:after="40"/>
              <w:ind w:right="1038"/>
              <w:jc w:val="both"/>
              <w:rPr>
                <w:rFonts w:ascii="Arial" w:eastAsia="Times New Roman" w:hAnsi="Arial"/>
                <w:b/>
                <w:sz w:val="18"/>
                <w:szCs w:val="18"/>
                <w:lang w:eastAsia="en-GB"/>
              </w:rPr>
            </w:pPr>
            <w:r w:rsidRPr="007A547B">
              <w:rPr>
                <w:rFonts w:ascii="Arial" w:eastAsia="Times New Roman" w:hAnsi="Arial"/>
                <w:b/>
                <w:sz w:val="18"/>
                <w:szCs w:val="18"/>
                <w:lang w:eastAsia="en-GB"/>
              </w:rPr>
              <w:t>Total assets less liabilities</w:t>
            </w:r>
          </w:p>
        </w:tc>
        <w:tc>
          <w:tcPr>
            <w:tcW w:w="1180" w:type="dxa"/>
            <w:tcBorders>
              <w:top w:val="single" w:sz="4" w:space="0" w:color="auto"/>
              <w:left w:val="nil"/>
              <w:bottom w:val="single" w:sz="12" w:space="0" w:color="auto"/>
              <w:right w:val="nil"/>
            </w:tcBorders>
          </w:tcPr>
          <w:p w14:paraId="02DDC017" w14:textId="7FDDA36E" w:rsidR="001E264B" w:rsidRPr="007A547B" w:rsidRDefault="001E264B" w:rsidP="001E264B">
            <w:pPr>
              <w:pStyle w:val="Normal00"/>
              <w:spacing w:before="40" w:after="40"/>
              <w:ind w:right="193"/>
              <w:jc w:val="right"/>
              <w:rPr>
                <w:rFonts w:ascii="Arial" w:eastAsia="Times New Roman" w:hAnsi="Arial"/>
                <w:b/>
                <w:sz w:val="18"/>
                <w:szCs w:val="18"/>
                <w:lang w:eastAsia="en-GB"/>
              </w:rPr>
            </w:pPr>
            <w:r w:rsidRPr="007A547B">
              <w:rPr>
                <w:rFonts w:ascii="Arial" w:eastAsia="Times New Roman" w:hAnsi="Arial"/>
                <w:b/>
                <w:sz w:val="18"/>
                <w:szCs w:val="18"/>
                <w:lang w:eastAsia="en-GB"/>
              </w:rPr>
              <w:t>29.8</w:t>
            </w:r>
          </w:p>
        </w:tc>
        <w:tc>
          <w:tcPr>
            <w:tcW w:w="1978" w:type="dxa"/>
            <w:tcBorders>
              <w:top w:val="single" w:sz="4" w:space="0" w:color="auto"/>
              <w:left w:val="nil"/>
              <w:bottom w:val="single" w:sz="12" w:space="0" w:color="auto"/>
              <w:right w:val="nil"/>
            </w:tcBorders>
          </w:tcPr>
          <w:p w14:paraId="101EE4B6" w14:textId="774852B1" w:rsidR="001E264B" w:rsidRPr="007A547B" w:rsidRDefault="001E264B" w:rsidP="001E264B">
            <w:pPr>
              <w:pStyle w:val="Normal00"/>
              <w:spacing w:before="40" w:after="40"/>
              <w:ind w:right="193"/>
              <w:jc w:val="right"/>
              <w:rPr>
                <w:rFonts w:ascii="Arial" w:eastAsia="Times New Roman" w:hAnsi="Arial"/>
                <w:b/>
                <w:sz w:val="18"/>
                <w:szCs w:val="18"/>
                <w:lang w:eastAsia="en-GB"/>
              </w:rPr>
            </w:pPr>
            <w:r w:rsidRPr="007A547B">
              <w:rPr>
                <w:rFonts w:ascii="Arial" w:eastAsia="Times New Roman" w:hAnsi="Arial"/>
                <w:b/>
                <w:sz w:val="18"/>
                <w:szCs w:val="18"/>
                <w:lang w:eastAsia="en-GB"/>
              </w:rPr>
              <w:t>33.7</w:t>
            </w:r>
          </w:p>
        </w:tc>
      </w:tr>
      <w:tr w:rsidR="007A547B" w:rsidRPr="007A547B" w14:paraId="7D0B69D8" w14:textId="77777777" w:rsidTr="000E0328">
        <w:trPr>
          <w:trHeight w:val="284"/>
        </w:trPr>
        <w:tc>
          <w:tcPr>
            <w:tcW w:w="6333" w:type="dxa"/>
            <w:tcBorders>
              <w:top w:val="single" w:sz="12" w:space="0" w:color="auto"/>
              <w:left w:val="nil"/>
              <w:bottom w:val="nil"/>
              <w:right w:val="nil"/>
            </w:tcBorders>
            <w:hideMark/>
          </w:tcPr>
          <w:p w14:paraId="7A9024C0" w14:textId="77777777" w:rsidR="001E264B" w:rsidRPr="007A547B" w:rsidRDefault="001E264B" w:rsidP="001E264B">
            <w:pPr>
              <w:pStyle w:val="Normal00"/>
              <w:spacing w:before="40" w:after="40"/>
              <w:ind w:right="1038"/>
              <w:jc w:val="both"/>
              <w:rPr>
                <w:rFonts w:ascii="Arial" w:eastAsia="Times New Roman" w:hAnsi="Arial"/>
                <w:b/>
                <w:sz w:val="18"/>
                <w:szCs w:val="18"/>
                <w:lang w:eastAsia="en-GB"/>
              </w:rPr>
            </w:pPr>
            <w:r w:rsidRPr="007A547B">
              <w:rPr>
                <w:rFonts w:ascii="Arial" w:eastAsia="Times New Roman" w:hAnsi="Arial"/>
                <w:b/>
                <w:sz w:val="18"/>
                <w:szCs w:val="18"/>
                <w:lang w:eastAsia="en-GB"/>
              </w:rPr>
              <w:t xml:space="preserve">Financed by: </w:t>
            </w:r>
          </w:p>
        </w:tc>
        <w:tc>
          <w:tcPr>
            <w:tcW w:w="1180" w:type="dxa"/>
            <w:tcBorders>
              <w:top w:val="single" w:sz="12" w:space="0" w:color="auto"/>
              <w:left w:val="nil"/>
              <w:bottom w:val="nil"/>
              <w:right w:val="nil"/>
            </w:tcBorders>
          </w:tcPr>
          <w:p w14:paraId="06DEE605" w14:textId="77777777" w:rsidR="001E264B" w:rsidRPr="007A547B" w:rsidRDefault="001E264B" w:rsidP="001E264B">
            <w:pPr>
              <w:pStyle w:val="Normal00"/>
              <w:spacing w:before="40" w:after="40"/>
              <w:ind w:right="193"/>
              <w:jc w:val="right"/>
              <w:rPr>
                <w:rFonts w:ascii="Arial" w:eastAsia="Times New Roman" w:hAnsi="Arial"/>
                <w:b/>
                <w:sz w:val="18"/>
                <w:szCs w:val="18"/>
                <w:lang w:eastAsia="en-GB"/>
              </w:rPr>
            </w:pPr>
          </w:p>
        </w:tc>
        <w:tc>
          <w:tcPr>
            <w:tcW w:w="1978" w:type="dxa"/>
            <w:tcBorders>
              <w:top w:val="single" w:sz="12" w:space="0" w:color="auto"/>
              <w:left w:val="nil"/>
              <w:bottom w:val="nil"/>
              <w:right w:val="nil"/>
            </w:tcBorders>
          </w:tcPr>
          <w:p w14:paraId="302B027E" w14:textId="77777777" w:rsidR="001E264B" w:rsidRPr="007A547B" w:rsidRDefault="001E264B" w:rsidP="001E264B">
            <w:pPr>
              <w:pStyle w:val="Normal00"/>
              <w:spacing w:before="40" w:after="40"/>
              <w:ind w:right="193"/>
              <w:jc w:val="right"/>
              <w:rPr>
                <w:rFonts w:ascii="Arial" w:eastAsia="Times New Roman" w:hAnsi="Arial"/>
                <w:b/>
                <w:sz w:val="18"/>
                <w:szCs w:val="18"/>
                <w:lang w:eastAsia="en-GB"/>
              </w:rPr>
            </w:pPr>
          </w:p>
        </w:tc>
      </w:tr>
      <w:tr w:rsidR="007A547B" w:rsidRPr="007A547B" w14:paraId="6AC3D3D4" w14:textId="77777777" w:rsidTr="000E0328">
        <w:trPr>
          <w:trHeight w:val="295"/>
        </w:trPr>
        <w:tc>
          <w:tcPr>
            <w:tcW w:w="6333" w:type="dxa"/>
            <w:tcBorders>
              <w:top w:val="nil"/>
              <w:left w:val="nil"/>
              <w:bottom w:val="single" w:sz="4" w:space="0" w:color="auto"/>
              <w:right w:val="nil"/>
            </w:tcBorders>
            <w:hideMark/>
          </w:tcPr>
          <w:p w14:paraId="39E88E03" w14:textId="77777777" w:rsidR="001E264B" w:rsidRPr="007A547B" w:rsidRDefault="001E264B" w:rsidP="001E264B">
            <w:pPr>
              <w:pStyle w:val="Normal00"/>
              <w:spacing w:before="40" w:after="40"/>
              <w:ind w:right="1038"/>
              <w:jc w:val="both"/>
              <w:rPr>
                <w:rFonts w:ascii="Arial" w:eastAsia="Times New Roman" w:hAnsi="Arial"/>
                <w:sz w:val="18"/>
                <w:szCs w:val="18"/>
                <w:lang w:eastAsia="en-GB"/>
              </w:rPr>
            </w:pPr>
            <w:r w:rsidRPr="007A547B">
              <w:rPr>
                <w:rFonts w:ascii="Arial" w:eastAsia="Times New Roman" w:hAnsi="Arial"/>
                <w:sz w:val="18"/>
                <w:szCs w:val="18"/>
                <w:lang w:eastAsia="en-GB"/>
              </w:rPr>
              <w:t>Usable reserves</w:t>
            </w:r>
          </w:p>
        </w:tc>
        <w:tc>
          <w:tcPr>
            <w:tcW w:w="1180" w:type="dxa"/>
            <w:tcBorders>
              <w:top w:val="nil"/>
              <w:left w:val="nil"/>
              <w:bottom w:val="single" w:sz="4" w:space="0" w:color="auto"/>
              <w:right w:val="nil"/>
            </w:tcBorders>
          </w:tcPr>
          <w:p w14:paraId="299CDD63" w14:textId="0DC6D83D"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(29.8)</w:t>
            </w:r>
          </w:p>
        </w:tc>
        <w:tc>
          <w:tcPr>
            <w:tcW w:w="1978" w:type="dxa"/>
            <w:tcBorders>
              <w:top w:val="nil"/>
              <w:left w:val="nil"/>
              <w:bottom w:val="single" w:sz="4" w:space="0" w:color="auto"/>
              <w:right w:val="nil"/>
            </w:tcBorders>
          </w:tcPr>
          <w:p w14:paraId="01E5DFB5" w14:textId="77288B4A" w:rsidR="001E264B" w:rsidRPr="007A547B" w:rsidRDefault="001E264B" w:rsidP="001E264B">
            <w:pPr>
              <w:pStyle w:val="Normal00"/>
              <w:spacing w:before="40" w:after="40"/>
              <w:ind w:right="193"/>
              <w:jc w:val="right"/>
              <w:rPr>
                <w:rFonts w:ascii="Arial" w:eastAsia="Times New Roman" w:hAnsi="Arial"/>
                <w:sz w:val="18"/>
                <w:szCs w:val="18"/>
                <w:lang w:eastAsia="en-GB"/>
              </w:rPr>
            </w:pPr>
            <w:r w:rsidRPr="007A547B">
              <w:rPr>
                <w:rFonts w:ascii="Arial" w:eastAsia="Times New Roman" w:hAnsi="Arial"/>
                <w:sz w:val="18"/>
                <w:szCs w:val="18"/>
                <w:lang w:eastAsia="en-GB"/>
              </w:rPr>
              <w:t>(33.7)</w:t>
            </w:r>
          </w:p>
        </w:tc>
      </w:tr>
      <w:tr w:rsidR="001E264B" w:rsidRPr="007A547B" w14:paraId="6C9E0290" w14:textId="77777777" w:rsidTr="000E0328">
        <w:trPr>
          <w:trHeight w:val="295"/>
        </w:trPr>
        <w:tc>
          <w:tcPr>
            <w:tcW w:w="6333" w:type="dxa"/>
            <w:tcBorders>
              <w:top w:val="single" w:sz="4" w:space="0" w:color="auto"/>
              <w:left w:val="nil"/>
              <w:bottom w:val="single" w:sz="12" w:space="0" w:color="auto"/>
              <w:right w:val="nil"/>
            </w:tcBorders>
          </w:tcPr>
          <w:p w14:paraId="75A26B3E" w14:textId="77777777" w:rsidR="001E264B" w:rsidRPr="007A547B" w:rsidRDefault="001E264B" w:rsidP="001E264B">
            <w:pPr>
              <w:pStyle w:val="Normal00"/>
              <w:spacing w:before="40" w:after="40"/>
              <w:ind w:right="1038"/>
              <w:jc w:val="both"/>
              <w:rPr>
                <w:rFonts w:ascii="Arial" w:eastAsia="Times New Roman" w:hAnsi="Arial"/>
                <w:b/>
                <w:sz w:val="18"/>
                <w:szCs w:val="18"/>
                <w:lang w:eastAsia="en-GB"/>
              </w:rPr>
            </w:pPr>
          </w:p>
        </w:tc>
        <w:tc>
          <w:tcPr>
            <w:tcW w:w="1180" w:type="dxa"/>
            <w:tcBorders>
              <w:top w:val="single" w:sz="4" w:space="0" w:color="auto"/>
              <w:left w:val="nil"/>
              <w:bottom w:val="single" w:sz="12" w:space="0" w:color="auto"/>
              <w:right w:val="nil"/>
            </w:tcBorders>
          </w:tcPr>
          <w:p w14:paraId="72F92AB2" w14:textId="35DD1C20" w:rsidR="001E264B" w:rsidRPr="007A547B" w:rsidRDefault="001E264B" w:rsidP="001E264B">
            <w:pPr>
              <w:pStyle w:val="Normal00"/>
              <w:spacing w:before="40" w:after="40"/>
              <w:ind w:right="193"/>
              <w:jc w:val="right"/>
              <w:rPr>
                <w:rFonts w:ascii="Arial" w:eastAsia="Times New Roman" w:hAnsi="Arial"/>
                <w:b/>
                <w:sz w:val="18"/>
                <w:szCs w:val="18"/>
                <w:lang w:eastAsia="en-GB"/>
              </w:rPr>
            </w:pPr>
            <w:r w:rsidRPr="007A547B">
              <w:rPr>
                <w:rFonts w:ascii="Arial" w:eastAsia="Times New Roman" w:hAnsi="Arial"/>
                <w:b/>
                <w:sz w:val="18"/>
                <w:szCs w:val="18"/>
                <w:lang w:eastAsia="en-GB"/>
              </w:rPr>
              <w:t>(29.8)</w:t>
            </w:r>
          </w:p>
        </w:tc>
        <w:tc>
          <w:tcPr>
            <w:tcW w:w="1978" w:type="dxa"/>
            <w:tcBorders>
              <w:top w:val="single" w:sz="4" w:space="0" w:color="auto"/>
              <w:left w:val="nil"/>
              <w:bottom w:val="single" w:sz="12" w:space="0" w:color="auto"/>
              <w:right w:val="nil"/>
            </w:tcBorders>
          </w:tcPr>
          <w:p w14:paraId="5BE7F48F" w14:textId="7B04B722" w:rsidR="001E264B" w:rsidRPr="007A547B" w:rsidRDefault="001E264B" w:rsidP="001E264B">
            <w:pPr>
              <w:pStyle w:val="Normal00"/>
              <w:spacing w:before="40" w:after="40"/>
              <w:ind w:right="193"/>
              <w:jc w:val="right"/>
              <w:rPr>
                <w:rFonts w:ascii="Arial" w:eastAsia="Times New Roman" w:hAnsi="Arial"/>
                <w:b/>
                <w:sz w:val="18"/>
                <w:szCs w:val="18"/>
                <w:lang w:eastAsia="en-GB"/>
              </w:rPr>
            </w:pPr>
            <w:r w:rsidRPr="007A547B">
              <w:rPr>
                <w:rFonts w:ascii="Arial" w:eastAsia="Times New Roman" w:hAnsi="Arial"/>
                <w:b/>
                <w:sz w:val="18"/>
                <w:szCs w:val="18"/>
                <w:lang w:eastAsia="en-GB"/>
              </w:rPr>
              <w:t>(33.7)</w:t>
            </w:r>
          </w:p>
        </w:tc>
      </w:tr>
      <w:bookmarkEnd w:id="4"/>
    </w:tbl>
    <w:p w14:paraId="04D54EBE"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063A8F64" w14:textId="77777777" w:rsidR="00E32278" w:rsidRPr="007A547B" w:rsidRDefault="00E32278" w:rsidP="00E32278">
      <w:pPr>
        <w:pStyle w:val="Normal00"/>
        <w:ind w:left="709" w:right="1038"/>
        <w:jc w:val="both"/>
        <w:rPr>
          <w:rFonts w:ascii="Arial" w:eastAsia="Times New Roman" w:hAnsi="Arial"/>
          <w:b/>
          <w:sz w:val="18"/>
          <w:szCs w:val="18"/>
          <w:lang w:val="en-GB" w:eastAsia="en-GB"/>
        </w:rPr>
      </w:pPr>
      <w:r w:rsidRPr="007A547B">
        <w:rPr>
          <w:rFonts w:ascii="Arial" w:eastAsia="Times New Roman" w:hAnsi="Arial"/>
          <w:b/>
          <w:sz w:val="18"/>
          <w:szCs w:val="18"/>
          <w:lang w:val="en-GB" w:eastAsia="en-GB"/>
        </w:rPr>
        <w:t>Capital Borrowing and the Repayment of Debt</w:t>
      </w:r>
    </w:p>
    <w:p w14:paraId="60ECA891" w14:textId="460FD103" w:rsidR="00E32278" w:rsidRPr="007A547B" w:rsidRDefault="00E32278" w:rsidP="00E32278">
      <w:pPr>
        <w:pStyle w:val="Normal00"/>
        <w:ind w:left="709" w:right="1038"/>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No new loans were taken up in respect of approved capital expenditure during the year and following the early settlement of all loan debt in previous financial years</w:t>
      </w:r>
      <w:r w:rsidR="006C6EF6" w:rsidRPr="007A547B">
        <w:rPr>
          <w:rFonts w:ascii="Arial" w:eastAsia="Times New Roman" w:hAnsi="Arial"/>
          <w:sz w:val="18"/>
          <w:szCs w:val="18"/>
          <w:lang w:val="en-GB" w:eastAsia="en-GB"/>
        </w:rPr>
        <w:t xml:space="preserve">, </w:t>
      </w:r>
      <w:r w:rsidRPr="007A547B">
        <w:rPr>
          <w:rFonts w:ascii="Arial" w:eastAsia="Times New Roman" w:hAnsi="Arial"/>
          <w:sz w:val="18"/>
          <w:szCs w:val="18"/>
          <w:lang w:val="en-GB" w:eastAsia="en-GB"/>
        </w:rPr>
        <w:t>meant that there was no loan debt outstanding at 31</w:t>
      </w:r>
      <w:r w:rsidRPr="007A547B">
        <w:rPr>
          <w:rFonts w:ascii="Arial" w:eastAsia="Times New Roman" w:hAnsi="Arial"/>
          <w:sz w:val="18"/>
          <w:szCs w:val="18"/>
          <w:vertAlign w:val="superscript"/>
          <w:lang w:val="en-GB" w:eastAsia="en-GB"/>
        </w:rPr>
        <w:t>st</w:t>
      </w:r>
      <w:r w:rsidRPr="007A547B">
        <w:rPr>
          <w:rFonts w:ascii="Arial" w:eastAsia="Times New Roman" w:hAnsi="Arial"/>
          <w:sz w:val="18"/>
          <w:szCs w:val="18"/>
          <w:lang w:val="en-GB" w:eastAsia="en-GB"/>
        </w:rPr>
        <w:t xml:space="preserve"> March 202</w:t>
      </w:r>
      <w:r w:rsidR="001E264B" w:rsidRPr="007A547B">
        <w:rPr>
          <w:rFonts w:ascii="Arial" w:eastAsia="Times New Roman" w:hAnsi="Arial"/>
          <w:sz w:val="18"/>
          <w:szCs w:val="18"/>
          <w:lang w:val="en-GB" w:eastAsia="en-GB"/>
        </w:rPr>
        <w:t>3</w:t>
      </w:r>
      <w:r w:rsidRPr="007A547B">
        <w:rPr>
          <w:rFonts w:ascii="Arial" w:eastAsia="Times New Roman" w:hAnsi="Arial"/>
          <w:sz w:val="18"/>
          <w:szCs w:val="18"/>
          <w:lang w:val="en-GB" w:eastAsia="en-GB"/>
        </w:rPr>
        <w:t>.</w:t>
      </w:r>
    </w:p>
    <w:p w14:paraId="720BAAF9" w14:textId="77777777" w:rsidR="00E32278" w:rsidRPr="007A547B" w:rsidRDefault="00E32278" w:rsidP="00E32278">
      <w:pPr>
        <w:pStyle w:val="Normal00"/>
        <w:ind w:left="709" w:right="1038"/>
        <w:jc w:val="both"/>
        <w:rPr>
          <w:rFonts w:ascii="Arial" w:eastAsia="Times New Roman" w:hAnsi="Arial"/>
          <w:sz w:val="18"/>
          <w:szCs w:val="18"/>
          <w:lang w:val="en-GB" w:eastAsia="en-GB"/>
        </w:rPr>
      </w:pPr>
    </w:p>
    <w:p w14:paraId="44AB0CAA" w14:textId="77777777" w:rsidR="00E32278" w:rsidRPr="007A547B" w:rsidRDefault="00E32278" w:rsidP="00E32278">
      <w:pPr>
        <w:pStyle w:val="Normal00"/>
        <w:spacing w:line="276" w:lineRule="auto"/>
        <w:ind w:left="709" w:right="1038"/>
        <w:jc w:val="both"/>
        <w:rPr>
          <w:rFonts w:ascii="Arial" w:hAnsi="Arial"/>
          <w:b/>
          <w:sz w:val="18"/>
          <w:szCs w:val="18"/>
          <w:lang w:val="en-GB"/>
        </w:rPr>
      </w:pPr>
      <w:r w:rsidRPr="007A547B">
        <w:rPr>
          <w:rFonts w:ascii="Arial" w:hAnsi="Arial"/>
          <w:b/>
          <w:sz w:val="18"/>
          <w:szCs w:val="18"/>
          <w:lang w:val="en-GB"/>
        </w:rPr>
        <w:t>Pensions Liability</w:t>
      </w:r>
    </w:p>
    <w:p w14:paraId="5005C12F" w14:textId="77777777" w:rsidR="00E32278" w:rsidRPr="007A547B" w:rsidRDefault="00E32278" w:rsidP="00E32278">
      <w:pPr>
        <w:pStyle w:val="Normal0"/>
        <w:spacing w:line="256" w:lineRule="auto"/>
        <w:ind w:left="709" w:right="1038"/>
        <w:jc w:val="both"/>
        <w:rPr>
          <w:rFonts w:ascii="Arial" w:hAnsi="Arial"/>
          <w:sz w:val="18"/>
          <w:szCs w:val="18"/>
          <w:lang w:val="en-GB"/>
        </w:rPr>
      </w:pPr>
      <w:r w:rsidRPr="007A547B">
        <w:rPr>
          <w:rFonts w:ascii="Arial" w:hAnsi="Arial"/>
          <w:sz w:val="18"/>
          <w:szCs w:val="18"/>
          <w:lang w:val="en-GB"/>
        </w:rPr>
        <w:t>The Pension Scheme for Police Officers is an unfunded scheme. The</w:t>
      </w:r>
      <w:r w:rsidRPr="007A547B">
        <w:rPr>
          <w:rFonts w:ascii="Arial" w:hAnsi="Arial"/>
          <w:spacing w:val="-6"/>
          <w:sz w:val="18"/>
          <w:szCs w:val="18"/>
          <w:lang w:val="en-GB"/>
        </w:rPr>
        <w:t xml:space="preserve"> </w:t>
      </w:r>
      <w:r w:rsidRPr="007A547B">
        <w:rPr>
          <w:rFonts w:ascii="Arial" w:hAnsi="Arial"/>
          <w:sz w:val="18"/>
          <w:szCs w:val="18"/>
          <w:lang w:val="en-GB"/>
        </w:rPr>
        <w:t>Government</w:t>
      </w:r>
      <w:r w:rsidRPr="007A547B">
        <w:rPr>
          <w:rFonts w:ascii="Arial" w:hAnsi="Arial"/>
          <w:spacing w:val="-6"/>
          <w:sz w:val="18"/>
          <w:szCs w:val="18"/>
          <w:lang w:val="en-GB"/>
        </w:rPr>
        <w:t xml:space="preserve"> </w:t>
      </w:r>
      <w:r w:rsidRPr="007A547B">
        <w:rPr>
          <w:rFonts w:ascii="Arial" w:hAnsi="Arial"/>
          <w:sz w:val="18"/>
          <w:szCs w:val="18"/>
          <w:lang w:val="en-GB"/>
        </w:rPr>
        <w:t>Actuary's</w:t>
      </w:r>
      <w:r w:rsidRPr="007A547B">
        <w:rPr>
          <w:rFonts w:ascii="Arial" w:hAnsi="Arial"/>
          <w:spacing w:val="-9"/>
          <w:sz w:val="18"/>
          <w:szCs w:val="18"/>
          <w:lang w:val="en-GB"/>
        </w:rPr>
        <w:t xml:space="preserve"> </w:t>
      </w:r>
      <w:r w:rsidRPr="007A547B">
        <w:rPr>
          <w:rFonts w:ascii="Arial" w:hAnsi="Arial"/>
          <w:sz w:val="18"/>
          <w:szCs w:val="18"/>
          <w:lang w:val="en-GB"/>
        </w:rPr>
        <w:t>Department</w:t>
      </w:r>
      <w:r w:rsidRPr="007A547B">
        <w:rPr>
          <w:rFonts w:ascii="Arial" w:hAnsi="Arial"/>
          <w:spacing w:val="-6"/>
          <w:sz w:val="18"/>
          <w:szCs w:val="18"/>
          <w:lang w:val="en-GB"/>
        </w:rPr>
        <w:t xml:space="preserve"> </w:t>
      </w:r>
      <w:r w:rsidRPr="007A547B">
        <w:rPr>
          <w:rFonts w:ascii="Arial" w:hAnsi="Arial"/>
          <w:sz w:val="18"/>
          <w:szCs w:val="18"/>
          <w:lang w:val="en-GB"/>
        </w:rPr>
        <w:t>calculate</w:t>
      </w:r>
      <w:r w:rsidRPr="007A547B">
        <w:rPr>
          <w:rFonts w:ascii="Arial" w:hAnsi="Arial"/>
          <w:spacing w:val="-6"/>
          <w:sz w:val="18"/>
          <w:szCs w:val="18"/>
          <w:lang w:val="en-GB"/>
        </w:rPr>
        <w:t xml:space="preserve"> </w:t>
      </w:r>
      <w:r w:rsidRPr="007A547B">
        <w:rPr>
          <w:rFonts w:ascii="Arial" w:hAnsi="Arial"/>
          <w:sz w:val="18"/>
          <w:szCs w:val="18"/>
          <w:lang w:val="en-GB"/>
        </w:rPr>
        <w:t>the</w:t>
      </w:r>
      <w:r w:rsidRPr="007A547B">
        <w:rPr>
          <w:rFonts w:ascii="Arial" w:hAnsi="Arial"/>
          <w:spacing w:val="-6"/>
          <w:sz w:val="18"/>
          <w:szCs w:val="18"/>
          <w:lang w:val="en-GB"/>
        </w:rPr>
        <w:t xml:space="preserve"> </w:t>
      </w:r>
      <w:r w:rsidRPr="007A547B">
        <w:rPr>
          <w:rFonts w:ascii="Arial" w:hAnsi="Arial"/>
          <w:sz w:val="18"/>
          <w:szCs w:val="18"/>
          <w:lang w:val="en-GB"/>
        </w:rPr>
        <w:t>potential</w:t>
      </w:r>
      <w:r w:rsidRPr="007A547B">
        <w:rPr>
          <w:rFonts w:ascii="Arial" w:hAnsi="Arial"/>
          <w:spacing w:val="-7"/>
          <w:sz w:val="18"/>
          <w:szCs w:val="18"/>
          <w:lang w:val="en-GB"/>
        </w:rPr>
        <w:t xml:space="preserve"> </w:t>
      </w:r>
      <w:r w:rsidRPr="007A547B">
        <w:rPr>
          <w:rFonts w:ascii="Arial" w:hAnsi="Arial"/>
          <w:sz w:val="18"/>
          <w:szCs w:val="18"/>
          <w:lang w:val="en-GB"/>
        </w:rPr>
        <w:t>liability</w:t>
      </w:r>
      <w:r w:rsidRPr="007A547B">
        <w:rPr>
          <w:rFonts w:ascii="Arial" w:hAnsi="Arial"/>
          <w:spacing w:val="-8"/>
          <w:sz w:val="18"/>
          <w:szCs w:val="18"/>
          <w:lang w:val="en-GB"/>
        </w:rPr>
        <w:t xml:space="preserve"> </w:t>
      </w:r>
      <w:r w:rsidRPr="007A547B">
        <w:rPr>
          <w:rFonts w:ascii="Arial" w:hAnsi="Arial"/>
          <w:sz w:val="18"/>
          <w:szCs w:val="18"/>
          <w:lang w:val="en-GB"/>
        </w:rPr>
        <w:t>of</w:t>
      </w:r>
      <w:r w:rsidRPr="007A547B">
        <w:rPr>
          <w:rFonts w:ascii="Arial" w:hAnsi="Arial"/>
          <w:spacing w:val="-9"/>
          <w:sz w:val="18"/>
          <w:szCs w:val="18"/>
          <w:lang w:val="en-GB"/>
        </w:rPr>
        <w:t xml:space="preserve"> </w:t>
      </w:r>
      <w:r w:rsidRPr="007A547B">
        <w:rPr>
          <w:rFonts w:ascii="Arial" w:hAnsi="Arial"/>
          <w:sz w:val="18"/>
          <w:szCs w:val="18"/>
          <w:lang w:val="en-GB"/>
        </w:rPr>
        <w:t>the</w:t>
      </w:r>
      <w:r w:rsidRPr="007A547B">
        <w:rPr>
          <w:rFonts w:ascii="Arial" w:hAnsi="Arial"/>
          <w:spacing w:val="-8"/>
          <w:sz w:val="18"/>
          <w:szCs w:val="18"/>
          <w:lang w:val="en-GB"/>
        </w:rPr>
        <w:t xml:space="preserve"> </w:t>
      </w:r>
      <w:r w:rsidRPr="007A547B">
        <w:rPr>
          <w:rFonts w:ascii="Arial" w:hAnsi="Arial"/>
          <w:sz w:val="18"/>
          <w:szCs w:val="18"/>
          <w:lang w:val="en-GB"/>
        </w:rPr>
        <w:t>Police</w:t>
      </w:r>
      <w:r w:rsidRPr="007A547B">
        <w:rPr>
          <w:rFonts w:ascii="Arial" w:hAnsi="Arial"/>
          <w:spacing w:val="-6"/>
          <w:sz w:val="18"/>
          <w:szCs w:val="18"/>
          <w:lang w:val="en-GB"/>
        </w:rPr>
        <w:t xml:space="preserve"> </w:t>
      </w:r>
      <w:r w:rsidRPr="007A547B">
        <w:rPr>
          <w:rFonts w:ascii="Arial" w:hAnsi="Arial"/>
          <w:sz w:val="18"/>
          <w:szCs w:val="18"/>
          <w:lang w:val="en-GB"/>
        </w:rPr>
        <w:t>schemes</w:t>
      </w:r>
      <w:r w:rsidRPr="007A547B">
        <w:rPr>
          <w:rFonts w:ascii="Arial" w:hAnsi="Arial"/>
          <w:spacing w:val="-9"/>
          <w:sz w:val="18"/>
          <w:szCs w:val="18"/>
          <w:lang w:val="en-GB"/>
        </w:rPr>
        <w:t xml:space="preserve"> </w:t>
      </w:r>
      <w:r w:rsidRPr="007A547B">
        <w:rPr>
          <w:rFonts w:ascii="Arial" w:hAnsi="Arial"/>
          <w:sz w:val="18"/>
          <w:szCs w:val="18"/>
          <w:lang w:val="en-GB"/>
        </w:rPr>
        <w:t>based</w:t>
      </w:r>
      <w:r w:rsidRPr="007A547B">
        <w:rPr>
          <w:rFonts w:ascii="Arial" w:hAnsi="Arial"/>
          <w:spacing w:val="-10"/>
          <w:sz w:val="18"/>
          <w:szCs w:val="18"/>
          <w:lang w:val="en-GB"/>
        </w:rPr>
        <w:t xml:space="preserve"> </w:t>
      </w:r>
      <w:r w:rsidRPr="007A547B">
        <w:rPr>
          <w:rFonts w:ascii="Arial" w:hAnsi="Arial"/>
          <w:sz w:val="18"/>
          <w:szCs w:val="18"/>
          <w:lang w:val="en-GB"/>
        </w:rPr>
        <w:t>on Actuarial review, using Pension and Payroll data.</w:t>
      </w:r>
    </w:p>
    <w:p w14:paraId="07D0FAB9" w14:textId="77777777" w:rsidR="00E32278" w:rsidRPr="007A547B" w:rsidRDefault="00E32278" w:rsidP="00E32278">
      <w:pPr>
        <w:pStyle w:val="Normal0"/>
        <w:spacing w:line="256" w:lineRule="auto"/>
        <w:ind w:left="709" w:right="1038"/>
        <w:jc w:val="both"/>
        <w:rPr>
          <w:rFonts w:ascii="Arial" w:hAnsi="Arial"/>
          <w:sz w:val="18"/>
          <w:szCs w:val="18"/>
          <w:lang w:val="en-GB"/>
        </w:rPr>
      </w:pPr>
    </w:p>
    <w:p w14:paraId="772F4C18" w14:textId="77777777" w:rsidR="00E32278" w:rsidRPr="007A547B" w:rsidRDefault="00E32278" w:rsidP="00E32278">
      <w:pPr>
        <w:pStyle w:val="Normal0"/>
        <w:spacing w:line="256" w:lineRule="auto"/>
        <w:ind w:left="709" w:right="1038"/>
        <w:jc w:val="both"/>
        <w:rPr>
          <w:rFonts w:ascii="Arial" w:hAnsi="Arial"/>
          <w:spacing w:val="-14"/>
          <w:sz w:val="18"/>
          <w:szCs w:val="18"/>
          <w:lang w:val="en-GB"/>
        </w:rPr>
      </w:pPr>
      <w:r w:rsidRPr="007A547B">
        <w:rPr>
          <w:rFonts w:ascii="Arial" w:hAnsi="Arial"/>
          <w:sz w:val="18"/>
          <w:szCs w:val="18"/>
          <w:lang w:val="en-GB"/>
        </w:rPr>
        <w:t>In the case of Police Staff, Gwent Police is an admitted body to the Greater Gwent (Torfaen) Pension Fund</w:t>
      </w:r>
      <w:r w:rsidRPr="007A547B">
        <w:rPr>
          <w:rFonts w:ascii="Arial" w:hAnsi="Arial"/>
          <w:spacing w:val="-14"/>
          <w:sz w:val="18"/>
          <w:szCs w:val="18"/>
          <w:lang w:val="en-GB"/>
        </w:rPr>
        <w:t xml:space="preserve"> </w:t>
      </w:r>
      <w:r w:rsidRPr="007A547B">
        <w:rPr>
          <w:rFonts w:ascii="Arial" w:hAnsi="Arial"/>
          <w:sz w:val="18"/>
          <w:szCs w:val="18"/>
          <w:lang w:val="en-GB"/>
        </w:rPr>
        <w:t>Local</w:t>
      </w:r>
      <w:r w:rsidRPr="007A547B">
        <w:rPr>
          <w:rFonts w:ascii="Arial" w:hAnsi="Arial"/>
          <w:spacing w:val="-14"/>
          <w:sz w:val="18"/>
          <w:szCs w:val="18"/>
          <w:lang w:val="en-GB"/>
        </w:rPr>
        <w:t xml:space="preserve"> </w:t>
      </w:r>
      <w:r w:rsidRPr="007A547B">
        <w:rPr>
          <w:rFonts w:ascii="Arial" w:hAnsi="Arial"/>
          <w:sz w:val="18"/>
          <w:szCs w:val="18"/>
          <w:lang w:val="en-GB"/>
        </w:rPr>
        <w:t>Government</w:t>
      </w:r>
      <w:r w:rsidRPr="007A547B">
        <w:rPr>
          <w:rFonts w:ascii="Arial" w:hAnsi="Arial"/>
          <w:spacing w:val="-13"/>
          <w:sz w:val="18"/>
          <w:szCs w:val="18"/>
          <w:lang w:val="en-GB"/>
        </w:rPr>
        <w:t xml:space="preserve"> </w:t>
      </w:r>
      <w:r w:rsidRPr="007A547B">
        <w:rPr>
          <w:rFonts w:ascii="Arial" w:hAnsi="Arial"/>
          <w:sz w:val="18"/>
          <w:szCs w:val="18"/>
          <w:lang w:val="en-GB"/>
        </w:rPr>
        <w:t>Pension</w:t>
      </w:r>
      <w:r w:rsidRPr="007A547B">
        <w:rPr>
          <w:rFonts w:ascii="Arial" w:hAnsi="Arial"/>
          <w:spacing w:val="-12"/>
          <w:sz w:val="18"/>
          <w:szCs w:val="18"/>
          <w:lang w:val="en-GB"/>
        </w:rPr>
        <w:t xml:space="preserve"> </w:t>
      </w:r>
      <w:r w:rsidRPr="007A547B">
        <w:rPr>
          <w:rFonts w:ascii="Arial" w:hAnsi="Arial"/>
          <w:sz w:val="18"/>
          <w:szCs w:val="18"/>
          <w:lang w:val="en-GB"/>
        </w:rPr>
        <w:t>Scheme</w:t>
      </w:r>
      <w:r w:rsidR="006C6EF6" w:rsidRPr="007A547B">
        <w:rPr>
          <w:rFonts w:ascii="Arial" w:hAnsi="Arial"/>
          <w:sz w:val="18"/>
          <w:szCs w:val="18"/>
          <w:lang w:val="en-GB"/>
        </w:rPr>
        <w:t>,</w:t>
      </w:r>
      <w:r w:rsidRPr="007A547B">
        <w:rPr>
          <w:rFonts w:ascii="Arial" w:hAnsi="Arial"/>
          <w:sz w:val="18"/>
          <w:szCs w:val="18"/>
          <w:lang w:val="en-GB"/>
        </w:rPr>
        <w:t xml:space="preserve"> which is a funded scheme.</w:t>
      </w:r>
      <w:r w:rsidRPr="007A547B">
        <w:rPr>
          <w:rFonts w:ascii="Arial" w:hAnsi="Arial"/>
          <w:spacing w:val="-14"/>
          <w:sz w:val="18"/>
          <w:szCs w:val="18"/>
          <w:lang w:val="en-GB"/>
        </w:rPr>
        <w:t xml:space="preserve"> </w:t>
      </w:r>
    </w:p>
    <w:p w14:paraId="17734DC4" w14:textId="77777777" w:rsidR="005012A3" w:rsidRPr="007A547B" w:rsidRDefault="005012A3" w:rsidP="00E32278">
      <w:pPr>
        <w:pStyle w:val="Normal0"/>
        <w:spacing w:line="256" w:lineRule="auto"/>
        <w:ind w:left="709" w:right="1038"/>
        <w:jc w:val="both"/>
        <w:rPr>
          <w:rFonts w:ascii="Arial" w:hAnsi="Arial"/>
          <w:spacing w:val="-14"/>
          <w:sz w:val="18"/>
          <w:szCs w:val="18"/>
          <w:lang w:val="en-GB"/>
        </w:rPr>
      </w:pPr>
    </w:p>
    <w:p w14:paraId="08F4279B" w14:textId="2F66385C" w:rsidR="005012A3" w:rsidRPr="007A547B" w:rsidRDefault="005334E2" w:rsidP="005012A3">
      <w:pPr>
        <w:pStyle w:val="Normal0"/>
        <w:autoSpaceDE w:val="0"/>
        <w:autoSpaceDN w:val="0"/>
        <w:adjustRightInd w:val="0"/>
        <w:spacing w:after="160" w:line="256" w:lineRule="auto"/>
        <w:ind w:left="709" w:right="1038"/>
        <w:jc w:val="both"/>
        <w:rPr>
          <w:sz w:val="18"/>
          <w:szCs w:val="18"/>
        </w:rPr>
      </w:pPr>
      <w:bookmarkStart w:id="5" w:name="_Hlk71273292"/>
      <w:r w:rsidRPr="007A547B">
        <w:rPr>
          <w:rFonts w:ascii="Arial" w:hAnsi="Arial"/>
          <w:sz w:val="18"/>
          <w:szCs w:val="18"/>
          <w:lang w:val="en-GB"/>
        </w:rPr>
        <w:t>The impact of an increase in scheme liabilities as a result of the McCloud/</w:t>
      </w:r>
      <w:proofErr w:type="spellStart"/>
      <w:r w:rsidRPr="007A547B">
        <w:rPr>
          <w:rFonts w:ascii="Arial" w:hAnsi="Arial"/>
          <w:sz w:val="18"/>
          <w:szCs w:val="18"/>
          <w:lang w:val="en-GB"/>
        </w:rPr>
        <w:t>Sargeant</w:t>
      </w:r>
      <w:proofErr w:type="spellEnd"/>
      <w:r w:rsidRPr="007A547B">
        <w:rPr>
          <w:rFonts w:ascii="Arial" w:hAnsi="Arial"/>
          <w:sz w:val="18"/>
          <w:szCs w:val="18"/>
          <w:lang w:val="en-GB"/>
        </w:rPr>
        <w:t xml:space="preserve"> ruling on claims of unlawful discrimination arising from the Transitional Provisions of the Police Pension Regulations 2015, will be measured through the valuation process which determines employer and employee contribution rates</w:t>
      </w:r>
      <w:r w:rsidRPr="00315B91">
        <w:rPr>
          <w:rFonts w:ascii="Arial" w:hAnsi="Arial"/>
          <w:sz w:val="18"/>
          <w:szCs w:val="18"/>
          <w:lang w:val="en-GB"/>
        </w:rPr>
        <w:t xml:space="preserve">. The Police Pension valuation </w:t>
      </w:r>
      <w:r w:rsidR="009F28A2" w:rsidRPr="00315B91">
        <w:rPr>
          <w:rFonts w:ascii="Arial" w:hAnsi="Arial"/>
          <w:sz w:val="18"/>
          <w:szCs w:val="18"/>
          <w:lang w:val="en-GB"/>
        </w:rPr>
        <w:t>as at 31</w:t>
      </w:r>
      <w:r w:rsidR="009F28A2" w:rsidRPr="00315B91">
        <w:rPr>
          <w:rFonts w:ascii="Arial" w:hAnsi="Arial"/>
          <w:sz w:val="18"/>
          <w:szCs w:val="18"/>
          <w:vertAlign w:val="superscript"/>
          <w:lang w:val="en-GB"/>
        </w:rPr>
        <w:t>st</w:t>
      </w:r>
      <w:r w:rsidR="009F28A2" w:rsidRPr="00315B91">
        <w:rPr>
          <w:rFonts w:ascii="Arial" w:hAnsi="Arial"/>
          <w:sz w:val="18"/>
          <w:szCs w:val="18"/>
          <w:lang w:val="en-GB"/>
        </w:rPr>
        <w:t xml:space="preserve"> March 2020 </w:t>
      </w:r>
      <w:r w:rsidRPr="00315B91">
        <w:rPr>
          <w:rFonts w:ascii="Arial" w:hAnsi="Arial"/>
          <w:sz w:val="18"/>
          <w:szCs w:val="18"/>
          <w:lang w:val="en-GB"/>
        </w:rPr>
        <w:t>w</w:t>
      </w:r>
      <w:r w:rsidR="009F28A2" w:rsidRPr="00315B91">
        <w:rPr>
          <w:rFonts w:ascii="Arial" w:hAnsi="Arial"/>
          <w:sz w:val="18"/>
          <w:szCs w:val="18"/>
          <w:lang w:val="en-GB"/>
        </w:rPr>
        <w:t xml:space="preserve">ill be </w:t>
      </w:r>
      <w:r w:rsidRPr="00315B91">
        <w:rPr>
          <w:rFonts w:ascii="Arial" w:hAnsi="Arial"/>
          <w:sz w:val="18"/>
          <w:szCs w:val="18"/>
          <w:lang w:val="en-GB"/>
        </w:rPr>
        <w:t>implement</w:t>
      </w:r>
      <w:r w:rsidR="009F28A2" w:rsidRPr="00315B91">
        <w:rPr>
          <w:rFonts w:ascii="Arial" w:hAnsi="Arial"/>
          <w:sz w:val="18"/>
          <w:szCs w:val="18"/>
          <w:lang w:val="en-GB"/>
        </w:rPr>
        <w:t>ed</w:t>
      </w:r>
      <w:r w:rsidR="00315B91" w:rsidRPr="00315B91">
        <w:rPr>
          <w:rFonts w:ascii="Arial" w:hAnsi="Arial"/>
          <w:sz w:val="18"/>
          <w:szCs w:val="18"/>
          <w:lang w:val="en-GB"/>
        </w:rPr>
        <w:t xml:space="preserve"> for</w:t>
      </w:r>
      <w:r w:rsidRPr="00315B91">
        <w:rPr>
          <w:rFonts w:ascii="Arial" w:hAnsi="Arial"/>
          <w:sz w:val="18"/>
          <w:szCs w:val="18"/>
          <w:lang w:val="en-GB"/>
        </w:rPr>
        <w:t xml:space="preserve"> 2023/24. The impact of an increase in annual pension payments arising from McCloud / </w:t>
      </w:r>
      <w:proofErr w:type="spellStart"/>
      <w:r w:rsidRPr="00315B91">
        <w:rPr>
          <w:rFonts w:ascii="Arial" w:hAnsi="Arial"/>
          <w:sz w:val="18"/>
          <w:szCs w:val="18"/>
          <w:lang w:val="en-GB"/>
        </w:rPr>
        <w:t>Sargeant</w:t>
      </w:r>
      <w:proofErr w:type="spellEnd"/>
      <w:r w:rsidRPr="00315B91">
        <w:rPr>
          <w:rFonts w:ascii="Arial" w:hAnsi="Arial"/>
          <w:sz w:val="18"/>
          <w:szCs w:val="18"/>
          <w:lang w:val="en-GB"/>
        </w:rPr>
        <w:t xml:space="preserve"> is determined through The Police Pension Fund Regulations 2007. These</w:t>
      </w:r>
      <w:r w:rsidRPr="007A547B">
        <w:rPr>
          <w:rFonts w:ascii="Arial" w:hAnsi="Arial"/>
          <w:sz w:val="18"/>
          <w:szCs w:val="18"/>
          <w:lang w:val="en-GB"/>
        </w:rPr>
        <w:t xml:space="preserve"> require the Police and Crime Commissioner to maintain a police pension fund into which officer and employer contributions are paid and out of which pension payments to retired officers are made. If the police pension fund does not have enough funds to meet the cost of pensions in year the amount required to meet the deficit is then paid by the Secretary of State to the Police and Crime Commissioner in the form of a central government top-up grant. The estimated impact of the McCloud/</w:t>
      </w:r>
      <w:proofErr w:type="spellStart"/>
      <w:r w:rsidRPr="007A547B">
        <w:rPr>
          <w:rFonts w:ascii="Arial" w:hAnsi="Arial"/>
          <w:sz w:val="18"/>
          <w:szCs w:val="18"/>
          <w:lang w:val="en-GB"/>
        </w:rPr>
        <w:t>Sargeant</w:t>
      </w:r>
      <w:proofErr w:type="spellEnd"/>
      <w:r w:rsidRPr="007A547B">
        <w:rPr>
          <w:rFonts w:ascii="Arial" w:hAnsi="Arial"/>
          <w:sz w:val="18"/>
          <w:szCs w:val="18"/>
          <w:lang w:val="en-GB"/>
        </w:rPr>
        <w:t xml:space="preserve"> ruling has been reflected in the past service costs, notional scheme liabilities and IAS19 disclosures of both pension schemes since 2019/20</w:t>
      </w:r>
      <w:r w:rsidR="00E32278" w:rsidRPr="007A547B">
        <w:rPr>
          <w:rFonts w:ascii="Arial" w:hAnsi="Arial"/>
          <w:sz w:val="18"/>
          <w:szCs w:val="18"/>
          <w:lang w:val="en-GB"/>
        </w:rPr>
        <w:t xml:space="preserve">. </w:t>
      </w:r>
      <w:r w:rsidR="005012A3" w:rsidRPr="007A547B">
        <w:rPr>
          <w:rFonts w:ascii="Arial" w:hAnsi="Arial"/>
          <w:sz w:val="18"/>
          <w:szCs w:val="18"/>
          <w:lang w:val="en-GB"/>
        </w:rPr>
        <w:br w:type="page"/>
      </w:r>
    </w:p>
    <w:p w14:paraId="3FAE2142" w14:textId="7A5AD040" w:rsidR="00E32278" w:rsidRPr="007A547B" w:rsidRDefault="006F321B" w:rsidP="00E32278">
      <w:pPr>
        <w:pStyle w:val="Normal0"/>
        <w:spacing w:line="256" w:lineRule="auto"/>
        <w:ind w:left="709" w:right="1038"/>
        <w:jc w:val="both"/>
        <w:rPr>
          <w:rFonts w:ascii="Arial" w:hAnsi="Arial"/>
          <w:sz w:val="18"/>
          <w:szCs w:val="18"/>
          <w:lang w:val="en-GB"/>
        </w:rPr>
      </w:pPr>
      <w:r w:rsidRPr="007A547B">
        <w:rPr>
          <w:rFonts w:ascii="Arial" w:hAnsi="Arial"/>
          <w:sz w:val="18"/>
          <w:szCs w:val="18"/>
          <w:lang w:val="en-GB"/>
        </w:rPr>
        <w:lastRenderedPageBreak/>
        <w:t>The estimated net liabilities for both schemes decreased over the year</w:t>
      </w:r>
      <w:r w:rsidRPr="007A547B">
        <w:rPr>
          <w:rFonts w:ascii="Arial" w:hAnsi="Arial"/>
          <w:spacing w:val="1"/>
          <w:sz w:val="18"/>
          <w:szCs w:val="18"/>
          <w:lang w:val="en-GB"/>
        </w:rPr>
        <w:t xml:space="preserve"> </w:t>
      </w:r>
      <w:r w:rsidRPr="007A547B">
        <w:rPr>
          <w:rFonts w:ascii="Arial" w:hAnsi="Arial"/>
          <w:sz w:val="18"/>
          <w:szCs w:val="18"/>
          <w:lang w:val="en-GB"/>
        </w:rPr>
        <w:t>from £1,713.8m to £1,116.4m, a decrease of 34.9%, which was mainly due to changes in actuarial assumptions. The unrealised net losses or gains for the year on both schemes have no direct impact on the cost of services in the Comprehensive Income and Expenditure Statement and the notional liability is recognised in the Balance Sheet only</w:t>
      </w:r>
      <w:r w:rsidR="00E32278" w:rsidRPr="007A547B">
        <w:rPr>
          <w:rFonts w:ascii="Arial" w:hAnsi="Arial"/>
          <w:sz w:val="18"/>
          <w:szCs w:val="18"/>
          <w:lang w:val="en-GB"/>
        </w:rPr>
        <w:t xml:space="preserve">. </w:t>
      </w:r>
    </w:p>
    <w:bookmarkEnd w:id="5"/>
    <w:p w14:paraId="163EC562" w14:textId="77777777" w:rsidR="00E32278" w:rsidRPr="007A547B" w:rsidRDefault="00E32278" w:rsidP="00E32278">
      <w:pPr>
        <w:pStyle w:val="Normal0"/>
        <w:spacing w:line="256" w:lineRule="auto"/>
        <w:ind w:left="709" w:right="1038"/>
        <w:jc w:val="both"/>
        <w:rPr>
          <w:rFonts w:ascii="Arial" w:hAnsi="Arial"/>
          <w:sz w:val="18"/>
          <w:szCs w:val="18"/>
          <w:lang w:val="en-GB"/>
        </w:rPr>
      </w:pPr>
    </w:p>
    <w:p w14:paraId="0127035E" w14:textId="30656973" w:rsidR="00E32278" w:rsidRPr="007A547B" w:rsidRDefault="000C4C76" w:rsidP="00E32278">
      <w:pPr>
        <w:pStyle w:val="Normal0"/>
        <w:spacing w:line="256" w:lineRule="auto"/>
        <w:ind w:left="709" w:right="1038"/>
        <w:jc w:val="both"/>
        <w:rPr>
          <w:rFonts w:ascii="Arial" w:hAnsi="Arial"/>
          <w:sz w:val="18"/>
          <w:szCs w:val="18"/>
          <w:lang w:val="en-GB"/>
        </w:rPr>
      </w:pPr>
      <w:bookmarkStart w:id="6" w:name="_Hlk109382184"/>
      <w:r w:rsidRPr="007A547B">
        <w:rPr>
          <w:rFonts w:ascii="Arial" w:hAnsi="Arial"/>
          <w:sz w:val="18"/>
          <w:szCs w:val="18"/>
          <w:lang w:val="en-GB"/>
        </w:rPr>
        <w:t xml:space="preserve">Following a revaluation of public sector pensions, police forces </w:t>
      </w:r>
      <w:r w:rsidR="00417A29">
        <w:rPr>
          <w:rFonts w:ascii="Arial" w:hAnsi="Arial"/>
          <w:sz w:val="18"/>
          <w:szCs w:val="18"/>
          <w:lang w:val="en-GB"/>
        </w:rPr>
        <w:t>were originally</w:t>
      </w:r>
      <w:r w:rsidRPr="007A547B">
        <w:rPr>
          <w:rFonts w:ascii="Arial" w:hAnsi="Arial"/>
          <w:sz w:val="18"/>
          <w:szCs w:val="18"/>
          <w:lang w:val="en-GB"/>
        </w:rPr>
        <w:t xml:space="preserve"> facing increased police officer pensions costs of around £330m per annum from 2019/20 onwards.  As part of the 2016 Pension Valuation, HM Treasury announced Public Sector Pension Valuation ‘Directions’, which serve to increase the Employer’s Contribution rate from 2019/20 for Public Sector Pension Schemes (including the Police Pension Scheme).  The main change is the reduction to the ‘discount rate’, which is used to convert future pension payments into present day value. This rate reflects the Office for Budget Responsibility’s view on the national economic outlook, which in turn reflected a particularly uncertain period prior to Brexit. There remained an overall shortfall of funding from Government of around £13m nationally at the time.  With Police Officers and Police Staff receiving a 2.5% pay award in September 2020, coupled with a significant number of Gwent Police Officers being new to the Police Service and therefore receiving pay increments, the estimated pension shortfall (assuming flat cash pension grant) has risen by £0.761m to £2.464m in 2022/23 and by a further £1.043m to £3.507m for 2023/24.  This shortfall has been met from a contribution from reserves and committed funds and not from Council Tax Precept in 2022/23.  We have assumed in future years’ forecasts that the Specific Pension Grant will be recurrently provided to meet the recurrent pension costs, but this is not yet certain</w:t>
      </w:r>
      <w:r w:rsidR="00E32278" w:rsidRPr="007A547B">
        <w:rPr>
          <w:rFonts w:ascii="Arial" w:hAnsi="Arial"/>
          <w:sz w:val="18"/>
          <w:szCs w:val="18"/>
          <w:lang w:val="en-GB"/>
        </w:rPr>
        <w:t>.</w:t>
      </w:r>
    </w:p>
    <w:bookmarkEnd w:id="6"/>
    <w:p w14:paraId="50B8DA8E" w14:textId="77777777" w:rsidR="00E32278" w:rsidRPr="007A547B" w:rsidRDefault="00E32278" w:rsidP="00E32278">
      <w:pPr>
        <w:pStyle w:val="Normal0"/>
        <w:spacing w:line="256" w:lineRule="auto"/>
        <w:ind w:left="709" w:right="1038"/>
        <w:jc w:val="both"/>
        <w:rPr>
          <w:rFonts w:ascii="Arial" w:hAnsi="Arial"/>
          <w:sz w:val="18"/>
          <w:szCs w:val="18"/>
          <w:lang w:val="en-GB"/>
        </w:rPr>
      </w:pPr>
    </w:p>
    <w:p w14:paraId="5EA55646" w14:textId="77777777" w:rsidR="00E32278" w:rsidRPr="007A547B" w:rsidRDefault="00E32278" w:rsidP="00E32278">
      <w:pPr>
        <w:pStyle w:val="Normal00"/>
        <w:spacing w:line="276" w:lineRule="auto"/>
        <w:ind w:left="709" w:right="1038"/>
        <w:jc w:val="both"/>
        <w:rPr>
          <w:rFonts w:ascii="Arial" w:hAnsi="Arial"/>
          <w:b/>
          <w:sz w:val="18"/>
          <w:szCs w:val="18"/>
          <w:lang w:val="en-GB"/>
        </w:rPr>
      </w:pPr>
      <w:r w:rsidRPr="007A547B">
        <w:rPr>
          <w:rFonts w:ascii="Arial" w:hAnsi="Arial"/>
          <w:b/>
          <w:sz w:val="18"/>
          <w:szCs w:val="18"/>
          <w:lang w:val="en-GB"/>
        </w:rPr>
        <w:t>Looking Ahead</w:t>
      </w:r>
    </w:p>
    <w:p w14:paraId="07EB94D3" w14:textId="77777777" w:rsidR="00E32278" w:rsidRPr="007A547B" w:rsidRDefault="00E32278" w:rsidP="00C350DB">
      <w:pPr>
        <w:pStyle w:val="Normal00"/>
        <w:ind w:left="709" w:right="1038"/>
        <w:jc w:val="both"/>
        <w:rPr>
          <w:rFonts w:ascii="Arial" w:hAnsi="Arial"/>
          <w:b/>
          <w:sz w:val="18"/>
          <w:szCs w:val="18"/>
          <w:lang w:val="en-GB"/>
        </w:rPr>
      </w:pPr>
    </w:p>
    <w:p w14:paraId="1565441B" w14:textId="77777777" w:rsidR="002802B1" w:rsidRPr="007A547B" w:rsidRDefault="002802B1" w:rsidP="002802B1">
      <w:pPr>
        <w:pStyle w:val="Normal00"/>
        <w:ind w:left="709" w:right="972"/>
        <w:jc w:val="both"/>
        <w:rPr>
          <w:rFonts w:ascii="Arial" w:hAnsi="Arial"/>
          <w:sz w:val="18"/>
          <w:szCs w:val="18"/>
          <w:lang w:val="en-GB"/>
        </w:rPr>
      </w:pPr>
      <w:r w:rsidRPr="007A547B">
        <w:rPr>
          <w:rFonts w:ascii="Arial" w:hAnsi="Arial"/>
          <w:sz w:val="18"/>
          <w:szCs w:val="18"/>
          <w:lang w:val="en-GB"/>
        </w:rPr>
        <w:t xml:space="preserve">Going forward there are a number of longer term funding issues that need to be addressed as part of the Medium Term Financial Plan (MTFP) process covering the five year period from 2023/24 to 2027/28. These include, but are not limited to: </w:t>
      </w:r>
    </w:p>
    <w:p w14:paraId="68F28929" w14:textId="77777777" w:rsidR="002802B1" w:rsidRPr="007A547B" w:rsidRDefault="002802B1">
      <w:pPr>
        <w:pStyle w:val="Normal00"/>
        <w:numPr>
          <w:ilvl w:val="0"/>
          <w:numId w:val="25"/>
        </w:numPr>
        <w:ind w:left="1134" w:right="972"/>
        <w:jc w:val="both"/>
        <w:rPr>
          <w:rFonts w:ascii="Arial" w:hAnsi="Arial"/>
          <w:sz w:val="18"/>
          <w:szCs w:val="18"/>
          <w:lang w:val="en-GB"/>
        </w:rPr>
      </w:pPr>
      <w:r w:rsidRPr="007A547B">
        <w:rPr>
          <w:rFonts w:ascii="Arial" w:hAnsi="Arial"/>
          <w:sz w:val="18"/>
          <w:szCs w:val="18"/>
          <w:lang w:val="en-GB"/>
        </w:rPr>
        <w:t>Long term implications of Covid-19 and global events;</w:t>
      </w:r>
    </w:p>
    <w:p w14:paraId="3B84E36E" w14:textId="77777777" w:rsidR="002802B1" w:rsidRPr="007A547B" w:rsidRDefault="002802B1">
      <w:pPr>
        <w:pStyle w:val="Normal00"/>
        <w:numPr>
          <w:ilvl w:val="0"/>
          <w:numId w:val="25"/>
        </w:numPr>
        <w:ind w:left="1134" w:right="972"/>
        <w:jc w:val="both"/>
        <w:rPr>
          <w:rFonts w:ascii="Arial" w:hAnsi="Arial"/>
          <w:sz w:val="18"/>
          <w:szCs w:val="18"/>
          <w:lang w:val="en-GB"/>
        </w:rPr>
      </w:pPr>
      <w:r w:rsidRPr="007A547B">
        <w:rPr>
          <w:rFonts w:ascii="Arial" w:hAnsi="Arial"/>
          <w:sz w:val="18"/>
          <w:szCs w:val="18"/>
          <w:lang w:val="en-GB"/>
        </w:rPr>
        <w:t>Inflation and the national cost of living crisis, particularly the ongoing cost of energy;</w:t>
      </w:r>
    </w:p>
    <w:p w14:paraId="7415BE43" w14:textId="77777777" w:rsidR="002802B1" w:rsidRPr="007A547B" w:rsidRDefault="002802B1">
      <w:pPr>
        <w:pStyle w:val="Normal00"/>
        <w:numPr>
          <w:ilvl w:val="0"/>
          <w:numId w:val="25"/>
        </w:numPr>
        <w:ind w:left="1134" w:right="972"/>
        <w:jc w:val="both"/>
        <w:rPr>
          <w:rFonts w:ascii="Arial" w:hAnsi="Arial"/>
          <w:sz w:val="18"/>
          <w:szCs w:val="18"/>
          <w:lang w:val="en-GB"/>
        </w:rPr>
      </w:pPr>
      <w:r w:rsidRPr="007A547B">
        <w:rPr>
          <w:rFonts w:ascii="Arial" w:hAnsi="Arial"/>
          <w:sz w:val="18"/>
          <w:szCs w:val="18"/>
          <w:lang w:val="en-GB"/>
        </w:rPr>
        <w:t>Police Funding Formula Changes;</w:t>
      </w:r>
    </w:p>
    <w:p w14:paraId="0130FF3D" w14:textId="39DE7E3B" w:rsidR="002802B1" w:rsidRPr="007A547B" w:rsidRDefault="002802B1">
      <w:pPr>
        <w:pStyle w:val="Normal00"/>
        <w:numPr>
          <w:ilvl w:val="0"/>
          <w:numId w:val="25"/>
        </w:numPr>
        <w:ind w:left="1134" w:right="972"/>
        <w:jc w:val="both"/>
        <w:rPr>
          <w:rFonts w:ascii="Arial" w:hAnsi="Arial"/>
          <w:sz w:val="18"/>
          <w:szCs w:val="18"/>
          <w:lang w:val="en-GB"/>
        </w:rPr>
      </w:pPr>
      <w:r w:rsidRPr="007A547B">
        <w:rPr>
          <w:rFonts w:ascii="Arial" w:hAnsi="Arial"/>
          <w:sz w:val="18"/>
          <w:szCs w:val="18"/>
          <w:lang w:val="en-GB"/>
        </w:rPr>
        <w:t>Maintaining officer numbers under the Police Uplift Programme (PUP) and ongoing P</w:t>
      </w:r>
      <w:r w:rsidR="00CD4318">
        <w:rPr>
          <w:rFonts w:ascii="Arial" w:hAnsi="Arial"/>
          <w:sz w:val="18"/>
          <w:szCs w:val="18"/>
          <w:lang w:val="en-GB"/>
        </w:rPr>
        <w:t>olice Community Support Officer (P</w:t>
      </w:r>
      <w:r w:rsidRPr="007A547B">
        <w:rPr>
          <w:rFonts w:ascii="Arial" w:hAnsi="Arial"/>
          <w:sz w:val="18"/>
          <w:szCs w:val="18"/>
          <w:lang w:val="en-GB"/>
        </w:rPr>
        <w:t>CSO</w:t>
      </w:r>
      <w:r w:rsidR="00CD4318">
        <w:rPr>
          <w:rFonts w:ascii="Arial" w:hAnsi="Arial"/>
          <w:sz w:val="18"/>
          <w:szCs w:val="18"/>
          <w:lang w:val="en-GB"/>
        </w:rPr>
        <w:t>)</w:t>
      </w:r>
      <w:r w:rsidRPr="007A547B">
        <w:rPr>
          <w:rFonts w:ascii="Arial" w:hAnsi="Arial"/>
          <w:sz w:val="18"/>
          <w:szCs w:val="18"/>
          <w:lang w:val="en-GB"/>
        </w:rPr>
        <w:t xml:space="preserve"> funding;</w:t>
      </w:r>
    </w:p>
    <w:p w14:paraId="4FBC740B" w14:textId="77777777" w:rsidR="002802B1" w:rsidRPr="007A547B" w:rsidRDefault="002802B1">
      <w:pPr>
        <w:pStyle w:val="Normal00"/>
        <w:numPr>
          <w:ilvl w:val="0"/>
          <w:numId w:val="25"/>
        </w:numPr>
        <w:ind w:left="1134" w:right="972"/>
        <w:jc w:val="both"/>
        <w:rPr>
          <w:rFonts w:ascii="Arial" w:hAnsi="Arial"/>
          <w:sz w:val="18"/>
          <w:szCs w:val="18"/>
          <w:lang w:val="en-GB"/>
        </w:rPr>
      </w:pPr>
      <w:r w:rsidRPr="007A547B">
        <w:rPr>
          <w:rFonts w:ascii="Arial" w:hAnsi="Arial"/>
          <w:sz w:val="18"/>
          <w:szCs w:val="18"/>
          <w:lang w:val="en-GB"/>
        </w:rPr>
        <w:t>Delivering on sustainable policing through technology, transport and infrastructure; and</w:t>
      </w:r>
    </w:p>
    <w:p w14:paraId="0BBC9C46" w14:textId="77777777" w:rsidR="002802B1" w:rsidRPr="007A547B" w:rsidRDefault="002802B1">
      <w:pPr>
        <w:pStyle w:val="Normal00"/>
        <w:numPr>
          <w:ilvl w:val="0"/>
          <w:numId w:val="25"/>
        </w:numPr>
        <w:ind w:left="1134" w:right="972"/>
        <w:jc w:val="both"/>
        <w:rPr>
          <w:rFonts w:ascii="Arial" w:hAnsi="Arial"/>
          <w:sz w:val="18"/>
          <w:szCs w:val="18"/>
          <w:lang w:val="en-GB"/>
        </w:rPr>
      </w:pPr>
      <w:r w:rsidRPr="007A547B">
        <w:rPr>
          <w:rFonts w:ascii="Arial" w:hAnsi="Arial"/>
          <w:sz w:val="18"/>
          <w:szCs w:val="18"/>
          <w:lang w:val="en-GB"/>
        </w:rPr>
        <w:t>Achieving the “Greener Gwent” sustainability strategy.</w:t>
      </w:r>
    </w:p>
    <w:p w14:paraId="5DC3D2F0" w14:textId="77777777" w:rsidR="002802B1" w:rsidRPr="007A547B" w:rsidRDefault="002802B1" w:rsidP="002802B1">
      <w:pPr>
        <w:pStyle w:val="Normal00"/>
        <w:ind w:left="709" w:right="972"/>
        <w:jc w:val="both"/>
        <w:rPr>
          <w:rFonts w:ascii="Arial" w:hAnsi="Arial"/>
          <w:sz w:val="18"/>
          <w:szCs w:val="18"/>
          <w:lang w:val="en-GB"/>
        </w:rPr>
      </w:pPr>
    </w:p>
    <w:p w14:paraId="3C803327" w14:textId="60D102AF" w:rsidR="002802B1" w:rsidRPr="007A547B" w:rsidRDefault="002802B1" w:rsidP="002802B1">
      <w:pPr>
        <w:shd w:val="clear" w:color="auto" w:fill="FFFFFF"/>
        <w:adjustRightInd w:val="0"/>
        <w:ind w:left="709" w:right="972"/>
        <w:jc w:val="both"/>
        <w:rPr>
          <w:sz w:val="18"/>
          <w:szCs w:val="18"/>
        </w:rPr>
      </w:pPr>
      <w:r w:rsidRPr="007A547B">
        <w:rPr>
          <w:sz w:val="18"/>
          <w:szCs w:val="18"/>
        </w:rPr>
        <w:t xml:space="preserve">The Final Policing Settlement published by the Home Office (HO) in January 2023 represents the second year of the Comprehensive Spending Review published in October 2021 (CSR 2021). Because of global events, the impact on the UK economy has meant a more punitive outcome for Policing budgets than originally envisaged.  While there is additional level of Council Tax flexibility and confirmation of expected Police Uplift Programme funding for additional officers, there remains little additional funding for the sector from Government.  This is a direction of travel back to flat cash funding and a requirement on forces to manage inflationary pressures within local budgets.  The final year of the three year CSR 2021 is likely to reflect the same position and could be more punitive if economic recovery is not sustained or Government priorities change. In short, the </w:t>
      </w:r>
      <w:r w:rsidR="00315B91">
        <w:rPr>
          <w:sz w:val="18"/>
          <w:szCs w:val="18"/>
        </w:rPr>
        <w:t>Final</w:t>
      </w:r>
      <w:r w:rsidRPr="007A547B">
        <w:rPr>
          <w:sz w:val="18"/>
          <w:szCs w:val="18"/>
        </w:rPr>
        <w:t xml:space="preserve"> Settlement is very much a continuation of existing programmes against a backdrop of largely flat cash.  The limited increases in Central Government Grant Funding in 2023/24 are mostly ringfenced for maintaining a set number of Police Officer posts and their associated consequential costs, and the remaining Central Government Grant Funding only goes part way towards meeting national policy decisions such as the shortfall in pension funding.  Therefore, remedying previous real-term disinvestment in the Service by Government and meeting future everyday pressures such as pay awards and inflation; new service pressures to tackle more complex crime; and unavoidable cost increases, will fall to realising cashable efficiency savings locally or the Council Tax Precept.</w:t>
      </w:r>
    </w:p>
    <w:p w14:paraId="1D374393" w14:textId="77777777" w:rsidR="002802B1" w:rsidRPr="007A547B" w:rsidRDefault="002802B1" w:rsidP="002802B1">
      <w:pPr>
        <w:pStyle w:val="Normal00"/>
        <w:ind w:left="709" w:right="972"/>
        <w:jc w:val="both"/>
        <w:rPr>
          <w:rFonts w:ascii="Arial" w:hAnsi="Arial"/>
          <w:sz w:val="18"/>
          <w:szCs w:val="18"/>
          <w:lang w:val="en-GB"/>
        </w:rPr>
      </w:pPr>
    </w:p>
    <w:p w14:paraId="6C282129" w14:textId="4AAE8A61" w:rsidR="002802B1" w:rsidRPr="007A547B" w:rsidRDefault="002802B1" w:rsidP="002802B1">
      <w:pPr>
        <w:pStyle w:val="Normal00"/>
        <w:ind w:left="709" w:right="972"/>
        <w:jc w:val="both"/>
        <w:rPr>
          <w:rFonts w:ascii="Arial" w:hAnsi="Arial"/>
          <w:sz w:val="18"/>
          <w:szCs w:val="18"/>
          <w:lang w:val="en-GB"/>
        </w:rPr>
      </w:pPr>
      <w:r w:rsidRPr="007A547B">
        <w:rPr>
          <w:rFonts w:ascii="Arial" w:hAnsi="Arial"/>
          <w:sz w:val="18"/>
          <w:szCs w:val="18"/>
          <w:lang w:val="en-GB"/>
        </w:rPr>
        <w:t xml:space="preserve">Brexit uncertainty since 2016, coupled with the longer term recovery from the Covid19 pandemic and global events such as the war in Ukraine, has brought further financial challenges particularly in relation to inflationary pressures on both pay and non-pay budgets. For the next two years, therefore, </w:t>
      </w:r>
      <w:r w:rsidR="00EE1C30">
        <w:rPr>
          <w:rFonts w:ascii="Arial" w:hAnsi="Arial"/>
          <w:sz w:val="18"/>
          <w:szCs w:val="18"/>
          <w:lang w:val="en-GB"/>
        </w:rPr>
        <w:t>p</w:t>
      </w:r>
      <w:r w:rsidRPr="007A547B">
        <w:rPr>
          <w:rFonts w:ascii="Arial" w:hAnsi="Arial"/>
          <w:sz w:val="18"/>
          <w:szCs w:val="18"/>
          <w:lang w:val="en-GB"/>
        </w:rPr>
        <w:t>olicing can expect very little growth in central Government funding.  The Force will be required to make substantial additional efficiencies to mitigate the initial and long term effects of higher costs from forecast higher inflation rates of over 7% and pay awards of well over 3% in 2023/24.  This has affected both revenue costs and the capital expenditure programme, with inflation substantially increasing budgets for building works and ICT investment as well as multi-million financial pressures on policing budgets in Gwent.</w:t>
      </w:r>
    </w:p>
    <w:p w14:paraId="69B3367A" w14:textId="44962F57" w:rsidR="002802B1" w:rsidRPr="007A547B" w:rsidRDefault="002802B1">
      <w:pPr>
        <w:rPr>
          <w:rFonts w:eastAsiaTheme="minorHAnsi"/>
          <w:sz w:val="18"/>
          <w:szCs w:val="18"/>
        </w:rPr>
      </w:pPr>
    </w:p>
    <w:p w14:paraId="72791560" w14:textId="2B25F19F" w:rsidR="002802B1" w:rsidRPr="007A547B" w:rsidRDefault="002802B1" w:rsidP="002802B1">
      <w:pPr>
        <w:pStyle w:val="Default"/>
        <w:ind w:left="709" w:right="972"/>
        <w:jc w:val="both"/>
        <w:rPr>
          <w:rFonts w:eastAsiaTheme="minorHAnsi"/>
          <w:color w:val="auto"/>
          <w:sz w:val="18"/>
          <w:szCs w:val="18"/>
          <w:lang w:eastAsia="en-US"/>
        </w:rPr>
      </w:pPr>
      <w:r w:rsidRPr="007A547B">
        <w:rPr>
          <w:rFonts w:eastAsiaTheme="minorHAnsi"/>
          <w:color w:val="auto"/>
          <w:sz w:val="18"/>
          <w:szCs w:val="18"/>
          <w:lang w:eastAsia="en-US"/>
        </w:rPr>
        <w:t xml:space="preserve">The CSR 2021 was silent on the HO review of the Police Funding Formula which continues to provide additional future financial uncertainty to 2027/28. By way of background, once the overall size of the Policing budget is determined by the HO (via the CSR/SR process), then the amount of funding provided to respective Police and Crime Commissioners is determined by the Police Funding Formula. The current formula is out-dated, overly complex, opaque and in need of review. Following several ‘false starts’ to the review process between 2015 and 2020 as a result of Brexit negotiations, ‘snap’ General Elections in 2017 and 2019, and the significant increase in the threat of terrorism, the implementation has been delayed.  In the late Summer of 2021 however, the review re-commenced under significant academic rigour; a robust governance structure; and a challenging timetable in the early months. Completion and sign-off is expected by December 2024 at the latest, with the associated implementation from the 2025/26 financial year onwards. There are risks to central government funding of the Force and Commissioner from 2025/26 onwards, which have been included in the assumptions in the MTFP. </w:t>
      </w:r>
    </w:p>
    <w:p w14:paraId="2A36061A" w14:textId="77777777" w:rsidR="002802B1" w:rsidRPr="007A547B" w:rsidRDefault="002802B1" w:rsidP="002802B1">
      <w:pPr>
        <w:pStyle w:val="Normal00"/>
        <w:ind w:left="709" w:right="972"/>
        <w:jc w:val="both"/>
        <w:rPr>
          <w:rFonts w:ascii="Arial" w:hAnsi="Arial"/>
          <w:sz w:val="18"/>
          <w:szCs w:val="18"/>
          <w:lang w:val="en-GB"/>
        </w:rPr>
      </w:pPr>
    </w:p>
    <w:p w14:paraId="539C5C23" w14:textId="77777777" w:rsidR="000A1F41" w:rsidRPr="007A547B" w:rsidRDefault="000A1F41">
      <w:pPr>
        <w:rPr>
          <w:rFonts w:eastAsia="Times New Roman"/>
          <w:sz w:val="18"/>
          <w:szCs w:val="18"/>
          <w:lang w:eastAsia="en-GB"/>
        </w:rPr>
      </w:pPr>
      <w:r w:rsidRPr="007A547B">
        <w:rPr>
          <w:sz w:val="18"/>
          <w:szCs w:val="18"/>
        </w:rPr>
        <w:br w:type="page"/>
      </w:r>
    </w:p>
    <w:p w14:paraId="6B9F6F5D" w14:textId="4664014E" w:rsidR="002802B1" w:rsidRPr="007A547B" w:rsidRDefault="002802B1" w:rsidP="002802B1">
      <w:pPr>
        <w:pStyle w:val="Default"/>
        <w:ind w:left="709" w:right="972"/>
        <w:jc w:val="both"/>
        <w:rPr>
          <w:color w:val="auto"/>
          <w:sz w:val="18"/>
          <w:szCs w:val="18"/>
        </w:rPr>
      </w:pPr>
      <w:r w:rsidRPr="007A547B">
        <w:rPr>
          <w:color w:val="auto"/>
          <w:sz w:val="18"/>
          <w:szCs w:val="18"/>
        </w:rPr>
        <w:lastRenderedPageBreak/>
        <w:t xml:space="preserve">The Home Office continues to </w:t>
      </w:r>
      <w:r w:rsidR="00F20D45">
        <w:rPr>
          <w:color w:val="auto"/>
          <w:sz w:val="18"/>
          <w:szCs w:val="18"/>
        </w:rPr>
        <w:t xml:space="preserve">partly </w:t>
      </w:r>
      <w:r w:rsidRPr="007A547B">
        <w:rPr>
          <w:color w:val="auto"/>
          <w:sz w:val="18"/>
          <w:szCs w:val="18"/>
        </w:rPr>
        <w:t>provide the financial means to meet the Prime Minister’s pledge to recruit an additional 20,000 police officers by 31</w:t>
      </w:r>
      <w:r w:rsidRPr="007A547B">
        <w:rPr>
          <w:color w:val="auto"/>
          <w:sz w:val="18"/>
          <w:szCs w:val="18"/>
          <w:vertAlign w:val="superscript"/>
        </w:rPr>
        <w:t>st</w:t>
      </w:r>
      <w:r w:rsidRPr="007A547B">
        <w:rPr>
          <w:color w:val="auto"/>
          <w:sz w:val="18"/>
          <w:szCs w:val="18"/>
        </w:rPr>
        <w:t xml:space="preserve"> March 2023. Police Officer recruitment plans under PUP started in earnest in the latter part of 2019/20, continued in 2020/21 and the Force has now met its local targeted growth in officer numbers to 1,506 w</w:t>
      </w:r>
      <w:r w:rsidR="00A64240">
        <w:rPr>
          <w:color w:val="auto"/>
          <w:sz w:val="18"/>
          <w:szCs w:val="18"/>
        </w:rPr>
        <w:t>hole time equivalent (</w:t>
      </w:r>
      <w:proofErr w:type="spellStart"/>
      <w:r w:rsidR="00A64240">
        <w:rPr>
          <w:color w:val="auto"/>
          <w:sz w:val="18"/>
          <w:szCs w:val="18"/>
        </w:rPr>
        <w:t>wte</w:t>
      </w:r>
      <w:proofErr w:type="spellEnd"/>
      <w:r w:rsidR="00A64240">
        <w:rPr>
          <w:color w:val="auto"/>
          <w:sz w:val="18"/>
          <w:szCs w:val="18"/>
        </w:rPr>
        <w:t>)</w:t>
      </w:r>
      <w:r w:rsidRPr="007A547B">
        <w:rPr>
          <w:color w:val="auto"/>
          <w:sz w:val="18"/>
          <w:szCs w:val="18"/>
        </w:rPr>
        <w:t xml:space="preserve"> officers by 31</w:t>
      </w:r>
      <w:r w:rsidRPr="007A547B">
        <w:rPr>
          <w:color w:val="auto"/>
          <w:sz w:val="18"/>
          <w:szCs w:val="18"/>
          <w:vertAlign w:val="superscript"/>
        </w:rPr>
        <w:t>st</w:t>
      </w:r>
      <w:r w:rsidRPr="007A547B">
        <w:rPr>
          <w:color w:val="auto"/>
          <w:sz w:val="18"/>
          <w:szCs w:val="18"/>
        </w:rPr>
        <w:t xml:space="preserve"> Match 2023. Importantly, additional funding has been </w:t>
      </w:r>
      <w:r w:rsidR="0062014A">
        <w:rPr>
          <w:color w:val="auto"/>
          <w:sz w:val="18"/>
          <w:szCs w:val="18"/>
        </w:rPr>
        <w:t xml:space="preserve">partly </w:t>
      </w:r>
      <w:r w:rsidRPr="007A547B">
        <w:rPr>
          <w:color w:val="auto"/>
          <w:sz w:val="18"/>
          <w:szCs w:val="18"/>
        </w:rPr>
        <w:t xml:space="preserve">provided for the associated infrastructure needed to make those new Police Officers as effective as they could be. In addition, the Welsh Labour manifesto commitment to increase PCSO numbers in Wales by a further 100 was implemented in 2021/22. This translated to 20 </w:t>
      </w:r>
      <w:proofErr w:type="spellStart"/>
      <w:r w:rsidRPr="007A547B">
        <w:rPr>
          <w:color w:val="auto"/>
          <w:sz w:val="18"/>
          <w:szCs w:val="18"/>
        </w:rPr>
        <w:t>wte</w:t>
      </w:r>
      <w:proofErr w:type="spellEnd"/>
      <w:r w:rsidRPr="007A547B">
        <w:rPr>
          <w:color w:val="auto"/>
          <w:sz w:val="18"/>
          <w:szCs w:val="18"/>
        </w:rPr>
        <w:t xml:space="preserve"> PCSOs in addition to the 101 </w:t>
      </w:r>
      <w:proofErr w:type="spellStart"/>
      <w:r w:rsidRPr="007A547B">
        <w:rPr>
          <w:color w:val="auto"/>
          <w:sz w:val="18"/>
          <w:szCs w:val="18"/>
        </w:rPr>
        <w:t>wte</w:t>
      </w:r>
      <w:proofErr w:type="spellEnd"/>
      <w:r w:rsidRPr="007A547B">
        <w:rPr>
          <w:color w:val="auto"/>
          <w:sz w:val="18"/>
          <w:szCs w:val="18"/>
        </w:rPr>
        <w:t xml:space="preserve"> already funded by the Welsh Government. The 2022/23 funding amount for the entire 121 </w:t>
      </w:r>
      <w:proofErr w:type="spellStart"/>
      <w:r w:rsidRPr="007A547B">
        <w:rPr>
          <w:color w:val="auto"/>
          <w:sz w:val="18"/>
          <w:szCs w:val="18"/>
        </w:rPr>
        <w:t>wte</w:t>
      </w:r>
      <w:proofErr w:type="spellEnd"/>
      <w:r w:rsidRPr="007A547B">
        <w:rPr>
          <w:color w:val="auto"/>
          <w:sz w:val="18"/>
          <w:szCs w:val="18"/>
        </w:rPr>
        <w:t xml:space="preserve"> is estimated to be £4.556m. The Commissioner’s and Chief Constable’s commitment for a further 10 PCSOs brought the total number of PCSOs funded in Gwent to 172 </w:t>
      </w:r>
      <w:proofErr w:type="spellStart"/>
      <w:r w:rsidRPr="007A547B">
        <w:rPr>
          <w:color w:val="auto"/>
          <w:sz w:val="18"/>
          <w:szCs w:val="18"/>
        </w:rPr>
        <w:t>wte</w:t>
      </w:r>
      <w:proofErr w:type="spellEnd"/>
      <w:r w:rsidRPr="007A547B">
        <w:rPr>
          <w:color w:val="auto"/>
          <w:sz w:val="18"/>
          <w:szCs w:val="18"/>
        </w:rPr>
        <w:t xml:space="preserve"> for 2022/23. Going forward, the level of Welsh </w:t>
      </w:r>
      <w:r w:rsidR="00657712">
        <w:rPr>
          <w:color w:val="auto"/>
          <w:sz w:val="18"/>
          <w:szCs w:val="18"/>
        </w:rPr>
        <w:t>G</w:t>
      </w:r>
      <w:r w:rsidRPr="007A547B">
        <w:rPr>
          <w:color w:val="auto"/>
          <w:sz w:val="18"/>
          <w:szCs w:val="18"/>
        </w:rPr>
        <w:t xml:space="preserve">overnment funding has been reduced to £3.945m for 2023/24, placing significant pressures on local funding if the Commissioner and Force are to maintain the current level of 172 </w:t>
      </w:r>
      <w:proofErr w:type="spellStart"/>
      <w:r w:rsidRPr="007A547B">
        <w:rPr>
          <w:color w:val="auto"/>
          <w:sz w:val="18"/>
          <w:szCs w:val="18"/>
        </w:rPr>
        <w:t>wte</w:t>
      </w:r>
      <w:proofErr w:type="spellEnd"/>
      <w:r w:rsidRPr="007A547B">
        <w:rPr>
          <w:color w:val="auto"/>
          <w:sz w:val="18"/>
          <w:szCs w:val="18"/>
        </w:rPr>
        <w:t xml:space="preserve"> PCSOs and raising questions over the affordability of future planned growth. </w:t>
      </w:r>
    </w:p>
    <w:p w14:paraId="5E803965" w14:textId="77777777" w:rsidR="002802B1" w:rsidRPr="007A547B" w:rsidRDefault="002802B1" w:rsidP="002802B1">
      <w:pPr>
        <w:pStyle w:val="Normal00"/>
        <w:ind w:left="709" w:right="972"/>
        <w:jc w:val="both"/>
        <w:rPr>
          <w:rFonts w:ascii="Arial" w:hAnsi="Arial"/>
          <w:sz w:val="18"/>
          <w:szCs w:val="18"/>
          <w:lang w:val="en-GB"/>
        </w:rPr>
      </w:pPr>
    </w:p>
    <w:p w14:paraId="7826C635" w14:textId="03596D54" w:rsidR="002802B1" w:rsidRPr="007A547B" w:rsidRDefault="002802B1" w:rsidP="002802B1">
      <w:pPr>
        <w:pStyle w:val="Normal00"/>
        <w:ind w:left="709" w:right="972"/>
        <w:jc w:val="both"/>
        <w:rPr>
          <w:rFonts w:ascii="Arial" w:hAnsi="Arial"/>
          <w:sz w:val="18"/>
          <w:szCs w:val="18"/>
          <w:lang w:val="en-GB"/>
        </w:rPr>
      </w:pPr>
      <w:r w:rsidRPr="007A547B">
        <w:rPr>
          <w:rFonts w:ascii="Arial" w:hAnsi="Arial"/>
          <w:sz w:val="18"/>
          <w:szCs w:val="18"/>
          <w:lang w:val="en-GB"/>
        </w:rPr>
        <w:t>Over the five-year period of the MTFP, there are additional local uncertainties, including the future growth in national ICT infrastructure costs; the policing impact of the International Convention Centre for Wales at the Celtic Manor Resort; and the funding of the Police Education Qualifications Framework. In addition, the MTFP continues to invest in the capital requirements of the Force through replacement of vehicles, a modern estate, and information technology that will enable officers and staff to deliver more effective and efficient services. This capital programme also includes the delivery of the “Greener Gwent” sustainability strategy, with clear investment in electric vehicles and solar panels to reduce the Force’s carbon footprint. The capital programme for 2023/24 remains substantial at £23.9m and will be funded partly from revenue budget contributions and reserves. The remainder of funding for the capital programme will increasingly be from long term borrowing, increasing budgetary pressures from financing and interest costs in future years</w:t>
      </w:r>
      <w:r w:rsidR="00B47C98">
        <w:rPr>
          <w:rFonts w:ascii="Arial" w:hAnsi="Arial"/>
          <w:sz w:val="18"/>
          <w:szCs w:val="18"/>
          <w:lang w:val="en-GB"/>
        </w:rPr>
        <w:t>, thereby, questioning the affordability and sustainability of further investment in the Capital Programme.</w:t>
      </w:r>
      <w:r w:rsidRPr="007A547B">
        <w:rPr>
          <w:rFonts w:ascii="Arial" w:hAnsi="Arial"/>
          <w:sz w:val="18"/>
          <w:szCs w:val="18"/>
          <w:lang w:val="en-GB"/>
        </w:rPr>
        <w:t xml:space="preserve"> </w:t>
      </w:r>
    </w:p>
    <w:p w14:paraId="028EDC63" w14:textId="77777777" w:rsidR="002802B1" w:rsidRPr="007A547B" w:rsidRDefault="002802B1" w:rsidP="002802B1">
      <w:pPr>
        <w:pStyle w:val="Normal00"/>
        <w:ind w:left="709" w:right="972"/>
        <w:jc w:val="both"/>
        <w:rPr>
          <w:rFonts w:ascii="Arial" w:hAnsi="Arial"/>
          <w:sz w:val="18"/>
          <w:szCs w:val="18"/>
          <w:lang w:val="en-GB"/>
        </w:rPr>
      </w:pPr>
    </w:p>
    <w:p w14:paraId="3DA982A1" w14:textId="77777777" w:rsidR="002802B1" w:rsidRPr="007A547B" w:rsidRDefault="002802B1" w:rsidP="002802B1">
      <w:pPr>
        <w:pStyle w:val="Default"/>
        <w:ind w:left="709" w:right="972"/>
        <w:jc w:val="both"/>
        <w:rPr>
          <w:rFonts w:eastAsiaTheme="minorHAnsi"/>
          <w:color w:val="auto"/>
          <w:sz w:val="18"/>
          <w:szCs w:val="18"/>
          <w:lang w:eastAsia="en-US"/>
        </w:rPr>
      </w:pPr>
      <w:r w:rsidRPr="007A547B">
        <w:rPr>
          <w:color w:val="auto"/>
          <w:sz w:val="18"/>
          <w:szCs w:val="18"/>
        </w:rPr>
        <w:t xml:space="preserve">At </w:t>
      </w:r>
      <w:r w:rsidRPr="007A547B">
        <w:rPr>
          <w:rFonts w:eastAsiaTheme="minorHAnsi"/>
          <w:color w:val="auto"/>
          <w:sz w:val="18"/>
          <w:szCs w:val="18"/>
          <w:lang w:eastAsia="en-US"/>
        </w:rPr>
        <w:t xml:space="preserve">this time, the pressures and service developments recognised were consistent with those identified within local, regional and national priorities. The Force needs to continue positioning itself to deliver the Commissioner’s Police and Crime Plan 2021 -2025, the Government’s Beating Crime Plan and the Policing Vision 2025; all to the backdrop of financial constraints; increasing unavoidable service pressures; Policing more complex crime types; and Policing in the digital age. In particular, the MTFP supports the Police and Crime Plan in delivering its key priorities in Gwent until 2025 which are to: </w:t>
      </w:r>
    </w:p>
    <w:p w14:paraId="2B052AF7" w14:textId="77777777" w:rsidR="002802B1" w:rsidRPr="007A547B" w:rsidRDefault="002802B1">
      <w:pPr>
        <w:pStyle w:val="Default"/>
        <w:numPr>
          <w:ilvl w:val="0"/>
          <w:numId w:val="26"/>
        </w:numPr>
        <w:ind w:left="1134" w:right="972"/>
        <w:jc w:val="both"/>
        <w:rPr>
          <w:rFonts w:eastAsiaTheme="minorHAnsi"/>
          <w:color w:val="auto"/>
          <w:sz w:val="18"/>
          <w:szCs w:val="18"/>
          <w:lang w:eastAsia="en-US"/>
        </w:rPr>
      </w:pPr>
      <w:r w:rsidRPr="007A547B">
        <w:rPr>
          <w:rFonts w:eastAsiaTheme="minorHAnsi"/>
          <w:color w:val="auto"/>
          <w:sz w:val="18"/>
          <w:szCs w:val="18"/>
          <w:lang w:eastAsia="en-US"/>
        </w:rPr>
        <w:t xml:space="preserve">Keep neighbourhoods safe; </w:t>
      </w:r>
    </w:p>
    <w:p w14:paraId="004E135C" w14:textId="77777777" w:rsidR="002802B1" w:rsidRPr="007A547B" w:rsidRDefault="002802B1">
      <w:pPr>
        <w:pStyle w:val="Default"/>
        <w:numPr>
          <w:ilvl w:val="0"/>
          <w:numId w:val="26"/>
        </w:numPr>
        <w:ind w:left="1134" w:right="972"/>
        <w:jc w:val="both"/>
        <w:rPr>
          <w:rFonts w:eastAsiaTheme="minorHAnsi"/>
          <w:color w:val="auto"/>
          <w:sz w:val="18"/>
          <w:szCs w:val="18"/>
          <w:lang w:eastAsia="en-US"/>
        </w:rPr>
      </w:pPr>
      <w:r w:rsidRPr="007A547B">
        <w:rPr>
          <w:rFonts w:eastAsiaTheme="minorHAnsi"/>
          <w:color w:val="auto"/>
          <w:sz w:val="18"/>
          <w:szCs w:val="18"/>
          <w:lang w:eastAsia="en-US"/>
        </w:rPr>
        <w:t>Combat serious crime;</w:t>
      </w:r>
    </w:p>
    <w:p w14:paraId="4E496ACA" w14:textId="77777777" w:rsidR="002802B1" w:rsidRPr="007A547B" w:rsidRDefault="002802B1">
      <w:pPr>
        <w:pStyle w:val="Default"/>
        <w:numPr>
          <w:ilvl w:val="0"/>
          <w:numId w:val="26"/>
        </w:numPr>
        <w:ind w:left="1134" w:right="972"/>
        <w:jc w:val="both"/>
        <w:rPr>
          <w:rFonts w:eastAsiaTheme="minorHAnsi"/>
          <w:color w:val="auto"/>
          <w:sz w:val="18"/>
          <w:szCs w:val="18"/>
          <w:lang w:eastAsia="en-US"/>
        </w:rPr>
      </w:pPr>
      <w:r w:rsidRPr="007A547B">
        <w:rPr>
          <w:rFonts w:eastAsiaTheme="minorHAnsi"/>
          <w:color w:val="auto"/>
          <w:sz w:val="18"/>
          <w:szCs w:val="18"/>
          <w:lang w:eastAsia="en-US"/>
        </w:rPr>
        <w:t>Support victims and protect the vulnerable;</w:t>
      </w:r>
    </w:p>
    <w:p w14:paraId="7192B454" w14:textId="77777777" w:rsidR="002802B1" w:rsidRPr="007A547B" w:rsidRDefault="002802B1">
      <w:pPr>
        <w:pStyle w:val="Default"/>
        <w:numPr>
          <w:ilvl w:val="0"/>
          <w:numId w:val="26"/>
        </w:numPr>
        <w:ind w:left="1134" w:right="972"/>
        <w:jc w:val="both"/>
        <w:rPr>
          <w:rFonts w:eastAsiaTheme="minorHAnsi"/>
          <w:color w:val="auto"/>
          <w:sz w:val="18"/>
          <w:szCs w:val="18"/>
          <w:lang w:eastAsia="en-US"/>
        </w:rPr>
      </w:pPr>
      <w:r w:rsidRPr="007A547B">
        <w:rPr>
          <w:rFonts w:eastAsiaTheme="minorHAnsi"/>
          <w:color w:val="auto"/>
          <w:sz w:val="18"/>
          <w:szCs w:val="18"/>
          <w:lang w:eastAsia="en-US"/>
        </w:rPr>
        <w:t>Increase community confidence in policing; and</w:t>
      </w:r>
    </w:p>
    <w:p w14:paraId="241CE6CA" w14:textId="77777777" w:rsidR="002802B1" w:rsidRPr="007A547B" w:rsidRDefault="002802B1">
      <w:pPr>
        <w:pStyle w:val="Default"/>
        <w:numPr>
          <w:ilvl w:val="0"/>
          <w:numId w:val="26"/>
        </w:numPr>
        <w:ind w:left="1134" w:right="972"/>
        <w:jc w:val="both"/>
        <w:rPr>
          <w:rFonts w:eastAsiaTheme="minorHAnsi"/>
          <w:color w:val="auto"/>
          <w:sz w:val="18"/>
          <w:szCs w:val="18"/>
          <w:lang w:eastAsia="en-US"/>
        </w:rPr>
      </w:pPr>
      <w:r w:rsidRPr="007A547B">
        <w:rPr>
          <w:rFonts w:eastAsiaTheme="minorHAnsi"/>
          <w:color w:val="auto"/>
          <w:sz w:val="18"/>
          <w:szCs w:val="18"/>
          <w:lang w:eastAsia="en-US"/>
        </w:rPr>
        <w:t xml:space="preserve">Drive sustainable policing. </w:t>
      </w:r>
    </w:p>
    <w:p w14:paraId="03CE98FF" w14:textId="77777777" w:rsidR="002802B1" w:rsidRPr="007A547B" w:rsidRDefault="002802B1" w:rsidP="002802B1">
      <w:pPr>
        <w:pStyle w:val="Normal00"/>
        <w:ind w:left="709" w:right="972"/>
        <w:jc w:val="both"/>
        <w:rPr>
          <w:rFonts w:ascii="Arial" w:hAnsi="Arial"/>
          <w:sz w:val="18"/>
          <w:szCs w:val="18"/>
          <w:lang w:val="en-GB"/>
        </w:rPr>
      </w:pPr>
    </w:p>
    <w:p w14:paraId="27D0184C" w14:textId="0E793C9E" w:rsidR="002802B1" w:rsidRPr="007A547B" w:rsidRDefault="002802B1" w:rsidP="002802B1">
      <w:pPr>
        <w:pStyle w:val="Normal00"/>
        <w:ind w:left="709" w:right="972"/>
        <w:jc w:val="both"/>
        <w:rPr>
          <w:rFonts w:ascii="Arial" w:hAnsi="Arial"/>
          <w:sz w:val="18"/>
          <w:szCs w:val="18"/>
          <w:lang w:val="en-GB"/>
        </w:rPr>
      </w:pPr>
      <w:r w:rsidRPr="007A547B">
        <w:rPr>
          <w:rFonts w:ascii="Arial" w:hAnsi="Arial"/>
          <w:sz w:val="18"/>
          <w:szCs w:val="18"/>
          <w:lang w:val="en-GB"/>
        </w:rPr>
        <w:t>Against these pressures, Gwent Police continues to be proactive in responding to the Government’s austerity programme, by seeking to address Home Office efficiency requirements, deliver service improvement through transformational change to meet current and future demand, and deliver efficiency savings.  As part of CSR 2021, the Government will expect to see over £100m of cashable efficiency savings delivered from force budgets by 2024/25. To the end of 2022/23 therefore, Gwent Police has delivered cumulative recurring cashable efficiency savings of £53.</w:t>
      </w:r>
      <w:r w:rsidR="000D04AC">
        <w:rPr>
          <w:rFonts w:ascii="Arial" w:hAnsi="Arial"/>
          <w:sz w:val="18"/>
          <w:szCs w:val="18"/>
          <w:lang w:val="en-GB"/>
        </w:rPr>
        <w:t>772</w:t>
      </w:r>
      <w:r w:rsidRPr="007A547B">
        <w:rPr>
          <w:rFonts w:ascii="Arial" w:hAnsi="Arial"/>
          <w:sz w:val="18"/>
          <w:szCs w:val="18"/>
          <w:lang w:val="en-GB"/>
        </w:rPr>
        <w:t xml:space="preserve">m.  This has been achieved through the ongoing success of the Continuous Improvement Programme (previously Staying </w:t>
      </w:r>
      <w:r w:rsidR="009462C3">
        <w:rPr>
          <w:rFonts w:ascii="Arial" w:hAnsi="Arial"/>
          <w:sz w:val="18"/>
          <w:szCs w:val="18"/>
          <w:lang w:val="en-GB"/>
        </w:rPr>
        <w:t>A</w:t>
      </w:r>
      <w:r w:rsidRPr="007A547B">
        <w:rPr>
          <w:rFonts w:ascii="Arial" w:hAnsi="Arial"/>
          <w:sz w:val="18"/>
          <w:szCs w:val="18"/>
          <w:lang w:val="en-GB"/>
        </w:rPr>
        <w:t>head programme); which over recent years has become core Force business within its Continuous Improvement Department.  In addition, H</w:t>
      </w:r>
      <w:r w:rsidR="00E652C4">
        <w:rPr>
          <w:rFonts w:ascii="Arial" w:hAnsi="Arial"/>
          <w:sz w:val="18"/>
          <w:szCs w:val="18"/>
          <w:lang w:val="en-GB"/>
        </w:rPr>
        <w:t>is</w:t>
      </w:r>
      <w:r w:rsidRPr="007A547B">
        <w:rPr>
          <w:rFonts w:ascii="Arial" w:hAnsi="Arial"/>
          <w:sz w:val="18"/>
          <w:szCs w:val="18"/>
          <w:lang w:val="en-GB"/>
        </w:rPr>
        <w:t xml:space="preserve"> Majesty’s Inspectorate of Constabulary and Fire &amp; Rescue Services’ (HMICFRS) Value For Money (VFM) Profiles are a key tool in indicating potential areas for saving schemes’ opportunities.  </w:t>
      </w:r>
    </w:p>
    <w:p w14:paraId="7540F525" w14:textId="77777777" w:rsidR="002802B1" w:rsidRPr="007A547B" w:rsidRDefault="002802B1" w:rsidP="002802B1">
      <w:pPr>
        <w:pStyle w:val="Normal00"/>
        <w:ind w:left="709" w:right="972"/>
        <w:jc w:val="both"/>
        <w:rPr>
          <w:rFonts w:ascii="Arial" w:hAnsi="Arial"/>
          <w:sz w:val="18"/>
          <w:szCs w:val="18"/>
          <w:lang w:val="en-GB"/>
        </w:rPr>
      </w:pPr>
    </w:p>
    <w:p w14:paraId="1D0FD761" w14:textId="77767177" w:rsidR="002802B1" w:rsidRPr="007A547B" w:rsidRDefault="002802B1" w:rsidP="002802B1">
      <w:pPr>
        <w:pStyle w:val="Normal00"/>
        <w:ind w:left="709" w:right="972"/>
        <w:jc w:val="both"/>
        <w:rPr>
          <w:rFonts w:ascii="Arial" w:hAnsi="Arial"/>
          <w:sz w:val="18"/>
          <w:szCs w:val="18"/>
          <w:lang w:val="en-GB"/>
        </w:rPr>
      </w:pPr>
      <w:r w:rsidRPr="007A547B">
        <w:rPr>
          <w:rFonts w:ascii="Arial" w:hAnsi="Arial"/>
          <w:sz w:val="18"/>
          <w:szCs w:val="18"/>
          <w:lang w:val="en-GB"/>
        </w:rPr>
        <w:t xml:space="preserve">After reflecting the 2023/24 Final Settlement; the estimated impact of the Police Funding Formula review; the costs of long term borrowing; and further funding pressures, in March 2023, at the conclusion of the 2023/24 budget setting round and after delivering a further £1.142m of savings along with further reserve </w:t>
      </w:r>
      <w:r w:rsidR="00F8514E">
        <w:rPr>
          <w:rFonts w:ascii="Arial" w:hAnsi="Arial"/>
          <w:sz w:val="18"/>
          <w:szCs w:val="18"/>
          <w:lang w:val="en-GB"/>
        </w:rPr>
        <w:t>utilisation of</w:t>
      </w:r>
      <w:r w:rsidR="0097345E">
        <w:rPr>
          <w:rFonts w:ascii="Arial" w:hAnsi="Arial"/>
          <w:sz w:val="18"/>
          <w:szCs w:val="18"/>
          <w:lang w:val="en-GB"/>
        </w:rPr>
        <w:t xml:space="preserve"> £</w:t>
      </w:r>
      <w:r w:rsidR="00EB6C3B">
        <w:rPr>
          <w:rFonts w:ascii="Arial" w:hAnsi="Arial"/>
          <w:sz w:val="18"/>
          <w:szCs w:val="18"/>
          <w:lang w:val="en-GB"/>
        </w:rPr>
        <w:t>3.457m</w:t>
      </w:r>
      <w:r w:rsidRPr="007A547B">
        <w:rPr>
          <w:rFonts w:ascii="Arial" w:hAnsi="Arial"/>
          <w:sz w:val="18"/>
          <w:szCs w:val="18"/>
          <w:lang w:val="en-GB"/>
        </w:rPr>
        <w:t xml:space="preserve">, the MTFP presented a balanced budget for the 2023/24 financial year. However, the level of reserves required to achieve this balanced position is not sustainable and the recurring funding deficit for 2027/28 was forecast to be £24.791m. Even after known savings there remains a net funding deficit after efficiencies of £20.887m by 2027/28. Substantial work is therefore ongoing in 2023/24 to identify additional, recurring efficiencies to meet future everyday pressures such as pay awards and inflation; new service pressures to tackle more complex crime; and unavoidable cost increases falls to realising cashable efficiency savings elsewhere or the Council Tax Precept. </w:t>
      </w:r>
    </w:p>
    <w:p w14:paraId="03C674CA" w14:textId="77777777" w:rsidR="002802B1" w:rsidRPr="007A547B" w:rsidRDefault="002802B1" w:rsidP="002802B1">
      <w:pPr>
        <w:pStyle w:val="Normal00"/>
        <w:ind w:left="709" w:right="972"/>
        <w:jc w:val="both"/>
        <w:rPr>
          <w:rFonts w:ascii="Arial" w:eastAsia="Times New Roman" w:hAnsi="Arial"/>
          <w:sz w:val="18"/>
          <w:szCs w:val="18"/>
          <w:lang w:val="en-GB" w:eastAsia="en-GB"/>
        </w:rPr>
      </w:pPr>
    </w:p>
    <w:p w14:paraId="6F7B26F9" w14:textId="7474DEE9" w:rsidR="002802B1" w:rsidRPr="007A547B" w:rsidRDefault="002802B1" w:rsidP="002802B1">
      <w:pPr>
        <w:pStyle w:val="Normal00"/>
        <w:ind w:left="709" w:right="972"/>
        <w:jc w:val="both"/>
        <w:rPr>
          <w:rFonts w:ascii="Arial" w:eastAsia="Times New Roman" w:hAnsi="Arial"/>
          <w:sz w:val="18"/>
          <w:szCs w:val="18"/>
          <w:lang w:val="en-GB" w:eastAsia="en-GB"/>
        </w:rPr>
      </w:pPr>
      <w:r w:rsidRPr="007A547B">
        <w:rPr>
          <w:rFonts w:ascii="Arial" w:eastAsia="Times New Roman" w:hAnsi="Arial"/>
          <w:sz w:val="18"/>
          <w:szCs w:val="18"/>
          <w:lang w:val="en-GB" w:eastAsia="en-GB"/>
        </w:rPr>
        <w:t>It is clear that, at the precise moment when policing felt it was free of the last ten years of austerity and that investment in policing was back on the table, a significant period of financial uncertainty now awaits Gwent Police.  However, Gwent Police has a strong track record of operating within funding constraints and will therefore</w:t>
      </w:r>
      <w:r w:rsidR="00B049FA">
        <w:rPr>
          <w:rFonts w:ascii="Arial" w:eastAsia="Times New Roman" w:hAnsi="Arial"/>
          <w:sz w:val="18"/>
          <w:szCs w:val="18"/>
          <w:lang w:val="en-GB" w:eastAsia="en-GB"/>
        </w:rPr>
        <w:t xml:space="preserve"> attempt to</w:t>
      </w:r>
      <w:r w:rsidRPr="007A547B">
        <w:rPr>
          <w:rFonts w:ascii="Arial" w:eastAsia="Times New Roman" w:hAnsi="Arial"/>
          <w:sz w:val="18"/>
          <w:szCs w:val="18"/>
          <w:lang w:val="en-GB" w:eastAsia="en-GB"/>
        </w:rPr>
        <w:t xml:space="preserve"> continue to manage reductions in real term funding from the Government and public of Gwent, throughout the period of the MTFP. The Commissioner and Chief Constable remain focused on delivering a new generation of savings schemes and maintaining a detailed schedule of planned work to review functions and departments; balanced against the operational policing needs of Gwent.</w:t>
      </w:r>
      <w:r w:rsidRPr="007A547B">
        <w:rPr>
          <w:rFonts w:ascii="Arial" w:hAnsi="Arial"/>
          <w:sz w:val="18"/>
          <w:szCs w:val="18"/>
          <w:lang w:val="en-GB"/>
        </w:rPr>
        <w:t xml:space="preserve"> </w:t>
      </w:r>
    </w:p>
    <w:p w14:paraId="3D1278EC" w14:textId="77777777" w:rsidR="002802B1" w:rsidRPr="007A547B" w:rsidRDefault="002802B1" w:rsidP="00C350DB">
      <w:pPr>
        <w:pStyle w:val="Normal00"/>
        <w:ind w:left="709" w:right="1038"/>
        <w:jc w:val="both"/>
        <w:rPr>
          <w:rFonts w:ascii="Arial" w:hAnsi="Arial"/>
          <w:b/>
          <w:sz w:val="18"/>
          <w:szCs w:val="18"/>
          <w:lang w:val="en-GB"/>
        </w:rPr>
      </w:pPr>
    </w:p>
    <w:p w14:paraId="08B5D725" w14:textId="77777777" w:rsidR="002802B1" w:rsidRPr="007A547B" w:rsidRDefault="002802B1" w:rsidP="00C350DB">
      <w:pPr>
        <w:pStyle w:val="Normal00"/>
        <w:ind w:left="709" w:right="1038"/>
        <w:jc w:val="both"/>
        <w:rPr>
          <w:rFonts w:ascii="Arial" w:hAnsi="Arial"/>
          <w:b/>
          <w:sz w:val="18"/>
          <w:szCs w:val="18"/>
          <w:lang w:val="en-GB"/>
        </w:rPr>
      </w:pPr>
    </w:p>
    <w:p w14:paraId="430B5F03" w14:textId="77777777" w:rsidR="00E32278" w:rsidRPr="007A547B" w:rsidRDefault="00E32278" w:rsidP="00C350DB">
      <w:pPr>
        <w:pStyle w:val="Normal00"/>
        <w:ind w:left="709" w:right="1038"/>
        <w:jc w:val="both"/>
        <w:rPr>
          <w:rFonts w:ascii="Arial" w:hAnsi="Arial"/>
          <w:b/>
          <w:sz w:val="18"/>
          <w:szCs w:val="18"/>
          <w:lang w:val="en-GB"/>
        </w:rPr>
      </w:pPr>
      <w:r w:rsidRPr="007A547B">
        <w:rPr>
          <w:rFonts w:ascii="Arial" w:hAnsi="Arial"/>
          <w:b/>
          <w:sz w:val="18"/>
          <w:szCs w:val="18"/>
          <w:lang w:val="en-GB"/>
        </w:rPr>
        <w:t>Signed:</w:t>
      </w:r>
    </w:p>
    <w:p w14:paraId="2648D540" w14:textId="77777777" w:rsidR="00E32278" w:rsidRPr="007A547B" w:rsidRDefault="00E32278" w:rsidP="00C350DB">
      <w:pPr>
        <w:pStyle w:val="Normal00"/>
        <w:ind w:left="709" w:right="1038"/>
        <w:jc w:val="both"/>
        <w:rPr>
          <w:rFonts w:ascii="Arial" w:hAnsi="Arial"/>
          <w:b/>
          <w:sz w:val="18"/>
          <w:szCs w:val="18"/>
          <w:lang w:val="en-GB"/>
        </w:rPr>
      </w:pPr>
    </w:p>
    <w:p w14:paraId="5329C5F3" w14:textId="77777777" w:rsidR="00E32278" w:rsidRPr="007A547B" w:rsidRDefault="00E32278" w:rsidP="00C350DB">
      <w:pPr>
        <w:pStyle w:val="Normal00"/>
        <w:ind w:left="709" w:right="1038"/>
        <w:jc w:val="both"/>
        <w:rPr>
          <w:rFonts w:ascii="Arial" w:hAnsi="Arial"/>
          <w:b/>
          <w:sz w:val="18"/>
          <w:szCs w:val="18"/>
          <w:lang w:val="en-GB"/>
        </w:rPr>
      </w:pPr>
    </w:p>
    <w:p w14:paraId="049BE2FB" w14:textId="77777777" w:rsidR="00E32278" w:rsidRPr="007A547B" w:rsidRDefault="00E32278" w:rsidP="00C350DB">
      <w:pPr>
        <w:pStyle w:val="Normal00"/>
        <w:ind w:left="709" w:right="1038"/>
        <w:jc w:val="both"/>
        <w:rPr>
          <w:rFonts w:ascii="Arial" w:hAnsi="Arial"/>
          <w:b/>
          <w:sz w:val="18"/>
          <w:szCs w:val="18"/>
          <w:lang w:val="en-GB"/>
        </w:rPr>
      </w:pPr>
    </w:p>
    <w:p w14:paraId="6B5F79A5" w14:textId="77777777" w:rsidR="00E32278" w:rsidRPr="007A547B" w:rsidRDefault="00E32278" w:rsidP="00C350DB">
      <w:pPr>
        <w:pStyle w:val="Normal00"/>
        <w:ind w:left="709" w:right="1038"/>
        <w:jc w:val="both"/>
        <w:rPr>
          <w:rFonts w:ascii="Arial" w:hAnsi="Arial"/>
          <w:sz w:val="18"/>
          <w:szCs w:val="18"/>
          <w:lang w:val="en-GB"/>
        </w:rPr>
      </w:pPr>
      <w:r w:rsidRPr="007A547B">
        <w:rPr>
          <w:rFonts w:ascii="Arial" w:hAnsi="Arial"/>
          <w:b/>
          <w:sz w:val="18"/>
          <w:szCs w:val="18"/>
          <w:lang w:val="en-GB"/>
        </w:rPr>
        <w:t>Darren Garwood-</w:t>
      </w:r>
      <w:proofErr w:type="spellStart"/>
      <w:r w:rsidRPr="007A547B">
        <w:rPr>
          <w:rFonts w:ascii="Arial" w:hAnsi="Arial"/>
          <w:b/>
          <w:sz w:val="18"/>
          <w:szCs w:val="18"/>
          <w:lang w:val="en-GB"/>
        </w:rPr>
        <w:t>Pask</w:t>
      </w:r>
      <w:proofErr w:type="spellEnd"/>
      <w:r w:rsidRPr="007A547B">
        <w:rPr>
          <w:rFonts w:ascii="Arial" w:hAnsi="Arial"/>
          <w:b/>
          <w:sz w:val="18"/>
          <w:szCs w:val="18"/>
          <w:lang w:val="en-GB"/>
        </w:rPr>
        <w:t xml:space="preserve"> FCCA</w:t>
      </w:r>
    </w:p>
    <w:p w14:paraId="48CA8D33" w14:textId="77777777" w:rsidR="00E32278" w:rsidRPr="007A547B" w:rsidRDefault="00E32278" w:rsidP="00C350DB">
      <w:pPr>
        <w:pStyle w:val="Normal00"/>
        <w:ind w:left="709" w:right="1038"/>
        <w:jc w:val="both"/>
        <w:rPr>
          <w:rFonts w:ascii="Arial" w:hAnsi="Arial"/>
          <w:b/>
          <w:sz w:val="18"/>
          <w:szCs w:val="18"/>
          <w:lang w:val="en-GB"/>
        </w:rPr>
      </w:pPr>
      <w:r w:rsidRPr="007A547B">
        <w:rPr>
          <w:rFonts w:ascii="Arial" w:hAnsi="Arial"/>
          <w:b/>
          <w:sz w:val="18"/>
          <w:szCs w:val="18"/>
          <w:lang w:val="en-GB"/>
        </w:rPr>
        <w:t>Chief Finance Officer</w:t>
      </w:r>
    </w:p>
    <w:p w14:paraId="1D97CADA" w14:textId="413559E1" w:rsidR="00E32278" w:rsidRPr="007A547B" w:rsidRDefault="00E32278" w:rsidP="00C350DB">
      <w:pPr>
        <w:pStyle w:val="Normal00"/>
        <w:ind w:left="709" w:right="1038"/>
        <w:jc w:val="both"/>
        <w:rPr>
          <w:rFonts w:ascii="Arial" w:hAnsi="Arial"/>
          <w:sz w:val="18"/>
          <w:szCs w:val="18"/>
        </w:rPr>
      </w:pPr>
      <w:r w:rsidRPr="007A547B">
        <w:rPr>
          <w:rFonts w:ascii="Arial" w:hAnsi="Arial"/>
          <w:b/>
          <w:sz w:val="18"/>
          <w:szCs w:val="18"/>
          <w:lang w:val="en-GB"/>
        </w:rPr>
        <w:t xml:space="preserve">Date: </w:t>
      </w:r>
    </w:p>
    <w:bookmarkEnd w:id="1"/>
    <w:p w14:paraId="634DC132" w14:textId="77777777" w:rsidR="00E32278" w:rsidRPr="007A547B" w:rsidRDefault="00E32278" w:rsidP="00E32278">
      <w:pPr>
        <w:ind w:left="709" w:right="1038"/>
        <w:jc w:val="both"/>
      </w:pPr>
    </w:p>
    <w:p w14:paraId="38F97740" w14:textId="77777777" w:rsidR="00AA7802" w:rsidRPr="007A547B" w:rsidRDefault="00AA7802" w:rsidP="00AA7802">
      <w:pPr>
        <w:ind w:left="709"/>
        <w:sectPr w:rsidR="00AA7802" w:rsidRPr="007A547B" w:rsidSect="00F566E2">
          <w:footerReference w:type="default" r:id="rId12"/>
          <w:type w:val="continuous"/>
          <w:pgSz w:w="11910" w:h="16840"/>
          <w:pgMar w:top="567" w:right="428" w:bottom="280" w:left="20" w:header="720" w:footer="720" w:gutter="0"/>
          <w:pgNumType w:start="0"/>
          <w:cols w:space="720"/>
        </w:sectPr>
      </w:pPr>
    </w:p>
    <w:p w14:paraId="5560B528" w14:textId="77777777" w:rsidR="00C350DB" w:rsidRPr="00A23C36" w:rsidRDefault="00C350DB" w:rsidP="00C350DB">
      <w:pPr>
        <w:pStyle w:val="Heading1"/>
        <w:spacing w:before="0"/>
        <w:ind w:left="709" w:right="1038"/>
        <w:jc w:val="both"/>
        <w:rPr>
          <w:b/>
          <w:bCs/>
        </w:rPr>
      </w:pPr>
      <w:bookmarkStart w:id="7" w:name="_Toc138846476"/>
      <w:bookmarkStart w:id="8" w:name="AUDIT"/>
      <w:r w:rsidRPr="00A23C36">
        <w:rPr>
          <w:b/>
          <w:bCs/>
        </w:rPr>
        <w:t>Independent Auditor’s Report</w:t>
      </w:r>
      <w:bookmarkEnd w:id="7"/>
    </w:p>
    <w:p w14:paraId="7A129060" w14:textId="77777777" w:rsidR="00C350DB" w:rsidRPr="007A547B" w:rsidRDefault="00C350DB" w:rsidP="00C350DB">
      <w:pPr>
        <w:ind w:left="709" w:right="1038"/>
        <w:jc w:val="both"/>
        <w:rPr>
          <w:b/>
          <w:sz w:val="18"/>
          <w:szCs w:val="18"/>
        </w:rPr>
      </w:pPr>
    </w:p>
    <w:p w14:paraId="3539B2B4" w14:textId="77777777" w:rsidR="00C350DB" w:rsidRPr="007A547B" w:rsidRDefault="00C350DB" w:rsidP="00C350DB">
      <w:pPr>
        <w:ind w:left="709" w:right="1038"/>
        <w:jc w:val="both"/>
        <w:rPr>
          <w:b/>
          <w:sz w:val="18"/>
          <w:szCs w:val="18"/>
        </w:rPr>
      </w:pPr>
      <w:r w:rsidRPr="007A547B">
        <w:rPr>
          <w:b/>
          <w:sz w:val="18"/>
          <w:szCs w:val="18"/>
        </w:rPr>
        <w:t>The Independent auditor’s report of the Auditor General for Wales to Police and Crime Commissioner for Gwent</w:t>
      </w:r>
    </w:p>
    <w:p w14:paraId="018978BD" w14:textId="1E6375E3" w:rsidR="00C350DB" w:rsidRPr="007A547B" w:rsidRDefault="00C350DB" w:rsidP="00C350DB">
      <w:pPr>
        <w:ind w:left="709" w:right="1038"/>
        <w:jc w:val="both"/>
        <w:rPr>
          <w:b/>
          <w:sz w:val="18"/>
          <w:szCs w:val="18"/>
        </w:rPr>
      </w:pPr>
      <w:r w:rsidRPr="007A547B">
        <w:rPr>
          <w:b/>
          <w:sz w:val="18"/>
          <w:szCs w:val="18"/>
        </w:rPr>
        <w:t>Report on the audit of the financial statements</w:t>
      </w:r>
    </w:p>
    <w:p w14:paraId="68AE43A7" w14:textId="77777777" w:rsidR="00406D0D" w:rsidRPr="007A547B" w:rsidRDefault="00406D0D" w:rsidP="00C350DB">
      <w:pPr>
        <w:ind w:left="709" w:right="1038"/>
        <w:jc w:val="both"/>
        <w:rPr>
          <w:b/>
          <w:sz w:val="18"/>
          <w:szCs w:val="18"/>
        </w:rPr>
      </w:pPr>
    </w:p>
    <w:p w14:paraId="67CC4438"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I have audited the financial statements of:</w:t>
      </w:r>
    </w:p>
    <w:p w14:paraId="22620704" w14:textId="77777777" w:rsidR="00406D0D" w:rsidRPr="007A547B" w:rsidRDefault="00406D0D">
      <w:pPr>
        <w:pStyle w:val="ListParagraph"/>
        <w:widowControl/>
        <w:numPr>
          <w:ilvl w:val="0"/>
          <w:numId w:val="14"/>
        </w:numPr>
        <w:autoSpaceDE/>
        <w:autoSpaceDN/>
        <w:spacing w:after="160" w:line="256" w:lineRule="auto"/>
        <w:ind w:left="993" w:right="830" w:hanging="284"/>
        <w:jc w:val="both"/>
        <w:rPr>
          <w:rFonts w:eastAsia="Calibri"/>
          <w:sz w:val="18"/>
          <w:szCs w:val="18"/>
        </w:rPr>
      </w:pPr>
      <w:r w:rsidRPr="007A547B">
        <w:rPr>
          <w:rFonts w:eastAsia="Calibri"/>
          <w:sz w:val="18"/>
          <w:szCs w:val="18"/>
        </w:rPr>
        <w:t xml:space="preserve">Police and Crime Commissioner for Gwent; </w:t>
      </w:r>
    </w:p>
    <w:p w14:paraId="25B3E2CC" w14:textId="77777777" w:rsidR="00406D0D" w:rsidRPr="007A547B" w:rsidRDefault="00406D0D">
      <w:pPr>
        <w:widowControl/>
        <w:numPr>
          <w:ilvl w:val="0"/>
          <w:numId w:val="22"/>
        </w:numPr>
        <w:autoSpaceDE/>
        <w:autoSpaceDN/>
        <w:spacing w:after="160" w:line="256" w:lineRule="auto"/>
        <w:ind w:left="993" w:right="830" w:hanging="284"/>
        <w:jc w:val="both"/>
        <w:rPr>
          <w:rFonts w:eastAsia="Calibri"/>
          <w:sz w:val="18"/>
          <w:szCs w:val="18"/>
        </w:rPr>
      </w:pPr>
      <w:r w:rsidRPr="007A547B">
        <w:rPr>
          <w:rFonts w:eastAsia="Calibri"/>
          <w:sz w:val="18"/>
          <w:szCs w:val="18"/>
        </w:rPr>
        <w:t>Police and Crime Commissioner for Gwent Group which comprise the Police and Crime Commissioner for Gwent and the Chief Constable of Gwent Police</w:t>
      </w:r>
    </w:p>
    <w:p w14:paraId="01106462" w14:textId="77777777" w:rsidR="00406D0D" w:rsidRPr="007A547B" w:rsidRDefault="00406D0D">
      <w:pPr>
        <w:pStyle w:val="ListParagraph"/>
        <w:widowControl/>
        <w:numPr>
          <w:ilvl w:val="0"/>
          <w:numId w:val="22"/>
        </w:numPr>
        <w:autoSpaceDE/>
        <w:autoSpaceDN/>
        <w:spacing w:after="160" w:line="256" w:lineRule="auto"/>
        <w:ind w:left="993" w:right="830" w:hanging="284"/>
        <w:jc w:val="both"/>
        <w:rPr>
          <w:rFonts w:eastAsia="Calibri"/>
          <w:sz w:val="18"/>
          <w:szCs w:val="18"/>
        </w:rPr>
      </w:pPr>
      <w:r w:rsidRPr="007A547B">
        <w:rPr>
          <w:rFonts w:eastAsia="Calibri"/>
          <w:sz w:val="18"/>
          <w:szCs w:val="18"/>
        </w:rPr>
        <w:t>Gwent Police Pension Fund</w:t>
      </w:r>
    </w:p>
    <w:p w14:paraId="6CE7C6E2" w14:textId="5FFADB25"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for the year ended 31 March 202</w:t>
      </w:r>
      <w:r w:rsidR="000A1F41" w:rsidRPr="007A547B">
        <w:rPr>
          <w:rFonts w:eastAsia="Calibri"/>
          <w:sz w:val="18"/>
          <w:szCs w:val="18"/>
        </w:rPr>
        <w:t>3</w:t>
      </w:r>
      <w:r w:rsidRPr="007A547B">
        <w:rPr>
          <w:rFonts w:eastAsia="Calibri"/>
          <w:sz w:val="18"/>
          <w:szCs w:val="18"/>
        </w:rPr>
        <w:t xml:space="preserve"> under the Public Audit (Wales) Act 2004. </w:t>
      </w:r>
    </w:p>
    <w:p w14:paraId="12C5D0A7"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 xml:space="preserve">The Police and Crime Commissioner for Gwent financial statements comprise the Comprehensive Income and Expenditure Statement, the Balance Sheet, the Movement in Reserves Statement, the Cash Flow Statement and the related notes, including the Expenditure and Funding Analysis and a summary of significant accounting policies. </w:t>
      </w:r>
    </w:p>
    <w:p w14:paraId="49E2621F"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 xml:space="preserve">The Police and Crime Commissioner for Gwent Group financial statements comprise the Group Comprehensive Income and Expenditure Statement, the Group Balance Sheet, the Group Movement in Reserves Statement, the Group Cash Flow Statement and the related notes, including the Group Expenditure and Funding Analysis and a summary of significant accounting policies. </w:t>
      </w:r>
    </w:p>
    <w:p w14:paraId="0CDB15BB" w14:textId="20B839F4"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The Gwent Police Pension Fund financial statements comprise the Fund Account and Net Assets Statement and related notes</w:t>
      </w:r>
      <w:r w:rsidR="00BA79A0" w:rsidRPr="007A547B">
        <w:rPr>
          <w:rFonts w:eastAsia="Calibri"/>
          <w:sz w:val="18"/>
          <w:szCs w:val="18"/>
        </w:rPr>
        <w:t>.</w:t>
      </w:r>
    </w:p>
    <w:p w14:paraId="4BDD71F0" w14:textId="3AAB88A4"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The financial reporting framework that has been applied in their preparation is applicable law and UK adopted international accounting standards as interpreted and adapted by the Code of Practice on Local Authority Accounting in the United Kingdom 202</w:t>
      </w:r>
      <w:r w:rsidR="00BA79A0" w:rsidRPr="007A547B">
        <w:rPr>
          <w:rFonts w:eastAsia="Calibri"/>
          <w:sz w:val="18"/>
          <w:szCs w:val="18"/>
        </w:rPr>
        <w:t>2-23</w:t>
      </w:r>
      <w:r w:rsidRPr="007A547B">
        <w:rPr>
          <w:rFonts w:eastAsia="Calibri"/>
          <w:sz w:val="18"/>
          <w:szCs w:val="18"/>
        </w:rPr>
        <w:t>.</w:t>
      </w:r>
    </w:p>
    <w:p w14:paraId="0968D736"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 xml:space="preserve">In my opinion the financial statements: </w:t>
      </w:r>
    </w:p>
    <w:p w14:paraId="1614EFFD" w14:textId="52F952D4" w:rsidR="00406D0D" w:rsidRPr="007A547B" w:rsidRDefault="00406D0D">
      <w:pPr>
        <w:widowControl/>
        <w:numPr>
          <w:ilvl w:val="0"/>
          <w:numId w:val="22"/>
        </w:numPr>
        <w:autoSpaceDE/>
        <w:autoSpaceDN/>
        <w:spacing w:after="160" w:line="256" w:lineRule="auto"/>
        <w:ind w:left="993" w:right="830" w:hanging="284"/>
        <w:jc w:val="both"/>
        <w:rPr>
          <w:rFonts w:eastAsia="Calibri"/>
          <w:sz w:val="18"/>
          <w:szCs w:val="18"/>
        </w:rPr>
      </w:pPr>
      <w:r w:rsidRPr="007A547B">
        <w:rPr>
          <w:rFonts w:eastAsia="Calibri"/>
          <w:sz w:val="18"/>
          <w:szCs w:val="18"/>
        </w:rPr>
        <w:t>give a true and fair view of the financial position of the Police and Crime Commissioner for Gwent, the Police and Crime Commissioner for Gwent Group and the Gwent Police Pension Fund as at 31 March 202</w:t>
      </w:r>
      <w:r w:rsidR="00C268A4" w:rsidRPr="007A547B">
        <w:rPr>
          <w:rFonts w:eastAsia="Calibri"/>
          <w:sz w:val="18"/>
          <w:szCs w:val="18"/>
        </w:rPr>
        <w:t>3</w:t>
      </w:r>
      <w:r w:rsidRPr="007A547B">
        <w:rPr>
          <w:rFonts w:eastAsia="Calibri"/>
          <w:sz w:val="18"/>
          <w:szCs w:val="18"/>
        </w:rPr>
        <w:t xml:space="preserve"> and of its income and expenditure for the year then ended; and</w:t>
      </w:r>
    </w:p>
    <w:p w14:paraId="3C476752" w14:textId="2825B393" w:rsidR="00406D0D" w:rsidRPr="007A547B" w:rsidRDefault="00406D0D">
      <w:pPr>
        <w:widowControl/>
        <w:numPr>
          <w:ilvl w:val="0"/>
          <w:numId w:val="22"/>
        </w:numPr>
        <w:autoSpaceDE/>
        <w:autoSpaceDN/>
        <w:spacing w:after="160" w:line="256" w:lineRule="auto"/>
        <w:ind w:left="993" w:right="830" w:hanging="284"/>
        <w:jc w:val="both"/>
        <w:rPr>
          <w:rFonts w:eastAsia="Calibri"/>
          <w:sz w:val="18"/>
          <w:szCs w:val="18"/>
        </w:rPr>
      </w:pPr>
      <w:r w:rsidRPr="007A547B">
        <w:rPr>
          <w:rFonts w:eastAsia="Calibri"/>
          <w:sz w:val="18"/>
          <w:szCs w:val="18"/>
        </w:rPr>
        <w:t>have been properly prepared in accordance with legislative requirements and UK adopted international accounting standards as interpreted and adapted by the Code of Practice on Local Authority Accounting in the United Kingdom 202</w:t>
      </w:r>
      <w:r w:rsidR="00BA79A0" w:rsidRPr="007A547B">
        <w:rPr>
          <w:rFonts w:eastAsia="Calibri"/>
          <w:sz w:val="18"/>
          <w:szCs w:val="18"/>
        </w:rPr>
        <w:t>2-23</w:t>
      </w:r>
      <w:r w:rsidRPr="007A547B">
        <w:rPr>
          <w:rFonts w:eastAsia="Calibri"/>
          <w:sz w:val="18"/>
          <w:szCs w:val="18"/>
        </w:rPr>
        <w:t>.</w:t>
      </w:r>
    </w:p>
    <w:p w14:paraId="78B918DF" w14:textId="77777777" w:rsidR="00406D0D" w:rsidRPr="007A547B" w:rsidRDefault="00406D0D" w:rsidP="00BA79A0">
      <w:pPr>
        <w:widowControl/>
        <w:autoSpaceDE/>
        <w:autoSpaceDN/>
        <w:spacing w:before="120" w:after="160" w:line="240" w:lineRule="atLeast"/>
        <w:ind w:left="709" w:right="830"/>
        <w:jc w:val="both"/>
        <w:rPr>
          <w:rFonts w:eastAsia="Times New Roman"/>
          <w:b/>
          <w:bCs/>
          <w:snapToGrid w:val="0"/>
          <w:sz w:val="18"/>
          <w:szCs w:val="18"/>
          <w:lang w:eastAsia="en-GB"/>
        </w:rPr>
      </w:pPr>
      <w:r w:rsidRPr="007A547B">
        <w:rPr>
          <w:rFonts w:eastAsia="Times New Roman"/>
          <w:b/>
          <w:bCs/>
          <w:snapToGrid w:val="0"/>
          <w:sz w:val="18"/>
          <w:szCs w:val="18"/>
          <w:lang w:eastAsia="en-GB"/>
        </w:rPr>
        <w:t>Basis of opinion</w:t>
      </w:r>
    </w:p>
    <w:p w14:paraId="3A17FE47" w14:textId="77777777" w:rsidR="00254210" w:rsidRDefault="00406D0D" w:rsidP="00254210">
      <w:pPr>
        <w:widowControl/>
        <w:autoSpaceDE/>
        <w:autoSpaceDN/>
        <w:spacing w:after="160" w:line="256" w:lineRule="auto"/>
        <w:ind w:left="709" w:right="830"/>
        <w:jc w:val="both"/>
        <w:rPr>
          <w:rFonts w:eastAsia="Calibri"/>
          <w:sz w:val="18"/>
          <w:szCs w:val="18"/>
        </w:rPr>
      </w:pPr>
      <w:r w:rsidRPr="007A547B">
        <w:rPr>
          <w:rFonts w:eastAsia="Calibri"/>
          <w:sz w:val="18"/>
          <w:szCs w:val="18"/>
        </w:rPr>
        <w:t>I conducted my audit in accordance with applicable law and International Standards on Auditing in the UK (ISAs (UK)) and Practice Note 10 ‘Audit of Financial Statements of Public Sector Entities in the United Kingdom’. My responsibilities under those standards are further described in the auditor’s responsibilities for the audit of the financial statements section of my report</w:t>
      </w:r>
      <w:r w:rsidR="00254210">
        <w:rPr>
          <w:rFonts w:eastAsia="Calibri"/>
          <w:sz w:val="18"/>
          <w:szCs w:val="18"/>
        </w:rPr>
        <w:t>.</w:t>
      </w:r>
    </w:p>
    <w:p w14:paraId="57DABE62" w14:textId="77777777" w:rsidR="00452FD8" w:rsidRDefault="00254210" w:rsidP="00254210">
      <w:pPr>
        <w:widowControl/>
        <w:autoSpaceDE/>
        <w:autoSpaceDN/>
        <w:spacing w:after="160" w:line="256" w:lineRule="auto"/>
        <w:ind w:left="709" w:right="830"/>
        <w:jc w:val="both"/>
        <w:rPr>
          <w:rFonts w:eastAsia="Calibri"/>
          <w:sz w:val="18"/>
          <w:szCs w:val="18"/>
        </w:rPr>
      </w:pPr>
      <w:r w:rsidRPr="00254210">
        <w:rPr>
          <w:rFonts w:eastAsia="Calibri"/>
          <w:sz w:val="18"/>
          <w:szCs w:val="18"/>
        </w:rPr>
        <w:t xml:space="preserve">My staff and </w:t>
      </w:r>
      <w:r w:rsidRPr="00254210" w:rsidDel="00E8390D">
        <w:rPr>
          <w:rFonts w:eastAsia="Calibri"/>
          <w:sz w:val="18"/>
          <w:szCs w:val="18"/>
        </w:rPr>
        <w:t>I a</w:t>
      </w:r>
      <w:r w:rsidRPr="00254210">
        <w:rPr>
          <w:rFonts w:eastAsia="Calibri"/>
          <w:sz w:val="18"/>
          <w:szCs w:val="18"/>
        </w:rPr>
        <w:t>re</w:t>
      </w:r>
      <w:r w:rsidRPr="00254210" w:rsidDel="00E8390D">
        <w:rPr>
          <w:rFonts w:eastAsia="Calibri"/>
          <w:sz w:val="18"/>
          <w:szCs w:val="18"/>
        </w:rPr>
        <w:t xml:space="preserve"> independent of the </w:t>
      </w:r>
      <w:r w:rsidRPr="00254210">
        <w:rPr>
          <w:rFonts w:eastAsia="Calibri"/>
          <w:sz w:val="18"/>
          <w:szCs w:val="18"/>
        </w:rPr>
        <w:t>Police and Crime Commissioner for Gwent and the Police and Crime Commissioner for Gwent Group and the Gwent Police Pension Fund</w:t>
      </w:r>
      <w:r w:rsidRPr="00254210" w:rsidDel="00E8390D">
        <w:rPr>
          <w:rFonts w:eastAsia="Calibri"/>
          <w:sz w:val="18"/>
          <w:szCs w:val="18"/>
        </w:rPr>
        <w:t xml:space="preserve"> in accordance with the ethical requirements that are relevant to my audit of the financial statements in the UK including the Financial Reporting Council’s Ethical Standard, and I have fulfilled my other ethical responsibilities in accordance with these requirements. I believe that the audit evidence I have obtained is sufficient and appropriate to provide a basis for my opinion</w:t>
      </w:r>
      <w:r w:rsidR="00452FD8">
        <w:rPr>
          <w:rFonts w:eastAsia="Calibri"/>
          <w:sz w:val="18"/>
          <w:szCs w:val="18"/>
        </w:rPr>
        <w:t>.</w:t>
      </w:r>
    </w:p>
    <w:p w14:paraId="699516C6" w14:textId="506899A2" w:rsidR="00406D0D" w:rsidRPr="007A547B" w:rsidRDefault="00406D0D" w:rsidP="00254210">
      <w:pPr>
        <w:widowControl/>
        <w:autoSpaceDE/>
        <w:autoSpaceDN/>
        <w:spacing w:after="160" w:line="256" w:lineRule="auto"/>
        <w:ind w:left="709" w:right="830"/>
        <w:jc w:val="both"/>
        <w:rPr>
          <w:rFonts w:eastAsia="Times New Roman"/>
          <w:b/>
          <w:snapToGrid w:val="0"/>
          <w:sz w:val="18"/>
          <w:szCs w:val="18"/>
          <w:lang w:eastAsia="en-GB"/>
        </w:rPr>
      </w:pPr>
      <w:r w:rsidRPr="007A547B">
        <w:rPr>
          <w:rFonts w:eastAsia="Times New Roman"/>
          <w:b/>
          <w:snapToGrid w:val="0"/>
          <w:sz w:val="18"/>
          <w:szCs w:val="18"/>
          <w:lang w:eastAsia="en-GB"/>
        </w:rPr>
        <w:t>Conclusions relating to going concern</w:t>
      </w:r>
    </w:p>
    <w:p w14:paraId="1797A6EA"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In auditing the financial statements, I have concluded that the use of the going concern basis of accounting in the preparation of the financial statements is appropriate.</w:t>
      </w:r>
    </w:p>
    <w:p w14:paraId="2FEB1196"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Based on the work I have performed, I have not identified any material uncertainties relating to events or conditions that, individually or collectively, may cast significant doubt on the Police and Crime Commissioner for Gwent, the Police and Crime Commissioner for Gwent Group and the Gwent Police Pension Fund’s ability to continue to adopt the going concern basis of accounting for a period of at least twelve months from when the financial statements are authorised for issue.</w:t>
      </w:r>
    </w:p>
    <w:p w14:paraId="680E7245"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My responsibilities and the responsibilities of the responsible financial officer with respect to going concern are described in the relevant sections of this report.</w:t>
      </w:r>
    </w:p>
    <w:p w14:paraId="50D5B597" w14:textId="77777777" w:rsidR="00406D0D" w:rsidRPr="007A547B" w:rsidRDefault="00406D0D" w:rsidP="00BA79A0">
      <w:pPr>
        <w:widowControl/>
        <w:autoSpaceDE/>
        <w:autoSpaceDN/>
        <w:spacing w:before="120" w:after="160" w:line="240" w:lineRule="atLeast"/>
        <w:ind w:left="709" w:right="830"/>
        <w:jc w:val="both"/>
        <w:rPr>
          <w:rFonts w:eastAsia="Times New Roman"/>
          <w:b/>
          <w:snapToGrid w:val="0"/>
          <w:sz w:val="18"/>
          <w:szCs w:val="18"/>
          <w:lang w:eastAsia="en-GB"/>
        </w:rPr>
      </w:pPr>
      <w:r w:rsidRPr="007A547B">
        <w:rPr>
          <w:rFonts w:eastAsia="Times New Roman"/>
          <w:b/>
          <w:snapToGrid w:val="0"/>
          <w:sz w:val="18"/>
          <w:szCs w:val="18"/>
          <w:lang w:eastAsia="en-GB"/>
        </w:rPr>
        <w:t>Other Information</w:t>
      </w:r>
    </w:p>
    <w:p w14:paraId="31A43181"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 xml:space="preserve">The other information comprises the information included in the annual report other than the financial statements and my auditor’s report thereon. The Responsible Financial Officer is responsible for the other information contained within the annual report. My opinion on the financial statements does not cover the other information and, except to the extent otherwise explicitly stated in my report, I do not express any form of assurance conclusion thereon. </w:t>
      </w:r>
    </w:p>
    <w:p w14:paraId="030BFEEE"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My responsibility is to read the other information and, in doing so, consider whether the other information is materially inconsistent with the financial statements or knowledge obtained in the course of the audit, or otherwise appears to be materially misstated. If I identify such material inconsistencies or apparent material misstatements, I am required to determine whether this gives rise to a material misstatement in the financial statements themselves. If, based on the work I have performed, I conclude that there is a material misstatement of this other information, I am required to report that fact.</w:t>
      </w:r>
    </w:p>
    <w:p w14:paraId="7E3F947F"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I have nothing to report in this regard.</w:t>
      </w:r>
    </w:p>
    <w:p w14:paraId="0D51A1EC" w14:textId="77777777" w:rsidR="00406D0D" w:rsidRDefault="00406D0D" w:rsidP="00BA79A0">
      <w:pPr>
        <w:widowControl/>
        <w:tabs>
          <w:tab w:val="left" w:pos="1134"/>
        </w:tabs>
        <w:autoSpaceDE/>
        <w:autoSpaceDN/>
        <w:spacing w:after="160" w:line="240" w:lineRule="atLeast"/>
        <w:ind w:left="709" w:right="830"/>
        <w:contextualSpacing/>
        <w:jc w:val="both"/>
        <w:rPr>
          <w:rFonts w:eastAsia="Times New Roman"/>
          <w:b/>
          <w:snapToGrid w:val="0"/>
          <w:sz w:val="18"/>
          <w:szCs w:val="18"/>
          <w:lang w:eastAsia="en-GB"/>
        </w:rPr>
      </w:pPr>
      <w:r w:rsidRPr="007A547B">
        <w:rPr>
          <w:rFonts w:eastAsia="Times New Roman"/>
          <w:b/>
          <w:snapToGrid w:val="0"/>
          <w:sz w:val="18"/>
          <w:szCs w:val="18"/>
          <w:lang w:eastAsia="en-GB"/>
        </w:rPr>
        <w:t>Opinion on other matters</w:t>
      </w:r>
    </w:p>
    <w:p w14:paraId="6F52F8DB" w14:textId="77777777" w:rsidR="00495439" w:rsidRPr="007A547B" w:rsidRDefault="00495439" w:rsidP="00BA79A0">
      <w:pPr>
        <w:widowControl/>
        <w:tabs>
          <w:tab w:val="left" w:pos="1134"/>
        </w:tabs>
        <w:autoSpaceDE/>
        <w:autoSpaceDN/>
        <w:spacing w:after="160" w:line="240" w:lineRule="atLeast"/>
        <w:ind w:left="709" w:right="830"/>
        <w:contextualSpacing/>
        <w:jc w:val="both"/>
        <w:rPr>
          <w:rFonts w:eastAsia="Times New Roman"/>
          <w:b/>
          <w:snapToGrid w:val="0"/>
          <w:sz w:val="18"/>
          <w:szCs w:val="18"/>
          <w:lang w:eastAsia="en-GB"/>
        </w:rPr>
      </w:pPr>
    </w:p>
    <w:p w14:paraId="0FBD8885" w14:textId="77777777" w:rsidR="00406D0D" w:rsidRDefault="00406D0D" w:rsidP="00BA79A0">
      <w:pPr>
        <w:widowControl/>
        <w:tabs>
          <w:tab w:val="left" w:pos="1134"/>
        </w:tabs>
        <w:autoSpaceDE/>
        <w:autoSpaceDN/>
        <w:spacing w:after="160" w:line="240" w:lineRule="atLeast"/>
        <w:ind w:left="709" w:right="830"/>
        <w:contextualSpacing/>
        <w:jc w:val="both"/>
        <w:rPr>
          <w:rFonts w:eastAsia="Times New Roman"/>
          <w:bCs/>
          <w:snapToGrid w:val="0"/>
          <w:sz w:val="18"/>
          <w:szCs w:val="18"/>
          <w:lang w:eastAsia="en-GB"/>
        </w:rPr>
      </w:pPr>
      <w:r w:rsidRPr="007A547B">
        <w:rPr>
          <w:rFonts w:eastAsia="Times New Roman"/>
          <w:bCs/>
          <w:snapToGrid w:val="0"/>
          <w:sz w:val="18"/>
          <w:szCs w:val="18"/>
          <w:lang w:eastAsia="en-GB"/>
        </w:rPr>
        <w:t>In my opinion, based on the work undertaken in the course of my audit:</w:t>
      </w:r>
    </w:p>
    <w:p w14:paraId="6D14434A" w14:textId="77777777" w:rsidR="00DA11DF" w:rsidRPr="007A547B" w:rsidRDefault="00DA11DF" w:rsidP="00BA79A0">
      <w:pPr>
        <w:widowControl/>
        <w:tabs>
          <w:tab w:val="left" w:pos="1134"/>
        </w:tabs>
        <w:autoSpaceDE/>
        <w:autoSpaceDN/>
        <w:spacing w:after="160" w:line="240" w:lineRule="atLeast"/>
        <w:ind w:left="709" w:right="830"/>
        <w:contextualSpacing/>
        <w:jc w:val="both"/>
        <w:rPr>
          <w:rFonts w:eastAsia="Times New Roman"/>
          <w:bCs/>
          <w:snapToGrid w:val="0"/>
          <w:sz w:val="18"/>
          <w:szCs w:val="18"/>
          <w:lang w:eastAsia="en-GB"/>
        </w:rPr>
      </w:pPr>
    </w:p>
    <w:p w14:paraId="64CD92A0" w14:textId="77777777" w:rsidR="00DA11DF" w:rsidRPr="00DA11DF" w:rsidDel="00E8390D" w:rsidRDefault="00DA11DF" w:rsidP="00DA11DF">
      <w:pPr>
        <w:widowControl/>
        <w:numPr>
          <w:ilvl w:val="0"/>
          <w:numId w:val="29"/>
        </w:numPr>
        <w:autoSpaceDE/>
        <w:autoSpaceDN/>
        <w:spacing w:before="240" w:after="120" w:line="240" w:lineRule="atLeast"/>
        <w:ind w:left="1276" w:right="830" w:hanging="283"/>
        <w:jc w:val="both"/>
        <w:rPr>
          <w:rFonts w:eastAsia="Calibri"/>
          <w:bCs/>
          <w:sz w:val="18"/>
          <w:szCs w:val="18"/>
        </w:rPr>
      </w:pPr>
      <w:r w:rsidRPr="00DA11DF" w:rsidDel="00E8390D">
        <w:rPr>
          <w:rFonts w:eastAsia="Calibri"/>
          <w:bCs/>
          <w:sz w:val="18"/>
          <w:szCs w:val="18"/>
        </w:rPr>
        <w:t xml:space="preserve">the information contained in the Narrative Report for the financial year for which the financial statements are prepared is consistent with the financial statements and </w:t>
      </w:r>
      <w:r w:rsidRPr="00DA11DF">
        <w:rPr>
          <w:rFonts w:eastAsia="Calibri"/>
          <w:bCs/>
          <w:sz w:val="18"/>
          <w:szCs w:val="18"/>
        </w:rPr>
        <w:t>is</w:t>
      </w:r>
      <w:r w:rsidRPr="00DA11DF" w:rsidDel="00E8390D">
        <w:rPr>
          <w:rFonts w:eastAsia="Calibri"/>
          <w:bCs/>
          <w:sz w:val="18"/>
          <w:szCs w:val="18"/>
        </w:rPr>
        <w:t xml:space="preserve"> in accordance with the Code of Practice on Local Authority Accounting in the United Kingdom</w:t>
      </w:r>
      <w:r w:rsidRPr="00DA11DF">
        <w:rPr>
          <w:rFonts w:eastAsia="Calibri"/>
          <w:bCs/>
          <w:sz w:val="18"/>
          <w:szCs w:val="18"/>
        </w:rPr>
        <w:t xml:space="preserve"> 2022-23</w:t>
      </w:r>
      <w:r w:rsidRPr="00DA11DF" w:rsidDel="00E8390D">
        <w:rPr>
          <w:rFonts w:eastAsia="Calibri"/>
          <w:bCs/>
          <w:sz w:val="18"/>
          <w:szCs w:val="18"/>
        </w:rPr>
        <w:t xml:space="preserve">; </w:t>
      </w:r>
      <w:r w:rsidRPr="00DA11DF">
        <w:rPr>
          <w:rFonts w:eastAsia="Calibri"/>
          <w:bCs/>
          <w:sz w:val="18"/>
          <w:szCs w:val="18"/>
        </w:rPr>
        <w:t>and</w:t>
      </w:r>
    </w:p>
    <w:p w14:paraId="3D7EF6D7" w14:textId="77777777" w:rsidR="00DA11DF" w:rsidRPr="00DA11DF" w:rsidDel="00E8390D" w:rsidRDefault="00DA11DF" w:rsidP="00DA11DF">
      <w:pPr>
        <w:widowControl/>
        <w:numPr>
          <w:ilvl w:val="0"/>
          <w:numId w:val="29"/>
        </w:numPr>
        <w:autoSpaceDE/>
        <w:autoSpaceDN/>
        <w:spacing w:before="240" w:after="120" w:line="240" w:lineRule="atLeast"/>
        <w:ind w:left="1276" w:right="830" w:hanging="283"/>
        <w:jc w:val="both"/>
        <w:rPr>
          <w:rFonts w:eastAsia="Calibri"/>
          <w:bCs/>
          <w:sz w:val="18"/>
          <w:szCs w:val="18"/>
        </w:rPr>
      </w:pPr>
      <w:r w:rsidRPr="00DA11DF" w:rsidDel="00E8390D">
        <w:rPr>
          <w:rFonts w:eastAsia="Calibri"/>
          <w:bCs/>
          <w:sz w:val="18"/>
          <w:szCs w:val="18"/>
        </w:rPr>
        <w:t xml:space="preserve">The information given in the </w:t>
      </w:r>
      <w:r w:rsidRPr="00DA11DF">
        <w:rPr>
          <w:rFonts w:eastAsia="Calibri"/>
          <w:bCs/>
          <w:sz w:val="18"/>
          <w:szCs w:val="18"/>
        </w:rPr>
        <w:t xml:space="preserve">joint Annual </w:t>
      </w:r>
      <w:r w:rsidRPr="00DA11DF" w:rsidDel="00E8390D">
        <w:rPr>
          <w:rFonts w:eastAsia="Calibri"/>
          <w:bCs/>
          <w:sz w:val="18"/>
          <w:szCs w:val="18"/>
        </w:rPr>
        <w:t>Governance Statement</w:t>
      </w:r>
      <w:r w:rsidRPr="00DA11DF">
        <w:rPr>
          <w:rFonts w:eastAsia="Calibri"/>
          <w:bCs/>
          <w:sz w:val="18"/>
          <w:szCs w:val="18"/>
        </w:rPr>
        <w:t xml:space="preserve"> of the Police and Crime Commissioner for Gwent and the Chief Constable for Gwent</w:t>
      </w:r>
      <w:r w:rsidRPr="00DA11DF" w:rsidDel="00E8390D">
        <w:rPr>
          <w:rFonts w:eastAsia="Calibri"/>
          <w:bCs/>
          <w:sz w:val="18"/>
          <w:szCs w:val="18"/>
        </w:rPr>
        <w:t xml:space="preserve"> for the financial year for which the financial statements are prepared is consistent with the financial statements and </w:t>
      </w:r>
      <w:r w:rsidRPr="00DA11DF">
        <w:rPr>
          <w:rFonts w:eastAsia="Calibri"/>
          <w:bCs/>
          <w:sz w:val="18"/>
          <w:szCs w:val="18"/>
        </w:rPr>
        <w:t>is</w:t>
      </w:r>
      <w:r w:rsidRPr="00DA11DF" w:rsidDel="00E8390D">
        <w:rPr>
          <w:rFonts w:eastAsia="Calibri"/>
          <w:bCs/>
          <w:sz w:val="18"/>
          <w:szCs w:val="18"/>
        </w:rPr>
        <w:t xml:space="preserve"> in accordance with guidance. </w:t>
      </w:r>
    </w:p>
    <w:p w14:paraId="7FD56351" w14:textId="77777777" w:rsidR="00406D0D" w:rsidRPr="007A547B" w:rsidRDefault="00406D0D" w:rsidP="00BA79A0">
      <w:pPr>
        <w:widowControl/>
        <w:autoSpaceDE/>
        <w:autoSpaceDN/>
        <w:spacing w:before="240" w:after="120" w:line="240" w:lineRule="atLeast"/>
        <w:ind w:left="709" w:right="830"/>
        <w:jc w:val="both"/>
        <w:rPr>
          <w:rFonts w:eastAsia="Times New Roman"/>
          <w:b/>
          <w:snapToGrid w:val="0"/>
          <w:sz w:val="18"/>
          <w:szCs w:val="18"/>
          <w:lang w:eastAsia="en-GB"/>
        </w:rPr>
      </w:pPr>
      <w:r w:rsidRPr="007A547B">
        <w:rPr>
          <w:rFonts w:eastAsia="Times New Roman"/>
          <w:b/>
          <w:snapToGrid w:val="0"/>
          <w:sz w:val="18"/>
          <w:szCs w:val="18"/>
          <w:lang w:eastAsia="en-GB"/>
        </w:rPr>
        <w:t>Matters on which I report by exception</w:t>
      </w:r>
    </w:p>
    <w:p w14:paraId="3850129D"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In the light of the knowledge and understanding of Police and Crime Commissioner for Gwent, the Police and Crime Commissioner for Gwent Group and the Gwent Police Pension Fund and its environment obtained in the course of the audit, I have not identified material misstatements in the Narrative Report or the joint Annual Governance Statement.</w:t>
      </w:r>
    </w:p>
    <w:p w14:paraId="72E6D1FF" w14:textId="77777777" w:rsidR="00406D0D" w:rsidRPr="007A547B" w:rsidRDefault="00406D0D" w:rsidP="00BA79A0">
      <w:pPr>
        <w:widowControl/>
        <w:autoSpaceDE/>
        <w:autoSpaceDN/>
        <w:spacing w:before="120" w:after="120" w:line="240" w:lineRule="atLeast"/>
        <w:ind w:left="709" w:right="830"/>
        <w:jc w:val="both"/>
        <w:rPr>
          <w:rFonts w:eastAsia="Times New Roman"/>
          <w:snapToGrid w:val="0"/>
          <w:sz w:val="18"/>
          <w:szCs w:val="18"/>
          <w:lang w:eastAsia="en-GB"/>
        </w:rPr>
      </w:pPr>
      <w:r w:rsidRPr="007A547B">
        <w:rPr>
          <w:rFonts w:eastAsia="Times New Roman"/>
          <w:snapToGrid w:val="0"/>
          <w:sz w:val="18"/>
          <w:szCs w:val="18"/>
          <w:lang w:eastAsia="en-GB"/>
        </w:rPr>
        <w:t>I have nothing to report in respect of the following matters, which I report to you, if, in my opinion:</w:t>
      </w:r>
    </w:p>
    <w:p w14:paraId="0EB32971" w14:textId="77777777" w:rsidR="00DA510A" w:rsidRPr="00DA510A" w:rsidRDefault="00DA510A" w:rsidP="00DA510A">
      <w:pPr>
        <w:widowControl/>
        <w:numPr>
          <w:ilvl w:val="0"/>
          <w:numId w:val="23"/>
        </w:numPr>
        <w:autoSpaceDE/>
        <w:autoSpaceDN/>
        <w:spacing w:before="120" w:after="160" w:line="256" w:lineRule="auto"/>
        <w:ind w:left="1276" w:right="830" w:hanging="283"/>
        <w:jc w:val="both"/>
        <w:rPr>
          <w:rFonts w:eastAsia="Calibri"/>
          <w:snapToGrid w:val="0"/>
          <w:sz w:val="18"/>
          <w:szCs w:val="18"/>
          <w:lang w:eastAsia="en-GB"/>
        </w:rPr>
      </w:pPr>
      <w:r w:rsidRPr="00DA510A">
        <w:rPr>
          <w:rFonts w:eastAsia="Calibri"/>
          <w:snapToGrid w:val="0"/>
          <w:sz w:val="18"/>
          <w:szCs w:val="18"/>
          <w:lang w:eastAsia="en-GB"/>
        </w:rPr>
        <w:t>I have not received all the information and explanations I require for my audit;</w:t>
      </w:r>
    </w:p>
    <w:p w14:paraId="0A498655" w14:textId="77777777" w:rsidR="00DA510A" w:rsidRPr="00DA510A" w:rsidDel="00E8390D" w:rsidRDefault="00DA510A" w:rsidP="00DA510A">
      <w:pPr>
        <w:widowControl/>
        <w:numPr>
          <w:ilvl w:val="0"/>
          <w:numId w:val="23"/>
        </w:numPr>
        <w:autoSpaceDE/>
        <w:autoSpaceDN/>
        <w:spacing w:before="120" w:after="160" w:line="256" w:lineRule="auto"/>
        <w:ind w:left="1276" w:right="830" w:hanging="283"/>
        <w:jc w:val="both"/>
        <w:rPr>
          <w:rFonts w:eastAsia="Calibri"/>
          <w:snapToGrid w:val="0"/>
          <w:sz w:val="18"/>
          <w:szCs w:val="18"/>
          <w:lang w:eastAsia="en-GB"/>
        </w:rPr>
      </w:pPr>
      <w:r w:rsidRPr="00DA510A" w:rsidDel="00E8390D">
        <w:rPr>
          <w:rFonts w:eastAsia="Calibri"/>
          <w:snapToGrid w:val="0"/>
          <w:sz w:val="18"/>
          <w:szCs w:val="18"/>
          <w:lang w:eastAsia="en-GB"/>
        </w:rPr>
        <w:t>adequate accounting records have not been kept, or returns adequate for my audit have not been received from branches not visited by my team;</w:t>
      </w:r>
    </w:p>
    <w:p w14:paraId="41B319C9" w14:textId="77777777" w:rsidR="00DA510A" w:rsidRPr="00DA510A" w:rsidDel="00E8390D" w:rsidRDefault="00DA510A" w:rsidP="00DA510A">
      <w:pPr>
        <w:widowControl/>
        <w:numPr>
          <w:ilvl w:val="0"/>
          <w:numId w:val="23"/>
        </w:numPr>
        <w:autoSpaceDE/>
        <w:autoSpaceDN/>
        <w:spacing w:before="120" w:after="160" w:line="256" w:lineRule="auto"/>
        <w:ind w:left="1276" w:right="830" w:hanging="283"/>
        <w:jc w:val="both"/>
        <w:rPr>
          <w:rFonts w:eastAsia="Calibri"/>
          <w:snapToGrid w:val="0"/>
          <w:sz w:val="18"/>
          <w:szCs w:val="18"/>
          <w:lang w:eastAsia="en-GB"/>
        </w:rPr>
      </w:pPr>
      <w:r w:rsidRPr="00DA510A" w:rsidDel="00E8390D">
        <w:rPr>
          <w:rFonts w:eastAsia="Calibri"/>
          <w:snapToGrid w:val="0"/>
          <w:sz w:val="18"/>
          <w:szCs w:val="18"/>
          <w:lang w:eastAsia="en-GB"/>
        </w:rPr>
        <w:t>the financial statements are not in agreement with the accounting records and returns</w:t>
      </w:r>
      <w:r w:rsidRPr="00DA510A">
        <w:rPr>
          <w:rFonts w:eastAsia="Calibri"/>
          <w:snapToGrid w:val="0"/>
          <w:sz w:val="18"/>
          <w:szCs w:val="18"/>
          <w:lang w:eastAsia="en-GB"/>
        </w:rPr>
        <w:t>.</w:t>
      </w:r>
    </w:p>
    <w:p w14:paraId="77D9C1D8" w14:textId="77777777" w:rsidR="00406D0D" w:rsidRPr="007A547B" w:rsidRDefault="00406D0D" w:rsidP="00BA79A0">
      <w:pPr>
        <w:widowControl/>
        <w:autoSpaceDE/>
        <w:autoSpaceDN/>
        <w:spacing w:before="120" w:after="160" w:line="256" w:lineRule="auto"/>
        <w:ind w:left="709" w:right="830"/>
        <w:jc w:val="both"/>
        <w:rPr>
          <w:rFonts w:eastAsia="Calibri"/>
          <w:b/>
          <w:sz w:val="18"/>
          <w:szCs w:val="18"/>
        </w:rPr>
      </w:pPr>
      <w:r w:rsidRPr="007A547B">
        <w:rPr>
          <w:rFonts w:eastAsia="Calibri"/>
          <w:b/>
          <w:sz w:val="18"/>
          <w:szCs w:val="18"/>
        </w:rPr>
        <w:t>Responsibilities of the responsible financial officer for the financial statements</w:t>
      </w:r>
    </w:p>
    <w:p w14:paraId="7C6B85DA" w14:textId="77777777" w:rsidR="00791B3E" w:rsidRPr="00791B3E" w:rsidRDefault="00791B3E" w:rsidP="00791B3E">
      <w:pPr>
        <w:widowControl/>
        <w:autoSpaceDE/>
        <w:autoSpaceDN/>
        <w:spacing w:after="160" w:line="256" w:lineRule="auto"/>
        <w:ind w:left="709" w:right="830"/>
        <w:jc w:val="both"/>
        <w:rPr>
          <w:rFonts w:eastAsia="Calibri"/>
          <w:sz w:val="18"/>
          <w:szCs w:val="18"/>
        </w:rPr>
      </w:pPr>
      <w:r w:rsidRPr="00791B3E" w:rsidDel="00E8390D">
        <w:rPr>
          <w:rFonts w:eastAsia="Calibri"/>
          <w:sz w:val="18"/>
          <w:szCs w:val="18"/>
        </w:rPr>
        <w:t>As explained more fully in the Statement of Responsibilities for the Statement of Accounts set out on page</w:t>
      </w:r>
      <w:r w:rsidRPr="00791B3E">
        <w:rPr>
          <w:rFonts w:eastAsia="Calibri"/>
          <w:sz w:val="18"/>
          <w:szCs w:val="18"/>
        </w:rPr>
        <w:t xml:space="preserve"> 16</w:t>
      </w:r>
      <w:r w:rsidRPr="00791B3E" w:rsidDel="00E8390D">
        <w:rPr>
          <w:rFonts w:eastAsia="Calibri"/>
          <w:sz w:val="18"/>
          <w:szCs w:val="18"/>
        </w:rPr>
        <w:t>, the responsible financial officer is responsible for</w:t>
      </w:r>
      <w:r w:rsidRPr="00791B3E">
        <w:rPr>
          <w:rFonts w:eastAsia="Calibri"/>
          <w:sz w:val="18"/>
          <w:szCs w:val="18"/>
        </w:rPr>
        <w:t>:</w:t>
      </w:r>
    </w:p>
    <w:p w14:paraId="43FAE505" w14:textId="77777777" w:rsidR="00791B3E" w:rsidRPr="00791B3E" w:rsidRDefault="00791B3E" w:rsidP="00791B3E">
      <w:pPr>
        <w:widowControl/>
        <w:numPr>
          <w:ilvl w:val="0"/>
          <w:numId w:val="30"/>
        </w:numPr>
        <w:autoSpaceDE/>
        <w:autoSpaceDN/>
        <w:spacing w:after="160" w:line="256" w:lineRule="auto"/>
        <w:ind w:left="1276" w:right="830" w:hanging="283"/>
        <w:jc w:val="both"/>
        <w:rPr>
          <w:rFonts w:eastAsia="Calibri"/>
          <w:sz w:val="18"/>
          <w:szCs w:val="18"/>
        </w:rPr>
      </w:pPr>
      <w:r w:rsidRPr="00791B3E" w:rsidDel="00E8390D">
        <w:rPr>
          <w:rFonts w:eastAsia="Calibri"/>
          <w:sz w:val="18"/>
          <w:szCs w:val="18"/>
        </w:rPr>
        <w:t xml:space="preserve">the preparation of the statement of accounts, including </w:t>
      </w:r>
      <w:r w:rsidRPr="00791B3E">
        <w:rPr>
          <w:rFonts w:eastAsia="Calibri"/>
          <w:sz w:val="18"/>
          <w:szCs w:val="18"/>
        </w:rPr>
        <w:t>the Police and Crime Commissioner for Gwent</w:t>
      </w:r>
      <w:r w:rsidRPr="00791B3E" w:rsidDel="00E8390D">
        <w:rPr>
          <w:rFonts w:eastAsia="Calibri"/>
          <w:sz w:val="18"/>
          <w:szCs w:val="18"/>
        </w:rPr>
        <w:t xml:space="preserve"> Group financial statements</w:t>
      </w:r>
      <w:r w:rsidRPr="00791B3E">
        <w:rPr>
          <w:rFonts w:eastAsia="Calibri"/>
          <w:sz w:val="18"/>
          <w:szCs w:val="18"/>
        </w:rPr>
        <w:t xml:space="preserve"> and the Gwent Police Pension Fund</w:t>
      </w:r>
      <w:r w:rsidRPr="00791B3E" w:rsidDel="00E8390D">
        <w:rPr>
          <w:rFonts w:eastAsia="Calibri"/>
          <w:sz w:val="18"/>
          <w:szCs w:val="18"/>
        </w:rPr>
        <w:t>, which give a true and fair view</w:t>
      </w:r>
      <w:r w:rsidRPr="00791B3E">
        <w:rPr>
          <w:rFonts w:eastAsia="Calibri"/>
          <w:sz w:val="18"/>
          <w:szCs w:val="18"/>
        </w:rPr>
        <w:t xml:space="preserve"> and comply with proper practices;</w:t>
      </w:r>
    </w:p>
    <w:p w14:paraId="0B30CF28" w14:textId="77777777" w:rsidR="00791B3E" w:rsidRPr="00791B3E" w:rsidRDefault="00791B3E" w:rsidP="00791B3E">
      <w:pPr>
        <w:widowControl/>
        <w:numPr>
          <w:ilvl w:val="0"/>
          <w:numId w:val="30"/>
        </w:numPr>
        <w:autoSpaceDE/>
        <w:autoSpaceDN/>
        <w:spacing w:after="160" w:line="256" w:lineRule="auto"/>
        <w:ind w:left="1276" w:right="830" w:hanging="283"/>
        <w:jc w:val="both"/>
        <w:rPr>
          <w:rFonts w:eastAsia="Calibri"/>
          <w:sz w:val="18"/>
          <w:szCs w:val="18"/>
        </w:rPr>
      </w:pPr>
      <w:r w:rsidRPr="00791B3E">
        <w:rPr>
          <w:rFonts w:eastAsia="Calibri"/>
          <w:sz w:val="18"/>
          <w:szCs w:val="18"/>
        </w:rPr>
        <w:t>maintain proper accounting records;</w:t>
      </w:r>
    </w:p>
    <w:p w14:paraId="6A87D8F1" w14:textId="77777777" w:rsidR="00791B3E" w:rsidRPr="00791B3E" w:rsidRDefault="00791B3E" w:rsidP="00791B3E">
      <w:pPr>
        <w:widowControl/>
        <w:numPr>
          <w:ilvl w:val="0"/>
          <w:numId w:val="30"/>
        </w:numPr>
        <w:autoSpaceDE/>
        <w:autoSpaceDN/>
        <w:spacing w:after="160" w:line="256" w:lineRule="auto"/>
        <w:ind w:left="1276" w:right="830" w:hanging="283"/>
        <w:jc w:val="both"/>
        <w:rPr>
          <w:rFonts w:eastAsia="Calibri"/>
          <w:sz w:val="18"/>
          <w:szCs w:val="18"/>
        </w:rPr>
      </w:pPr>
      <w:r w:rsidRPr="00791B3E" w:rsidDel="00E8390D">
        <w:rPr>
          <w:rFonts w:eastAsia="Calibri"/>
          <w:sz w:val="18"/>
          <w:szCs w:val="18"/>
        </w:rPr>
        <w:t>internal control</w:t>
      </w:r>
      <w:r w:rsidRPr="00791B3E">
        <w:rPr>
          <w:rFonts w:eastAsia="Calibri"/>
          <w:sz w:val="18"/>
          <w:szCs w:val="18"/>
        </w:rPr>
        <w:t>s</w:t>
      </w:r>
      <w:r w:rsidRPr="00791B3E" w:rsidDel="00E8390D">
        <w:rPr>
          <w:rFonts w:eastAsia="Calibri"/>
          <w:sz w:val="18"/>
          <w:szCs w:val="18"/>
        </w:rPr>
        <w:t xml:space="preserve"> as the responsible financial officer determines is necessary to enable the preparation of statements of accounts that are free from material misstatement, whether due to fraud or error</w:t>
      </w:r>
      <w:r w:rsidRPr="00791B3E">
        <w:rPr>
          <w:rFonts w:eastAsia="Calibri"/>
          <w:sz w:val="18"/>
          <w:szCs w:val="18"/>
        </w:rPr>
        <w:t>;</w:t>
      </w:r>
    </w:p>
    <w:p w14:paraId="789A8437" w14:textId="77777777" w:rsidR="00791B3E" w:rsidRPr="00791B3E" w:rsidRDefault="00791B3E" w:rsidP="00791B3E">
      <w:pPr>
        <w:widowControl/>
        <w:numPr>
          <w:ilvl w:val="0"/>
          <w:numId w:val="30"/>
        </w:numPr>
        <w:autoSpaceDE/>
        <w:autoSpaceDN/>
        <w:spacing w:after="160" w:line="256" w:lineRule="auto"/>
        <w:ind w:left="1276" w:right="830" w:hanging="283"/>
        <w:jc w:val="both"/>
        <w:rPr>
          <w:rFonts w:eastAsia="Calibri"/>
          <w:sz w:val="18"/>
          <w:szCs w:val="18"/>
        </w:rPr>
      </w:pPr>
      <w:r w:rsidRPr="00791B3E">
        <w:rPr>
          <w:rFonts w:eastAsia="Calibri"/>
          <w:sz w:val="18"/>
          <w:szCs w:val="18"/>
        </w:rPr>
        <w:t>assessing the Police and Crime Commissioner for Gwent, the Police and Crime Commissioner for Gwent Group and the Gwent Police Pension Fund’s ability to continue as a going concern, disclosing as applicable, matters related to going concern and using the going concern basis of accounting unless the responsible financial officer anticipates that the services provided by the Police and Crime Commissioner for Gwent, the Police and Crime Commissioner for Gwent Group and the Gwent Police Pension Fund will not continue to be provided in the future.</w:t>
      </w:r>
    </w:p>
    <w:p w14:paraId="074F79D3" w14:textId="77777777" w:rsidR="00406D0D" w:rsidRPr="007A547B" w:rsidRDefault="00406D0D" w:rsidP="00BA79A0">
      <w:pPr>
        <w:widowControl/>
        <w:autoSpaceDE/>
        <w:autoSpaceDN/>
        <w:spacing w:after="160" w:line="256" w:lineRule="auto"/>
        <w:ind w:left="709" w:right="830"/>
        <w:jc w:val="both"/>
        <w:rPr>
          <w:rFonts w:eastAsia="Calibri"/>
          <w:b/>
          <w:sz w:val="18"/>
          <w:szCs w:val="18"/>
        </w:rPr>
      </w:pPr>
      <w:r w:rsidRPr="007A547B">
        <w:rPr>
          <w:rFonts w:eastAsia="Calibri"/>
          <w:b/>
          <w:sz w:val="18"/>
          <w:szCs w:val="18"/>
        </w:rPr>
        <w:t>Auditor’s responsibilities for the audit of the financial statements</w:t>
      </w:r>
    </w:p>
    <w:p w14:paraId="6ACC4457" w14:textId="77777777" w:rsidR="00970022" w:rsidRPr="00970022" w:rsidRDefault="00970022" w:rsidP="00970022">
      <w:pPr>
        <w:widowControl/>
        <w:autoSpaceDE/>
        <w:autoSpaceDN/>
        <w:spacing w:before="120" w:after="120" w:line="276" w:lineRule="auto"/>
        <w:ind w:left="709" w:right="830"/>
        <w:jc w:val="both"/>
        <w:rPr>
          <w:rFonts w:eastAsia="Calibri"/>
          <w:sz w:val="18"/>
          <w:szCs w:val="18"/>
        </w:rPr>
      </w:pPr>
      <w:r w:rsidRPr="00970022">
        <w:rPr>
          <w:rFonts w:eastAsia="Calibri"/>
          <w:sz w:val="18"/>
          <w:szCs w:val="18"/>
        </w:rPr>
        <w:t>My responsibility is to audit the financial statements in accordance with the Public Audit (Wales) Act 2004.</w:t>
      </w:r>
    </w:p>
    <w:p w14:paraId="3966A3BC" w14:textId="77777777" w:rsidR="00970022" w:rsidRPr="00970022" w:rsidDel="00E8390D" w:rsidRDefault="00970022" w:rsidP="00970022">
      <w:pPr>
        <w:widowControl/>
        <w:autoSpaceDE/>
        <w:autoSpaceDN/>
        <w:spacing w:before="120" w:after="120" w:line="276" w:lineRule="auto"/>
        <w:ind w:left="709" w:right="830"/>
        <w:jc w:val="both"/>
        <w:rPr>
          <w:rFonts w:eastAsia="Calibri"/>
          <w:sz w:val="18"/>
          <w:szCs w:val="18"/>
        </w:rPr>
      </w:pPr>
      <w:r w:rsidRPr="00970022" w:rsidDel="00E8390D">
        <w:rPr>
          <w:rFonts w:eastAsia="Calibri"/>
          <w:sz w:val="18"/>
          <w:szCs w:val="18"/>
        </w:rPr>
        <w:t>My objectives are to obtain reasonable assurance about whether the financial statements as a whole are free from material misstatement, whether due to fraud or error, and to issue an auditor’s report that includes my opinion. Reasonable assurance is a high level of assurance but is not a guarantee that an audit conducted in accordance with ISAs (UK) will always detect a material misstatement when it exists. Misstatements can arise from fraud or error and are considered material if, individually or in the aggregate, they could reasonably be expected to influence the economic decisions of users taken on the basis of these financial statements.</w:t>
      </w:r>
    </w:p>
    <w:p w14:paraId="31A42CF4" w14:textId="77777777" w:rsidR="00970022" w:rsidRPr="00970022" w:rsidDel="00E8390D" w:rsidRDefault="00970022" w:rsidP="00970022">
      <w:pPr>
        <w:widowControl/>
        <w:autoSpaceDE/>
        <w:autoSpaceDN/>
        <w:spacing w:before="120" w:after="120" w:line="276" w:lineRule="auto"/>
        <w:ind w:left="709" w:right="830"/>
        <w:jc w:val="both"/>
        <w:rPr>
          <w:rFonts w:eastAsia="Calibri"/>
          <w:sz w:val="18"/>
          <w:szCs w:val="18"/>
        </w:rPr>
      </w:pPr>
      <w:r w:rsidRPr="00970022" w:rsidDel="00E8390D">
        <w:rPr>
          <w:rFonts w:eastAsia="Calibri"/>
          <w:sz w:val="18"/>
          <w:szCs w:val="18"/>
        </w:rPr>
        <w:t xml:space="preserve">Irregularities, including fraud, are instances of non-compliance with laws and regulations. I design procedures in line with my responsibilities, outlined above, to detect material misstatements in respect of irregularities, including fraud. </w:t>
      </w:r>
    </w:p>
    <w:p w14:paraId="593AE5A3" w14:textId="77777777" w:rsidR="00406D0D" w:rsidRPr="007A547B" w:rsidRDefault="00406D0D" w:rsidP="00BA79A0">
      <w:pPr>
        <w:widowControl/>
        <w:autoSpaceDE/>
        <w:autoSpaceDN/>
        <w:spacing w:before="120" w:after="120" w:line="276" w:lineRule="auto"/>
        <w:ind w:left="709" w:right="830"/>
        <w:jc w:val="both"/>
        <w:rPr>
          <w:rFonts w:eastAsia="Calibri"/>
          <w:sz w:val="18"/>
          <w:szCs w:val="18"/>
        </w:rPr>
      </w:pPr>
      <w:r w:rsidRPr="007A547B">
        <w:rPr>
          <w:rFonts w:eastAsia="Calibri"/>
          <w:sz w:val="18"/>
          <w:szCs w:val="18"/>
        </w:rPr>
        <w:t>My procedures included the following:</w:t>
      </w:r>
    </w:p>
    <w:p w14:paraId="438875E2" w14:textId="77777777" w:rsidR="00406D0D" w:rsidRPr="007A547B" w:rsidRDefault="00406D0D">
      <w:pPr>
        <w:widowControl/>
        <w:numPr>
          <w:ilvl w:val="0"/>
          <w:numId w:val="23"/>
        </w:numPr>
        <w:tabs>
          <w:tab w:val="left" w:pos="1843"/>
        </w:tabs>
        <w:autoSpaceDE/>
        <w:autoSpaceDN/>
        <w:spacing w:after="160" w:line="256" w:lineRule="auto"/>
        <w:ind w:left="1418" w:right="830" w:hanging="284"/>
        <w:jc w:val="both"/>
        <w:rPr>
          <w:rFonts w:eastAsia="Calibri"/>
          <w:snapToGrid w:val="0"/>
          <w:sz w:val="18"/>
          <w:szCs w:val="18"/>
          <w:lang w:eastAsia="en-GB"/>
        </w:rPr>
      </w:pPr>
      <w:r w:rsidRPr="007A547B">
        <w:rPr>
          <w:rFonts w:eastAsia="Calibri"/>
          <w:snapToGrid w:val="0"/>
          <w:sz w:val="18"/>
          <w:szCs w:val="18"/>
          <w:lang w:eastAsia="en-GB"/>
        </w:rPr>
        <w:t xml:space="preserve">Enquiring of management, the Police and Crime Commissioner for Gwent and his head of internal audit and those charged with governance, including obtaining and reviewing supporting documentation relating to Police and Crime Commissioner for Gwent, the Police and Crime Commissioner for Gwent Group and the Gwent Police Pension Fund policies and procedures concerned with: </w:t>
      </w:r>
    </w:p>
    <w:p w14:paraId="651F2682" w14:textId="77777777" w:rsidR="00406D0D" w:rsidRPr="007A547B" w:rsidRDefault="00406D0D">
      <w:pPr>
        <w:widowControl/>
        <w:numPr>
          <w:ilvl w:val="1"/>
          <w:numId w:val="23"/>
        </w:numPr>
        <w:autoSpaceDE/>
        <w:autoSpaceDN/>
        <w:spacing w:after="160" w:line="256" w:lineRule="auto"/>
        <w:ind w:left="1843" w:right="830" w:hanging="425"/>
        <w:jc w:val="both"/>
        <w:rPr>
          <w:rFonts w:eastAsia="Calibri"/>
          <w:snapToGrid w:val="0"/>
          <w:sz w:val="18"/>
          <w:szCs w:val="18"/>
          <w:lang w:eastAsia="en-GB"/>
        </w:rPr>
      </w:pPr>
      <w:r w:rsidRPr="007A547B">
        <w:rPr>
          <w:rFonts w:eastAsia="Calibri"/>
          <w:snapToGrid w:val="0"/>
          <w:sz w:val="18"/>
          <w:szCs w:val="18"/>
          <w:lang w:eastAsia="en-GB"/>
        </w:rPr>
        <w:t>identifying, evaluating and complying with laws and regulations and whether they were aware of any instances of non-compliance;</w:t>
      </w:r>
    </w:p>
    <w:p w14:paraId="77152709" w14:textId="6FA7CA51" w:rsidR="00406D0D" w:rsidRPr="007A547B" w:rsidRDefault="00406D0D">
      <w:pPr>
        <w:widowControl/>
        <w:numPr>
          <w:ilvl w:val="1"/>
          <w:numId w:val="23"/>
        </w:numPr>
        <w:tabs>
          <w:tab w:val="left" w:pos="1843"/>
        </w:tabs>
        <w:autoSpaceDE/>
        <w:autoSpaceDN/>
        <w:spacing w:after="160" w:line="256" w:lineRule="auto"/>
        <w:ind w:left="1843" w:right="830" w:hanging="425"/>
        <w:jc w:val="both"/>
        <w:rPr>
          <w:rFonts w:eastAsia="Calibri"/>
          <w:snapToGrid w:val="0"/>
          <w:sz w:val="18"/>
          <w:szCs w:val="18"/>
          <w:lang w:eastAsia="en-GB"/>
        </w:rPr>
      </w:pPr>
      <w:r w:rsidRPr="007A547B">
        <w:rPr>
          <w:rFonts w:eastAsia="Calibri"/>
          <w:snapToGrid w:val="0"/>
          <w:sz w:val="18"/>
          <w:szCs w:val="18"/>
          <w:lang w:eastAsia="en-GB"/>
        </w:rPr>
        <w:t>detecting and responding to the risks of fraud and whether they have knowledge of any actual, suspected or alleged fraud;   and</w:t>
      </w:r>
    </w:p>
    <w:p w14:paraId="01876DFF" w14:textId="77777777" w:rsidR="00406D0D" w:rsidRPr="007A547B" w:rsidRDefault="00406D0D">
      <w:pPr>
        <w:widowControl/>
        <w:numPr>
          <w:ilvl w:val="1"/>
          <w:numId w:val="23"/>
        </w:numPr>
        <w:tabs>
          <w:tab w:val="left" w:pos="1701"/>
        </w:tabs>
        <w:autoSpaceDE/>
        <w:autoSpaceDN/>
        <w:spacing w:after="160" w:line="256" w:lineRule="auto"/>
        <w:ind w:left="1701" w:right="830" w:hanging="283"/>
        <w:jc w:val="both"/>
        <w:rPr>
          <w:rFonts w:eastAsia="Calibri"/>
          <w:snapToGrid w:val="0"/>
          <w:sz w:val="18"/>
          <w:szCs w:val="18"/>
          <w:lang w:eastAsia="en-GB"/>
        </w:rPr>
      </w:pPr>
      <w:r w:rsidRPr="007A547B">
        <w:rPr>
          <w:rFonts w:eastAsia="Calibri"/>
          <w:snapToGrid w:val="0"/>
          <w:sz w:val="18"/>
          <w:szCs w:val="18"/>
          <w:lang w:eastAsia="en-GB"/>
        </w:rPr>
        <w:t>the internal controls established to mitigate risks related to fraud or non-compliance with laws and regulations.</w:t>
      </w:r>
    </w:p>
    <w:p w14:paraId="43938E80" w14:textId="77777777" w:rsidR="00406D0D" w:rsidRPr="007A547B" w:rsidRDefault="00406D0D">
      <w:pPr>
        <w:widowControl/>
        <w:numPr>
          <w:ilvl w:val="0"/>
          <w:numId w:val="23"/>
        </w:numPr>
        <w:tabs>
          <w:tab w:val="left" w:pos="1418"/>
        </w:tabs>
        <w:autoSpaceDE/>
        <w:autoSpaceDN/>
        <w:spacing w:after="160" w:line="256" w:lineRule="auto"/>
        <w:ind w:left="1418" w:right="830" w:hanging="284"/>
        <w:jc w:val="both"/>
        <w:rPr>
          <w:rFonts w:eastAsia="Calibri"/>
          <w:snapToGrid w:val="0"/>
          <w:sz w:val="18"/>
          <w:szCs w:val="18"/>
          <w:lang w:eastAsia="en-GB"/>
        </w:rPr>
      </w:pPr>
      <w:r w:rsidRPr="007A547B">
        <w:rPr>
          <w:rFonts w:eastAsia="Calibri"/>
          <w:snapToGrid w:val="0"/>
          <w:sz w:val="18"/>
          <w:szCs w:val="18"/>
          <w:lang w:eastAsia="en-GB"/>
        </w:rPr>
        <w:t xml:space="preserve">Considering as an audit team how and where fraud might occur in the financial statements and any potential indicators of fraud. As part of this discussion, I identified potential for fraud in the following areas: revenue recognition, posting of unusual journals and bias when calculating accounting estimates; </w:t>
      </w:r>
    </w:p>
    <w:p w14:paraId="0ECEAD8E" w14:textId="77777777" w:rsidR="00406D0D" w:rsidRPr="007A547B" w:rsidRDefault="00406D0D">
      <w:pPr>
        <w:widowControl/>
        <w:numPr>
          <w:ilvl w:val="0"/>
          <w:numId w:val="23"/>
        </w:numPr>
        <w:tabs>
          <w:tab w:val="left" w:pos="1418"/>
        </w:tabs>
        <w:autoSpaceDE/>
        <w:autoSpaceDN/>
        <w:spacing w:after="160" w:line="256" w:lineRule="auto"/>
        <w:ind w:left="1418" w:right="830" w:hanging="284"/>
        <w:jc w:val="both"/>
        <w:rPr>
          <w:rFonts w:eastAsia="Calibri"/>
          <w:snapToGrid w:val="0"/>
          <w:sz w:val="18"/>
          <w:szCs w:val="18"/>
          <w:lang w:eastAsia="en-GB"/>
        </w:rPr>
      </w:pPr>
      <w:r w:rsidRPr="007A547B">
        <w:rPr>
          <w:rFonts w:eastAsia="Calibri"/>
          <w:snapToGrid w:val="0"/>
          <w:sz w:val="18"/>
          <w:szCs w:val="18"/>
          <w:lang w:eastAsia="en-GB"/>
        </w:rPr>
        <w:t>Obtaining an understanding of Police and Crime Commissioner for Gwent, the Police and Crime Commissioner for Gwent Group and the Gwent Police Pension Fund’s framework of authority as well as other legal and regulatory frameworks that the Police and Crime Commissioner for Gwent and the Police and Crime Commissioner for Gwent Group operates in, focusing on those laws and regulations that had a direct effect on the financial statements or that had a fundamental effect on the operations of the Police and Crime Commissioner for Gwent, the Police and Crime Commissioner for Gwent Group and the Gwent Police Pension Fund.</w:t>
      </w:r>
    </w:p>
    <w:p w14:paraId="29E4D27D" w14:textId="77777777" w:rsidR="00406D0D" w:rsidRPr="007A547B" w:rsidRDefault="00406D0D" w:rsidP="00BA79A0">
      <w:pPr>
        <w:widowControl/>
        <w:autoSpaceDE/>
        <w:autoSpaceDN/>
        <w:spacing w:before="120" w:after="120" w:line="276" w:lineRule="auto"/>
        <w:ind w:left="709" w:right="830"/>
        <w:jc w:val="both"/>
        <w:rPr>
          <w:rFonts w:eastAsia="Calibri"/>
          <w:sz w:val="18"/>
          <w:szCs w:val="18"/>
        </w:rPr>
      </w:pPr>
      <w:r w:rsidRPr="007A547B">
        <w:rPr>
          <w:rFonts w:eastAsia="Calibri"/>
          <w:sz w:val="18"/>
          <w:szCs w:val="18"/>
        </w:rPr>
        <w:t>In addition to the above, my procedures to respond to identified risks included the following:</w:t>
      </w:r>
    </w:p>
    <w:p w14:paraId="4F104C82" w14:textId="77777777" w:rsidR="0050217A" w:rsidRDefault="00406D0D">
      <w:pPr>
        <w:widowControl/>
        <w:numPr>
          <w:ilvl w:val="2"/>
          <w:numId w:val="27"/>
        </w:numPr>
        <w:tabs>
          <w:tab w:val="left" w:pos="1418"/>
        </w:tabs>
        <w:autoSpaceDE/>
        <w:autoSpaceDN/>
        <w:spacing w:after="160" w:line="256" w:lineRule="auto"/>
        <w:ind w:left="1560" w:right="830"/>
        <w:jc w:val="both"/>
        <w:rPr>
          <w:rFonts w:eastAsia="Calibri"/>
          <w:snapToGrid w:val="0"/>
          <w:sz w:val="18"/>
          <w:szCs w:val="18"/>
          <w:lang w:eastAsia="en-GB"/>
        </w:rPr>
      </w:pPr>
      <w:r w:rsidRPr="0050217A">
        <w:rPr>
          <w:rFonts w:eastAsia="Calibri"/>
          <w:snapToGrid w:val="0"/>
          <w:sz w:val="18"/>
          <w:szCs w:val="18"/>
          <w:lang w:eastAsia="en-GB"/>
        </w:rPr>
        <w:t>reviewing the financial statement disclosures and testing to supporting documentation to assess compliance with relevant laws and regulations discussed above;</w:t>
      </w:r>
    </w:p>
    <w:p w14:paraId="27382DBC" w14:textId="6BB64FC3" w:rsidR="00406D0D" w:rsidRPr="0050217A" w:rsidRDefault="00406D0D">
      <w:pPr>
        <w:widowControl/>
        <w:numPr>
          <w:ilvl w:val="2"/>
          <w:numId w:val="27"/>
        </w:numPr>
        <w:tabs>
          <w:tab w:val="left" w:pos="1418"/>
        </w:tabs>
        <w:autoSpaceDE/>
        <w:autoSpaceDN/>
        <w:spacing w:after="160" w:line="256" w:lineRule="auto"/>
        <w:ind w:left="1560" w:right="830"/>
        <w:jc w:val="both"/>
        <w:rPr>
          <w:rFonts w:eastAsia="Calibri"/>
          <w:snapToGrid w:val="0"/>
          <w:sz w:val="18"/>
          <w:szCs w:val="18"/>
          <w:lang w:eastAsia="en-GB"/>
        </w:rPr>
      </w:pPr>
      <w:r w:rsidRPr="0050217A">
        <w:rPr>
          <w:rFonts w:eastAsia="Calibri"/>
          <w:snapToGrid w:val="0"/>
          <w:sz w:val="18"/>
          <w:szCs w:val="18"/>
          <w:lang w:eastAsia="en-GB"/>
        </w:rPr>
        <w:t xml:space="preserve">enquiring of management, the Joint Audit Committee and legal advisors </w:t>
      </w:r>
      <w:r w:rsidR="00697947">
        <w:rPr>
          <w:rFonts w:eastAsia="Calibri"/>
          <w:snapToGrid w:val="0"/>
          <w:sz w:val="18"/>
          <w:szCs w:val="18"/>
          <w:lang w:eastAsia="en-GB"/>
        </w:rPr>
        <w:t>a</w:t>
      </w:r>
      <w:r w:rsidRPr="0050217A">
        <w:rPr>
          <w:rFonts w:eastAsia="Calibri"/>
          <w:snapToGrid w:val="0"/>
          <w:sz w:val="18"/>
          <w:szCs w:val="18"/>
          <w:lang w:eastAsia="en-GB"/>
        </w:rPr>
        <w:t>bout actual and potential litigation and claims;</w:t>
      </w:r>
    </w:p>
    <w:p w14:paraId="79378C73" w14:textId="77777777" w:rsidR="0050217A" w:rsidRDefault="00406D0D">
      <w:pPr>
        <w:widowControl/>
        <w:numPr>
          <w:ilvl w:val="2"/>
          <w:numId w:val="27"/>
        </w:numPr>
        <w:tabs>
          <w:tab w:val="left" w:pos="1418"/>
          <w:tab w:val="left" w:pos="1701"/>
        </w:tabs>
        <w:autoSpaceDE/>
        <w:autoSpaceDN/>
        <w:spacing w:after="160" w:line="256" w:lineRule="auto"/>
        <w:ind w:left="1560" w:right="830"/>
        <w:jc w:val="both"/>
        <w:rPr>
          <w:rFonts w:eastAsia="Calibri"/>
          <w:snapToGrid w:val="0"/>
          <w:sz w:val="18"/>
          <w:szCs w:val="18"/>
          <w:lang w:eastAsia="en-GB"/>
        </w:rPr>
      </w:pPr>
      <w:r w:rsidRPr="0050217A">
        <w:rPr>
          <w:rFonts w:eastAsia="Calibri"/>
          <w:snapToGrid w:val="0"/>
          <w:sz w:val="18"/>
          <w:szCs w:val="18"/>
          <w:lang w:eastAsia="en-GB"/>
        </w:rPr>
        <w:t>reading minutes of meetings of those charged with governance;</w:t>
      </w:r>
    </w:p>
    <w:p w14:paraId="64463502" w14:textId="71EF0249" w:rsidR="00406D0D" w:rsidRPr="0050217A" w:rsidRDefault="00406D0D">
      <w:pPr>
        <w:widowControl/>
        <w:numPr>
          <w:ilvl w:val="2"/>
          <w:numId w:val="27"/>
        </w:numPr>
        <w:tabs>
          <w:tab w:val="left" w:pos="1418"/>
        </w:tabs>
        <w:autoSpaceDE/>
        <w:autoSpaceDN/>
        <w:spacing w:after="160" w:line="256" w:lineRule="auto"/>
        <w:ind w:left="1560" w:right="830"/>
        <w:jc w:val="both"/>
        <w:rPr>
          <w:rFonts w:eastAsia="Calibri"/>
          <w:snapToGrid w:val="0"/>
          <w:sz w:val="18"/>
          <w:szCs w:val="18"/>
          <w:lang w:eastAsia="en-GB"/>
        </w:rPr>
      </w:pPr>
      <w:r w:rsidRPr="0050217A">
        <w:rPr>
          <w:rFonts w:eastAsia="Calibri"/>
          <w:snapToGrid w:val="0"/>
          <w:sz w:val="18"/>
          <w:szCs w:val="18"/>
          <w:lang w:eastAsia="en-GB"/>
        </w:rPr>
        <w:t xml:space="preserve">in addressing the risk of fraud through management override of controls, testing the appropriateness of journal entries and other adjustments; </w:t>
      </w:r>
    </w:p>
    <w:p w14:paraId="09A71E1E" w14:textId="77777777" w:rsidR="0050217A" w:rsidRDefault="00406D0D">
      <w:pPr>
        <w:widowControl/>
        <w:numPr>
          <w:ilvl w:val="2"/>
          <w:numId w:val="27"/>
        </w:numPr>
        <w:tabs>
          <w:tab w:val="left" w:pos="1418"/>
          <w:tab w:val="left" w:pos="1701"/>
        </w:tabs>
        <w:autoSpaceDE/>
        <w:autoSpaceDN/>
        <w:spacing w:after="160" w:line="256" w:lineRule="auto"/>
        <w:ind w:left="1560" w:right="830"/>
        <w:jc w:val="both"/>
        <w:rPr>
          <w:rFonts w:eastAsia="Calibri"/>
          <w:snapToGrid w:val="0"/>
          <w:sz w:val="18"/>
          <w:szCs w:val="18"/>
          <w:lang w:eastAsia="en-GB"/>
        </w:rPr>
      </w:pPr>
      <w:r w:rsidRPr="0050217A">
        <w:rPr>
          <w:rFonts w:eastAsia="Calibri"/>
          <w:snapToGrid w:val="0"/>
          <w:sz w:val="18"/>
          <w:szCs w:val="18"/>
          <w:lang w:eastAsia="en-GB"/>
        </w:rPr>
        <w:t xml:space="preserve">assessing whether the judgements made in making accounting estimates are indicative of a potential bias; and </w:t>
      </w:r>
    </w:p>
    <w:p w14:paraId="0314FA92" w14:textId="7EFB4C32" w:rsidR="00406D0D" w:rsidRPr="0050217A" w:rsidRDefault="00406D0D">
      <w:pPr>
        <w:widowControl/>
        <w:numPr>
          <w:ilvl w:val="2"/>
          <w:numId w:val="27"/>
        </w:numPr>
        <w:tabs>
          <w:tab w:val="left" w:pos="1418"/>
          <w:tab w:val="left" w:pos="1701"/>
        </w:tabs>
        <w:autoSpaceDE/>
        <w:autoSpaceDN/>
        <w:spacing w:after="160" w:line="256" w:lineRule="auto"/>
        <w:ind w:left="1560" w:right="830"/>
        <w:jc w:val="both"/>
        <w:rPr>
          <w:rFonts w:eastAsia="Calibri"/>
          <w:snapToGrid w:val="0"/>
          <w:sz w:val="18"/>
          <w:szCs w:val="18"/>
          <w:lang w:eastAsia="en-GB"/>
        </w:rPr>
      </w:pPr>
      <w:r w:rsidRPr="0050217A">
        <w:rPr>
          <w:rFonts w:eastAsia="Calibri"/>
          <w:snapToGrid w:val="0"/>
          <w:sz w:val="18"/>
          <w:szCs w:val="18"/>
          <w:lang w:eastAsia="en-GB"/>
        </w:rPr>
        <w:t>evaluating the business rationale of any significant transactions that are unusual or outside the normal course of business.</w:t>
      </w:r>
    </w:p>
    <w:p w14:paraId="56DD5355"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I also communicated relevant identified laws and regulations and potential fraud risks to all audit team members and remained alert to any indications of fraud or non-compliance with laws and regulations throughout the audit.</w:t>
      </w:r>
    </w:p>
    <w:p w14:paraId="03D2C8BD"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 xml:space="preserve">The extent to which my procedures are capable of detecting irregularities, including fraud, is affected by the inherent difficulty in detecting irregularities, the effectiveness of the Police and Crime Commissioner for Gwent, the Police and Crime Commissioner for Gwent Group and the Gwent Police Pension Fund ’s controls, and the nature, timing and extent of the audit procedures performed. </w:t>
      </w:r>
    </w:p>
    <w:p w14:paraId="486BB182" w14:textId="77777777" w:rsidR="00406D0D"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 xml:space="preserve">A further description of the auditor’s responsibilities for the audit of the financial statements is located on the Financial Reporting Council's website </w:t>
      </w:r>
      <w:hyperlink r:id="rId13" w:history="1">
        <w:r w:rsidRPr="007A547B">
          <w:rPr>
            <w:rFonts w:eastAsia="Calibri"/>
            <w:sz w:val="18"/>
            <w:szCs w:val="18"/>
          </w:rPr>
          <w:t>www.frc.org.uk/auditorsresponsibilities</w:t>
        </w:r>
      </w:hyperlink>
      <w:r w:rsidRPr="007A547B">
        <w:rPr>
          <w:rFonts w:eastAsia="Calibri"/>
          <w:sz w:val="18"/>
          <w:szCs w:val="18"/>
        </w:rPr>
        <w:t>. This description forms part of my auditor’s report.</w:t>
      </w:r>
    </w:p>
    <w:p w14:paraId="07C852A4" w14:textId="77777777" w:rsidR="0045719B" w:rsidRPr="0045719B" w:rsidRDefault="0045719B" w:rsidP="0045719B">
      <w:pPr>
        <w:widowControl/>
        <w:autoSpaceDE/>
        <w:autoSpaceDN/>
        <w:spacing w:after="160" w:line="256" w:lineRule="auto"/>
        <w:ind w:left="709" w:right="830"/>
        <w:jc w:val="both"/>
        <w:rPr>
          <w:rFonts w:eastAsia="Calibri"/>
          <w:b/>
          <w:sz w:val="18"/>
          <w:szCs w:val="18"/>
        </w:rPr>
      </w:pPr>
      <w:r w:rsidRPr="0045719B">
        <w:rPr>
          <w:rFonts w:eastAsia="Calibri"/>
          <w:b/>
          <w:sz w:val="18"/>
          <w:szCs w:val="18"/>
        </w:rPr>
        <w:t>Other auditor’s responsibilities</w:t>
      </w:r>
    </w:p>
    <w:p w14:paraId="2B17025F" w14:textId="77777777" w:rsidR="0045719B" w:rsidRPr="0045719B" w:rsidRDefault="0045719B" w:rsidP="0045719B">
      <w:pPr>
        <w:widowControl/>
        <w:autoSpaceDE/>
        <w:autoSpaceDN/>
        <w:spacing w:after="160" w:line="256" w:lineRule="auto"/>
        <w:ind w:left="709" w:right="830"/>
        <w:jc w:val="both"/>
        <w:rPr>
          <w:rFonts w:eastAsia="Calibri"/>
          <w:sz w:val="18"/>
          <w:szCs w:val="18"/>
        </w:rPr>
      </w:pPr>
      <w:r w:rsidRPr="0045719B">
        <w:rPr>
          <w:rFonts w:eastAsia="Calibri"/>
          <w:sz w:val="18"/>
          <w:szCs w:val="18"/>
        </w:rPr>
        <w:t>I communicate with those charged with governance regarding, among other matters, the planned scope and timing of the audit and significant audit findings, including any significant deficiencies in internal control that I identify during my audit.</w:t>
      </w:r>
    </w:p>
    <w:p w14:paraId="2F6DBA6F" w14:textId="77777777" w:rsidR="00406D0D" w:rsidRPr="007A547B" w:rsidRDefault="00406D0D" w:rsidP="00BA79A0">
      <w:pPr>
        <w:widowControl/>
        <w:autoSpaceDE/>
        <w:autoSpaceDN/>
        <w:spacing w:before="120" w:after="160" w:line="256" w:lineRule="auto"/>
        <w:ind w:left="709" w:right="830"/>
        <w:jc w:val="both"/>
        <w:rPr>
          <w:rFonts w:eastAsia="Calibri"/>
          <w:b/>
          <w:sz w:val="18"/>
          <w:szCs w:val="18"/>
        </w:rPr>
      </w:pPr>
      <w:r w:rsidRPr="007A547B">
        <w:rPr>
          <w:rFonts w:eastAsia="Calibri"/>
          <w:b/>
          <w:sz w:val="18"/>
          <w:szCs w:val="18"/>
        </w:rPr>
        <w:t>Certificate of completion of audit</w:t>
      </w:r>
    </w:p>
    <w:p w14:paraId="1F961369"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 xml:space="preserve">I certify that I have completed the audit of the accounts of the Police and Crime Commissioner for Gwent, the Police and Crime Commissioner for Gwent Group and the Gwent Police Pension Fund in accordance with the requirements of the Public Audit (Wales) Act 2004 and the Auditor General for </w:t>
      </w:r>
      <w:proofErr w:type="spellStart"/>
      <w:r w:rsidRPr="007A547B">
        <w:rPr>
          <w:rFonts w:eastAsia="Calibri"/>
          <w:sz w:val="18"/>
          <w:szCs w:val="18"/>
        </w:rPr>
        <w:t>Wales’</w:t>
      </w:r>
      <w:proofErr w:type="spellEnd"/>
      <w:r w:rsidRPr="007A547B">
        <w:rPr>
          <w:rFonts w:eastAsia="Calibri"/>
          <w:sz w:val="18"/>
          <w:szCs w:val="18"/>
        </w:rPr>
        <w:t xml:space="preserve"> Code of Audit Practice.</w:t>
      </w:r>
    </w:p>
    <w:p w14:paraId="75B1A232" w14:textId="77777777" w:rsidR="00406D0D" w:rsidRPr="007A547B" w:rsidRDefault="00406D0D" w:rsidP="00BA79A0">
      <w:pPr>
        <w:widowControl/>
        <w:autoSpaceDE/>
        <w:autoSpaceDN/>
        <w:spacing w:after="160" w:line="256" w:lineRule="auto"/>
        <w:ind w:left="709" w:right="830"/>
        <w:jc w:val="both"/>
        <w:rPr>
          <w:rFonts w:eastAsia="Calibri"/>
          <w:sz w:val="18"/>
          <w:szCs w:val="18"/>
        </w:rPr>
      </w:pPr>
    </w:p>
    <w:p w14:paraId="63C3A8F7" w14:textId="77777777" w:rsidR="00406D0D" w:rsidRPr="007A547B" w:rsidRDefault="00406D0D" w:rsidP="00BA79A0">
      <w:pPr>
        <w:widowControl/>
        <w:autoSpaceDE/>
        <w:autoSpaceDN/>
        <w:spacing w:after="160" w:line="256" w:lineRule="auto"/>
        <w:ind w:left="709" w:right="830"/>
        <w:jc w:val="both"/>
        <w:rPr>
          <w:rFonts w:eastAsia="Calibri"/>
          <w:sz w:val="18"/>
          <w:szCs w:val="18"/>
        </w:rPr>
      </w:pPr>
      <w:r w:rsidRPr="007A547B">
        <w:rPr>
          <w:rFonts w:eastAsia="Calibri"/>
          <w:sz w:val="18"/>
          <w:szCs w:val="18"/>
        </w:rPr>
        <w:tab/>
      </w:r>
      <w:r w:rsidRPr="007A547B">
        <w:rPr>
          <w:rFonts w:eastAsia="Calibri"/>
          <w:sz w:val="18"/>
          <w:szCs w:val="18"/>
        </w:rPr>
        <w:tab/>
      </w:r>
      <w:r w:rsidRPr="007A547B">
        <w:rPr>
          <w:rFonts w:eastAsia="Calibri"/>
          <w:sz w:val="18"/>
          <w:szCs w:val="18"/>
        </w:rPr>
        <w:tab/>
      </w:r>
      <w:r w:rsidRPr="007A547B">
        <w:rPr>
          <w:rFonts w:eastAsia="Calibri"/>
          <w:sz w:val="18"/>
          <w:szCs w:val="18"/>
        </w:rPr>
        <w:tab/>
      </w:r>
      <w:r w:rsidRPr="007A547B">
        <w:rPr>
          <w:rFonts w:eastAsia="Calibri"/>
          <w:sz w:val="18"/>
          <w:szCs w:val="18"/>
        </w:rPr>
        <w:tab/>
      </w:r>
      <w:r w:rsidRPr="007A547B">
        <w:rPr>
          <w:rFonts w:eastAsia="Calibri"/>
          <w:sz w:val="18"/>
          <w:szCs w:val="18"/>
        </w:rPr>
        <w:tab/>
      </w:r>
    </w:p>
    <w:p w14:paraId="7D225F0E" w14:textId="77777777" w:rsidR="00E22FFD" w:rsidRPr="00E22FFD" w:rsidDel="00E8390D" w:rsidRDefault="00E22FFD" w:rsidP="00E22FFD">
      <w:pPr>
        <w:ind w:left="709" w:right="830"/>
        <w:jc w:val="both"/>
        <w:rPr>
          <w:rFonts w:eastAsia="Calibri"/>
          <w:sz w:val="18"/>
          <w:szCs w:val="18"/>
        </w:rPr>
      </w:pPr>
      <w:r w:rsidRPr="00E22FFD" w:rsidDel="00E8390D">
        <w:rPr>
          <w:rFonts w:eastAsia="Calibri"/>
          <w:sz w:val="18"/>
          <w:szCs w:val="18"/>
        </w:rPr>
        <w:t>Adrian Crompton</w:t>
      </w:r>
      <w:r w:rsidRPr="00E22FFD" w:rsidDel="00E8390D">
        <w:rPr>
          <w:rFonts w:eastAsia="Calibri"/>
          <w:sz w:val="18"/>
          <w:szCs w:val="18"/>
        </w:rPr>
        <w:tab/>
      </w:r>
      <w:r w:rsidRPr="00E22FFD" w:rsidDel="00E8390D">
        <w:rPr>
          <w:rFonts w:eastAsia="Calibri"/>
          <w:sz w:val="18"/>
          <w:szCs w:val="18"/>
        </w:rPr>
        <w:tab/>
      </w:r>
      <w:r w:rsidRPr="00E22FFD" w:rsidDel="00E8390D">
        <w:rPr>
          <w:rFonts w:eastAsia="Calibri"/>
          <w:sz w:val="18"/>
          <w:szCs w:val="18"/>
        </w:rPr>
        <w:tab/>
      </w:r>
      <w:r w:rsidRPr="00E22FFD" w:rsidDel="00E8390D">
        <w:rPr>
          <w:rFonts w:eastAsia="Calibri"/>
          <w:sz w:val="18"/>
          <w:szCs w:val="18"/>
        </w:rPr>
        <w:tab/>
      </w:r>
      <w:r w:rsidRPr="00E22FFD" w:rsidDel="00E8390D">
        <w:rPr>
          <w:rFonts w:eastAsia="Calibri"/>
          <w:sz w:val="18"/>
          <w:szCs w:val="18"/>
        </w:rPr>
        <w:tab/>
      </w:r>
      <w:r w:rsidRPr="00E22FFD" w:rsidDel="00E8390D">
        <w:rPr>
          <w:rFonts w:eastAsia="Calibri"/>
          <w:sz w:val="18"/>
          <w:szCs w:val="18"/>
        </w:rPr>
        <w:tab/>
      </w:r>
      <w:r w:rsidRPr="00E22FFD">
        <w:rPr>
          <w:rFonts w:eastAsia="Calibri"/>
          <w:sz w:val="18"/>
          <w:szCs w:val="18"/>
        </w:rPr>
        <w:t>1 Capital Quarter</w:t>
      </w:r>
    </w:p>
    <w:p w14:paraId="2AA5A73B" w14:textId="77777777" w:rsidR="00E22FFD" w:rsidRPr="00E22FFD" w:rsidDel="00E8390D" w:rsidRDefault="00E22FFD" w:rsidP="00E22FFD">
      <w:pPr>
        <w:ind w:left="709" w:right="830"/>
        <w:jc w:val="both"/>
        <w:rPr>
          <w:rFonts w:eastAsia="Calibri"/>
          <w:sz w:val="18"/>
          <w:szCs w:val="18"/>
        </w:rPr>
      </w:pPr>
      <w:r w:rsidRPr="00E22FFD" w:rsidDel="00E8390D">
        <w:rPr>
          <w:rFonts w:eastAsia="Calibri"/>
          <w:sz w:val="18"/>
          <w:szCs w:val="18"/>
        </w:rPr>
        <w:t xml:space="preserve">Auditor General for Wales </w:t>
      </w:r>
      <w:r w:rsidRPr="00E22FFD" w:rsidDel="00E8390D">
        <w:rPr>
          <w:rFonts w:eastAsia="Calibri"/>
          <w:sz w:val="18"/>
          <w:szCs w:val="18"/>
        </w:rPr>
        <w:tab/>
      </w:r>
      <w:r w:rsidRPr="00E22FFD" w:rsidDel="00E8390D">
        <w:rPr>
          <w:rFonts w:eastAsia="Calibri"/>
          <w:sz w:val="18"/>
          <w:szCs w:val="18"/>
        </w:rPr>
        <w:tab/>
      </w:r>
      <w:r w:rsidRPr="00E22FFD" w:rsidDel="00E8390D">
        <w:rPr>
          <w:rFonts w:eastAsia="Calibri"/>
          <w:sz w:val="18"/>
          <w:szCs w:val="18"/>
        </w:rPr>
        <w:tab/>
      </w:r>
      <w:r w:rsidRPr="00E22FFD" w:rsidDel="00E8390D">
        <w:rPr>
          <w:rFonts w:eastAsia="Calibri"/>
          <w:sz w:val="18"/>
          <w:szCs w:val="18"/>
        </w:rPr>
        <w:tab/>
      </w:r>
      <w:r w:rsidRPr="00E22FFD" w:rsidDel="00E8390D">
        <w:rPr>
          <w:rFonts w:eastAsia="Calibri"/>
          <w:sz w:val="18"/>
          <w:szCs w:val="18"/>
        </w:rPr>
        <w:tab/>
      </w:r>
      <w:r w:rsidRPr="00E22FFD">
        <w:rPr>
          <w:rFonts w:eastAsia="Calibri"/>
          <w:sz w:val="18"/>
          <w:szCs w:val="18"/>
        </w:rPr>
        <w:t>Tyndall Street</w:t>
      </w:r>
    </w:p>
    <w:p w14:paraId="300D41C0" w14:textId="312928D1" w:rsidR="00E22FFD" w:rsidRPr="00E22FFD" w:rsidRDefault="00E22FFD" w:rsidP="00E22FFD">
      <w:pPr>
        <w:ind w:left="709" w:right="830"/>
        <w:jc w:val="both"/>
        <w:rPr>
          <w:rFonts w:eastAsia="Calibri"/>
          <w:sz w:val="18"/>
          <w:szCs w:val="18"/>
        </w:rPr>
      </w:pPr>
      <w:r w:rsidRPr="00E22FFD" w:rsidDel="00E8390D">
        <w:rPr>
          <w:rFonts w:eastAsia="Calibri"/>
          <w:sz w:val="18"/>
          <w:szCs w:val="18"/>
        </w:rPr>
        <w:t>[Date]</w:t>
      </w:r>
      <w:r w:rsidRPr="00E22FFD" w:rsidDel="00E8390D">
        <w:rPr>
          <w:rFonts w:eastAsia="Calibri"/>
          <w:sz w:val="18"/>
          <w:szCs w:val="18"/>
        </w:rPr>
        <w:tab/>
      </w:r>
      <w:r w:rsidRPr="00E22FFD" w:rsidDel="00E8390D">
        <w:rPr>
          <w:rFonts w:eastAsia="Calibri"/>
          <w:sz w:val="18"/>
          <w:szCs w:val="18"/>
        </w:rPr>
        <w:tab/>
      </w:r>
      <w:r w:rsidRPr="00E22FFD" w:rsidDel="00E8390D">
        <w:rPr>
          <w:rFonts w:eastAsia="Calibri"/>
          <w:sz w:val="18"/>
          <w:szCs w:val="18"/>
        </w:rPr>
        <w:tab/>
      </w:r>
      <w:r w:rsidRPr="00E22FFD" w:rsidDel="00E8390D">
        <w:rPr>
          <w:rFonts w:eastAsia="Calibri"/>
          <w:sz w:val="18"/>
          <w:szCs w:val="18"/>
        </w:rPr>
        <w:tab/>
      </w:r>
      <w:r w:rsidRPr="00E22FFD" w:rsidDel="00E8390D">
        <w:rPr>
          <w:rFonts w:eastAsia="Calibri"/>
          <w:sz w:val="18"/>
          <w:szCs w:val="18"/>
        </w:rPr>
        <w:tab/>
        <w:t xml:space="preserve"> </w:t>
      </w:r>
      <w:r w:rsidRPr="00E22FFD" w:rsidDel="00E8390D">
        <w:rPr>
          <w:rFonts w:eastAsia="Calibri"/>
          <w:sz w:val="18"/>
          <w:szCs w:val="18"/>
        </w:rPr>
        <w:tab/>
      </w:r>
      <w:r w:rsidRPr="00E22FFD" w:rsidDel="00E8390D">
        <w:rPr>
          <w:rFonts w:eastAsia="Calibri"/>
          <w:sz w:val="18"/>
          <w:szCs w:val="18"/>
        </w:rPr>
        <w:tab/>
        <w:t>C</w:t>
      </w:r>
      <w:r w:rsidRPr="00E22FFD">
        <w:rPr>
          <w:rFonts w:eastAsia="Calibri"/>
          <w:sz w:val="18"/>
          <w:szCs w:val="18"/>
        </w:rPr>
        <w:t>ardiff, C</w:t>
      </w:r>
      <w:r w:rsidRPr="00E22FFD" w:rsidDel="00E8390D">
        <w:rPr>
          <w:rFonts w:eastAsia="Calibri"/>
          <w:sz w:val="18"/>
          <w:szCs w:val="18"/>
        </w:rPr>
        <w:t>F</w:t>
      </w:r>
      <w:r w:rsidRPr="00E22FFD">
        <w:rPr>
          <w:rFonts w:eastAsia="Calibri"/>
          <w:sz w:val="18"/>
          <w:szCs w:val="18"/>
        </w:rPr>
        <w:t>10 4BZ</w:t>
      </w:r>
    </w:p>
    <w:p w14:paraId="3D0990BB" w14:textId="77777777" w:rsidR="004E6140" w:rsidRPr="007A547B" w:rsidRDefault="004E6140" w:rsidP="00BA79A0">
      <w:pPr>
        <w:ind w:left="709" w:right="830"/>
        <w:jc w:val="both"/>
        <w:rPr>
          <w:sz w:val="18"/>
          <w:szCs w:val="18"/>
        </w:rPr>
      </w:pPr>
    </w:p>
    <w:p w14:paraId="446CB476" w14:textId="77777777" w:rsidR="00C350DB" w:rsidRPr="007A547B" w:rsidRDefault="00C350DB" w:rsidP="00BA79A0">
      <w:pPr>
        <w:ind w:left="709" w:right="830"/>
        <w:jc w:val="both"/>
        <w:rPr>
          <w:i/>
          <w:iCs/>
          <w:sz w:val="18"/>
          <w:szCs w:val="18"/>
        </w:rPr>
      </w:pPr>
      <w:r w:rsidRPr="007A547B">
        <w:rPr>
          <w:i/>
          <w:iCs/>
          <w:sz w:val="18"/>
          <w:szCs w:val="18"/>
        </w:rPr>
        <w:t>The maintenance and integrity of the Police and Crime Commissioner for Gwent’s website is his responsibility; the work carried out by auditors does not involve consideration of these matters and accordingly auditors accept no responsibility for any changes that may have occurred to the financial statements since they were initially presented on the website.</w:t>
      </w:r>
    </w:p>
    <w:p w14:paraId="65BE2E93" w14:textId="62B1EC27" w:rsidR="00CF33A8" w:rsidRPr="007A547B" w:rsidRDefault="00CF33A8">
      <w:pPr>
        <w:rPr>
          <w:sz w:val="24"/>
          <w:szCs w:val="24"/>
        </w:rPr>
      </w:pPr>
      <w:bookmarkStart w:id="9" w:name="SOR"/>
      <w:bookmarkEnd w:id="8"/>
      <w:r w:rsidRPr="007A547B">
        <w:br w:type="page"/>
      </w:r>
    </w:p>
    <w:p w14:paraId="66268229" w14:textId="68F6220A" w:rsidR="00500D4F" w:rsidRPr="00A23C36" w:rsidRDefault="00500D4F" w:rsidP="00406D0D">
      <w:pPr>
        <w:pStyle w:val="Heading1"/>
        <w:spacing w:before="120"/>
        <w:ind w:left="0" w:right="897" w:firstLine="709"/>
        <w:jc w:val="both"/>
        <w:rPr>
          <w:b/>
          <w:bCs/>
        </w:rPr>
      </w:pPr>
      <w:bookmarkStart w:id="10" w:name="_Toc138846477"/>
      <w:r w:rsidRPr="00A23C36">
        <w:rPr>
          <w:b/>
          <w:bCs/>
        </w:rPr>
        <w:t>Statement of Responsibilities</w:t>
      </w:r>
      <w:bookmarkEnd w:id="10"/>
    </w:p>
    <w:p w14:paraId="6E5C3A3B" w14:textId="77777777" w:rsidR="00500D4F" w:rsidRPr="007A547B" w:rsidRDefault="00500D4F" w:rsidP="0056479F">
      <w:pPr>
        <w:ind w:left="709" w:right="897"/>
        <w:jc w:val="both"/>
        <w:rPr>
          <w:sz w:val="18"/>
          <w:szCs w:val="18"/>
        </w:rPr>
      </w:pPr>
    </w:p>
    <w:p w14:paraId="6332D361" w14:textId="77777777" w:rsidR="00500D4F" w:rsidRPr="007A547B" w:rsidRDefault="00500D4F" w:rsidP="0056479F">
      <w:pPr>
        <w:ind w:left="709" w:right="897"/>
        <w:jc w:val="both"/>
        <w:rPr>
          <w:sz w:val="18"/>
          <w:szCs w:val="18"/>
        </w:rPr>
      </w:pPr>
      <w:r w:rsidRPr="007A547B">
        <w:rPr>
          <w:sz w:val="18"/>
          <w:szCs w:val="18"/>
        </w:rPr>
        <w:t>The purpose of this statement is to set out the responsibilities of the Commissioner and the Chief Finance Officer in respect of the Statement of Accounts.</w:t>
      </w:r>
    </w:p>
    <w:p w14:paraId="2FE42A73" w14:textId="77777777" w:rsidR="0056479F" w:rsidRPr="007A547B" w:rsidRDefault="0056479F" w:rsidP="0056479F">
      <w:pPr>
        <w:ind w:left="709" w:right="897"/>
        <w:jc w:val="both"/>
        <w:rPr>
          <w:b/>
          <w:sz w:val="18"/>
          <w:szCs w:val="18"/>
        </w:rPr>
      </w:pPr>
    </w:p>
    <w:p w14:paraId="5F3D3B11" w14:textId="77777777" w:rsidR="00500D4F" w:rsidRPr="007A547B" w:rsidRDefault="00500D4F" w:rsidP="0056479F">
      <w:pPr>
        <w:ind w:left="709" w:right="897"/>
        <w:jc w:val="both"/>
        <w:rPr>
          <w:b/>
          <w:sz w:val="18"/>
          <w:szCs w:val="18"/>
        </w:rPr>
      </w:pPr>
      <w:r w:rsidRPr="007A547B">
        <w:rPr>
          <w:b/>
          <w:sz w:val="18"/>
          <w:szCs w:val="18"/>
        </w:rPr>
        <w:t>The Commissioner’s Responsibilities</w:t>
      </w:r>
    </w:p>
    <w:p w14:paraId="4B0FEB58" w14:textId="77777777" w:rsidR="00500D4F" w:rsidRPr="007A547B" w:rsidRDefault="00500D4F" w:rsidP="0056479F">
      <w:pPr>
        <w:ind w:left="709" w:right="897"/>
        <w:jc w:val="both"/>
        <w:rPr>
          <w:b/>
          <w:sz w:val="18"/>
          <w:szCs w:val="18"/>
        </w:rPr>
      </w:pPr>
    </w:p>
    <w:p w14:paraId="3CC46596" w14:textId="77777777" w:rsidR="00500D4F" w:rsidRPr="007A547B" w:rsidRDefault="00500D4F" w:rsidP="0056479F">
      <w:pPr>
        <w:spacing w:after="120"/>
        <w:ind w:left="709" w:right="897"/>
        <w:jc w:val="both"/>
        <w:rPr>
          <w:sz w:val="18"/>
          <w:szCs w:val="18"/>
        </w:rPr>
      </w:pPr>
      <w:r w:rsidRPr="007A547B">
        <w:rPr>
          <w:sz w:val="18"/>
          <w:szCs w:val="18"/>
        </w:rPr>
        <w:t>The Commissioner is required to:</w:t>
      </w:r>
    </w:p>
    <w:p w14:paraId="557A046E" w14:textId="77777777" w:rsidR="00500D4F" w:rsidRPr="007A547B" w:rsidRDefault="00500D4F">
      <w:pPr>
        <w:widowControl/>
        <w:numPr>
          <w:ilvl w:val="0"/>
          <w:numId w:val="18"/>
        </w:numPr>
        <w:tabs>
          <w:tab w:val="left" w:pos="426"/>
        </w:tabs>
        <w:autoSpaceDE/>
        <w:autoSpaceDN/>
        <w:ind w:left="1134" w:right="897"/>
        <w:jc w:val="both"/>
        <w:rPr>
          <w:sz w:val="18"/>
          <w:szCs w:val="18"/>
        </w:rPr>
      </w:pPr>
      <w:r w:rsidRPr="007A547B">
        <w:rPr>
          <w:sz w:val="18"/>
          <w:szCs w:val="18"/>
        </w:rPr>
        <w:t xml:space="preserve">Make arrangements for the proper administration of his financial affairs and to ensure that one of his officers has the responsibility for the administration of those affairs, in line with statute this is the Section 151 Officer; </w:t>
      </w:r>
    </w:p>
    <w:p w14:paraId="4508E11A" w14:textId="77777777" w:rsidR="00500D4F" w:rsidRPr="007A547B" w:rsidRDefault="00500D4F" w:rsidP="0056479F">
      <w:pPr>
        <w:tabs>
          <w:tab w:val="left" w:pos="426"/>
        </w:tabs>
        <w:ind w:left="1134" w:right="897" w:hanging="360"/>
        <w:jc w:val="both"/>
        <w:rPr>
          <w:sz w:val="18"/>
          <w:szCs w:val="18"/>
        </w:rPr>
      </w:pPr>
    </w:p>
    <w:p w14:paraId="00B086EE" w14:textId="77777777" w:rsidR="00500D4F" w:rsidRPr="007A547B" w:rsidRDefault="00500D4F">
      <w:pPr>
        <w:widowControl/>
        <w:numPr>
          <w:ilvl w:val="0"/>
          <w:numId w:val="18"/>
        </w:numPr>
        <w:tabs>
          <w:tab w:val="left" w:pos="426"/>
        </w:tabs>
        <w:autoSpaceDE/>
        <w:autoSpaceDN/>
        <w:ind w:left="1134" w:right="897"/>
        <w:jc w:val="both"/>
        <w:rPr>
          <w:sz w:val="18"/>
          <w:szCs w:val="18"/>
        </w:rPr>
      </w:pPr>
      <w:r w:rsidRPr="007A547B">
        <w:rPr>
          <w:sz w:val="18"/>
          <w:szCs w:val="18"/>
        </w:rPr>
        <w:t>Manage his affairs to secure economic, efficient and effective use of resources and safeguard his assets; and</w:t>
      </w:r>
    </w:p>
    <w:p w14:paraId="0F34FBD5" w14:textId="77777777" w:rsidR="00500D4F" w:rsidRPr="007A547B" w:rsidRDefault="00500D4F" w:rsidP="0056479F">
      <w:pPr>
        <w:tabs>
          <w:tab w:val="left" w:pos="426"/>
        </w:tabs>
        <w:ind w:left="1134" w:right="897" w:hanging="360"/>
        <w:jc w:val="both"/>
        <w:rPr>
          <w:sz w:val="18"/>
          <w:szCs w:val="18"/>
        </w:rPr>
      </w:pPr>
    </w:p>
    <w:p w14:paraId="7EADC3A9" w14:textId="77777777" w:rsidR="00500D4F" w:rsidRPr="007A547B" w:rsidRDefault="00500D4F">
      <w:pPr>
        <w:widowControl/>
        <w:numPr>
          <w:ilvl w:val="0"/>
          <w:numId w:val="18"/>
        </w:numPr>
        <w:tabs>
          <w:tab w:val="left" w:pos="426"/>
        </w:tabs>
        <w:autoSpaceDE/>
        <w:autoSpaceDN/>
        <w:ind w:left="1134" w:right="897"/>
        <w:jc w:val="both"/>
        <w:rPr>
          <w:sz w:val="18"/>
          <w:szCs w:val="18"/>
        </w:rPr>
      </w:pPr>
      <w:r w:rsidRPr="007A547B">
        <w:rPr>
          <w:sz w:val="18"/>
          <w:szCs w:val="18"/>
        </w:rPr>
        <w:t>Approve the Statement of Accounts.</w:t>
      </w:r>
    </w:p>
    <w:p w14:paraId="6B383951" w14:textId="77777777" w:rsidR="00500D4F" w:rsidRPr="007A547B" w:rsidRDefault="00500D4F" w:rsidP="0056479F">
      <w:pPr>
        <w:ind w:left="709" w:right="897"/>
        <w:jc w:val="both"/>
        <w:rPr>
          <w:sz w:val="18"/>
          <w:szCs w:val="18"/>
        </w:rPr>
      </w:pPr>
    </w:p>
    <w:p w14:paraId="66FBD7E0" w14:textId="0EBA3B96" w:rsidR="00500D4F" w:rsidRPr="007A547B" w:rsidRDefault="00500D4F" w:rsidP="0056479F">
      <w:pPr>
        <w:ind w:left="709" w:right="897"/>
        <w:jc w:val="both"/>
        <w:rPr>
          <w:sz w:val="18"/>
          <w:szCs w:val="18"/>
        </w:rPr>
      </w:pPr>
      <w:r w:rsidRPr="007A547B">
        <w:rPr>
          <w:sz w:val="18"/>
          <w:szCs w:val="18"/>
        </w:rPr>
        <w:t>I approve the Statement of Accounts for the financial year 202</w:t>
      </w:r>
      <w:r w:rsidR="00C238D4" w:rsidRPr="007A547B">
        <w:rPr>
          <w:sz w:val="18"/>
          <w:szCs w:val="18"/>
        </w:rPr>
        <w:t>2</w:t>
      </w:r>
      <w:r w:rsidRPr="007A547B">
        <w:rPr>
          <w:sz w:val="18"/>
          <w:szCs w:val="18"/>
        </w:rPr>
        <w:t>/2</w:t>
      </w:r>
      <w:r w:rsidR="00C238D4" w:rsidRPr="007A547B">
        <w:rPr>
          <w:sz w:val="18"/>
          <w:szCs w:val="18"/>
        </w:rPr>
        <w:t>3</w:t>
      </w:r>
      <w:r w:rsidRPr="007A547B">
        <w:rPr>
          <w:sz w:val="18"/>
          <w:szCs w:val="18"/>
        </w:rPr>
        <w:t>.</w:t>
      </w:r>
    </w:p>
    <w:p w14:paraId="6695AB87" w14:textId="77777777" w:rsidR="00500D4F" w:rsidRPr="007A547B" w:rsidRDefault="00500D4F" w:rsidP="0056479F">
      <w:pPr>
        <w:ind w:left="709" w:right="897"/>
        <w:jc w:val="both"/>
        <w:rPr>
          <w:b/>
          <w:sz w:val="18"/>
          <w:szCs w:val="18"/>
        </w:rPr>
      </w:pPr>
    </w:p>
    <w:p w14:paraId="16E23D40" w14:textId="77777777" w:rsidR="00500D4F" w:rsidRPr="007A547B" w:rsidRDefault="00500D4F" w:rsidP="0056479F">
      <w:pPr>
        <w:ind w:left="709" w:right="897"/>
        <w:jc w:val="both"/>
        <w:rPr>
          <w:b/>
          <w:sz w:val="18"/>
          <w:szCs w:val="18"/>
        </w:rPr>
      </w:pPr>
    </w:p>
    <w:p w14:paraId="0054869D" w14:textId="77777777" w:rsidR="00500D4F" w:rsidRPr="007A547B" w:rsidRDefault="00500D4F" w:rsidP="0056479F">
      <w:pPr>
        <w:ind w:left="709" w:right="897"/>
        <w:jc w:val="both"/>
        <w:rPr>
          <w:b/>
          <w:sz w:val="18"/>
          <w:szCs w:val="18"/>
        </w:rPr>
      </w:pPr>
      <w:r w:rsidRPr="007A547B">
        <w:rPr>
          <w:b/>
          <w:sz w:val="18"/>
          <w:szCs w:val="18"/>
        </w:rPr>
        <w:t>Signed:</w:t>
      </w:r>
    </w:p>
    <w:p w14:paraId="45BCD7A7" w14:textId="77777777" w:rsidR="00500D4F" w:rsidRPr="007A547B" w:rsidRDefault="00500D4F" w:rsidP="0056479F">
      <w:pPr>
        <w:ind w:left="709" w:right="897"/>
        <w:jc w:val="both"/>
        <w:rPr>
          <w:b/>
          <w:sz w:val="18"/>
          <w:szCs w:val="18"/>
        </w:rPr>
      </w:pPr>
    </w:p>
    <w:p w14:paraId="78A9F85C" w14:textId="77777777" w:rsidR="00500D4F" w:rsidRPr="007A547B" w:rsidRDefault="00500D4F" w:rsidP="0056479F">
      <w:pPr>
        <w:ind w:left="709" w:right="897"/>
        <w:jc w:val="both"/>
        <w:rPr>
          <w:b/>
          <w:sz w:val="18"/>
          <w:szCs w:val="18"/>
        </w:rPr>
      </w:pPr>
    </w:p>
    <w:p w14:paraId="2BA9CFB8" w14:textId="77777777" w:rsidR="00500D4F" w:rsidRPr="007A547B" w:rsidRDefault="00500D4F" w:rsidP="0056479F">
      <w:pPr>
        <w:ind w:left="709" w:right="897"/>
        <w:jc w:val="both"/>
        <w:rPr>
          <w:b/>
          <w:sz w:val="18"/>
          <w:szCs w:val="18"/>
        </w:rPr>
      </w:pPr>
    </w:p>
    <w:p w14:paraId="2C9287B5" w14:textId="77777777" w:rsidR="00500D4F" w:rsidRPr="007A547B" w:rsidRDefault="00500D4F" w:rsidP="0056479F">
      <w:pPr>
        <w:ind w:left="709" w:right="897"/>
        <w:jc w:val="both"/>
        <w:rPr>
          <w:b/>
          <w:sz w:val="18"/>
          <w:szCs w:val="18"/>
        </w:rPr>
      </w:pPr>
    </w:p>
    <w:p w14:paraId="0C6CF7A2" w14:textId="77777777" w:rsidR="00500D4F" w:rsidRPr="007A547B" w:rsidRDefault="00500D4F" w:rsidP="0056479F">
      <w:pPr>
        <w:ind w:left="709" w:right="897"/>
        <w:jc w:val="both"/>
        <w:rPr>
          <w:b/>
          <w:sz w:val="18"/>
          <w:szCs w:val="18"/>
        </w:rPr>
      </w:pPr>
      <w:r w:rsidRPr="007A547B">
        <w:rPr>
          <w:b/>
          <w:sz w:val="18"/>
          <w:szCs w:val="18"/>
        </w:rPr>
        <w:t>Jeff Cuthbert</w:t>
      </w:r>
    </w:p>
    <w:p w14:paraId="4B64C343" w14:textId="77777777" w:rsidR="00500D4F" w:rsidRPr="007A547B" w:rsidRDefault="00500D4F" w:rsidP="0056479F">
      <w:pPr>
        <w:ind w:left="709" w:right="897"/>
        <w:jc w:val="both"/>
        <w:rPr>
          <w:b/>
          <w:sz w:val="18"/>
          <w:szCs w:val="18"/>
        </w:rPr>
      </w:pPr>
      <w:r w:rsidRPr="007A547B">
        <w:rPr>
          <w:b/>
          <w:sz w:val="18"/>
          <w:szCs w:val="18"/>
        </w:rPr>
        <w:t>Police and Crime Commissioner for Gwent</w:t>
      </w:r>
    </w:p>
    <w:p w14:paraId="73A3D121" w14:textId="6960DE71" w:rsidR="00500D4F" w:rsidRPr="007A547B" w:rsidRDefault="00500D4F" w:rsidP="0056479F">
      <w:pPr>
        <w:ind w:left="709" w:right="897"/>
        <w:jc w:val="both"/>
        <w:rPr>
          <w:b/>
          <w:sz w:val="18"/>
          <w:szCs w:val="18"/>
        </w:rPr>
      </w:pPr>
      <w:r w:rsidRPr="007A547B">
        <w:rPr>
          <w:b/>
          <w:sz w:val="18"/>
          <w:szCs w:val="18"/>
        </w:rPr>
        <w:t xml:space="preserve">Date: </w:t>
      </w:r>
    </w:p>
    <w:p w14:paraId="6E9ADF7D" w14:textId="77777777" w:rsidR="00500D4F" w:rsidRPr="007A547B" w:rsidRDefault="00500D4F" w:rsidP="0056479F">
      <w:pPr>
        <w:ind w:left="709" w:right="897"/>
        <w:jc w:val="both"/>
        <w:rPr>
          <w:b/>
          <w:sz w:val="18"/>
          <w:szCs w:val="18"/>
        </w:rPr>
      </w:pPr>
    </w:p>
    <w:p w14:paraId="467CAC08" w14:textId="77777777" w:rsidR="00500D4F" w:rsidRPr="007A547B" w:rsidRDefault="00500D4F" w:rsidP="0056479F">
      <w:pPr>
        <w:ind w:left="709" w:right="897"/>
        <w:jc w:val="both"/>
        <w:rPr>
          <w:noProof/>
          <w:sz w:val="18"/>
          <w:szCs w:val="18"/>
          <w:lang w:eastAsia="en-GB"/>
        </w:rPr>
      </w:pPr>
    </w:p>
    <w:p w14:paraId="37E07EDB" w14:textId="77777777" w:rsidR="00500D4F" w:rsidRPr="007A547B" w:rsidRDefault="00500D4F" w:rsidP="0056479F">
      <w:pPr>
        <w:spacing w:after="100"/>
        <w:ind w:left="709" w:right="897"/>
        <w:jc w:val="both"/>
        <w:rPr>
          <w:rFonts w:eastAsia="MS Gothic"/>
          <w:b/>
          <w:bCs/>
          <w:sz w:val="18"/>
          <w:szCs w:val="18"/>
        </w:rPr>
      </w:pPr>
      <w:r w:rsidRPr="007A547B">
        <w:rPr>
          <w:rFonts w:eastAsia="MS Gothic"/>
          <w:b/>
          <w:bCs/>
          <w:sz w:val="18"/>
          <w:szCs w:val="18"/>
        </w:rPr>
        <w:t>Chief Finance Officer’s Responsibilities</w:t>
      </w:r>
    </w:p>
    <w:p w14:paraId="3A6F6A21" w14:textId="761F98A4" w:rsidR="00500D4F" w:rsidRPr="007A547B" w:rsidRDefault="00500D4F" w:rsidP="0056479F">
      <w:pPr>
        <w:ind w:left="709" w:right="897"/>
        <w:jc w:val="both"/>
        <w:rPr>
          <w:sz w:val="18"/>
          <w:szCs w:val="18"/>
        </w:rPr>
      </w:pPr>
      <w:r w:rsidRPr="007A547B">
        <w:rPr>
          <w:sz w:val="18"/>
          <w:szCs w:val="18"/>
        </w:rPr>
        <w:t xml:space="preserve">The Chief Finance Officer (Section 151 Officer) is responsible for the preparation of the Statement of Accounts, in accordance with proper practices as set out in the CIPFA/LASAAC Code of Practice on Local Authority Accounting in Great Britain (The Code of Practice).   </w:t>
      </w:r>
    </w:p>
    <w:p w14:paraId="5F475445" w14:textId="77777777" w:rsidR="00500D4F" w:rsidRPr="007A547B" w:rsidRDefault="00500D4F" w:rsidP="0056479F">
      <w:pPr>
        <w:ind w:left="709" w:right="897"/>
        <w:jc w:val="both"/>
        <w:rPr>
          <w:sz w:val="18"/>
          <w:szCs w:val="18"/>
        </w:rPr>
      </w:pPr>
    </w:p>
    <w:p w14:paraId="4E78C491" w14:textId="77777777" w:rsidR="00500D4F" w:rsidRPr="007A547B" w:rsidRDefault="00500D4F" w:rsidP="0056479F">
      <w:pPr>
        <w:ind w:left="709" w:right="897"/>
        <w:jc w:val="both"/>
        <w:rPr>
          <w:sz w:val="18"/>
          <w:szCs w:val="18"/>
        </w:rPr>
      </w:pPr>
      <w:r w:rsidRPr="007A547B">
        <w:rPr>
          <w:sz w:val="18"/>
          <w:szCs w:val="18"/>
        </w:rPr>
        <w:t>In preparing the statement of accounts, the Chief Finance Officer has:</w:t>
      </w:r>
    </w:p>
    <w:p w14:paraId="0A19BEED" w14:textId="77777777" w:rsidR="00500D4F" w:rsidRPr="007A547B" w:rsidRDefault="00500D4F">
      <w:pPr>
        <w:widowControl/>
        <w:numPr>
          <w:ilvl w:val="0"/>
          <w:numId w:val="19"/>
        </w:numPr>
        <w:autoSpaceDE/>
        <w:autoSpaceDN/>
        <w:ind w:left="1134" w:right="897" w:hanging="426"/>
        <w:jc w:val="both"/>
        <w:rPr>
          <w:sz w:val="18"/>
          <w:szCs w:val="18"/>
        </w:rPr>
      </w:pPr>
      <w:r w:rsidRPr="007A547B">
        <w:rPr>
          <w:sz w:val="18"/>
          <w:szCs w:val="18"/>
        </w:rPr>
        <w:t>Selected suitable accounting policies and then applied them consistently;</w:t>
      </w:r>
    </w:p>
    <w:p w14:paraId="18BE522E" w14:textId="77777777" w:rsidR="00500D4F" w:rsidRPr="007A547B" w:rsidRDefault="00500D4F" w:rsidP="0056479F">
      <w:pPr>
        <w:ind w:left="1134" w:right="897" w:hanging="426"/>
        <w:jc w:val="both"/>
        <w:rPr>
          <w:sz w:val="18"/>
          <w:szCs w:val="18"/>
        </w:rPr>
      </w:pPr>
    </w:p>
    <w:p w14:paraId="58637E82" w14:textId="77777777" w:rsidR="00500D4F" w:rsidRPr="007A547B" w:rsidRDefault="00500D4F">
      <w:pPr>
        <w:widowControl/>
        <w:numPr>
          <w:ilvl w:val="0"/>
          <w:numId w:val="19"/>
        </w:numPr>
        <w:autoSpaceDE/>
        <w:autoSpaceDN/>
        <w:ind w:left="1134" w:right="897" w:hanging="426"/>
        <w:jc w:val="both"/>
        <w:rPr>
          <w:sz w:val="18"/>
          <w:szCs w:val="18"/>
        </w:rPr>
      </w:pPr>
      <w:r w:rsidRPr="007A547B">
        <w:rPr>
          <w:sz w:val="18"/>
          <w:szCs w:val="18"/>
        </w:rPr>
        <w:t>Made judgements and estimates that were reasonable and prudent; and</w:t>
      </w:r>
    </w:p>
    <w:p w14:paraId="7BF92C39" w14:textId="77777777" w:rsidR="00500D4F" w:rsidRPr="007A547B" w:rsidRDefault="00500D4F" w:rsidP="0056479F">
      <w:pPr>
        <w:ind w:left="1134" w:right="897" w:hanging="426"/>
        <w:jc w:val="both"/>
        <w:rPr>
          <w:sz w:val="18"/>
          <w:szCs w:val="18"/>
        </w:rPr>
      </w:pPr>
    </w:p>
    <w:p w14:paraId="21226F3C" w14:textId="77777777" w:rsidR="00500D4F" w:rsidRPr="007A547B" w:rsidRDefault="00500D4F">
      <w:pPr>
        <w:widowControl/>
        <w:numPr>
          <w:ilvl w:val="0"/>
          <w:numId w:val="19"/>
        </w:numPr>
        <w:autoSpaceDE/>
        <w:autoSpaceDN/>
        <w:ind w:left="1134" w:right="897" w:hanging="426"/>
        <w:jc w:val="both"/>
        <w:rPr>
          <w:sz w:val="18"/>
          <w:szCs w:val="18"/>
        </w:rPr>
      </w:pPr>
      <w:r w:rsidRPr="007A547B">
        <w:rPr>
          <w:sz w:val="18"/>
          <w:szCs w:val="18"/>
        </w:rPr>
        <w:t>Complied with the Code of Practice.</w:t>
      </w:r>
    </w:p>
    <w:p w14:paraId="41121342" w14:textId="77777777" w:rsidR="00500D4F" w:rsidRPr="007A547B" w:rsidRDefault="00500D4F" w:rsidP="0056479F">
      <w:pPr>
        <w:ind w:left="709" w:right="897"/>
        <w:jc w:val="both"/>
        <w:rPr>
          <w:sz w:val="18"/>
          <w:szCs w:val="18"/>
        </w:rPr>
      </w:pPr>
    </w:p>
    <w:p w14:paraId="6D79A93C" w14:textId="77777777" w:rsidR="00500D4F" w:rsidRPr="007A547B" w:rsidRDefault="00500D4F" w:rsidP="0056479F">
      <w:pPr>
        <w:ind w:left="709" w:right="897"/>
        <w:jc w:val="both"/>
        <w:rPr>
          <w:sz w:val="18"/>
          <w:szCs w:val="18"/>
        </w:rPr>
      </w:pPr>
      <w:r w:rsidRPr="007A547B">
        <w:rPr>
          <w:sz w:val="18"/>
          <w:szCs w:val="18"/>
        </w:rPr>
        <w:t>The Chief Finance Officer has also:</w:t>
      </w:r>
    </w:p>
    <w:p w14:paraId="6F5E4FF7" w14:textId="77777777" w:rsidR="00500D4F" w:rsidRPr="007A547B" w:rsidRDefault="00500D4F" w:rsidP="0056479F">
      <w:pPr>
        <w:ind w:left="709" w:right="897"/>
        <w:jc w:val="both"/>
        <w:rPr>
          <w:sz w:val="18"/>
          <w:szCs w:val="18"/>
        </w:rPr>
      </w:pPr>
    </w:p>
    <w:p w14:paraId="102EA999" w14:textId="77777777" w:rsidR="00500D4F" w:rsidRPr="007A547B" w:rsidRDefault="00500D4F">
      <w:pPr>
        <w:widowControl/>
        <w:numPr>
          <w:ilvl w:val="0"/>
          <w:numId w:val="20"/>
        </w:numPr>
        <w:autoSpaceDE/>
        <w:autoSpaceDN/>
        <w:ind w:left="1134" w:right="897"/>
        <w:jc w:val="both"/>
        <w:rPr>
          <w:sz w:val="18"/>
          <w:szCs w:val="18"/>
        </w:rPr>
      </w:pPr>
      <w:r w:rsidRPr="007A547B">
        <w:rPr>
          <w:sz w:val="18"/>
          <w:szCs w:val="18"/>
        </w:rPr>
        <w:t>Kept proper accounting records which were up to date; and</w:t>
      </w:r>
    </w:p>
    <w:p w14:paraId="692D1797" w14:textId="77777777" w:rsidR="00500D4F" w:rsidRPr="007A547B" w:rsidRDefault="00500D4F" w:rsidP="0056479F">
      <w:pPr>
        <w:ind w:left="1134" w:right="897"/>
        <w:jc w:val="both"/>
        <w:rPr>
          <w:sz w:val="18"/>
          <w:szCs w:val="18"/>
        </w:rPr>
      </w:pPr>
    </w:p>
    <w:p w14:paraId="01EEE0DD" w14:textId="77777777" w:rsidR="00500D4F" w:rsidRPr="007A547B" w:rsidRDefault="00500D4F">
      <w:pPr>
        <w:widowControl/>
        <w:numPr>
          <w:ilvl w:val="0"/>
          <w:numId w:val="20"/>
        </w:numPr>
        <w:autoSpaceDE/>
        <w:autoSpaceDN/>
        <w:ind w:left="1134" w:right="897"/>
        <w:jc w:val="both"/>
        <w:rPr>
          <w:sz w:val="18"/>
          <w:szCs w:val="18"/>
        </w:rPr>
      </w:pPr>
      <w:r w:rsidRPr="007A547B">
        <w:rPr>
          <w:sz w:val="18"/>
          <w:szCs w:val="18"/>
        </w:rPr>
        <w:t>Taken reasonable steps for the prevention and detection of fraud and other irregularities.</w:t>
      </w:r>
    </w:p>
    <w:p w14:paraId="44352C11" w14:textId="77777777" w:rsidR="00500D4F" w:rsidRPr="007A547B" w:rsidRDefault="00500D4F" w:rsidP="0056479F">
      <w:pPr>
        <w:ind w:left="709" w:right="897"/>
        <w:jc w:val="both"/>
        <w:rPr>
          <w:sz w:val="18"/>
          <w:szCs w:val="18"/>
        </w:rPr>
      </w:pPr>
    </w:p>
    <w:p w14:paraId="46E86158" w14:textId="6720E810" w:rsidR="00500D4F" w:rsidRPr="007A547B" w:rsidRDefault="00500D4F" w:rsidP="0056479F">
      <w:pPr>
        <w:ind w:left="709" w:right="897"/>
        <w:jc w:val="both"/>
        <w:rPr>
          <w:sz w:val="18"/>
          <w:szCs w:val="18"/>
        </w:rPr>
      </w:pPr>
      <w:r w:rsidRPr="007A547B">
        <w:rPr>
          <w:sz w:val="18"/>
          <w:szCs w:val="18"/>
        </w:rPr>
        <w:t>I certify that the Statement of Accounts, present a true and fair financial position of the Commissioner at 31</w:t>
      </w:r>
      <w:r w:rsidRPr="007A547B">
        <w:rPr>
          <w:sz w:val="18"/>
          <w:szCs w:val="18"/>
          <w:vertAlign w:val="superscript"/>
        </w:rPr>
        <w:t>st</w:t>
      </w:r>
      <w:r w:rsidRPr="007A547B">
        <w:rPr>
          <w:sz w:val="18"/>
          <w:szCs w:val="18"/>
        </w:rPr>
        <w:t xml:space="preserve"> March 202</w:t>
      </w:r>
      <w:r w:rsidR="004F292F">
        <w:rPr>
          <w:sz w:val="18"/>
          <w:szCs w:val="18"/>
        </w:rPr>
        <w:t>3</w:t>
      </w:r>
      <w:r w:rsidRPr="007A547B">
        <w:rPr>
          <w:sz w:val="18"/>
          <w:szCs w:val="18"/>
        </w:rPr>
        <w:t xml:space="preserve"> and his income and expenditure for the period then ended.</w:t>
      </w:r>
    </w:p>
    <w:p w14:paraId="5BEB3D4A" w14:textId="77777777" w:rsidR="00500D4F" w:rsidRPr="007A547B" w:rsidRDefault="00500D4F" w:rsidP="0056479F">
      <w:pPr>
        <w:ind w:left="709" w:right="897"/>
        <w:jc w:val="both"/>
        <w:rPr>
          <w:sz w:val="18"/>
          <w:szCs w:val="18"/>
        </w:rPr>
      </w:pPr>
    </w:p>
    <w:tbl>
      <w:tblPr>
        <w:tblW w:w="9298" w:type="dxa"/>
        <w:tblLook w:val="04A0" w:firstRow="1" w:lastRow="0" w:firstColumn="1" w:lastColumn="0" w:noHBand="0" w:noVBand="1"/>
      </w:tblPr>
      <w:tblGrid>
        <w:gridCol w:w="4629"/>
        <w:gridCol w:w="20"/>
        <w:gridCol w:w="4649"/>
      </w:tblGrid>
      <w:tr w:rsidR="007A547B" w:rsidRPr="007A547B" w14:paraId="51C46649" w14:textId="77777777" w:rsidTr="008D393B">
        <w:tc>
          <w:tcPr>
            <w:tcW w:w="4629" w:type="dxa"/>
            <w:shd w:val="clear" w:color="auto" w:fill="auto"/>
          </w:tcPr>
          <w:p w14:paraId="6A9B354B" w14:textId="77777777" w:rsidR="00500D4F" w:rsidRPr="007A547B" w:rsidRDefault="00500D4F" w:rsidP="0056479F">
            <w:pPr>
              <w:ind w:left="709" w:right="897"/>
              <w:jc w:val="both"/>
              <w:rPr>
                <w:b/>
                <w:sz w:val="18"/>
                <w:szCs w:val="18"/>
              </w:rPr>
            </w:pPr>
            <w:r w:rsidRPr="007A547B">
              <w:rPr>
                <w:b/>
                <w:sz w:val="18"/>
                <w:szCs w:val="18"/>
              </w:rPr>
              <w:t>Signed:</w:t>
            </w:r>
          </w:p>
          <w:p w14:paraId="5F587049" w14:textId="77777777" w:rsidR="00500D4F" w:rsidRPr="007A547B" w:rsidRDefault="00500D4F" w:rsidP="0056479F">
            <w:pPr>
              <w:ind w:left="709" w:right="897"/>
              <w:jc w:val="both"/>
              <w:rPr>
                <w:noProof/>
                <w:sz w:val="18"/>
                <w:szCs w:val="18"/>
                <w:lang w:eastAsia="en-GB"/>
              </w:rPr>
            </w:pPr>
            <w:r w:rsidRPr="007A547B">
              <w:rPr>
                <w:noProof/>
                <w:sz w:val="18"/>
                <w:szCs w:val="18"/>
                <w:lang w:eastAsia="en-GB"/>
              </w:rPr>
              <w:t>(by Responsible Financial Officer)</w:t>
            </w:r>
          </w:p>
          <w:p w14:paraId="5ED88BE4" w14:textId="77777777" w:rsidR="00500D4F" w:rsidRPr="007A547B" w:rsidRDefault="00500D4F" w:rsidP="0056479F">
            <w:pPr>
              <w:ind w:left="709" w:right="897"/>
              <w:jc w:val="both"/>
              <w:rPr>
                <w:noProof/>
                <w:sz w:val="18"/>
                <w:szCs w:val="18"/>
                <w:lang w:eastAsia="en-GB"/>
              </w:rPr>
            </w:pPr>
          </w:p>
          <w:p w14:paraId="347B8ED5" w14:textId="77777777" w:rsidR="00500D4F" w:rsidRPr="007A547B" w:rsidRDefault="00500D4F" w:rsidP="0056479F">
            <w:pPr>
              <w:ind w:left="709" w:right="897"/>
              <w:jc w:val="both"/>
              <w:rPr>
                <w:b/>
                <w:noProof/>
                <w:sz w:val="18"/>
                <w:szCs w:val="18"/>
                <w:lang w:eastAsia="en-GB"/>
              </w:rPr>
            </w:pPr>
          </w:p>
          <w:p w14:paraId="03235587" w14:textId="77777777" w:rsidR="00500D4F" w:rsidRPr="007A547B" w:rsidRDefault="00500D4F" w:rsidP="0056479F">
            <w:pPr>
              <w:ind w:left="709" w:right="897"/>
              <w:jc w:val="both"/>
              <w:rPr>
                <w:b/>
                <w:noProof/>
                <w:sz w:val="18"/>
                <w:szCs w:val="18"/>
                <w:lang w:eastAsia="en-GB"/>
              </w:rPr>
            </w:pPr>
          </w:p>
          <w:p w14:paraId="7D94CED7" w14:textId="77777777" w:rsidR="00500D4F" w:rsidRPr="007A547B" w:rsidRDefault="00500D4F" w:rsidP="0056479F">
            <w:pPr>
              <w:ind w:left="709" w:right="897"/>
              <w:jc w:val="both"/>
              <w:rPr>
                <w:noProof/>
                <w:sz w:val="18"/>
                <w:szCs w:val="18"/>
                <w:lang w:eastAsia="en-GB"/>
              </w:rPr>
            </w:pPr>
          </w:p>
        </w:tc>
        <w:tc>
          <w:tcPr>
            <w:tcW w:w="4613" w:type="dxa"/>
            <w:gridSpan w:val="2"/>
            <w:shd w:val="clear" w:color="auto" w:fill="auto"/>
          </w:tcPr>
          <w:p w14:paraId="50D01427" w14:textId="77777777" w:rsidR="00500D4F" w:rsidRPr="007A547B" w:rsidRDefault="00500D4F" w:rsidP="0056479F">
            <w:pPr>
              <w:ind w:left="709" w:right="897"/>
              <w:jc w:val="both"/>
              <w:rPr>
                <w:b/>
                <w:sz w:val="18"/>
                <w:szCs w:val="18"/>
              </w:rPr>
            </w:pPr>
            <w:r w:rsidRPr="007A547B">
              <w:rPr>
                <w:b/>
                <w:sz w:val="18"/>
                <w:szCs w:val="18"/>
              </w:rPr>
              <w:t>Signed:</w:t>
            </w:r>
          </w:p>
          <w:p w14:paraId="59A20B49" w14:textId="77777777" w:rsidR="00500D4F" w:rsidRPr="007A547B" w:rsidRDefault="00500D4F" w:rsidP="0056479F">
            <w:pPr>
              <w:ind w:left="709" w:right="897"/>
              <w:jc w:val="both"/>
              <w:rPr>
                <w:b/>
                <w:noProof/>
                <w:sz w:val="18"/>
                <w:szCs w:val="18"/>
                <w:lang w:eastAsia="en-GB"/>
              </w:rPr>
            </w:pPr>
            <w:r w:rsidRPr="007A547B">
              <w:rPr>
                <w:noProof/>
                <w:sz w:val="18"/>
                <w:szCs w:val="18"/>
                <w:lang w:eastAsia="en-GB"/>
              </w:rPr>
              <w:t>(prior to the approval of the Police and Crime Commissioner)</w:t>
            </w:r>
            <w:r w:rsidRPr="007A547B">
              <w:rPr>
                <w:b/>
                <w:noProof/>
                <w:sz w:val="18"/>
                <w:szCs w:val="18"/>
                <w:lang w:eastAsia="en-GB"/>
              </w:rPr>
              <w:t xml:space="preserve"> </w:t>
            </w:r>
          </w:p>
          <w:p w14:paraId="3897D7AC" w14:textId="77777777" w:rsidR="00500D4F" w:rsidRPr="007A547B" w:rsidRDefault="00500D4F" w:rsidP="0056479F">
            <w:pPr>
              <w:ind w:left="709" w:right="897"/>
              <w:jc w:val="both"/>
              <w:rPr>
                <w:b/>
                <w:noProof/>
                <w:sz w:val="18"/>
                <w:szCs w:val="18"/>
                <w:lang w:eastAsia="en-GB"/>
              </w:rPr>
            </w:pPr>
          </w:p>
          <w:p w14:paraId="3439A765" w14:textId="77777777" w:rsidR="00500D4F" w:rsidRPr="007A547B" w:rsidRDefault="00500D4F" w:rsidP="0056479F">
            <w:pPr>
              <w:ind w:left="709" w:right="897"/>
              <w:jc w:val="both"/>
              <w:rPr>
                <w:b/>
                <w:noProof/>
                <w:sz w:val="18"/>
                <w:szCs w:val="18"/>
                <w:lang w:eastAsia="en-GB"/>
              </w:rPr>
            </w:pPr>
          </w:p>
          <w:p w14:paraId="22D7933A" w14:textId="77777777" w:rsidR="00500D4F" w:rsidRPr="007A547B" w:rsidRDefault="00500D4F" w:rsidP="0056479F">
            <w:pPr>
              <w:ind w:left="709" w:right="897"/>
              <w:jc w:val="both"/>
              <w:rPr>
                <w:b/>
                <w:noProof/>
                <w:sz w:val="18"/>
                <w:szCs w:val="18"/>
                <w:lang w:eastAsia="en-GB"/>
              </w:rPr>
            </w:pPr>
          </w:p>
          <w:p w14:paraId="4337E120" w14:textId="77777777" w:rsidR="00500D4F" w:rsidRPr="007A547B" w:rsidRDefault="00500D4F" w:rsidP="0056479F">
            <w:pPr>
              <w:ind w:left="709" w:right="897"/>
              <w:jc w:val="both"/>
              <w:rPr>
                <w:noProof/>
                <w:sz w:val="18"/>
                <w:szCs w:val="18"/>
                <w:lang w:eastAsia="en-GB"/>
              </w:rPr>
            </w:pPr>
          </w:p>
        </w:tc>
      </w:tr>
      <w:tr w:rsidR="007A547B" w:rsidRPr="007A547B" w14:paraId="40391A44" w14:textId="77777777" w:rsidTr="008D393B">
        <w:trPr>
          <w:trHeight w:val="57"/>
        </w:trPr>
        <w:tc>
          <w:tcPr>
            <w:tcW w:w="4649" w:type="dxa"/>
            <w:gridSpan w:val="2"/>
            <w:shd w:val="clear" w:color="auto" w:fill="auto"/>
          </w:tcPr>
          <w:p w14:paraId="7694DA4E" w14:textId="48D69810" w:rsidR="00500D4F" w:rsidRPr="007A547B" w:rsidRDefault="00500D4F" w:rsidP="0056479F">
            <w:pPr>
              <w:ind w:left="709" w:right="897"/>
              <w:jc w:val="both"/>
              <w:rPr>
                <w:b/>
                <w:sz w:val="18"/>
                <w:szCs w:val="18"/>
              </w:rPr>
            </w:pPr>
            <w:r w:rsidRPr="007A547B">
              <w:rPr>
                <w:b/>
                <w:sz w:val="18"/>
                <w:szCs w:val="18"/>
              </w:rPr>
              <w:t xml:space="preserve">Date:  </w:t>
            </w:r>
            <w:r w:rsidR="00095742" w:rsidRPr="007A547B">
              <w:rPr>
                <w:b/>
                <w:sz w:val="18"/>
                <w:szCs w:val="18"/>
              </w:rPr>
              <w:t>3</w:t>
            </w:r>
            <w:r w:rsidR="00C238D4" w:rsidRPr="007A547B">
              <w:rPr>
                <w:b/>
                <w:sz w:val="18"/>
                <w:szCs w:val="18"/>
              </w:rPr>
              <w:t>0</w:t>
            </w:r>
            <w:r w:rsidR="00C238D4" w:rsidRPr="007A547B">
              <w:rPr>
                <w:b/>
                <w:sz w:val="18"/>
                <w:szCs w:val="18"/>
                <w:vertAlign w:val="superscript"/>
              </w:rPr>
              <w:t>th</w:t>
            </w:r>
            <w:r w:rsidR="00C238D4" w:rsidRPr="007A547B">
              <w:rPr>
                <w:b/>
                <w:sz w:val="18"/>
                <w:szCs w:val="18"/>
              </w:rPr>
              <w:t xml:space="preserve"> June </w:t>
            </w:r>
            <w:r w:rsidR="00095742" w:rsidRPr="007A547B">
              <w:rPr>
                <w:b/>
                <w:sz w:val="18"/>
                <w:szCs w:val="18"/>
              </w:rPr>
              <w:t>202</w:t>
            </w:r>
            <w:r w:rsidR="00C238D4" w:rsidRPr="007A547B">
              <w:rPr>
                <w:b/>
                <w:sz w:val="18"/>
                <w:szCs w:val="18"/>
              </w:rPr>
              <w:t>3</w:t>
            </w:r>
            <w:r w:rsidRPr="007A547B">
              <w:rPr>
                <w:b/>
                <w:sz w:val="18"/>
                <w:szCs w:val="18"/>
              </w:rPr>
              <w:t xml:space="preserve"> </w:t>
            </w:r>
          </w:p>
        </w:tc>
        <w:tc>
          <w:tcPr>
            <w:tcW w:w="4649" w:type="dxa"/>
            <w:shd w:val="clear" w:color="auto" w:fill="auto"/>
          </w:tcPr>
          <w:p w14:paraId="4787CFBB" w14:textId="6B948789" w:rsidR="00500D4F" w:rsidRPr="007A547B" w:rsidRDefault="00500D4F" w:rsidP="0056479F">
            <w:pPr>
              <w:ind w:left="709" w:right="897"/>
              <w:jc w:val="both"/>
              <w:rPr>
                <w:b/>
                <w:sz w:val="18"/>
                <w:szCs w:val="18"/>
              </w:rPr>
            </w:pPr>
            <w:r w:rsidRPr="007A547B">
              <w:rPr>
                <w:b/>
                <w:sz w:val="18"/>
                <w:szCs w:val="18"/>
              </w:rPr>
              <w:t xml:space="preserve">Date: </w:t>
            </w:r>
          </w:p>
        </w:tc>
      </w:tr>
      <w:tr w:rsidR="007A547B" w:rsidRPr="007A547B" w14:paraId="38F69DBF" w14:textId="77777777" w:rsidTr="008D393B">
        <w:trPr>
          <w:trHeight w:val="57"/>
        </w:trPr>
        <w:tc>
          <w:tcPr>
            <w:tcW w:w="4649" w:type="dxa"/>
            <w:gridSpan w:val="2"/>
            <w:shd w:val="clear" w:color="auto" w:fill="auto"/>
          </w:tcPr>
          <w:p w14:paraId="69B17AAB" w14:textId="77777777" w:rsidR="00500D4F" w:rsidRPr="007A547B" w:rsidRDefault="00500D4F" w:rsidP="0056479F">
            <w:pPr>
              <w:ind w:left="709" w:right="897"/>
              <w:jc w:val="both"/>
              <w:rPr>
                <w:b/>
                <w:sz w:val="18"/>
                <w:szCs w:val="18"/>
              </w:rPr>
            </w:pPr>
            <w:r w:rsidRPr="007A547B">
              <w:rPr>
                <w:b/>
                <w:sz w:val="18"/>
                <w:szCs w:val="18"/>
              </w:rPr>
              <w:t>Darren Garwood-</w:t>
            </w:r>
            <w:proofErr w:type="spellStart"/>
            <w:r w:rsidRPr="007A547B">
              <w:rPr>
                <w:b/>
                <w:sz w:val="18"/>
                <w:szCs w:val="18"/>
              </w:rPr>
              <w:t>Pask</w:t>
            </w:r>
            <w:proofErr w:type="spellEnd"/>
            <w:r w:rsidRPr="007A547B">
              <w:rPr>
                <w:b/>
                <w:sz w:val="18"/>
                <w:szCs w:val="18"/>
              </w:rPr>
              <w:t xml:space="preserve"> FCCA</w:t>
            </w:r>
          </w:p>
        </w:tc>
        <w:tc>
          <w:tcPr>
            <w:tcW w:w="4649" w:type="dxa"/>
            <w:shd w:val="clear" w:color="auto" w:fill="auto"/>
          </w:tcPr>
          <w:p w14:paraId="58BBD566" w14:textId="77777777" w:rsidR="00500D4F" w:rsidRPr="007A547B" w:rsidRDefault="00500D4F" w:rsidP="0056479F">
            <w:pPr>
              <w:ind w:left="709" w:right="897"/>
              <w:jc w:val="both"/>
              <w:rPr>
                <w:b/>
                <w:sz w:val="18"/>
                <w:szCs w:val="18"/>
              </w:rPr>
            </w:pPr>
            <w:r w:rsidRPr="007A547B">
              <w:rPr>
                <w:b/>
                <w:sz w:val="18"/>
                <w:szCs w:val="18"/>
              </w:rPr>
              <w:t>Darren Garwood-</w:t>
            </w:r>
            <w:proofErr w:type="spellStart"/>
            <w:r w:rsidRPr="007A547B">
              <w:rPr>
                <w:b/>
                <w:sz w:val="18"/>
                <w:szCs w:val="18"/>
              </w:rPr>
              <w:t>Pask</w:t>
            </w:r>
            <w:proofErr w:type="spellEnd"/>
            <w:r w:rsidRPr="007A547B">
              <w:rPr>
                <w:b/>
                <w:sz w:val="18"/>
                <w:szCs w:val="18"/>
              </w:rPr>
              <w:t xml:space="preserve"> FCCA</w:t>
            </w:r>
          </w:p>
        </w:tc>
      </w:tr>
      <w:tr w:rsidR="00500D4F" w:rsidRPr="007A547B" w14:paraId="6D9FCD06" w14:textId="77777777" w:rsidTr="008D393B">
        <w:trPr>
          <w:trHeight w:val="57"/>
        </w:trPr>
        <w:tc>
          <w:tcPr>
            <w:tcW w:w="4649" w:type="dxa"/>
            <w:gridSpan w:val="2"/>
            <w:shd w:val="clear" w:color="auto" w:fill="auto"/>
          </w:tcPr>
          <w:p w14:paraId="680E6D3E" w14:textId="77777777" w:rsidR="00500D4F" w:rsidRPr="007A547B" w:rsidRDefault="00500D4F" w:rsidP="0056479F">
            <w:pPr>
              <w:ind w:left="709" w:right="897"/>
              <w:jc w:val="both"/>
              <w:rPr>
                <w:b/>
                <w:sz w:val="18"/>
                <w:szCs w:val="18"/>
              </w:rPr>
            </w:pPr>
            <w:r w:rsidRPr="007A547B">
              <w:rPr>
                <w:b/>
                <w:sz w:val="18"/>
                <w:szCs w:val="18"/>
              </w:rPr>
              <w:t>Chief Finance Officer</w:t>
            </w:r>
          </w:p>
        </w:tc>
        <w:tc>
          <w:tcPr>
            <w:tcW w:w="4649" w:type="dxa"/>
            <w:shd w:val="clear" w:color="auto" w:fill="auto"/>
          </w:tcPr>
          <w:p w14:paraId="0C81E0F5" w14:textId="77777777" w:rsidR="00500D4F" w:rsidRPr="007A547B" w:rsidRDefault="00500D4F" w:rsidP="0056479F">
            <w:pPr>
              <w:ind w:left="709" w:right="897"/>
              <w:jc w:val="both"/>
              <w:rPr>
                <w:b/>
                <w:sz w:val="18"/>
                <w:szCs w:val="18"/>
              </w:rPr>
            </w:pPr>
            <w:r w:rsidRPr="007A547B">
              <w:rPr>
                <w:b/>
                <w:sz w:val="18"/>
                <w:szCs w:val="18"/>
              </w:rPr>
              <w:t xml:space="preserve">Chief Finance Officer </w:t>
            </w:r>
          </w:p>
        </w:tc>
      </w:tr>
      <w:bookmarkEnd w:id="9"/>
    </w:tbl>
    <w:p w14:paraId="26895DF6" w14:textId="77777777" w:rsidR="00500D4F" w:rsidRPr="007A547B" w:rsidRDefault="00500D4F" w:rsidP="0056479F">
      <w:pPr>
        <w:ind w:left="709" w:right="897"/>
        <w:jc w:val="both"/>
        <w:rPr>
          <w:sz w:val="18"/>
          <w:szCs w:val="18"/>
        </w:rPr>
      </w:pPr>
    </w:p>
    <w:p w14:paraId="7EE666BA" w14:textId="77777777" w:rsidR="00AA7802" w:rsidRPr="007A547B" w:rsidRDefault="00AA7802" w:rsidP="0056479F">
      <w:pPr>
        <w:ind w:left="709" w:right="897"/>
      </w:pPr>
    </w:p>
    <w:p w14:paraId="67FFEEE5" w14:textId="77777777" w:rsidR="00500D4F" w:rsidRPr="007A547B" w:rsidRDefault="00500D4F" w:rsidP="00E32278">
      <w:pPr>
        <w:ind w:left="709" w:right="1038"/>
      </w:pPr>
    </w:p>
    <w:p w14:paraId="607CB4CF" w14:textId="77777777" w:rsidR="00500D4F" w:rsidRPr="007A547B" w:rsidRDefault="00500D4F" w:rsidP="00716EB5">
      <w:pPr>
        <w:ind w:right="1038"/>
        <w:sectPr w:rsidR="00500D4F" w:rsidRPr="007A547B" w:rsidSect="00F566E2">
          <w:pgSz w:w="11910" w:h="16840"/>
          <w:pgMar w:top="500" w:right="428" w:bottom="280" w:left="20" w:header="720" w:footer="720" w:gutter="0"/>
          <w:cols w:space="720"/>
        </w:sectPr>
      </w:pPr>
    </w:p>
    <w:p w14:paraId="1826D727" w14:textId="77777777" w:rsidR="0032292D" w:rsidRPr="007A547B" w:rsidRDefault="00E32278" w:rsidP="00716EB5">
      <w:pPr>
        <w:pStyle w:val="Heading1"/>
        <w:ind w:left="0" w:firstLine="709"/>
        <w:rPr>
          <w:b/>
          <w:bCs/>
        </w:rPr>
      </w:pPr>
      <w:bookmarkStart w:id="11" w:name="_Toc138846478"/>
      <w:r w:rsidRPr="007A547B">
        <w:rPr>
          <w:b/>
          <w:bCs/>
        </w:rPr>
        <w:t>Expenditure</w:t>
      </w:r>
      <w:r w:rsidRPr="007A547B">
        <w:rPr>
          <w:b/>
          <w:bCs/>
          <w:spacing w:val="-2"/>
        </w:rPr>
        <w:t xml:space="preserve"> </w:t>
      </w:r>
      <w:r w:rsidRPr="007A547B">
        <w:rPr>
          <w:b/>
          <w:bCs/>
        </w:rPr>
        <w:t>and</w:t>
      </w:r>
      <w:r w:rsidRPr="007A547B">
        <w:rPr>
          <w:b/>
          <w:bCs/>
          <w:spacing w:val="-1"/>
        </w:rPr>
        <w:t xml:space="preserve"> </w:t>
      </w:r>
      <w:r w:rsidRPr="007A547B">
        <w:rPr>
          <w:b/>
          <w:bCs/>
        </w:rPr>
        <w:t>Funding</w:t>
      </w:r>
      <w:r w:rsidRPr="007A547B">
        <w:rPr>
          <w:b/>
          <w:bCs/>
          <w:spacing w:val="-3"/>
        </w:rPr>
        <w:t xml:space="preserve"> </w:t>
      </w:r>
      <w:r w:rsidRPr="007A547B">
        <w:rPr>
          <w:b/>
          <w:bCs/>
        </w:rPr>
        <w:t>Analysis</w:t>
      </w:r>
      <w:bookmarkEnd w:id="11"/>
    </w:p>
    <w:p w14:paraId="2518BA6D" w14:textId="77777777" w:rsidR="0032292D" w:rsidRPr="007A547B" w:rsidRDefault="0032292D">
      <w:pPr>
        <w:pStyle w:val="BodyText"/>
        <w:spacing w:before="8"/>
        <w:rPr>
          <w:sz w:val="10"/>
        </w:rPr>
      </w:pPr>
    </w:p>
    <w:p w14:paraId="40B4B779" w14:textId="53C6D7F2" w:rsidR="0032292D" w:rsidRPr="007A547B" w:rsidRDefault="00E32278" w:rsidP="00477AC9">
      <w:pPr>
        <w:pStyle w:val="BodyText"/>
        <w:spacing w:before="94"/>
        <w:ind w:left="709" w:right="897"/>
        <w:jc w:val="both"/>
      </w:pPr>
      <w:r w:rsidRPr="007A547B">
        <w:t>The Expenditure and Funding Analysis (EFA) shows how annual expenditure is used and funded from resources</w:t>
      </w:r>
      <w:r w:rsidRPr="007A547B">
        <w:rPr>
          <w:spacing w:val="1"/>
        </w:rPr>
        <w:t xml:space="preserve"> </w:t>
      </w:r>
      <w:r w:rsidRPr="007A547B">
        <w:t>(government grants, income, council tax and business rates) by the PCC Group in comparison with those resources</w:t>
      </w:r>
      <w:r w:rsidRPr="007A547B">
        <w:rPr>
          <w:spacing w:val="1"/>
        </w:rPr>
        <w:t xml:space="preserve"> </w:t>
      </w:r>
      <w:r w:rsidRPr="007A547B">
        <w:t>consumed or earned in accordance with generally accepted accounting practices. It also shows how this expenditure is</w:t>
      </w:r>
      <w:r w:rsidRPr="007A547B">
        <w:rPr>
          <w:spacing w:val="1"/>
        </w:rPr>
        <w:t xml:space="preserve"> </w:t>
      </w:r>
      <w:r w:rsidRPr="007A547B">
        <w:t>allocated for decision making purposes between the PCC Group, Chief Constable and associated services/departments</w:t>
      </w:r>
      <w:r w:rsidR="005554A5" w:rsidRPr="007A547B">
        <w:t>.</w:t>
      </w:r>
      <w:r w:rsidR="005554A5" w:rsidRPr="007A547B">
        <w:rPr>
          <w:spacing w:val="-47"/>
        </w:rPr>
        <w:t xml:space="preserve">                </w:t>
      </w:r>
      <w:r w:rsidR="005554A5" w:rsidRPr="007A547B">
        <w:t>Income</w:t>
      </w:r>
      <w:r w:rsidR="005554A5" w:rsidRPr="007A547B">
        <w:rPr>
          <w:spacing w:val="-4"/>
        </w:rPr>
        <w:t xml:space="preserve"> </w:t>
      </w:r>
      <w:r w:rsidR="005554A5" w:rsidRPr="007A547B">
        <w:t>and</w:t>
      </w:r>
      <w:r w:rsidR="005554A5" w:rsidRPr="007A547B">
        <w:rPr>
          <w:spacing w:val="-3"/>
        </w:rPr>
        <w:t xml:space="preserve"> </w:t>
      </w:r>
      <w:r w:rsidR="005554A5" w:rsidRPr="007A547B">
        <w:t>expenditure</w:t>
      </w:r>
      <w:r w:rsidR="005554A5" w:rsidRPr="007A547B">
        <w:rPr>
          <w:spacing w:val="-4"/>
        </w:rPr>
        <w:t xml:space="preserve"> </w:t>
      </w:r>
      <w:r w:rsidR="005554A5" w:rsidRPr="007A547B">
        <w:t>is</w:t>
      </w:r>
      <w:r w:rsidR="005554A5" w:rsidRPr="007A547B">
        <w:rPr>
          <w:spacing w:val="-1"/>
        </w:rPr>
        <w:t xml:space="preserve"> </w:t>
      </w:r>
      <w:r w:rsidR="005554A5" w:rsidRPr="007A547B">
        <w:t>presented</w:t>
      </w:r>
      <w:r w:rsidRPr="007A547B">
        <w:rPr>
          <w:spacing w:val="-4"/>
        </w:rPr>
        <w:t xml:space="preserve"> </w:t>
      </w:r>
      <w:r w:rsidRPr="007A547B">
        <w:t>more</w:t>
      </w:r>
      <w:r w:rsidRPr="007A547B">
        <w:rPr>
          <w:spacing w:val="-2"/>
        </w:rPr>
        <w:t xml:space="preserve"> </w:t>
      </w:r>
      <w:r w:rsidRPr="007A547B">
        <w:t>fully</w:t>
      </w:r>
      <w:r w:rsidRPr="007A547B">
        <w:rPr>
          <w:spacing w:val="-4"/>
        </w:rPr>
        <w:t xml:space="preserve"> </w:t>
      </w:r>
      <w:r w:rsidRPr="007A547B">
        <w:t>in</w:t>
      </w:r>
      <w:r w:rsidRPr="007A547B">
        <w:rPr>
          <w:spacing w:val="-2"/>
        </w:rPr>
        <w:t xml:space="preserve"> </w:t>
      </w:r>
      <w:r w:rsidRPr="007A547B">
        <w:t>the</w:t>
      </w:r>
      <w:r w:rsidRPr="007A547B">
        <w:rPr>
          <w:spacing w:val="-2"/>
        </w:rPr>
        <w:t xml:space="preserve"> </w:t>
      </w:r>
      <w:r w:rsidRPr="007A547B">
        <w:t>CIES.</w:t>
      </w:r>
      <w:r w:rsidR="00707444" w:rsidRPr="007A547B">
        <w:t xml:space="preserve"> Further detail in Note 7.</w:t>
      </w:r>
    </w:p>
    <w:p w14:paraId="0450B221" w14:textId="77777777" w:rsidR="00E51DD0" w:rsidRDefault="00E51DD0" w:rsidP="00477AC9">
      <w:pPr>
        <w:pStyle w:val="BodyText"/>
        <w:spacing w:before="94"/>
        <w:ind w:left="709" w:right="897"/>
        <w:jc w:val="both"/>
      </w:pPr>
    </w:p>
    <w:p w14:paraId="255F9DE6" w14:textId="2B0BE155" w:rsidR="00CE5B16" w:rsidRPr="00CE5B16" w:rsidRDefault="00CE5B16" w:rsidP="00CE5B16">
      <w:pPr>
        <w:pStyle w:val="BodyText"/>
        <w:spacing w:before="94"/>
        <w:ind w:left="709" w:right="897"/>
        <w:jc w:val="both"/>
        <w:rPr>
          <w:b/>
          <w:bCs/>
        </w:rPr>
      </w:pPr>
      <w:r w:rsidRPr="00CE5B16">
        <w:rPr>
          <w:b/>
          <w:bCs/>
        </w:rPr>
        <w:t>Group</w:t>
      </w:r>
      <w:r w:rsidRPr="00CE5B16">
        <w:rPr>
          <w:b/>
          <w:bCs/>
        </w:rPr>
        <w:tab/>
      </w:r>
    </w:p>
    <w:p w14:paraId="3083FC65" w14:textId="77777777" w:rsidR="00EA4EBB" w:rsidRPr="007A547B" w:rsidRDefault="00EA4EBB" w:rsidP="00477AC9">
      <w:pPr>
        <w:pStyle w:val="BodyText"/>
        <w:spacing w:before="94"/>
        <w:ind w:left="709" w:right="897"/>
        <w:jc w:val="both"/>
      </w:pPr>
    </w:p>
    <w:tbl>
      <w:tblPr>
        <w:tblpPr w:leftFromText="180" w:rightFromText="180" w:vertAnchor="text" w:horzAnchor="margin" w:tblpX="142" w:tblpY="-50"/>
        <w:tblW w:w="11690" w:type="dxa"/>
        <w:tblLook w:val="04A0" w:firstRow="1" w:lastRow="0" w:firstColumn="1" w:lastColumn="0" w:noHBand="0" w:noVBand="1"/>
      </w:tblPr>
      <w:tblGrid>
        <w:gridCol w:w="1257"/>
        <w:gridCol w:w="1307"/>
        <w:gridCol w:w="1567"/>
        <w:gridCol w:w="3202"/>
        <w:gridCol w:w="1257"/>
        <w:gridCol w:w="1307"/>
        <w:gridCol w:w="1567"/>
        <w:gridCol w:w="226"/>
      </w:tblGrid>
      <w:tr w:rsidR="007A547B" w:rsidRPr="007A547B" w14:paraId="35FDEF26" w14:textId="77777777" w:rsidTr="008167EA">
        <w:trPr>
          <w:gridAfter w:val="1"/>
          <w:wAfter w:w="226" w:type="dxa"/>
          <w:trHeight w:val="171"/>
        </w:trPr>
        <w:tc>
          <w:tcPr>
            <w:tcW w:w="4131" w:type="dxa"/>
            <w:gridSpan w:val="3"/>
            <w:tcBorders>
              <w:top w:val="nil"/>
              <w:left w:val="nil"/>
              <w:bottom w:val="nil"/>
              <w:right w:val="nil"/>
            </w:tcBorders>
            <w:shd w:val="clear" w:color="auto" w:fill="auto"/>
            <w:vAlign w:val="center"/>
            <w:hideMark/>
          </w:tcPr>
          <w:p w14:paraId="551C36C8"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2021/22</w:t>
            </w:r>
          </w:p>
        </w:tc>
        <w:tc>
          <w:tcPr>
            <w:tcW w:w="3202" w:type="dxa"/>
            <w:tcBorders>
              <w:top w:val="nil"/>
              <w:left w:val="nil"/>
              <w:bottom w:val="nil"/>
              <w:right w:val="nil"/>
            </w:tcBorders>
            <w:shd w:val="clear" w:color="auto" w:fill="auto"/>
            <w:vAlign w:val="center"/>
            <w:hideMark/>
          </w:tcPr>
          <w:p w14:paraId="366E8819"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131" w:type="dxa"/>
            <w:gridSpan w:val="3"/>
            <w:tcBorders>
              <w:top w:val="nil"/>
              <w:left w:val="nil"/>
              <w:bottom w:val="nil"/>
              <w:right w:val="nil"/>
            </w:tcBorders>
            <w:shd w:val="clear" w:color="auto" w:fill="auto"/>
            <w:vAlign w:val="center"/>
            <w:hideMark/>
          </w:tcPr>
          <w:p w14:paraId="49680112"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2022/23</w:t>
            </w:r>
          </w:p>
        </w:tc>
      </w:tr>
      <w:tr w:rsidR="007A547B" w:rsidRPr="007A547B" w14:paraId="554E80DC" w14:textId="77777777" w:rsidTr="008167EA">
        <w:trPr>
          <w:gridAfter w:val="1"/>
          <w:wAfter w:w="226" w:type="dxa"/>
          <w:trHeight w:val="841"/>
        </w:trPr>
        <w:tc>
          <w:tcPr>
            <w:tcW w:w="1257" w:type="dxa"/>
            <w:tcBorders>
              <w:top w:val="nil"/>
              <w:left w:val="nil"/>
              <w:bottom w:val="nil"/>
              <w:right w:val="nil"/>
            </w:tcBorders>
            <w:shd w:val="clear" w:color="auto" w:fill="auto"/>
            <w:vAlign w:val="center"/>
            <w:hideMark/>
          </w:tcPr>
          <w:p w14:paraId="69CC55F3"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Net Expenditure Chargeable to the General Fund Balance</w:t>
            </w:r>
          </w:p>
        </w:tc>
        <w:tc>
          <w:tcPr>
            <w:tcW w:w="1307" w:type="dxa"/>
            <w:tcBorders>
              <w:top w:val="nil"/>
              <w:left w:val="nil"/>
              <w:bottom w:val="nil"/>
              <w:right w:val="nil"/>
            </w:tcBorders>
            <w:shd w:val="clear" w:color="auto" w:fill="auto"/>
            <w:vAlign w:val="center"/>
            <w:hideMark/>
          </w:tcPr>
          <w:p w14:paraId="5F0A409D"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Adjustments</w:t>
            </w:r>
          </w:p>
        </w:tc>
        <w:tc>
          <w:tcPr>
            <w:tcW w:w="1567" w:type="dxa"/>
            <w:tcBorders>
              <w:top w:val="nil"/>
              <w:left w:val="nil"/>
              <w:bottom w:val="nil"/>
              <w:right w:val="nil"/>
            </w:tcBorders>
            <w:shd w:val="clear" w:color="auto" w:fill="auto"/>
            <w:vAlign w:val="center"/>
            <w:hideMark/>
          </w:tcPr>
          <w:p w14:paraId="275DB21C"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Net Expenditure in the Comprehensive Income and Expenditure Statement</w:t>
            </w:r>
          </w:p>
        </w:tc>
        <w:tc>
          <w:tcPr>
            <w:tcW w:w="3202" w:type="dxa"/>
            <w:tcBorders>
              <w:top w:val="nil"/>
              <w:left w:val="nil"/>
              <w:bottom w:val="nil"/>
              <w:right w:val="nil"/>
            </w:tcBorders>
            <w:shd w:val="clear" w:color="auto" w:fill="auto"/>
            <w:vAlign w:val="center"/>
            <w:hideMark/>
          </w:tcPr>
          <w:p w14:paraId="5086A54D"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257" w:type="dxa"/>
            <w:tcBorders>
              <w:top w:val="nil"/>
              <w:left w:val="nil"/>
              <w:bottom w:val="nil"/>
              <w:right w:val="nil"/>
            </w:tcBorders>
            <w:shd w:val="clear" w:color="auto" w:fill="auto"/>
            <w:vAlign w:val="center"/>
            <w:hideMark/>
          </w:tcPr>
          <w:p w14:paraId="58805F9A"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Net Expenditure Chargeable to the General Fund Balance</w:t>
            </w:r>
          </w:p>
        </w:tc>
        <w:tc>
          <w:tcPr>
            <w:tcW w:w="1307" w:type="dxa"/>
            <w:tcBorders>
              <w:top w:val="nil"/>
              <w:left w:val="nil"/>
              <w:bottom w:val="nil"/>
              <w:right w:val="nil"/>
            </w:tcBorders>
            <w:shd w:val="clear" w:color="auto" w:fill="auto"/>
            <w:vAlign w:val="center"/>
            <w:hideMark/>
          </w:tcPr>
          <w:p w14:paraId="4FE06E9C"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Adjustments</w:t>
            </w:r>
          </w:p>
        </w:tc>
        <w:tc>
          <w:tcPr>
            <w:tcW w:w="1567" w:type="dxa"/>
            <w:tcBorders>
              <w:top w:val="nil"/>
              <w:left w:val="nil"/>
              <w:bottom w:val="nil"/>
              <w:right w:val="nil"/>
            </w:tcBorders>
            <w:shd w:val="clear" w:color="auto" w:fill="auto"/>
            <w:vAlign w:val="center"/>
            <w:hideMark/>
          </w:tcPr>
          <w:p w14:paraId="70004470"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Net Expenditure in the Comprehensive Income and Expenditure Statement</w:t>
            </w:r>
          </w:p>
        </w:tc>
      </w:tr>
      <w:tr w:rsidR="007A547B" w:rsidRPr="007A547B" w14:paraId="60474319" w14:textId="77777777" w:rsidTr="008167EA">
        <w:trPr>
          <w:gridAfter w:val="1"/>
          <w:wAfter w:w="226" w:type="dxa"/>
          <w:trHeight w:val="179"/>
        </w:trPr>
        <w:tc>
          <w:tcPr>
            <w:tcW w:w="1257" w:type="dxa"/>
            <w:tcBorders>
              <w:top w:val="nil"/>
              <w:left w:val="nil"/>
              <w:bottom w:val="single" w:sz="8" w:space="0" w:color="000000"/>
              <w:right w:val="nil"/>
            </w:tcBorders>
            <w:shd w:val="clear" w:color="auto" w:fill="auto"/>
            <w:vAlign w:val="center"/>
            <w:hideMark/>
          </w:tcPr>
          <w:p w14:paraId="3FB261A5"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 </w:t>
            </w:r>
          </w:p>
        </w:tc>
        <w:tc>
          <w:tcPr>
            <w:tcW w:w="1307" w:type="dxa"/>
            <w:tcBorders>
              <w:top w:val="nil"/>
              <w:left w:val="nil"/>
              <w:bottom w:val="single" w:sz="8" w:space="0" w:color="000000"/>
              <w:right w:val="nil"/>
            </w:tcBorders>
            <w:shd w:val="clear" w:color="auto" w:fill="auto"/>
            <w:vAlign w:val="center"/>
            <w:hideMark/>
          </w:tcPr>
          <w:p w14:paraId="3958DC18"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 </w:t>
            </w:r>
          </w:p>
        </w:tc>
        <w:tc>
          <w:tcPr>
            <w:tcW w:w="1567" w:type="dxa"/>
            <w:tcBorders>
              <w:top w:val="nil"/>
              <w:left w:val="nil"/>
              <w:bottom w:val="single" w:sz="8" w:space="0" w:color="000000"/>
              <w:right w:val="nil"/>
            </w:tcBorders>
            <w:shd w:val="clear" w:color="auto" w:fill="auto"/>
            <w:vAlign w:val="center"/>
            <w:hideMark/>
          </w:tcPr>
          <w:p w14:paraId="210066CD"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 </w:t>
            </w:r>
          </w:p>
        </w:tc>
        <w:tc>
          <w:tcPr>
            <w:tcW w:w="3202" w:type="dxa"/>
            <w:tcBorders>
              <w:top w:val="nil"/>
              <w:left w:val="nil"/>
              <w:bottom w:val="single" w:sz="8" w:space="0" w:color="000000"/>
              <w:right w:val="nil"/>
            </w:tcBorders>
            <w:shd w:val="clear" w:color="auto" w:fill="auto"/>
            <w:vAlign w:val="center"/>
            <w:hideMark/>
          </w:tcPr>
          <w:p w14:paraId="27749766"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 </w:t>
            </w:r>
          </w:p>
        </w:tc>
        <w:tc>
          <w:tcPr>
            <w:tcW w:w="1257" w:type="dxa"/>
            <w:tcBorders>
              <w:top w:val="nil"/>
              <w:left w:val="nil"/>
              <w:bottom w:val="single" w:sz="8" w:space="0" w:color="000000"/>
              <w:right w:val="nil"/>
            </w:tcBorders>
            <w:shd w:val="clear" w:color="auto" w:fill="auto"/>
            <w:vAlign w:val="center"/>
            <w:hideMark/>
          </w:tcPr>
          <w:p w14:paraId="3EE0DE20"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 </w:t>
            </w:r>
          </w:p>
        </w:tc>
        <w:tc>
          <w:tcPr>
            <w:tcW w:w="1307" w:type="dxa"/>
            <w:tcBorders>
              <w:top w:val="nil"/>
              <w:left w:val="nil"/>
              <w:bottom w:val="single" w:sz="8" w:space="0" w:color="000000"/>
              <w:right w:val="nil"/>
            </w:tcBorders>
            <w:shd w:val="clear" w:color="auto" w:fill="auto"/>
            <w:vAlign w:val="center"/>
            <w:hideMark/>
          </w:tcPr>
          <w:p w14:paraId="53B642B2"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 </w:t>
            </w:r>
          </w:p>
        </w:tc>
        <w:tc>
          <w:tcPr>
            <w:tcW w:w="1567" w:type="dxa"/>
            <w:tcBorders>
              <w:top w:val="nil"/>
              <w:left w:val="nil"/>
              <w:bottom w:val="single" w:sz="8" w:space="0" w:color="000000"/>
              <w:right w:val="nil"/>
            </w:tcBorders>
            <w:shd w:val="clear" w:color="auto" w:fill="auto"/>
            <w:vAlign w:val="center"/>
            <w:hideMark/>
          </w:tcPr>
          <w:p w14:paraId="12299509"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 </w:t>
            </w:r>
          </w:p>
        </w:tc>
      </w:tr>
      <w:tr w:rsidR="007A547B" w:rsidRPr="007A547B" w14:paraId="314045AB" w14:textId="77777777" w:rsidTr="008167EA">
        <w:trPr>
          <w:gridAfter w:val="1"/>
          <w:wAfter w:w="226" w:type="dxa"/>
          <w:trHeight w:val="179"/>
        </w:trPr>
        <w:tc>
          <w:tcPr>
            <w:tcW w:w="1257" w:type="dxa"/>
            <w:tcBorders>
              <w:top w:val="nil"/>
              <w:left w:val="nil"/>
              <w:bottom w:val="single" w:sz="8" w:space="0" w:color="000000"/>
              <w:right w:val="nil"/>
            </w:tcBorders>
            <w:shd w:val="clear" w:color="auto" w:fill="auto"/>
            <w:vAlign w:val="center"/>
            <w:hideMark/>
          </w:tcPr>
          <w:p w14:paraId="28E60534"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307" w:type="dxa"/>
            <w:tcBorders>
              <w:top w:val="nil"/>
              <w:left w:val="nil"/>
              <w:bottom w:val="single" w:sz="8" w:space="0" w:color="000000"/>
              <w:right w:val="nil"/>
            </w:tcBorders>
            <w:shd w:val="clear" w:color="auto" w:fill="auto"/>
            <w:vAlign w:val="center"/>
            <w:hideMark/>
          </w:tcPr>
          <w:p w14:paraId="1B625DAE"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567" w:type="dxa"/>
            <w:tcBorders>
              <w:top w:val="nil"/>
              <w:left w:val="nil"/>
              <w:bottom w:val="single" w:sz="8" w:space="0" w:color="000000"/>
              <w:right w:val="nil"/>
            </w:tcBorders>
            <w:shd w:val="clear" w:color="auto" w:fill="auto"/>
            <w:vAlign w:val="center"/>
            <w:hideMark/>
          </w:tcPr>
          <w:p w14:paraId="27B0A21F"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3202" w:type="dxa"/>
            <w:tcBorders>
              <w:top w:val="nil"/>
              <w:left w:val="nil"/>
              <w:bottom w:val="single" w:sz="8" w:space="0" w:color="000000"/>
              <w:right w:val="nil"/>
            </w:tcBorders>
            <w:shd w:val="clear" w:color="auto" w:fill="auto"/>
            <w:vAlign w:val="center"/>
            <w:hideMark/>
          </w:tcPr>
          <w:p w14:paraId="3E4844CC"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 xml:space="preserve"> </w:t>
            </w:r>
          </w:p>
        </w:tc>
        <w:tc>
          <w:tcPr>
            <w:tcW w:w="1257" w:type="dxa"/>
            <w:tcBorders>
              <w:top w:val="nil"/>
              <w:left w:val="nil"/>
              <w:bottom w:val="single" w:sz="8" w:space="0" w:color="000000"/>
              <w:right w:val="nil"/>
            </w:tcBorders>
            <w:shd w:val="clear" w:color="auto" w:fill="auto"/>
            <w:vAlign w:val="center"/>
            <w:hideMark/>
          </w:tcPr>
          <w:p w14:paraId="75840F29"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307" w:type="dxa"/>
            <w:tcBorders>
              <w:top w:val="nil"/>
              <w:left w:val="nil"/>
              <w:bottom w:val="single" w:sz="8" w:space="0" w:color="000000"/>
              <w:right w:val="nil"/>
            </w:tcBorders>
            <w:shd w:val="clear" w:color="auto" w:fill="auto"/>
            <w:vAlign w:val="center"/>
            <w:hideMark/>
          </w:tcPr>
          <w:p w14:paraId="66469BEB"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567" w:type="dxa"/>
            <w:tcBorders>
              <w:top w:val="nil"/>
              <w:left w:val="nil"/>
              <w:bottom w:val="single" w:sz="8" w:space="0" w:color="000000"/>
              <w:right w:val="nil"/>
            </w:tcBorders>
            <w:shd w:val="clear" w:color="auto" w:fill="auto"/>
            <w:vAlign w:val="center"/>
            <w:hideMark/>
          </w:tcPr>
          <w:p w14:paraId="3DD8624F"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r>
      <w:tr w:rsidR="007A547B" w:rsidRPr="007A547B" w14:paraId="16C1BC5B" w14:textId="77777777" w:rsidTr="008167EA">
        <w:trPr>
          <w:gridAfter w:val="1"/>
          <w:wAfter w:w="226" w:type="dxa"/>
          <w:trHeight w:val="274"/>
        </w:trPr>
        <w:tc>
          <w:tcPr>
            <w:tcW w:w="1257" w:type="dxa"/>
            <w:tcBorders>
              <w:top w:val="nil"/>
              <w:left w:val="nil"/>
              <w:bottom w:val="nil"/>
              <w:right w:val="nil"/>
            </w:tcBorders>
            <w:shd w:val="clear" w:color="auto" w:fill="auto"/>
            <w:vAlign w:val="center"/>
            <w:hideMark/>
          </w:tcPr>
          <w:p w14:paraId="09BD8A37"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74,505</w:t>
            </w:r>
          </w:p>
        </w:tc>
        <w:tc>
          <w:tcPr>
            <w:tcW w:w="1307" w:type="dxa"/>
            <w:tcBorders>
              <w:top w:val="nil"/>
              <w:left w:val="nil"/>
              <w:bottom w:val="nil"/>
              <w:right w:val="nil"/>
            </w:tcBorders>
            <w:shd w:val="clear" w:color="auto" w:fill="auto"/>
            <w:vAlign w:val="center"/>
            <w:hideMark/>
          </w:tcPr>
          <w:p w14:paraId="476C1255"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18,037</w:t>
            </w:r>
          </w:p>
        </w:tc>
        <w:tc>
          <w:tcPr>
            <w:tcW w:w="1567" w:type="dxa"/>
            <w:tcBorders>
              <w:top w:val="nil"/>
              <w:left w:val="nil"/>
              <w:bottom w:val="nil"/>
              <w:right w:val="nil"/>
            </w:tcBorders>
            <w:shd w:val="clear" w:color="auto" w:fill="auto"/>
            <w:vAlign w:val="center"/>
            <w:hideMark/>
          </w:tcPr>
          <w:p w14:paraId="1808231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92,542</w:t>
            </w:r>
          </w:p>
        </w:tc>
        <w:tc>
          <w:tcPr>
            <w:tcW w:w="3202" w:type="dxa"/>
            <w:tcBorders>
              <w:top w:val="nil"/>
              <w:left w:val="nil"/>
              <w:bottom w:val="nil"/>
              <w:right w:val="nil"/>
            </w:tcBorders>
            <w:shd w:val="clear" w:color="auto" w:fill="auto"/>
            <w:vAlign w:val="center"/>
            <w:hideMark/>
          </w:tcPr>
          <w:p w14:paraId="0B380061"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Police Officer Salaries and Allowances</w:t>
            </w:r>
          </w:p>
        </w:tc>
        <w:tc>
          <w:tcPr>
            <w:tcW w:w="1257" w:type="dxa"/>
            <w:tcBorders>
              <w:top w:val="nil"/>
              <w:left w:val="nil"/>
              <w:bottom w:val="nil"/>
              <w:right w:val="nil"/>
            </w:tcBorders>
            <w:shd w:val="clear" w:color="auto" w:fill="auto"/>
            <w:vAlign w:val="center"/>
            <w:hideMark/>
          </w:tcPr>
          <w:p w14:paraId="7E7351D7"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79,986</w:t>
            </w:r>
          </w:p>
        </w:tc>
        <w:tc>
          <w:tcPr>
            <w:tcW w:w="1307" w:type="dxa"/>
            <w:tcBorders>
              <w:top w:val="nil"/>
              <w:left w:val="nil"/>
              <w:bottom w:val="nil"/>
              <w:right w:val="nil"/>
            </w:tcBorders>
            <w:shd w:val="clear" w:color="auto" w:fill="auto"/>
            <w:vAlign w:val="center"/>
            <w:hideMark/>
          </w:tcPr>
          <w:p w14:paraId="2917A5AF"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11,112</w:t>
            </w:r>
          </w:p>
        </w:tc>
        <w:tc>
          <w:tcPr>
            <w:tcW w:w="1567" w:type="dxa"/>
            <w:tcBorders>
              <w:top w:val="nil"/>
              <w:left w:val="nil"/>
              <w:bottom w:val="nil"/>
              <w:right w:val="nil"/>
            </w:tcBorders>
            <w:shd w:val="clear" w:color="auto" w:fill="auto"/>
            <w:vAlign w:val="center"/>
            <w:hideMark/>
          </w:tcPr>
          <w:p w14:paraId="0B3BF8BA"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91,098</w:t>
            </w:r>
          </w:p>
        </w:tc>
      </w:tr>
      <w:tr w:rsidR="007A547B" w:rsidRPr="007A547B" w14:paraId="0D28D246" w14:textId="77777777" w:rsidTr="008167EA">
        <w:trPr>
          <w:gridAfter w:val="1"/>
          <w:wAfter w:w="226" w:type="dxa"/>
          <w:trHeight w:val="274"/>
        </w:trPr>
        <w:tc>
          <w:tcPr>
            <w:tcW w:w="1257" w:type="dxa"/>
            <w:tcBorders>
              <w:top w:val="nil"/>
              <w:left w:val="nil"/>
              <w:bottom w:val="nil"/>
              <w:right w:val="nil"/>
            </w:tcBorders>
            <w:shd w:val="clear" w:color="auto" w:fill="auto"/>
            <w:vAlign w:val="center"/>
            <w:hideMark/>
          </w:tcPr>
          <w:p w14:paraId="2163BF29"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35,968</w:t>
            </w:r>
          </w:p>
        </w:tc>
        <w:tc>
          <w:tcPr>
            <w:tcW w:w="1307" w:type="dxa"/>
            <w:tcBorders>
              <w:top w:val="nil"/>
              <w:left w:val="nil"/>
              <w:bottom w:val="nil"/>
              <w:right w:val="nil"/>
            </w:tcBorders>
            <w:shd w:val="clear" w:color="auto" w:fill="auto"/>
            <w:vAlign w:val="center"/>
            <w:hideMark/>
          </w:tcPr>
          <w:p w14:paraId="0AA9420B"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10,542</w:t>
            </w:r>
          </w:p>
        </w:tc>
        <w:tc>
          <w:tcPr>
            <w:tcW w:w="1567" w:type="dxa"/>
            <w:tcBorders>
              <w:top w:val="nil"/>
              <w:left w:val="nil"/>
              <w:bottom w:val="nil"/>
              <w:right w:val="nil"/>
            </w:tcBorders>
            <w:shd w:val="clear" w:color="auto" w:fill="auto"/>
            <w:vAlign w:val="center"/>
            <w:hideMark/>
          </w:tcPr>
          <w:p w14:paraId="1A5751AD"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46,510</w:t>
            </w:r>
          </w:p>
        </w:tc>
        <w:tc>
          <w:tcPr>
            <w:tcW w:w="3202" w:type="dxa"/>
            <w:tcBorders>
              <w:top w:val="nil"/>
              <w:left w:val="nil"/>
              <w:bottom w:val="nil"/>
              <w:right w:val="nil"/>
            </w:tcBorders>
            <w:shd w:val="clear" w:color="auto" w:fill="auto"/>
            <w:vAlign w:val="center"/>
            <w:hideMark/>
          </w:tcPr>
          <w:p w14:paraId="22E51DBC"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Police Staff and PCSO Salaries and Allowances</w:t>
            </w:r>
          </w:p>
        </w:tc>
        <w:tc>
          <w:tcPr>
            <w:tcW w:w="1257" w:type="dxa"/>
            <w:tcBorders>
              <w:top w:val="nil"/>
              <w:left w:val="nil"/>
              <w:bottom w:val="nil"/>
              <w:right w:val="nil"/>
            </w:tcBorders>
            <w:shd w:val="clear" w:color="auto" w:fill="auto"/>
            <w:vAlign w:val="center"/>
            <w:hideMark/>
          </w:tcPr>
          <w:p w14:paraId="4AB27E80"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40,664</w:t>
            </w:r>
          </w:p>
        </w:tc>
        <w:tc>
          <w:tcPr>
            <w:tcW w:w="1307" w:type="dxa"/>
            <w:tcBorders>
              <w:top w:val="nil"/>
              <w:left w:val="nil"/>
              <w:bottom w:val="nil"/>
              <w:right w:val="nil"/>
            </w:tcBorders>
            <w:shd w:val="clear" w:color="auto" w:fill="auto"/>
            <w:vAlign w:val="center"/>
            <w:hideMark/>
          </w:tcPr>
          <w:p w14:paraId="3CABE019"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9,061</w:t>
            </w:r>
          </w:p>
        </w:tc>
        <w:tc>
          <w:tcPr>
            <w:tcW w:w="1567" w:type="dxa"/>
            <w:tcBorders>
              <w:top w:val="nil"/>
              <w:left w:val="nil"/>
              <w:bottom w:val="nil"/>
              <w:right w:val="nil"/>
            </w:tcBorders>
            <w:shd w:val="clear" w:color="auto" w:fill="auto"/>
            <w:vAlign w:val="center"/>
            <w:hideMark/>
          </w:tcPr>
          <w:p w14:paraId="28C0F2A1"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49,725</w:t>
            </w:r>
          </w:p>
        </w:tc>
      </w:tr>
      <w:tr w:rsidR="007A547B" w:rsidRPr="007A547B" w14:paraId="5328E7FA" w14:textId="77777777" w:rsidTr="008167EA">
        <w:trPr>
          <w:gridAfter w:val="1"/>
          <w:wAfter w:w="226" w:type="dxa"/>
          <w:trHeight w:val="274"/>
        </w:trPr>
        <w:tc>
          <w:tcPr>
            <w:tcW w:w="1257" w:type="dxa"/>
            <w:tcBorders>
              <w:top w:val="nil"/>
              <w:left w:val="nil"/>
              <w:bottom w:val="nil"/>
              <w:right w:val="nil"/>
            </w:tcBorders>
            <w:shd w:val="clear" w:color="auto" w:fill="auto"/>
            <w:vAlign w:val="center"/>
            <w:hideMark/>
          </w:tcPr>
          <w:p w14:paraId="72177B5A"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3,158</w:t>
            </w:r>
          </w:p>
        </w:tc>
        <w:tc>
          <w:tcPr>
            <w:tcW w:w="1307" w:type="dxa"/>
            <w:tcBorders>
              <w:top w:val="nil"/>
              <w:left w:val="nil"/>
              <w:bottom w:val="nil"/>
              <w:right w:val="nil"/>
            </w:tcBorders>
            <w:shd w:val="clear" w:color="auto" w:fill="auto"/>
            <w:vAlign w:val="center"/>
            <w:hideMark/>
          </w:tcPr>
          <w:p w14:paraId="09E4272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(26)</w:t>
            </w:r>
          </w:p>
        </w:tc>
        <w:tc>
          <w:tcPr>
            <w:tcW w:w="1567" w:type="dxa"/>
            <w:tcBorders>
              <w:top w:val="nil"/>
              <w:left w:val="nil"/>
              <w:bottom w:val="nil"/>
              <w:right w:val="nil"/>
            </w:tcBorders>
            <w:shd w:val="clear" w:color="auto" w:fill="auto"/>
            <w:vAlign w:val="center"/>
            <w:hideMark/>
          </w:tcPr>
          <w:p w14:paraId="10BFD061"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3,132</w:t>
            </w:r>
          </w:p>
        </w:tc>
        <w:tc>
          <w:tcPr>
            <w:tcW w:w="3202" w:type="dxa"/>
            <w:tcBorders>
              <w:top w:val="nil"/>
              <w:left w:val="nil"/>
              <w:bottom w:val="nil"/>
              <w:right w:val="nil"/>
            </w:tcBorders>
            <w:shd w:val="clear" w:color="auto" w:fill="auto"/>
            <w:vAlign w:val="center"/>
            <w:hideMark/>
          </w:tcPr>
          <w:p w14:paraId="29A9C35A"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Police Officer Overtime and Enhancements</w:t>
            </w:r>
          </w:p>
        </w:tc>
        <w:tc>
          <w:tcPr>
            <w:tcW w:w="1257" w:type="dxa"/>
            <w:tcBorders>
              <w:top w:val="nil"/>
              <w:left w:val="nil"/>
              <w:bottom w:val="nil"/>
              <w:right w:val="nil"/>
            </w:tcBorders>
            <w:shd w:val="clear" w:color="auto" w:fill="auto"/>
            <w:vAlign w:val="center"/>
            <w:hideMark/>
          </w:tcPr>
          <w:p w14:paraId="70B80A51"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3,614</w:t>
            </w:r>
          </w:p>
        </w:tc>
        <w:tc>
          <w:tcPr>
            <w:tcW w:w="1307" w:type="dxa"/>
            <w:tcBorders>
              <w:top w:val="nil"/>
              <w:left w:val="nil"/>
              <w:bottom w:val="nil"/>
              <w:right w:val="nil"/>
            </w:tcBorders>
            <w:shd w:val="clear" w:color="auto" w:fill="auto"/>
            <w:vAlign w:val="center"/>
            <w:hideMark/>
          </w:tcPr>
          <w:p w14:paraId="5F70AF39"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(15)</w:t>
            </w:r>
          </w:p>
        </w:tc>
        <w:tc>
          <w:tcPr>
            <w:tcW w:w="1567" w:type="dxa"/>
            <w:tcBorders>
              <w:top w:val="nil"/>
              <w:left w:val="nil"/>
              <w:bottom w:val="nil"/>
              <w:right w:val="nil"/>
            </w:tcBorders>
            <w:shd w:val="clear" w:color="auto" w:fill="auto"/>
            <w:vAlign w:val="center"/>
            <w:hideMark/>
          </w:tcPr>
          <w:p w14:paraId="00FF09D5"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3,599</w:t>
            </w:r>
          </w:p>
        </w:tc>
      </w:tr>
      <w:tr w:rsidR="007A547B" w:rsidRPr="007A547B" w14:paraId="42820FAB" w14:textId="77777777" w:rsidTr="008167EA">
        <w:trPr>
          <w:gridAfter w:val="1"/>
          <w:wAfter w:w="226" w:type="dxa"/>
          <w:trHeight w:val="412"/>
        </w:trPr>
        <w:tc>
          <w:tcPr>
            <w:tcW w:w="1257" w:type="dxa"/>
            <w:tcBorders>
              <w:top w:val="nil"/>
              <w:left w:val="nil"/>
              <w:bottom w:val="nil"/>
              <w:right w:val="nil"/>
            </w:tcBorders>
            <w:shd w:val="clear" w:color="auto" w:fill="auto"/>
            <w:vAlign w:val="center"/>
            <w:hideMark/>
          </w:tcPr>
          <w:p w14:paraId="6358331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1,826</w:t>
            </w:r>
          </w:p>
        </w:tc>
        <w:tc>
          <w:tcPr>
            <w:tcW w:w="1307" w:type="dxa"/>
            <w:tcBorders>
              <w:top w:val="nil"/>
              <w:left w:val="nil"/>
              <w:bottom w:val="nil"/>
              <w:right w:val="nil"/>
            </w:tcBorders>
            <w:shd w:val="clear" w:color="auto" w:fill="auto"/>
            <w:vAlign w:val="center"/>
            <w:hideMark/>
          </w:tcPr>
          <w:p w14:paraId="49ADEE46"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567" w:type="dxa"/>
            <w:tcBorders>
              <w:top w:val="nil"/>
              <w:left w:val="nil"/>
              <w:bottom w:val="nil"/>
              <w:right w:val="nil"/>
            </w:tcBorders>
            <w:shd w:val="clear" w:color="auto" w:fill="auto"/>
            <w:vAlign w:val="center"/>
            <w:hideMark/>
          </w:tcPr>
          <w:p w14:paraId="309ACE3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1,826</w:t>
            </w:r>
          </w:p>
        </w:tc>
        <w:tc>
          <w:tcPr>
            <w:tcW w:w="3202" w:type="dxa"/>
            <w:tcBorders>
              <w:top w:val="nil"/>
              <w:left w:val="nil"/>
              <w:bottom w:val="nil"/>
              <w:right w:val="nil"/>
            </w:tcBorders>
            <w:shd w:val="clear" w:color="auto" w:fill="auto"/>
            <w:vAlign w:val="center"/>
            <w:hideMark/>
          </w:tcPr>
          <w:p w14:paraId="3DE7000F"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Police Staff and PCSO Overtime and Enhancements</w:t>
            </w:r>
          </w:p>
        </w:tc>
        <w:tc>
          <w:tcPr>
            <w:tcW w:w="1257" w:type="dxa"/>
            <w:tcBorders>
              <w:top w:val="nil"/>
              <w:left w:val="nil"/>
              <w:bottom w:val="nil"/>
              <w:right w:val="nil"/>
            </w:tcBorders>
            <w:shd w:val="clear" w:color="auto" w:fill="auto"/>
            <w:vAlign w:val="center"/>
            <w:hideMark/>
          </w:tcPr>
          <w:p w14:paraId="61FA09A0"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2,096</w:t>
            </w:r>
          </w:p>
        </w:tc>
        <w:tc>
          <w:tcPr>
            <w:tcW w:w="1307" w:type="dxa"/>
            <w:tcBorders>
              <w:top w:val="nil"/>
              <w:left w:val="nil"/>
              <w:bottom w:val="nil"/>
              <w:right w:val="nil"/>
            </w:tcBorders>
            <w:shd w:val="clear" w:color="auto" w:fill="auto"/>
            <w:vAlign w:val="center"/>
            <w:hideMark/>
          </w:tcPr>
          <w:p w14:paraId="50503895"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(7)</w:t>
            </w:r>
          </w:p>
        </w:tc>
        <w:tc>
          <w:tcPr>
            <w:tcW w:w="1567" w:type="dxa"/>
            <w:tcBorders>
              <w:top w:val="nil"/>
              <w:left w:val="nil"/>
              <w:bottom w:val="nil"/>
              <w:right w:val="nil"/>
            </w:tcBorders>
            <w:shd w:val="clear" w:color="auto" w:fill="auto"/>
            <w:vAlign w:val="center"/>
            <w:hideMark/>
          </w:tcPr>
          <w:p w14:paraId="309796D4"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2,089</w:t>
            </w:r>
          </w:p>
        </w:tc>
      </w:tr>
      <w:tr w:rsidR="007A547B" w:rsidRPr="007A547B" w14:paraId="577F959B" w14:textId="77777777" w:rsidTr="008167EA">
        <w:trPr>
          <w:gridAfter w:val="1"/>
          <w:wAfter w:w="226" w:type="dxa"/>
          <w:trHeight w:val="274"/>
        </w:trPr>
        <w:tc>
          <w:tcPr>
            <w:tcW w:w="1257" w:type="dxa"/>
            <w:tcBorders>
              <w:top w:val="nil"/>
              <w:left w:val="nil"/>
              <w:bottom w:val="nil"/>
              <w:right w:val="nil"/>
            </w:tcBorders>
            <w:shd w:val="clear" w:color="auto" w:fill="auto"/>
            <w:vAlign w:val="center"/>
            <w:hideMark/>
          </w:tcPr>
          <w:p w14:paraId="129FE5FF"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3,651</w:t>
            </w:r>
          </w:p>
        </w:tc>
        <w:tc>
          <w:tcPr>
            <w:tcW w:w="1307" w:type="dxa"/>
            <w:tcBorders>
              <w:top w:val="nil"/>
              <w:left w:val="nil"/>
              <w:bottom w:val="nil"/>
              <w:right w:val="nil"/>
            </w:tcBorders>
            <w:shd w:val="clear" w:color="auto" w:fill="auto"/>
            <w:vAlign w:val="center"/>
            <w:hideMark/>
          </w:tcPr>
          <w:p w14:paraId="1B471712"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608</w:t>
            </w:r>
          </w:p>
        </w:tc>
        <w:tc>
          <w:tcPr>
            <w:tcW w:w="1567" w:type="dxa"/>
            <w:tcBorders>
              <w:top w:val="nil"/>
              <w:left w:val="nil"/>
              <w:bottom w:val="nil"/>
              <w:right w:val="nil"/>
            </w:tcBorders>
            <w:shd w:val="clear" w:color="auto" w:fill="auto"/>
            <w:vAlign w:val="center"/>
            <w:hideMark/>
          </w:tcPr>
          <w:p w14:paraId="114CC032"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4,259</w:t>
            </w:r>
          </w:p>
        </w:tc>
        <w:tc>
          <w:tcPr>
            <w:tcW w:w="3202" w:type="dxa"/>
            <w:tcBorders>
              <w:top w:val="nil"/>
              <w:left w:val="nil"/>
              <w:bottom w:val="nil"/>
              <w:right w:val="nil"/>
            </w:tcBorders>
            <w:shd w:val="clear" w:color="auto" w:fill="auto"/>
            <w:vAlign w:val="center"/>
            <w:hideMark/>
          </w:tcPr>
          <w:p w14:paraId="4875E98C"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Other Employee Related Costs</w:t>
            </w:r>
          </w:p>
        </w:tc>
        <w:tc>
          <w:tcPr>
            <w:tcW w:w="1257" w:type="dxa"/>
            <w:tcBorders>
              <w:top w:val="nil"/>
              <w:left w:val="nil"/>
              <w:bottom w:val="nil"/>
              <w:right w:val="nil"/>
            </w:tcBorders>
            <w:shd w:val="clear" w:color="auto" w:fill="auto"/>
            <w:vAlign w:val="center"/>
            <w:hideMark/>
          </w:tcPr>
          <w:p w14:paraId="6E8D8037"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4,024</w:t>
            </w:r>
          </w:p>
        </w:tc>
        <w:tc>
          <w:tcPr>
            <w:tcW w:w="1307" w:type="dxa"/>
            <w:tcBorders>
              <w:top w:val="nil"/>
              <w:left w:val="nil"/>
              <w:bottom w:val="nil"/>
              <w:right w:val="nil"/>
            </w:tcBorders>
            <w:shd w:val="clear" w:color="auto" w:fill="auto"/>
            <w:vAlign w:val="center"/>
            <w:hideMark/>
          </w:tcPr>
          <w:p w14:paraId="457CAE73"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843</w:t>
            </w:r>
          </w:p>
        </w:tc>
        <w:tc>
          <w:tcPr>
            <w:tcW w:w="1567" w:type="dxa"/>
            <w:tcBorders>
              <w:top w:val="nil"/>
              <w:left w:val="nil"/>
              <w:bottom w:val="nil"/>
              <w:right w:val="nil"/>
            </w:tcBorders>
            <w:shd w:val="clear" w:color="auto" w:fill="auto"/>
            <w:vAlign w:val="center"/>
            <w:hideMark/>
          </w:tcPr>
          <w:p w14:paraId="5B3D3DFA"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4,867</w:t>
            </w:r>
          </w:p>
        </w:tc>
      </w:tr>
      <w:tr w:rsidR="007A547B" w:rsidRPr="007A547B" w14:paraId="45F8B24D" w14:textId="77777777" w:rsidTr="008167EA">
        <w:trPr>
          <w:gridAfter w:val="1"/>
          <w:wAfter w:w="226" w:type="dxa"/>
          <w:trHeight w:val="171"/>
        </w:trPr>
        <w:tc>
          <w:tcPr>
            <w:tcW w:w="1257" w:type="dxa"/>
            <w:tcBorders>
              <w:top w:val="nil"/>
              <w:left w:val="nil"/>
              <w:bottom w:val="nil"/>
              <w:right w:val="nil"/>
            </w:tcBorders>
            <w:shd w:val="clear" w:color="auto" w:fill="auto"/>
            <w:vAlign w:val="center"/>
            <w:hideMark/>
          </w:tcPr>
          <w:p w14:paraId="549B49D4"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6,679</w:t>
            </w:r>
          </w:p>
        </w:tc>
        <w:tc>
          <w:tcPr>
            <w:tcW w:w="1307" w:type="dxa"/>
            <w:tcBorders>
              <w:top w:val="nil"/>
              <w:left w:val="nil"/>
              <w:bottom w:val="nil"/>
              <w:right w:val="nil"/>
            </w:tcBorders>
            <w:shd w:val="clear" w:color="auto" w:fill="auto"/>
            <w:vAlign w:val="center"/>
            <w:hideMark/>
          </w:tcPr>
          <w:p w14:paraId="646C20C8"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(211)</w:t>
            </w:r>
          </w:p>
        </w:tc>
        <w:tc>
          <w:tcPr>
            <w:tcW w:w="1567" w:type="dxa"/>
            <w:tcBorders>
              <w:top w:val="nil"/>
              <w:left w:val="nil"/>
              <w:bottom w:val="nil"/>
              <w:right w:val="nil"/>
            </w:tcBorders>
            <w:shd w:val="clear" w:color="auto" w:fill="auto"/>
            <w:vAlign w:val="center"/>
            <w:hideMark/>
          </w:tcPr>
          <w:p w14:paraId="23327F89"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6,468</w:t>
            </w:r>
          </w:p>
        </w:tc>
        <w:tc>
          <w:tcPr>
            <w:tcW w:w="3202" w:type="dxa"/>
            <w:tcBorders>
              <w:top w:val="nil"/>
              <w:left w:val="nil"/>
              <w:bottom w:val="nil"/>
              <w:right w:val="nil"/>
            </w:tcBorders>
            <w:shd w:val="clear" w:color="auto" w:fill="auto"/>
            <w:vAlign w:val="center"/>
            <w:hideMark/>
          </w:tcPr>
          <w:p w14:paraId="63536D4E"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Premises Costs</w:t>
            </w:r>
          </w:p>
        </w:tc>
        <w:tc>
          <w:tcPr>
            <w:tcW w:w="1257" w:type="dxa"/>
            <w:tcBorders>
              <w:top w:val="nil"/>
              <w:left w:val="nil"/>
              <w:bottom w:val="nil"/>
              <w:right w:val="nil"/>
            </w:tcBorders>
            <w:shd w:val="clear" w:color="auto" w:fill="auto"/>
            <w:vAlign w:val="center"/>
            <w:hideMark/>
          </w:tcPr>
          <w:p w14:paraId="12952E91"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8,247</w:t>
            </w:r>
          </w:p>
        </w:tc>
        <w:tc>
          <w:tcPr>
            <w:tcW w:w="1307" w:type="dxa"/>
            <w:tcBorders>
              <w:top w:val="nil"/>
              <w:left w:val="nil"/>
              <w:bottom w:val="nil"/>
              <w:right w:val="nil"/>
            </w:tcBorders>
            <w:shd w:val="clear" w:color="auto" w:fill="auto"/>
            <w:vAlign w:val="center"/>
            <w:hideMark/>
          </w:tcPr>
          <w:p w14:paraId="0028335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1,322</w:t>
            </w:r>
          </w:p>
        </w:tc>
        <w:tc>
          <w:tcPr>
            <w:tcW w:w="1567" w:type="dxa"/>
            <w:tcBorders>
              <w:top w:val="nil"/>
              <w:left w:val="nil"/>
              <w:bottom w:val="nil"/>
              <w:right w:val="nil"/>
            </w:tcBorders>
            <w:shd w:val="clear" w:color="auto" w:fill="auto"/>
            <w:vAlign w:val="center"/>
            <w:hideMark/>
          </w:tcPr>
          <w:p w14:paraId="21474397"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9,569</w:t>
            </w:r>
          </w:p>
        </w:tc>
      </w:tr>
      <w:tr w:rsidR="007A547B" w:rsidRPr="007A547B" w14:paraId="587CA65E" w14:textId="77777777" w:rsidTr="008167EA">
        <w:trPr>
          <w:gridAfter w:val="1"/>
          <w:wAfter w:w="226" w:type="dxa"/>
          <w:trHeight w:val="171"/>
        </w:trPr>
        <w:tc>
          <w:tcPr>
            <w:tcW w:w="1257" w:type="dxa"/>
            <w:tcBorders>
              <w:top w:val="nil"/>
              <w:left w:val="nil"/>
              <w:bottom w:val="nil"/>
              <w:right w:val="nil"/>
            </w:tcBorders>
            <w:shd w:val="clear" w:color="auto" w:fill="auto"/>
            <w:vAlign w:val="center"/>
            <w:hideMark/>
          </w:tcPr>
          <w:p w14:paraId="70DD0FE8"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3,057</w:t>
            </w:r>
          </w:p>
        </w:tc>
        <w:tc>
          <w:tcPr>
            <w:tcW w:w="1307" w:type="dxa"/>
            <w:tcBorders>
              <w:top w:val="nil"/>
              <w:left w:val="nil"/>
              <w:bottom w:val="nil"/>
              <w:right w:val="nil"/>
            </w:tcBorders>
            <w:shd w:val="clear" w:color="auto" w:fill="auto"/>
            <w:vAlign w:val="center"/>
            <w:hideMark/>
          </w:tcPr>
          <w:p w14:paraId="6BB8329C"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1,362</w:t>
            </w:r>
          </w:p>
        </w:tc>
        <w:tc>
          <w:tcPr>
            <w:tcW w:w="1567" w:type="dxa"/>
            <w:tcBorders>
              <w:top w:val="nil"/>
              <w:left w:val="nil"/>
              <w:bottom w:val="nil"/>
              <w:right w:val="nil"/>
            </w:tcBorders>
            <w:shd w:val="clear" w:color="auto" w:fill="auto"/>
            <w:vAlign w:val="center"/>
            <w:hideMark/>
          </w:tcPr>
          <w:p w14:paraId="147A8A47"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4,419</w:t>
            </w:r>
          </w:p>
        </w:tc>
        <w:tc>
          <w:tcPr>
            <w:tcW w:w="3202" w:type="dxa"/>
            <w:tcBorders>
              <w:top w:val="nil"/>
              <w:left w:val="nil"/>
              <w:bottom w:val="nil"/>
              <w:right w:val="nil"/>
            </w:tcBorders>
            <w:shd w:val="clear" w:color="auto" w:fill="auto"/>
            <w:vAlign w:val="center"/>
            <w:hideMark/>
          </w:tcPr>
          <w:p w14:paraId="3C178628"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Transport Costs</w:t>
            </w:r>
          </w:p>
        </w:tc>
        <w:tc>
          <w:tcPr>
            <w:tcW w:w="1257" w:type="dxa"/>
            <w:tcBorders>
              <w:top w:val="nil"/>
              <w:left w:val="nil"/>
              <w:bottom w:val="nil"/>
              <w:right w:val="nil"/>
            </w:tcBorders>
            <w:shd w:val="clear" w:color="auto" w:fill="auto"/>
            <w:vAlign w:val="center"/>
            <w:hideMark/>
          </w:tcPr>
          <w:p w14:paraId="6D82877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3,401</w:t>
            </w:r>
          </w:p>
        </w:tc>
        <w:tc>
          <w:tcPr>
            <w:tcW w:w="1307" w:type="dxa"/>
            <w:tcBorders>
              <w:top w:val="nil"/>
              <w:left w:val="nil"/>
              <w:bottom w:val="nil"/>
              <w:right w:val="nil"/>
            </w:tcBorders>
            <w:shd w:val="clear" w:color="auto" w:fill="auto"/>
            <w:vAlign w:val="center"/>
            <w:hideMark/>
          </w:tcPr>
          <w:p w14:paraId="4394DA3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1,229</w:t>
            </w:r>
          </w:p>
        </w:tc>
        <w:tc>
          <w:tcPr>
            <w:tcW w:w="1567" w:type="dxa"/>
            <w:tcBorders>
              <w:top w:val="nil"/>
              <w:left w:val="nil"/>
              <w:bottom w:val="nil"/>
              <w:right w:val="nil"/>
            </w:tcBorders>
            <w:shd w:val="clear" w:color="auto" w:fill="auto"/>
            <w:vAlign w:val="center"/>
            <w:hideMark/>
          </w:tcPr>
          <w:p w14:paraId="408564E6"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4,630</w:t>
            </w:r>
          </w:p>
        </w:tc>
      </w:tr>
      <w:tr w:rsidR="007A547B" w:rsidRPr="007A547B" w14:paraId="37D0AC51" w14:textId="77777777" w:rsidTr="008167EA">
        <w:trPr>
          <w:gridAfter w:val="1"/>
          <w:wAfter w:w="226" w:type="dxa"/>
          <w:trHeight w:val="171"/>
        </w:trPr>
        <w:tc>
          <w:tcPr>
            <w:tcW w:w="1257" w:type="dxa"/>
            <w:tcBorders>
              <w:top w:val="nil"/>
              <w:left w:val="nil"/>
              <w:bottom w:val="nil"/>
              <w:right w:val="nil"/>
            </w:tcBorders>
            <w:shd w:val="clear" w:color="auto" w:fill="auto"/>
            <w:vAlign w:val="center"/>
            <w:hideMark/>
          </w:tcPr>
          <w:p w14:paraId="410743AF"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28,027</w:t>
            </w:r>
          </w:p>
        </w:tc>
        <w:tc>
          <w:tcPr>
            <w:tcW w:w="1307" w:type="dxa"/>
            <w:tcBorders>
              <w:top w:val="nil"/>
              <w:left w:val="nil"/>
              <w:bottom w:val="nil"/>
              <w:right w:val="nil"/>
            </w:tcBorders>
            <w:shd w:val="clear" w:color="auto" w:fill="auto"/>
            <w:vAlign w:val="center"/>
            <w:hideMark/>
          </w:tcPr>
          <w:p w14:paraId="4EBC5AC1"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4,315</w:t>
            </w:r>
          </w:p>
        </w:tc>
        <w:tc>
          <w:tcPr>
            <w:tcW w:w="1567" w:type="dxa"/>
            <w:tcBorders>
              <w:top w:val="nil"/>
              <w:left w:val="nil"/>
              <w:bottom w:val="nil"/>
              <w:right w:val="nil"/>
            </w:tcBorders>
            <w:shd w:val="clear" w:color="auto" w:fill="auto"/>
            <w:vAlign w:val="center"/>
            <w:hideMark/>
          </w:tcPr>
          <w:p w14:paraId="2AF27136"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32,342</w:t>
            </w:r>
          </w:p>
        </w:tc>
        <w:tc>
          <w:tcPr>
            <w:tcW w:w="3202" w:type="dxa"/>
            <w:tcBorders>
              <w:top w:val="nil"/>
              <w:left w:val="nil"/>
              <w:bottom w:val="nil"/>
              <w:right w:val="nil"/>
            </w:tcBorders>
            <w:shd w:val="clear" w:color="auto" w:fill="auto"/>
            <w:vAlign w:val="center"/>
            <w:hideMark/>
          </w:tcPr>
          <w:p w14:paraId="31EDE8F4"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Supplies and Services</w:t>
            </w:r>
          </w:p>
        </w:tc>
        <w:tc>
          <w:tcPr>
            <w:tcW w:w="1257" w:type="dxa"/>
            <w:tcBorders>
              <w:top w:val="nil"/>
              <w:left w:val="nil"/>
              <w:bottom w:val="nil"/>
              <w:right w:val="nil"/>
            </w:tcBorders>
            <w:shd w:val="clear" w:color="auto" w:fill="auto"/>
            <w:vAlign w:val="center"/>
            <w:hideMark/>
          </w:tcPr>
          <w:p w14:paraId="0F0EA54C"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31,631</w:t>
            </w:r>
          </w:p>
        </w:tc>
        <w:tc>
          <w:tcPr>
            <w:tcW w:w="1307" w:type="dxa"/>
            <w:tcBorders>
              <w:top w:val="nil"/>
              <w:left w:val="nil"/>
              <w:bottom w:val="nil"/>
              <w:right w:val="nil"/>
            </w:tcBorders>
            <w:shd w:val="clear" w:color="auto" w:fill="auto"/>
            <w:vAlign w:val="center"/>
            <w:hideMark/>
          </w:tcPr>
          <w:p w14:paraId="3FE8011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3,676</w:t>
            </w:r>
          </w:p>
        </w:tc>
        <w:tc>
          <w:tcPr>
            <w:tcW w:w="1567" w:type="dxa"/>
            <w:tcBorders>
              <w:top w:val="nil"/>
              <w:left w:val="nil"/>
              <w:bottom w:val="nil"/>
              <w:right w:val="nil"/>
            </w:tcBorders>
            <w:shd w:val="clear" w:color="auto" w:fill="auto"/>
            <w:vAlign w:val="center"/>
            <w:hideMark/>
          </w:tcPr>
          <w:p w14:paraId="427FB1B1"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35,307</w:t>
            </w:r>
          </w:p>
        </w:tc>
      </w:tr>
      <w:tr w:rsidR="007A547B" w:rsidRPr="007A547B" w14:paraId="0A2D720E" w14:textId="77777777" w:rsidTr="008167EA">
        <w:trPr>
          <w:gridAfter w:val="1"/>
          <w:wAfter w:w="226" w:type="dxa"/>
          <w:trHeight w:val="171"/>
        </w:trPr>
        <w:tc>
          <w:tcPr>
            <w:tcW w:w="1257" w:type="dxa"/>
            <w:tcBorders>
              <w:top w:val="nil"/>
              <w:left w:val="nil"/>
              <w:bottom w:val="nil"/>
              <w:right w:val="nil"/>
            </w:tcBorders>
            <w:shd w:val="clear" w:color="auto" w:fill="auto"/>
            <w:vAlign w:val="center"/>
            <w:hideMark/>
          </w:tcPr>
          <w:p w14:paraId="5B6F712C"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371</w:t>
            </w:r>
          </w:p>
        </w:tc>
        <w:tc>
          <w:tcPr>
            <w:tcW w:w="1307" w:type="dxa"/>
            <w:tcBorders>
              <w:top w:val="nil"/>
              <w:left w:val="nil"/>
              <w:bottom w:val="nil"/>
              <w:right w:val="nil"/>
            </w:tcBorders>
            <w:shd w:val="clear" w:color="auto" w:fill="auto"/>
            <w:vAlign w:val="center"/>
            <w:hideMark/>
          </w:tcPr>
          <w:p w14:paraId="5D558557"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567" w:type="dxa"/>
            <w:tcBorders>
              <w:top w:val="nil"/>
              <w:left w:val="nil"/>
              <w:bottom w:val="nil"/>
              <w:right w:val="nil"/>
            </w:tcBorders>
            <w:shd w:val="clear" w:color="auto" w:fill="auto"/>
            <w:vAlign w:val="center"/>
            <w:hideMark/>
          </w:tcPr>
          <w:p w14:paraId="34E94B13"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371</w:t>
            </w:r>
          </w:p>
        </w:tc>
        <w:tc>
          <w:tcPr>
            <w:tcW w:w="3202" w:type="dxa"/>
            <w:tcBorders>
              <w:top w:val="nil"/>
              <w:left w:val="nil"/>
              <w:bottom w:val="nil"/>
              <w:right w:val="nil"/>
            </w:tcBorders>
            <w:shd w:val="clear" w:color="auto" w:fill="auto"/>
            <w:vAlign w:val="center"/>
            <w:hideMark/>
          </w:tcPr>
          <w:p w14:paraId="74F1E407"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Major Incident Schemes</w:t>
            </w:r>
          </w:p>
        </w:tc>
        <w:tc>
          <w:tcPr>
            <w:tcW w:w="1257" w:type="dxa"/>
            <w:tcBorders>
              <w:top w:val="nil"/>
              <w:left w:val="nil"/>
              <w:bottom w:val="nil"/>
              <w:right w:val="nil"/>
            </w:tcBorders>
            <w:shd w:val="clear" w:color="auto" w:fill="auto"/>
            <w:vAlign w:val="center"/>
            <w:hideMark/>
          </w:tcPr>
          <w:p w14:paraId="7EC5CF5C"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402</w:t>
            </w:r>
          </w:p>
        </w:tc>
        <w:tc>
          <w:tcPr>
            <w:tcW w:w="1307" w:type="dxa"/>
            <w:tcBorders>
              <w:top w:val="nil"/>
              <w:left w:val="nil"/>
              <w:bottom w:val="nil"/>
              <w:right w:val="nil"/>
            </w:tcBorders>
            <w:shd w:val="clear" w:color="auto" w:fill="auto"/>
            <w:vAlign w:val="center"/>
            <w:hideMark/>
          </w:tcPr>
          <w:p w14:paraId="05B0EF24"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567" w:type="dxa"/>
            <w:tcBorders>
              <w:top w:val="nil"/>
              <w:left w:val="nil"/>
              <w:bottom w:val="nil"/>
              <w:right w:val="nil"/>
            </w:tcBorders>
            <w:shd w:val="clear" w:color="auto" w:fill="auto"/>
            <w:vAlign w:val="center"/>
            <w:hideMark/>
          </w:tcPr>
          <w:p w14:paraId="6FD2EF26"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402</w:t>
            </w:r>
          </w:p>
        </w:tc>
      </w:tr>
      <w:tr w:rsidR="007A547B" w:rsidRPr="007A547B" w14:paraId="3AE759AE" w14:textId="77777777" w:rsidTr="008167EA">
        <w:trPr>
          <w:gridAfter w:val="1"/>
          <w:wAfter w:w="226" w:type="dxa"/>
          <w:trHeight w:val="274"/>
        </w:trPr>
        <w:tc>
          <w:tcPr>
            <w:tcW w:w="1257" w:type="dxa"/>
            <w:tcBorders>
              <w:top w:val="nil"/>
              <w:left w:val="nil"/>
              <w:bottom w:val="nil"/>
              <w:right w:val="nil"/>
            </w:tcBorders>
            <w:shd w:val="clear" w:color="auto" w:fill="auto"/>
            <w:vAlign w:val="center"/>
            <w:hideMark/>
          </w:tcPr>
          <w:p w14:paraId="0C7D3045"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177</w:t>
            </w:r>
          </w:p>
        </w:tc>
        <w:tc>
          <w:tcPr>
            <w:tcW w:w="1307" w:type="dxa"/>
            <w:tcBorders>
              <w:top w:val="nil"/>
              <w:left w:val="nil"/>
              <w:bottom w:val="nil"/>
              <w:right w:val="nil"/>
            </w:tcBorders>
            <w:shd w:val="clear" w:color="auto" w:fill="auto"/>
            <w:vAlign w:val="center"/>
            <w:hideMark/>
          </w:tcPr>
          <w:p w14:paraId="39B18ED9"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567" w:type="dxa"/>
            <w:tcBorders>
              <w:top w:val="nil"/>
              <w:left w:val="nil"/>
              <w:bottom w:val="nil"/>
              <w:right w:val="nil"/>
            </w:tcBorders>
            <w:shd w:val="clear" w:color="auto" w:fill="auto"/>
            <w:vAlign w:val="center"/>
            <w:hideMark/>
          </w:tcPr>
          <w:p w14:paraId="6BC1F51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177</w:t>
            </w:r>
          </w:p>
        </w:tc>
        <w:tc>
          <w:tcPr>
            <w:tcW w:w="3202" w:type="dxa"/>
            <w:tcBorders>
              <w:top w:val="nil"/>
              <w:left w:val="nil"/>
              <w:bottom w:val="nil"/>
              <w:right w:val="nil"/>
            </w:tcBorders>
            <w:shd w:val="clear" w:color="auto" w:fill="auto"/>
            <w:vAlign w:val="center"/>
            <w:hideMark/>
          </w:tcPr>
          <w:p w14:paraId="0AE57B62"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Proactive Operational Initiatives</w:t>
            </w:r>
          </w:p>
        </w:tc>
        <w:tc>
          <w:tcPr>
            <w:tcW w:w="1257" w:type="dxa"/>
            <w:tcBorders>
              <w:top w:val="nil"/>
              <w:left w:val="nil"/>
              <w:bottom w:val="nil"/>
              <w:right w:val="nil"/>
            </w:tcBorders>
            <w:shd w:val="clear" w:color="auto" w:fill="auto"/>
            <w:vAlign w:val="center"/>
            <w:hideMark/>
          </w:tcPr>
          <w:p w14:paraId="20BB1F44"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155</w:t>
            </w:r>
          </w:p>
        </w:tc>
        <w:tc>
          <w:tcPr>
            <w:tcW w:w="1307" w:type="dxa"/>
            <w:tcBorders>
              <w:top w:val="nil"/>
              <w:left w:val="nil"/>
              <w:bottom w:val="nil"/>
              <w:right w:val="nil"/>
            </w:tcBorders>
            <w:shd w:val="clear" w:color="auto" w:fill="auto"/>
            <w:vAlign w:val="center"/>
            <w:hideMark/>
          </w:tcPr>
          <w:p w14:paraId="45AB442D"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567" w:type="dxa"/>
            <w:tcBorders>
              <w:top w:val="nil"/>
              <w:left w:val="nil"/>
              <w:bottom w:val="nil"/>
              <w:right w:val="nil"/>
            </w:tcBorders>
            <w:shd w:val="clear" w:color="auto" w:fill="auto"/>
            <w:vAlign w:val="center"/>
            <w:hideMark/>
          </w:tcPr>
          <w:p w14:paraId="56634F55"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155</w:t>
            </w:r>
          </w:p>
        </w:tc>
      </w:tr>
      <w:tr w:rsidR="007A547B" w:rsidRPr="007A547B" w14:paraId="4DF69414" w14:textId="77777777" w:rsidTr="008167EA">
        <w:trPr>
          <w:gridAfter w:val="1"/>
          <w:wAfter w:w="226" w:type="dxa"/>
          <w:trHeight w:val="171"/>
        </w:trPr>
        <w:tc>
          <w:tcPr>
            <w:tcW w:w="1257" w:type="dxa"/>
            <w:tcBorders>
              <w:top w:val="nil"/>
              <w:left w:val="nil"/>
              <w:bottom w:val="nil"/>
              <w:right w:val="nil"/>
            </w:tcBorders>
            <w:shd w:val="clear" w:color="auto" w:fill="auto"/>
            <w:vAlign w:val="center"/>
            <w:hideMark/>
          </w:tcPr>
          <w:p w14:paraId="58682DF8"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(19,405)</w:t>
            </w:r>
          </w:p>
        </w:tc>
        <w:tc>
          <w:tcPr>
            <w:tcW w:w="1307" w:type="dxa"/>
            <w:tcBorders>
              <w:top w:val="nil"/>
              <w:left w:val="nil"/>
              <w:bottom w:val="nil"/>
              <w:right w:val="nil"/>
            </w:tcBorders>
            <w:shd w:val="clear" w:color="auto" w:fill="auto"/>
            <w:vAlign w:val="center"/>
            <w:hideMark/>
          </w:tcPr>
          <w:p w14:paraId="2FB8610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69</w:t>
            </w:r>
          </w:p>
        </w:tc>
        <w:tc>
          <w:tcPr>
            <w:tcW w:w="1567" w:type="dxa"/>
            <w:tcBorders>
              <w:top w:val="nil"/>
              <w:left w:val="nil"/>
              <w:bottom w:val="nil"/>
              <w:right w:val="nil"/>
            </w:tcBorders>
            <w:shd w:val="clear" w:color="auto" w:fill="auto"/>
            <w:vAlign w:val="center"/>
            <w:hideMark/>
          </w:tcPr>
          <w:p w14:paraId="4F702762"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(19,336)</w:t>
            </w:r>
          </w:p>
        </w:tc>
        <w:tc>
          <w:tcPr>
            <w:tcW w:w="3202" w:type="dxa"/>
            <w:tcBorders>
              <w:top w:val="nil"/>
              <w:left w:val="nil"/>
              <w:bottom w:val="nil"/>
              <w:right w:val="nil"/>
            </w:tcBorders>
            <w:shd w:val="clear" w:color="auto" w:fill="auto"/>
            <w:vAlign w:val="center"/>
            <w:hideMark/>
          </w:tcPr>
          <w:p w14:paraId="1CA3B784"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Other Income</w:t>
            </w:r>
          </w:p>
        </w:tc>
        <w:tc>
          <w:tcPr>
            <w:tcW w:w="1257" w:type="dxa"/>
            <w:tcBorders>
              <w:top w:val="nil"/>
              <w:left w:val="nil"/>
              <w:bottom w:val="nil"/>
              <w:right w:val="nil"/>
            </w:tcBorders>
            <w:shd w:val="clear" w:color="auto" w:fill="auto"/>
            <w:vAlign w:val="center"/>
            <w:hideMark/>
          </w:tcPr>
          <w:p w14:paraId="4FC3FF6B"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(22,566)</w:t>
            </w:r>
          </w:p>
        </w:tc>
        <w:tc>
          <w:tcPr>
            <w:tcW w:w="1307" w:type="dxa"/>
            <w:tcBorders>
              <w:top w:val="nil"/>
              <w:left w:val="nil"/>
              <w:bottom w:val="nil"/>
              <w:right w:val="nil"/>
            </w:tcBorders>
            <w:shd w:val="clear" w:color="auto" w:fill="auto"/>
            <w:vAlign w:val="center"/>
            <w:hideMark/>
          </w:tcPr>
          <w:p w14:paraId="2D2A9C1D"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1,014</w:t>
            </w:r>
          </w:p>
        </w:tc>
        <w:tc>
          <w:tcPr>
            <w:tcW w:w="1567" w:type="dxa"/>
            <w:tcBorders>
              <w:top w:val="nil"/>
              <w:left w:val="nil"/>
              <w:bottom w:val="nil"/>
              <w:right w:val="nil"/>
            </w:tcBorders>
            <w:shd w:val="clear" w:color="auto" w:fill="auto"/>
            <w:vAlign w:val="center"/>
            <w:hideMark/>
          </w:tcPr>
          <w:p w14:paraId="56B3E21F"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(21,552)</w:t>
            </w:r>
          </w:p>
        </w:tc>
      </w:tr>
      <w:tr w:rsidR="007A547B" w:rsidRPr="007A547B" w14:paraId="0DA9B0B2" w14:textId="77777777" w:rsidTr="008167EA">
        <w:trPr>
          <w:gridAfter w:val="1"/>
          <w:wAfter w:w="226" w:type="dxa"/>
          <w:trHeight w:val="274"/>
        </w:trPr>
        <w:tc>
          <w:tcPr>
            <w:tcW w:w="1257" w:type="dxa"/>
            <w:tcBorders>
              <w:top w:val="nil"/>
              <w:left w:val="nil"/>
              <w:bottom w:val="nil"/>
              <w:right w:val="nil"/>
            </w:tcBorders>
            <w:shd w:val="clear" w:color="auto" w:fill="auto"/>
            <w:vAlign w:val="center"/>
            <w:hideMark/>
          </w:tcPr>
          <w:p w14:paraId="079BB4C9"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1,184</w:t>
            </w:r>
          </w:p>
        </w:tc>
        <w:tc>
          <w:tcPr>
            <w:tcW w:w="1307" w:type="dxa"/>
            <w:tcBorders>
              <w:top w:val="nil"/>
              <w:left w:val="nil"/>
              <w:bottom w:val="nil"/>
              <w:right w:val="nil"/>
            </w:tcBorders>
            <w:shd w:val="clear" w:color="auto" w:fill="auto"/>
            <w:vAlign w:val="center"/>
            <w:hideMark/>
          </w:tcPr>
          <w:p w14:paraId="7B733D9C"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(1,184)</w:t>
            </w:r>
          </w:p>
        </w:tc>
        <w:tc>
          <w:tcPr>
            <w:tcW w:w="1567" w:type="dxa"/>
            <w:tcBorders>
              <w:top w:val="nil"/>
              <w:left w:val="nil"/>
              <w:bottom w:val="nil"/>
              <w:right w:val="nil"/>
            </w:tcBorders>
            <w:shd w:val="clear" w:color="auto" w:fill="auto"/>
            <w:vAlign w:val="center"/>
            <w:hideMark/>
          </w:tcPr>
          <w:p w14:paraId="0F0F8B87"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3202" w:type="dxa"/>
            <w:tcBorders>
              <w:top w:val="nil"/>
              <w:left w:val="nil"/>
              <w:bottom w:val="nil"/>
              <w:right w:val="nil"/>
            </w:tcBorders>
            <w:shd w:val="clear" w:color="auto" w:fill="auto"/>
            <w:vAlign w:val="center"/>
            <w:hideMark/>
          </w:tcPr>
          <w:p w14:paraId="62686546"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Contribution to Police Computer Co.</w:t>
            </w:r>
          </w:p>
        </w:tc>
        <w:tc>
          <w:tcPr>
            <w:tcW w:w="1257" w:type="dxa"/>
            <w:tcBorders>
              <w:top w:val="nil"/>
              <w:left w:val="nil"/>
              <w:bottom w:val="nil"/>
              <w:right w:val="nil"/>
            </w:tcBorders>
            <w:shd w:val="clear" w:color="auto" w:fill="auto"/>
            <w:vAlign w:val="center"/>
            <w:hideMark/>
          </w:tcPr>
          <w:p w14:paraId="5A022736"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1,256</w:t>
            </w:r>
          </w:p>
        </w:tc>
        <w:tc>
          <w:tcPr>
            <w:tcW w:w="1307" w:type="dxa"/>
            <w:tcBorders>
              <w:top w:val="nil"/>
              <w:left w:val="nil"/>
              <w:bottom w:val="nil"/>
              <w:right w:val="nil"/>
            </w:tcBorders>
            <w:shd w:val="clear" w:color="auto" w:fill="auto"/>
            <w:vAlign w:val="center"/>
            <w:hideMark/>
          </w:tcPr>
          <w:p w14:paraId="1FA73B54"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(1,256)</w:t>
            </w:r>
          </w:p>
        </w:tc>
        <w:tc>
          <w:tcPr>
            <w:tcW w:w="1567" w:type="dxa"/>
            <w:tcBorders>
              <w:top w:val="nil"/>
              <w:left w:val="nil"/>
              <w:bottom w:val="nil"/>
              <w:right w:val="nil"/>
            </w:tcBorders>
            <w:shd w:val="clear" w:color="auto" w:fill="auto"/>
            <w:vAlign w:val="center"/>
            <w:hideMark/>
          </w:tcPr>
          <w:p w14:paraId="6D9BD0E4"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547B" w:rsidRPr="007A547B" w14:paraId="625BF147" w14:textId="77777777" w:rsidTr="008167EA">
        <w:trPr>
          <w:gridAfter w:val="1"/>
          <w:wAfter w:w="226" w:type="dxa"/>
          <w:trHeight w:val="283"/>
        </w:trPr>
        <w:tc>
          <w:tcPr>
            <w:tcW w:w="1257" w:type="dxa"/>
            <w:tcBorders>
              <w:top w:val="nil"/>
              <w:left w:val="nil"/>
              <w:bottom w:val="nil"/>
              <w:right w:val="nil"/>
            </w:tcBorders>
            <w:shd w:val="clear" w:color="auto" w:fill="auto"/>
            <w:vAlign w:val="center"/>
            <w:hideMark/>
          </w:tcPr>
          <w:p w14:paraId="41EC4580"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17,990</w:t>
            </w:r>
          </w:p>
        </w:tc>
        <w:tc>
          <w:tcPr>
            <w:tcW w:w="1307" w:type="dxa"/>
            <w:tcBorders>
              <w:top w:val="nil"/>
              <w:left w:val="nil"/>
              <w:bottom w:val="nil"/>
              <w:right w:val="nil"/>
            </w:tcBorders>
            <w:shd w:val="clear" w:color="auto" w:fill="auto"/>
            <w:vAlign w:val="center"/>
            <w:hideMark/>
          </w:tcPr>
          <w:p w14:paraId="2033191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(17,990)</w:t>
            </w:r>
          </w:p>
        </w:tc>
        <w:tc>
          <w:tcPr>
            <w:tcW w:w="1567" w:type="dxa"/>
            <w:tcBorders>
              <w:top w:val="nil"/>
              <w:left w:val="nil"/>
              <w:bottom w:val="nil"/>
              <w:right w:val="nil"/>
            </w:tcBorders>
            <w:shd w:val="clear" w:color="auto" w:fill="auto"/>
            <w:vAlign w:val="center"/>
            <w:hideMark/>
          </w:tcPr>
          <w:p w14:paraId="635750AA"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3202" w:type="dxa"/>
            <w:tcBorders>
              <w:top w:val="nil"/>
              <w:left w:val="nil"/>
              <w:bottom w:val="nil"/>
              <w:right w:val="nil"/>
            </w:tcBorders>
            <w:shd w:val="clear" w:color="auto" w:fill="auto"/>
            <w:vAlign w:val="center"/>
            <w:hideMark/>
          </w:tcPr>
          <w:p w14:paraId="27BE6F83"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Other Approved Revenue Requirements</w:t>
            </w:r>
          </w:p>
        </w:tc>
        <w:tc>
          <w:tcPr>
            <w:tcW w:w="1257" w:type="dxa"/>
            <w:tcBorders>
              <w:top w:val="nil"/>
              <w:left w:val="nil"/>
              <w:bottom w:val="nil"/>
              <w:right w:val="nil"/>
            </w:tcBorders>
            <w:shd w:val="clear" w:color="auto" w:fill="auto"/>
            <w:vAlign w:val="center"/>
            <w:hideMark/>
          </w:tcPr>
          <w:p w14:paraId="4FC8C1B1"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7,463</w:t>
            </w:r>
          </w:p>
        </w:tc>
        <w:tc>
          <w:tcPr>
            <w:tcW w:w="1307" w:type="dxa"/>
            <w:tcBorders>
              <w:top w:val="nil"/>
              <w:left w:val="nil"/>
              <w:bottom w:val="nil"/>
              <w:right w:val="nil"/>
            </w:tcBorders>
            <w:shd w:val="clear" w:color="auto" w:fill="auto"/>
            <w:vAlign w:val="center"/>
            <w:hideMark/>
          </w:tcPr>
          <w:p w14:paraId="63BB799E"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(7,463)</w:t>
            </w:r>
          </w:p>
        </w:tc>
        <w:tc>
          <w:tcPr>
            <w:tcW w:w="1567" w:type="dxa"/>
            <w:tcBorders>
              <w:top w:val="nil"/>
              <w:left w:val="nil"/>
              <w:bottom w:val="nil"/>
              <w:right w:val="nil"/>
            </w:tcBorders>
            <w:shd w:val="clear" w:color="auto" w:fill="auto"/>
            <w:vAlign w:val="center"/>
            <w:hideMark/>
          </w:tcPr>
          <w:p w14:paraId="2A3585D4"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547B" w:rsidRPr="007A547B" w14:paraId="13457351" w14:textId="77777777" w:rsidTr="008167EA">
        <w:trPr>
          <w:gridAfter w:val="1"/>
          <w:wAfter w:w="226" w:type="dxa"/>
          <w:trHeight w:val="179"/>
        </w:trPr>
        <w:tc>
          <w:tcPr>
            <w:tcW w:w="1257" w:type="dxa"/>
            <w:tcBorders>
              <w:top w:val="single" w:sz="8" w:space="0" w:color="000000"/>
              <w:left w:val="nil"/>
              <w:bottom w:val="single" w:sz="12" w:space="0" w:color="000000"/>
              <w:right w:val="nil"/>
            </w:tcBorders>
            <w:shd w:val="clear" w:color="auto" w:fill="auto"/>
            <w:vAlign w:val="center"/>
            <w:hideMark/>
          </w:tcPr>
          <w:p w14:paraId="7C4413C5"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157,188</w:t>
            </w:r>
          </w:p>
        </w:tc>
        <w:tc>
          <w:tcPr>
            <w:tcW w:w="1307" w:type="dxa"/>
            <w:tcBorders>
              <w:top w:val="single" w:sz="8" w:space="0" w:color="000000"/>
              <w:left w:val="nil"/>
              <w:bottom w:val="single" w:sz="12" w:space="0" w:color="000000"/>
              <w:right w:val="nil"/>
            </w:tcBorders>
            <w:shd w:val="clear" w:color="auto" w:fill="auto"/>
            <w:vAlign w:val="center"/>
            <w:hideMark/>
          </w:tcPr>
          <w:p w14:paraId="5AB76ABF"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15,522</w:t>
            </w:r>
          </w:p>
        </w:tc>
        <w:tc>
          <w:tcPr>
            <w:tcW w:w="1567" w:type="dxa"/>
            <w:tcBorders>
              <w:top w:val="single" w:sz="8" w:space="0" w:color="000000"/>
              <w:left w:val="nil"/>
              <w:bottom w:val="single" w:sz="12" w:space="0" w:color="000000"/>
              <w:right w:val="nil"/>
            </w:tcBorders>
            <w:shd w:val="clear" w:color="auto" w:fill="auto"/>
            <w:vAlign w:val="center"/>
            <w:hideMark/>
          </w:tcPr>
          <w:p w14:paraId="4986F6BB"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172,710</w:t>
            </w:r>
          </w:p>
        </w:tc>
        <w:tc>
          <w:tcPr>
            <w:tcW w:w="3202" w:type="dxa"/>
            <w:tcBorders>
              <w:top w:val="single" w:sz="8" w:space="0" w:color="000000"/>
              <w:left w:val="nil"/>
              <w:bottom w:val="single" w:sz="12" w:space="0" w:color="000000"/>
              <w:right w:val="nil"/>
            </w:tcBorders>
            <w:shd w:val="clear" w:color="auto" w:fill="auto"/>
            <w:vAlign w:val="center"/>
            <w:hideMark/>
          </w:tcPr>
          <w:p w14:paraId="59B43980" w14:textId="77777777" w:rsidR="00EA4EBB" w:rsidRPr="007A547B" w:rsidRDefault="00EA4EBB" w:rsidP="008167EA">
            <w:pPr>
              <w:widowControl/>
              <w:autoSpaceDE/>
              <w:autoSpaceDN/>
              <w:rPr>
                <w:rFonts w:eastAsia="Times New Roman"/>
                <w:b/>
                <w:bCs/>
                <w:sz w:val="18"/>
                <w:szCs w:val="18"/>
                <w:lang w:eastAsia="en-GB"/>
              </w:rPr>
            </w:pPr>
            <w:r w:rsidRPr="007A547B">
              <w:rPr>
                <w:rFonts w:eastAsia="Times New Roman"/>
                <w:b/>
                <w:bCs/>
                <w:sz w:val="18"/>
                <w:szCs w:val="18"/>
                <w:lang w:eastAsia="en-GB"/>
              </w:rPr>
              <w:t>Cost of Services</w:t>
            </w:r>
          </w:p>
        </w:tc>
        <w:tc>
          <w:tcPr>
            <w:tcW w:w="1257" w:type="dxa"/>
            <w:tcBorders>
              <w:top w:val="single" w:sz="8" w:space="0" w:color="000000"/>
              <w:left w:val="nil"/>
              <w:bottom w:val="single" w:sz="12" w:space="0" w:color="000000"/>
              <w:right w:val="nil"/>
            </w:tcBorders>
            <w:shd w:val="clear" w:color="auto" w:fill="auto"/>
            <w:vAlign w:val="center"/>
            <w:hideMark/>
          </w:tcPr>
          <w:p w14:paraId="720ECDF8"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160,373</w:t>
            </w:r>
          </w:p>
        </w:tc>
        <w:tc>
          <w:tcPr>
            <w:tcW w:w="1307" w:type="dxa"/>
            <w:tcBorders>
              <w:top w:val="single" w:sz="8" w:space="0" w:color="000000"/>
              <w:left w:val="nil"/>
              <w:bottom w:val="single" w:sz="12" w:space="0" w:color="000000"/>
              <w:right w:val="nil"/>
            </w:tcBorders>
            <w:shd w:val="clear" w:color="auto" w:fill="auto"/>
            <w:vAlign w:val="center"/>
            <w:hideMark/>
          </w:tcPr>
          <w:p w14:paraId="3D00A791"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19,516</w:t>
            </w:r>
          </w:p>
        </w:tc>
        <w:tc>
          <w:tcPr>
            <w:tcW w:w="1567" w:type="dxa"/>
            <w:tcBorders>
              <w:top w:val="single" w:sz="8" w:space="0" w:color="000000"/>
              <w:left w:val="nil"/>
              <w:bottom w:val="single" w:sz="12" w:space="0" w:color="000000"/>
              <w:right w:val="nil"/>
            </w:tcBorders>
            <w:shd w:val="clear" w:color="auto" w:fill="auto"/>
            <w:vAlign w:val="center"/>
            <w:hideMark/>
          </w:tcPr>
          <w:p w14:paraId="5D2944E8"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179,889</w:t>
            </w:r>
          </w:p>
        </w:tc>
      </w:tr>
      <w:tr w:rsidR="007A547B" w:rsidRPr="007A547B" w14:paraId="6EBCA43F" w14:textId="77777777" w:rsidTr="008167EA">
        <w:trPr>
          <w:gridAfter w:val="1"/>
          <w:wAfter w:w="226" w:type="dxa"/>
          <w:trHeight w:val="179"/>
        </w:trPr>
        <w:tc>
          <w:tcPr>
            <w:tcW w:w="1257" w:type="dxa"/>
            <w:tcBorders>
              <w:top w:val="nil"/>
              <w:left w:val="nil"/>
              <w:bottom w:val="nil"/>
              <w:right w:val="nil"/>
            </w:tcBorders>
            <w:shd w:val="clear" w:color="auto" w:fill="auto"/>
            <w:vAlign w:val="center"/>
            <w:hideMark/>
          </w:tcPr>
          <w:p w14:paraId="6A65A7A4"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307" w:type="dxa"/>
            <w:tcBorders>
              <w:top w:val="nil"/>
              <w:left w:val="nil"/>
              <w:bottom w:val="nil"/>
              <w:right w:val="nil"/>
            </w:tcBorders>
            <w:shd w:val="clear" w:color="auto" w:fill="auto"/>
            <w:vAlign w:val="center"/>
            <w:hideMark/>
          </w:tcPr>
          <w:p w14:paraId="58DD27C7"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567" w:type="dxa"/>
            <w:tcBorders>
              <w:top w:val="nil"/>
              <w:left w:val="nil"/>
              <w:bottom w:val="nil"/>
              <w:right w:val="nil"/>
            </w:tcBorders>
            <w:shd w:val="clear" w:color="auto" w:fill="auto"/>
            <w:vAlign w:val="center"/>
            <w:hideMark/>
          </w:tcPr>
          <w:p w14:paraId="374BD808"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3202" w:type="dxa"/>
            <w:tcBorders>
              <w:top w:val="nil"/>
              <w:left w:val="nil"/>
              <w:bottom w:val="nil"/>
              <w:right w:val="nil"/>
            </w:tcBorders>
            <w:shd w:val="clear" w:color="auto" w:fill="auto"/>
            <w:vAlign w:val="center"/>
            <w:hideMark/>
          </w:tcPr>
          <w:p w14:paraId="73AB8378"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257" w:type="dxa"/>
            <w:tcBorders>
              <w:top w:val="nil"/>
              <w:left w:val="nil"/>
              <w:bottom w:val="nil"/>
              <w:right w:val="nil"/>
            </w:tcBorders>
            <w:shd w:val="clear" w:color="auto" w:fill="auto"/>
            <w:vAlign w:val="center"/>
            <w:hideMark/>
          </w:tcPr>
          <w:p w14:paraId="15DF8743"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307" w:type="dxa"/>
            <w:tcBorders>
              <w:top w:val="nil"/>
              <w:left w:val="nil"/>
              <w:bottom w:val="nil"/>
              <w:right w:val="nil"/>
            </w:tcBorders>
            <w:shd w:val="clear" w:color="auto" w:fill="auto"/>
            <w:vAlign w:val="center"/>
            <w:hideMark/>
          </w:tcPr>
          <w:p w14:paraId="3B54C1C6"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567" w:type="dxa"/>
            <w:tcBorders>
              <w:top w:val="nil"/>
              <w:left w:val="nil"/>
              <w:bottom w:val="nil"/>
              <w:right w:val="nil"/>
            </w:tcBorders>
            <w:shd w:val="clear" w:color="auto" w:fill="auto"/>
            <w:vAlign w:val="center"/>
            <w:hideMark/>
          </w:tcPr>
          <w:p w14:paraId="3D9A97C1"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7A547B" w:rsidRPr="007A547B" w14:paraId="616EDD4B" w14:textId="77777777" w:rsidTr="008167EA">
        <w:trPr>
          <w:gridAfter w:val="1"/>
          <w:wAfter w:w="226" w:type="dxa"/>
          <w:trHeight w:val="274"/>
        </w:trPr>
        <w:tc>
          <w:tcPr>
            <w:tcW w:w="1257" w:type="dxa"/>
            <w:tcBorders>
              <w:top w:val="nil"/>
              <w:left w:val="nil"/>
              <w:bottom w:val="nil"/>
              <w:right w:val="nil"/>
            </w:tcBorders>
            <w:shd w:val="clear" w:color="auto" w:fill="auto"/>
            <w:vAlign w:val="center"/>
            <w:hideMark/>
          </w:tcPr>
          <w:p w14:paraId="55F5FC9F"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(150,878)</w:t>
            </w:r>
          </w:p>
        </w:tc>
        <w:tc>
          <w:tcPr>
            <w:tcW w:w="1307" w:type="dxa"/>
            <w:tcBorders>
              <w:top w:val="nil"/>
              <w:left w:val="nil"/>
              <w:bottom w:val="nil"/>
              <w:right w:val="nil"/>
            </w:tcBorders>
            <w:shd w:val="clear" w:color="auto" w:fill="auto"/>
            <w:vAlign w:val="center"/>
            <w:hideMark/>
          </w:tcPr>
          <w:p w14:paraId="58E943CA"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16,942</w:t>
            </w:r>
          </w:p>
        </w:tc>
        <w:tc>
          <w:tcPr>
            <w:tcW w:w="1567" w:type="dxa"/>
            <w:tcBorders>
              <w:top w:val="nil"/>
              <w:left w:val="nil"/>
              <w:bottom w:val="nil"/>
              <w:right w:val="nil"/>
            </w:tcBorders>
            <w:shd w:val="clear" w:color="auto" w:fill="auto"/>
            <w:vAlign w:val="center"/>
            <w:hideMark/>
          </w:tcPr>
          <w:p w14:paraId="07DA8908"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(133,936)</w:t>
            </w:r>
          </w:p>
        </w:tc>
        <w:tc>
          <w:tcPr>
            <w:tcW w:w="3202" w:type="dxa"/>
            <w:tcBorders>
              <w:top w:val="nil"/>
              <w:left w:val="nil"/>
              <w:bottom w:val="nil"/>
              <w:right w:val="nil"/>
            </w:tcBorders>
            <w:shd w:val="clear" w:color="auto" w:fill="auto"/>
            <w:vAlign w:val="center"/>
            <w:hideMark/>
          </w:tcPr>
          <w:p w14:paraId="65C7B9EB"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Other Income and Expenditure</w:t>
            </w:r>
          </w:p>
        </w:tc>
        <w:tc>
          <w:tcPr>
            <w:tcW w:w="1257" w:type="dxa"/>
            <w:tcBorders>
              <w:top w:val="nil"/>
              <w:left w:val="nil"/>
              <w:bottom w:val="nil"/>
              <w:right w:val="nil"/>
            </w:tcBorders>
            <w:shd w:val="clear" w:color="auto" w:fill="auto"/>
            <w:vAlign w:val="center"/>
            <w:hideMark/>
          </w:tcPr>
          <w:p w14:paraId="3A34472F"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(156,427)</w:t>
            </w:r>
          </w:p>
        </w:tc>
        <w:tc>
          <w:tcPr>
            <w:tcW w:w="1307" w:type="dxa"/>
            <w:tcBorders>
              <w:top w:val="nil"/>
              <w:left w:val="nil"/>
              <w:bottom w:val="nil"/>
              <w:right w:val="nil"/>
            </w:tcBorders>
            <w:shd w:val="clear" w:color="auto" w:fill="auto"/>
            <w:vAlign w:val="center"/>
            <w:hideMark/>
          </w:tcPr>
          <w:p w14:paraId="029BB59D"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27,803</w:t>
            </w:r>
          </w:p>
        </w:tc>
        <w:tc>
          <w:tcPr>
            <w:tcW w:w="1567" w:type="dxa"/>
            <w:tcBorders>
              <w:top w:val="nil"/>
              <w:left w:val="nil"/>
              <w:bottom w:val="nil"/>
              <w:right w:val="nil"/>
            </w:tcBorders>
            <w:shd w:val="clear" w:color="auto" w:fill="auto"/>
            <w:vAlign w:val="center"/>
            <w:hideMark/>
          </w:tcPr>
          <w:p w14:paraId="2A92EBDA"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(128,624)</w:t>
            </w:r>
          </w:p>
        </w:tc>
      </w:tr>
      <w:tr w:rsidR="007A547B" w:rsidRPr="007A547B" w14:paraId="2740E17D" w14:textId="77777777" w:rsidTr="008167EA">
        <w:trPr>
          <w:gridAfter w:val="1"/>
          <w:wAfter w:w="226" w:type="dxa"/>
          <w:trHeight w:val="179"/>
        </w:trPr>
        <w:tc>
          <w:tcPr>
            <w:tcW w:w="1257" w:type="dxa"/>
            <w:tcBorders>
              <w:top w:val="nil"/>
              <w:left w:val="nil"/>
              <w:bottom w:val="single" w:sz="8" w:space="0" w:color="000000"/>
              <w:right w:val="nil"/>
            </w:tcBorders>
            <w:shd w:val="clear" w:color="auto" w:fill="auto"/>
            <w:vAlign w:val="center"/>
            <w:hideMark/>
          </w:tcPr>
          <w:p w14:paraId="752C6195"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307" w:type="dxa"/>
            <w:tcBorders>
              <w:top w:val="nil"/>
              <w:left w:val="nil"/>
              <w:bottom w:val="single" w:sz="8" w:space="0" w:color="000000"/>
              <w:right w:val="nil"/>
            </w:tcBorders>
            <w:shd w:val="clear" w:color="auto" w:fill="auto"/>
            <w:vAlign w:val="center"/>
            <w:hideMark/>
          </w:tcPr>
          <w:p w14:paraId="42A87B14"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567" w:type="dxa"/>
            <w:tcBorders>
              <w:top w:val="nil"/>
              <w:left w:val="nil"/>
              <w:bottom w:val="single" w:sz="8" w:space="0" w:color="000000"/>
              <w:right w:val="nil"/>
            </w:tcBorders>
            <w:shd w:val="clear" w:color="auto" w:fill="auto"/>
            <w:vAlign w:val="center"/>
            <w:hideMark/>
          </w:tcPr>
          <w:p w14:paraId="5486821C"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3202" w:type="dxa"/>
            <w:tcBorders>
              <w:top w:val="nil"/>
              <w:left w:val="nil"/>
              <w:bottom w:val="single" w:sz="8" w:space="0" w:color="000000"/>
              <w:right w:val="nil"/>
            </w:tcBorders>
            <w:shd w:val="clear" w:color="auto" w:fill="auto"/>
            <w:vAlign w:val="center"/>
            <w:hideMark/>
          </w:tcPr>
          <w:p w14:paraId="473A4FD4"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257" w:type="dxa"/>
            <w:tcBorders>
              <w:top w:val="nil"/>
              <w:left w:val="nil"/>
              <w:bottom w:val="single" w:sz="8" w:space="0" w:color="000000"/>
              <w:right w:val="nil"/>
            </w:tcBorders>
            <w:shd w:val="clear" w:color="auto" w:fill="auto"/>
            <w:vAlign w:val="center"/>
            <w:hideMark/>
          </w:tcPr>
          <w:p w14:paraId="231541D2"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307" w:type="dxa"/>
            <w:tcBorders>
              <w:top w:val="nil"/>
              <w:left w:val="nil"/>
              <w:bottom w:val="single" w:sz="8" w:space="0" w:color="000000"/>
              <w:right w:val="nil"/>
            </w:tcBorders>
            <w:shd w:val="clear" w:color="auto" w:fill="auto"/>
            <w:vAlign w:val="center"/>
            <w:hideMark/>
          </w:tcPr>
          <w:p w14:paraId="018AEBE9"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567" w:type="dxa"/>
            <w:tcBorders>
              <w:top w:val="nil"/>
              <w:left w:val="nil"/>
              <w:bottom w:val="single" w:sz="8" w:space="0" w:color="000000"/>
              <w:right w:val="nil"/>
            </w:tcBorders>
            <w:shd w:val="clear" w:color="auto" w:fill="auto"/>
            <w:vAlign w:val="center"/>
            <w:hideMark/>
          </w:tcPr>
          <w:p w14:paraId="4988FC39"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7A547B" w:rsidRPr="007A547B" w14:paraId="015E1B12" w14:textId="77777777" w:rsidTr="008167EA">
        <w:trPr>
          <w:gridAfter w:val="1"/>
          <w:wAfter w:w="226" w:type="dxa"/>
          <w:trHeight w:val="283"/>
        </w:trPr>
        <w:tc>
          <w:tcPr>
            <w:tcW w:w="1257" w:type="dxa"/>
            <w:tcBorders>
              <w:top w:val="nil"/>
              <w:left w:val="nil"/>
              <w:bottom w:val="single" w:sz="12" w:space="0" w:color="000000"/>
              <w:right w:val="nil"/>
            </w:tcBorders>
            <w:shd w:val="clear" w:color="auto" w:fill="auto"/>
            <w:vAlign w:val="center"/>
            <w:hideMark/>
          </w:tcPr>
          <w:p w14:paraId="7F1741FC"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6,310</w:t>
            </w:r>
          </w:p>
        </w:tc>
        <w:tc>
          <w:tcPr>
            <w:tcW w:w="1307" w:type="dxa"/>
            <w:tcBorders>
              <w:top w:val="nil"/>
              <w:left w:val="nil"/>
              <w:bottom w:val="single" w:sz="12" w:space="0" w:color="000000"/>
              <w:right w:val="nil"/>
            </w:tcBorders>
            <w:shd w:val="clear" w:color="auto" w:fill="auto"/>
            <w:vAlign w:val="center"/>
            <w:hideMark/>
          </w:tcPr>
          <w:p w14:paraId="3A4B6EFC"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32,464</w:t>
            </w:r>
          </w:p>
        </w:tc>
        <w:tc>
          <w:tcPr>
            <w:tcW w:w="1567" w:type="dxa"/>
            <w:tcBorders>
              <w:top w:val="nil"/>
              <w:left w:val="nil"/>
              <w:bottom w:val="single" w:sz="12" w:space="0" w:color="000000"/>
              <w:right w:val="nil"/>
            </w:tcBorders>
            <w:shd w:val="clear" w:color="auto" w:fill="auto"/>
            <w:vAlign w:val="center"/>
            <w:hideMark/>
          </w:tcPr>
          <w:p w14:paraId="7AED9EEC"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38,774</w:t>
            </w:r>
          </w:p>
        </w:tc>
        <w:tc>
          <w:tcPr>
            <w:tcW w:w="3202" w:type="dxa"/>
            <w:tcBorders>
              <w:top w:val="nil"/>
              <w:left w:val="nil"/>
              <w:bottom w:val="single" w:sz="12" w:space="0" w:color="000000"/>
              <w:right w:val="nil"/>
            </w:tcBorders>
            <w:shd w:val="clear" w:color="auto" w:fill="auto"/>
            <w:vAlign w:val="center"/>
            <w:hideMark/>
          </w:tcPr>
          <w:p w14:paraId="08F6BAB9" w14:textId="77777777" w:rsidR="00EA4EBB" w:rsidRPr="007A547B" w:rsidRDefault="00EA4EBB" w:rsidP="008167EA">
            <w:pPr>
              <w:widowControl/>
              <w:autoSpaceDE/>
              <w:autoSpaceDN/>
              <w:rPr>
                <w:rFonts w:eastAsia="Times New Roman"/>
                <w:b/>
                <w:bCs/>
                <w:sz w:val="18"/>
                <w:szCs w:val="18"/>
                <w:lang w:eastAsia="en-GB"/>
              </w:rPr>
            </w:pPr>
            <w:r w:rsidRPr="007A547B">
              <w:rPr>
                <w:rFonts w:eastAsia="Times New Roman"/>
                <w:b/>
                <w:bCs/>
                <w:sz w:val="18"/>
                <w:szCs w:val="18"/>
                <w:lang w:eastAsia="en-GB"/>
              </w:rPr>
              <w:t>Surplus or Deficit on Provision of Services</w:t>
            </w:r>
          </w:p>
        </w:tc>
        <w:tc>
          <w:tcPr>
            <w:tcW w:w="1257" w:type="dxa"/>
            <w:tcBorders>
              <w:top w:val="nil"/>
              <w:left w:val="nil"/>
              <w:bottom w:val="single" w:sz="12" w:space="0" w:color="000000"/>
              <w:right w:val="nil"/>
            </w:tcBorders>
            <w:shd w:val="clear" w:color="auto" w:fill="auto"/>
            <w:vAlign w:val="center"/>
            <w:hideMark/>
          </w:tcPr>
          <w:p w14:paraId="7C660FC3"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3,946</w:t>
            </w:r>
          </w:p>
        </w:tc>
        <w:tc>
          <w:tcPr>
            <w:tcW w:w="1307" w:type="dxa"/>
            <w:tcBorders>
              <w:top w:val="nil"/>
              <w:left w:val="nil"/>
              <w:bottom w:val="single" w:sz="12" w:space="0" w:color="000000"/>
              <w:right w:val="nil"/>
            </w:tcBorders>
            <w:shd w:val="clear" w:color="auto" w:fill="auto"/>
            <w:vAlign w:val="center"/>
            <w:hideMark/>
          </w:tcPr>
          <w:p w14:paraId="7277B3C2"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47,319</w:t>
            </w:r>
          </w:p>
        </w:tc>
        <w:tc>
          <w:tcPr>
            <w:tcW w:w="1567" w:type="dxa"/>
            <w:tcBorders>
              <w:top w:val="nil"/>
              <w:left w:val="nil"/>
              <w:bottom w:val="single" w:sz="12" w:space="0" w:color="000000"/>
              <w:right w:val="nil"/>
            </w:tcBorders>
            <w:shd w:val="clear" w:color="auto" w:fill="auto"/>
            <w:vAlign w:val="center"/>
            <w:hideMark/>
          </w:tcPr>
          <w:p w14:paraId="7538067F"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51,265</w:t>
            </w:r>
          </w:p>
        </w:tc>
      </w:tr>
      <w:tr w:rsidR="007A547B" w:rsidRPr="007A547B" w14:paraId="48FDD17A" w14:textId="77777777" w:rsidTr="008167EA">
        <w:trPr>
          <w:gridAfter w:val="1"/>
          <w:wAfter w:w="226" w:type="dxa"/>
          <w:trHeight w:val="179"/>
        </w:trPr>
        <w:tc>
          <w:tcPr>
            <w:tcW w:w="1257" w:type="dxa"/>
            <w:tcBorders>
              <w:top w:val="nil"/>
              <w:left w:val="nil"/>
              <w:bottom w:val="nil"/>
              <w:right w:val="nil"/>
            </w:tcBorders>
            <w:shd w:val="clear" w:color="auto" w:fill="auto"/>
            <w:vAlign w:val="center"/>
            <w:hideMark/>
          </w:tcPr>
          <w:p w14:paraId="1241286E"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307" w:type="dxa"/>
            <w:tcBorders>
              <w:top w:val="nil"/>
              <w:left w:val="nil"/>
              <w:bottom w:val="nil"/>
              <w:right w:val="nil"/>
            </w:tcBorders>
            <w:shd w:val="clear" w:color="auto" w:fill="auto"/>
            <w:vAlign w:val="center"/>
            <w:hideMark/>
          </w:tcPr>
          <w:p w14:paraId="68B8C1DA"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567" w:type="dxa"/>
            <w:tcBorders>
              <w:top w:val="nil"/>
              <w:left w:val="nil"/>
              <w:bottom w:val="nil"/>
              <w:right w:val="nil"/>
            </w:tcBorders>
            <w:shd w:val="clear" w:color="auto" w:fill="auto"/>
            <w:vAlign w:val="center"/>
            <w:hideMark/>
          </w:tcPr>
          <w:p w14:paraId="12F1AEE3"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3202" w:type="dxa"/>
            <w:tcBorders>
              <w:top w:val="nil"/>
              <w:left w:val="nil"/>
              <w:bottom w:val="nil"/>
              <w:right w:val="nil"/>
            </w:tcBorders>
            <w:shd w:val="clear" w:color="auto" w:fill="auto"/>
            <w:vAlign w:val="center"/>
            <w:hideMark/>
          </w:tcPr>
          <w:p w14:paraId="5CCEFECC"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257" w:type="dxa"/>
            <w:tcBorders>
              <w:top w:val="nil"/>
              <w:left w:val="nil"/>
              <w:bottom w:val="nil"/>
              <w:right w:val="nil"/>
            </w:tcBorders>
            <w:shd w:val="clear" w:color="auto" w:fill="auto"/>
            <w:vAlign w:val="center"/>
            <w:hideMark/>
          </w:tcPr>
          <w:p w14:paraId="0C11CB21"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307" w:type="dxa"/>
            <w:tcBorders>
              <w:top w:val="nil"/>
              <w:left w:val="nil"/>
              <w:bottom w:val="nil"/>
              <w:right w:val="nil"/>
            </w:tcBorders>
            <w:shd w:val="clear" w:color="auto" w:fill="auto"/>
            <w:vAlign w:val="center"/>
            <w:hideMark/>
          </w:tcPr>
          <w:p w14:paraId="21AA5D7F"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567" w:type="dxa"/>
            <w:tcBorders>
              <w:top w:val="nil"/>
              <w:left w:val="nil"/>
              <w:bottom w:val="nil"/>
              <w:right w:val="nil"/>
            </w:tcBorders>
            <w:shd w:val="clear" w:color="auto" w:fill="auto"/>
            <w:vAlign w:val="center"/>
            <w:hideMark/>
          </w:tcPr>
          <w:p w14:paraId="1FD1A6EF"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7A547B" w:rsidRPr="007A547B" w14:paraId="62E41F12" w14:textId="77777777" w:rsidTr="008167EA">
        <w:trPr>
          <w:gridAfter w:val="1"/>
          <w:wAfter w:w="226" w:type="dxa"/>
          <w:trHeight w:val="274"/>
        </w:trPr>
        <w:tc>
          <w:tcPr>
            <w:tcW w:w="1257" w:type="dxa"/>
            <w:tcBorders>
              <w:top w:val="nil"/>
              <w:left w:val="nil"/>
              <w:bottom w:val="nil"/>
              <w:right w:val="nil"/>
            </w:tcBorders>
            <w:shd w:val="clear" w:color="auto" w:fill="auto"/>
            <w:vAlign w:val="center"/>
            <w:hideMark/>
          </w:tcPr>
          <w:p w14:paraId="4C5A0711"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(39,729)</w:t>
            </w:r>
          </w:p>
        </w:tc>
        <w:tc>
          <w:tcPr>
            <w:tcW w:w="1307" w:type="dxa"/>
            <w:tcBorders>
              <w:top w:val="nil"/>
              <w:left w:val="nil"/>
              <w:bottom w:val="nil"/>
              <w:right w:val="nil"/>
            </w:tcBorders>
            <w:shd w:val="clear" w:color="auto" w:fill="auto"/>
            <w:vAlign w:val="center"/>
            <w:hideMark/>
          </w:tcPr>
          <w:p w14:paraId="34CDF789"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567" w:type="dxa"/>
            <w:tcBorders>
              <w:top w:val="nil"/>
              <w:left w:val="nil"/>
              <w:bottom w:val="nil"/>
              <w:right w:val="nil"/>
            </w:tcBorders>
            <w:shd w:val="clear" w:color="auto" w:fill="auto"/>
            <w:vAlign w:val="center"/>
            <w:hideMark/>
          </w:tcPr>
          <w:p w14:paraId="5C9E0CDF"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3202" w:type="dxa"/>
            <w:tcBorders>
              <w:top w:val="nil"/>
              <w:left w:val="nil"/>
              <w:bottom w:val="nil"/>
              <w:right w:val="nil"/>
            </w:tcBorders>
            <w:shd w:val="clear" w:color="auto" w:fill="auto"/>
            <w:vAlign w:val="center"/>
            <w:hideMark/>
          </w:tcPr>
          <w:p w14:paraId="3660B981"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Opening Combined General Fund Balance</w:t>
            </w:r>
          </w:p>
        </w:tc>
        <w:tc>
          <w:tcPr>
            <w:tcW w:w="1257" w:type="dxa"/>
            <w:tcBorders>
              <w:top w:val="nil"/>
              <w:left w:val="nil"/>
              <w:bottom w:val="nil"/>
              <w:right w:val="nil"/>
            </w:tcBorders>
            <w:shd w:val="clear" w:color="auto" w:fill="auto"/>
            <w:vAlign w:val="center"/>
            <w:hideMark/>
          </w:tcPr>
          <w:p w14:paraId="37B95252"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(33,419)</w:t>
            </w:r>
          </w:p>
        </w:tc>
        <w:tc>
          <w:tcPr>
            <w:tcW w:w="1307" w:type="dxa"/>
            <w:tcBorders>
              <w:top w:val="nil"/>
              <w:left w:val="nil"/>
              <w:bottom w:val="nil"/>
              <w:right w:val="nil"/>
            </w:tcBorders>
            <w:shd w:val="clear" w:color="auto" w:fill="auto"/>
            <w:vAlign w:val="center"/>
            <w:hideMark/>
          </w:tcPr>
          <w:p w14:paraId="5B97E011"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567" w:type="dxa"/>
            <w:tcBorders>
              <w:top w:val="nil"/>
              <w:left w:val="nil"/>
              <w:bottom w:val="nil"/>
              <w:right w:val="nil"/>
            </w:tcBorders>
            <w:shd w:val="clear" w:color="auto" w:fill="auto"/>
            <w:vAlign w:val="center"/>
            <w:hideMark/>
          </w:tcPr>
          <w:p w14:paraId="6C7BC291"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7A547B" w:rsidRPr="007A547B" w14:paraId="25BACE55" w14:textId="77777777" w:rsidTr="008167EA">
        <w:trPr>
          <w:gridAfter w:val="1"/>
          <w:wAfter w:w="226" w:type="dxa"/>
          <w:trHeight w:val="253"/>
        </w:trPr>
        <w:tc>
          <w:tcPr>
            <w:tcW w:w="1257" w:type="dxa"/>
            <w:vMerge w:val="restart"/>
            <w:tcBorders>
              <w:top w:val="nil"/>
              <w:left w:val="nil"/>
              <w:bottom w:val="single" w:sz="8" w:space="0" w:color="000000"/>
              <w:right w:val="nil"/>
            </w:tcBorders>
            <w:shd w:val="clear" w:color="auto" w:fill="auto"/>
            <w:vAlign w:val="center"/>
            <w:hideMark/>
          </w:tcPr>
          <w:p w14:paraId="6488F30B"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6,310</w:t>
            </w:r>
          </w:p>
        </w:tc>
        <w:tc>
          <w:tcPr>
            <w:tcW w:w="1307" w:type="dxa"/>
            <w:vMerge w:val="restart"/>
            <w:tcBorders>
              <w:top w:val="nil"/>
              <w:left w:val="nil"/>
              <w:bottom w:val="nil"/>
              <w:right w:val="nil"/>
            </w:tcBorders>
            <w:shd w:val="clear" w:color="auto" w:fill="auto"/>
            <w:vAlign w:val="center"/>
            <w:hideMark/>
          </w:tcPr>
          <w:p w14:paraId="74E0D059"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567" w:type="dxa"/>
            <w:vMerge w:val="restart"/>
            <w:tcBorders>
              <w:top w:val="nil"/>
              <w:left w:val="nil"/>
              <w:bottom w:val="nil"/>
              <w:right w:val="nil"/>
            </w:tcBorders>
            <w:shd w:val="clear" w:color="auto" w:fill="auto"/>
            <w:vAlign w:val="center"/>
            <w:hideMark/>
          </w:tcPr>
          <w:p w14:paraId="6FA5E0FD"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3202" w:type="dxa"/>
            <w:vMerge w:val="restart"/>
            <w:tcBorders>
              <w:top w:val="nil"/>
              <w:left w:val="nil"/>
              <w:bottom w:val="single" w:sz="8" w:space="0" w:color="000000"/>
              <w:right w:val="nil"/>
            </w:tcBorders>
            <w:shd w:val="clear" w:color="auto" w:fill="auto"/>
            <w:vAlign w:val="center"/>
            <w:hideMark/>
          </w:tcPr>
          <w:p w14:paraId="49B53116" w14:textId="77777777" w:rsidR="00EA4EBB" w:rsidRPr="007A547B" w:rsidRDefault="00EA4EBB" w:rsidP="008167EA">
            <w:pPr>
              <w:widowControl/>
              <w:autoSpaceDE/>
              <w:autoSpaceDN/>
              <w:rPr>
                <w:rFonts w:eastAsia="Times New Roman"/>
                <w:sz w:val="18"/>
                <w:szCs w:val="18"/>
                <w:lang w:eastAsia="en-GB"/>
              </w:rPr>
            </w:pPr>
            <w:r w:rsidRPr="007A547B">
              <w:rPr>
                <w:rFonts w:eastAsia="Times New Roman"/>
                <w:sz w:val="18"/>
                <w:szCs w:val="18"/>
                <w:lang w:eastAsia="en-GB"/>
              </w:rPr>
              <w:t>Plus / less Surplus or Deficit on the General Fund Balance for the Year (Statutory basis)</w:t>
            </w:r>
          </w:p>
        </w:tc>
        <w:tc>
          <w:tcPr>
            <w:tcW w:w="1257" w:type="dxa"/>
            <w:vMerge w:val="restart"/>
            <w:tcBorders>
              <w:top w:val="nil"/>
              <w:left w:val="nil"/>
              <w:bottom w:val="single" w:sz="8" w:space="0" w:color="000000"/>
              <w:right w:val="nil"/>
            </w:tcBorders>
            <w:shd w:val="clear" w:color="auto" w:fill="auto"/>
            <w:vAlign w:val="center"/>
            <w:hideMark/>
          </w:tcPr>
          <w:p w14:paraId="4728F77A" w14:textId="77777777" w:rsidR="00EA4EBB" w:rsidRPr="007A547B" w:rsidRDefault="00EA4EBB" w:rsidP="008167EA">
            <w:pPr>
              <w:widowControl/>
              <w:autoSpaceDE/>
              <w:autoSpaceDN/>
              <w:jc w:val="right"/>
              <w:rPr>
                <w:rFonts w:eastAsia="Times New Roman"/>
                <w:sz w:val="18"/>
                <w:szCs w:val="18"/>
                <w:lang w:eastAsia="en-GB"/>
              </w:rPr>
            </w:pPr>
            <w:r w:rsidRPr="007A547B">
              <w:rPr>
                <w:rFonts w:eastAsia="Times New Roman"/>
                <w:sz w:val="18"/>
                <w:szCs w:val="18"/>
                <w:lang w:eastAsia="en-GB"/>
              </w:rPr>
              <w:t>3,946</w:t>
            </w:r>
          </w:p>
        </w:tc>
        <w:tc>
          <w:tcPr>
            <w:tcW w:w="1307" w:type="dxa"/>
            <w:vMerge w:val="restart"/>
            <w:tcBorders>
              <w:top w:val="nil"/>
              <w:left w:val="nil"/>
              <w:bottom w:val="nil"/>
              <w:right w:val="nil"/>
            </w:tcBorders>
            <w:shd w:val="clear" w:color="auto" w:fill="auto"/>
            <w:vAlign w:val="center"/>
            <w:hideMark/>
          </w:tcPr>
          <w:p w14:paraId="09AADF09"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567" w:type="dxa"/>
            <w:vMerge w:val="restart"/>
            <w:tcBorders>
              <w:top w:val="nil"/>
              <w:left w:val="nil"/>
              <w:bottom w:val="nil"/>
              <w:right w:val="nil"/>
            </w:tcBorders>
            <w:shd w:val="clear" w:color="auto" w:fill="auto"/>
            <w:vAlign w:val="center"/>
            <w:hideMark/>
          </w:tcPr>
          <w:p w14:paraId="7B3B1C54" w14:textId="77777777" w:rsidR="00EA4EBB" w:rsidRPr="007A547B" w:rsidRDefault="00EA4EBB" w:rsidP="008167EA">
            <w:pPr>
              <w:widowControl/>
              <w:autoSpaceDE/>
              <w:autoSpaceDN/>
              <w:jc w:val="center"/>
              <w:rPr>
                <w:rFonts w:eastAsia="Times New Roman"/>
                <w:sz w:val="18"/>
                <w:szCs w:val="18"/>
                <w:lang w:eastAsia="en-GB"/>
              </w:rPr>
            </w:pPr>
          </w:p>
        </w:tc>
      </w:tr>
      <w:tr w:rsidR="007A547B" w:rsidRPr="007A547B" w14:paraId="13AA5C15" w14:textId="77777777" w:rsidTr="008167EA">
        <w:trPr>
          <w:trHeight w:val="283"/>
        </w:trPr>
        <w:tc>
          <w:tcPr>
            <w:tcW w:w="1257" w:type="dxa"/>
            <w:vMerge/>
            <w:tcBorders>
              <w:top w:val="nil"/>
              <w:left w:val="nil"/>
              <w:bottom w:val="single" w:sz="8" w:space="0" w:color="000000"/>
              <w:right w:val="nil"/>
            </w:tcBorders>
            <w:vAlign w:val="center"/>
            <w:hideMark/>
          </w:tcPr>
          <w:p w14:paraId="0A8A6AA0" w14:textId="77777777" w:rsidR="00EA4EBB" w:rsidRPr="007A547B" w:rsidRDefault="00EA4EBB" w:rsidP="008167EA">
            <w:pPr>
              <w:widowControl/>
              <w:autoSpaceDE/>
              <w:autoSpaceDN/>
              <w:rPr>
                <w:rFonts w:eastAsia="Times New Roman"/>
                <w:sz w:val="18"/>
                <w:szCs w:val="18"/>
                <w:lang w:eastAsia="en-GB"/>
              </w:rPr>
            </w:pPr>
          </w:p>
        </w:tc>
        <w:tc>
          <w:tcPr>
            <w:tcW w:w="1307" w:type="dxa"/>
            <w:vMerge/>
            <w:tcBorders>
              <w:top w:val="nil"/>
              <w:left w:val="nil"/>
              <w:bottom w:val="nil"/>
              <w:right w:val="nil"/>
            </w:tcBorders>
            <w:vAlign w:val="center"/>
            <w:hideMark/>
          </w:tcPr>
          <w:p w14:paraId="7B292422" w14:textId="77777777" w:rsidR="00EA4EBB" w:rsidRPr="007A547B" w:rsidRDefault="00EA4EBB" w:rsidP="008167EA">
            <w:pPr>
              <w:widowControl/>
              <w:autoSpaceDE/>
              <w:autoSpaceDN/>
              <w:rPr>
                <w:rFonts w:eastAsia="Times New Roman"/>
                <w:b/>
                <w:bCs/>
                <w:sz w:val="18"/>
                <w:szCs w:val="18"/>
                <w:lang w:eastAsia="en-GB"/>
              </w:rPr>
            </w:pPr>
          </w:p>
        </w:tc>
        <w:tc>
          <w:tcPr>
            <w:tcW w:w="1567" w:type="dxa"/>
            <w:vMerge/>
            <w:tcBorders>
              <w:top w:val="nil"/>
              <w:left w:val="nil"/>
              <w:bottom w:val="nil"/>
              <w:right w:val="nil"/>
            </w:tcBorders>
            <w:vAlign w:val="center"/>
            <w:hideMark/>
          </w:tcPr>
          <w:p w14:paraId="745C2C67" w14:textId="77777777" w:rsidR="00EA4EBB" w:rsidRPr="007A547B" w:rsidRDefault="00EA4EBB" w:rsidP="008167EA">
            <w:pPr>
              <w:widowControl/>
              <w:autoSpaceDE/>
              <w:autoSpaceDN/>
              <w:rPr>
                <w:rFonts w:eastAsia="Times New Roman"/>
                <w:sz w:val="18"/>
                <w:szCs w:val="18"/>
                <w:lang w:eastAsia="en-GB"/>
              </w:rPr>
            </w:pPr>
          </w:p>
        </w:tc>
        <w:tc>
          <w:tcPr>
            <w:tcW w:w="3202" w:type="dxa"/>
            <w:vMerge/>
            <w:tcBorders>
              <w:top w:val="nil"/>
              <w:left w:val="nil"/>
              <w:bottom w:val="single" w:sz="8" w:space="0" w:color="000000"/>
              <w:right w:val="nil"/>
            </w:tcBorders>
            <w:vAlign w:val="center"/>
            <w:hideMark/>
          </w:tcPr>
          <w:p w14:paraId="0F205598" w14:textId="77777777" w:rsidR="00EA4EBB" w:rsidRPr="007A547B" w:rsidRDefault="00EA4EBB" w:rsidP="008167EA">
            <w:pPr>
              <w:widowControl/>
              <w:autoSpaceDE/>
              <w:autoSpaceDN/>
              <w:rPr>
                <w:rFonts w:eastAsia="Times New Roman"/>
                <w:sz w:val="18"/>
                <w:szCs w:val="18"/>
                <w:lang w:eastAsia="en-GB"/>
              </w:rPr>
            </w:pPr>
          </w:p>
        </w:tc>
        <w:tc>
          <w:tcPr>
            <w:tcW w:w="1257" w:type="dxa"/>
            <w:vMerge/>
            <w:tcBorders>
              <w:top w:val="nil"/>
              <w:left w:val="nil"/>
              <w:bottom w:val="single" w:sz="8" w:space="0" w:color="000000"/>
              <w:right w:val="nil"/>
            </w:tcBorders>
            <w:vAlign w:val="center"/>
            <w:hideMark/>
          </w:tcPr>
          <w:p w14:paraId="66806A87" w14:textId="77777777" w:rsidR="00EA4EBB" w:rsidRPr="007A547B" w:rsidRDefault="00EA4EBB" w:rsidP="008167EA">
            <w:pPr>
              <w:widowControl/>
              <w:autoSpaceDE/>
              <w:autoSpaceDN/>
              <w:rPr>
                <w:rFonts w:eastAsia="Times New Roman"/>
                <w:sz w:val="18"/>
                <w:szCs w:val="18"/>
                <w:lang w:eastAsia="en-GB"/>
              </w:rPr>
            </w:pPr>
          </w:p>
        </w:tc>
        <w:tc>
          <w:tcPr>
            <w:tcW w:w="1307" w:type="dxa"/>
            <w:vMerge/>
            <w:tcBorders>
              <w:top w:val="nil"/>
              <w:left w:val="nil"/>
              <w:bottom w:val="nil"/>
              <w:right w:val="nil"/>
            </w:tcBorders>
            <w:vAlign w:val="center"/>
            <w:hideMark/>
          </w:tcPr>
          <w:p w14:paraId="6783B3BA" w14:textId="77777777" w:rsidR="00EA4EBB" w:rsidRPr="007A547B" w:rsidRDefault="00EA4EBB" w:rsidP="008167EA">
            <w:pPr>
              <w:widowControl/>
              <w:autoSpaceDE/>
              <w:autoSpaceDN/>
              <w:rPr>
                <w:rFonts w:eastAsia="Times New Roman"/>
                <w:sz w:val="18"/>
                <w:szCs w:val="18"/>
                <w:lang w:eastAsia="en-GB"/>
              </w:rPr>
            </w:pPr>
          </w:p>
        </w:tc>
        <w:tc>
          <w:tcPr>
            <w:tcW w:w="1567" w:type="dxa"/>
            <w:vMerge/>
            <w:tcBorders>
              <w:top w:val="nil"/>
              <w:left w:val="nil"/>
              <w:bottom w:val="nil"/>
              <w:right w:val="nil"/>
            </w:tcBorders>
            <w:vAlign w:val="center"/>
            <w:hideMark/>
          </w:tcPr>
          <w:p w14:paraId="4292DBFC" w14:textId="77777777" w:rsidR="00EA4EBB" w:rsidRPr="007A547B" w:rsidRDefault="00EA4EBB" w:rsidP="008167EA">
            <w:pPr>
              <w:widowControl/>
              <w:autoSpaceDE/>
              <w:autoSpaceDN/>
              <w:rPr>
                <w:rFonts w:eastAsia="Times New Roman"/>
                <w:sz w:val="18"/>
                <w:szCs w:val="18"/>
                <w:lang w:eastAsia="en-GB"/>
              </w:rPr>
            </w:pPr>
          </w:p>
        </w:tc>
        <w:tc>
          <w:tcPr>
            <w:tcW w:w="226" w:type="dxa"/>
            <w:tcBorders>
              <w:top w:val="nil"/>
              <w:left w:val="nil"/>
              <w:bottom w:val="nil"/>
              <w:right w:val="nil"/>
            </w:tcBorders>
            <w:shd w:val="clear" w:color="auto" w:fill="auto"/>
            <w:noWrap/>
            <w:vAlign w:val="bottom"/>
            <w:hideMark/>
          </w:tcPr>
          <w:p w14:paraId="170E1E3A" w14:textId="77777777" w:rsidR="00EA4EBB" w:rsidRPr="007A547B" w:rsidRDefault="00EA4EBB" w:rsidP="008167EA">
            <w:pPr>
              <w:widowControl/>
              <w:autoSpaceDE/>
              <w:autoSpaceDN/>
              <w:jc w:val="center"/>
              <w:rPr>
                <w:rFonts w:ascii="Times New Roman" w:eastAsia="Times New Roman" w:hAnsi="Times New Roman" w:cs="Times New Roman"/>
                <w:sz w:val="20"/>
                <w:szCs w:val="20"/>
                <w:lang w:eastAsia="en-GB"/>
              </w:rPr>
            </w:pPr>
          </w:p>
        </w:tc>
      </w:tr>
      <w:tr w:rsidR="007A547B" w:rsidRPr="007A547B" w14:paraId="7474C247" w14:textId="77777777" w:rsidTr="008167EA">
        <w:trPr>
          <w:trHeight w:val="283"/>
        </w:trPr>
        <w:tc>
          <w:tcPr>
            <w:tcW w:w="1257" w:type="dxa"/>
            <w:tcBorders>
              <w:top w:val="nil"/>
              <w:left w:val="nil"/>
              <w:bottom w:val="single" w:sz="12" w:space="0" w:color="000000"/>
              <w:right w:val="nil"/>
            </w:tcBorders>
            <w:shd w:val="clear" w:color="auto" w:fill="auto"/>
            <w:vAlign w:val="center"/>
            <w:hideMark/>
          </w:tcPr>
          <w:p w14:paraId="099B5046"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(33,419)</w:t>
            </w:r>
          </w:p>
        </w:tc>
        <w:tc>
          <w:tcPr>
            <w:tcW w:w="1307" w:type="dxa"/>
            <w:tcBorders>
              <w:top w:val="nil"/>
              <w:left w:val="nil"/>
              <w:bottom w:val="nil"/>
              <w:right w:val="nil"/>
            </w:tcBorders>
            <w:shd w:val="clear" w:color="auto" w:fill="auto"/>
            <w:vAlign w:val="center"/>
            <w:hideMark/>
          </w:tcPr>
          <w:p w14:paraId="26633B36" w14:textId="77777777" w:rsidR="00EA4EBB" w:rsidRPr="007A547B" w:rsidRDefault="00EA4EBB" w:rsidP="008167E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567" w:type="dxa"/>
            <w:tcBorders>
              <w:top w:val="nil"/>
              <w:left w:val="nil"/>
              <w:bottom w:val="nil"/>
              <w:right w:val="nil"/>
            </w:tcBorders>
            <w:shd w:val="clear" w:color="auto" w:fill="auto"/>
            <w:vAlign w:val="center"/>
            <w:hideMark/>
          </w:tcPr>
          <w:p w14:paraId="47E35FC8"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3202" w:type="dxa"/>
            <w:tcBorders>
              <w:top w:val="nil"/>
              <w:left w:val="nil"/>
              <w:bottom w:val="single" w:sz="12" w:space="0" w:color="000000"/>
              <w:right w:val="nil"/>
            </w:tcBorders>
            <w:shd w:val="clear" w:color="auto" w:fill="auto"/>
            <w:vAlign w:val="center"/>
            <w:hideMark/>
          </w:tcPr>
          <w:p w14:paraId="78DE5B56" w14:textId="77777777" w:rsidR="00EA4EBB" w:rsidRPr="007A547B" w:rsidRDefault="00EA4EBB" w:rsidP="008167EA">
            <w:pPr>
              <w:widowControl/>
              <w:autoSpaceDE/>
              <w:autoSpaceDN/>
              <w:rPr>
                <w:rFonts w:eastAsia="Times New Roman"/>
                <w:b/>
                <w:bCs/>
                <w:sz w:val="18"/>
                <w:szCs w:val="18"/>
                <w:lang w:eastAsia="en-GB"/>
              </w:rPr>
            </w:pPr>
            <w:r w:rsidRPr="007A547B">
              <w:rPr>
                <w:rFonts w:eastAsia="Times New Roman"/>
                <w:b/>
                <w:bCs/>
                <w:sz w:val="18"/>
                <w:szCs w:val="18"/>
                <w:lang w:eastAsia="en-GB"/>
              </w:rPr>
              <w:t>Closing Combined General Fund Balance</w:t>
            </w:r>
          </w:p>
        </w:tc>
        <w:tc>
          <w:tcPr>
            <w:tcW w:w="1257" w:type="dxa"/>
            <w:tcBorders>
              <w:top w:val="nil"/>
              <w:left w:val="nil"/>
              <w:bottom w:val="single" w:sz="12" w:space="0" w:color="000000"/>
              <w:right w:val="nil"/>
            </w:tcBorders>
            <w:shd w:val="clear" w:color="auto" w:fill="auto"/>
            <w:vAlign w:val="center"/>
            <w:hideMark/>
          </w:tcPr>
          <w:p w14:paraId="0562F0BA" w14:textId="77777777" w:rsidR="00EA4EBB" w:rsidRPr="007A547B" w:rsidRDefault="00EA4EBB" w:rsidP="008167EA">
            <w:pPr>
              <w:widowControl/>
              <w:autoSpaceDE/>
              <w:autoSpaceDN/>
              <w:jc w:val="right"/>
              <w:rPr>
                <w:rFonts w:eastAsia="Times New Roman"/>
                <w:b/>
                <w:bCs/>
                <w:sz w:val="18"/>
                <w:szCs w:val="18"/>
                <w:lang w:eastAsia="en-GB"/>
              </w:rPr>
            </w:pPr>
            <w:r w:rsidRPr="007A547B">
              <w:rPr>
                <w:rFonts w:eastAsia="Times New Roman"/>
                <w:b/>
                <w:bCs/>
                <w:sz w:val="18"/>
                <w:szCs w:val="18"/>
                <w:lang w:eastAsia="en-GB"/>
              </w:rPr>
              <w:t>(29,473)</w:t>
            </w:r>
          </w:p>
        </w:tc>
        <w:tc>
          <w:tcPr>
            <w:tcW w:w="1307" w:type="dxa"/>
            <w:tcBorders>
              <w:top w:val="nil"/>
              <w:left w:val="nil"/>
              <w:bottom w:val="nil"/>
              <w:right w:val="nil"/>
            </w:tcBorders>
            <w:shd w:val="clear" w:color="auto" w:fill="auto"/>
            <w:vAlign w:val="center"/>
            <w:hideMark/>
          </w:tcPr>
          <w:p w14:paraId="3FB9B410" w14:textId="77777777" w:rsidR="00EA4EBB" w:rsidRPr="007A547B" w:rsidRDefault="00EA4EBB" w:rsidP="008167EA">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567" w:type="dxa"/>
            <w:tcBorders>
              <w:top w:val="nil"/>
              <w:left w:val="nil"/>
              <w:bottom w:val="nil"/>
              <w:right w:val="nil"/>
            </w:tcBorders>
            <w:shd w:val="clear" w:color="auto" w:fill="auto"/>
            <w:vAlign w:val="center"/>
            <w:hideMark/>
          </w:tcPr>
          <w:p w14:paraId="523D8EE5" w14:textId="77777777" w:rsidR="00EA4EBB" w:rsidRPr="007A547B" w:rsidRDefault="00EA4EBB" w:rsidP="008167EA">
            <w:pPr>
              <w:widowControl/>
              <w:autoSpaceDE/>
              <w:autoSpaceDN/>
              <w:jc w:val="center"/>
              <w:rPr>
                <w:rFonts w:eastAsia="Times New Roman"/>
                <w:sz w:val="18"/>
                <w:szCs w:val="18"/>
                <w:lang w:eastAsia="en-GB"/>
              </w:rPr>
            </w:pPr>
          </w:p>
        </w:tc>
        <w:tc>
          <w:tcPr>
            <w:tcW w:w="226" w:type="dxa"/>
            <w:vAlign w:val="center"/>
            <w:hideMark/>
          </w:tcPr>
          <w:p w14:paraId="1E9FD32A" w14:textId="77777777" w:rsidR="00EA4EBB" w:rsidRPr="007A547B" w:rsidRDefault="00EA4EBB" w:rsidP="008167EA">
            <w:pPr>
              <w:widowControl/>
              <w:autoSpaceDE/>
              <w:autoSpaceDN/>
              <w:rPr>
                <w:rFonts w:ascii="Times New Roman" w:eastAsia="Times New Roman" w:hAnsi="Times New Roman" w:cs="Times New Roman"/>
                <w:sz w:val="20"/>
                <w:szCs w:val="20"/>
                <w:lang w:eastAsia="en-GB"/>
              </w:rPr>
            </w:pPr>
          </w:p>
        </w:tc>
      </w:tr>
    </w:tbl>
    <w:p w14:paraId="275826FA" w14:textId="77777777" w:rsidR="00EA4EBB" w:rsidRPr="007A547B" w:rsidRDefault="00EA4EBB" w:rsidP="00477AC9">
      <w:pPr>
        <w:pStyle w:val="BodyText"/>
        <w:spacing w:before="94"/>
        <w:ind w:left="709" w:right="897"/>
        <w:jc w:val="both"/>
      </w:pPr>
    </w:p>
    <w:p w14:paraId="45D3539A" w14:textId="77777777" w:rsidR="00EA4EBB" w:rsidRPr="007A547B" w:rsidRDefault="00EA4EBB" w:rsidP="00477AC9">
      <w:pPr>
        <w:pStyle w:val="BodyText"/>
        <w:spacing w:before="94"/>
        <w:ind w:left="709" w:right="897"/>
        <w:jc w:val="both"/>
      </w:pPr>
    </w:p>
    <w:p w14:paraId="110C2F86" w14:textId="77777777" w:rsidR="00EA4EBB" w:rsidRPr="007A547B" w:rsidRDefault="00EA4EBB" w:rsidP="00477AC9">
      <w:pPr>
        <w:pStyle w:val="BodyText"/>
        <w:spacing w:before="94"/>
        <w:ind w:left="709" w:right="897"/>
        <w:jc w:val="both"/>
      </w:pPr>
    </w:p>
    <w:p w14:paraId="442933A3" w14:textId="77777777" w:rsidR="00EA4EBB" w:rsidRPr="007A547B" w:rsidRDefault="00EA4EBB" w:rsidP="00477AC9">
      <w:pPr>
        <w:pStyle w:val="BodyText"/>
        <w:spacing w:before="94"/>
        <w:ind w:left="709" w:right="897"/>
        <w:jc w:val="both"/>
      </w:pPr>
    </w:p>
    <w:p w14:paraId="7BEA4357" w14:textId="77777777" w:rsidR="00EA4EBB" w:rsidRPr="007A547B" w:rsidRDefault="00EA4EBB" w:rsidP="00477AC9">
      <w:pPr>
        <w:pStyle w:val="BodyText"/>
        <w:spacing w:before="94"/>
        <w:ind w:left="709" w:right="897"/>
        <w:jc w:val="both"/>
      </w:pPr>
    </w:p>
    <w:p w14:paraId="0D2BADA3" w14:textId="77777777" w:rsidR="00EA4EBB" w:rsidRPr="007A547B" w:rsidRDefault="00EA4EBB" w:rsidP="00477AC9">
      <w:pPr>
        <w:pStyle w:val="BodyText"/>
        <w:spacing w:before="94"/>
        <w:ind w:left="709" w:right="897"/>
        <w:jc w:val="both"/>
      </w:pPr>
    </w:p>
    <w:p w14:paraId="25E8D023" w14:textId="77777777" w:rsidR="00EA4EBB" w:rsidRPr="007A547B" w:rsidRDefault="00EA4EBB" w:rsidP="00477AC9">
      <w:pPr>
        <w:pStyle w:val="BodyText"/>
        <w:spacing w:before="94"/>
        <w:ind w:left="709" w:right="897"/>
        <w:jc w:val="both"/>
      </w:pPr>
    </w:p>
    <w:p w14:paraId="70114145" w14:textId="77777777" w:rsidR="00EA4EBB" w:rsidRPr="007A547B" w:rsidRDefault="00EA4EBB" w:rsidP="00477AC9">
      <w:pPr>
        <w:pStyle w:val="BodyText"/>
        <w:spacing w:before="94"/>
        <w:ind w:left="709" w:right="897"/>
        <w:jc w:val="both"/>
      </w:pPr>
    </w:p>
    <w:p w14:paraId="23F641F4" w14:textId="77777777" w:rsidR="00EA4EBB" w:rsidRPr="007A547B" w:rsidRDefault="00EA4EBB" w:rsidP="00477AC9">
      <w:pPr>
        <w:pStyle w:val="BodyText"/>
        <w:spacing w:before="94"/>
        <w:ind w:left="709" w:right="897"/>
        <w:jc w:val="both"/>
      </w:pPr>
    </w:p>
    <w:p w14:paraId="330A8B04" w14:textId="236E902C" w:rsidR="0032292D" w:rsidRPr="007A547B" w:rsidRDefault="00E51DD0" w:rsidP="00F9711F">
      <w:pPr>
        <w:spacing w:before="72"/>
        <w:ind w:left="851"/>
        <w:rPr>
          <w:b/>
          <w:bCs/>
          <w:w w:val="105"/>
          <w:sz w:val="24"/>
          <w:szCs w:val="24"/>
        </w:rPr>
      </w:pPr>
      <w:r w:rsidRPr="007A547B">
        <w:rPr>
          <w:b/>
          <w:bCs/>
          <w:w w:val="105"/>
          <w:sz w:val="24"/>
          <w:szCs w:val="24"/>
        </w:rPr>
        <w:t>C</w:t>
      </w:r>
      <w:r w:rsidR="00E32278" w:rsidRPr="007A547B">
        <w:rPr>
          <w:b/>
          <w:bCs/>
          <w:w w:val="105"/>
          <w:sz w:val="24"/>
          <w:szCs w:val="24"/>
        </w:rPr>
        <w:t>omprehensive</w:t>
      </w:r>
      <w:r w:rsidR="00E32278" w:rsidRPr="007A547B">
        <w:rPr>
          <w:b/>
          <w:bCs/>
          <w:spacing w:val="-15"/>
          <w:w w:val="105"/>
          <w:sz w:val="24"/>
          <w:szCs w:val="24"/>
        </w:rPr>
        <w:t xml:space="preserve"> </w:t>
      </w:r>
      <w:r w:rsidR="00E32278" w:rsidRPr="007A547B">
        <w:rPr>
          <w:b/>
          <w:bCs/>
          <w:w w:val="105"/>
          <w:sz w:val="24"/>
          <w:szCs w:val="24"/>
        </w:rPr>
        <w:t>Income</w:t>
      </w:r>
      <w:r w:rsidR="00E32278" w:rsidRPr="007A547B">
        <w:rPr>
          <w:b/>
          <w:bCs/>
          <w:spacing w:val="-13"/>
          <w:w w:val="105"/>
          <w:sz w:val="24"/>
          <w:szCs w:val="24"/>
        </w:rPr>
        <w:t xml:space="preserve"> </w:t>
      </w:r>
      <w:r w:rsidR="00E32278" w:rsidRPr="007A547B">
        <w:rPr>
          <w:b/>
          <w:bCs/>
          <w:w w:val="105"/>
          <w:sz w:val="24"/>
          <w:szCs w:val="24"/>
        </w:rPr>
        <w:t>and</w:t>
      </w:r>
      <w:r w:rsidR="00E32278" w:rsidRPr="007A547B">
        <w:rPr>
          <w:b/>
          <w:bCs/>
          <w:spacing w:val="-13"/>
          <w:w w:val="105"/>
          <w:sz w:val="24"/>
          <w:szCs w:val="24"/>
        </w:rPr>
        <w:t xml:space="preserve"> </w:t>
      </w:r>
      <w:r w:rsidR="00E32278" w:rsidRPr="007A547B">
        <w:rPr>
          <w:b/>
          <w:bCs/>
          <w:w w:val="105"/>
          <w:sz w:val="24"/>
          <w:szCs w:val="24"/>
        </w:rPr>
        <w:t>Expenditure</w:t>
      </w:r>
      <w:r w:rsidR="00E32278" w:rsidRPr="007A547B">
        <w:rPr>
          <w:b/>
          <w:bCs/>
          <w:spacing w:val="-13"/>
          <w:w w:val="105"/>
          <w:sz w:val="24"/>
          <w:szCs w:val="24"/>
        </w:rPr>
        <w:t xml:space="preserve"> </w:t>
      </w:r>
      <w:r w:rsidR="00E32278" w:rsidRPr="007A547B">
        <w:rPr>
          <w:b/>
          <w:bCs/>
          <w:w w:val="105"/>
          <w:sz w:val="24"/>
          <w:szCs w:val="24"/>
        </w:rPr>
        <w:t>Statement</w:t>
      </w:r>
    </w:p>
    <w:p w14:paraId="412B8B2C" w14:textId="77777777" w:rsidR="00656DF5" w:rsidRPr="007A547B" w:rsidRDefault="00656DF5" w:rsidP="00F9711F">
      <w:pPr>
        <w:spacing w:before="72"/>
        <w:ind w:left="851"/>
        <w:rPr>
          <w:sz w:val="24"/>
          <w:szCs w:val="24"/>
        </w:rPr>
      </w:pPr>
    </w:p>
    <w:p w14:paraId="3683D7D8" w14:textId="0121E5A2" w:rsidR="0032292D" w:rsidRPr="007A547B" w:rsidRDefault="00656DF5" w:rsidP="00656DF5">
      <w:pPr>
        <w:pStyle w:val="BodyText"/>
        <w:spacing w:before="8"/>
        <w:ind w:left="851"/>
        <w:rPr>
          <w:sz w:val="26"/>
        </w:rPr>
      </w:pPr>
      <w:r w:rsidRPr="007A547B">
        <w:rPr>
          <w:szCs w:val="28"/>
        </w:rPr>
        <w:t>The</w:t>
      </w:r>
      <w:r w:rsidRPr="007A547B">
        <w:rPr>
          <w:spacing w:val="14"/>
          <w:szCs w:val="28"/>
        </w:rPr>
        <w:t xml:space="preserve"> </w:t>
      </w:r>
      <w:r w:rsidRPr="007A547B">
        <w:rPr>
          <w:szCs w:val="28"/>
        </w:rPr>
        <w:t>Comprehensive</w:t>
      </w:r>
      <w:r w:rsidRPr="007A547B">
        <w:rPr>
          <w:spacing w:val="6"/>
          <w:szCs w:val="28"/>
        </w:rPr>
        <w:t xml:space="preserve"> </w:t>
      </w:r>
      <w:r w:rsidRPr="007A547B">
        <w:rPr>
          <w:szCs w:val="28"/>
        </w:rPr>
        <w:t>Income</w:t>
      </w:r>
      <w:r w:rsidRPr="007A547B">
        <w:rPr>
          <w:spacing w:val="11"/>
          <w:szCs w:val="28"/>
        </w:rPr>
        <w:t xml:space="preserve"> </w:t>
      </w:r>
      <w:r w:rsidRPr="007A547B">
        <w:rPr>
          <w:szCs w:val="28"/>
        </w:rPr>
        <w:t>and</w:t>
      </w:r>
      <w:r w:rsidRPr="007A547B">
        <w:rPr>
          <w:spacing w:val="13"/>
          <w:szCs w:val="28"/>
        </w:rPr>
        <w:t xml:space="preserve"> </w:t>
      </w:r>
      <w:r w:rsidRPr="007A547B">
        <w:rPr>
          <w:szCs w:val="28"/>
        </w:rPr>
        <w:t>Expenditure</w:t>
      </w:r>
      <w:r w:rsidRPr="007A547B">
        <w:rPr>
          <w:spacing w:val="13"/>
          <w:szCs w:val="28"/>
        </w:rPr>
        <w:t xml:space="preserve"> </w:t>
      </w:r>
      <w:r w:rsidRPr="007A547B">
        <w:rPr>
          <w:szCs w:val="28"/>
        </w:rPr>
        <w:t>Statement</w:t>
      </w:r>
      <w:r w:rsidRPr="007A547B">
        <w:rPr>
          <w:spacing w:val="9"/>
          <w:szCs w:val="28"/>
        </w:rPr>
        <w:t xml:space="preserve"> </w:t>
      </w:r>
      <w:r w:rsidRPr="007A547B">
        <w:rPr>
          <w:szCs w:val="28"/>
        </w:rPr>
        <w:t>shows</w:t>
      </w:r>
      <w:r w:rsidRPr="007A547B">
        <w:rPr>
          <w:spacing w:val="13"/>
          <w:szCs w:val="28"/>
        </w:rPr>
        <w:t xml:space="preserve"> </w:t>
      </w:r>
      <w:r w:rsidRPr="007A547B">
        <w:rPr>
          <w:szCs w:val="28"/>
        </w:rPr>
        <w:t>the</w:t>
      </w:r>
      <w:r w:rsidRPr="007A547B">
        <w:rPr>
          <w:spacing w:val="13"/>
          <w:szCs w:val="28"/>
        </w:rPr>
        <w:t xml:space="preserve"> </w:t>
      </w:r>
      <w:r w:rsidRPr="007A547B">
        <w:rPr>
          <w:szCs w:val="28"/>
        </w:rPr>
        <w:t>accounting</w:t>
      </w:r>
      <w:r w:rsidRPr="007A547B">
        <w:rPr>
          <w:spacing w:val="6"/>
          <w:szCs w:val="28"/>
        </w:rPr>
        <w:t xml:space="preserve"> </w:t>
      </w:r>
      <w:r w:rsidRPr="007A547B">
        <w:rPr>
          <w:szCs w:val="28"/>
        </w:rPr>
        <w:t>cost</w:t>
      </w:r>
      <w:r w:rsidRPr="007A547B">
        <w:rPr>
          <w:spacing w:val="10"/>
          <w:szCs w:val="28"/>
        </w:rPr>
        <w:t xml:space="preserve"> </w:t>
      </w:r>
      <w:r w:rsidRPr="007A547B">
        <w:rPr>
          <w:szCs w:val="28"/>
        </w:rPr>
        <w:t>in</w:t>
      </w:r>
      <w:r w:rsidRPr="007A547B">
        <w:rPr>
          <w:spacing w:val="13"/>
          <w:szCs w:val="28"/>
        </w:rPr>
        <w:t xml:space="preserve"> </w:t>
      </w:r>
      <w:r w:rsidRPr="007A547B">
        <w:rPr>
          <w:szCs w:val="28"/>
        </w:rPr>
        <w:t>the</w:t>
      </w:r>
      <w:r w:rsidRPr="007A547B">
        <w:rPr>
          <w:spacing w:val="13"/>
          <w:szCs w:val="28"/>
        </w:rPr>
        <w:t xml:space="preserve"> </w:t>
      </w:r>
      <w:r w:rsidRPr="007A547B">
        <w:rPr>
          <w:szCs w:val="28"/>
        </w:rPr>
        <w:t>year</w:t>
      </w:r>
      <w:r w:rsidRPr="007A547B">
        <w:rPr>
          <w:spacing w:val="14"/>
          <w:szCs w:val="28"/>
        </w:rPr>
        <w:t xml:space="preserve"> </w:t>
      </w:r>
      <w:r w:rsidRPr="007A547B">
        <w:rPr>
          <w:szCs w:val="28"/>
        </w:rPr>
        <w:t>of</w:t>
      </w:r>
      <w:r w:rsidRPr="007A547B">
        <w:rPr>
          <w:spacing w:val="12"/>
          <w:szCs w:val="28"/>
        </w:rPr>
        <w:t xml:space="preserve"> </w:t>
      </w:r>
      <w:r w:rsidRPr="007A547B">
        <w:rPr>
          <w:szCs w:val="28"/>
        </w:rPr>
        <w:t>providing</w:t>
      </w:r>
      <w:r w:rsidRPr="007A547B">
        <w:rPr>
          <w:spacing w:val="13"/>
          <w:szCs w:val="28"/>
        </w:rPr>
        <w:t xml:space="preserve"> </w:t>
      </w:r>
      <w:r w:rsidRPr="007A547B">
        <w:rPr>
          <w:szCs w:val="28"/>
        </w:rPr>
        <w:t>services</w:t>
      </w:r>
      <w:r w:rsidRPr="007A547B">
        <w:rPr>
          <w:spacing w:val="6"/>
          <w:szCs w:val="28"/>
        </w:rPr>
        <w:t xml:space="preserve"> </w:t>
      </w:r>
      <w:r w:rsidRPr="007A547B">
        <w:rPr>
          <w:szCs w:val="28"/>
        </w:rPr>
        <w:t>in</w:t>
      </w:r>
      <w:r w:rsidRPr="007A547B">
        <w:rPr>
          <w:spacing w:val="15"/>
          <w:szCs w:val="28"/>
        </w:rPr>
        <w:t xml:space="preserve"> </w:t>
      </w:r>
      <w:r w:rsidRPr="007A547B">
        <w:rPr>
          <w:szCs w:val="28"/>
        </w:rPr>
        <w:t>accordance</w:t>
      </w:r>
      <w:r w:rsidRPr="007A547B">
        <w:rPr>
          <w:spacing w:val="19"/>
          <w:szCs w:val="28"/>
        </w:rPr>
        <w:t xml:space="preserve"> </w:t>
      </w:r>
      <w:r w:rsidRPr="007A547B">
        <w:rPr>
          <w:szCs w:val="28"/>
        </w:rPr>
        <w:t>with</w:t>
      </w:r>
      <w:r w:rsidRPr="007A547B">
        <w:rPr>
          <w:spacing w:val="15"/>
          <w:szCs w:val="28"/>
        </w:rPr>
        <w:t xml:space="preserve"> </w:t>
      </w:r>
      <w:r w:rsidRPr="007A547B">
        <w:rPr>
          <w:szCs w:val="28"/>
        </w:rPr>
        <w:t>generally</w:t>
      </w:r>
      <w:r w:rsidRPr="007A547B">
        <w:rPr>
          <w:spacing w:val="1"/>
          <w:szCs w:val="28"/>
        </w:rPr>
        <w:t xml:space="preserve"> </w:t>
      </w:r>
      <w:r w:rsidRPr="007A547B">
        <w:rPr>
          <w:szCs w:val="28"/>
        </w:rPr>
        <w:t>accepted</w:t>
      </w:r>
      <w:r w:rsidRPr="007A547B">
        <w:rPr>
          <w:spacing w:val="5"/>
          <w:szCs w:val="28"/>
        </w:rPr>
        <w:t xml:space="preserve"> </w:t>
      </w:r>
      <w:r w:rsidRPr="007A547B">
        <w:rPr>
          <w:szCs w:val="28"/>
        </w:rPr>
        <w:t>accounting</w:t>
      </w:r>
      <w:r w:rsidRPr="007A547B">
        <w:rPr>
          <w:spacing w:val="5"/>
          <w:szCs w:val="28"/>
        </w:rPr>
        <w:t xml:space="preserve"> </w:t>
      </w:r>
      <w:r w:rsidRPr="007A547B">
        <w:rPr>
          <w:szCs w:val="28"/>
        </w:rPr>
        <w:t>practices,</w:t>
      </w:r>
      <w:r w:rsidRPr="007A547B">
        <w:rPr>
          <w:spacing w:val="6"/>
          <w:szCs w:val="28"/>
        </w:rPr>
        <w:t xml:space="preserve"> </w:t>
      </w:r>
      <w:r w:rsidRPr="007A547B">
        <w:rPr>
          <w:szCs w:val="28"/>
        </w:rPr>
        <w:t>rather</w:t>
      </w:r>
      <w:r w:rsidRPr="007A547B">
        <w:rPr>
          <w:spacing w:val="8"/>
          <w:szCs w:val="28"/>
        </w:rPr>
        <w:t xml:space="preserve"> </w:t>
      </w:r>
      <w:r w:rsidRPr="007A547B">
        <w:rPr>
          <w:szCs w:val="28"/>
        </w:rPr>
        <w:t>than</w:t>
      </w:r>
      <w:r w:rsidRPr="007A547B">
        <w:rPr>
          <w:spacing w:val="11"/>
          <w:szCs w:val="28"/>
        </w:rPr>
        <w:t xml:space="preserve"> </w:t>
      </w:r>
      <w:r w:rsidRPr="007A547B">
        <w:rPr>
          <w:szCs w:val="28"/>
        </w:rPr>
        <w:t>the</w:t>
      </w:r>
      <w:r w:rsidRPr="007A547B">
        <w:rPr>
          <w:spacing w:val="12"/>
          <w:szCs w:val="28"/>
        </w:rPr>
        <w:t xml:space="preserve"> </w:t>
      </w:r>
      <w:r w:rsidRPr="007A547B">
        <w:rPr>
          <w:szCs w:val="28"/>
        </w:rPr>
        <w:t>amount</w:t>
      </w:r>
      <w:r w:rsidRPr="007A547B">
        <w:rPr>
          <w:spacing w:val="8"/>
          <w:szCs w:val="28"/>
        </w:rPr>
        <w:t xml:space="preserve"> </w:t>
      </w:r>
      <w:r w:rsidRPr="007A547B">
        <w:rPr>
          <w:szCs w:val="28"/>
        </w:rPr>
        <w:t>to</w:t>
      </w:r>
      <w:r w:rsidRPr="007A547B">
        <w:rPr>
          <w:spacing w:val="12"/>
          <w:szCs w:val="28"/>
        </w:rPr>
        <w:t xml:space="preserve"> </w:t>
      </w:r>
      <w:r w:rsidRPr="007A547B">
        <w:rPr>
          <w:szCs w:val="28"/>
        </w:rPr>
        <w:t>be</w:t>
      </w:r>
      <w:r w:rsidRPr="007A547B">
        <w:rPr>
          <w:spacing w:val="13"/>
          <w:szCs w:val="28"/>
        </w:rPr>
        <w:t xml:space="preserve"> </w:t>
      </w:r>
      <w:r w:rsidRPr="007A547B">
        <w:rPr>
          <w:szCs w:val="28"/>
        </w:rPr>
        <w:t>funded</w:t>
      </w:r>
      <w:r w:rsidRPr="007A547B">
        <w:rPr>
          <w:spacing w:val="9"/>
          <w:szCs w:val="28"/>
        </w:rPr>
        <w:t xml:space="preserve"> </w:t>
      </w:r>
      <w:r w:rsidRPr="007A547B">
        <w:rPr>
          <w:szCs w:val="28"/>
        </w:rPr>
        <w:t>from</w:t>
      </w:r>
      <w:r w:rsidRPr="007A547B">
        <w:rPr>
          <w:spacing w:val="12"/>
          <w:szCs w:val="28"/>
        </w:rPr>
        <w:t xml:space="preserve"> </w:t>
      </w:r>
      <w:r w:rsidRPr="007A547B">
        <w:rPr>
          <w:szCs w:val="28"/>
        </w:rPr>
        <w:t>taxation.</w:t>
      </w:r>
      <w:r w:rsidRPr="007A547B">
        <w:rPr>
          <w:spacing w:val="67"/>
          <w:szCs w:val="28"/>
        </w:rPr>
        <w:t xml:space="preserve"> </w:t>
      </w:r>
      <w:r w:rsidRPr="007A547B">
        <w:rPr>
          <w:szCs w:val="28"/>
        </w:rPr>
        <w:t>This</w:t>
      </w:r>
      <w:r w:rsidRPr="007A547B">
        <w:rPr>
          <w:spacing w:val="11"/>
          <w:szCs w:val="28"/>
        </w:rPr>
        <w:t xml:space="preserve"> </w:t>
      </w:r>
      <w:r w:rsidRPr="007A547B">
        <w:rPr>
          <w:szCs w:val="28"/>
        </w:rPr>
        <w:t>statement</w:t>
      </w:r>
      <w:r w:rsidRPr="007A547B">
        <w:rPr>
          <w:spacing w:val="8"/>
          <w:szCs w:val="28"/>
        </w:rPr>
        <w:t xml:space="preserve"> </w:t>
      </w:r>
      <w:r w:rsidRPr="007A547B">
        <w:rPr>
          <w:szCs w:val="28"/>
        </w:rPr>
        <w:t>reflects</w:t>
      </w:r>
      <w:r w:rsidRPr="007A547B">
        <w:rPr>
          <w:spacing w:val="6"/>
          <w:szCs w:val="28"/>
        </w:rPr>
        <w:t xml:space="preserve"> </w:t>
      </w:r>
      <w:r w:rsidRPr="007A547B">
        <w:rPr>
          <w:szCs w:val="28"/>
        </w:rPr>
        <w:t>the</w:t>
      </w:r>
      <w:r w:rsidRPr="007A547B">
        <w:rPr>
          <w:spacing w:val="11"/>
          <w:szCs w:val="28"/>
        </w:rPr>
        <w:t xml:space="preserve"> </w:t>
      </w:r>
      <w:r w:rsidRPr="007A547B">
        <w:rPr>
          <w:szCs w:val="28"/>
        </w:rPr>
        <w:t>resources</w:t>
      </w:r>
      <w:r w:rsidRPr="007A547B">
        <w:rPr>
          <w:spacing w:val="6"/>
          <w:szCs w:val="28"/>
        </w:rPr>
        <w:t xml:space="preserve"> </w:t>
      </w:r>
      <w:r w:rsidRPr="007A547B">
        <w:rPr>
          <w:szCs w:val="28"/>
        </w:rPr>
        <w:t>that</w:t>
      </w:r>
      <w:r w:rsidRPr="007A547B">
        <w:rPr>
          <w:spacing w:val="28"/>
          <w:szCs w:val="28"/>
        </w:rPr>
        <w:t xml:space="preserve"> </w:t>
      </w:r>
      <w:r w:rsidRPr="007A547B">
        <w:rPr>
          <w:szCs w:val="28"/>
        </w:rPr>
        <w:t>were</w:t>
      </w:r>
      <w:r w:rsidRPr="007A547B">
        <w:rPr>
          <w:spacing w:val="17"/>
          <w:szCs w:val="28"/>
        </w:rPr>
        <w:t xml:space="preserve"> </w:t>
      </w:r>
      <w:r w:rsidRPr="007A547B">
        <w:rPr>
          <w:szCs w:val="28"/>
        </w:rPr>
        <w:t>consumed</w:t>
      </w:r>
      <w:r w:rsidRPr="007A547B">
        <w:rPr>
          <w:spacing w:val="3"/>
          <w:szCs w:val="28"/>
        </w:rPr>
        <w:t xml:space="preserve"> </w:t>
      </w:r>
      <w:r w:rsidRPr="007A547B">
        <w:rPr>
          <w:szCs w:val="28"/>
        </w:rPr>
        <w:t>by</w:t>
      </w:r>
      <w:r w:rsidRPr="007A547B">
        <w:rPr>
          <w:spacing w:val="1"/>
          <w:szCs w:val="28"/>
        </w:rPr>
        <w:t xml:space="preserve"> </w:t>
      </w:r>
      <w:r w:rsidRPr="007A547B">
        <w:rPr>
          <w:szCs w:val="28"/>
        </w:rPr>
        <w:t>the</w:t>
      </w:r>
      <w:r w:rsidRPr="007A547B">
        <w:rPr>
          <w:spacing w:val="10"/>
          <w:szCs w:val="28"/>
        </w:rPr>
        <w:t xml:space="preserve"> Police and Crime </w:t>
      </w:r>
      <w:r w:rsidR="00CD3193" w:rsidRPr="007A547B">
        <w:rPr>
          <w:spacing w:val="10"/>
          <w:szCs w:val="28"/>
        </w:rPr>
        <w:t>C</w:t>
      </w:r>
      <w:r w:rsidRPr="007A547B">
        <w:rPr>
          <w:spacing w:val="10"/>
          <w:szCs w:val="28"/>
        </w:rPr>
        <w:t xml:space="preserve">ommissioner </w:t>
      </w:r>
      <w:r w:rsidR="00CD3193" w:rsidRPr="007A547B">
        <w:rPr>
          <w:spacing w:val="10"/>
          <w:szCs w:val="28"/>
        </w:rPr>
        <w:t>G</w:t>
      </w:r>
      <w:r w:rsidRPr="007A547B">
        <w:rPr>
          <w:spacing w:val="10"/>
          <w:szCs w:val="28"/>
        </w:rPr>
        <w:t>roup</w:t>
      </w:r>
      <w:r w:rsidRPr="007A547B">
        <w:rPr>
          <w:spacing w:val="7"/>
          <w:szCs w:val="28"/>
        </w:rPr>
        <w:t xml:space="preserve"> </w:t>
      </w:r>
      <w:r w:rsidRPr="007A547B">
        <w:rPr>
          <w:szCs w:val="28"/>
        </w:rPr>
        <w:t>during</w:t>
      </w:r>
      <w:r w:rsidRPr="007A547B">
        <w:rPr>
          <w:spacing w:val="8"/>
          <w:szCs w:val="28"/>
        </w:rPr>
        <w:t xml:space="preserve"> </w:t>
      </w:r>
      <w:r w:rsidRPr="007A547B">
        <w:rPr>
          <w:szCs w:val="28"/>
        </w:rPr>
        <w:t>the</w:t>
      </w:r>
      <w:r w:rsidRPr="007A547B">
        <w:rPr>
          <w:spacing w:val="10"/>
          <w:szCs w:val="28"/>
        </w:rPr>
        <w:t xml:space="preserve"> </w:t>
      </w:r>
      <w:r w:rsidRPr="007A547B">
        <w:rPr>
          <w:szCs w:val="28"/>
        </w:rPr>
        <w:t>year</w:t>
      </w:r>
      <w:r w:rsidRPr="007A547B">
        <w:rPr>
          <w:spacing w:val="12"/>
          <w:szCs w:val="28"/>
        </w:rPr>
        <w:t xml:space="preserve"> </w:t>
      </w:r>
      <w:r w:rsidRPr="007A547B">
        <w:rPr>
          <w:szCs w:val="28"/>
        </w:rPr>
        <w:t>to</w:t>
      </w:r>
      <w:r w:rsidRPr="007A547B">
        <w:rPr>
          <w:spacing w:val="10"/>
          <w:szCs w:val="28"/>
        </w:rPr>
        <w:t xml:space="preserve"> </w:t>
      </w:r>
      <w:r w:rsidRPr="007A547B">
        <w:rPr>
          <w:szCs w:val="28"/>
        </w:rPr>
        <w:t>31</w:t>
      </w:r>
      <w:r w:rsidRPr="007A547B">
        <w:rPr>
          <w:spacing w:val="10"/>
          <w:szCs w:val="28"/>
        </w:rPr>
        <w:t xml:space="preserve"> </w:t>
      </w:r>
      <w:r w:rsidRPr="007A547B">
        <w:rPr>
          <w:szCs w:val="28"/>
        </w:rPr>
        <w:t>March</w:t>
      </w:r>
      <w:r w:rsidRPr="007A547B">
        <w:rPr>
          <w:spacing w:val="13"/>
          <w:szCs w:val="28"/>
        </w:rPr>
        <w:t xml:space="preserve"> </w:t>
      </w:r>
      <w:r w:rsidRPr="007A547B">
        <w:rPr>
          <w:szCs w:val="28"/>
        </w:rPr>
        <w:t>2023.</w:t>
      </w:r>
    </w:p>
    <w:p w14:paraId="326AC0B4" w14:textId="77777777" w:rsidR="0032292D" w:rsidRPr="007A547B" w:rsidRDefault="0032292D">
      <w:pPr>
        <w:pStyle w:val="BodyText"/>
        <w:spacing w:before="2"/>
      </w:pPr>
    </w:p>
    <w:tbl>
      <w:tblPr>
        <w:tblW w:w="11570" w:type="dxa"/>
        <w:tblInd w:w="142" w:type="dxa"/>
        <w:tblLayout w:type="fixed"/>
        <w:tblLook w:val="04A0" w:firstRow="1" w:lastRow="0" w:firstColumn="1" w:lastColumn="0" w:noHBand="0" w:noVBand="1"/>
      </w:tblPr>
      <w:tblGrid>
        <w:gridCol w:w="1266"/>
        <w:gridCol w:w="994"/>
        <w:gridCol w:w="996"/>
        <w:gridCol w:w="722"/>
        <w:gridCol w:w="4307"/>
        <w:gridCol w:w="1284"/>
        <w:gridCol w:w="994"/>
        <w:gridCol w:w="1007"/>
      </w:tblGrid>
      <w:tr w:rsidR="007A547B" w:rsidRPr="007A547B" w14:paraId="3E8FBDD9" w14:textId="77777777" w:rsidTr="00EF1E0E">
        <w:trPr>
          <w:trHeight w:val="239"/>
        </w:trPr>
        <w:tc>
          <w:tcPr>
            <w:tcW w:w="1266" w:type="dxa"/>
            <w:tcBorders>
              <w:top w:val="nil"/>
              <w:left w:val="nil"/>
              <w:bottom w:val="nil"/>
              <w:right w:val="nil"/>
            </w:tcBorders>
            <w:shd w:val="clear" w:color="auto" w:fill="auto"/>
            <w:noWrap/>
            <w:vAlign w:val="bottom"/>
            <w:hideMark/>
          </w:tcPr>
          <w:p w14:paraId="2D009786" w14:textId="77777777" w:rsidR="00D51E12" w:rsidRPr="007A547B" w:rsidRDefault="00D51E12" w:rsidP="00D51E12">
            <w:pPr>
              <w:widowControl/>
              <w:autoSpaceDE/>
              <w:autoSpaceDN/>
              <w:rPr>
                <w:rFonts w:ascii="Calibri" w:eastAsia="Times New Roman" w:hAnsi="Calibri" w:cs="Calibri"/>
                <w:b/>
                <w:bCs/>
                <w:lang w:eastAsia="en-GB"/>
              </w:rPr>
            </w:pPr>
            <w:r w:rsidRPr="007A547B">
              <w:rPr>
                <w:rFonts w:ascii="Calibri" w:eastAsia="Times New Roman" w:hAnsi="Calibri" w:cs="Calibri"/>
                <w:b/>
                <w:bCs/>
                <w:lang w:eastAsia="en-GB"/>
              </w:rPr>
              <w:t>Group</w:t>
            </w:r>
          </w:p>
        </w:tc>
        <w:tc>
          <w:tcPr>
            <w:tcW w:w="994" w:type="dxa"/>
            <w:tcBorders>
              <w:top w:val="nil"/>
              <w:left w:val="nil"/>
              <w:bottom w:val="nil"/>
              <w:right w:val="nil"/>
            </w:tcBorders>
            <w:shd w:val="clear" w:color="auto" w:fill="auto"/>
            <w:noWrap/>
            <w:vAlign w:val="bottom"/>
            <w:hideMark/>
          </w:tcPr>
          <w:p w14:paraId="0AC1B870" w14:textId="77777777" w:rsidR="00D51E12" w:rsidRPr="007A547B" w:rsidRDefault="00D51E12" w:rsidP="00D51E12">
            <w:pPr>
              <w:widowControl/>
              <w:autoSpaceDE/>
              <w:autoSpaceDN/>
              <w:rPr>
                <w:rFonts w:ascii="Calibri" w:eastAsia="Times New Roman" w:hAnsi="Calibri" w:cs="Calibri"/>
                <w:b/>
                <w:bCs/>
                <w:lang w:eastAsia="en-GB"/>
              </w:rPr>
            </w:pPr>
          </w:p>
        </w:tc>
        <w:tc>
          <w:tcPr>
            <w:tcW w:w="996" w:type="dxa"/>
            <w:tcBorders>
              <w:top w:val="nil"/>
              <w:left w:val="nil"/>
              <w:bottom w:val="nil"/>
              <w:right w:val="nil"/>
            </w:tcBorders>
            <w:shd w:val="clear" w:color="auto" w:fill="auto"/>
            <w:noWrap/>
            <w:vAlign w:val="bottom"/>
            <w:hideMark/>
          </w:tcPr>
          <w:p w14:paraId="44CD6279" w14:textId="77777777" w:rsidR="00D51E12" w:rsidRPr="007A547B" w:rsidRDefault="00D51E12" w:rsidP="00D51E12">
            <w:pPr>
              <w:widowControl/>
              <w:autoSpaceDE/>
              <w:autoSpaceDN/>
              <w:rPr>
                <w:rFonts w:ascii="Times New Roman" w:eastAsia="Times New Roman" w:hAnsi="Times New Roman" w:cs="Times New Roman"/>
                <w:sz w:val="20"/>
                <w:szCs w:val="20"/>
                <w:lang w:eastAsia="en-GB"/>
              </w:rPr>
            </w:pPr>
          </w:p>
        </w:tc>
        <w:tc>
          <w:tcPr>
            <w:tcW w:w="722" w:type="dxa"/>
            <w:tcBorders>
              <w:top w:val="nil"/>
              <w:left w:val="nil"/>
              <w:bottom w:val="nil"/>
              <w:right w:val="nil"/>
            </w:tcBorders>
            <w:shd w:val="clear" w:color="auto" w:fill="auto"/>
            <w:noWrap/>
            <w:vAlign w:val="bottom"/>
            <w:hideMark/>
          </w:tcPr>
          <w:p w14:paraId="1647A83B" w14:textId="77777777" w:rsidR="00D51E12" w:rsidRPr="007A547B" w:rsidRDefault="00D51E12" w:rsidP="00D51E12">
            <w:pPr>
              <w:widowControl/>
              <w:autoSpaceDE/>
              <w:autoSpaceDN/>
              <w:rPr>
                <w:rFonts w:ascii="Times New Roman" w:eastAsia="Times New Roman" w:hAnsi="Times New Roman" w:cs="Times New Roman"/>
                <w:sz w:val="20"/>
                <w:szCs w:val="20"/>
                <w:lang w:eastAsia="en-GB"/>
              </w:rPr>
            </w:pPr>
          </w:p>
        </w:tc>
        <w:tc>
          <w:tcPr>
            <w:tcW w:w="4307" w:type="dxa"/>
            <w:tcBorders>
              <w:top w:val="nil"/>
              <w:left w:val="nil"/>
              <w:bottom w:val="nil"/>
              <w:right w:val="nil"/>
            </w:tcBorders>
            <w:shd w:val="clear" w:color="auto" w:fill="auto"/>
            <w:noWrap/>
            <w:vAlign w:val="bottom"/>
            <w:hideMark/>
          </w:tcPr>
          <w:p w14:paraId="560DA4F7" w14:textId="77777777" w:rsidR="00D51E12" w:rsidRPr="007A547B" w:rsidRDefault="00D51E12" w:rsidP="00D51E12">
            <w:pPr>
              <w:widowControl/>
              <w:autoSpaceDE/>
              <w:autoSpaceDN/>
              <w:rPr>
                <w:rFonts w:ascii="Times New Roman" w:eastAsia="Times New Roman" w:hAnsi="Times New Roman" w:cs="Times New Roman"/>
                <w:sz w:val="20"/>
                <w:szCs w:val="20"/>
                <w:lang w:eastAsia="en-GB"/>
              </w:rPr>
            </w:pPr>
          </w:p>
        </w:tc>
        <w:tc>
          <w:tcPr>
            <w:tcW w:w="1284" w:type="dxa"/>
            <w:tcBorders>
              <w:top w:val="nil"/>
              <w:left w:val="nil"/>
              <w:bottom w:val="nil"/>
              <w:right w:val="nil"/>
            </w:tcBorders>
            <w:shd w:val="clear" w:color="auto" w:fill="auto"/>
            <w:noWrap/>
            <w:vAlign w:val="bottom"/>
            <w:hideMark/>
          </w:tcPr>
          <w:p w14:paraId="647E8726" w14:textId="77777777" w:rsidR="00D51E12" w:rsidRPr="007A547B" w:rsidRDefault="00D51E12" w:rsidP="00D51E12">
            <w:pPr>
              <w:widowControl/>
              <w:autoSpaceDE/>
              <w:autoSpaceDN/>
              <w:rPr>
                <w:rFonts w:ascii="Times New Roman" w:eastAsia="Times New Roman" w:hAnsi="Times New Roman" w:cs="Times New Roman"/>
                <w:sz w:val="20"/>
                <w:szCs w:val="20"/>
                <w:lang w:eastAsia="en-GB"/>
              </w:rPr>
            </w:pPr>
          </w:p>
        </w:tc>
        <w:tc>
          <w:tcPr>
            <w:tcW w:w="994" w:type="dxa"/>
            <w:tcBorders>
              <w:top w:val="nil"/>
              <w:left w:val="nil"/>
              <w:bottom w:val="nil"/>
              <w:right w:val="nil"/>
            </w:tcBorders>
            <w:shd w:val="clear" w:color="auto" w:fill="auto"/>
            <w:noWrap/>
            <w:vAlign w:val="bottom"/>
            <w:hideMark/>
          </w:tcPr>
          <w:p w14:paraId="65139A77" w14:textId="77777777" w:rsidR="00D51E12" w:rsidRPr="007A547B" w:rsidRDefault="00D51E12" w:rsidP="00D51E12">
            <w:pPr>
              <w:widowControl/>
              <w:autoSpaceDE/>
              <w:autoSpaceDN/>
              <w:rPr>
                <w:rFonts w:ascii="Times New Roman" w:eastAsia="Times New Roman" w:hAnsi="Times New Roman" w:cs="Times New Roman"/>
                <w:sz w:val="20"/>
                <w:szCs w:val="20"/>
                <w:lang w:eastAsia="en-GB"/>
              </w:rPr>
            </w:pPr>
          </w:p>
        </w:tc>
        <w:tc>
          <w:tcPr>
            <w:tcW w:w="1007" w:type="dxa"/>
            <w:tcBorders>
              <w:top w:val="nil"/>
              <w:left w:val="nil"/>
              <w:bottom w:val="nil"/>
              <w:right w:val="nil"/>
            </w:tcBorders>
            <w:shd w:val="clear" w:color="auto" w:fill="auto"/>
            <w:noWrap/>
            <w:vAlign w:val="bottom"/>
            <w:hideMark/>
          </w:tcPr>
          <w:p w14:paraId="3C19A305" w14:textId="77777777" w:rsidR="00D51E12" w:rsidRPr="007A547B" w:rsidRDefault="00D51E12" w:rsidP="00D51E12">
            <w:pPr>
              <w:widowControl/>
              <w:autoSpaceDE/>
              <w:autoSpaceDN/>
              <w:rPr>
                <w:rFonts w:ascii="Times New Roman" w:eastAsia="Times New Roman" w:hAnsi="Times New Roman" w:cs="Times New Roman"/>
                <w:sz w:val="20"/>
                <w:szCs w:val="20"/>
                <w:lang w:eastAsia="en-GB"/>
              </w:rPr>
            </w:pPr>
          </w:p>
        </w:tc>
      </w:tr>
      <w:tr w:rsidR="007A547B" w:rsidRPr="007A547B" w14:paraId="63AAC6E3" w14:textId="77777777" w:rsidTr="00EF1E0E">
        <w:trPr>
          <w:trHeight w:val="239"/>
        </w:trPr>
        <w:tc>
          <w:tcPr>
            <w:tcW w:w="3256" w:type="dxa"/>
            <w:gridSpan w:val="3"/>
            <w:tcBorders>
              <w:top w:val="nil"/>
              <w:left w:val="nil"/>
              <w:bottom w:val="nil"/>
              <w:right w:val="nil"/>
            </w:tcBorders>
            <w:shd w:val="clear" w:color="auto" w:fill="auto"/>
            <w:vAlign w:val="center"/>
            <w:hideMark/>
          </w:tcPr>
          <w:p w14:paraId="2B730F2A"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2021/22</w:t>
            </w:r>
          </w:p>
        </w:tc>
        <w:tc>
          <w:tcPr>
            <w:tcW w:w="722" w:type="dxa"/>
            <w:tcBorders>
              <w:top w:val="nil"/>
              <w:left w:val="nil"/>
              <w:bottom w:val="nil"/>
              <w:right w:val="nil"/>
            </w:tcBorders>
            <w:shd w:val="clear" w:color="auto" w:fill="auto"/>
            <w:vAlign w:val="center"/>
            <w:hideMark/>
          </w:tcPr>
          <w:p w14:paraId="78199638"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08A4EBFE"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285" w:type="dxa"/>
            <w:gridSpan w:val="3"/>
            <w:tcBorders>
              <w:top w:val="nil"/>
              <w:left w:val="nil"/>
              <w:bottom w:val="nil"/>
              <w:right w:val="nil"/>
            </w:tcBorders>
            <w:shd w:val="clear" w:color="auto" w:fill="auto"/>
            <w:vAlign w:val="center"/>
            <w:hideMark/>
          </w:tcPr>
          <w:p w14:paraId="39FE1650"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2022/23</w:t>
            </w:r>
          </w:p>
        </w:tc>
      </w:tr>
      <w:tr w:rsidR="007A547B" w:rsidRPr="007A547B" w14:paraId="5792F470" w14:textId="77777777" w:rsidTr="00EF1E0E">
        <w:trPr>
          <w:trHeight w:val="239"/>
        </w:trPr>
        <w:tc>
          <w:tcPr>
            <w:tcW w:w="1266" w:type="dxa"/>
            <w:tcBorders>
              <w:top w:val="nil"/>
              <w:left w:val="nil"/>
              <w:bottom w:val="nil"/>
              <w:right w:val="nil"/>
            </w:tcBorders>
            <w:shd w:val="clear" w:color="auto" w:fill="auto"/>
            <w:vAlign w:val="center"/>
            <w:hideMark/>
          </w:tcPr>
          <w:p w14:paraId="299CEBC7" w14:textId="77777777" w:rsidR="00D51E12" w:rsidRPr="007A547B" w:rsidRDefault="00D51E12" w:rsidP="00D51E12">
            <w:pPr>
              <w:widowControl/>
              <w:autoSpaceDE/>
              <w:autoSpaceDN/>
              <w:jc w:val="center"/>
              <w:rPr>
                <w:rFonts w:eastAsia="Times New Roman"/>
                <w:b/>
                <w:bCs/>
                <w:sz w:val="18"/>
                <w:szCs w:val="18"/>
                <w:lang w:eastAsia="en-GB"/>
              </w:rPr>
            </w:pPr>
          </w:p>
        </w:tc>
        <w:tc>
          <w:tcPr>
            <w:tcW w:w="994" w:type="dxa"/>
            <w:tcBorders>
              <w:top w:val="nil"/>
              <w:left w:val="nil"/>
              <w:bottom w:val="nil"/>
              <w:right w:val="nil"/>
            </w:tcBorders>
            <w:shd w:val="clear" w:color="auto" w:fill="auto"/>
            <w:vAlign w:val="center"/>
            <w:hideMark/>
          </w:tcPr>
          <w:p w14:paraId="040DE7B2" w14:textId="77777777" w:rsidR="00D51E12" w:rsidRPr="007A547B" w:rsidRDefault="00D51E12" w:rsidP="00D51E12">
            <w:pPr>
              <w:widowControl/>
              <w:autoSpaceDE/>
              <w:autoSpaceDN/>
              <w:jc w:val="center"/>
              <w:rPr>
                <w:rFonts w:ascii="Times New Roman" w:eastAsia="Times New Roman" w:hAnsi="Times New Roman" w:cs="Times New Roman"/>
                <w:sz w:val="20"/>
                <w:szCs w:val="20"/>
                <w:lang w:eastAsia="en-GB"/>
              </w:rPr>
            </w:pPr>
          </w:p>
        </w:tc>
        <w:tc>
          <w:tcPr>
            <w:tcW w:w="996" w:type="dxa"/>
            <w:tcBorders>
              <w:top w:val="nil"/>
              <w:left w:val="nil"/>
              <w:bottom w:val="nil"/>
              <w:right w:val="nil"/>
            </w:tcBorders>
            <w:shd w:val="clear" w:color="auto" w:fill="auto"/>
            <w:vAlign w:val="center"/>
            <w:hideMark/>
          </w:tcPr>
          <w:p w14:paraId="247E4632" w14:textId="77777777" w:rsidR="00D51E12" w:rsidRPr="007A547B" w:rsidRDefault="00D51E12" w:rsidP="00D51E12">
            <w:pPr>
              <w:widowControl/>
              <w:autoSpaceDE/>
              <w:autoSpaceDN/>
              <w:jc w:val="center"/>
              <w:rPr>
                <w:rFonts w:ascii="Times New Roman" w:eastAsia="Times New Roman" w:hAnsi="Times New Roman" w:cs="Times New Roman"/>
                <w:sz w:val="20"/>
                <w:szCs w:val="20"/>
                <w:lang w:eastAsia="en-GB"/>
              </w:rPr>
            </w:pPr>
          </w:p>
        </w:tc>
        <w:tc>
          <w:tcPr>
            <w:tcW w:w="722" w:type="dxa"/>
            <w:tcBorders>
              <w:top w:val="nil"/>
              <w:left w:val="nil"/>
              <w:bottom w:val="nil"/>
              <w:right w:val="nil"/>
            </w:tcBorders>
            <w:shd w:val="clear" w:color="auto" w:fill="auto"/>
            <w:vAlign w:val="center"/>
            <w:hideMark/>
          </w:tcPr>
          <w:p w14:paraId="1B57BE4A" w14:textId="77777777" w:rsidR="00D51E12" w:rsidRPr="007A547B" w:rsidRDefault="00D51E12" w:rsidP="00D51E12">
            <w:pPr>
              <w:widowControl/>
              <w:autoSpaceDE/>
              <w:autoSpaceDN/>
              <w:jc w:val="center"/>
              <w:rPr>
                <w:rFonts w:ascii="Times New Roman" w:eastAsia="Times New Roman" w:hAnsi="Times New Roman" w:cs="Times New Roman"/>
                <w:sz w:val="20"/>
                <w:szCs w:val="20"/>
                <w:lang w:eastAsia="en-GB"/>
              </w:rPr>
            </w:pPr>
          </w:p>
        </w:tc>
        <w:tc>
          <w:tcPr>
            <w:tcW w:w="4307" w:type="dxa"/>
            <w:tcBorders>
              <w:top w:val="nil"/>
              <w:left w:val="nil"/>
              <w:bottom w:val="nil"/>
              <w:right w:val="nil"/>
            </w:tcBorders>
            <w:shd w:val="clear" w:color="auto" w:fill="auto"/>
            <w:vAlign w:val="center"/>
            <w:hideMark/>
          </w:tcPr>
          <w:p w14:paraId="102BD35C" w14:textId="77777777" w:rsidR="00D51E12" w:rsidRPr="007A547B" w:rsidRDefault="00D51E12" w:rsidP="00D51E12">
            <w:pPr>
              <w:widowControl/>
              <w:autoSpaceDE/>
              <w:autoSpaceDN/>
              <w:rPr>
                <w:rFonts w:ascii="Times New Roman" w:eastAsia="Times New Roman" w:hAnsi="Times New Roman" w:cs="Times New Roman"/>
                <w:sz w:val="20"/>
                <w:szCs w:val="20"/>
                <w:lang w:eastAsia="en-GB"/>
              </w:rPr>
            </w:pPr>
          </w:p>
        </w:tc>
        <w:tc>
          <w:tcPr>
            <w:tcW w:w="1284" w:type="dxa"/>
            <w:tcBorders>
              <w:top w:val="nil"/>
              <w:left w:val="nil"/>
              <w:bottom w:val="nil"/>
              <w:right w:val="nil"/>
            </w:tcBorders>
            <w:shd w:val="clear" w:color="auto" w:fill="auto"/>
            <w:vAlign w:val="center"/>
            <w:hideMark/>
          </w:tcPr>
          <w:p w14:paraId="7C5825EB" w14:textId="77777777" w:rsidR="00D51E12" w:rsidRPr="007A547B" w:rsidRDefault="00D51E12" w:rsidP="00D51E12">
            <w:pPr>
              <w:widowControl/>
              <w:autoSpaceDE/>
              <w:autoSpaceDN/>
              <w:jc w:val="center"/>
              <w:rPr>
                <w:rFonts w:ascii="Times New Roman" w:eastAsia="Times New Roman" w:hAnsi="Times New Roman" w:cs="Times New Roman"/>
                <w:sz w:val="20"/>
                <w:szCs w:val="20"/>
                <w:lang w:eastAsia="en-GB"/>
              </w:rPr>
            </w:pPr>
          </w:p>
        </w:tc>
        <w:tc>
          <w:tcPr>
            <w:tcW w:w="994" w:type="dxa"/>
            <w:tcBorders>
              <w:top w:val="nil"/>
              <w:left w:val="nil"/>
              <w:bottom w:val="nil"/>
              <w:right w:val="nil"/>
            </w:tcBorders>
            <w:shd w:val="clear" w:color="auto" w:fill="auto"/>
            <w:vAlign w:val="center"/>
            <w:hideMark/>
          </w:tcPr>
          <w:p w14:paraId="5CB39CBC" w14:textId="77777777" w:rsidR="00D51E12" w:rsidRPr="007A547B" w:rsidRDefault="00D51E12" w:rsidP="00D51E12">
            <w:pPr>
              <w:widowControl/>
              <w:autoSpaceDE/>
              <w:autoSpaceDN/>
              <w:jc w:val="center"/>
              <w:rPr>
                <w:rFonts w:ascii="Times New Roman" w:eastAsia="Times New Roman" w:hAnsi="Times New Roman" w:cs="Times New Roman"/>
                <w:sz w:val="20"/>
                <w:szCs w:val="20"/>
                <w:lang w:eastAsia="en-GB"/>
              </w:rPr>
            </w:pPr>
          </w:p>
        </w:tc>
        <w:tc>
          <w:tcPr>
            <w:tcW w:w="1007" w:type="dxa"/>
            <w:tcBorders>
              <w:top w:val="nil"/>
              <w:left w:val="nil"/>
              <w:bottom w:val="nil"/>
              <w:right w:val="nil"/>
            </w:tcBorders>
            <w:shd w:val="clear" w:color="auto" w:fill="auto"/>
            <w:vAlign w:val="center"/>
            <w:hideMark/>
          </w:tcPr>
          <w:p w14:paraId="7190B594" w14:textId="77777777" w:rsidR="00D51E12" w:rsidRPr="007A547B" w:rsidRDefault="00D51E12" w:rsidP="00D51E12">
            <w:pPr>
              <w:widowControl/>
              <w:autoSpaceDE/>
              <w:autoSpaceDN/>
              <w:jc w:val="center"/>
              <w:rPr>
                <w:rFonts w:ascii="Times New Roman" w:eastAsia="Times New Roman" w:hAnsi="Times New Roman" w:cs="Times New Roman"/>
                <w:sz w:val="20"/>
                <w:szCs w:val="20"/>
                <w:lang w:eastAsia="en-GB"/>
              </w:rPr>
            </w:pPr>
          </w:p>
        </w:tc>
      </w:tr>
      <w:tr w:rsidR="007A547B" w:rsidRPr="007A547B" w14:paraId="1F18726C" w14:textId="77777777" w:rsidTr="00EF1E0E">
        <w:trPr>
          <w:trHeight w:val="239"/>
        </w:trPr>
        <w:tc>
          <w:tcPr>
            <w:tcW w:w="1266" w:type="dxa"/>
            <w:tcBorders>
              <w:top w:val="nil"/>
              <w:left w:val="nil"/>
              <w:bottom w:val="nil"/>
              <w:right w:val="nil"/>
            </w:tcBorders>
            <w:shd w:val="clear" w:color="auto" w:fill="auto"/>
            <w:vAlign w:val="center"/>
            <w:hideMark/>
          </w:tcPr>
          <w:p w14:paraId="3BB84853"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Expenditure</w:t>
            </w:r>
          </w:p>
        </w:tc>
        <w:tc>
          <w:tcPr>
            <w:tcW w:w="994" w:type="dxa"/>
            <w:tcBorders>
              <w:top w:val="nil"/>
              <w:left w:val="nil"/>
              <w:bottom w:val="nil"/>
              <w:right w:val="nil"/>
            </w:tcBorders>
            <w:shd w:val="clear" w:color="auto" w:fill="auto"/>
            <w:vAlign w:val="center"/>
            <w:hideMark/>
          </w:tcPr>
          <w:p w14:paraId="27BB779D"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Income</w:t>
            </w:r>
          </w:p>
        </w:tc>
        <w:tc>
          <w:tcPr>
            <w:tcW w:w="996" w:type="dxa"/>
            <w:tcBorders>
              <w:top w:val="nil"/>
              <w:left w:val="nil"/>
              <w:bottom w:val="nil"/>
              <w:right w:val="nil"/>
            </w:tcBorders>
            <w:shd w:val="clear" w:color="auto" w:fill="auto"/>
            <w:vAlign w:val="center"/>
            <w:hideMark/>
          </w:tcPr>
          <w:p w14:paraId="5DE8853F"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Net</w:t>
            </w:r>
          </w:p>
        </w:tc>
        <w:tc>
          <w:tcPr>
            <w:tcW w:w="722" w:type="dxa"/>
            <w:tcBorders>
              <w:top w:val="nil"/>
              <w:left w:val="nil"/>
              <w:bottom w:val="nil"/>
              <w:right w:val="nil"/>
            </w:tcBorders>
            <w:shd w:val="clear" w:color="auto" w:fill="auto"/>
            <w:vAlign w:val="center"/>
            <w:hideMark/>
          </w:tcPr>
          <w:p w14:paraId="3C4C991B"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619A64C4"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 xml:space="preserve"> </w:t>
            </w:r>
          </w:p>
        </w:tc>
        <w:tc>
          <w:tcPr>
            <w:tcW w:w="1284" w:type="dxa"/>
            <w:tcBorders>
              <w:top w:val="nil"/>
              <w:left w:val="nil"/>
              <w:bottom w:val="nil"/>
              <w:right w:val="nil"/>
            </w:tcBorders>
            <w:shd w:val="clear" w:color="auto" w:fill="auto"/>
            <w:vAlign w:val="center"/>
            <w:hideMark/>
          </w:tcPr>
          <w:p w14:paraId="7B18A9BD"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Expenditure</w:t>
            </w:r>
          </w:p>
        </w:tc>
        <w:tc>
          <w:tcPr>
            <w:tcW w:w="994" w:type="dxa"/>
            <w:tcBorders>
              <w:top w:val="nil"/>
              <w:left w:val="nil"/>
              <w:bottom w:val="nil"/>
              <w:right w:val="nil"/>
            </w:tcBorders>
            <w:shd w:val="clear" w:color="auto" w:fill="auto"/>
            <w:vAlign w:val="center"/>
            <w:hideMark/>
          </w:tcPr>
          <w:p w14:paraId="7C349F22"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Income</w:t>
            </w:r>
          </w:p>
        </w:tc>
        <w:tc>
          <w:tcPr>
            <w:tcW w:w="1007" w:type="dxa"/>
            <w:tcBorders>
              <w:top w:val="nil"/>
              <w:left w:val="nil"/>
              <w:bottom w:val="nil"/>
              <w:right w:val="nil"/>
            </w:tcBorders>
            <w:shd w:val="clear" w:color="auto" w:fill="auto"/>
            <w:vAlign w:val="center"/>
            <w:hideMark/>
          </w:tcPr>
          <w:p w14:paraId="09C9D5B7"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Net</w:t>
            </w:r>
          </w:p>
        </w:tc>
      </w:tr>
      <w:tr w:rsidR="007A547B" w:rsidRPr="007A547B" w14:paraId="0C5CD014" w14:textId="77777777" w:rsidTr="00EF1E0E">
        <w:trPr>
          <w:trHeight w:val="252"/>
        </w:trPr>
        <w:tc>
          <w:tcPr>
            <w:tcW w:w="1266" w:type="dxa"/>
            <w:tcBorders>
              <w:top w:val="nil"/>
              <w:left w:val="nil"/>
              <w:bottom w:val="single" w:sz="8" w:space="0" w:color="000000"/>
              <w:right w:val="nil"/>
            </w:tcBorders>
            <w:shd w:val="clear" w:color="auto" w:fill="auto"/>
            <w:vAlign w:val="center"/>
            <w:hideMark/>
          </w:tcPr>
          <w:p w14:paraId="07EA61C5"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994" w:type="dxa"/>
            <w:tcBorders>
              <w:top w:val="nil"/>
              <w:left w:val="nil"/>
              <w:bottom w:val="single" w:sz="8" w:space="0" w:color="000000"/>
              <w:right w:val="nil"/>
            </w:tcBorders>
            <w:shd w:val="clear" w:color="auto" w:fill="auto"/>
            <w:vAlign w:val="center"/>
            <w:hideMark/>
          </w:tcPr>
          <w:p w14:paraId="45B56F73"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996" w:type="dxa"/>
            <w:tcBorders>
              <w:top w:val="nil"/>
              <w:left w:val="nil"/>
              <w:bottom w:val="single" w:sz="8" w:space="0" w:color="000000"/>
              <w:right w:val="nil"/>
            </w:tcBorders>
            <w:shd w:val="clear" w:color="auto" w:fill="auto"/>
            <w:vAlign w:val="center"/>
            <w:hideMark/>
          </w:tcPr>
          <w:p w14:paraId="5C81610C"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722" w:type="dxa"/>
            <w:tcBorders>
              <w:top w:val="nil"/>
              <w:left w:val="nil"/>
              <w:bottom w:val="single" w:sz="8" w:space="0" w:color="000000"/>
              <w:right w:val="nil"/>
            </w:tcBorders>
            <w:shd w:val="clear" w:color="auto" w:fill="auto"/>
            <w:vAlign w:val="center"/>
            <w:hideMark/>
          </w:tcPr>
          <w:p w14:paraId="6A74F421"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Notes</w:t>
            </w:r>
          </w:p>
        </w:tc>
        <w:tc>
          <w:tcPr>
            <w:tcW w:w="4307" w:type="dxa"/>
            <w:tcBorders>
              <w:top w:val="nil"/>
              <w:left w:val="nil"/>
              <w:bottom w:val="single" w:sz="8" w:space="0" w:color="000000"/>
              <w:right w:val="nil"/>
            </w:tcBorders>
            <w:shd w:val="clear" w:color="auto" w:fill="auto"/>
            <w:vAlign w:val="center"/>
            <w:hideMark/>
          </w:tcPr>
          <w:p w14:paraId="23C68FF9"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 xml:space="preserve"> </w:t>
            </w:r>
          </w:p>
        </w:tc>
        <w:tc>
          <w:tcPr>
            <w:tcW w:w="1284" w:type="dxa"/>
            <w:tcBorders>
              <w:top w:val="nil"/>
              <w:left w:val="nil"/>
              <w:bottom w:val="single" w:sz="8" w:space="0" w:color="000000"/>
              <w:right w:val="nil"/>
            </w:tcBorders>
            <w:shd w:val="clear" w:color="auto" w:fill="auto"/>
            <w:vAlign w:val="center"/>
            <w:hideMark/>
          </w:tcPr>
          <w:p w14:paraId="138E1236"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994" w:type="dxa"/>
            <w:tcBorders>
              <w:top w:val="nil"/>
              <w:left w:val="nil"/>
              <w:bottom w:val="single" w:sz="8" w:space="0" w:color="000000"/>
              <w:right w:val="nil"/>
            </w:tcBorders>
            <w:shd w:val="clear" w:color="auto" w:fill="auto"/>
            <w:vAlign w:val="center"/>
            <w:hideMark/>
          </w:tcPr>
          <w:p w14:paraId="4C5D516C"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007" w:type="dxa"/>
            <w:tcBorders>
              <w:top w:val="nil"/>
              <w:left w:val="nil"/>
              <w:bottom w:val="single" w:sz="8" w:space="0" w:color="000000"/>
              <w:right w:val="nil"/>
            </w:tcBorders>
            <w:shd w:val="clear" w:color="auto" w:fill="auto"/>
            <w:vAlign w:val="center"/>
            <w:hideMark/>
          </w:tcPr>
          <w:p w14:paraId="330971BB"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r>
      <w:tr w:rsidR="007A547B" w:rsidRPr="007A547B" w14:paraId="71CB6B0D" w14:textId="77777777" w:rsidTr="00EF1E0E">
        <w:trPr>
          <w:trHeight w:val="239"/>
        </w:trPr>
        <w:tc>
          <w:tcPr>
            <w:tcW w:w="1266" w:type="dxa"/>
            <w:tcBorders>
              <w:top w:val="nil"/>
              <w:left w:val="nil"/>
              <w:bottom w:val="nil"/>
              <w:right w:val="nil"/>
            </w:tcBorders>
            <w:shd w:val="clear" w:color="auto" w:fill="auto"/>
            <w:vAlign w:val="center"/>
            <w:hideMark/>
          </w:tcPr>
          <w:p w14:paraId="5FA74B22"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92,542</w:t>
            </w:r>
          </w:p>
        </w:tc>
        <w:tc>
          <w:tcPr>
            <w:tcW w:w="994" w:type="dxa"/>
            <w:tcBorders>
              <w:top w:val="nil"/>
              <w:left w:val="nil"/>
              <w:bottom w:val="nil"/>
              <w:right w:val="nil"/>
            </w:tcBorders>
            <w:shd w:val="clear" w:color="auto" w:fill="auto"/>
            <w:vAlign w:val="center"/>
            <w:hideMark/>
          </w:tcPr>
          <w:p w14:paraId="2FFA3636"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2CFE8DCF"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92,542</w:t>
            </w:r>
          </w:p>
        </w:tc>
        <w:tc>
          <w:tcPr>
            <w:tcW w:w="722" w:type="dxa"/>
            <w:tcBorders>
              <w:top w:val="nil"/>
              <w:left w:val="nil"/>
              <w:bottom w:val="nil"/>
              <w:right w:val="nil"/>
            </w:tcBorders>
            <w:shd w:val="clear" w:color="auto" w:fill="auto"/>
            <w:vAlign w:val="center"/>
            <w:hideMark/>
          </w:tcPr>
          <w:p w14:paraId="3C931005"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70DA7724"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Police Officer Salaries and Allowances</w:t>
            </w:r>
          </w:p>
        </w:tc>
        <w:tc>
          <w:tcPr>
            <w:tcW w:w="1284" w:type="dxa"/>
            <w:tcBorders>
              <w:top w:val="nil"/>
              <w:left w:val="nil"/>
              <w:bottom w:val="nil"/>
              <w:right w:val="nil"/>
            </w:tcBorders>
            <w:shd w:val="clear" w:color="auto" w:fill="auto"/>
            <w:vAlign w:val="center"/>
            <w:hideMark/>
          </w:tcPr>
          <w:p w14:paraId="08198C6E"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91,098</w:t>
            </w:r>
          </w:p>
        </w:tc>
        <w:tc>
          <w:tcPr>
            <w:tcW w:w="994" w:type="dxa"/>
            <w:tcBorders>
              <w:top w:val="nil"/>
              <w:left w:val="nil"/>
              <w:bottom w:val="nil"/>
              <w:right w:val="nil"/>
            </w:tcBorders>
            <w:shd w:val="clear" w:color="auto" w:fill="auto"/>
            <w:vAlign w:val="center"/>
            <w:hideMark/>
          </w:tcPr>
          <w:p w14:paraId="572CFE40"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7422B01E"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91,098</w:t>
            </w:r>
          </w:p>
        </w:tc>
      </w:tr>
      <w:tr w:rsidR="007A547B" w:rsidRPr="007A547B" w14:paraId="5FEA02B4" w14:textId="77777777" w:rsidTr="00EF1E0E">
        <w:trPr>
          <w:trHeight w:val="239"/>
        </w:trPr>
        <w:tc>
          <w:tcPr>
            <w:tcW w:w="1266" w:type="dxa"/>
            <w:tcBorders>
              <w:top w:val="nil"/>
              <w:left w:val="nil"/>
              <w:bottom w:val="nil"/>
              <w:right w:val="nil"/>
            </w:tcBorders>
            <w:shd w:val="clear" w:color="auto" w:fill="auto"/>
            <w:vAlign w:val="center"/>
            <w:hideMark/>
          </w:tcPr>
          <w:p w14:paraId="23D6D12D"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46,510</w:t>
            </w:r>
          </w:p>
        </w:tc>
        <w:tc>
          <w:tcPr>
            <w:tcW w:w="994" w:type="dxa"/>
            <w:tcBorders>
              <w:top w:val="nil"/>
              <w:left w:val="nil"/>
              <w:bottom w:val="nil"/>
              <w:right w:val="nil"/>
            </w:tcBorders>
            <w:shd w:val="clear" w:color="auto" w:fill="auto"/>
            <w:vAlign w:val="center"/>
            <w:hideMark/>
          </w:tcPr>
          <w:p w14:paraId="03238424"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049115ED"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46,510</w:t>
            </w:r>
          </w:p>
        </w:tc>
        <w:tc>
          <w:tcPr>
            <w:tcW w:w="722" w:type="dxa"/>
            <w:tcBorders>
              <w:top w:val="nil"/>
              <w:left w:val="nil"/>
              <w:bottom w:val="nil"/>
              <w:right w:val="nil"/>
            </w:tcBorders>
            <w:shd w:val="clear" w:color="auto" w:fill="auto"/>
            <w:vAlign w:val="center"/>
            <w:hideMark/>
          </w:tcPr>
          <w:p w14:paraId="4D02C518"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7E5009B0"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Police Staff and PCSO Salaries and Allowances</w:t>
            </w:r>
          </w:p>
        </w:tc>
        <w:tc>
          <w:tcPr>
            <w:tcW w:w="1284" w:type="dxa"/>
            <w:tcBorders>
              <w:top w:val="nil"/>
              <w:left w:val="nil"/>
              <w:bottom w:val="nil"/>
              <w:right w:val="nil"/>
            </w:tcBorders>
            <w:shd w:val="clear" w:color="auto" w:fill="auto"/>
            <w:vAlign w:val="center"/>
            <w:hideMark/>
          </w:tcPr>
          <w:p w14:paraId="5F90B001"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49,725</w:t>
            </w:r>
          </w:p>
        </w:tc>
        <w:tc>
          <w:tcPr>
            <w:tcW w:w="994" w:type="dxa"/>
            <w:tcBorders>
              <w:top w:val="nil"/>
              <w:left w:val="nil"/>
              <w:bottom w:val="nil"/>
              <w:right w:val="nil"/>
            </w:tcBorders>
            <w:shd w:val="clear" w:color="auto" w:fill="auto"/>
            <w:vAlign w:val="center"/>
            <w:hideMark/>
          </w:tcPr>
          <w:p w14:paraId="4CBCF4FF"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080FC44A"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49,725</w:t>
            </w:r>
          </w:p>
        </w:tc>
      </w:tr>
      <w:tr w:rsidR="007A547B" w:rsidRPr="007A547B" w14:paraId="51F300FC" w14:textId="77777777" w:rsidTr="00EF1E0E">
        <w:trPr>
          <w:trHeight w:val="239"/>
        </w:trPr>
        <w:tc>
          <w:tcPr>
            <w:tcW w:w="1266" w:type="dxa"/>
            <w:tcBorders>
              <w:top w:val="nil"/>
              <w:left w:val="nil"/>
              <w:bottom w:val="nil"/>
              <w:right w:val="nil"/>
            </w:tcBorders>
            <w:shd w:val="clear" w:color="auto" w:fill="auto"/>
            <w:vAlign w:val="center"/>
            <w:hideMark/>
          </w:tcPr>
          <w:p w14:paraId="2F769998"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3,132</w:t>
            </w:r>
          </w:p>
        </w:tc>
        <w:tc>
          <w:tcPr>
            <w:tcW w:w="994" w:type="dxa"/>
            <w:tcBorders>
              <w:top w:val="nil"/>
              <w:left w:val="nil"/>
              <w:bottom w:val="nil"/>
              <w:right w:val="nil"/>
            </w:tcBorders>
            <w:shd w:val="clear" w:color="auto" w:fill="auto"/>
            <w:vAlign w:val="center"/>
            <w:hideMark/>
          </w:tcPr>
          <w:p w14:paraId="73EF2CC4"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39953F28"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3,132</w:t>
            </w:r>
          </w:p>
        </w:tc>
        <w:tc>
          <w:tcPr>
            <w:tcW w:w="722" w:type="dxa"/>
            <w:tcBorders>
              <w:top w:val="nil"/>
              <w:left w:val="nil"/>
              <w:bottom w:val="nil"/>
              <w:right w:val="nil"/>
            </w:tcBorders>
            <w:shd w:val="clear" w:color="auto" w:fill="auto"/>
            <w:vAlign w:val="center"/>
            <w:hideMark/>
          </w:tcPr>
          <w:p w14:paraId="2DA4C75C"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2580E87E"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Police Officer Overtime and Enhancements</w:t>
            </w:r>
          </w:p>
        </w:tc>
        <w:tc>
          <w:tcPr>
            <w:tcW w:w="1284" w:type="dxa"/>
            <w:tcBorders>
              <w:top w:val="nil"/>
              <w:left w:val="nil"/>
              <w:bottom w:val="nil"/>
              <w:right w:val="nil"/>
            </w:tcBorders>
            <w:shd w:val="clear" w:color="auto" w:fill="auto"/>
            <w:vAlign w:val="center"/>
            <w:hideMark/>
          </w:tcPr>
          <w:p w14:paraId="5D63FBF8"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3,599</w:t>
            </w:r>
          </w:p>
        </w:tc>
        <w:tc>
          <w:tcPr>
            <w:tcW w:w="994" w:type="dxa"/>
            <w:tcBorders>
              <w:top w:val="nil"/>
              <w:left w:val="nil"/>
              <w:bottom w:val="nil"/>
              <w:right w:val="nil"/>
            </w:tcBorders>
            <w:shd w:val="clear" w:color="auto" w:fill="auto"/>
            <w:vAlign w:val="center"/>
            <w:hideMark/>
          </w:tcPr>
          <w:p w14:paraId="5FC63CE6"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531B1B4B"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3,599</w:t>
            </w:r>
          </w:p>
        </w:tc>
      </w:tr>
      <w:tr w:rsidR="007A547B" w:rsidRPr="007A547B" w14:paraId="1D917B09" w14:textId="77777777" w:rsidTr="00EF1E0E">
        <w:trPr>
          <w:trHeight w:val="239"/>
        </w:trPr>
        <w:tc>
          <w:tcPr>
            <w:tcW w:w="1266" w:type="dxa"/>
            <w:tcBorders>
              <w:top w:val="nil"/>
              <w:left w:val="nil"/>
              <w:bottom w:val="nil"/>
              <w:right w:val="nil"/>
            </w:tcBorders>
            <w:shd w:val="clear" w:color="auto" w:fill="auto"/>
            <w:vAlign w:val="center"/>
            <w:hideMark/>
          </w:tcPr>
          <w:p w14:paraId="72799D3C"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1,826</w:t>
            </w:r>
          </w:p>
        </w:tc>
        <w:tc>
          <w:tcPr>
            <w:tcW w:w="994" w:type="dxa"/>
            <w:tcBorders>
              <w:top w:val="nil"/>
              <w:left w:val="nil"/>
              <w:bottom w:val="nil"/>
              <w:right w:val="nil"/>
            </w:tcBorders>
            <w:shd w:val="clear" w:color="auto" w:fill="auto"/>
            <w:vAlign w:val="center"/>
            <w:hideMark/>
          </w:tcPr>
          <w:p w14:paraId="3E91F0E5"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7FD362D2"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1,826</w:t>
            </w:r>
          </w:p>
        </w:tc>
        <w:tc>
          <w:tcPr>
            <w:tcW w:w="722" w:type="dxa"/>
            <w:tcBorders>
              <w:top w:val="nil"/>
              <w:left w:val="nil"/>
              <w:bottom w:val="nil"/>
              <w:right w:val="nil"/>
            </w:tcBorders>
            <w:shd w:val="clear" w:color="auto" w:fill="auto"/>
            <w:vAlign w:val="center"/>
            <w:hideMark/>
          </w:tcPr>
          <w:p w14:paraId="6B830620"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1C8EF2F0"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Police Staff and PCSO Overtime and Enhancements</w:t>
            </w:r>
          </w:p>
        </w:tc>
        <w:tc>
          <w:tcPr>
            <w:tcW w:w="1284" w:type="dxa"/>
            <w:tcBorders>
              <w:top w:val="nil"/>
              <w:left w:val="nil"/>
              <w:bottom w:val="nil"/>
              <w:right w:val="nil"/>
            </w:tcBorders>
            <w:shd w:val="clear" w:color="auto" w:fill="auto"/>
            <w:vAlign w:val="center"/>
            <w:hideMark/>
          </w:tcPr>
          <w:p w14:paraId="330A97A9"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2,089</w:t>
            </w:r>
          </w:p>
        </w:tc>
        <w:tc>
          <w:tcPr>
            <w:tcW w:w="994" w:type="dxa"/>
            <w:tcBorders>
              <w:top w:val="nil"/>
              <w:left w:val="nil"/>
              <w:bottom w:val="nil"/>
              <w:right w:val="nil"/>
            </w:tcBorders>
            <w:shd w:val="clear" w:color="auto" w:fill="auto"/>
            <w:vAlign w:val="center"/>
            <w:hideMark/>
          </w:tcPr>
          <w:p w14:paraId="38690A42"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30BB53FA"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2,089</w:t>
            </w:r>
          </w:p>
        </w:tc>
      </w:tr>
      <w:tr w:rsidR="007A547B" w:rsidRPr="007A547B" w14:paraId="45018BE6" w14:textId="77777777" w:rsidTr="00EF1E0E">
        <w:trPr>
          <w:trHeight w:val="239"/>
        </w:trPr>
        <w:tc>
          <w:tcPr>
            <w:tcW w:w="1266" w:type="dxa"/>
            <w:tcBorders>
              <w:top w:val="nil"/>
              <w:left w:val="nil"/>
              <w:bottom w:val="nil"/>
              <w:right w:val="nil"/>
            </w:tcBorders>
            <w:shd w:val="clear" w:color="auto" w:fill="auto"/>
            <w:vAlign w:val="center"/>
            <w:hideMark/>
          </w:tcPr>
          <w:p w14:paraId="7129BA3E"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4,259</w:t>
            </w:r>
          </w:p>
        </w:tc>
        <w:tc>
          <w:tcPr>
            <w:tcW w:w="994" w:type="dxa"/>
            <w:tcBorders>
              <w:top w:val="nil"/>
              <w:left w:val="nil"/>
              <w:bottom w:val="nil"/>
              <w:right w:val="nil"/>
            </w:tcBorders>
            <w:shd w:val="clear" w:color="auto" w:fill="auto"/>
            <w:vAlign w:val="center"/>
            <w:hideMark/>
          </w:tcPr>
          <w:p w14:paraId="68DAE2A5"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3035B32D"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4,259</w:t>
            </w:r>
          </w:p>
        </w:tc>
        <w:tc>
          <w:tcPr>
            <w:tcW w:w="722" w:type="dxa"/>
            <w:tcBorders>
              <w:top w:val="nil"/>
              <w:left w:val="nil"/>
              <w:bottom w:val="nil"/>
              <w:right w:val="nil"/>
            </w:tcBorders>
            <w:shd w:val="clear" w:color="auto" w:fill="auto"/>
            <w:vAlign w:val="center"/>
            <w:hideMark/>
          </w:tcPr>
          <w:p w14:paraId="17279A05"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654C6F08"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Other Employee Related Costs</w:t>
            </w:r>
          </w:p>
        </w:tc>
        <w:tc>
          <w:tcPr>
            <w:tcW w:w="1284" w:type="dxa"/>
            <w:tcBorders>
              <w:top w:val="nil"/>
              <w:left w:val="nil"/>
              <w:bottom w:val="nil"/>
              <w:right w:val="nil"/>
            </w:tcBorders>
            <w:shd w:val="clear" w:color="auto" w:fill="auto"/>
            <w:vAlign w:val="center"/>
            <w:hideMark/>
          </w:tcPr>
          <w:p w14:paraId="404C6F1B"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4,867</w:t>
            </w:r>
          </w:p>
        </w:tc>
        <w:tc>
          <w:tcPr>
            <w:tcW w:w="994" w:type="dxa"/>
            <w:tcBorders>
              <w:top w:val="nil"/>
              <w:left w:val="nil"/>
              <w:bottom w:val="nil"/>
              <w:right w:val="nil"/>
            </w:tcBorders>
            <w:shd w:val="clear" w:color="auto" w:fill="auto"/>
            <w:vAlign w:val="center"/>
            <w:hideMark/>
          </w:tcPr>
          <w:p w14:paraId="4F4F398C"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2D5F886D"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4,867</w:t>
            </w:r>
          </w:p>
        </w:tc>
      </w:tr>
      <w:tr w:rsidR="007A547B" w:rsidRPr="007A547B" w14:paraId="39EAF366" w14:textId="77777777" w:rsidTr="00EF1E0E">
        <w:trPr>
          <w:trHeight w:val="239"/>
        </w:trPr>
        <w:tc>
          <w:tcPr>
            <w:tcW w:w="1266" w:type="dxa"/>
            <w:tcBorders>
              <w:top w:val="nil"/>
              <w:left w:val="nil"/>
              <w:bottom w:val="nil"/>
              <w:right w:val="nil"/>
            </w:tcBorders>
            <w:shd w:val="clear" w:color="auto" w:fill="auto"/>
            <w:vAlign w:val="center"/>
            <w:hideMark/>
          </w:tcPr>
          <w:p w14:paraId="6760C946"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6,468</w:t>
            </w:r>
          </w:p>
        </w:tc>
        <w:tc>
          <w:tcPr>
            <w:tcW w:w="994" w:type="dxa"/>
            <w:tcBorders>
              <w:top w:val="nil"/>
              <w:left w:val="nil"/>
              <w:bottom w:val="nil"/>
              <w:right w:val="nil"/>
            </w:tcBorders>
            <w:shd w:val="clear" w:color="auto" w:fill="auto"/>
            <w:vAlign w:val="center"/>
            <w:hideMark/>
          </w:tcPr>
          <w:p w14:paraId="071670A7"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02EC7191"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6,468</w:t>
            </w:r>
          </w:p>
        </w:tc>
        <w:tc>
          <w:tcPr>
            <w:tcW w:w="722" w:type="dxa"/>
            <w:tcBorders>
              <w:top w:val="nil"/>
              <w:left w:val="nil"/>
              <w:bottom w:val="nil"/>
              <w:right w:val="nil"/>
            </w:tcBorders>
            <w:shd w:val="clear" w:color="auto" w:fill="auto"/>
            <w:vAlign w:val="center"/>
            <w:hideMark/>
          </w:tcPr>
          <w:p w14:paraId="43CD724F"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3BA7281A"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Premises Costs</w:t>
            </w:r>
          </w:p>
        </w:tc>
        <w:tc>
          <w:tcPr>
            <w:tcW w:w="1284" w:type="dxa"/>
            <w:tcBorders>
              <w:top w:val="nil"/>
              <w:left w:val="nil"/>
              <w:bottom w:val="nil"/>
              <w:right w:val="nil"/>
            </w:tcBorders>
            <w:shd w:val="clear" w:color="auto" w:fill="auto"/>
            <w:vAlign w:val="center"/>
            <w:hideMark/>
          </w:tcPr>
          <w:p w14:paraId="16BA5167"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9,569</w:t>
            </w:r>
          </w:p>
        </w:tc>
        <w:tc>
          <w:tcPr>
            <w:tcW w:w="994" w:type="dxa"/>
            <w:tcBorders>
              <w:top w:val="nil"/>
              <w:left w:val="nil"/>
              <w:bottom w:val="nil"/>
              <w:right w:val="nil"/>
            </w:tcBorders>
            <w:shd w:val="clear" w:color="auto" w:fill="auto"/>
            <w:vAlign w:val="center"/>
            <w:hideMark/>
          </w:tcPr>
          <w:p w14:paraId="04D19BBC"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7850416D"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9,569</w:t>
            </w:r>
          </w:p>
        </w:tc>
      </w:tr>
      <w:tr w:rsidR="007A547B" w:rsidRPr="007A547B" w14:paraId="5ACAE460" w14:textId="77777777" w:rsidTr="00EF1E0E">
        <w:trPr>
          <w:trHeight w:val="239"/>
        </w:trPr>
        <w:tc>
          <w:tcPr>
            <w:tcW w:w="1266" w:type="dxa"/>
            <w:tcBorders>
              <w:top w:val="nil"/>
              <w:left w:val="nil"/>
              <w:bottom w:val="nil"/>
              <w:right w:val="nil"/>
            </w:tcBorders>
            <w:shd w:val="clear" w:color="auto" w:fill="auto"/>
            <w:vAlign w:val="center"/>
            <w:hideMark/>
          </w:tcPr>
          <w:p w14:paraId="05887330"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4,419</w:t>
            </w:r>
          </w:p>
        </w:tc>
        <w:tc>
          <w:tcPr>
            <w:tcW w:w="994" w:type="dxa"/>
            <w:tcBorders>
              <w:top w:val="nil"/>
              <w:left w:val="nil"/>
              <w:bottom w:val="nil"/>
              <w:right w:val="nil"/>
            </w:tcBorders>
            <w:shd w:val="clear" w:color="auto" w:fill="auto"/>
            <w:vAlign w:val="center"/>
            <w:hideMark/>
          </w:tcPr>
          <w:p w14:paraId="5EB7B7D3"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49140D1E"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4,419</w:t>
            </w:r>
          </w:p>
        </w:tc>
        <w:tc>
          <w:tcPr>
            <w:tcW w:w="722" w:type="dxa"/>
            <w:tcBorders>
              <w:top w:val="nil"/>
              <w:left w:val="nil"/>
              <w:bottom w:val="nil"/>
              <w:right w:val="nil"/>
            </w:tcBorders>
            <w:shd w:val="clear" w:color="auto" w:fill="auto"/>
            <w:vAlign w:val="center"/>
            <w:hideMark/>
          </w:tcPr>
          <w:p w14:paraId="21480E38"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64563769"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Transport Costs</w:t>
            </w:r>
          </w:p>
        </w:tc>
        <w:tc>
          <w:tcPr>
            <w:tcW w:w="1284" w:type="dxa"/>
            <w:tcBorders>
              <w:top w:val="nil"/>
              <w:left w:val="nil"/>
              <w:bottom w:val="nil"/>
              <w:right w:val="nil"/>
            </w:tcBorders>
            <w:shd w:val="clear" w:color="auto" w:fill="auto"/>
            <w:vAlign w:val="center"/>
            <w:hideMark/>
          </w:tcPr>
          <w:p w14:paraId="5A989268"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4,630</w:t>
            </w:r>
          </w:p>
        </w:tc>
        <w:tc>
          <w:tcPr>
            <w:tcW w:w="994" w:type="dxa"/>
            <w:tcBorders>
              <w:top w:val="nil"/>
              <w:left w:val="nil"/>
              <w:bottom w:val="nil"/>
              <w:right w:val="nil"/>
            </w:tcBorders>
            <w:shd w:val="clear" w:color="auto" w:fill="auto"/>
            <w:vAlign w:val="center"/>
            <w:hideMark/>
          </w:tcPr>
          <w:p w14:paraId="2A3582C3"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61E64AA7"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4,630</w:t>
            </w:r>
          </w:p>
        </w:tc>
      </w:tr>
      <w:tr w:rsidR="007A547B" w:rsidRPr="007A547B" w14:paraId="65C7851C" w14:textId="77777777" w:rsidTr="00EF1E0E">
        <w:trPr>
          <w:trHeight w:val="239"/>
        </w:trPr>
        <w:tc>
          <w:tcPr>
            <w:tcW w:w="1266" w:type="dxa"/>
            <w:tcBorders>
              <w:top w:val="nil"/>
              <w:left w:val="nil"/>
              <w:bottom w:val="nil"/>
              <w:right w:val="nil"/>
            </w:tcBorders>
            <w:shd w:val="clear" w:color="auto" w:fill="auto"/>
            <w:vAlign w:val="center"/>
            <w:hideMark/>
          </w:tcPr>
          <w:p w14:paraId="34A80C72"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32,342</w:t>
            </w:r>
          </w:p>
        </w:tc>
        <w:tc>
          <w:tcPr>
            <w:tcW w:w="994" w:type="dxa"/>
            <w:tcBorders>
              <w:top w:val="nil"/>
              <w:left w:val="nil"/>
              <w:bottom w:val="nil"/>
              <w:right w:val="nil"/>
            </w:tcBorders>
            <w:shd w:val="clear" w:color="auto" w:fill="auto"/>
            <w:vAlign w:val="center"/>
            <w:hideMark/>
          </w:tcPr>
          <w:p w14:paraId="2DF23586"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3FFC33CA"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32,342</w:t>
            </w:r>
          </w:p>
        </w:tc>
        <w:tc>
          <w:tcPr>
            <w:tcW w:w="722" w:type="dxa"/>
            <w:tcBorders>
              <w:top w:val="nil"/>
              <w:left w:val="nil"/>
              <w:bottom w:val="nil"/>
              <w:right w:val="nil"/>
            </w:tcBorders>
            <w:shd w:val="clear" w:color="auto" w:fill="auto"/>
            <w:vAlign w:val="center"/>
            <w:hideMark/>
          </w:tcPr>
          <w:p w14:paraId="495BAB9E"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5CD3A111"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Supplies and Services</w:t>
            </w:r>
          </w:p>
        </w:tc>
        <w:tc>
          <w:tcPr>
            <w:tcW w:w="1284" w:type="dxa"/>
            <w:tcBorders>
              <w:top w:val="nil"/>
              <w:left w:val="nil"/>
              <w:bottom w:val="nil"/>
              <w:right w:val="nil"/>
            </w:tcBorders>
            <w:shd w:val="clear" w:color="auto" w:fill="auto"/>
            <w:vAlign w:val="center"/>
            <w:hideMark/>
          </w:tcPr>
          <w:p w14:paraId="3DD6ECC2"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35,307</w:t>
            </w:r>
          </w:p>
        </w:tc>
        <w:tc>
          <w:tcPr>
            <w:tcW w:w="994" w:type="dxa"/>
            <w:tcBorders>
              <w:top w:val="nil"/>
              <w:left w:val="nil"/>
              <w:bottom w:val="nil"/>
              <w:right w:val="nil"/>
            </w:tcBorders>
            <w:shd w:val="clear" w:color="auto" w:fill="auto"/>
            <w:vAlign w:val="center"/>
            <w:hideMark/>
          </w:tcPr>
          <w:p w14:paraId="7945914F"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7CE484CC"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35,307</w:t>
            </w:r>
          </w:p>
        </w:tc>
      </w:tr>
      <w:tr w:rsidR="007A547B" w:rsidRPr="007A547B" w14:paraId="4CC0CAD6" w14:textId="77777777" w:rsidTr="00EF1E0E">
        <w:trPr>
          <w:trHeight w:val="239"/>
        </w:trPr>
        <w:tc>
          <w:tcPr>
            <w:tcW w:w="1266" w:type="dxa"/>
            <w:tcBorders>
              <w:top w:val="nil"/>
              <w:left w:val="nil"/>
              <w:bottom w:val="nil"/>
              <w:right w:val="nil"/>
            </w:tcBorders>
            <w:shd w:val="clear" w:color="auto" w:fill="auto"/>
            <w:vAlign w:val="center"/>
            <w:hideMark/>
          </w:tcPr>
          <w:p w14:paraId="324A7EE1"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371</w:t>
            </w:r>
          </w:p>
        </w:tc>
        <w:tc>
          <w:tcPr>
            <w:tcW w:w="994" w:type="dxa"/>
            <w:tcBorders>
              <w:top w:val="nil"/>
              <w:left w:val="nil"/>
              <w:bottom w:val="nil"/>
              <w:right w:val="nil"/>
            </w:tcBorders>
            <w:shd w:val="clear" w:color="auto" w:fill="auto"/>
            <w:vAlign w:val="center"/>
            <w:hideMark/>
          </w:tcPr>
          <w:p w14:paraId="6EF2534E"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6172C1CF"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371</w:t>
            </w:r>
          </w:p>
        </w:tc>
        <w:tc>
          <w:tcPr>
            <w:tcW w:w="722" w:type="dxa"/>
            <w:tcBorders>
              <w:top w:val="nil"/>
              <w:left w:val="nil"/>
              <w:bottom w:val="nil"/>
              <w:right w:val="nil"/>
            </w:tcBorders>
            <w:shd w:val="clear" w:color="auto" w:fill="auto"/>
            <w:vAlign w:val="center"/>
            <w:hideMark/>
          </w:tcPr>
          <w:p w14:paraId="0A820063"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385595CE"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Major Incident Schemes</w:t>
            </w:r>
          </w:p>
        </w:tc>
        <w:tc>
          <w:tcPr>
            <w:tcW w:w="1284" w:type="dxa"/>
            <w:tcBorders>
              <w:top w:val="nil"/>
              <w:left w:val="nil"/>
              <w:bottom w:val="nil"/>
              <w:right w:val="nil"/>
            </w:tcBorders>
            <w:shd w:val="clear" w:color="auto" w:fill="auto"/>
            <w:vAlign w:val="center"/>
            <w:hideMark/>
          </w:tcPr>
          <w:p w14:paraId="4660D062"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402</w:t>
            </w:r>
          </w:p>
        </w:tc>
        <w:tc>
          <w:tcPr>
            <w:tcW w:w="994" w:type="dxa"/>
            <w:tcBorders>
              <w:top w:val="nil"/>
              <w:left w:val="nil"/>
              <w:bottom w:val="nil"/>
              <w:right w:val="nil"/>
            </w:tcBorders>
            <w:shd w:val="clear" w:color="auto" w:fill="auto"/>
            <w:vAlign w:val="center"/>
            <w:hideMark/>
          </w:tcPr>
          <w:p w14:paraId="0B27238F"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778BE443"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402</w:t>
            </w:r>
          </w:p>
        </w:tc>
      </w:tr>
      <w:tr w:rsidR="007A547B" w:rsidRPr="007A547B" w14:paraId="093DB86D" w14:textId="77777777" w:rsidTr="00EF1E0E">
        <w:trPr>
          <w:trHeight w:val="239"/>
        </w:trPr>
        <w:tc>
          <w:tcPr>
            <w:tcW w:w="1266" w:type="dxa"/>
            <w:tcBorders>
              <w:top w:val="nil"/>
              <w:left w:val="nil"/>
              <w:bottom w:val="nil"/>
              <w:right w:val="nil"/>
            </w:tcBorders>
            <w:shd w:val="clear" w:color="auto" w:fill="auto"/>
            <w:vAlign w:val="center"/>
            <w:hideMark/>
          </w:tcPr>
          <w:p w14:paraId="1B324E2F"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177</w:t>
            </w:r>
          </w:p>
        </w:tc>
        <w:tc>
          <w:tcPr>
            <w:tcW w:w="994" w:type="dxa"/>
            <w:tcBorders>
              <w:top w:val="nil"/>
              <w:left w:val="nil"/>
              <w:bottom w:val="nil"/>
              <w:right w:val="nil"/>
            </w:tcBorders>
            <w:shd w:val="clear" w:color="auto" w:fill="auto"/>
            <w:vAlign w:val="center"/>
            <w:hideMark/>
          </w:tcPr>
          <w:p w14:paraId="73EE1DC3"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10F8C6FE"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177</w:t>
            </w:r>
          </w:p>
        </w:tc>
        <w:tc>
          <w:tcPr>
            <w:tcW w:w="722" w:type="dxa"/>
            <w:tcBorders>
              <w:top w:val="nil"/>
              <w:left w:val="nil"/>
              <w:bottom w:val="nil"/>
              <w:right w:val="nil"/>
            </w:tcBorders>
            <w:shd w:val="clear" w:color="auto" w:fill="auto"/>
            <w:vAlign w:val="center"/>
            <w:hideMark/>
          </w:tcPr>
          <w:p w14:paraId="32F6A935"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3BC6332A"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Proactive Operational Initiatives</w:t>
            </w:r>
          </w:p>
        </w:tc>
        <w:tc>
          <w:tcPr>
            <w:tcW w:w="1284" w:type="dxa"/>
            <w:tcBorders>
              <w:top w:val="nil"/>
              <w:left w:val="nil"/>
              <w:bottom w:val="nil"/>
              <w:right w:val="nil"/>
            </w:tcBorders>
            <w:shd w:val="clear" w:color="auto" w:fill="auto"/>
            <w:vAlign w:val="center"/>
            <w:hideMark/>
          </w:tcPr>
          <w:p w14:paraId="3DA5B517"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155</w:t>
            </w:r>
          </w:p>
        </w:tc>
        <w:tc>
          <w:tcPr>
            <w:tcW w:w="994" w:type="dxa"/>
            <w:tcBorders>
              <w:top w:val="nil"/>
              <w:left w:val="nil"/>
              <w:bottom w:val="nil"/>
              <w:right w:val="nil"/>
            </w:tcBorders>
            <w:shd w:val="clear" w:color="auto" w:fill="auto"/>
            <w:vAlign w:val="center"/>
            <w:hideMark/>
          </w:tcPr>
          <w:p w14:paraId="1920FD3D"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219FC462"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155</w:t>
            </w:r>
          </w:p>
        </w:tc>
      </w:tr>
      <w:tr w:rsidR="007A547B" w:rsidRPr="007A547B" w14:paraId="58D648DE" w14:textId="77777777" w:rsidTr="00EF1E0E">
        <w:trPr>
          <w:trHeight w:val="239"/>
        </w:trPr>
        <w:tc>
          <w:tcPr>
            <w:tcW w:w="1266" w:type="dxa"/>
            <w:tcBorders>
              <w:top w:val="nil"/>
              <w:left w:val="nil"/>
              <w:bottom w:val="nil"/>
              <w:right w:val="nil"/>
            </w:tcBorders>
            <w:shd w:val="clear" w:color="auto" w:fill="auto"/>
            <w:vAlign w:val="center"/>
            <w:hideMark/>
          </w:tcPr>
          <w:p w14:paraId="1FD8D264"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4" w:type="dxa"/>
            <w:tcBorders>
              <w:top w:val="nil"/>
              <w:left w:val="nil"/>
              <w:bottom w:val="nil"/>
              <w:right w:val="nil"/>
            </w:tcBorders>
            <w:shd w:val="clear" w:color="auto" w:fill="auto"/>
            <w:vAlign w:val="center"/>
            <w:hideMark/>
          </w:tcPr>
          <w:p w14:paraId="5C0C00EC"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(19,336)</w:t>
            </w:r>
          </w:p>
        </w:tc>
        <w:tc>
          <w:tcPr>
            <w:tcW w:w="996" w:type="dxa"/>
            <w:tcBorders>
              <w:top w:val="nil"/>
              <w:left w:val="nil"/>
              <w:bottom w:val="nil"/>
              <w:right w:val="nil"/>
            </w:tcBorders>
            <w:shd w:val="clear" w:color="auto" w:fill="auto"/>
            <w:vAlign w:val="center"/>
            <w:hideMark/>
          </w:tcPr>
          <w:p w14:paraId="538C3939"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(19,336)</w:t>
            </w:r>
          </w:p>
        </w:tc>
        <w:tc>
          <w:tcPr>
            <w:tcW w:w="722" w:type="dxa"/>
            <w:tcBorders>
              <w:top w:val="nil"/>
              <w:left w:val="nil"/>
              <w:bottom w:val="nil"/>
              <w:right w:val="nil"/>
            </w:tcBorders>
            <w:shd w:val="clear" w:color="auto" w:fill="auto"/>
            <w:vAlign w:val="center"/>
            <w:hideMark/>
          </w:tcPr>
          <w:p w14:paraId="457C113B" w14:textId="77777777" w:rsidR="00D51E12" w:rsidRPr="007A547B" w:rsidRDefault="00D51E12" w:rsidP="00D51E12">
            <w:pPr>
              <w:widowControl/>
              <w:autoSpaceDE/>
              <w:autoSpaceDN/>
              <w:jc w:val="right"/>
              <w:rPr>
                <w:rFonts w:eastAsia="Times New Roman"/>
                <w:sz w:val="18"/>
                <w:szCs w:val="18"/>
                <w:lang w:eastAsia="en-GB"/>
              </w:rPr>
            </w:pPr>
          </w:p>
        </w:tc>
        <w:tc>
          <w:tcPr>
            <w:tcW w:w="4307" w:type="dxa"/>
            <w:tcBorders>
              <w:top w:val="nil"/>
              <w:left w:val="nil"/>
              <w:bottom w:val="nil"/>
              <w:right w:val="nil"/>
            </w:tcBorders>
            <w:shd w:val="clear" w:color="auto" w:fill="auto"/>
            <w:vAlign w:val="center"/>
            <w:hideMark/>
          </w:tcPr>
          <w:p w14:paraId="43ADCFE3"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Other Income</w:t>
            </w:r>
          </w:p>
        </w:tc>
        <w:tc>
          <w:tcPr>
            <w:tcW w:w="1284" w:type="dxa"/>
            <w:tcBorders>
              <w:top w:val="nil"/>
              <w:left w:val="nil"/>
              <w:bottom w:val="nil"/>
              <w:right w:val="nil"/>
            </w:tcBorders>
            <w:shd w:val="clear" w:color="auto" w:fill="auto"/>
            <w:vAlign w:val="center"/>
            <w:hideMark/>
          </w:tcPr>
          <w:p w14:paraId="7E0D0DEE"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4" w:type="dxa"/>
            <w:tcBorders>
              <w:top w:val="nil"/>
              <w:left w:val="nil"/>
              <w:bottom w:val="nil"/>
              <w:right w:val="nil"/>
            </w:tcBorders>
            <w:shd w:val="clear" w:color="auto" w:fill="auto"/>
            <w:vAlign w:val="center"/>
            <w:hideMark/>
          </w:tcPr>
          <w:p w14:paraId="55DC54D4"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(21,552)</w:t>
            </w:r>
          </w:p>
        </w:tc>
        <w:tc>
          <w:tcPr>
            <w:tcW w:w="1007" w:type="dxa"/>
            <w:tcBorders>
              <w:top w:val="nil"/>
              <w:left w:val="nil"/>
              <w:bottom w:val="nil"/>
              <w:right w:val="nil"/>
            </w:tcBorders>
            <w:shd w:val="clear" w:color="auto" w:fill="auto"/>
            <w:vAlign w:val="center"/>
            <w:hideMark/>
          </w:tcPr>
          <w:p w14:paraId="00AF1C1E"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(21,552)</w:t>
            </w:r>
          </w:p>
        </w:tc>
      </w:tr>
      <w:tr w:rsidR="007A547B" w:rsidRPr="007A547B" w14:paraId="28C9CCA0" w14:textId="77777777" w:rsidTr="00EF1E0E">
        <w:trPr>
          <w:trHeight w:val="239"/>
        </w:trPr>
        <w:tc>
          <w:tcPr>
            <w:tcW w:w="1266" w:type="dxa"/>
            <w:tcBorders>
              <w:top w:val="nil"/>
              <w:left w:val="nil"/>
              <w:bottom w:val="nil"/>
              <w:right w:val="nil"/>
            </w:tcBorders>
            <w:shd w:val="clear" w:color="auto" w:fill="auto"/>
            <w:vAlign w:val="center"/>
            <w:hideMark/>
          </w:tcPr>
          <w:p w14:paraId="2FB65FAA"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4" w:type="dxa"/>
            <w:tcBorders>
              <w:top w:val="nil"/>
              <w:left w:val="nil"/>
              <w:bottom w:val="nil"/>
              <w:right w:val="nil"/>
            </w:tcBorders>
            <w:shd w:val="clear" w:color="auto" w:fill="auto"/>
            <w:vAlign w:val="center"/>
            <w:hideMark/>
          </w:tcPr>
          <w:p w14:paraId="0280DB19"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2461F57F"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722" w:type="dxa"/>
            <w:tcBorders>
              <w:top w:val="nil"/>
              <w:left w:val="nil"/>
              <w:bottom w:val="nil"/>
              <w:right w:val="nil"/>
            </w:tcBorders>
            <w:shd w:val="clear" w:color="auto" w:fill="auto"/>
            <w:vAlign w:val="center"/>
            <w:hideMark/>
          </w:tcPr>
          <w:p w14:paraId="5D13D172" w14:textId="77777777" w:rsidR="00D51E12" w:rsidRPr="007A547B" w:rsidRDefault="00D51E12" w:rsidP="00D51E12">
            <w:pPr>
              <w:widowControl/>
              <w:autoSpaceDE/>
              <w:autoSpaceDN/>
              <w:jc w:val="right"/>
              <w:rPr>
                <w:rFonts w:eastAsia="Times New Roman"/>
                <w:sz w:val="18"/>
                <w:szCs w:val="18"/>
                <w:lang w:eastAsia="en-GB"/>
              </w:rPr>
            </w:pPr>
          </w:p>
        </w:tc>
        <w:tc>
          <w:tcPr>
            <w:tcW w:w="4307" w:type="dxa"/>
            <w:tcBorders>
              <w:top w:val="nil"/>
              <w:left w:val="nil"/>
              <w:bottom w:val="nil"/>
              <w:right w:val="nil"/>
            </w:tcBorders>
            <w:shd w:val="clear" w:color="auto" w:fill="auto"/>
            <w:vAlign w:val="center"/>
            <w:hideMark/>
          </w:tcPr>
          <w:p w14:paraId="5C56D7C2"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Contribution to Police Computer Co.</w:t>
            </w:r>
          </w:p>
        </w:tc>
        <w:tc>
          <w:tcPr>
            <w:tcW w:w="1284" w:type="dxa"/>
            <w:tcBorders>
              <w:top w:val="nil"/>
              <w:left w:val="nil"/>
              <w:bottom w:val="nil"/>
              <w:right w:val="nil"/>
            </w:tcBorders>
            <w:shd w:val="clear" w:color="auto" w:fill="auto"/>
            <w:vAlign w:val="center"/>
            <w:hideMark/>
          </w:tcPr>
          <w:p w14:paraId="0AA0030C"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4" w:type="dxa"/>
            <w:tcBorders>
              <w:top w:val="nil"/>
              <w:left w:val="nil"/>
              <w:bottom w:val="nil"/>
              <w:right w:val="nil"/>
            </w:tcBorders>
            <w:shd w:val="clear" w:color="auto" w:fill="auto"/>
            <w:vAlign w:val="center"/>
            <w:hideMark/>
          </w:tcPr>
          <w:p w14:paraId="37A1A778"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4FA284B4"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547B" w:rsidRPr="007A547B" w14:paraId="1B8A26B7" w14:textId="77777777" w:rsidTr="00EF1E0E">
        <w:trPr>
          <w:trHeight w:val="239"/>
        </w:trPr>
        <w:tc>
          <w:tcPr>
            <w:tcW w:w="1266" w:type="dxa"/>
            <w:tcBorders>
              <w:top w:val="nil"/>
              <w:left w:val="nil"/>
              <w:bottom w:val="nil"/>
              <w:right w:val="nil"/>
            </w:tcBorders>
            <w:shd w:val="clear" w:color="auto" w:fill="auto"/>
            <w:vAlign w:val="center"/>
            <w:hideMark/>
          </w:tcPr>
          <w:p w14:paraId="60BBEACB"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4" w:type="dxa"/>
            <w:tcBorders>
              <w:top w:val="nil"/>
              <w:left w:val="nil"/>
              <w:bottom w:val="nil"/>
              <w:right w:val="nil"/>
            </w:tcBorders>
            <w:shd w:val="clear" w:color="auto" w:fill="auto"/>
            <w:vAlign w:val="center"/>
            <w:hideMark/>
          </w:tcPr>
          <w:p w14:paraId="242B5154"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nil"/>
              <w:right w:val="nil"/>
            </w:tcBorders>
            <w:shd w:val="clear" w:color="auto" w:fill="auto"/>
            <w:vAlign w:val="center"/>
            <w:hideMark/>
          </w:tcPr>
          <w:p w14:paraId="2CDBC65A"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722" w:type="dxa"/>
            <w:tcBorders>
              <w:top w:val="nil"/>
              <w:left w:val="nil"/>
              <w:bottom w:val="nil"/>
              <w:right w:val="nil"/>
            </w:tcBorders>
            <w:shd w:val="clear" w:color="auto" w:fill="auto"/>
            <w:vAlign w:val="center"/>
            <w:hideMark/>
          </w:tcPr>
          <w:p w14:paraId="06554570" w14:textId="77777777" w:rsidR="00D51E12" w:rsidRPr="007A547B" w:rsidRDefault="00D51E12" w:rsidP="00D51E12">
            <w:pPr>
              <w:widowControl/>
              <w:autoSpaceDE/>
              <w:autoSpaceDN/>
              <w:jc w:val="right"/>
              <w:rPr>
                <w:rFonts w:eastAsia="Times New Roman"/>
                <w:sz w:val="18"/>
                <w:szCs w:val="18"/>
                <w:lang w:eastAsia="en-GB"/>
              </w:rPr>
            </w:pPr>
          </w:p>
        </w:tc>
        <w:tc>
          <w:tcPr>
            <w:tcW w:w="4307" w:type="dxa"/>
            <w:tcBorders>
              <w:top w:val="nil"/>
              <w:left w:val="nil"/>
              <w:bottom w:val="nil"/>
              <w:right w:val="nil"/>
            </w:tcBorders>
            <w:shd w:val="clear" w:color="auto" w:fill="auto"/>
            <w:vAlign w:val="center"/>
            <w:hideMark/>
          </w:tcPr>
          <w:p w14:paraId="10558BE5"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Capital Charges</w:t>
            </w:r>
          </w:p>
        </w:tc>
        <w:tc>
          <w:tcPr>
            <w:tcW w:w="1284" w:type="dxa"/>
            <w:tcBorders>
              <w:top w:val="nil"/>
              <w:left w:val="nil"/>
              <w:bottom w:val="nil"/>
              <w:right w:val="nil"/>
            </w:tcBorders>
            <w:shd w:val="clear" w:color="auto" w:fill="auto"/>
            <w:vAlign w:val="center"/>
            <w:hideMark/>
          </w:tcPr>
          <w:p w14:paraId="3CE47821"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4" w:type="dxa"/>
            <w:tcBorders>
              <w:top w:val="nil"/>
              <w:left w:val="nil"/>
              <w:bottom w:val="nil"/>
              <w:right w:val="nil"/>
            </w:tcBorders>
            <w:shd w:val="clear" w:color="auto" w:fill="auto"/>
            <w:vAlign w:val="center"/>
            <w:hideMark/>
          </w:tcPr>
          <w:p w14:paraId="23E15CB6"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17AE79FA"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547B" w:rsidRPr="007A547B" w14:paraId="41B52B8E" w14:textId="77777777" w:rsidTr="00EF1E0E">
        <w:trPr>
          <w:trHeight w:val="252"/>
        </w:trPr>
        <w:tc>
          <w:tcPr>
            <w:tcW w:w="1266" w:type="dxa"/>
            <w:tcBorders>
              <w:top w:val="nil"/>
              <w:left w:val="nil"/>
              <w:bottom w:val="single" w:sz="8" w:space="0" w:color="000000"/>
              <w:right w:val="nil"/>
            </w:tcBorders>
            <w:shd w:val="clear" w:color="auto" w:fill="auto"/>
            <w:vAlign w:val="center"/>
            <w:hideMark/>
          </w:tcPr>
          <w:p w14:paraId="1DFC0B7B"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4" w:type="dxa"/>
            <w:tcBorders>
              <w:top w:val="nil"/>
              <w:left w:val="nil"/>
              <w:bottom w:val="single" w:sz="8" w:space="0" w:color="000000"/>
              <w:right w:val="nil"/>
            </w:tcBorders>
            <w:shd w:val="clear" w:color="auto" w:fill="auto"/>
            <w:vAlign w:val="center"/>
            <w:hideMark/>
          </w:tcPr>
          <w:p w14:paraId="69512EB8"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6" w:type="dxa"/>
            <w:tcBorders>
              <w:top w:val="nil"/>
              <w:left w:val="nil"/>
              <w:bottom w:val="single" w:sz="8" w:space="0" w:color="000000"/>
              <w:right w:val="nil"/>
            </w:tcBorders>
            <w:shd w:val="clear" w:color="auto" w:fill="auto"/>
            <w:vAlign w:val="center"/>
            <w:hideMark/>
          </w:tcPr>
          <w:p w14:paraId="6A7A3C28"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722" w:type="dxa"/>
            <w:tcBorders>
              <w:top w:val="nil"/>
              <w:left w:val="nil"/>
              <w:bottom w:val="nil"/>
              <w:right w:val="nil"/>
            </w:tcBorders>
            <w:shd w:val="clear" w:color="auto" w:fill="auto"/>
            <w:vAlign w:val="center"/>
            <w:hideMark/>
          </w:tcPr>
          <w:p w14:paraId="6E62B946" w14:textId="77777777" w:rsidR="00D51E12" w:rsidRPr="007A547B" w:rsidRDefault="00D51E12" w:rsidP="00D51E12">
            <w:pPr>
              <w:widowControl/>
              <w:autoSpaceDE/>
              <w:autoSpaceDN/>
              <w:jc w:val="right"/>
              <w:rPr>
                <w:rFonts w:eastAsia="Times New Roman"/>
                <w:sz w:val="18"/>
                <w:szCs w:val="18"/>
                <w:lang w:eastAsia="en-GB"/>
              </w:rPr>
            </w:pPr>
          </w:p>
        </w:tc>
        <w:tc>
          <w:tcPr>
            <w:tcW w:w="4307" w:type="dxa"/>
            <w:tcBorders>
              <w:top w:val="nil"/>
              <w:left w:val="nil"/>
              <w:bottom w:val="single" w:sz="8" w:space="0" w:color="000000"/>
              <w:right w:val="nil"/>
            </w:tcBorders>
            <w:shd w:val="clear" w:color="auto" w:fill="auto"/>
            <w:vAlign w:val="center"/>
            <w:hideMark/>
          </w:tcPr>
          <w:p w14:paraId="5C6A9E1A"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Other Approved Revenue Requirements</w:t>
            </w:r>
          </w:p>
        </w:tc>
        <w:tc>
          <w:tcPr>
            <w:tcW w:w="1284" w:type="dxa"/>
            <w:tcBorders>
              <w:top w:val="nil"/>
              <w:left w:val="nil"/>
              <w:bottom w:val="nil"/>
              <w:right w:val="nil"/>
            </w:tcBorders>
            <w:shd w:val="clear" w:color="auto" w:fill="auto"/>
            <w:vAlign w:val="center"/>
            <w:hideMark/>
          </w:tcPr>
          <w:p w14:paraId="0140260A"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4" w:type="dxa"/>
            <w:tcBorders>
              <w:top w:val="nil"/>
              <w:left w:val="nil"/>
              <w:bottom w:val="nil"/>
              <w:right w:val="nil"/>
            </w:tcBorders>
            <w:shd w:val="clear" w:color="auto" w:fill="auto"/>
            <w:vAlign w:val="center"/>
            <w:hideMark/>
          </w:tcPr>
          <w:p w14:paraId="14FFF1E7"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07" w:type="dxa"/>
            <w:tcBorders>
              <w:top w:val="nil"/>
              <w:left w:val="nil"/>
              <w:bottom w:val="nil"/>
              <w:right w:val="nil"/>
            </w:tcBorders>
            <w:shd w:val="clear" w:color="auto" w:fill="auto"/>
            <w:vAlign w:val="center"/>
            <w:hideMark/>
          </w:tcPr>
          <w:p w14:paraId="39EFDB19"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547B" w:rsidRPr="007A547B" w14:paraId="0573ACC7" w14:textId="77777777" w:rsidTr="00EF1E0E">
        <w:trPr>
          <w:trHeight w:val="252"/>
        </w:trPr>
        <w:tc>
          <w:tcPr>
            <w:tcW w:w="1266" w:type="dxa"/>
            <w:tcBorders>
              <w:top w:val="nil"/>
              <w:left w:val="nil"/>
              <w:bottom w:val="single" w:sz="12" w:space="0" w:color="000000"/>
              <w:right w:val="nil"/>
            </w:tcBorders>
            <w:shd w:val="clear" w:color="auto" w:fill="auto"/>
            <w:vAlign w:val="center"/>
            <w:hideMark/>
          </w:tcPr>
          <w:p w14:paraId="5E54C418"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192,046</w:t>
            </w:r>
          </w:p>
        </w:tc>
        <w:tc>
          <w:tcPr>
            <w:tcW w:w="994" w:type="dxa"/>
            <w:tcBorders>
              <w:top w:val="nil"/>
              <w:left w:val="nil"/>
              <w:bottom w:val="single" w:sz="12" w:space="0" w:color="000000"/>
              <w:right w:val="nil"/>
            </w:tcBorders>
            <w:shd w:val="clear" w:color="auto" w:fill="auto"/>
            <w:vAlign w:val="center"/>
            <w:hideMark/>
          </w:tcPr>
          <w:p w14:paraId="74F3C0EE"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(19,336)</w:t>
            </w:r>
          </w:p>
        </w:tc>
        <w:tc>
          <w:tcPr>
            <w:tcW w:w="996" w:type="dxa"/>
            <w:tcBorders>
              <w:top w:val="nil"/>
              <w:left w:val="nil"/>
              <w:bottom w:val="single" w:sz="12" w:space="0" w:color="000000"/>
              <w:right w:val="nil"/>
            </w:tcBorders>
            <w:shd w:val="clear" w:color="auto" w:fill="auto"/>
            <w:vAlign w:val="center"/>
            <w:hideMark/>
          </w:tcPr>
          <w:p w14:paraId="463D6019"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172,710</w:t>
            </w:r>
          </w:p>
        </w:tc>
        <w:tc>
          <w:tcPr>
            <w:tcW w:w="722" w:type="dxa"/>
            <w:tcBorders>
              <w:top w:val="single" w:sz="8" w:space="0" w:color="000000"/>
              <w:left w:val="nil"/>
              <w:bottom w:val="single" w:sz="12" w:space="0" w:color="000000"/>
              <w:right w:val="nil"/>
            </w:tcBorders>
            <w:shd w:val="clear" w:color="auto" w:fill="auto"/>
            <w:vAlign w:val="center"/>
            <w:hideMark/>
          </w:tcPr>
          <w:p w14:paraId="3B9C7FD1"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single" w:sz="12" w:space="0" w:color="000000"/>
              <w:right w:val="nil"/>
            </w:tcBorders>
            <w:shd w:val="clear" w:color="auto" w:fill="auto"/>
            <w:vAlign w:val="center"/>
            <w:hideMark/>
          </w:tcPr>
          <w:p w14:paraId="7DE03B81" w14:textId="77777777" w:rsidR="00D51E12" w:rsidRPr="007A547B" w:rsidRDefault="00D51E12" w:rsidP="00D51E12">
            <w:pPr>
              <w:widowControl/>
              <w:autoSpaceDE/>
              <w:autoSpaceDN/>
              <w:rPr>
                <w:rFonts w:eastAsia="Times New Roman"/>
                <w:b/>
                <w:bCs/>
                <w:sz w:val="18"/>
                <w:szCs w:val="18"/>
                <w:lang w:eastAsia="en-GB"/>
              </w:rPr>
            </w:pPr>
            <w:r w:rsidRPr="007A547B">
              <w:rPr>
                <w:rFonts w:eastAsia="Times New Roman"/>
                <w:b/>
                <w:bCs/>
                <w:sz w:val="18"/>
                <w:szCs w:val="18"/>
                <w:lang w:eastAsia="en-GB"/>
              </w:rPr>
              <w:t>Cost of Services</w:t>
            </w:r>
          </w:p>
        </w:tc>
        <w:tc>
          <w:tcPr>
            <w:tcW w:w="1284" w:type="dxa"/>
            <w:tcBorders>
              <w:top w:val="single" w:sz="8" w:space="0" w:color="000000"/>
              <w:left w:val="nil"/>
              <w:bottom w:val="single" w:sz="12" w:space="0" w:color="000000"/>
              <w:right w:val="nil"/>
            </w:tcBorders>
            <w:shd w:val="clear" w:color="auto" w:fill="auto"/>
            <w:vAlign w:val="center"/>
            <w:hideMark/>
          </w:tcPr>
          <w:p w14:paraId="1E57C81D"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201,441</w:t>
            </w:r>
          </w:p>
        </w:tc>
        <w:tc>
          <w:tcPr>
            <w:tcW w:w="994" w:type="dxa"/>
            <w:tcBorders>
              <w:top w:val="single" w:sz="8" w:space="0" w:color="000000"/>
              <w:left w:val="nil"/>
              <w:bottom w:val="single" w:sz="12" w:space="0" w:color="000000"/>
              <w:right w:val="nil"/>
            </w:tcBorders>
            <w:shd w:val="clear" w:color="auto" w:fill="auto"/>
            <w:vAlign w:val="center"/>
            <w:hideMark/>
          </w:tcPr>
          <w:p w14:paraId="28A4CAF1"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(21,552)</w:t>
            </w:r>
          </w:p>
        </w:tc>
        <w:tc>
          <w:tcPr>
            <w:tcW w:w="1007" w:type="dxa"/>
            <w:tcBorders>
              <w:top w:val="single" w:sz="8" w:space="0" w:color="000000"/>
              <w:left w:val="nil"/>
              <w:bottom w:val="single" w:sz="12" w:space="0" w:color="000000"/>
              <w:right w:val="nil"/>
            </w:tcBorders>
            <w:shd w:val="clear" w:color="auto" w:fill="auto"/>
            <w:vAlign w:val="center"/>
            <w:hideMark/>
          </w:tcPr>
          <w:p w14:paraId="550A4130"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179,889</w:t>
            </w:r>
          </w:p>
        </w:tc>
      </w:tr>
      <w:tr w:rsidR="007A547B" w:rsidRPr="007A547B" w14:paraId="30EB3446" w14:textId="77777777" w:rsidTr="00EF1E0E">
        <w:trPr>
          <w:trHeight w:val="252"/>
        </w:trPr>
        <w:tc>
          <w:tcPr>
            <w:tcW w:w="1266" w:type="dxa"/>
            <w:tcBorders>
              <w:top w:val="nil"/>
              <w:left w:val="nil"/>
              <w:bottom w:val="nil"/>
              <w:right w:val="nil"/>
            </w:tcBorders>
            <w:shd w:val="clear" w:color="auto" w:fill="auto"/>
            <w:vAlign w:val="center"/>
            <w:hideMark/>
          </w:tcPr>
          <w:p w14:paraId="41B7F5B5"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4959E90F"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6" w:type="dxa"/>
            <w:tcBorders>
              <w:top w:val="nil"/>
              <w:left w:val="nil"/>
              <w:bottom w:val="nil"/>
              <w:right w:val="nil"/>
            </w:tcBorders>
            <w:shd w:val="clear" w:color="auto" w:fill="auto"/>
            <w:vAlign w:val="center"/>
            <w:hideMark/>
          </w:tcPr>
          <w:p w14:paraId="194EC928"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722" w:type="dxa"/>
            <w:tcBorders>
              <w:top w:val="nil"/>
              <w:left w:val="nil"/>
              <w:bottom w:val="nil"/>
              <w:right w:val="nil"/>
            </w:tcBorders>
            <w:shd w:val="clear" w:color="auto" w:fill="auto"/>
            <w:vAlign w:val="center"/>
            <w:hideMark/>
          </w:tcPr>
          <w:p w14:paraId="7E87BBCD"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383C911F"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284" w:type="dxa"/>
            <w:tcBorders>
              <w:top w:val="nil"/>
              <w:left w:val="nil"/>
              <w:bottom w:val="nil"/>
              <w:right w:val="nil"/>
            </w:tcBorders>
            <w:shd w:val="clear" w:color="auto" w:fill="auto"/>
            <w:vAlign w:val="center"/>
            <w:hideMark/>
          </w:tcPr>
          <w:p w14:paraId="0698309A"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178D2B5C"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07" w:type="dxa"/>
            <w:tcBorders>
              <w:top w:val="nil"/>
              <w:left w:val="nil"/>
              <w:bottom w:val="nil"/>
              <w:right w:val="nil"/>
            </w:tcBorders>
            <w:shd w:val="clear" w:color="auto" w:fill="auto"/>
            <w:vAlign w:val="center"/>
            <w:hideMark/>
          </w:tcPr>
          <w:p w14:paraId="1DC530BB"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7A547B" w:rsidRPr="007A547B" w14:paraId="3849B5E1" w14:textId="77777777" w:rsidTr="00EF1E0E">
        <w:trPr>
          <w:trHeight w:val="239"/>
        </w:trPr>
        <w:tc>
          <w:tcPr>
            <w:tcW w:w="1266" w:type="dxa"/>
            <w:tcBorders>
              <w:top w:val="nil"/>
              <w:left w:val="nil"/>
              <w:bottom w:val="nil"/>
              <w:right w:val="nil"/>
            </w:tcBorders>
            <w:shd w:val="clear" w:color="auto" w:fill="auto"/>
            <w:vAlign w:val="center"/>
            <w:hideMark/>
          </w:tcPr>
          <w:p w14:paraId="4A414010"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383</w:t>
            </w:r>
          </w:p>
        </w:tc>
        <w:tc>
          <w:tcPr>
            <w:tcW w:w="994" w:type="dxa"/>
            <w:tcBorders>
              <w:top w:val="nil"/>
              <w:left w:val="nil"/>
              <w:bottom w:val="nil"/>
              <w:right w:val="nil"/>
            </w:tcBorders>
            <w:shd w:val="clear" w:color="auto" w:fill="auto"/>
            <w:vAlign w:val="center"/>
            <w:hideMark/>
          </w:tcPr>
          <w:p w14:paraId="44438F76"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(20,365)</w:t>
            </w:r>
          </w:p>
        </w:tc>
        <w:tc>
          <w:tcPr>
            <w:tcW w:w="996" w:type="dxa"/>
            <w:tcBorders>
              <w:top w:val="nil"/>
              <w:left w:val="nil"/>
              <w:bottom w:val="nil"/>
              <w:right w:val="nil"/>
            </w:tcBorders>
            <w:shd w:val="clear" w:color="auto" w:fill="auto"/>
            <w:vAlign w:val="center"/>
            <w:hideMark/>
          </w:tcPr>
          <w:p w14:paraId="6EE3800D"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(19,982)</w:t>
            </w:r>
          </w:p>
        </w:tc>
        <w:tc>
          <w:tcPr>
            <w:tcW w:w="722" w:type="dxa"/>
            <w:tcBorders>
              <w:top w:val="nil"/>
              <w:left w:val="nil"/>
              <w:bottom w:val="nil"/>
              <w:right w:val="nil"/>
            </w:tcBorders>
            <w:shd w:val="clear" w:color="auto" w:fill="auto"/>
            <w:vAlign w:val="center"/>
            <w:hideMark/>
          </w:tcPr>
          <w:p w14:paraId="28B458ED"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10</w:t>
            </w:r>
          </w:p>
        </w:tc>
        <w:tc>
          <w:tcPr>
            <w:tcW w:w="4307" w:type="dxa"/>
            <w:tcBorders>
              <w:top w:val="nil"/>
              <w:left w:val="nil"/>
              <w:bottom w:val="nil"/>
              <w:right w:val="nil"/>
            </w:tcBorders>
            <w:shd w:val="clear" w:color="auto" w:fill="auto"/>
            <w:vAlign w:val="center"/>
            <w:hideMark/>
          </w:tcPr>
          <w:p w14:paraId="29C44CA6"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Other Operating Expenditure</w:t>
            </w:r>
          </w:p>
        </w:tc>
        <w:tc>
          <w:tcPr>
            <w:tcW w:w="1284" w:type="dxa"/>
            <w:tcBorders>
              <w:top w:val="nil"/>
              <w:left w:val="nil"/>
              <w:bottom w:val="nil"/>
              <w:right w:val="nil"/>
            </w:tcBorders>
            <w:shd w:val="clear" w:color="auto" w:fill="auto"/>
            <w:vAlign w:val="center"/>
            <w:hideMark/>
          </w:tcPr>
          <w:p w14:paraId="6ABD39E5"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220</w:t>
            </w:r>
          </w:p>
        </w:tc>
        <w:tc>
          <w:tcPr>
            <w:tcW w:w="994" w:type="dxa"/>
            <w:tcBorders>
              <w:top w:val="nil"/>
              <w:left w:val="nil"/>
              <w:bottom w:val="nil"/>
              <w:right w:val="nil"/>
            </w:tcBorders>
            <w:shd w:val="clear" w:color="auto" w:fill="auto"/>
            <w:vAlign w:val="center"/>
            <w:hideMark/>
          </w:tcPr>
          <w:p w14:paraId="7862EBDE"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(17,335)</w:t>
            </w:r>
          </w:p>
        </w:tc>
        <w:tc>
          <w:tcPr>
            <w:tcW w:w="1007" w:type="dxa"/>
            <w:tcBorders>
              <w:top w:val="nil"/>
              <w:left w:val="nil"/>
              <w:bottom w:val="nil"/>
              <w:right w:val="nil"/>
            </w:tcBorders>
            <w:shd w:val="clear" w:color="auto" w:fill="auto"/>
            <w:vAlign w:val="center"/>
            <w:hideMark/>
          </w:tcPr>
          <w:p w14:paraId="05FF9026"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(17,115)</w:t>
            </w:r>
          </w:p>
        </w:tc>
      </w:tr>
      <w:tr w:rsidR="007A547B" w:rsidRPr="007A547B" w14:paraId="531BCCBC" w14:textId="77777777" w:rsidTr="00EF1E0E">
        <w:trPr>
          <w:trHeight w:val="239"/>
        </w:trPr>
        <w:tc>
          <w:tcPr>
            <w:tcW w:w="1266" w:type="dxa"/>
            <w:tcBorders>
              <w:top w:val="nil"/>
              <w:left w:val="nil"/>
              <w:bottom w:val="nil"/>
              <w:right w:val="nil"/>
            </w:tcBorders>
            <w:shd w:val="clear" w:color="auto" w:fill="auto"/>
            <w:vAlign w:val="center"/>
            <w:hideMark/>
          </w:tcPr>
          <w:p w14:paraId="7ED35BCA"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37,102</w:t>
            </w:r>
          </w:p>
        </w:tc>
        <w:tc>
          <w:tcPr>
            <w:tcW w:w="994" w:type="dxa"/>
            <w:tcBorders>
              <w:top w:val="nil"/>
              <w:left w:val="nil"/>
              <w:bottom w:val="nil"/>
              <w:right w:val="nil"/>
            </w:tcBorders>
            <w:shd w:val="clear" w:color="auto" w:fill="auto"/>
            <w:vAlign w:val="center"/>
            <w:hideMark/>
          </w:tcPr>
          <w:p w14:paraId="0D755989"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(3,381)</w:t>
            </w:r>
          </w:p>
        </w:tc>
        <w:tc>
          <w:tcPr>
            <w:tcW w:w="996" w:type="dxa"/>
            <w:tcBorders>
              <w:top w:val="nil"/>
              <w:left w:val="nil"/>
              <w:bottom w:val="nil"/>
              <w:right w:val="nil"/>
            </w:tcBorders>
            <w:shd w:val="clear" w:color="auto" w:fill="auto"/>
            <w:vAlign w:val="center"/>
            <w:hideMark/>
          </w:tcPr>
          <w:p w14:paraId="69F887B4"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33,721</w:t>
            </w:r>
          </w:p>
        </w:tc>
        <w:tc>
          <w:tcPr>
            <w:tcW w:w="722" w:type="dxa"/>
            <w:tcBorders>
              <w:top w:val="nil"/>
              <w:left w:val="nil"/>
              <w:bottom w:val="nil"/>
              <w:right w:val="nil"/>
            </w:tcBorders>
            <w:shd w:val="clear" w:color="auto" w:fill="auto"/>
            <w:vAlign w:val="center"/>
            <w:hideMark/>
          </w:tcPr>
          <w:p w14:paraId="7E7AE14C"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11</w:t>
            </w:r>
          </w:p>
        </w:tc>
        <w:tc>
          <w:tcPr>
            <w:tcW w:w="4307" w:type="dxa"/>
            <w:tcBorders>
              <w:top w:val="nil"/>
              <w:left w:val="nil"/>
              <w:bottom w:val="nil"/>
              <w:right w:val="nil"/>
            </w:tcBorders>
            <w:shd w:val="clear" w:color="auto" w:fill="auto"/>
            <w:vAlign w:val="center"/>
            <w:hideMark/>
          </w:tcPr>
          <w:p w14:paraId="4B2229CD"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Financing and Investment Income and Expenditure</w:t>
            </w:r>
          </w:p>
        </w:tc>
        <w:tc>
          <w:tcPr>
            <w:tcW w:w="1284" w:type="dxa"/>
            <w:tcBorders>
              <w:top w:val="nil"/>
              <w:left w:val="nil"/>
              <w:bottom w:val="nil"/>
              <w:right w:val="nil"/>
            </w:tcBorders>
            <w:shd w:val="clear" w:color="auto" w:fill="auto"/>
            <w:vAlign w:val="center"/>
            <w:hideMark/>
          </w:tcPr>
          <w:p w14:paraId="78AA8DC9"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50,347</w:t>
            </w:r>
          </w:p>
        </w:tc>
        <w:tc>
          <w:tcPr>
            <w:tcW w:w="994" w:type="dxa"/>
            <w:tcBorders>
              <w:top w:val="nil"/>
              <w:left w:val="nil"/>
              <w:bottom w:val="nil"/>
              <w:right w:val="nil"/>
            </w:tcBorders>
            <w:shd w:val="clear" w:color="auto" w:fill="auto"/>
            <w:vAlign w:val="center"/>
            <w:hideMark/>
          </w:tcPr>
          <w:p w14:paraId="420E62F0"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(5,429)</w:t>
            </w:r>
          </w:p>
        </w:tc>
        <w:tc>
          <w:tcPr>
            <w:tcW w:w="1007" w:type="dxa"/>
            <w:tcBorders>
              <w:top w:val="nil"/>
              <w:left w:val="nil"/>
              <w:bottom w:val="nil"/>
              <w:right w:val="nil"/>
            </w:tcBorders>
            <w:shd w:val="clear" w:color="auto" w:fill="auto"/>
            <w:vAlign w:val="center"/>
            <w:hideMark/>
          </w:tcPr>
          <w:p w14:paraId="3CF66209"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44,918</w:t>
            </w:r>
          </w:p>
        </w:tc>
      </w:tr>
      <w:tr w:rsidR="007A547B" w:rsidRPr="007A547B" w14:paraId="7FA4CBB4" w14:textId="77777777" w:rsidTr="00EF1E0E">
        <w:trPr>
          <w:trHeight w:val="252"/>
        </w:trPr>
        <w:tc>
          <w:tcPr>
            <w:tcW w:w="1266" w:type="dxa"/>
            <w:tcBorders>
              <w:top w:val="nil"/>
              <w:left w:val="nil"/>
              <w:bottom w:val="single" w:sz="8" w:space="0" w:color="000000"/>
              <w:right w:val="nil"/>
            </w:tcBorders>
            <w:shd w:val="clear" w:color="auto" w:fill="auto"/>
            <w:vAlign w:val="center"/>
            <w:hideMark/>
          </w:tcPr>
          <w:p w14:paraId="6C8A1D7D"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4" w:type="dxa"/>
            <w:tcBorders>
              <w:top w:val="nil"/>
              <w:left w:val="nil"/>
              <w:bottom w:val="single" w:sz="8" w:space="0" w:color="000000"/>
              <w:right w:val="nil"/>
            </w:tcBorders>
            <w:shd w:val="clear" w:color="auto" w:fill="auto"/>
            <w:vAlign w:val="center"/>
            <w:hideMark/>
          </w:tcPr>
          <w:p w14:paraId="099A3269"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(147,675)</w:t>
            </w:r>
          </w:p>
        </w:tc>
        <w:tc>
          <w:tcPr>
            <w:tcW w:w="996" w:type="dxa"/>
            <w:tcBorders>
              <w:top w:val="nil"/>
              <w:left w:val="nil"/>
              <w:bottom w:val="single" w:sz="8" w:space="0" w:color="000000"/>
              <w:right w:val="nil"/>
            </w:tcBorders>
            <w:shd w:val="clear" w:color="auto" w:fill="auto"/>
            <w:vAlign w:val="center"/>
            <w:hideMark/>
          </w:tcPr>
          <w:p w14:paraId="7B8C8C21"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(147,675)</w:t>
            </w:r>
          </w:p>
        </w:tc>
        <w:tc>
          <w:tcPr>
            <w:tcW w:w="722" w:type="dxa"/>
            <w:tcBorders>
              <w:top w:val="nil"/>
              <w:left w:val="nil"/>
              <w:bottom w:val="single" w:sz="8" w:space="0" w:color="000000"/>
              <w:right w:val="nil"/>
            </w:tcBorders>
            <w:shd w:val="clear" w:color="auto" w:fill="auto"/>
            <w:vAlign w:val="center"/>
            <w:hideMark/>
          </w:tcPr>
          <w:p w14:paraId="59E8D1B6"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12</w:t>
            </w:r>
          </w:p>
        </w:tc>
        <w:tc>
          <w:tcPr>
            <w:tcW w:w="4307" w:type="dxa"/>
            <w:tcBorders>
              <w:top w:val="nil"/>
              <w:left w:val="nil"/>
              <w:bottom w:val="single" w:sz="8" w:space="0" w:color="000000"/>
              <w:right w:val="nil"/>
            </w:tcBorders>
            <w:shd w:val="clear" w:color="auto" w:fill="auto"/>
            <w:vAlign w:val="center"/>
            <w:hideMark/>
          </w:tcPr>
          <w:p w14:paraId="53C2198B" w14:textId="35E1276E"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Taxation and Non</w:t>
            </w:r>
            <w:r w:rsidR="00794513">
              <w:rPr>
                <w:rFonts w:eastAsia="Times New Roman"/>
                <w:sz w:val="18"/>
                <w:szCs w:val="18"/>
                <w:lang w:eastAsia="en-GB"/>
              </w:rPr>
              <w:t>-</w:t>
            </w:r>
            <w:r w:rsidRPr="007A547B">
              <w:rPr>
                <w:rFonts w:eastAsia="Times New Roman"/>
                <w:sz w:val="18"/>
                <w:szCs w:val="18"/>
                <w:lang w:eastAsia="en-GB"/>
              </w:rPr>
              <w:t>Specific Grant Income</w:t>
            </w:r>
          </w:p>
        </w:tc>
        <w:tc>
          <w:tcPr>
            <w:tcW w:w="1284" w:type="dxa"/>
            <w:tcBorders>
              <w:top w:val="nil"/>
              <w:left w:val="nil"/>
              <w:bottom w:val="single" w:sz="8" w:space="0" w:color="000000"/>
              <w:right w:val="nil"/>
            </w:tcBorders>
            <w:shd w:val="clear" w:color="auto" w:fill="auto"/>
            <w:vAlign w:val="center"/>
            <w:hideMark/>
          </w:tcPr>
          <w:p w14:paraId="585ACEF3"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4" w:type="dxa"/>
            <w:tcBorders>
              <w:top w:val="nil"/>
              <w:left w:val="nil"/>
              <w:bottom w:val="single" w:sz="8" w:space="0" w:color="000000"/>
              <w:right w:val="nil"/>
            </w:tcBorders>
            <w:shd w:val="clear" w:color="auto" w:fill="auto"/>
            <w:vAlign w:val="center"/>
            <w:hideMark/>
          </w:tcPr>
          <w:p w14:paraId="2EC217DF"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(156,427)</w:t>
            </w:r>
          </w:p>
        </w:tc>
        <w:tc>
          <w:tcPr>
            <w:tcW w:w="1007" w:type="dxa"/>
            <w:tcBorders>
              <w:top w:val="nil"/>
              <w:left w:val="nil"/>
              <w:bottom w:val="single" w:sz="8" w:space="0" w:color="000000"/>
              <w:right w:val="nil"/>
            </w:tcBorders>
            <w:shd w:val="clear" w:color="auto" w:fill="auto"/>
            <w:vAlign w:val="center"/>
            <w:hideMark/>
          </w:tcPr>
          <w:p w14:paraId="671A8673"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(156,427)</w:t>
            </w:r>
          </w:p>
        </w:tc>
      </w:tr>
      <w:tr w:rsidR="007A547B" w:rsidRPr="007A547B" w14:paraId="53F0062B" w14:textId="77777777" w:rsidTr="00EF1E0E">
        <w:trPr>
          <w:trHeight w:val="252"/>
        </w:trPr>
        <w:tc>
          <w:tcPr>
            <w:tcW w:w="1266" w:type="dxa"/>
            <w:tcBorders>
              <w:top w:val="nil"/>
              <w:left w:val="nil"/>
              <w:bottom w:val="single" w:sz="12" w:space="0" w:color="000000"/>
              <w:right w:val="nil"/>
            </w:tcBorders>
            <w:shd w:val="clear" w:color="auto" w:fill="auto"/>
            <w:vAlign w:val="center"/>
            <w:hideMark/>
          </w:tcPr>
          <w:p w14:paraId="7027C81A"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229,531</w:t>
            </w:r>
          </w:p>
        </w:tc>
        <w:tc>
          <w:tcPr>
            <w:tcW w:w="994" w:type="dxa"/>
            <w:tcBorders>
              <w:top w:val="nil"/>
              <w:left w:val="nil"/>
              <w:bottom w:val="single" w:sz="12" w:space="0" w:color="000000"/>
              <w:right w:val="nil"/>
            </w:tcBorders>
            <w:shd w:val="clear" w:color="auto" w:fill="auto"/>
            <w:vAlign w:val="center"/>
            <w:hideMark/>
          </w:tcPr>
          <w:p w14:paraId="41347645"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(190,757)</w:t>
            </w:r>
          </w:p>
        </w:tc>
        <w:tc>
          <w:tcPr>
            <w:tcW w:w="996" w:type="dxa"/>
            <w:tcBorders>
              <w:top w:val="nil"/>
              <w:left w:val="nil"/>
              <w:bottom w:val="single" w:sz="12" w:space="0" w:color="000000"/>
              <w:right w:val="nil"/>
            </w:tcBorders>
            <w:shd w:val="clear" w:color="auto" w:fill="auto"/>
            <w:vAlign w:val="center"/>
            <w:hideMark/>
          </w:tcPr>
          <w:p w14:paraId="14AA1367"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38,774</w:t>
            </w:r>
          </w:p>
        </w:tc>
        <w:tc>
          <w:tcPr>
            <w:tcW w:w="722" w:type="dxa"/>
            <w:tcBorders>
              <w:top w:val="nil"/>
              <w:left w:val="nil"/>
              <w:bottom w:val="single" w:sz="12" w:space="0" w:color="000000"/>
              <w:right w:val="nil"/>
            </w:tcBorders>
            <w:shd w:val="clear" w:color="auto" w:fill="auto"/>
            <w:vAlign w:val="center"/>
            <w:hideMark/>
          </w:tcPr>
          <w:p w14:paraId="5BB72431"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single" w:sz="12" w:space="0" w:color="000000"/>
              <w:right w:val="nil"/>
            </w:tcBorders>
            <w:shd w:val="clear" w:color="auto" w:fill="auto"/>
            <w:vAlign w:val="center"/>
            <w:hideMark/>
          </w:tcPr>
          <w:p w14:paraId="1BF45A79" w14:textId="77777777" w:rsidR="00D51E12" w:rsidRPr="007A547B" w:rsidRDefault="00D51E12" w:rsidP="00D51E12">
            <w:pPr>
              <w:widowControl/>
              <w:autoSpaceDE/>
              <w:autoSpaceDN/>
              <w:rPr>
                <w:rFonts w:eastAsia="Times New Roman"/>
                <w:b/>
                <w:bCs/>
                <w:sz w:val="18"/>
                <w:szCs w:val="18"/>
                <w:lang w:eastAsia="en-GB"/>
              </w:rPr>
            </w:pPr>
            <w:r w:rsidRPr="007A547B">
              <w:rPr>
                <w:rFonts w:eastAsia="Times New Roman"/>
                <w:b/>
                <w:bCs/>
                <w:sz w:val="18"/>
                <w:szCs w:val="18"/>
                <w:lang w:eastAsia="en-GB"/>
              </w:rPr>
              <w:t>Surplus or Deficit on Provision of Services</w:t>
            </w:r>
          </w:p>
        </w:tc>
        <w:tc>
          <w:tcPr>
            <w:tcW w:w="1284" w:type="dxa"/>
            <w:tcBorders>
              <w:top w:val="nil"/>
              <w:left w:val="nil"/>
              <w:bottom w:val="single" w:sz="12" w:space="0" w:color="000000"/>
              <w:right w:val="nil"/>
            </w:tcBorders>
            <w:shd w:val="clear" w:color="auto" w:fill="auto"/>
            <w:vAlign w:val="center"/>
            <w:hideMark/>
          </w:tcPr>
          <w:p w14:paraId="083F924D"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252,008</w:t>
            </w:r>
          </w:p>
        </w:tc>
        <w:tc>
          <w:tcPr>
            <w:tcW w:w="994" w:type="dxa"/>
            <w:tcBorders>
              <w:top w:val="nil"/>
              <w:left w:val="nil"/>
              <w:bottom w:val="single" w:sz="12" w:space="0" w:color="000000"/>
              <w:right w:val="nil"/>
            </w:tcBorders>
            <w:shd w:val="clear" w:color="auto" w:fill="auto"/>
            <w:vAlign w:val="center"/>
            <w:hideMark/>
          </w:tcPr>
          <w:p w14:paraId="09DC4C3F"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(200,743)</w:t>
            </w:r>
          </w:p>
        </w:tc>
        <w:tc>
          <w:tcPr>
            <w:tcW w:w="1007" w:type="dxa"/>
            <w:tcBorders>
              <w:top w:val="nil"/>
              <w:left w:val="nil"/>
              <w:bottom w:val="single" w:sz="12" w:space="0" w:color="000000"/>
              <w:right w:val="nil"/>
            </w:tcBorders>
            <w:shd w:val="clear" w:color="auto" w:fill="auto"/>
            <w:vAlign w:val="center"/>
            <w:hideMark/>
          </w:tcPr>
          <w:p w14:paraId="6365D02C"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51,265</w:t>
            </w:r>
          </w:p>
        </w:tc>
      </w:tr>
      <w:tr w:rsidR="007A547B" w:rsidRPr="007A547B" w14:paraId="3881D448" w14:textId="77777777" w:rsidTr="00EF1E0E">
        <w:trPr>
          <w:trHeight w:val="252"/>
        </w:trPr>
        <w:tc>
          <w:tcPr>
            <w:tcW w:w="1266" w:type="dxa"/>
            <w:tcBorders>
              <w:top w:val="nil"/>
              <w:left w:val="nil"/>
              <w:bottom w:val="nil"/>
              <w:right w:val="nil"/>
            </w:tcBorders>
            <w:shd w:val="clear" w:color="auto" w:fill="auto"/>
            <w:vAlign w:val="center"/>
            <w:hideMark/>
          </w:tcPr>
          <w:p w14:paraId="3A2985D3"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65FFC033"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6" w:type="dxa"/>
            <w:tcBorders>
              <w:top w:val="nil"/>
              <w:left w:val="nil"/>
              <w:bottom w:val="nil"/>
              <w:right w:val="nil"/>
            </w:tcBorders>
            <w:shd w:val="clear" w:color="auto" w:fill="auto"/>
            <w:vAlign w:val="center"/>
            <w:hideMark/>
          </w:tcPr>
          <w:p w14:paraId="1F7D487C"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722" w:type="dxa"/>
            <w:tcBorders>
              <w:top w:val="nil"/>
              <w:left w:val="nil"/>
              <w:bottom w:val="nil"/>
              <w:right w:val="nil"/>
            </w:tcBorders>
            <w:shd w:val="clear" w:color="auto" w:fill="auto"/>
            <w:vAlign w:val="center"/>
            <w:hideMark/>
          </w:tcPr>
          <w:p w14:paraId="24527C5D"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nil"/>
              <w:right w:val="nil"/>
            </w:tcBorders>
            <w:shd w:val="clear" w:color="auto" w:fill="auto"/>
            <w:vAlign w:val="center"/>
            <w:hideMark/>
          </w:tcPr>
          <w:p w14:paraId="0B79C1EC"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284" w:type="dxa"/>
            <w:tcBorders>
              <w:top w:val="nil"/>
              <w:left w:val="nil"/>
              <w:bottom w:val="nil"/>
              <w:right w:val="nil"/>
            </w:tcBorders>
            <w:shd w:val="clear" w:color="auto" w:fill="auto"/>
            <w:vAlign w:val="center"/>
            <w:hideMark/>
          </w:tcPr>
          <w:p w14:paraId="59112ECF"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033D9E42"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07" w:type="dxa"/>
            <w:tcBorders>
              <w:top w:val="nil"/>
              <w:left w:val="nil"/>
              <w:bottom w:val="nil"/>
              <w:right w:val="nil"/>
            </w:tcBorders>
            <w:shd w:val="clear" w:color="auto" w:fill="auto"/>
            <w:vAlign w:val="center"/>
            <w:hideMark/>
          </w:tcPr>
          <w:p w14:paraId="6DED0265"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7A547B" w:rsidRPr="007A547B" w14:paraId="3B4DC78D" w14:textId="77777777" w:rsidTr="00EF1E0E">
        <w:trPr>
          <w:trHeight w:val="385"/>
        </w:trPr>
        <w:tc>
          <w:tcPr>
            <w:tcW w:w="1266" w:type="dxa"/>
            <w:tcBorders>
              <w:top w:val="nil"/>
              <w:left w:val="nil"/>
              <w:bottom w:val="nil"/>
              <w:right w:val="nil"/>
            </w:tcBorders>
            <w:shd w:val="clear" w:color="auto" w:fill="auto"/>
            <w:vAlign w:val="center"/>
            <w:hideMark/>
          </w:tcPr>
          <w:p w14:paraId="67B994D0" w14:textId="77777777" w:rsidR="00D51E12" w:rsidRPr="007A547B" w:rsidRDefault="00D51E12" w:rsidP="00D51E12">
            <w:pPr>
              <w:widowControl/>
              <w:autoSpaceDE/>
              <w:autoSpaceDN/>
              <w:jc w:val="center"/>
              <w:rPr>
                <w:rFonts w:eastAsia="Times New Roman"/>
                <w:sz w:val="18"/>
                <w:szCs w:val="18"/>
                <w:lang w:eastAsia="en-GB"/>
              </w:rPr>
            </w:pPr>
          </w:p>
        </w:tc>
        <w:tc>
          <w:tcPr>
            <w:tcW w:w="994" w:type="dxa"/>
            <w:tcBorders>
              <w:top w:val="nil"/>
              <w:left w:val="nil"/>
              <w:bottom w:val="nil"/>
              <w:right w:val="nil"/>
            </w:tcBorders>
            <w:shd w:val="clear" w:color="auto" w:fill="auto"/>
            <w:vAlign w:val="center"/>
            <w:hideMark/>
          </w:tcPr>
          <w:p w14:paraId="558ED46A" w14:textId="77777777" w:rsidR="00D51E12" w:rsidRPr="007A547B" w:rsidRDefault="00D51E12" w:rsidP="00D51E12">
            <w:pPr>
              <w:widowControl/>
              <w:autoSpaceDE/>
              <w:autoSpaceDN/>
              <w:jc w:val="center"/>
              <w:rPr>
                <w:rFonts w:ascii="Times New Roman" w:eastAsia="Times New Roman" w:hAnsi="Times New Roman" w:cs="Times New Roman"/>
                <w:sz w:val="20"/>
                <w:szCs w:val="20"/>
                <w:lang w:eastAsia="en-GB"/>
              </w:rPr>
            </w:pPr>
          </w:p>
        </w:tc>
        <w:tc>
          <w:tcPr>
            <w:tcW w:w="996" w:type="dxa"/>
            <w:tcBorders>
              <w:top w:val="nil"/>
              <w:left w:val="nil"/>
              <w:bottom w:val="nil"/>
              <w:right w:val="nil"/>
            </w:tcBorders>
            <w:shd w:val="clear" w:color="auto" w:fill="auto"/>
            <w:vAlign w:val="center"/>
            <w:hideMark/>
          </w:tcPr>
          <w:p w14:paraId="6377D314"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(5,179)</w:t>
            </w:r>
          </w:p>
        </w:tc>
        <w:tc>
          <w:tcPr>
            <w:tcW w:w="722" w:type="dxa"/>
            <w:tcBorders>
              <w:top w:val="nil"/>
              <w:left w:val="nil"/>
              <w:bottom w:val="nil"/>
              <w:right w:val="nil"/>
            </w:tcBorders>
            <w:shd w:val="clear" w:color="auto" w:fill="auto"/>
            <w:vAlign w:val="center"/>
            <w:hideMark/>
          </w:tcPr>
          <w:p w14:paraId="06E987AD"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24</w:t>
            </w:r>
          </w:p>
        </w:tc>
        <w:tc>
          <w:tcPr>
            <w:tcW w:w="4307" w:type="dxa"/>
            <w:tcBorders>
              <w:top w:val="nil"/>
              <w:left w:val="nil"/>
              <w:bottom w:val="nil"/>
              <w:right w:val="nil"/>
            </w:tcBorders>
            <w:shd w:val="clear" w:color="auto" w:fill="auto"/>
            <w:vAlign w:val="center"/>
            <w:hideMark/>
          </w:tcPr>
          <w:p w14:paraId="4806B06B"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Surplus or deficit on revaluation of Property, Plant and Equipment</w:t>
            </w:r>
          </w:p>
        </w:tc>
        <w:tc>
          <w:tcPr>
            <w:tcW w:w="1284" w:type="dxa"/>
            <w:tcBorders>
              <w:top w:val="nil"/>
              <w:left w:val="nil"/>
              <w:bottom w:val="nil"/>
              <w:right w:val="nil"/>
            </w:tcBorders>
            <w:shd w:val="clear" w:color="auto" w:fill="auto"/>
            <w:vAlign w:val="center"/>
            <w:hideMark/>
          </w:tcPr>
          <w:p w14:paraId="43AAD808" w14:textId="77777777" w:rsidR="00D51E12" w:rsidRPr="007A547B" w:rsidRDefault="00D51E12" w:rsidP="00D51E12">
            <w:pPr>
              <w:widowControl/>
              <w:autoSpaceDE/>
              <w:autoSpaceDN/>
              <w:rPr>
                <w:rFonts w:eastAsia="Times New Roman"/>
                <w:sz w:val="18"/>
                <w:szCs w:val="18"/>
                <w:lang w:eastAsia="en-GB"/>
              </w:rPr>
            </w:pPr>
          </w:p>
        </w:tc>
        <w:tc>
          <w:tcPr>
            <w:tcW w:w="994" w:type="dxa"/>
            <w:tcBorders>
              <w:top w:val="nil"/>
              <w:left w:val="nil"/>
              <w:bottom w:val="nil"/>
              <w:right w:val="nil"/>
            </w:tcBorders>
            <w:shd w:val="clear" w:color="auto" w:fill="auto"/>
            <w:vAlign w:val="center"/>
            <w:hideMark/>
          </w:tcPr>
          <w:p w14:paraId="0C2E789C" w14:textId="77777777" w:rsidR="00D51E12" w:rsidRPr="007A547B" w:rsidRDefault="00D51E12" w:rsidP="00D51E12">
            <w:pPr>
              <w:widowControl/>
              <w:autoSpaceDE/>
              <w:autoSpaceDN/>
              <w:jc w:val="center"/>
              <w:rPr>
                <w:rFonts w:ascii="Times New Roman" w:eastAsia="Times New Roman" w:hAnsi="Times New Roman" w:cs="Times New Roman"/>
                <w:sz w:val="20"/>
                <w:szCs w:val="20"/>
                <w:lang w:eastAsia="en-GB"/>
              </w:rPr>
            </w:pPr>
          </w:p>
        </w:tc>
        <w:tc>
          <w:tcPr>
            <w:tcW w:w="1007" w:type="dxa"/>
            <w:tcBorders>
              <w:top w:val="nil"/>
              <w:left w:val="nil"/>
              <w:bottom w:val="nil"/>
              <w:right w:val="nil"/>
            </w:tcBorders>
            <w:shd w:val="clear" w:color="auto" w:fill="auto"/>
            <w:vAlign w:val="center"/>
            <w:hideMark/>
          </w:tcPr>
          <w:p w14:paraId="6DD5BA02" w14:textId="0363AD94"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w:t>
            </w:r>
            <w:r w:rsidR="00A5738E">
              <w:rPr>
                <w:rFonts w:eastAsia="Times New Roman"/>
                <w:sz w:val="18"/>
                <w:szCs w:val="18"/>
                <w:lang w:eastAsia="en-GB"/>
              </w:rPr>
              <w:t>2</w:t>
            </w:r>
            <w:r w:rsidRPr="007A547B">
              <w:rPr>
                <w:rFonts w:eastAsia="Times New Roman"/>
                <w:sz w:val="18"/>
                <w:szCs w:val="18"/>
                <w:lang w:eastAsia="en-GB"/>
              </w:rPr>
              <w:t>,</w:t>
            </w:r>
            <w:r w:rsidR="000310AD">
              <w:rPr>
                <w:rFonts w:eastAsia="Times New Roman"/>
                <w:sz w:val="18"/>
                <w:szCs w:val="18"/>
                <w:lang w:eastAsia="en-GB"/>
              </w:rPr>
              <w:t>976</w:t>
            </w:r>
            <w:r w:rsidRPr="007A547B">
              <w:rPr>
                <w:rFonts w:eastAsia="Times New Roman"/>
                <w:sz w:val="18"/>
                <w:szCs w:val="18"/>
                <w:lang w:eastAsia="en-GB"/>
              </w:rPr>
              <w:t>)</w:t>
            </w:r>
          </w:p>
        </w:tc>
      </w:tr>
      <w:tr w:rsidR="007A547B" w:rsidRPr="007A547B" w14:paraId="511D7343" w14:textId="77777777" w:rsidTr="00EF1E0E">
        <w:trPr>
          <w:trHeight w:val="252"/>
        </w:trPr>
        <w:tc>
          <w:tcPr>
            <w:tcW w:w="1266" w:type="dxa"/>
            <w:tcBorders>
              <w:top w:val="nil"/>
              <w:left w:val="nil"/>
              <w:bottom w:val="nil"/>
              <w:right w:val="nil"/>
            </w:tcBorders>
            <w:shd w:val="clear" w:color="auto" w:fill="auto"/>
            <w:vAlign w:val="center"/>
            <w:hideMark/>
          </w:tcPr>
          <w:p w14:paraId="31ED4A8F"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77521DB9"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6" w:type="dxa"/>
            <w:tcBorders>
              <w:top w:val="nil"/>
              <w:left w:val="nil"/>
              <w:bottom w:val="nil"/>
              <w:right w:val="nil"/>
            </w:tcBorders>
            <w:shd w:val="clear" w:color="auto" w:fill="auto"/>
            <w:vAlign w:val="center"/>
            <w:hideMark/>
          </w:tcPr>
          <w:p w14:paraId="244B30E1" w14:textId="77777777"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(14,704)</w:t>
            </w:r>
          </w:p>
        </w:tc>
        <w:tc>
          <w:tcPr>
            <w:tcW w:w="722" w:type="dxa"/>
            <w:tcBorders>
              <w:top w:val="nil"/>
              <w:left w:val="nil"/>
              <w:bottom w:val="nil"/>
              <w:right w:val="nil"/>
            </w:tcBorders>
            <w:shd w:val="clear" w:color="auto" w:fill="auto"/>
            <w:vAlign w:val="center"/>
            <w:hideMark/>
          </w:tcPr>
          <w:p w14:paraId="739EE627"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36</w:t>
            </w:r>
          </w:p>
        </w:tc>
        <w:tc>
          <w:tcPr>
            <w:tcW w:w="4307" w:type="dxa"/>
            <w:tcBorders>
              <w:top w:val="nil"/>
              <w:left w:val="nil"/>
              <w:bottom w:val="nil"/>
              <w:right w:val="nil"/>
            </w:tcBorders>
            <w:shd w:val="clear" w:color="auto" w:fill="auto"/>
            <w:vAlign w:val="center"/>
            <w:hideMark/>
          </w:tcPr>
          <w:p w14:paraId="31F04BC6" w14:textId="77777777" w:rsidR="00D51E12" w:rsidRPr="007A547B" w:rsidRDefault="00D51E12" w:rsidP="00D51E12">
            <w:pPr>
              <w:widowControl/>
              <w:autoSpaceDE/>
              <w:autoSpaceDN/>
              <w:rPr>
                <w:rFonts w:eastAsia="Times New Roman"/>
                <w:sz w:val="18"/>
                <w:szCs w:val="18"/>
                <w:lang w:eastAsia="en-GB"/>
              </w:rPr>
            </w:pPr>
            <w:r w:rsidRPr="007A547B">
              <w:rPr>
                <w:rFonts w:eastAsia="Times New Roman"/>
                <w:sz w:val="18"/>
                <w:szCs w:val="18"/>
                <w:lang w:eastAsia="en-GB"/>
              </w:rPr>
              <w:t>Remeasurement of the net defined benefit liability / asset</w:t>
            </w:r>
          </w:p>
        </w:tc>
        <w:tc>
          <w:tcPr>
            <w:tcW w:w="1284" w:type="dxa"/>
            <w:tcBorders>
              <w:top w:val="nil"/>
              <w:left w:val="nil"/>
              <w:bottom w:val="nil"/>
              <w:right w:val="nil"/>
            </w:tcBorders>
            <w:shd w:val="clear" w:color="auto" w:fill="auto"/>
            <w:vAlign w:val="center"/>
            <w:hideMark/>
          </w:tcPr>
          <w:p w14:paraId="6A97AA18"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57653947"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07" w:type="dxa"/>
            <w:tcBorders>
              <w:top w:val="nil"/>
              <w:left w:val="nil"/>
              <w:bottom w:val="nil"/>
              <w:right w:val="nil"/>
            </w:tcBorders>
            <w:shd w:val="clear" w:color="auto" w:fill="auto"/>
            <w:vAlign w:val="center"/>
            <w:hideMark/>
          </w:tcPr>
          <w:p w14:paraId="61533B79" w14:textId="512BC520" w:rsidR="00D51E12" w:rsidRPr="007A547B" w:rsidRDefault="00D51E12" w:rsidP="00D51E12">
            <w:pPr>
              <w:widowControl/>
              <w:autoSpaceDE/>
              <w:autoSpaceDN/>
              <w:jc w:val="right"/>
              <w:rPr>
                <w:rFonts w:eastAsia="Times New Roman"/>
                <w:sz w:val="18"/>
                <w:szCs w:val="18"/>
                <w:lang w:eastAsia="en-GB"/>
              </w:rPr>
            </w:pPr>
            <w:r w:rsidRPr="007A547B">
              <w:rPr>
                <w:rFonts w:eastAsia="Times New Roman"/>
                <w:sz w:val="18"/>
                <w:szCs w:val="18"/>
                <w:lang w:eastAsia="en-GB"/>
              </w:rPr>
              <w:t>(64</w:t>
            </w:r>
            <w:r w:rsidR="00F804BC">
              <w:rPr>
                <w:rFonts w:eastAsia="Times New Roman"/>
                <w:sz w:val="18"/>
                <w:szCs w:val="18"/>
                <w:lang w:eastAsia="en-GB"/>
              </w:rPr>
              <w:t>5</w:t>
            </w:r>
            <w:r w:rsidRPr="007A547B">
              <w:rPr>
                <w:rFonts w:eastAsia="Times New Roman"/>
                <w:sz w:val="18"/>
                <w:szCs w:val="18"/>
                <w:lang w:eastAsia="en-GB"/>
              </w:rPr>
              <w:t>,</w:t>
            </w:r>
            <w:r w:rsidR="00511D5F">
              <w:rPr>
                <w:rFonts w:eastAsia="Times New Roman"/>
                <w:sz w:val="18"/>
                <w:szCs w:val="18"/>
                <w:lang w:eastAsia="en-GB"/>
              </w:rPr>
              <w:t>423</w:t>
            </w:r>
            <w:r w:rsidRPr="007A547B">
              <w:rPr>
                <w:rFonts w:eastAsia="Times New Roman"/>
                <w:sz w:val="18"/>
                <w:szCs w:val="18"/>
                <w:lang w:eastAsia="en-GB"/>
              </w:rPr>
              <w:t>)</w:t>
            </w:r>
          </w:p>
        </w:tc>
      </w:tr>
      <w:tr w:rsidR="007A547B" w:rsidRPr="007A547B" w14:paraId="37655B42" w14:textId="77777777" w:rsidTr="00EF1E0E">
        <w:trPr>
          <w:trHeight w:val="252"/>
        </w:trPr>
        <w:tc>
          <w:tcPr>
            <w:tcW w:w="1266" w:type="dxa"/>
            <w:tcBorders>
              <w:top w:val="nil"/>
              <w:left w:val="nil"/>
              <w:bottom w:val="nil"/>
              <w:right w:val="nil"/>
            </w:tcBorders>
            <w:shd w:val="clear" w:color="auto" w:fill="auto"/>
            <w:vAlign w:val="center"/>
            <w:hideMark/>
          </w:tcPr>
          <w:p w14:paraId="71DBB72A"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150EC0B2"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6" w:type="dxa"/>
            <w:tcBorders>
              <w:top w:val="single" w:sz="8" w:space="0" w:color="000000"/>
              <w:left w:val="nil"/>
              <w:bottom w:val="single" w:sz="12" w:space="0" w:color="000000"/>
              <w:right w:val="nil"/>
            </w:tcBorders>
            <w:shd w:val="clear" w:color="auto" w:fill="auto"/>
            <w:vAlign w:val="center"/>
            <w:hideMark/>
          </w:tcPr>
          <w:p w14:paraId="720318A5"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(19,883)</w:t>
            </w:r>
          </w:p>
        </w:tc>
        <w:tc>
          <w:tcPr>
            <w:tcW w:w="722" w:type="dxa"/>
            <w:tcBorders>
              <w:top w:val="single" w:sz="8" w:space="0" w:color="000000"/>
              <w:left w:val="nil"/>
              <w:bottom w:val="single" w:sz="12" w:space="0" w:color="000000"/>
              <w:right w:val="nil"/>
            </w:tcBorders>
            <w:shd w:val="clear" w:color="auto" w:fill="auto"/>
            <w:vAlign w:val="center"/>
            <w:hideMark/>
          </w:tcPr>
          <w:p w14:paraId="7BD563AE"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single" w:sz="8" w:space="0" w:color="000000"/>
              <w:left w:val="nil"/>
              <w:bottom w:val="single" w:sz="12" w:space="0" w:color="000000"/>
              <w:right w:val="nil"/>
            </w:tcBorders>
            <w:shd w:val="clear" w:color="auto" w:fill="auto"/>
            <w:vAlign w:val="center"/>
            <w:hideMark/>
          </w:tcPr>
          <w:p w14:paraId="445E0039" w14:textId="77777777" w:rsidR="00D51E12" w:rsidRPr="007A547B" w:rsidRDefault="00D51E12" w:rsidP="00D51E12">
            <w:pPr>
              <w:widowControl/>
              <w:autoSpaceDE/>
              <w:autoSpaceDN/>
              <w:rPr>
                <w:rFonts w:eastAsia="Times New Roman"/>
                <w:b/>
                <w:bCs/>
                <w:sz w:val="18"/>
                <w:szCs w:val="18"/>
                <w:lang w:eastAsia="en-GB"/>
              </w:rPr>
            </w:pPr>
            <w:r w:rsidRPr="007A547B">
              <w:rPr>
                <w:rFonts w:eastAsia="Times New Roman"/>
                <w:b/>
                <w:bCs/>
                <w:sz w:val="18"/>
                <w:szCs w:val="18"/>
                <w:lang w:eastAsia="en-GB"/>
              </w:rPr>
              <w:t>Other Comprehensive Income and Expenditure</w:t>
            </w:r>
          </w:p>
        </w:tc>
        <w:tc>
          <w:tcPr>
            <w:tcW w:w="1284" w:type="dxa"/>
            <w:tcBorders>
              <w:top w:val="nil"/>
              <w:left w:val="nil"/>
              <w:bottom w:val="nil"/>
              <w:right w:val="nil"/>
            </w:tcBorders>
            <w:shd w:val="clear" w:color="auto" w:fill="auto"/>
            <w:vAlign w:val="center"/>
            <w:hideMark/>
          </w:tcPr>
          <w:p w14:paraId="653B67D7"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330B9AD8"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07" w:type="dxa"/>
            <w:tcBorders>
              <w:top w:val="single" w:sz="8" w:space="0" w:color="000000"/>
              <w:left w:val="nil"/>
              <w:bottom w:val="single" w:sz="12" w:space="0" w:color="000000"/>
              <w:right w:val="nil"/>
            </w:tcBorders>
            <w:shd w:val="clear" w:color="auto" w:fill="auto"/>
            <w:vAlign w:val="center"/>
            <w:hideMark/>
          </w:tcPr>
          <w:p w14:paraId="5F400DFC" w14:textId="4CFA1ED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(6</w:t>
            </w:r>
            <w:r w:rsidR="00511D5F">
              <w:rPr>
                <w:rFonts w:eastAsia="Times New Roman"/>
                <w:b/>
                <w:bCs/>
                <w:sz w:val="18"/>
                <w:szCs w:val="18"/>
                <w:lang w:eastAsia="en-GB"/>
              </w:rPr>
              <w:t>48</w:t>
            </w:r>
            <w:r w:rsidRPr="007A547B">
              <w:rPr>
                <w:rFonts w:eastAsia="Times New Roman"/>
                <w:b/>
                <w:bCs/>
                <w:sz w:val="18"/>
                <w:szCs w:val="18"/>
                <w:lang w:eastAsia="en-GB"/>
              </w:rPr>
              <w:t>,</w:t>
            </w:r>
            <w:r w:rsidR="00A14A61">
              <w:rPr>
                <w:rFonts w:eastAsia="Times New Roman"/>
                <w:b/>
                <w:bCs/>
                <w:sz w:val="18"/>
                <w:szCs w:val="18"/>
                <w:lang w:eastAsia="en-GB"/>
              </w:rPr>
              <w:t>399</w:t>
            </w:r>
            <w:r w:rsidRPr="007A547B">
              <w:rPr>
                <w:rFonts w:eastAsia="Times New Roman"/>
                <w:b/>
                <w:bCs/>
                <w:sz w:val="18"/>
                <w:szCs w:val="18"/>
                <w:lang w:eastAsia="en-GB"/>
              </w:rPr>
              <w:t>)</w:t>
            </w:r>
          </w:p>
        </w:tc>
      </w:tr>
      <w:tr w:rsidR="007A547B" w:rsidRPr="007A547B" w14:paraId="0C3715CB" w14:textId="77777777" w:rsidTr="00EF1E0E">
        <w:trPr>
          <w:trHeight w:val="264"/>
        </w:trPr>
        <w:tc>
          <w:tcPr>
            <w:tcW w:w="1266" w:type="dxa"/>
            <w:tcBorders>
              <w:top w:val="nil"/>
              <w:left w:val="nil"/>
              <w:bottom w:val="nil"/>
              <w:right w:val="nil"/>
            </w:tcBorders>
            <w:shd w:val="clear" w:color="auto" w:fill="auto"/>
            <w:vAlign w:val="center"/>
            <w:hideMark/>
          </w:tcPr>
          <w:p w14:paraId="466ABD3B"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07EA5A80"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6" w:type="dxa"/>
            <w:tcBorders>
              <w:top w:val="nil"/>
              <w:left w:val="nil"/>
              <w:bottom w:val="single" w:sz="8" w:space="0" w:color="000000"/>
              <w:right w:val="nil"/>
            </w:tcBorders>
            <w:shd w:val="clear" w:color="auto" w:fill="auto"/>
            <w:vAlign w:val="center"/>
            <w:hideMark/>
          </w:tcPr>
          <w:p w14:paraId="449EA0B7"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722" w:type="dxa"/>
            <w:tcBorders>
              <w:top w:val="nil"/>
              <w:left w:val="nil"/>
              <w:bottom w:val="single" w:sz="8" w:space="0" w:color="000000"/>
              <w:right w:val="nil"/>
            </w:tcBorders>
            <w:shd w:val="clear" w:color="auto" w:fill="auto"/>
            <w:vAlign w:val="center"/>
            <w:hideMark/>
          </w:tcPr>
          <w:p w14:paraId="14885982"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single" w:sz="8" w:space="0" w:color="000000"/>
              <w:right w:val="nil"/>
            </w:tcBorders>
            <w:shd w:val="clear" w:color="auto" w:fill="auto"/>
            <w:vAlign w:val="center"/>
            <w:hideMark/>
          </w:tcPr>
          <w:p w14:paraId="4DDE9F93"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284" w:type="dxa"/>
            <w:tcBorders>
              <w:top w:val="nil"/>
              <w:left w:val="nil"/>
              <w:bottom w:val="nil"/>
              <w:right w:val="nil"/>
            </w:tcBorders>
            <w:shd w:val="clear" w:color="auto" w:fill="auto"/>
            <w:vAlign w:val="center"/>
            <w:hideMark/>
          </w:tcPr>
          <w:p w14:paraId="709CB1F3"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4663B887"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07" w:type="dxa"/>
            <w:tcBorders>
              <w:top w:val="nil"/>
              <w:left w:val="nil"/>
              <w:bottom w:val="single" w:sz="8" w:space="0" w:color="000000"/>
              <w:right w:val="nil"/>
            </w:tcBorders>
            <w:shd w:val="clear" w:color="auto" w:fill="auto"/>
            <w:vAlign w:val="center"/>
            <w:hideMark/>
          </w:tcPr>
          <w:p w14:paraId="7AAAF99E"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7A547B" w:rsidRPr="007A547B" w14:paraId="1974CEAC" w14:textId="77777777" w:rsidTr="00EF1E0E">
        <w:trPr>
          <w:trHeight w:val="252"/>
        </w:trPr>
        <w:tc>
          <w:tcPr>
            <w:tcW w:w="1266" w:type="dxa"/>
            <w:tcBorders>
              <w:top w:val="nil"/>
              <w:left w:val="nil"/>
              <w:bottom w:val="nil"/>
              <w:right w:val="nil"/>
            </w:tcBorders>
            <w:shd w:val="clear" w:color="auto" w:fill="auto"/>
            <w:vAlign w:val="center"/>
            <w:hideMark/>
          </w:tcPr>
          <w:p w14:paraId="384BB5BC"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4B87AE7C"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6" w:type="dxa"/>
            <w:tcBorders>
              <w:top w:val="nil"/>
              <w:left w:val="nil"/>
              <w:bottom w:val="single" w:sz="12" w:space="0" w:color="000000"/>
              <w:right w:val="nil"/>
            </w:tcBorders>
            <w:shd w:val="clear" w:color="auto" w:fill="auto"/>
            <w:vAlign w:val="center"/>
            <w:hideMark/>
          </w:tcPr>
          <w:p w14:paraId="2F3DA5F0" w14:textId="77777777"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18,891</w:t>
            </w:r>
          </w:p>
        </w:tc>
        <w:tc>
          <w:tcPr>
            <w:tcW w:w="722" w:type="dxa"/>
            <w:tcBorders>
              <w:top w:val="nil"/>
              <w:left w:val="nil"/>
              <w:bottom w:val="single" w:sz="12" w:space="0" w:color="000000"/>
              <w:right w:val="nil"/>
            </w:tcBorders>
            <w:shd w:val="clear" w:color="auto" w:fill="auto"/>
            <w:vAlign w:val="center"/>
            <w:hideMark/>
          </w:tcPr>
          <w:p w14:paraId="6B13A853" w14:textId="77777777" w:rsidR="00D51E12" w:rsidRPr="007A547B" w:rsidRDefault="00D51E12" w:rsidP="00D51E12">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4307" w:type="dxa"/>
            <w:tcBorders>
              <w:top w:val="nil"/>
              <w:left w:val="nil"/>
              <w:bottom w:val="single" w:sz="12" w:space="0" w:color="000000"/>
              <w:right w:val="nil"/>
            </w:tcBorders>
            <w:shd w:val="clear" w:color="auto" w:fill="auto"/>
            <w:vAlign w:val="center"/>
            <w:hideMark/>
          </w:tcPr>
          <w:p w14:paraId="6C2D6492" w14:textId="77777777" w:rsidR="00D51E12" w:rsidRPr="007A547B" w:rsidRDefault="00D51E12" w:rsidP="00D51E12">
            <w:pPr>
              <w:widowControl/>
              <w:autoSpaceDE/>
              <w:autoSpaceDN/>
              <w:rPr>
                <w:rFonts w:eastAsia="Times New Roman"/>
                <w:b/>
                <w:bCs/>
                <w:sz w:val="18"/>
                <w:szCs w:val="18"/>
                <w:lang w:eastAsia="en-GB"/>
              </w:rPr>
            </w:pPr>
            <w:r w:rsidRPr="007A547B">
              <w:rPr>
                <w:rFonts w:eastAsia="Times New Roman"/>
                <w:b/>
                <w:bCs/>
                <w:sz w:val="18"/>
                <w:szCs w:val="18"/>
                <w:lang w:eastAsia="en-GB"/>
              </w:rPr>
              <w:t>Total Comprehensive Income and Expenditure</w:t>
            </w:r>
          </w:p>
        </w:tc>
        <w:tc>
          <w:tcPr>
            <w:tcW w:w="1284" w:type="dxa"/>
            <w:tcBorders>
              <w:top w:val="nil"/>
              <w:left w:val="nil"/>
              <w:bottom w:val="nil"/>
              <w:right w:val="nil"/>
            </w:tcBorders>
            <w:shd w:val="clear" w:color="auto" w:fill="auto"/>
            <w:vAlign w:val="center"/>
            <w:hideMark/>
          </w:tcPr>
          <w:p w14:paraId="24782EF3"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4" w:type="dxa"/>
            <w:tcBorders>
              <w:top w:val="nil"/>
              <w:left w:val="nil"/>
              <w:bottom w:val="nil"/>
              <w:right w:val="nil"/>
            </w:tcBorders>
            <w:shd w:val="clear" w:color="auto" w:fill="auto"/>
            <w:vAlign w:val="center"/>
            <w:hideMark/>
          </w:tcPr>
          <w:p w14:paraId="31ADE823" w14:textId="77777777" w:rsidR="00D51E12" w:rsidRPr="007A547B" w:rsidRDefault="00D51E12" w:rsidP="00D51E12">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07" w:type="dxa"/>
            <w:tcBorders>
              <w:top w:val="nil"/>
              <w:left w:val="nil"/>
              <w:bottom w:val="single" w:sz="12" w:space="0" w:color="000000"/>
              <w:right w:val="nil"/>
            </w:tcBorders>
            <w:shd w:val="clear" w:color="auto" w:fill="auto"/>
            <w:vAlign w:val="center"/>
            <w:hideMark/>
          </w:tcPr>
          <w:p w14:paraId="77AF419B" w14:textId="372E0265" w:rsidR="00D51E12" w:rsidRPr="007A547B" w:rsidRDefault="00D51E12" w:rsidP="00D51E12">
            <w:pPr>
              <w:widowControl/>
              <w:autoSpaceDE/>
              <w:autoSpaceDN/>
              <w:jc w:val="right"/>
              <w:rPr>
                <w:rFonts w:eastAsia="Times New Roman"/>
                <w:b/>
                <w:bCs/>
                <w:sz w:val="18"/>
                <w:szCs w:val="18"/>
                <w:lang w:eastAsia="en-GB"/>
              </w:rPr>
            </w:pPr>
            <w:r w:rsidRPr="007A547B">
              <w:rPr>
                <w:rFonts w:eastAsia="Times New Roman"/>
                <w:b/>
                <w:bCs/>
                <w:sz w:val="18"/>
                <w:szCs w:val="18"/>
                <w:lang w:eastAsia="en-GB"/>
              </w:rPr>
              <w:t>(59</w:t>
            </w:r>
            <w:r w:rsidR="00511D5F">
              <w:rPr>
                <w:rFonts w:eastAsia="Times New Roman"/>
                <w:b/>
                <w:bCs/>
                <w:sz w:val="18"/>
                <w:szCs w:val="18"/>
                <w:lang w:eastAsia="en-GB"/>
              </w:rPr>
              <w:t>7</w:t>
            </w:r>
            <w:r w:rsidRPr="007A547B">
              <w:rPr>
                <w:rFonts w:eastAsia="Times New Roman"/>
                <w:b/>
                <w:bCs/>
                <w:sz w:val="18"/>
                <w:szCs w:val="18"/>
                <w:lang w:eastAsia="en-GB"/>
              </w:rPr>
              <w:t>,</w:t>
            </w:r>
            <w:r w:rsidR="00511D5F">
              <w:rPr>
                <w:rFonts w:eastAsia="Times New Roman"/>
                <w:b/>
                <w:bCs/>
                <w:sz w:val="18"/>
                <w:szCs w:val="18"/>
                <w:lang w:eastAsia="en-GB"/>
              </w:rPr>
              <w:t>134</w:t>
            </w:r>
            <w:r w:rsidRPr="007A547B">
              <w:rPr>
                <w:rFonts w:eastAsia="Times New Roman"/>
                <w:b/>
                <w:bCs/>
                <w:sz w:val="18"/>
                <w:szCs w:val="18"/>
                <w:lang w:eastAsia="en-GB"/>
              </w:rPr>
              <w:t>)</w:t>
            </w:r>
          </w:p>
        </w:tc>
      </w:tr>
    </w:tbl>
    <w:p w14:paraId="2A74AD98" w14:textId="77777777" w:rsidR="0032292D" w:rsidRPr="007A547B" w:rsidRDefault="0032292D">
      <w:pPr>
        <w:spacing w:line="166" w:lineRule="exact"/>
        <w:rPr>
          <w:sz w:val="15"/>
        </w:rPr>
        <w:sectPr w:rsidR="0032292D" w:rsidRPr="007A547B" w:rsidSect="00656DF5">
          <w:headerReference w:type="even" r:id="rId14"/>
          <w:headerReference w:type="default" r:id="rId15"/>
          <w:footerReference w:type="even" r:id="rId16"/>
          <w:footerReference w:type="default" r:id="rId17"/>
          <w:headerReference w:type="first" r:id="rId18"/>
          <w:footerReference w:type="first" r:id="rId19"/>
          <w:pgSz w:w="11910" w:h="16840"/>
          <w:pgMar w:top="500" w:right="428" w:bottom="280" w:left="20" w:header="720" w:footer="720" w:gutter="0"/>
          <w:cols w:space="720"/>
        </w:sectPr>
      </w:pPr>
    </w:p>
    <w:p w14:paraId="59346766" w14:textId="07E82588" w:rsidR="0032292D" w:rsidRPr="007A547B" w:rsidRDefault="00E32278" w:rsidP="00F9711F">
      <w:pPr>
        <w:tabs>
          <w:tab w:val="left" w:pos="4253"/>
        </w:tabs>
        <w:spacing w:before="72"/>
        <w:ind w:left="851"/>
        <w:rPr>
          <w:b/>
          <w:bCs/>
          <w:sz w:val="24"/>
          <w:szCs w:val="24"/>
        </w:rPr>
      </w:pPr>
      <w:r w:rsidRPr="007A547B">
        <w:rPr>
          <w:b/>
          <w:bCs/>
          <w:w w:val="105"/>
          <w:sz w:val="24"/>
          <w:szCs w:val="24"/>
        </w:rPr>
        <w:t>Comprehensive</w:t>
      </w:r>
      <w:r w:rsidRPr="007A547B">
        <w:rPr>
          <w:b/>
          <w:bCs/>
          <w:spacing w:val="-15"/>
          <w:w w:val="105"/>
          <w:sz w:val="24"/>
          <w:szCs w:val="24"/>
        </w:rPr>
        <w:t xml:space="preserve"> </w:t>
      </w:r>
      <w:r w:rsidRPr="007A547B">
        <w:rPr>
          <w:b/>
          <w:bCs/>
          <w:w w:val="105"/>
          <w:sz w:val="24"/>
          <w:szCs w:val="24"/>
        </w:rPr>
        <w:t>Income</w:t>
      </w:r>
      <w:r w:rsidRPr="007A547B">
        <w:rPr>
          <w:b/>
          <w:bCs/>
          <w:spacing w:val="-13"/>
          <w:w w:val="105"/>
          <w:sz w:val="24"/>
          <w:szCs w:val="24"/>
        </w:rPr>
        <w:t xml:space="preserve"> </w:t>
      </w:r>
      <w:r w:rsidRPr="007A547B">
        <w:rPr>
          <w:b/>
          <w:bCs/>
          <w:w w:val="105"/>
          <w:sz w:val="24"/>
          <w:szCs w:val="24"/>
        </w:rPr>
        <w:t>and</w:t>
      </w:r>
      <w:r w:rsidRPr="007A547B">
        <w:rPr>
          <w:b/>
          <w:bCs/>
          <w:spacing w:val="-13"/>
          <w:w w:val="105"/>
          <w:sz w:val="24"/>
          <w:szCs w:val="24"/>
        </w:rPr>
        <w:t xml:space="preserve"> </w:t>
      </w:r>
      <w:r w:rsidRPr="007A547B">
        <w:rPr>
          <w:b/>
          <w:bCs/>
          <w:w w:val="105"/>
          <w:sz w:val="24"/>
          <w:szCs w:val="24"/>
        </w:rPr>
        <w:t>Expenditure</w:t>
      </w:r>
      <w:r w:rsidRPr="007A547B">
        <w:rPr>
          <w:b/>
          <w:bCs/>
          <w:spacing w:val="-13"/>
          <w:w w:val="105"/>
          <w:sz w:val="24"/>
          <w:szCs w:val="24"/>
        </w:rPr>
        <w:t xml:space="preserve"> </w:t>
      </w:r>
      <w:r w:rsidRPr="007A547B">
        <w:rPr>
          <w:b/>
          <w:bCs/>
          <w:w w:val="105"/>
          <w:sz w:val="24"/>
          <w:szCs w:val="24"/>
        </w:rPr>
        <w:t>Statement</w:t>
      </w:r>
    </w:p>
    <w:p w14:paraId="4A6FA353" w14:textId="77777777" w:rsidR="0032292D" w:rsidRPr="007A547B" w:rsidRDefault="0032292D">
      <w:pPr>
        <w:pStyle w:val="BodyText"/>
        <w:spacing w:before="8"/>
        <w:rPr>
          <w:sz w:val="26"/>
        </w:rPr>
      </w:pPr>
    </w:p>
    <w:p w14:paraId="5CE3AC32" w14:textId="77777777" w:rsidR="0032292D" w:rsidRPr="007A547B" w:rsidRDefault="0032292D">
      <w:pPr>
        <w:pStyle w:val="BodyText"/>
        <w:spacing w:before="2"/>
      </w:pPr>
    </w:p>
    <w:tbl>
      <w:tblPr>
        <w:tblW w:w="11518" w:type="dxa"/>
        <w:tblInd w:w="142" w:type="dxa"/>
        <w:tblLayout w:type="fixed"/>
        <w:tblLook w:val="04A0" w:firstRow="1" w:lastRow="0" w:firstColumn="1" w:lastColumn="0" w:noHBand="0" w:noVBand="1"/>
      </w:tblPr>
      <w:tblGrid>
        <w:gridCol w:w="1276"/>
        <w:gridCol w:w="992"/>
        <w:gridCol w:w="992"/>
        <w:gridCol w:w="787"/>
        <w:gridCol w:w="3981"/>
        <w:gridCol w:w="1371"/>
        <w:gridCol w:w="1032"/>
        <w:gridCol w:w="1087"/>
      </w:tblGrid>
      <w:tr w:rsidR="007A547B" w:rsidRPr="007A547B" w14:paraId="4B23E172" w14:textId="77777777" w:rsidTr="003039A8">
        <w:trPr>
          <w:trHeight w:val="221"/>
        </w:trPr>
        <w:tc>
          <w:tcPr>
            <w:tcW w:w="1276" w:type="dxa"/>
            <w:tcBorders>
              <w:top w:val="nil"/>
              <w:left w:val="nil"/>
              <w:bottom w:val="nil"/>
              <w:right w:val="nil"/>
            </w:tcBorders>
            <w:shd w:val="clear" w:color="auto" w:fill="auto"/>
            <w:noWrap/>
            <w:vAlign w:val="bottom"/>
            <w:hideMark/>
          </w:tcPr>
          <w:p w14:paraId="029540BA" w14:textId="4E53B2A2" w:rsidR="00F9711F" w:rsidRPr="007A547B" w:rsidRDefault="00F9711F" w:rsidP="00F9711F">
            <w:pPr>
              <w:widowControl/>
              <w:autoSpaceDE/>
              <w:autoSpaceDN/>
              <w:rPr>
                <w:rFonts w:ascii="Calibri" w:eastAsia="Times New Roman" w:hAnsi="Calibri" w:cs="Calibri"/>
                <w:b/>
                <w:bCs/>
                <w:lang w:eastAsia="en-GB"/>
              </w:rPr>
            </w:pPr>
            <w:r w:rsidRPr="007A547B">
              <w:rPr>
                <w:rFonts w:ascii="Calibri" w:eastAsia="Times New Roman" w:hAnsi="Calibri" w:cs="Calibri"/>
                <w:b/>
                <w:bCs/>
                <w:lang w:eastAsia="en-GB"/>
              </w:rPr>
              <w:t>PCC</w:t>
            </w:r>
          </w:p>
        </w:tc>
        <w:tc>
          <w:tcPr>
            <w:tcW w:w="992" w:type="dxa"/>
            <w:tcBorders>
              <w:top w:val="nil"/>
              <w:left w:val="nil"/>
              <w:bottom w:val="nil"/>
              <w:right w:val="nil"/>
            </w:tcBorders>
            <w:shd w:val="clear" w:color="auto" w:fill="auto"/>
            <w:noWrap/>
            <w:vAlign w:val="bottom"/>
            <w:hideMark/>
          </w:tcPr>
          <w:p w14:paraId="32E0C75C" w14:textId="77777777" w:rsidR="00F9711F" w:rsidRPr="007A547B" w:rsidRDefault="00F9711F" w:rsidP="00F9711F">
            <w:pPr>
              <w:widowControl/>
              <w:autoSpaceDE/>
              <w:autoSpaceDN/>
              <w:rPr>
                <w:rFonts w:ascii="Calibri" w:eastAsia="Times New Roman" w:hAnsi="Calibri" w:cs="Calibri"/>
                <w:b/>
                <w:bCs/>
                <w:lang w:eastAsia="en-GB"/>
              </w:rPr>
            </w:pPr>
          </w:p>
        </w:tc>
        <w:tc>
          <w:tcPr>
            <w:tcW w:w="992" w:type="dxa"/>
            <w:tcBorders>
              <w:top w:val="nil"/>
              <w:left w:val="nil"/>
              <w:bottom w:val="nil"/>
              <w:right w:val="nil"/>
            </w:tcBorders>
            <w:shd w:val="clear" w:color="auto" w:fill="auto"/>
            <w:noWrap/>
            <w:vAlign w:val="bottom"/>
            <w:hideMark/>
          </w:tcPr>
          <w:p w14:paraId="744CD935" w14:textId="77777777" w:rsidR="00F9711F" w:rsidRPr="007A547B" w:rsidRDefault="00F9711F" w:rsidP="00F9711F">
            <w:pPr>
              <w:widowControl/>
              <w:autoSpaceDE/>
              <w:autoSpaceDN/>
              <w:rPr>
                <w:rFonts w:ascii="Times New Roman" w:eastAsia="Times New Roman" w:hAnsi="Times New Roman" w:cs="Times New Roman"/>
                <w:sz w:val="20"/>
                <w:szCs w:val="20"/>
                <w:lang w:eastAsia="en-GB"/>
              </w:rPr>
            </w:pPr>
          </w:p>
        </w:tc>
        <w:tc>
          <w:tcPr>
            <w:tcW w:w="787" w:type="dxa"/>
            <w:tcBorders>
              <w:top w:val="nil"/>
              <w:left w:val="nil"/>
              <w:bottom w:val="nil"/>
              <w:right w:val="nil"/>
            </w:tcBorders>
            <w:shd w:val="clear" w:color="auto" w:fill="auto"/>
            <w:noWrap/>
            <w:vAlign w:val="bottom"/>
            <w:hideMark/>
          </w:tcPr>
          <w:p w14:paraId="4335AD5B" w14:textId="77777777" w:rsidR="00F9711F" w:rsidRPr="007A547B" w:rsidRDefault="00F9711F" w:rsidP="00F9711F">
            <w:pPr>
              <w:widowControl/>
              <w:autoSpaceDE/>
              <w:autoSpaceDN/>
              <w:rPr>
                <w:rFonts w:ascii="Times New Roman" w:eastAsia="Times New Roman" w:hAnsi="Times New Roman" w:cs="Times New Roman"/>
                <w:sz w:val="20"/>
                <w:szCs w:val="20"/>
                <w:lang w:eastAsia="en-GB"/>
              </w:rPr>
            </w:pPr>
          </w:p>
        </w:tc>
        <w:tc>
          <w:tcPr>
            <w:tcW w:w="3981" w:type="dxa"/>
            <w:tcBorders>
              <w:top w:val="nil"/>
              <w:left w:val="nil"/>
              <w:bottom w:val="nil"/>
              <w:right w:val="nil"/>
            </w:tcBorders>
            <w:shd w:val="clear" w:color="auto" w:fill="auto"/>
            <w:noWrap/>
            <w:vAlign w:val="bottom"/>
            <w:hideMark/>
          </w:tcPr>
          <w:p w14:paraId="7D48537F" w14:textId="77777777" w:rsidR="00F9711F" w:rsidRPr="007A547B" w:rsidRDefault="00F9711F" w:rsidP="00F9711F">
            <w:pPr>
              <w:widowControl/>
              <w:autoSpaceDE/>
              <w:autoSpaceDN/>
              <w:rPr>
                <w:rFonts w:ascii="Times New Roman" w:eastAsia="Times New Roman" w:hAnsi="Times New Roman" w:cs="Times New Roman"/>
                <w:sz w:val="20"/>
                <w:szCs w:val="20"/>
                <w:lang w:eastAsia="en-GB"/>
              </w:rPr>
            </w:pPr>
          </w:p>
        </w:tc>
        <w:tc>
          <w:tcPr>
            <w:tcW w:w="1371" w:type="dxa"/>
            <w:tcBorders>
              <w:top w:val="nil"/>
              <w:left w:val="nil"/>
              <w:bottom w:val="nil"/>
              <w:right w:val="nil"/>
            </w:tcBorders>
            <w:shd w:val="clear" w:color="auto" w:fill="auto"/>
            <w:noWrap/>
            <w:vAlign w:val="bottom"/>
            <w:hideMark/>
          </w:tcPr>
          <w:p w14:paraId="5AB82E5D" w14:textId="77777777" w:rsidR="00F9711F" w:rsidRPr="007A547B" w:rsidRDefault="00F9711F" w:rsidP="00F9711F">
            <w:pPr>
              <w:widowControl/>
              <w:autoSpaceDE/>
              <w:autoSpaceDN/>
              <w:rPr>
                <w:rFonts w:ascii="Times New Roman" w:eastAsia="Times New Roman" w:hAnsi="Times New Roman" w:cs="Times New Roman"/>
                <w:sz w:val="20"/>
                <w:szCs w:val="20"/>
                <w:lang w:eastAsia="en-GB"/>
              </w:rPr>
            </w:pPr>
          </w:p>
        </w:tc>
        <w:tc>
          <w:tcPr>
            <w:tcW w:w="1032" w:type="dxa"/>
            <w:tcBorders>
              <w:top w:val="nil"/>
              <w:left w:val="nil"/>
              <w:bottom w:val="nil"/>
              <w:right w:val="nil"/>
            </w:tcBorders>
            <w:shd w:val="clear" w:color="auto" w:fill="auto"/>
            <w:noWrap/>
            <w:vAlign w:val="bottom"/>
            <w:hideMark/>
          </w:tcPr>
          <w:p w14:paraId="66D7901B" w14:textId="77777777" w:rsidR="00F9711F" w:rsidRPr="007A547B" w:rsidRDefault="00F9711F" w:rsidP="00F9711F">
            <w:pPr>
              <w:widowControl/>
              <w:autoSpaceDE/>
              <w:autoSpaceDN/>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noWrap/>
            <w:vAlign w:val="bottom"/>
            <w:hideMark/>
          </w:tcPr>
          <w:p w14:paraId="76C05258" w14:textId="77777777" w:rsidR="00F9711F" w:rsidRPr="007A547B" w:rsidRDefault="00F9711F" w:rsidP="00F9711F">
            <w:pPr>
              <w:widowControl/>
              <w:autoSpaceDE/>
              <w:autoSpaceDN/>
              <w:rPr>
                <w:rFonts w:ascii="Times New Roman" w:eastAsia="Times New Roman" w:hAnsi="Times New Roman" w:cs="Times New Roman"/>
                <w:sz w:val="20"/>
                <w:szCs w:val="20"/>
                <w:lang w:eastAsia="en-GB"/>
              </w:rPr>
            </w:pPr>
          </w:p>
        </w:tc>
      </w:tr>
      <w:tr w:rsidR="007A547B" w:rsidRPr="007A547B" w14:paraId="421977FC" w14:textId="77777777" w:rsidTr="003039A8">
        <w:trPr>
          <w:trHeight w:val="221"/>
        </w:trPr>
        <w:tc>
          <w:tcPr>
            <w:tcW w:w="3260" w:type="dxa"/>
            <w:gridSpan w:val="3"/>
            <w:tcBorders>
              <w:top w:val="nil"/>
              <w:left w:val="nil"/>
              <w:bottom w:val="nil"/>
              <w:right w:val="nil"/>
            </w:tcBorders>
            <w:shd w:val="clear" w:color="auto" w:fill="auto"/>
            <w:vAlign w:val="center"/>
            <w:hideMark/>
          </w:tcPr>
          <w:p w14:paraId="3A8CA669"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2021/22</w:t>
            </w:r>
          </w:p>
        </w:tc>
        <w:tc>
          <w:tcPr>
            <w:tcW w:w="787" w:type="dxa"/>
            <w:tcBorders>
              <w:top w:val="nil"/>
              <w:left w:val="nil"/>
              <w:bottom w:val="nil"/>
              <w:right w:val="nil"/>
            </w:tcBorders>
            <w:shd w:val="clear" w:color="auto" w:fill="auto"/>
            <w:vAlign w:val="center"/>
            <w:hideMark/>
          </w:tcPr>
          <w:p w14:paraId="40D8D55F"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597E8570"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490" w:type="dxa"/>
            <w:gridSpan w:val="3"/>
            <w:tcBorders>
              <w:top w:val="nil"/>
              <w:left w:val="nil"/>
              <w:bottom w:val="nil"/>
              <w:right w:val="nil"/>
            </w:tcBorders>
            <w:shd w:val="clear" w:color="auto" w:fill="auto"/>
            <w:vAlign w:val="center"/>
            <w:hideMark/>
          </w:tcPr>
          <w:p w14:paraId="65D1F10D"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2022/23</w:t>
            </w:r>
          </w:p>
        </w:tc>
      </w:tr>
      <w:tr w:rsidR="007A547B" w:rsidRPr="007A547B" w14:paraId="7485C8B5" w14:textId="77777777" w:rsidTr="003039A8">
        <w:trPr>
          <w:trHeight w:val="221"/>
        </w:trPr>
        <w:tc>
          <w:tcPr>
            <w:tcW w:w="1276" w:type="dxa"/>
            <w:tcBorders>
              <w:top w:val="nil"/>
              <w:left w:val="nil"/>
              <w:bottom w:val="nil"/>
              <w:right w:val="nil"/>
            </w:tcBorders>
            <w:shd w:val="clear" w:color="auto" w:fill="auto"/>
            <w:vAlign w:val="center"/>
            <w:hideMark/>
          </w:tcPr>
          <w:p w14:paraId="661CC67A" w14:textId="77777777" w:rsidR="00F9711F" w:rsidRPr="007A547B" w:rsidRDefault="00F9711F" w:rsidP="00F9711F">
            <w:pPr>
              <w:widowControl/>
              <w:autoSpaceDE/>
              <w:autoSpaceDN/>
              <w:jc w:val="center"/>
              <w:rPr>
                <w:rFonts w:eastAsia="Times New Roman"/>
                <w:b/>
                <w:bCs/>
                <w:sz w:val="18"/>
                <w:szCs w:val="18"/>
                <w:lang w:eastAsia="en-GB"/>
              </w:rPr>
            </w:pPr>
          </w:p>
        </w:tc>
        <w:tc>
          <w:tcPr>
            <w:tcW w:w="992" w:type="dxa"/>
            <w:tcBorders>
              <w:top w:val="nil"/>
              <w:left w:val="nil"/>
              <w:bottom w:val="nil"/>
              <w:right w:val="nil"/>
            </w:tcBorders>
            <w:shd w:val="clear" w:color="auto" w:fill="auto"/>
            <w:vAlign w:val="center"/>
            <w:hideMark/>
          </w:tcPr>
          <w:p w14:paraId="78F71E8B" w14:textId="77777777" w:rsidR="00F9711F" w:rsidRPr="007A547B" w:rsidRDefault="00F9711F" w:rsidP="00F9711F">
            <w:pPr>
              <w:widowControl/>
              <w:autoSpaceDE/>
              <w:autoSpaceDN/>
              <w:jc w:val="center"/>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vAlign w:val="center"/>
            <w:hideMark/>
          </w:tcPr>
          <w:p w14:paraId="3B5BADBD" w14:textId="77777777" w:rsidR="00F9711F" w:rsidRPr="007A547B" w:rsidRDefault="00F9711F" w:rsidP="00F9711F">
            <w:pPr>
              <w:widowControl/>
              <w:autoSpaceDE/>
              <w:autoSpaceDN/>
              <w:jc w:val="center"/>
              <w:rPr>
                <w:rFonts w:ascii="Times New Roman" w:eastAsia="Times New Roman" w:hAnsi="Times New Roman" w:cs="Times New Roman"/>
                <w:sz w:val="20"/>
                <w:szCs w:val="20"/>
                <w:lang w:eastAsia="en-GB"/>
              </w:rPr>
            </w:pPr>
          </w:p>
        </w:tc>
        <w:tc>
          <w:tcPr>
            <w:tcW w:w="787" w:type="dxa"/>
            <w:tcBorders>
              <w:top w:val="nil"/>
              <w:left w:val="nil"/>
              <w:bottom w:val="nil"/>
              <w:right w:val="nil"/>
            </w:tcBorders>
            <w:shd w:val="clear" w:color="auto" w:fill="auto"/>
            <w:vAlign w:val="center"/>
            <w:hideMark/>
          </w:tcPr>
          <w:p w14:paraId="4724ED39" w14:textId="77777777" w:rsidR="00F9711F" w:rsidRPr="007A547B" w:rsidRDefault="00F9711F" w:rsidP="00F9711F">
            <w:pPr>
              <w:widowControl/>
              <w:autoSpaceDE/>
              <w:autoSpaceDN/>
              <w:jc w:val="center"/>
              <w:rPr>
                <w:rFonts w:ascii="Times New Roman" w:eastAsia="Times New Roman" w:hAnsi="Times New Roman" w:cs="Times New Roman"/>
                <w:sz w:val="20"/>
                <w:szCs w:val="20"/>
                <w:lang w:eastAsia="en-GB"/>
              </w:rPr>
            </w:pPr>
          </w:p>
        </w:tc>
        <w:tc>
          <w:tcPr>
            <w:tcW w:w="3981" w:type="dxa"/>
            <w:tcBorders>
              <w:top w:val="nil"/>
              <w:left w:val="nil"/>
              <w:bottom w:val="nil"/>
              <w:right w:val="nil"/>
            </w:tcBorders>
            <w:shd w:val="clear" w:color="auto" w:fill="auto"/>
            <w:vAlign w:val="center"/>
            <w:hideMark/>
          </w:tcPr>
          <w:p w14:paraId="6EAD7B12" w14:textId="77777777" w:rsidR="00F9711F" w:rsidRPr="007A547B" w:rsidRDefault="00F9711F" w:rsidP="00F9711F">
            <w:pPr>
              <w:widowControl/>
              <w:autoSpaceDE/>
              <w:autoSpaceDN/>
              <w:rPr>
                <w:rFonts w:ascii="Times New Roman" w:eastAsia="Times New Roman" w:hAnsi="Times New Roman" w:cs="Times New Roman"/>
                <w:sz w:val="20"/>
                <w:szCs w:val="20"/>
                <w:lang w:eastAsia="en-GB"/>
              </w:rPr>
            </w:pPr>
          </w:p>
        </w:tc>
        <w:tc>
          <w:tcPr>
            <w:tcW w:w="1371" w:type="dxa"/>
            <w:tcBorders>
              <w:top w:val="nil"/>
              <w:left w:val="nil"/>
              <w:bottom w:val="nil"/>
              <w:right w:val="nil"/>
            </w:tcBorders>
            <w:shd w:val="clear" w:color="auto" w:fill="auto"/>
            <w:vAlign w:val="center"/>
            <w:hideMark/>
          </w:tcPr>
          <w:p w14:paraId="105759CD" w14:textId="77777777" w:rsidR="00F9711F" w:rsidRPr="007A547B" w:rsidRDefault="00F9711F" w:rsidP="00F9711F">
            <w:pPr>
              <w:widowControl/>
              <w:autoSpaceDE/>
              <w:autoSpaceDN/>
              <w:jc w:val="center"/>
              <w:rPr>
                <w:rFonts w:ascii="Times New Roman" w:eastAsia="Times New Roman" w:hAnsi="Times New Roman" w:cs="Times New Roman"/>
                <w:sz w:val="20"/>
                <w:szCs w:val="20"/>
                <w:lang w:eastAsia="en-GB"/>
              </w:rPr>
            </w:pPr>
          </w:p>
        </w:tc>
        <w:tc>
          <w:tcPr>
            <w:tcW w:w="1032" w:type="dxa"/>
            <w:tcBorders>
              <w:top w:val="nil"/>
              <w:left w:val="nil"/>
              <w:bottom w:val="nil"/>
              <w:right w:val="nil"/>
            </w:tcBorders>
            <w:shd w:val="clear" w:color="auto" w:fill="auto"/>
            <w:vAlign w:val="center"/>
            <w:hideMark/>
          </w:tcPr>
          <w:p w14:paraId="021CD57C" w14:textId="77777777" w:rsidR="00F9711F" w:rsidRPr="007A547B" w:rsidRDefault="00F9711F" w:rsidP="00F9711F">
            <w:pPr>
              <w:widowControl/>
              <w:autoSpaceDE/>
              <w:autoSpaceDN/>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vAlign w:val="center"/>
            <w:hideMark/>
          </w:tcPr>
          <w:p w14:paraId="27369884" w14:textId="77777777" w:rsidR="00F9711F" w:rsidRPr="007A547B" w:rsidRDefault="00F9711F" w:rsidP="00F9711F">
            <w:pPr>
              <w:widowControl/>
              <w:autoSpaceDE/>
              <w:autoSpaceDN/>
              <w:jc w:val="center"/>
              <w:rPr>
                <w:rFonts w:ascii="Times New Roman" w:eastAsia="Times New Roman" w:hAnsi="Times New Roman" w:cs="Times New Roman"/>
                <w:sz w:val="20"/>
                <w:szCs w:val="20"/>
                <w:lang w:eastAsia="en-GB"/>
              </w:rPr>
            </w:pPr>
          </w:p>
        </w:tc>
      </w:tr>
      <w:tr w:rsidR="007A547B" w:rsidRPr="007A547B" w14:paraId="06785943" w14:textId="77777777" w:rsidTr="003039A8">
        <w:trPr>
          <w:trHeight w:val="221"/>
        </w:trPr>
        <w:tc>
          <w:tcPr>
            <w:tcW w:w="1276" w:type="dxa"/>
            <w:tcBorders>
              <w:top w:val="nil"/>
              <w:left w:val="nil"/>
              <w:bottom w:val="nil"/>
              <w:right w:val="nil"/>
            </w:tcBorders>
            <w:shd w:val="clear" w:color="auto" w:fill="auto"/>
            <w:vAlign w:val="center"/>
            <w:hideMark/>
          </w:tcPr>
          <w:p w14:paraId="4B71C6E8"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Expenditure</w:t>
            </w:r>
          </w:p>
        </w:tc>
        <w:tc>
          <w:tcPr>
            <w:tcW w:w="992" w:type="dxa"/>
            <w:tcBorders>
              <w:top w:val="nil"/>
              <w:left w:val="nil"/>
              <w:bottom w:val="nil"/>
              <w:right w:val="nil"/>
            </w:tcBorders>
            <w:shd w:val="clear" w:color="auto" w:fill="auto"/>
            <w:vAlign w:val="center"/>
            <w:hideMark/>
          </w:tcPr>
          <w:p w14:paraId="66E8958F"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Income</w:t>
            </w:r>
          </w:p>
        </w:tc>
        <w:tc>
          <w:tcPr>
            <w:tcW w:w="992" w:type="dxa"/>
            <w:tcBorders>
              <w:top w:val="nil"/>
              <w:left w:val="nil"/>
              <w:bottom w:val="nil"/>
              <w:right w:val="nil"/>
            </w:tcBorders>
            <w:shd w:val="clear" w:color="auto" w:fill="auto"/>
            <w:vAlign w:val="center"/>
            <w:hideMark/>
          </w:tcPr>
          <w:p w14:paraId="03BE82A4"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Net</w:t>
            </w:r>
          </w:p>
        </w:tc>
        <w:tc>
          <w:tcPr>
            <w:tcW w:w="787" w:type="dxa"/>
            <w:tcBorders>
              <w:top w:val="nil"/>
              <w:left w:val="nil"/>
              <w:bottom w:val="nil"/>
              <w:right w:val="nil"/>
            </w:tcBorders>
            <w:shd w:val="clear" w:color="auto" w:fill="auto"/>
            <w:vAlign w:val="center"/>
            <w:hideMark/>
          </w:tcPr>
          <w:p w14:paraId="3EA69270" w14:textId="77777777" w:rsidR="00F9711F" w:rsidRPr="007A547B" w:rsidRDefault="00F9711F" w:rsidP="00F9711F">
            <w:pPr>
              <w:widowControl/>
              <w:autoSpaceDE/>
              <w:autoSpaceDN/>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174CA9C2"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371" w:type="dxa"/>
            <w:tcBorders>
              <w:top w:val="nil"/>
              <w:left w:val="nil"/>
              <w:bottom w:val="nil"/>
              <w:right w:val="nil"/>
            </w:tcBorders>
            <w:shd w:val="clear" w:color="auto" w:fill="auto"/>
            <w:vAlign w:val="center"/>
            <w:hideMark/>
          </w:tcPr>
          <w:p w14:paraId="73192D7F"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Expenditure</w:t>
            </w:r>
          </w:p>
        </w:tc>
        <w:tc>
          <w:tcPr>
            <w:tcW w:w="1032" w:type="dxa"/>
            <w:tcBorders>
              <w:top w:val="nil"/>
              <w:left w:val="nil"/>
              <w:bottom w:val="nil"/>
              <w:right w:val="nil"/>
            </w:tcBorders>
            <w:shd w:val="clear" w:color="auto" w:fill="auto"/>
            <w:vAlign w:val="center"/>
            <w:hideMark/>
          </w:tcPr>
          <w:p w14:paraId="27F35FEB"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Income</w:t>
            </w:r>
          </w:p>
        </w:tc>
        <w:tc>
          <w:tcPr>
            <w:tcW w:w="1087" w:type="dxa"/>
            <w:tcBorders>
              <w:top w:val="nil"/>
              <w:left w:val="nil"/>
              <w:bottom w:val="nil"/>
              <w:right w:val="nil"/>
            </w:tcBorders>
            <w:shd w:val="clear" w:color="auto" w:fill="auto"/>
            <w:vAlign w:val="center"/>
            <w:hideMark/>
          </w:tcPr>
          <w:p w14:paraId="3EB37ABC"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Net</w:t>
            </w:r>
          </w:p>
        </w:tc>
      </w:tr>
      <w:tr w:rsidR="007A547B" w:rsidRPr="007A547B" w14:paraId="211CAF95" w14:textId="77777777" w:rsidTr="003039A8">
        <w:trPr>
          <w:trHeight w:val="232"/>
        </w:trPr>
        <w:tc>
          <w:tcPr>
            <w:tcW w:w="1276" w:type="dxa"/>
            <w:tcBorders>
              <w:top w:val="nil"/>
              <w:left w:val="nil"/>
              <w:bottom w:val="single" w:sz="8" w:space="0" w:color="000000"/>
              <w:right w:val="nil"/>
            </w:tcBorders>
            <w:shd w:val="clear" w:color="auto" w:fill="auto"/>
            <w:vAlign w:val="center"/>
            <w:hideMark/>
          </w:tcPr>
          <w:p w14:paraId="52052672"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992" w:type="dxa"/>
            <w:tcBorders>
              <w:top w:val="nil"/>
              <w:left w:val="nil"/>
              <w:bottom w:val="single" w:sz="8" w:space="0" w:color="000000"/>
              <w:right w:val="nil"/>
            </w:tcBorders>
            <w:shd w:val="clear" w:color="auto" w:fill="auto"/>
            <w:vAlign w:val="center"/>
            <w:hideMark/>
          </w:tcPr>
          <w:p w14:paraId="2AA0CBB7"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992" w:type="dxa"/>
            <w:tcBorders>
              <w:top w:val="nil"/>
              <w:left w:val="nil"/>
              <w:bottom w:val="single" w:sz="8" w:space="0" w:color="000000"/>
              <w:right w:val="nil"/>
            </w:tcBorders>
            <w:shd w:val="clear" w:color="auto" w:fill="auto"/>
            <w:vAlign w:val="center"/>
            <w:hideMark/>
          </w:tcPr>
          <w:p w14:paraId="75B3FF53"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787" w:type="dxa"/>
            <w:tcBorders>
              <w:top w:val="nil"/>
              <w:left w:val="nil"/>
              <w:bottom w:val="single" w:sz="8" w:space="0" w:color="000000"/>
              <w:right w:val="nil"/>
            </w:tcBorders>
            <w:shd w:val="clear" w:color="auto" w:fill="auto"/>
            <w:vAlign w:val="center"/>
            <w:hideMark/>
          </w:tcPr>
          <w:p w14:paraId="1556F6CF"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Notes</w:t>
            </w:r>
          </w:p>
        </w:tc>
        <w:tc>
          <w:tcPr>
            <w:tcW w:w="3981" w:type="dxa"/>
            <w:tcBorders>
              <w:top w:val="nil"/>
              <w:left w:val="nil"/>
              <w:bottom w:val="single" w:sz="8" w:space="0" w:color="000000"/>
              <w:right w:val="nil"/>
            </w:tcBorders>
            <w:shd w:val="clear" w:color="auto" w:fill="auto"/>
            <w:vAlign w:val="center"/>
            <w:hideMark/>
          </w:tcPr>
          <w:p w14:paraId="44472D27"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 xml:space="preserve"> </w:t>
            </w:r>
          </w:p>
        </w:tc>
        <w:tc>
          <w:tcPr>
            <w:tcW w:w="1371" w:type="dxa"/>
            <w:tcBorders>
              <w:top w:val="nil"/>
              <w:left w:val="nil"/>
              <w:bottom w:val="single" w:sz="8" w:space="0" w:color="000000"/>
              <w:right w:val="nil"/>
            </w:tcBorders>
            <w:shd w:val="clear" w:color="auto" w:fill="auto"/>
            <w:vAlign w:val="center"/>
            <w:hideMark/>
          </w:tcPr>
          <w:p w14:paraId="799C15B8"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032" w:type="dxa"/>
            <w:tcBorders>
              <w:top w:val="nil"/>
              <w:left w:val="nil"/>
              <w:bottom w:val="single" w:sz="8" w:space="0" w:color="000000"/>
              <w:right w:val="nil"/>
            </w:tcBorders>
            <w:shd w:val="clear" w:color="auto" w:fill="auto"/>
            <w:vAlign w:val="center"/>
            <w:hideMark/>
          </w:tcPr>
          <w:p w14:paraId="73FA2AE7"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087" w:type="dxa"/>
            <w:tcBorders>
              <w:top w:val="nil"/>
              <w:left w:val="nil"/>
              <w:bottom w:val="single" w:sz="8" w:space="0" w:color="000000"/>
              <w:right w:val="nil"/>
            </w:tcBorders>
            <w:shd w:val="clear" w:color="auto" w:fill="auto"/>
            <w:vAlign w:val="center"/>
            <w:hideMark/>
          </w:tcPr>
          <w:p w14:paraId="5F4CD1E2"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r>
      <w:tr w:rsidR="007A547B" w:rsidRPr="007A547B" w14:paraId="4A7DBF0B" w14:textId="77777777" w:rsidTr="003039A8">
        <w:trPr>
          <w:trHeight w:val="221"/>
        </w:trPr>
        <w:tc>
          <w:tcPr>
            <w:tcW w:w="1276" w:type="dxa"/>
            <w:tcBorders>
              <w:top w:val="nil"/>
              <w:left w:val="nil"/>
              <w:bottom w:val="nil"/>
              <w:right w:val="nil"/>
            </w:tcBorders>
            <w:shd w:val="clear" w:color="auto" w:fill="auto"/>
            <w:vAlign w:val="center"/>
            <w:hideMark/>
          </w:tcPr>
          <w:p w14:paraId="6488B0DB"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6AF5B791"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6F903919"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787" w:type="dxa"/>
            <w:tcBorders>
              <w:top w:val="nil"/>
              <w:left w:val="nil"/>
              <w:bottom w:val="nil"/>
              <w:right w:val="nil"/>
            </w:tcBorders>
            <w:shd w:val="clear" w:color="auto" w:fill="auto"/>
            <w:vAlign w:val="center"/>
            <w:hideMark/>
          </w:tcPr>
          <w:p w14:paraId="0AEB6501"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038E80A7"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Police Officer Salaries and Allowances</w:t>
            </w:r>
          </w:p>
        </w:tc>
        <w:tc>
          <w:tcPr>
            <w:tcW w:w="1371" w:type="dxa"/>
            <w:tcBorders>
              <w:top w:val="nil"/>
              <w:left w:val="nil"/>
              <w:bottom w:val="nil"/>
              <w:right w:val="nil"/>
            </w:tcBorders>
            <w:shd w:val="clear" w:color="auto" w:fill="auto"/>
            <w:vAlign w:val="center"/>
            <w:hideMark/>
          </w:tcPr>
          <w:p w14:paraId="0CEA3D5E"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32" w:type="dxa"/>
            <w:tcBorders>
              <w:top w:val="nil"/>
              <w:left w:val="nil"/>
              <w:bottom w:val="nil"/>
              <w:right w:val="nil"/>
            </w:tcBorders>
            <w:shd w:val="clear" w:color="auto" w:fill="auto"/>
            <w:vAlign w:val="center"/>
            <w:hideMark/>
          </w:tcPr>
          <w:p w14:paraId="1141098E"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87" w:type="dxa"/>
            <w:tcBorders>
              <w:top w:val="nil"/>
              <w:left w:val="nil"/>
              <w:bottom w:val="nil"/>
              <w:right w:val="nil"/>
            </w:tcBorders>
            <w:shd w:val="clear" w:color="auto" w:fill="auto"/>
            <w:vAlign w:val="center"/>
            <w:hideMark/>
          </w:tcPr>
          <w:p w14:paraId="07184E3A"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547B" w:rsidRPr="007A547B" w14:paraId="2316C153" w14:textId="77777777" w:rsidTr="003039A8">
        <w:trPr>
          <w:trHeight w:val="221"/>
        </w:trPr>
        <w:tc>
          <w:tcPr>
            <w:tcW w:w="1276" w:type="dxa"/>
            <w:tcBorders>
              <w:top w:val="nil"/>
              <w:left w:val="nil"/>
              <w:bottom w:val="nil"/>
              <w:right w:val="nil"/>
            </w:tcBorders>
            <w:shd w:val="clear" w:color="auto" w:fill="auto"/>
            <w:vAlign w:val="center"/>
            <w:hideMark/>
          </w:tcPr>
          <w:p w14:paraId="5516D6C5"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1,325</w:t>
            </w:r>
          </w:p>
        </w:tc>
        <w:tc>
          <w:tcPr>
            <w:tcW w:w="992" w:type="dxa"/>
            <w:tcBorders>
              <w:top w:val="nil"/>
              <w:left w:val="nil"/>
              <w:bottom w:val="nil"/>
              <w:right w:val="nil"/>
            </w:tcBorders>
            <w:shd w:val="clear" w:color="auto" w:fill="auto"/>
            <w:vAlign w:val="center"/>
            <w:hideMark/>
          </w:tcPr>
          <w:p w14:paraId="683A323C"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1BA60C81"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1,325</w:t>
            </w:r>
          </w:p>
        </w:tc>
        <w:tc>
          <w:tcPr>
            <w:tcW w:w="787" w:type="dxa"/>
            <w:tcBorders>
              <w:top w:val="nil"/>
              <w:left w:val="nil"/>
              <w:bottom w:val="nil"/>
              <w:right w:val="nil"/>
            </w:tcBorders>
            <w:shd w:val="clear" w:color="auto" w:fill="auto"/>
            <w:vAlign w:val="center"/>
            <w:hideMark/>
          </w:tcPr>
          <w:p w14:paraId="4C3A6922"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77E026FF"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Police Staff and PCSO Salaries and Allowances</w:t>
            </w:r>
          </w:p>
        </w:tc>
        <w:tc>
          <w:tcPr>
            <w:tcW w:w="1371" w:type="dxa"/>
            <w:tcBorders>
              <w:top w:val="nil"/>
              <w:left w:val="nil"/>
              <w:bottom w:val="nil"/>
              <w:right w:val="nil"/>
            </w:tcBorders>
            <w:shd w:val="clear" w:color="auto" w:fill="auto"/>
            <w:vAlign w:val="center"/>
            <w:hideMark/>
          </w:tcPr>
          <w:p w14:paraId="6D45092F"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1,410</w:t>
            </w:r>
          </w:p>
        </w:tc>
        <w:tc>
          <w:tcPr>
            <w:tcW w:w="1032" w:type="dxa"/>
            <w:tcBorders>
              <w:top w:val="nil"/>
              <w:left w:val="nil"/>
              <w:bottom w:val="nil"/>
              <w:right w:val="nil"/>
            </w:tcBorders>
            <w:shd w:val="clear" w:color="auto" w:fill="auto"/>
            <w:vAlign w:val="center"/>
            <w:hideMark/>
          </w:tcPr>
          <w:p w14:paraId="0C7E365B"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87" w:type="dxa"/>
            <w:tcBorders>
              <w:top w:val="nil"/>
              <w:left w:val="nil"/>
              <w:bottom w:val="nil"/>
              <w:right w:val="nil"/>
            </w:tcBorders>
            <w:shd w:val="clear" w:color="auto" w:fill="auto"/>
            <w:vAlign w:val="center"/>
            <w:hideMark/>
          </w:tcPr>
          <w:p w14:paraId="60F7F249"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1,410</w:t>
            </w:r>
          </w:p>
        </w:tc>
      </w:tr>
      <w:tr w:rsidR="007A547B" w:rsidRPr="007A547B" w14:paraId="07C833D9" w14:textId="77777777" w:rsidTr="003039A8">
        <w:trPr>
          <w:trHeight w:val="221"/>
        </w:trPr>
        <w:tc>
          <w:tcPr>
            <w:tcW w:w="1276" w:type="dxa"/>
            <w:tcBorders>
              <w:top w:val="nil"/>
              <w:left w:val="nil"/>
              <w:bottom w:val="nil"/>
              <w:right w:val="nil"/>
            </w:tcBorders>
            <w:shd w:val="clear" w:color="auto" w:fill="auto"/>
            <w:vAlign w:val="center"/>
            <w:hideMark/>
          </w:tcPr>
          <w:p w14:paraId="3B0348B9"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0809A432"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74ECD479"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787" w:type="dxa"/>
            <w:tcBorders>
              <w:top w:val="nil"/>
              <w:left w:val="nil"/>
              <w:bottom w:val="nil"/>
              <w:right w:val="nil"/>
            </w:tcBorders>
            <w:shd w:val="clear" w:color="auto" w:fill="auto"/>
            <w:vAlign w:val="center"/>
            <w:hideMark/>
          </w:tcPr>
          <w:p w14:paraId="3CA01CA5"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6577B4FD"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Police Officer Overtime and Enhancements</w:t>
            </w:r>
          </w:p>
        </w:tc>
        <w:tc>
          <w:tcPr>
            <w:tcW w:w="1371" w:type="dxa"/>
            <w:tcBorders>
              <w:top w:val="nil"/>
              <w:left w:val="nil"/>
              <w:bottom w:val="nil"/>
              <w:right w:val="nil"/>
            </w:tcBorders>
            <w:shd w:val="clear" w:color="auto" w:fill="auto"/>
            <w:vAlign w:val="center"/>
            <w:hideMark/>
          </w:tcPr>
          <w:p w14:paraId="3C673FF4"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32" w:type="dxa"/>
            <w:tcBorders>
              <w:top w:val="nil"/>
              <w:left w:val="nil"/>
              <w:bottom w:val="nil"/>
              <w:right w:val="nil"/>
            </w:tcBorders>
            <w:shd w:val="clear" w:color="auto" w:fill="auto"/>
            <w:vAlign w:val="center"/>
            <w:hideMark/>
          </w:tcPr>
          <w:p w14:paraId="600D38A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87" w:type="dxa"/>
            <w:tcBorders>
              <w:top w:val="nil"/>
              <w:left w:val="nil"/>
              <w:bottom w:val="nil"/>
              <w:right w:val="nil"/>
            </w:tcBorders>
            <w:shd w:val="clear" w:color="auto" w:fill="auto"/>
            <w:vAlign w:val="center"/>
            <w:hideMark/>
          </w:tcPr>
          <w:p w14:paraId="76431D4E"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547B" w:rsidRPr="007A547B" w14:paraId="2DE2DEEE" w14:textId="77777777" w:rsidTr="003039A8">
        <w:trPr>
          <w:trHeight w:val="221"/>
        </w:trPr>
        <w:tc>
          <w:tcPr>
            <w:tcW w:w="1276" w:type="dxa"/>
            <w:tcBorders>
              <w:top w:val="nil"/>
              <w:left w:val="nil"/>
              <w:bottom w:val="nil"/>
              <w:right w:val="nil"/>
            </w:tcBorders>
            <w:shd w:val="clear" w:color="auto" w:fill="auto"/>
            <w:vAlign w:val="center"/>
            <w:hideMark/>
          </w:tcPr>
          <w:p w14:paraId="2679BEB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27960C68"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4266C5C7"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787" w:type="dxa"/>
            <w:tcBorders>
              <w:top w:val="nil"/>
              <w:left w:val="nil"/>
              <w:bottom w:val="nil"/>
              <w:right w:val="nil"/>
            </w:tcBorders>
            <w:shd w:val="clear" w:color="auto" w:fill="auto"/>
            <w:vAlign w:val="center"/>
            <w:hideMark/>
          </w:tcPr>
          <w:p w14:paraId="7BBE2E85"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4A0B8C3E"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Police Staff and PCSO Overtime and Enhancements</w:t>
            </w:r>
          </w:p>
        </w:tc>
        <w:tc>
          <w:tcPr>
            <w:tcW w:w="1371" w:type="dxa"/>
            <w:tcBorders>
              <w:top w:val="nil"/>
              <w:left w:val="nil"/>
              <w:bottom w:val="nil"/>
              <w:right w:val="nil"/>
            </w:tcBorders>
            <w:shd w:val="clear" w:color="auto" w:fill="auto"/>
            <w:vAlign w:val="center"/>
            <w:hideMark/>
          </w:tcPr>
          <w:p w14:paraId="380FFDF7"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32" w:type="dxa"/>
            <w:tcBorders>
              <w:top w:val="nil"/>
              <w:left w:val="nil"/>
              <w:bottom w:val="nil"/>
              <w:right w:val="nil"/>
            </w:tcBorders>
            <w:shd w:val="clear" w:color="auto" w:fill="auto"/>
            <w:vAlign w:val="center"/>
            <w:hideMark/>
          </w:tcPr>
          <w:p w14:paraId="588EC598"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87" w:type="dxa"/>
            <w:tcBorders>
              <w:top w:val="nil"/>
              <w:left w:val="nil"/>
              <w:bottom w:val="nil"/>
              <w:right w:val="nil"/>
            </w:tcBorders>
            <w:shd w:val="clear" w:color="auto" w:fill="auto"/>
            <w:vAlign w:val="center"/>
            <w:hideMark/>
          </w:tcPr>
          <w:p w14:paraId="783F4264"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547B" w:rsidRPr="007A547B" w14:paraId="74DE5BA2" w14:textId="77777777" w:rsidTr="003039A8">
        <w:trPr>
          <w:trHeight w:val="221"/>
        </w:trPr>
        <w:tc>
          <w:tcPr>
            <w:tcW w:w="1276" w:type="dxa"/>
            <w:tcBorders>
              <w:top w:val="nil"/>
              <w:left w:val="nil"/>
              <w:bottom w:val="nil"/>
              <w:right w:val="nil"/>
            </w:tcBorders>
            <w:shd w:val="clear" w:color="auto" w:fill="auto"/>
            <w:vAlign w:val="center"/>
            <w:hideMark/>
          </w:tcPr>
          <w:p w14:paraId="738F19D0"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14</w:t>
            </w:r>
          </w:p>
        </w:tc>
        <w:tc>
          <w:tcPr>
            <w:tcW w:w="992" w:type="dxa"/>
            <w:tcBorders>
              <w:top w:val="nil"/>
              <w:left w:val="nil"/>
              <w:bottom w:val="nil"/>
              <w:right w:val="nil"/>
            </w:tcBorders>
            <w:shd w:val="clear" w:color="auto" w:fill="auto"/>
            <w:vAlign w:val="center"/>
            <w:hideMark/>
          </w:tcPr>
          <w:p w14:paraId="53DE3A18"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0F679C8A"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14</w:t>
            </w:r>
          </w:p>
        </w:tc>
        <w:tc>
          <w:tcPr>
            <w:tcW w:w="787" w:type="dxa"/>
            <w:tcBorders>
              <w:top w:val="nil"/>
              <w:left w:val="nil"/>
              <w:bottom w:val="nil"/>
              <w:right w:val="nil"/>
            </w:tcBorders>
            <w:shd w:val="clear" w:color="auto" w:fill="auto"/>
            <w:vAlign w:val="center"/>
            <w:hideMark/>
          </w:tcPr>
          <w:p w14:paraId="14ED0A3D"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64AE9129"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Other Employee Related Costs</w:t>
            </w:r>
          </w:p>
        </w:tc>
        <w:tc>
          <w:tcPr>
            <w:tcW w:w="1371" w:type="dxa"/>
            <w:tcBorders>
              <w:top w:val="nil"/>
              <w:left w:val="nil"/>
              <w:bottom w:val="nil"/>
              <w:right w:val="nil"/>
            </w:tcBorders>
            <w:shd w:val="clear" w:color="auto" w:fill="auto"/>
            <w:vAlign w:val="center"/>
            <w:hideMark/>
          </w:tcPr>
          <w:p w14:paraId="1803CB48"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18</w:t>
            </w:r>
          </w:p>
        </w:tc>
        <w:tc>
          <w:tcPr>
            <w:tcW w:w="1032" w:type="dxa"/>
            <w:tcBorders>
              <w:top w:val="nil"/>
              <w:left w:val="nil"/>
              <w:bottom w:val="nil"/>
              <w:right w:val="nil"/>
            </w:tcBorders>
            <w:shd w:val="clear" w:color="auto" w:fill="auto"/>
            <w:vAlign w:val="center"/>
            <w:hideMark/>
          </w:tcPr>
          <w:p w14:paraId="649A4685"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87" w:type="dxa"/>
            <w:tcBorders>
              <w:top w:val="nil"/>
              <w:left w:val="nil"/>
              <w:bottom w:val="nil"/>
              <w:right w:val="nil"/>
            </w:tcBorders>
            <w:shd w:val="clear" w:color="auto" w:fill="auto"/>
            <w:vAlign w:val="center"/>
            <w:hideMark/>
          </w:tcPr>
          <w:p w14:paraId="0D905375"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18</w:t>
            </w:r>
          </w:p>
        </w:tc>
      </w:tr>
      <w:tr w:rsidR="007A547B" w:rsidRPr="007A547B" w14:paraId="75FF4229" w14:textId="77777777" w:rsidTr="003039A8">
        <w:trPr>
          <w:trHeight w:val="221"/>
        </w:trPr>
        <w:tc>
          <w:tcPr>
            <w:tcW w:w="1276" w:type="dxa"/>
            <w:tcBorders>
              <w:top w:val="nil"/>
              <w:left w:val="nil"/>
              <w:bottom w:val="nil"/>
              <w:right w:val="nil"/>
            </w:tcBorders>
            <w:shd w:val="clear" w:color="auto" w:fill="auto"/>
            <w:vAlign w:val="center"/>
            <w:hideMark/>
          </w:tcPr>
          <w:p w14:paraId="116E5588"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(1,148)</w:t>
            </w:r>
          </w:p>
        </w:tc>
        <w:tc>
          <w:tcPr>
            <w:tcW w:w="992" w:type="dxa"/>
            <w:tcBorders>
              <w:top w:val="nil"/>
              <w:left w:val="nil"/>
              <w:bottom w:val="nil"/>
              <w:right w:val="nil"/>
            </w:tcBorders>
            <w:shd w:val="clear" w:color="auto" w:fill="auto"/>
            <w:vAlign w:val="center"/>
            <w:hideMark/>
          </w:tcPr>
          <w:p w14:paraId="50D409AA"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71838EA1"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(1,148)</w:t>
            </w:r>
          </w:p>
        </w:tc>
        <w:tc>
          <w:tcPr>
            <w:tcW w:w="787" w:type="dxa"/>
            <w:tcBorders>
              <w:top w:val="nil"/>
              <w:left w:val="nil"/>
              <w:bottom w:val="nil"/>
              <w:right w:val="nil"/>
            </w:tcBorders>
            <w:shd w:val="clear" w:color="auto" w:fill="auto"/>
            <w:vAlign w:val="center"/>
            <w:hideMark/>
          </w:tcPr>
          <w:p w14:paraId="5F03A874"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2A624E9F"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Premises Costs</w:t>
            </w:r>
          </w:p>
        </w:tc>
        <w:tc>
          <w:tcPr>
            <w:tcW w:w="1371" w:type="dxa"/>
            <w:tcBorders>
              <w:top w:val="nil"/>
              <w:left w:val="nil"/>
              <w:bottom w:val="nil"/>
              <w:right w:val="nil"/>
            </w:tcBorders>
            <w:shd w:val="clear" w:color="auto" w:fill="auto"/>
            <w:vAlign w:val="center"/>
            <w:hideMark/>
          </w:tcPr>
          <w:p w14:paraId="186EF37E"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w:t>
            </w:r>
          </w:p>
        </w:tc>
        <w:tc>
          <w:tcPr>
            <w:tcW w:w="1032" w:type="dxa"/>
            <w:tcBorders>
              <w:top w:val="nil"/>
              <w:left w:val="nil"/>
              <w:bottom w:val="nil"/>
              <w:right w:val="nil"/>
            </w:tcBorders>
            <w:shd w:val="clear" w:color="auto" w:fill="auto"/>
            <w:vAlign w:val="center"/>
            <w:hideMark/>
          </w:tcPr>
          <w:p w14:paraId="737FF86B"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87" w:type="dxa"/>
            <w:tcBorders>
              <w:top w:val="nil"/>
              <w:left w:val="nil"/>
              <w:bottom w:val="nil"/>
              <w:right w:val="nil"/>
            </w:tcBorders>
            <w:shd w:val="clear" w:color="auto" w:fill="auto"/>
            <w:vAlign w:val="center"/>
            <w:hideMark/>
          </w:tcPr>
          <w:p w14:paraId="0F6A244C"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w:t>
            </w:r>
          </w:p>
        </w:tc>
      </w:tr>
      <w:tr w:rsidR="007A547B" w:rsidRPr="007A547B" w14:paraId="027D73D0" w14:textId="77777777" w:rsidTr="003039A8">
        <w:trPr>
          <w:trHeight w:val="221"/>
        </w:trPr>
        <w:tc>
          <w:tcPr>
            <w:tcW w:w="1276" w:type="dxa"/>
            <w:tcBorders>
              <w:top w:val="nil"/>
              <w:left w:val="nil"/>
              <w:bottom w:val="nil"/>
              <w:right w:val="nil"/>
            </w:tcBorders>
            <w:shd w:val="clear" w:color="auto" w:fill="auto"/>
            <w:vAlign w:val="center"/>
            <w:hideMark/>
          </w:tcPr>
          <w:p w14:paraId="5C9A14D5"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3</w:t>
            </w:r>
          </w:p>
        </w:tc>
        <w:tc>
          <w:tcPr>
            <w:tcW w:w="992" w:type="dxa"/>
            <w:tcBorders>
              <w:top w:val="nil"/>
              <w:left w:val="nil"/>
              <w:bottom w:val="nil"/>
              <w:right w:val="nil"/>
            </w:tcBorders>
            <w:shd w:val="clear" w:color="auto" w:fill="auto"/>
            <w:vAlign w:val="center"/>
            <w:hideMark/>
          </w:tcPr>
          <w:p w14:paraId="1E1E05A0"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00CA813A"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3</w:t>
            </w:r>
          </w:p>
        </w:tc>
        <w:tc>
          <w:tcPr>
            <w:tcW w:w="787" w:type="dxa"/>
            <w:tcBorders>
              <w:top w:val="nil"/>
              <w:left w:val="nil"/>
              <w:bottom w:val="nil"/>
              <w:right w:val="nil"/>
            </w:tcBorders>
            <w:shd w:val="clear" w:color="auto" w:fill="auto"/>
            <w:vAlign w:val="center"/>
            <w:hideMark/>
          </w:tcPr>
          <w:p w14:paraId="73CC4717"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7ED01FF5"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Transport Costs</w:t>
            </w:r>
          </w:p>
        </w:tc>
        <w:tc>
          <w:tcPr>
            <w:tcW w:w="1371" w:type="dxa"/>
            <w:tcBorders>
              <w:top w:val="nil"/>
              <w:left w:val="nil"/>
              <w:bottom w:val="nil"/>
              <w:right w:val="nil"/>
            </w:tcBorders>
            <w:shd w:val="clear" w:color="auto" w:fill="auto"/>
            <w:vAlign w:val="center"/>
            <w:hideMark/>
          </w:tcPr>
          <w:p w14:paraId="1167073F"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8</w:t>
            </w:r>
          </w:p>
        </w:tc>
        <w:tc>
          <w:tcPr>
            <w:tcW w:w="1032" w:type="dxa"/>
            <w:tcBorders>
              <w:top w:val="nil"/>
              <w:left w:val="nil"/>
              <w:bottom w:val="nil"/>
              <w:right w:val="nil"/>
            </w:tcBorders>
            <w:shd w:val="clear" w:color="auto" w:fill="auto"/>
            <w:vAlign w:val="center"/>
            <w:hideMark/>
          </w:tcPr>
          <w:p w14:paraId="388DBE80"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87" w:type="dxa"/>
            <w:tcBorders>
              <w:top w:val="nil"/>
              <w:left w:val="nil"/>
              <w:bottom w:val="nil"/>
              <w:right w:val="nil"/>
            </w:tcBorders>
            <w:shd w:val="clear" w:color="auto" w:fill="auto"/>
            <w:vAlign w:val="center"/>
            <w:hideMark/>
          </w:tcPr>
          <w:p w14:paraId="30D1FA5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8</w:t>
            </w:r>
          </w:p>
        </w:tc>
      </w:tr>
      <w:tr w:rsidR="007A547B" w:rsidRPr="007A547B" w14:paraId="32673C3F" w14:textId="77777777" w:rsidTr="003039A8">
        <w:trPr>
          <w:trHeight w:val="221"/>
        </w:trPr>
        <w:tc>
          <w:tcPr>
            <w:tcW w:w="1276" w:type="dxa"/>
            <w:tcBorders>
              <w:top w:val="nil"/>
              <w:left w:val="nil"/>
              <w:bottom w:val="nil"/>
              <w:right w:val="nil"/>
            </w:tcBorders>
            <w:shd w:val="clear" w:color="auto" w:fill="auto"/>
            <w:vAlign w:val="center"/>
            <w:hideMark/>
          </w:tcPr>
          <w:p w14:paraId="21D09961"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5,553</w:t>
            </w:r>
          </w:p>
        </w:tc>
        <w:tc>
          <w:tcPr>
            <w:tcW w:w="992" w:type="dxa"/>
            <w:tcBorders>
              <w:top w:val="nil"/>
              <w:left w:val="nil"/>
              <w:bottom w:val="nil"/>
              <w:right w:val="nil"/>
            </w:tcBorders>
            <w:shd w:val="clear" w:color="auto" w:fill="auto"/>
            <w:vAlign w:val="center"/>
            <w:hideMark/>
          </w:tcPr>
          <w:p w14:paraId="5A98D529"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34367C35"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5,553</w:t>
            </w:r>
          </w:p>
        </w:tc>
        <w:tc>
          <w:tcPr>
            <w:tcW w:w="787" w:type="dxa"/>
            <w:tcBorders>
              <w:top w:val="nil"/>
              <w:left w:val="nil"/>
              <w:bottom w:val="nil"/>
              <w:right w:val="nil"/>
            </w:tcBorders>
            <w:shd w:val="clear" w:color="auto" w:fill="auto"/>
            <w:vAlign w:val="center"/>
            <w:hideMark/>
          </w:tcPr>
          <w:p w14:paraId="2947CFD4"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42FCB1EF"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Supplies and Services</w:t>
            </w:r>
          </w:p>
        </w:tc>
        <w:tc>
          <w:tcPr>
            <w:tcW w:w="1371" w:type="dxa"/>
            <w:tcBorders>
              <w:top w:val="nil"/>
              <w:left w:val="nil"/>
              <w:bottom w:val="nil"/>
              <w:right w:val="nil"/>
            </w:tcBorders>
            <w:shd w:val="clear" w:color="auto" w:fill="auto"/>
            <w:vAlign w:val="center"/>
            <w:hideMark/>
          </w:tcPr>
          <w:p w14:paraId="73430752" w14:textId="629B47BD"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5,47</w:t>
            </w:r>
            <w:r w:rsidR="00FE2647" w:rsidRPr="007A547B">
              <w:rPr>
                <w:rFonts w:eastAsia="Times New Roman"/>
                <w:sz w:val="18"/>
                <w:szCs w:val="18"/>
                <w:lang w:eastAsia="en-GB"/>
              </w:rPr>
              <w:t>4</w:t>
            </w:r>
          </w:p>
        </w:tc>
        <w:tc>
          <w:tcPr>
            <w:tcW w:w="1032" w:type="dxa"/>
            <w:tcBorders>
              <w:top w:val="nil"/>
              <w:left w:val="nil"/>
              <w:bottom w:val="nil"/>
              <w:right w:val="nil"/>
            </w:tcBorders>
            <w:shd w:val="clear" w:color="auto" w:fill="auto"/>
            <w:vAlign w:val="center"/>
            <w:hideMark/>
          </w:tcPr>
          <w:p w14:paraId="6D7CCB6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87" w:type="dxa"/>
            <w:tcBorders>
              <w:top w:val="nil"/>
              <w:left w:val="nil"/>
              <w:bottom w:val="nil"/>
              <w:right w:val="nil"/>
            </w:tcBorders>
            <w:shd w:val="clear" w:color="auto" w:fill="auto"/>
            <w:vAlign w:val="center"/>
            <w:hideMark/>
          </w:tcPr>
          <w:p w14:paraId="6793F692" w14:textId="1E2958B8"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5,47</w:t>
            </w:r>
            <w:r w:rsidR="00FE2647" w:rsidRPr="007A547B">
              <w:rPr>
                <w:rFonts w:eastAsia="Times New Roman"/>
                <w:sz w:val="18"/>
                <w:szCs w:val="18"/>
                <w:lang w:eastAsia="en-GB"/>
              </w:rPr>
              <w:t>4</w:t>
            </w:r>
          </w:p>
        </w:tc>
      </w:tr>
      <w:tr w:rsidR="007A547B" w:rsidRPr="007A547B" w14:paraId="7888014D" w14:textId="77777777" w:rsidTr="003039A8">
        <w:trPr>
          <w:trHeight w:val="221"/>
        </w:trPr>
        <w:tc>
          <w:tcPr>
            <w:tcW w:w="1276" w:type="dxa"/>
            <w:tcBorders>
              <w:top w:val="nil"/>
              <w:left w:val="nil"/>
              <w:bottom w:val="nil"/>
              <w:right w:val="nil"/>
            </w:tcBorders>
            <w:shd w:val="clear" w:color="auto" w:fill="auto"/>
            <w:vAlign w:val="center"/>
            <w:hideMark/>
          </w:tcPr>
          <w:p w14:paraId="3D7F045E"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4CD76EED"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7FC75FB2"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787" w:type="dxa"/>
            <w:tcBorders>
              <w:top w:val="nil"/>
              <w:left w:val="nil"/>
              <w:bottom w:val="nil"/>
              <w:right w:val="nil"/>
            </w:tcBorders>
            <w:shd w:val="clear" w:color="auto" w:fill="auto"/>
            <w:vAlign w:val="center"/>
            <w:hideMark/>
          </w:tcPr>
          <w:p w14:paraId="1EAF3B8F"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438C9538"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Major Incident Schemes</w:t>
            </w:r>
          </w:p>
        </w:tc>
        <w:tc>
          <w:tcPr>
            <w:tcW w:w="1371" w:type="dxa"/>
            <w:tcBorders>
              <w:top w:val="nil"/>
              <w:left w:val="nil"/>
              <w:bottom w:val="nil"/>
              <w:right w:val="nil"/>
            </w:tcBorders>
            <w:shd w:val="clear" w:color="auto" w:fill="auto"/>
            <w:vAlign w:val="center"/>
            <w:hideMark/>
          </w:tcPr>
          <w:p w14:paraId="03456EFF"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32" w:type="dxa"/>
            <w:tcBorders>
              <w:top w:val="nil"/>
              <w:left w:val="nil"/>
              <w:bottom w:val="nil"/>
              <w:right w:val="nil"/>
            </w:tcBorders>
            <w:shd w:val="clear" w:color="auto" w:fill="auto"/>
            <w:vAlign w:val="center"/>
            <w:hideMark/>
          </w:tcPr>
          <w:p w14:paraId="19BFE47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87" w:type="dxa"/>
            <w:tcBorders>
              <w:top w:val="nil"/>
              <w:left w:val="nil"/>
              <w:bottom w:val="nil"/>
              <w:right w:val="nil"/>
            </w:tcBorders>
            <w:shd w:val="clear" w:color="auto" w:fill="auto"/>
            <w:vAlign w:val="center"/>
            <w:hideMark/>
          </w:tcPr>
          <w:p w14:paraId="71AC42B5"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547B" w:rsidRPr="007A547B" w14:paraId="60932969" w14:textId="77777777" w:rsidTr="003039A8">
        <w:trPr>
          <w:trHeight w:val="221"/>
        </w:trPr>
        <w:tc>
          <w:tcPr>
            <w:tcW w:w="1276" w:type="dxa"/>
            <w:tcBorders>
              <w:top w:val="nil"/>
              <w:left w:val="nil"/>
              <w:bottom w:val="nil"/>
              <w:right w:val="nil"/>
            </w:tcBorders>
            <w:shd w:val="clear" w:color="auto" w:fill="auto"/>
            <w:vAlign w:val="center"/>
            <w:hideMark/>
          </w:tcPr>
          <w:p w14:paraId="14A6E860"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622D790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0588C655"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787" w:type="dxa"/>
            <w:tcBorders>
              <w:top w:val="nil"/>
              <w:left w:val="nil"/>
              <w:bottom w:val="nil"/>
              <w:right w:val="nil"/>
            </w:tcBorders>
            <w:shd w:val="clear" w:color="auto" w:fill="auto"/>
            <w:vAlign w:val="center"/>
            <w:hideMark/>
          </w:tcPr>
          <w:p w14:paraId="6B2D549D"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4513EB8B"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Proactive Operational Initiatives</w:t>
            </w:r>
          </w:p>
        </w:tc>
        <w:tc>
          <w:tcPr>
            <w:tcW w:w="1371" w:type="dxa"/>
            <w:tcBorders>
              <w:top w:val="nil"/>
              <w:left w:val="nil"/>
              <w:bottom w:val="nil"/>
              <w:right w:val="nil"/>
            </w:tcBorders>
            <w:shd w:val="clear" w:color="auto" w:fill="auto"/>
            <w:vAlign w:val="center"/>
            <w:hideMark/>
          </w:tcPr>
          <w:p w14:paraId="28400B8A"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32" w:type="dxa"/>
            <w:tcBorders>
              <w:top w:val="nil"/>
              <w:left w:val="nil"/>
              <w:bottom w:val="nil"/>
              <w:right w:val="nil"/>
            </w:tcBorders>
            <w:shd w:val="clear" w:color="auto" w:fill="auto"/>
            <w:vAlign w:val="center"/>
            <w:hideMark/>
          </w:tcPr>
          <w:p w14:paraId="3C077105"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87" w:type="dxa"/>
            <w:tcBorders>
              <w:top w:val="nil"/>
              <w:left w:val="nil"/>
              <w:bottom w:val="nil"/>
              <w:right w:val="nil"/>
            </w:tcBorders>
            <w:shd w:val="clear" w:color="auto" w:fill="auto"/>
            <w:vAlign w:val="center"/>
            <w:hideMark/>
          </w:tcPr>
          <w:p w14:paraId="0487960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547B" w:rsidRPr="007A547B" w14:paraId="08B0EE62" w14:textId="77777777" w:rsidTr="003039A8">
        <w:trPr>
          <w:trHeight w:val="232"/>
        </w:trPr>
        <w:tc>
          <w:tcPr>
            <w:tcW w:w="1276" w:type="dxa"/>
            <w:tcBorders>
              <w:top w:val="nil"/>
              <w:left w:val="nil"/>
              <w:bottom w:val="single" w:sz="8" w:space="0" w:color="auto"/>
              <w:right w:val="nil"/>
            </w:tcBorders>
            <w:shd w:val="clear" w:color="auto" w:fill="auto"/>
            <w:vAlign w:val="center"/>
            <w:hideMark/>
          </w:tcPr>
          <w:p w14:paraId="08A89B0E"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single" w:sz="8" w:space="0" w:color="auto"/>
              <w:right w:val="nil"/>
            </w:tcBorders>
            <w:shd w:val="clear" w:color="auto" w:fill="auto"/>
            <w:vAlign w:val="center"/>
            <w:hideMark/>
          </w:tcPr>
          <w:p w14:paraId="47512FDE"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(19,336)</w:t>
            </w:r>
          </w:p>
        </w:tc>
        <w:tc>
          <w:tcPr>
            <w:tcW w:w="992" w:type="dxa"/>
            <w:tcBorders>
              <w:top w:val="nil"/>
              <w:left w:val="nil"/>
              <w:bottom w:val="single" w:sz="8" w:space="0" w:color="auto"/>
              <w:right w:val="nil"/>
            </w:tcBorders>
            <w:shd w:val="clear" w:color="auto" w:fill="auto"/>
            <w:vAlign w:val="center"/>
            <w:hideMark/>
          </w:tcPr>
          <w:p w14:paraId="10A631F1"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(19,336)</w:t>
            </w:r>
          </w:p>
        </w:tc>
        <w:tc>
          <w:tcPr>
            <w:tcW w:w="787" w:type="dxa"/>
            <w:tcBorders>
              <w:top w:val="nil"/>
              <w:left w:val="nil"/>
              <w:bottom w:val="single" w:sz="8" w:space="0" w:color="auto"/>
              <w:right w:val="nil"/>
            </w:tcBorders>
            <w:shd w:val="clear" w:color="auto" w:fill="auto"/>
            <w:vAlign w:val="center"/>
            <w:hideMark/>
          </w:tcPr>
          <w:p w14:paraId="52D6994E"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w:t>
            </w:r>
          </w:p>
        </w:tc>
        <w:tc>
          <w:tcPr>
            <w:tcW w:w="3981" w:type="dxa"/>
            <w:tcBorders>
              <w:top w:val="nil"/>
              <w:left w:val="nil"/>
              <w:bottom w:val="single" w:sz="8" w:space="0" w:color="auto"/>
              <w:right w:val="nil"/>
            </w:tcBorders>
            <w:shd w:val="clear" w:color="auto" w:fill="auto"/>
            <w:vAlign w:val="center"/>
            <w:hideMark/>
          </w:tcPr>
          <w:p w14:paraId="0DC42C5E"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Other Income</w:t>
            </w:r>
          </w:p>
        </w:tc>
        <w:tc>
          <w:tcPr>
            <w:tcW w:w="1371" w:type="dxa"/>
            <w:tcBorders>
              <w:top w:val="nil"/>
              <w:left w:val="nil"/>
              <w:bottom w:val="single" w:sz="8" w:space="0" w:color="auto"/>
              <w:right w:val="nil"/>
            </w:tcBorders>
            <w:shd w:val="clear" w:color="auto" w:fill="auto"/>
            <w:vAlign w:val="center"/>
            <w:hideMark/>
          </w:tcPr>
          <w:p w14:paraId="39E6BC42"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32" w:type="dxa"/>
            <w:tcBorders>
              <w:top w:val="nil"/>
              <w:left w:val="nil"/>
              <w:bottom w:val="single" w:sz="8" w:space="0" w:color="auto"/>
              <w:right w:val="nil"/>
            </w:tcBorders>
            <w:shd w:val="clear" w:color="auto" w:fill="auto"/>
            <w:vAlign w:val="center"/>
            <w:hideMark/>
          </w:tcPr>
          <w:p w14:paraId="63D10CF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(21,552)</w:t>
            </w:r>
          </w:p>
        </w:tc>
        <w:tc>
          <w:tcPr>
            <w:tcW w:w="1087" w:type="dxa"/>
            <w:tcBorders>
              <w:top w:val="nil"/>
              <w:left w:val="nil"/>
              <w:bottom w:val="single" w:sz="8" w:space="0" w:color="auto"/>
              <w:right w:val="nil"/>
            </w:tcBorders>
            <w:shd w:val="clear" w:color="auto" w:fill="auto"/>
            <w:vAlign w:val="center"/>
            <w:hideMark/>
          </w:tcPr>
          <w:p w14:paraId="65EB232A"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(21,552)</w:t>
            </w:r>
          </w:p>
        </w:tc>
      </w:tr>
      <w:tr w:rsidR="007A547B" w:rsidRPr="007A547B" w14:paraId="357A88E2" w14:textId="77777777" w:rsidTr="003039A8">
        <w:trPr>
          <w:trHeight w:val="232"/>
        </w:trPr>
        <w:tc>
          <w:tcPr>
            <w:tcW w:w="1276" w:type="dxa"/>
            <w:tcBorders>
              <w:top w:val="nil"/>
              <w:left w:val="nil"/>
              <w:bottom w:val="single" w:sz="12" w:space="0" w:color="000000"/>
              <w:right w:val="nil"/>
            </w:tcBorders>
            <w:shd w:val="clear" w:color="auto" w:fill="auto"/>
            <w:vAlign w:val="center"/>
            <w:hideMark/>
          </w:tcPr>
          <w:p w14:paraId="06B5DD34"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5,747</w:t>
            </w:r>
          </w:p>
        </w:tc>
        <w:tc>
          <w:tcPr>
            <w:tcW w:w="992" w:type="dxa"/>
            <w:tcBorders>
              <w:top w:val="nil"/>
              <w:left w:val="nil"/>
              <w:bottom w:val="single" w:sz="12" w:space="0" w:color="000000"/>
              <w:right w:val="nil"/>
            </w:tcBorders>
            <w:shd w:val="clear" w:color="auto" w:fill="auto"/>
            <w:vAlign w:val="center"/>
            <w:hideMark/>
          </w:tcPr>
          <w:p w14:paraId="09F3BED4"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(19,336)</w:t>
            </w:r>
          </w:p>
        </w:tc>
        <w:tc>
          <w:tcPr>
            <w:tcW w:w="992" w:type="dxa"/>
            <w:tcBorders>
              <w:top w:val="nil"/>
              <w:left w:val="nil"/>
              <w:bottom w:val="single" w:sz="12" w:space="0" w:color="000000"/>
              <w:right w:val="nil"/>
            </w:tcBorders>
            <w:shd w:val="clear" w:color="auto" w:fill="auto"/>
            <w:vAlign w:val="center"/>
            <w:hideMark/>
          </w:tcPr>
          <w:p w14:paraId="66EC8190"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(13,589)</w:t>
            </w:r>
          </w:p>
        </w:tc>
        <w:tc>
          <w:tcPr>
            <w:tcW w:w="787" w:type="dxa"/>
            <w:tcBorders>
              <w:top w:val="nil"/>
              <w:left w:val="nil"/>
              <w:bottom w:val="single" w:sz="12" w:space="0" w:color="000000"/>
              <w:right w:val="nil"/>
            </w:tcBorders>
            <w:shd w:val="clear" w:color="auto" w:fill="auto"/>
            <w:vAlign w:val="center"/>
            <w:hideMark/>
          </w:tcPr>
          <w:p w14:paraId="1A335425"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single" w:sz="12" w:space="0" w:color="000000"/>
              <w:right w:val="nil"/>
            </w:tcBorders>
            <w:shd w:val="clear" w:color="auto" w:fill="auto"/>
            <w:vAlign w:val="center"/>
            <w:hideMark/>
          </w:tcPr>
          <w:p w14:paraId="3E2FD952" w14:textId="77777777" w:rsidR="00F9711F" w:rsidRPr="007A547B" w:rsidRDefault="00F9711F" w:rsidP="00F9711F">
            <w:pPr>
              <w:widowControl/>
              <w:autoSpaceDE/>
              <w:autoSpaceDN/>
              <w:rPr>
                <w:rFonts w:eastAsia="Times New Roman"/>
                <w:b/>
                <w:bCs/>
                <w:sz w:val="18"/>
                <w:szCs w:val="18"/>
                <w:lang w:eastAsia="en-GB"/>
              </w:rPr>
            </w:pPr>
            <w:r w:rsidRPr="007A547B">
              <w:rPr>
                <w:rFonts w:eastAsia="Times New Roman"/>
                <w:b/>
                <w:bCs/>
                <w:sz w:val="18"/>
                <w:szCs w:val="18"/>
                <w:lang w:eastAsia="en-GB"/>
              </w:rPr>
              <w:t>Cost of Services</w:t>
            </w:r>
          </w:p>
        </w:tc>
        <w:tc>
          <w:tcPr>
            <w:tcW w:w="1371" w:type="dxa"/>
            <w:tcBorders>
              <w:top w:val="nil"/>
              <w:left w:val="nil"/>
              <w:bottom w:val="single" w:sz="12" w:space="0" w:color="000000"/>
              <w:right w:val="nil"/>
            </w:tcBorders>
            <w:shd w:val="clear" w:color="auto" w:fill="auto"/>
            <w:vAlign w:val="center"/>
            <w:hideMark/>
          </w:tcPr>
          <w:p w14:paraId="4CB0FC60"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6,911</w:t>
            </w:r>
          </w:p>
        </w:tc>
        <w:tc>
          <w:tcPr>
            <w:tcW w:w="1032" w:type="dxa"/>
            <w:tcBorders>
              <w:top w:val="nil"/>
              <w:left w:val="nil"/>
              <w:bottom w:val="single" w:sz="12" w:space="0" w:color="000000"/>
              <w:right w:val="nil"/>
            </w:tcBorders>
            <w:shd w:val="clear" w:color="auto" w:fill="auto"/>
            <w:vAlign w:val="center"/>
            <w:hideMark/>
          </w:tcPr>
          <w:p w14:paraId="3CCEC3B2"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(21,552)</w:t>
            </w:r>
          </w:p>
        </w:tc>
        <w:tc>
          <w:tcPr>
            <w:tcW w:w="1087" w:type="dxa"/>
            <w:tcBorders>
              <w:top w:val="nil"/>
              <w:left w:val="nil"/>
              <w:bottom w:val="single" w:sz="12" w:space="0" w:color="000000"/>
              <w:right w:val="nil"/>
            </w:tcBorders>
            <w:shd w:val="clear" w:color="auto" w:fill="auto"/>
            <w:vAlign w:val="center"/>
            <w:hideMark/>
          </w:tcPr>
          <w:p w14:paraId="63364ED1"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(14,641)</w:t>
            </w:r>
          </w:p>
        </w:tc>
      </w:tr>
      <w:tr w:rsidR="007A547B" w:rsidRPr="007A547B" w14:paraId="6E3AA147" w14:textId="77777777" w:rsidTr="003039A8">
        <w:trPr>
          <w:trHeight w:val="232"/>
        </w:trPr>
        <w:tc>
          <w:tcPr>
            <w:tcW w:w="1276" w:type="dxa"/>
            <w:tcBorders>
              <w:top w:val="nil"/>
              <w:left w:val="nil"/>
              <w:bottom w:val="nil"/>
              <w:right w:val="nil"/>
            </w:tcBorders>
            <w:shd w:val="clear" w:color="auto" w:fill="auto"/>
            <w:vAlign w:val="center"/>
            <w:hideMark/>
          </w:tcPr>
          <w:p w14:paraId="38E22197"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220,004</w:t>
            </w:r>
          </w:p>
        </w:tc>
        <w:tc>
          <w:tcPr>
            <w:tcW w:w="992" w:type="dxa"/>
            <w:tcBorders>
              <w:top w:val="nil"/>
              <w:left w:val="nil"/>
              <w:bottom w:val="nil"/>
              <w:right w:val="nil"/>
            </w:tcBorders>
            <w:shd w:val="clear" w:color="auto" w:fill="auto"/>
            <w:vAlign w:val="center"/>
            <w:hideMark/>
          </w:tcPr>
          <w:p w14:paraId="562F6F60"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nil"/>
              <w:right w:val="nil"/>
            </w:tcBorders>
            <w:shd w:val="clear" w:color="auto" w:fill="auto"/>
            <w:vAlign w:val="center"/>
            <w:hideMark/>
          </w:tcPr>
          <w:p w14:paraId="74D0A7B0"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220,004</w:t>
            </w:r>
          </w:p>
        </w:tc>
        <w:tc>
          <w:tcPr>
            <w:tcW w:w="787" w:type="dxa"/>
            <w:tcBorders>
              <w:top w:val="nil"/>
              <w:left w:val="nil"/>
              <w:bottom w:val="nil"/>
              <w:right w:val="nil"/>
            </w:tcBorders>
            <w:shd w:val="clear" w:color="auto" w:fill="auto"/>
            <w:vAlign w:val="center"/>
            <w:hideMark/>
          </w:tcPr>
          <w:p w14:paraId="03BE07C6"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2C3CDBB9"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Intra- Group Funding Transfer</w:t>
            </w:r>
          </w:p>
        </w:tc>
        <w:tc>
          <w:tcPr>
            <w:tcW w:w="1371" w:type="dxa"/>
            <w:tcBorders>
              <w:top w:val="nil"/>
              <w:left w:val="nil"/>
              <w:bottom w:val="nil"/>
              <w:right w:val="nil"/>
            </w:tcBorders>
            <w:shd w:val="clear" w:color="auto" w:fill="auto"/>
            <w:vAlign w:val="center"/>
            <w:hideMark/>
          </w:tcPr>
          <w:p w14:paraId="35C602CD"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239,944</w:t>
            </w:r>
          </w:p>
        </w:tc>
        <w:tc>
          <w:tcPr>
            <w:tcW w:w="1032" w:type="dxa"/>
            <w:tcBorders>
              <w:top w:val="nil"/>
              <w:left w:val="nil"/>
              <w:bottom w:val="nil"/>
              <w:right w:val="nil"/>
            </w:tcBorders>
            <w:shd w:val="clear" w:color="auto" w:fill="auto"/>
            <w:vAlign w:val="center"/>
            <w:hideMark/>
          </w:tcPr>
          <w:p w14:paraId="08664DF7"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87" w:type="dxa"/>
            <w:tcBorders>
              <w:top w:val="nil"/>
              <w:left w:val="nil"/>
              <w:bottom w:val="nil"/>
              <w:right w:val="nil"/>
            </w:tcBorders>
            <w:shd w:val="clear" w:color="auto" w:fill="auto"/>
            <w:vAlign w:val="center"/>
            <w:hideMark/>
          </w:tcPr>
          <w:p w14:paraId="57C9A7E3"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239,944</w:t>
            </w:r>
          </w:p>
        </w:tc>
      </w:tr>
      <w:tr w:rsidR="007A547B" w:rsidRPr="007A547B" w14:paraId="69F2A1D0" w14:textId="77777777" w:rsidTr="003039A8">
        <w:trPr>
          <w:trHeight w:val="221"/>
        </w:trPr>
        <w:tc>
          <w:tcPr>
            <w:tcW w:w="1276" w:type="dxa"/>
            <w:tcBorders>
              <w:top w:val="nil"/>
              <w:left w:val="nil"/>
              <w:bottom w:val="nil"/>
              <w:right w:val="nil"/>
            </w:tcBorders>
            <w:shd w:val="clear" w:color="auto" w:fill="auto"/>
            <w:vAlign w:val="center"/>
            <w:hideMark/>
          </w:tcPr>
          <w:p w14:paraId="5A4A1D9F"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383</w:t>
            </w:r>
          </w:p>
        </w:tc>
        <w:tc>
          <w:tcPr>
            <w:tcW w:w="992" w:type="dxa"/>
            <w:tcBorders>
              <w:top w:val="nil"/>
              <w:left w:val="nil"/>
              <w:bottom w:val="nil"/>
              <w:right w:val="nil"/>
            </w:tcBorders>
            <w:shd w:val="clear" w:color="auto" w:fill="auto"/>
            <w:vAlign w:val="center"/>
            <w:hideMark/>
          </w:tcPr>
          <w:p w14:paraId="685F4E47"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(20,365)</w:t>
            </w:r>
          </w:p>
        </w:tc>
        <w:tc>
          <w:tcPr>
            <w:tcW w:w="992" w:type="dxa"/>
            <w:tcBorders>
              <w:top w:val="nil"/>
              <w:left w:val="nil"/>
              <w:bottom w:val="nil"/>
              <w:right w:val="nil"/>
            </w:tcBorders>
            <w:shd w:val="clear" w:color="auto" w:fill="auto"/>
            <w:vAlign w:val="center"/>
            <w:hideMark/>
          </w:tcPr>
          <w:p w14:paraId="2B4ADAC0"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(19,982)</w:t>
            </w:r>
          </w:p>
        </w:tc>
        <w:tc>
          <w:tcPr>
            <w:tcW w:w="787" w:type="dxa"/>
            <w:tcBorders>
              <w:top w:val="nil"/>
              <w:left w:val="nil"/>
              <w:bottom w:val="nil"/>
              <w:right w:val="nil"/>
            </w:tcBorders>
            <w:shd w:val="clear" w:color="auto" w:fill="auto"/>
            <w:vAlign w:val="center"/>
            <w:hideMark/>
          </w:tcPr>
          <w:p w14:paraId="71B6D33C"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10</w:t>
            </w:r>
          </w:p>
        </w:tc>
        <w:tc>
          <w:tcPr>
            <w:tcW w:w="3981" w:type="dxa"/>
            <w:tcBorders>
              <w:top w:val="nil"/>
              <w:left w:val="nil"/>
              <w:bottom w:val="nil"/>
              <w:right w:val="nil"/>
            </w:tcBorders>
            <w:shd w:val="clear" w:color="auto" w:fill="auto"/>
            <w:vAlign w:val="center"/>
            <w:hideMark/>
          </w:tcPr>
          <w:p w14:paraId="0DD29CAF"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Other Operating Expenditure</w:t>
            </w:r>
          </w:p>
        </w:tc>
        <w:tc>
          <w:tcPr>
            <w:tcW w:w="1371" w:type="dxa"/>
            <w:tcBorders>
              <w:top w:val="nil"/>
              <w:left w:val="nil"/>
              <w:bottom w:val="nil"/>
              <w:right w:val="nil"/>
            </w:tcBorders>
            <w:shd w:val="clear" w:color="auto" w:fill="auto"/>
            <w:vAlign w:val="center"/>
            <w:hideMark/>
          </w:tcPr>
          <w:p w14:paraId="63D1B10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220</w:t>
            </w:r>
          </w:p>
        </w:tc>
        <w:tc>
          <w:tcPr>
            <w:tcW w:w="1032" w:type="dxa"/>
            <w:tcBorders>
              <w:top w:val="nil"/>
              <w:left w:val="nil"/>
              <w:bottom w:val="nil"/>
              <w:right w:val="nil"/>
            </w:tcBorders>
            <w:shd w:val="clear" w:color="auto" w:fill="auto"/>
            <w:vAlign w:val="center"/>
            <w:hideMark/>
          </w:tcPr>
          <w:p w14:paraId="7E813002"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(17,335)</w:t>
            </w:r>
          </w:p>
        </w:tc>
        <w:tc>
          <w:tcPr>
            <w:tcW w:w="1087" w:type="dxa"/>
            <w:tcBorders>
              <w:top w:val="nil"/>
              <w:left w:val="nil"/>
              <w:bottom w:val="nil"/>
              <w:right w:val="nil"/>
            </w:tcBorders>
            <w:shd w:val="clear" w:color="auto" w:fill="auto"/>
            <w:vAlign w:val="center"/>
            <w:hideMark/>
          </w:tcPr>
          <w:p w14:paraId="3D1BAE18"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(17,115)</w:t>
            </w:r>
          </w:p>
        </w:tc>
      </w:tr>
      <w:tr w:rsidR="007A547B" w:rsidRPr="007A547B" w14:paraId="7A3C04E4" w14:textId="77777777" w:rsidTr="003039A8">
        <w:trPr>
          <w:trHeight w:val="221"/>
        </w:trPr>
        <w:tc>
          <w:tcPr>
            <w:tcW w:w="1276" w:type="dxa"/>
            <w:tcBorders>
              <w:top w:val="nil"/>
              <w:left w:val="nil"/>
              <w:bottom w:val="nil"/>
              <w:right w:val="nil"/>
            </w:tcBorders>
            <w:shd w:val="clear" w:color="auto" w:fill="auto"/>
            <w:vAlign w:val="center"/>
            <w:hideMark/>
          </w:tcPr>
          <w:p w14:paraId="1C369343"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204</w:t>
            </w:r>
          </w:p>
        </w:tc>
        <w:tc>
          <w:tcPr>
            <w:tcW w:w="992" w:type="dxa"/>
            <w:tcBorders>
              <w:top w:val="nil"/>
              <w:left w:val="nil"/>
              <w:bottom w:val="nil"/>
              <w:right w:val="nil"/>
            </w:tcBorders>
            <w:shd w:val="clear" w:color="auto" w:fill="auto"/>
            <w:vAlign w:val="center"/>
            <w:hideMark/>
          </w:tcPr>
          <w:p w14:paraId="74BC3DFD"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(188)</w:t>
            </w:r>
          </w:p>
        </w:tc>
        <w:tc>
          <w:tcPr>
            <w:tcW w:w="992" w:type="dxa"/>
            <w:tcBorders>
              <w:top w:val="nil"/>
              <w:left w:val="nil"/>
              <w:bottom w:val="nil"/>
              <w:right w:val="nil"/>
            </w:tcBorders>
            <w:shd w:val="clear" w:color="auto" w:fill="auto"/>
            <w:vAlign w:val="center"/>
            <w:hideMark/>
          </w:tcPr>
          <w:p w14:paraId="74A30C24"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16</w:t>
            </w:r>
          </w:p>
        </w:tc>
        <w:tc>
          <w:tcPr>
            <w:tcW w:w="787" w:type="dxa"/>
            <w:tcBorders>
              <w:top w:val="nil"/>
              <w:left w:val="nil"/>
              <w:bottom w:val="nil"/>
              <w:right w:val="nil"/>
            </w:tcBorders>
            <w:shd w:val="clear" w:color="auto" w:fill="auto"/>
            <w:vAlign w:val="center"/>
            <w:hideMark/>
          </w:tcPr>
          <w:p w14:paraId="2E15BD63" w14:textId="77777777" w:rsidR="00F9711F" w:rsidRPr="007A547B" w:rsidRDefault="00F9711F" w:rsidP="00F9711F">
            <w:pPr>
              <w:widowControl/>
              <w:autoSpaceDE/>
              <w:autoSpaceDN/>
              <w:jc w:val="right"/>
              <w:rPr>
                <w:rFonts w:eastAsia="Times New Roman"/>
                <w:sz w:val="18"/>
                <w:szCs w:val="18"/>
                <w:lang w:eastAsia="en-GB"/>
              </w:rPr>
            </w:pPr>
          </w:p>
        </w:tc>
        <w:tc>
          <w:tcPr>
            <w:tcW w:w="3981" w:type="dxa"/>
            <w:tcBorders>
              <w:top w:val="nil"/>
              <w:left w:val="nil"/>
              <w:bottom w:val="nil"/>
              <w:right w:val="nil"/>
            </w:tcBorders>
            <w:shd w:val="clear" w:color="auto" w:fill="auto"/>
            <w:vAlign w:val="center"/>
            <w:hideMark/>
          </w:tcPr>
          <w:p w14:paraId="130F3FA2"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Financing and Investment Income and Expenditure</w:t>
            </w:r>
          </w:p>
        </w:tc>
        <w:tc>
          <w:tcPr>
            <w:tcW w:w="1371" w:type="dxa"/>
            <w:tcBorders>
              <w:top w:val="nil"/>
              <w:left w:val="nil"/>
              <w:bottom w:val="nil"/>
              <w:right w:val="nil"/>
            </w:tcBorders>
            <w:shd w:val="clear" w:color="auto" w:fill="auto"/>
            <w:vAlign w:val="center"/>
            <w:hideMark/>
          </w:tcPr>
          <w:p w14:paraId="4B08D3F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266</w:t>
            </w:r>
          </w:p>
        </w:tc>
        <w:tc>
          <w:tcPr>
            <w:tcW w:w="1032" w:type="dxa"/>
            <w:tcBorders>
              <w:top w:val="nil"/>
              <w:left w:val="nil"/>
              <w:bottom w:val="nil"/>
              <w:right w:val="nil"/>
            </w:tcBorders>
            <w:shd w:val="clear" w:color="auto" w:fill="auto"/>
            <w:vAlign w:val="center"/>
            <w:hideMark/>
          </w:tcPr>
          <w:p w14:paraId="2CB8615B"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(762)</w:t>
            </w:r>
          </w:p>
        </w:tc>
        <w:tc>
          <w:tcPr>
            <w:tcW w:w="1087" w:type="dxa"/>
            <w:tcBorders>
              <w:top w:val="nil"/>
              <w:left w:val="nil"/>
              <w:bottom w:val="nil"/>
              <w:right w:val="nil"/>
            </w:tcBorders>
            <w:shd w:val="clear" w:color="auto" w:fill="auto"/>
            <w:vAlign w:val="center"/>
            <w:hideMark/>
          </w:tcPr>
          <w:p w14:paraId="387BA37F"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(496)</w:t>
            </w:r>
          </w:p>
        </w:tc>
      </w:tr>
      <w:tr w:rsidR="007A547B" w:rsidRPr="007A547B" w14:paraId="0BA3017D" w14:textId="77777777" w:rsidTr="003039A8">
        <w:trPr>
          <w:trHeight w:val="232"/>
        </w:trPr>
        <w:tc>
          <w:tcPr>
            <w:tcW w:w="1276" w:type="dxa"/>
            <w:tcBorders>
              <w:top w:val="nil"/>
              <w:left w:val="nil"/>
              <w:bottom w:val="single" w:sz="8" w:space="0" w:color="000000"/>
              <w:right w:val="nil"/>
            </w:tcBorders>
            <w:shd w:val="clear" w:color="auto" w:fill="auto"/>
            <w:vAlign w:val="center"/>
            <w:hideMark/>
          </w:tcPr>
          <w:p w14:paraId="6B94A32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992" w:type="dxa"/>
            <w:tcBorders>
              <w:top w:val="nil"/>
              <w:left w:val="nil"/>
              <w:bottom w:val="single" w:sz="8" w:space="0" w:color="000000"/>
              <w:right w:val="nil"/>
            </w:tcBorders>
            <w:shd w:val="clear" w:color="auto" w:fill="auto"/>
            <w:vAlign w:val="center"/>
            <w:hideMark/>
          </w:tcPr>
          <w:p w14:paraId="4043E09E"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(147,675)</w:t>
            </w:r>
          </w:p>
        </w:tc>
        <w:tc>
          <w:tcPr>
            <w:tcW w:w="992" w:type="dxa"/>
            <w:tcBorders>
              <w:top w:val="nil"/>
              <w:left w:val="nil"/>
              <w:bottom w:val="single" w:sz="8" w:space="0" w:color="000000"/>
              <w:right w:val="nil"/>
            </w:tcBorders>
            <w:shd w:val="clear" w:color="auto" w:fill="auto"/>
            <w:vAlign w:val="center"/>
            <w:hideMark/>
          </w:tcPr>
          <w:p w14:paraId="070CD1F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(147,675)</w:t>
            </w:r>
          </w:p>
        </w:tc>
        <w:tc>
          <w:tcPr>
            <w:tcW w:w="787" w:type="dxa"/>
            <w:tcBorders>
              <w:top w:val="nil"/>
              <w:left w:val="nil"/>
              <w:bottom w:val="single" w:sz="8" w:space="0" w:color="000000"/>
              <w:right w:val="nil"/>
            </w:tcBorders>
            <w:shd w:val="clear" w:color="auto" w:fill="auto"/>
            <w:vAlign w:val="center"/>
            <w:hideMark/>
          </w:tcPr>
          <w:p w14:paraId="11DF8590"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12</w:t>
            </w:r>
          </w:p>
        </w:tc>
        <w:tc>
          <w:tcPr>
            <w:tcW w:w="3981" w:type="dxa"/>
            <w:tcBorders>
              <w:top w:val="nil"/>
              <w:left w:val="nil"/>
              <w:bottom w:val="single" w:sz="8" w:space="0" w:color="000000"/>
              <w:right w:val="nil"/>
            </w:tcBorders>
            <w:shd w:val="clear" w:color="auto" w:fill="auto"/>
            <w:vAlign w:val="center"/>
            <w:hideMark/>
          </w:tcPr>
          <w:p w14:paraId="4713ABD2" w14:textId="7079E4D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Taxation and Non</w:t>
            </w:r>
            <w:r w:rsidR="00794513">
              <w:rPr>
                <w:rFonts w:eastAsia="Times New Roman"/>
                <w:sz w:val="18"/>
                <w:szCs w:val="18"/>
                <w:lang w:eastAsia="en-GB"/>
              </w:rPr>
              <w:t>-</w:t>
            </w:r>
            <w:r w:rsidRPr="007A547B">
              <w:rPr>
                <w:rFonts w:eastAsia="Times New Roman"/>
                <w:sz w:val="18"/>
                <w:szCs w:val="18"/>
                <w:lang w:eastAsia="en-GB"/>
              </w:rPr>
              <w:t>Specific Grant Income</w:t>
            </w:r>
          </w:p>
        </w:tc>
        <w:tc>
          <w:tcPr>
            <w:tcW w:w="1371" w:type="dxa"/>
            <w:tcBorders>
              <w:top w:val="nil"/>
              <w:left w:val="nil"/>
              <w:bottom w:val="single" w:sz="8" w:space="0" w:color="000000"/>
              <w:right w:val="nil"/>
            </w:tcBorders>
            <w:shd w:val="clear" w:color="auto" w:fill="auto"/>
            <w:vAlign w:val="center"/>
            <w:hideMark/>
          </w:tcPr>
          <w:p w14:paraId="58B36E34"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032" w:type="dxa"/>
            <w:tcBorders>
              <w:top w:val="nil"/>
              <w:left w:val="nil"/>
              <w:bottom w:val="single" w:sz="8" w:space="0" w:color="000000"/>
              <w:right w:val="nil"/>
            </w:tcBorders>
            <w:shd w:val="clear" w:color="auto" w:fill="auto"/>
            <w:vAlign w:val="center"/>
            <w:hideMark/>
          </w:tcPr>
          <w:p w14:paraId="7697B5B3"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(156,427)</w:t>
            </w:r>
          </w:p>
        </w:tc>
        <w:tc>
          <w:tcPr>
            <w:tcW w:w="1087" w:type="dxa"/>
            <w:tcBorders>
              <w:top w:val="nil"/>
              <w:left w:val="nil"/>
              <w:bottom w:val="single" w:sz="8" w:space="0" w:color="000000"/>
              <w:right w:val="nil"/>
            </w:tcBorders>
            <w:shd w:val="clear" w:color="auto" w:fill="auto"/>
            <w:vAlign w:val="center"/>
            <w:hideMark/>
          </w:tcPr>
          <w:p w14:paraId="35229B0D"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(156,427)</w:t>
            </w:r>
          </w:p>
        </w:tc>
      </w:tr>
      <w:tr w:rsidR="007A547B" w:rsidRPr="007A547B" w14:paraId="6B737C1D" w14:textId="77777777" w:rsidTr="003039A8">
        <w:trPr>
          <w:trHeight w:val="232"/>
        </w:trPr>
        <w:tc>
          <w:tcPr>
            <w:tcW w:w="1276" w:type="dxa"/>
            <w:tcBorders>
              <w:top w:val="nil"/>
              <w:left w:val="nil"/>
              <w:bottom w:val="single" w:sz="12" w:space="0" w:color="000000"/>
              <w:right w:val="nil"/>
            </w:tcBorders>
            <w:shd w:val="clear" w:color="auto" w:fill="auto"/>
            <w:vAlign w:val="center"/>
            <w:hideMark/>
          </w:tcPr>
          <w:p w14:paraId="077CE1FE"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226,338</w:t>
            </w:r>
          </w:p>
        </w:tc>
        <w:tc>
          <w:tcPr>
            <w:tcW w:w="992" w:type="dxa"/>
            <w:tcBorders>
              <w:top w:val="nil"/>
              <w:left w:val="nil"/>
              <w:bottom w:val="single" w:sz="12" w:space="0" w:color="000000"/>
              <w:right w:val="nil"/>
            </w:tcBorders>
            <w:shd w:val="clear" w:color="auto" w:fill="auto"/>
            <w:vAlign w:val="center"/>
            <w:hideMark/>
          </w:tcPr>
          <w:p w14:paraId="5CF68EFC"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(187,564)</w:t>
            </w:r>
          </w:p>
        </w:tc>
        <w:tc>
          <w:tcPr>
            <w:tcW w:w="992" w:type="dxa"/>
            <w:tcBorders>
              <w:top w:val="nil"/>
              <w:left w:val="nil"/>
              <w:bottom w:val="single" w:sz="12" w:space="0" w:color="000000"/>
              <w:right w:val="nil"/>
            </w:tcBorders>
            <w:shd w:val="clear" w:color="auto" w:fill="auto"/>
            <w:vAlign w:val="center"/>
            <w:hideMark/>
          </w:tcPr>
          <w:p w14:paraId="79D83ED9"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38,774</w:t>
            </w:r>
          </w:p>
        </w:tc>
        <w:tc>
          <w:tcPr>
            <w:tcW w:w="787" w:type="dxa"/>
            <w:tcBorders>
              <w:top w:val="nil"/>
              <w:left w:val="nil"/>
              <w:bottom w:val="single" w:sz="12" w:space="0" w:color="000000"/>
              <w:right w:val="nil"/>
            </w:tcBorders>
            <w:shd w:val="clear" w:color="auto" w:fill="auto"/>
            <w:vAlign w:val="center"/>
            <w:hideMark/>
          </w:tcPr>
          <w:p w14:paraId="77EFFAD9"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single" w:sz="12" w:space="0" w:color="000000"/>
              <w:right w:val="nil"/>
            </w:tcBorders>
            <w:shd w:val="clear" w:color="auto" w:fill="auto"/>
            <w:vAlign w:val="center"/>
            <w:hideMark/>
          </w:tcPr>
          <w:p w14:paraId="4C7745F3" w14:textId="77777777" w:rsidR="00F9711F" w:rsidRPr="007A547B" w:rsidRDefault="00F9711F" w:rsidP="00F9711F">
            <w:pPr>
              <w:widowControl/>
              <w:autoSpaceDE/>
              <w:autoSpaceDN/>
              <w:rPr>
                <w:rFonts w:eastAsia="Times New Roman"/>
                <w:b/>
                <w:bCs/>
                <w:sz w:val="18"/>
                <w:szCs w:val="18"/>
                <w:lang w:eastAsia="en-GB"/>
              </w:rPr>
            </w:pPr>
            <w:r w:rsidRPr="007A547B">
              <w:rPr>
                <w:rFonts w:eastAsia="Times New Roman"/>
                <w:b/>
                <w:bCs/>
                <w:sz w:val="18"/>
                <w:szCs w:val="18"/>
                <w:lang w:eastAsia="en-GB"/>
              </w:rPr>
              <w:t>Surplus or Deficit on Provision of Services</w:t>
            </w:r>
          </w:p>
        </w:tc>
        <w:tc>
          <w:tcPr>
            <w:tcW w:w="1371" w:type="dxa"/>
            <w:tcBorders>
              <w:top w:val="nil"/>
              <w:left w:val="nil"/>
              <w:bottom w:val="single" w:sz="12" w:space="0" w:color="000000"/>
              <w:right w:val="nil"/>
            </w:tcBorders>
            <w:shd w:val="clear" w:color="auto" w:fill="auto"/>
            <w:vAlign w:val="center"/>
            <w:hideMark/>
          </w:tcPr>
          <w:p w14:paraId="16C36381"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247,341</w:t>
            </w:r>
          </w:p>
        </w:tc>
        <w:tc>
          <w:tcPr>
            <w:tcW w:w="1032" w:type="dxa"/>
            <w:tcBorders>
              <w:top w:val="nil"/>
              <w:left w:val="nil"/>
              <w:bottom w:val="single" w:sz="12" w:space="0" w:color="000000"/>
              <w:right w:val="nil"/>
            </w:tcBorders>
            <w:shd w:val="clear" w:color="auto" w:fill="auto"/>
            <w:vAlign w:val="center"/>
            <w:hideMark/>
          </w:tcPr>
          <w:p w14:paraId="60CD18BD"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(196,076)</w:t>
            </w:r>
          </w:p>
        </w:tc>
        <w:tc>
          <w:tcPr>
            <w:tcW w:w="1087" w:type="dxa"/>
            <w:tcBorders>
              <w:top w:val="nil"/>
              <w:left w:val="nil"/>
              <w:bottom w:val="single" w:sz="12" w:space="0" w:color="000000"/>
              <w:right w:val="nil"/>
            </w:tcBorders>
            <w:shd w:val="clear" w:color="auto" w:fill="auto"/>
            <w:vAlign w:val="center"/>
            <w:hideMark/>
          </w:tcPr>
          <w:p w14:paraId="373AF270"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51,265</w:t>
            </w:r>
          </w:p>
        </w:tc>
      </w:tr>
      <w:tr w:rsidR="007A547B" w:rsidRPr="007A547B" w14:paraId="5D0EDB67" w14:textId="77777777" w:rsidTr="003039A8">
        <w:trPr>
          <w:trHeight w:val="232"/>
        </w:trPr>
        <w:tc>
          <w:tcPr>
            <w:tcW w:w="1276" w:type="dxa"/>
            <w:tcBorders>
              <w:top w:val="nil"/>
              <w:left w:val="nil"/>
              <w:bottom w:val="nil"/>
              <w:right w:val="nil"/>
            </w:tcBorders>
            <w:shd w:val="clear" w:color="auto" w:fill="auto"/>
            <w:vAlign w:val="center"/>
            <w:hideMark/>
          </w:tcPr>
          <w:p w14:paraId="486D6509"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2" w:type="dxa"/>
            <w:tcBorders>
              <w:top w:val="nil"/>
              <w:left w:val="nil"/>
              <w:bottom w:val="nil"/>
              <w:right w:val="nil"/>
            </w:tcBorders>
            <w:shd w:val="clear" w:color="auto" w:fill="auto"/>
            <w:vAlign w:val="center"/>
            <w:hideMark/>
          </w:tcPr>
          <w:p w14:paraId="27C9F7E4"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2" w:type="dxa"/>
            <w:tcBorders>
              <w:top w:val="nil"/>
              <w:left w:val="nil"/>
              <w:bottom w:val="nil"/>
              <w:right w:val="nil"/>
            </w:tcBorders>
            <w:shd w:val="clear" w:color="auto" w:fill="auto"/>
            <w:vAlign w:val="center"/>
            <w:hideMark/>
          </w:tcPr>
          <w:p w14:paraId="0A37B5B5"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787" w:type="dxa"/>
            <w:tcBorders>
              <w:top w:val="nil"/>
              <w:left w:val="nil"/>
              <w:bottom w:val="nil"/>
              <w:right w:val="nil"/>
            </w:tcBorders>
            <w:shd w:val="clear" w:color="auto" w:fill="auto"/>
            <w:vAlign w:val="center"/>
            <w:hideMark/>
          </w:tcPr>
          <w:p w14:paraId="164285FF"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nil"/>
              <w:right w:val="nil"/>
            </w:tcBorders>
            <w:shd w:val="clear" w:color="auto" w:fill="auto"/>
            <w:vAlign w:val="center"/>
            <w:hideMark/>
          </w:tcPr>
          <w:p w14:paraId="111B45AE"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371" w:type="dxa"/>
            <w:tcBorders>
              <w:top w:val="nil"/>
              <w:left w:val="nil"/>
              <w:bottom w:val="nil"/>
              <w:right w:val="nil"/>
            </w:tcBorders>
            <w:shd w:val="clear" w:color="auto" w:fill="auto"/>
            <w:vAlign w:val="center"/>
            <w:hideMark/>
          </w:tcPr>
          <w:p w14:paraId="5E4CE6F8"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32" w:type="dxa"/>
            <w:tcBorders>
              <w:top w:val="nil"/>
              <w:left w:val="nil"/>
              <w:bottom w:val="nil"/>
              <w:right w:val="nil"/>
            </w:tcBorders>
            <w:shd w:val="clear" w:color="auto" w:fill="auto"/>
            <w:vAlign w:val="center"/>
            <w:hideMark/>
          </w:tcPr>
          <w:p w14:paraId="4745B23A"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87" w:type="dxa"/>
            <w:tcBorders>
              <w:top w:val="nil"/>
              <w:left w:val="nil"/>
              <w:bottom w:val="nil"/>
              <w:right w:val="nil"/>
            </w:tcBorders>
            <w:shd w:val="clear" w:color="auto" w:fill="auto"/>
            <w:vAlign w:val="center"/>
            <w:hideMark/>
          </w:tcPr>
          <w:p w14:paraId="57D337C1"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7A547B" w:rsidRPr="007A547B" w14:paraId="28745FA3" w14:textId="77777777" w:rsidTr="003039A8">
        <w:trPr>
          <w:trHeight w:val="221"/>
        </w:trPr>
        <w:tc>
          <w:tcPr>
            <w:tcW w:w="1276" w:type="dxa"/>
            <w:tcBorders>
              <w:top w:val="nil"/>
              <w:left w:val="nil"/>
              <w:bottom w:val="nil"/>
              <w:right w:val="nil"/>
            </w:tcBorders>
            <w:shd w:val="clear" w:color="auto" w:fill="auto"/>
            <w:vAlign w:val="center"/>
            <w:hideMark/>
          </w:tcPr>
          <w:p w14:paraId="1E03D4AA" w14:textId="77777777" w:rsidR="00F9711F" w:rsidRPr="007A547B" w:rsidRDefault="00F9711F" w:rsidP="00F9711F">
            <w:pPr>
              <w:widowControl/>
              <w:autoSpaceDE/>
              <w:autoSpaceDN/>
              <w:jc w:val="center"/>
              <w:rPr>
                <w:rFonts w:eastAsia="Times New Roman"/>
                <w:sz w:val="18"/>
                <w:szCs w:val="18"/>
                <w:lang w:eastAsia="en-GB"/>
              </w:rPr>
            </w:pPr>
          </w:p>
        </w:tc>
        <w:tc>
          <w:tcPr>
            <w:tcW w:w="992" w:type="dxa"/>
            <w:tcBorders>
              <w:top w:val="nil"/>
              <w:left w:val="nil"/>
              <w:bottom w:val="nil"/>
              <w:right w:val="nil"/>
            </w:tcBorders>
            <w:shd w:val="clear" w:color="auto" w:fill="auto"/>
            <w:vAlign w:val="center"/>
            <w:hideMark/>
          </w:tcPr>
          <w:p w14:paraId="140233DC" w14:textId="77777777" w:rsidR="00F9711F" w:rsidRPr="007A547B" w:rsidRDefault="00F9711F" w:rsidP="00F9711F">
            <w:pPr>
              <w:widowControl/>
              <w:autoSpaceDE/>
              <w:autoSpaceDN/>
              <w:jc w:val="center"/>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vAlign w:val="center"/>
            <w:hideMark/>
          </w:tcPr>
          <w:p w14:paraId="338C37F2"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(5,179)</w:t>
            </w:r>
          </w:p>
        </w:tc>
        <w:tc>
          <w:tcPr>
            <w:tcW w:w="787" w:type="dxa"/>
            <w:tcBorders>
              <w:top w:val="nil"/>
              <w:left w:val="nil"/>
              <w:bottom w:val="nil"/>
              <w:right w:val="nil"/>
            </w:tcBorders>
            <w:shd w:val="clear" w:color="auto" w:fill="auto"/>
            <w:vAlign w:val="center"/>
            <w:hideMark/>
          </w:tcPr>
          <w:p w14:paraId="254AFB29"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24</w:t>
            </w:r>
          </w:p>
        </w:tc>
        <w:tc>
          <w:tcPr>
            <w:tcW w:w="3981" w:type="dxa"/>
            <w:tcBorders>
              <w:top w:val="nil"/>
              <w:left w:val="nil"/>
              <w:bottom w:val="nil"/>
              <w:right w:val="nil"/>
            </w:tcBorders>
            <w:shd w:val="clear" w:color="auto" w:fill="auto"/>
            <w:vAlign w:val="center"/>
            <w:hideMark/>
          </w:tcPr>
          <w:p w14:paraId="489208DE"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Surplus or deficit on revaluation of Property, Plant and Equipment</w:t>
            </w:r>
          </w:p>
        </w:tc>
        <w:tc>
          <w:tcPr>
            <w:tcW w:w="1371" w:type="dxa"/>
            <w:tcBorders>
              <w:top w:val="nil"/>
              <w:left w:val="nil"/>
              <w:bottom w:val="nil"/>
              <w:right w:val="nil"/>
            </w:tcBorders>
            <w:shd w:val="clear" w:color="auto" w:fill="auto"/>
            <w:vAlign w:val="center"/>
            <w:hideMark/>
          </w:tcPr>
          <w:p w14:paraId="256B1699" w14:textId="77777777" w:rsidR="00F9711F" w:rsidRPr="007A547B" w:rsidRDefault="00F9711F" w:rsidP="00F9711F">
            <w:pPr>
              <w:widowControl/>
              <w:autoSpaceDE/>
              <w:autoSpaceDN/>
              <w:rPr>
                <w:rFonts w:eastAsia="Times New Roman"/>
                <w:sz w:val="18"/>
                <w:szCs w:val="18"/>
                <w:lang w:eastAsia="en-GB"/>
              </w:rPr>
            </w:pPr>
          </w:p>
        </w:tc>
        <w:tc>
          <w:tcPr>
            <w:tcW w:w="1032" w:type="dxa"/>
            <w:tcBorders>
              <w:top w:val="nil"/>
              <w:left w:val="nil"/>
              <w:bottom w:val="nil"/>
              <w:right w:val="nil"/>
            </w:tcBorders>
            <w:shd w:val="clear" w:color="auto" w:fill="auto"/>
            <w:vAlign w:val="center"/>
            <w:hideMark/>
          </w:tcPr>
          <w:p w14:paraId="184EBF48" w14:textId="77777777" w:rsidR="00F9711F" w:rsidRPr="007A547B" w:rsidRDefault="00F9711F" w:rsidP="00F9711F">
            <w:pPr>
              <w:widowControl/>
              <w:autoSpaceDE/>
              <w:autoSpaceDN/>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vAlign w:val="center"/>
            <w:hideMark/>
          </w:tcPr>
          <w:p w14:paraId="200CDC83" w14:textId="2586361C"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w:t>
            </w:r>
            <w:r w:rsidR="00F06060">
              <w:rPr>
                <w:rFonts w:eastAsia="Times New Roman"/>
                <w:sz w:val="18"/>
                <w:szCs w:val="18"/>
                <w:lang w:eastAsia="en-GB"/>
              </w:rPr>
              <w:t>2</w:t>
            </w:r>
            <w:r w:rsidRPr="007A547B">
              <w:rPr>
                <w:rFonts w:eastAsia="Times New Roman"/>
                <w:sz w:val="18"/>
                <w:szCs w:val="18"/>
                <w:lang w:eastAsia="en-GB"/>
              </w:rPr>
              <w:t>,</w:t>
            </w:r>
            <w:r w:rsidR="00F06060">
              <w:rPr>
                <w:rFonts w:eastAsia="Times New Roman"/>
                <w:sz w:val="18"/>
                <w:szCs w:val="18"/>
                <w:lang w:eastAsia="en-GB"/>
              </w:rPr>
              <w:t>976</w:t>
            </w:r>
            <w:r w:rsidRPr="007A547B">
              <w:rPr>
                <w:rFonts w:eastAsia="Times New Roman"/>
                <w:sz w:val="18"/>
                <w:szCs w:val="18"/>
                <w:lang w:eastAsia="en-GB"/>
              </w:rPr>
              <w:t>)</w:t>
            </w:r>
          </w:p>
        </w:tc>
      </w:tr>
      <w:tr w:rsidR="007A547B" w:rsidRPr="007A547B" w14:paraId="7D4D1404" w14:textId="77777777" w:rsidTr="003039A8">
        <w:trPr>
          <w:trHeight w:val="221"/>
        </w:trPr>
        <w:tc>
          <w:tcPr>
            <w:tcW w:w="1276" w:type="dxa"/>
            <w:tcBorders>
              <w:top w:val="nil"/>
              <w:left w:val="nil"/>
              <w:bottom w:val="nil"/>
              <w:right w:val="nil"/>
            </w:tcBorders>
            <w:shd w:val="clear" w:color="auto" w:fill="auto"/>
            <w:vAlign w:val="center"/>
            <w:hideMark/>
          </w:tcPr>
          <w:p w14:paraId="1385C616"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2" w:type="dxa"/>
            <w:tcBorders>
              <w:top w:val="nil"/>
              <w:left w:val="nil"/>
              <w:bottom w:val="nil"/>
              <w:right w:val="nil"/>
            </w:tcBorders>
            <w:shd w:val="clear" w:color="auto" w:fill="auto"/>
            <w:vAlign w:val="center"/>
            <w:hideMark/>
          </w:tcPr>
          <w:p w14:paraId="0E0CF39E"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2" w:type="dxa"/>
            <w:tcBorders>
              <w:top w:val="nil"/>
              <w:left w:val="nil"/>
              <w:bottom w:val="nil"/>
              <w:right w:val="nil"/>
            </w:tcBorders>
            <w:shd w:val="clear" w:color="auto" w:fill="auto"/>
            <w:vAlign w:val="center"/>
            <w:hideMark/>
          </w:tcPr>
          <w:p w14:paraId="21EA9BAA"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(1,080)</w:t>
            </w:r>
          </w:p>
        </w:tc>
        <w:tc>
          <w:tcPr>
            <w:tcW w:w="787" w:type="dxa"/>
            <w:tcBorders>
              <w:top w:val="nil"/>
              <w:left w:val="nil"/>
              <w:bottom w:val="nil"/>
              <w:right w:val="nil"/>
            </w:tcBorders>
            <w:shd w:val="clear" w:color="auto" w:fill="auto"/>
            <w:vAlign w:val="center"/>
            <w:hideMark/>
          </w:tcPr>
          <w:p w14:paraId="40628321"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36</w:t>
            </w:r>
          </w:p>
        </w:tc>
        <w:tc>
          <w:tcPr>
            <w:tcW w:w="3981" w:type="dxa"/>
            <w:tcBorders>
              <w:top w:val="nil"/>
              <w:left w:val="nil"/>
              <w:bottom w:val="nil"/>
              <w:right w:val="nil"/>
            </w:tcBorders>
            <w:shd w:val="clear" w:color="auto" w:fill="auto"/>
            <w:vAlign w:val="center"/>
            <w:hideMark/>
          </w:tcPr>
          <w:p w14:paraId="1E4D4F93"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Remeasurement of the net defined benefit liability / asset</w:t>
            </w:r>
          </w:p>
        </w:tc>
        <w:tc>
          <w:tcPr>
            <w:tcW w:w="1371" w:type="dxa"/>
            <w:tcBorders>
              <w:top w:val="nil"/>
              <w:left w:val="nil"/>
              <w:bottom w:val="nil"/>
              <w:right w:val="nil"/>
            </w:tcBorders>
            <w:shd w:val="clear" w:color="auto" w:fill="auto"/>
            <w:vAlign w:val="center"/>
            <w:hideMark/>
          </w:tcPr>
          <w:p w14:paraId="16F271ED"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32" w:type="dxa"/>
            <w:tcBorders>
              <w:top w:val="nil"/>
              <w:left w:val="nil"/>
              <w:bottom w:val="nil"/>
              <w:right w:val="nil"/>
            </w:tcBorders>
            <w:shd w:val="clear" w:color="auto" w:fill="auto"/>
            <w:vAlign w:val="center"/>
            <w:hideMark/>
          </w:tcPr>
          <w:p w14:paraId="6E095B6D"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87" w:type="dxa"/>
            <w:tcBorders>
              <w:top w:val="nil"/>
              <w:left w:val="nil"/>
              <w:bottom w:val="nil"/>
              <w:right w:val="nil"/>
            </w:tcBorders>
            <w:shd w:val="clear" w:color="auto" w:fill="auto"/>
            <w:vAlign w:val="center"/>
            <w:hideMark/>
          </w:tcPr>
          <w:p w14:paraId="780545A0"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(3,483)</w:t>
            </w:r>
          </w:p>
        </w:tc>
      </w:tr>
      <w:tr w:rsidR="007A547B" w:rsidRPr="007A547B" w14:paraId="6E17F68F" w14:textId="77777777" w:rsidTr="003039A8">
        <w:trPr>
          <w:trHeight w:val="232"/>
        </w:trPr>
        <w:tc>
          <w:tcPr>
            <w:tcW w:w="1276" w:type="dxa"/>
            <w:tcBorders>
              <w:top w:val="nil"/>
              <w:left w:val="nil"/>
              <w:bottom w:val="nil"/>
              <w:right w:val="nil"/>
            </w:tcBorders>
            <w:shd w:val="clear" w:color="auto" w:fill="auto"/>
            <w:vAlign w:val="center"/>
            <w:hideMark/>
          </w:tcPr>
          <w:p w14:paraId="1105D844" w14:textId="77777777" w:rsidR="00F9711F" w:rsidRPr="007A547B" w:rsidRDefault="00F9711F" w:rsidP="00F9711F">
            <w:pPr>
              <w:widowControl/>
              <w:autoSpaceDE/>
              <w:autoSpaceDN/>
              <w:jc w:val="right"/>
              <w:rPr>
                <w:rFonts w:eastAsia="Times New Roman"/>
                <w:sz w:val="18"/>
                <w:szCs w:val="18"/>
                <w:lang w:eastAsia="en-GB"/>
              </w:rPr>
            </w:pPr>
          </w:p>
        </w:tc>
        <w:tc>
          <w:tcPr>
            <w:tcW w:w="992" w:type="dxa"/>
            <w:tcBorders>
              <w:top w:val="nil"/>
              <w:left w:val="nil"/>
              <w:bottom w:val="nil"/>
              <w:right w:val="nil"/>
            </w:tcBorders>
            <w:shd w:val="clear" w:color="auto" w:fill="auto"/>
            <w:vAlign w:val="center"/>
            <w:hideMark/>
          </w:tcPr>
          <w:p w14:paraId="28465117" w14:textId="77777777" w:rsidR="00F9711F" w:rsidRPr="007A547B" w:rsidRDefault="00F9711F" w:rsidP="00F9711F">
            <w:pPr>
              <w:widowControl/>
              <w:autoSpaceDE/>
              <w:autoSpaceDN/>
              <w:jc w:val="center"/>
              <w:rPr>
                <w:rFonts w:ascii="Times New Roman" w:eastAsia="Times New Roman" w:hAnsi="Times New Roman" w:cs="Times New Roman"/>
                <w:sz w:val="20"/>
                <w:szCs w:val="20"/>
                <w:lang w:eastAsia="en-GB"/>
              </w:rPr>
            </w:pPr>
          </w:p>
        </w:tc>
        <w:tc>
          <w:tcPr>
            <w:tcW w:w="992" w:type="dxa"/>
            <w:tcBorders>
              <w:top w:val="nil"/>
              <w:left w:val="nil"/>
              <w:bottom w:val="nil"/>
              <w:right w:val="nil"/>
            </w:tcBorders>
            <w:shd w:val="clear" w:color="auto" w:fill="auto"/>
            <w:vAlign w:val="center"/>
            <w:hideMark/>
          </w:tcPr>
          <w:p w14:paraId="2CA1B586" w14:textId="77777777" w:rsidR="00F9711F" w:rsidRPr="007A547B" w:rsidRDefault="00F9711F" w:rsidP="00F9711F">
            <w:pPr>
              <w:widowControl/>
              <w:autoSpaceDE/>
              <w:autoSpaceDN/>
              <w:jc w:val="right"/>
              <w:rPr>
                <w:rFonts w:eastAsia="Times New Roman"/>
                <w:sz w:val="18"/>
                <w:szCs w:val="18"/>
                <w:lang w:eastAsia="en-GB"/>
              </w:rPr>
            </w:pPr>
            <w:r w:rsidRPr="007A547B">
              <w:rPr>
                <w:rFonts w:eastAsia="Times New Roman"/>
                <w:sz w:val="18"/>
                <w:szCs w:val="18"/>
                <w:lang w:eastAsia="en-GB"/>
              </w:rPr>
              <w:t>220,004</w:t>
            </w:r>
          </w:p>
        </w:tc>
        <w:tc>
          <w:tcPr>
            <w:tcW w:w="787" w:type="dxa"/>
            <w:tcBorders>
              <w:top w:val="nil"/>
              <w:left w:val="nil"/>
              <w:bottom w:val="nil"/>
              <w:right w:val="nil"/>
            </w:tcBorders>
            <w:shd w:val="clear" w:color="auto" w:fill="auto"/>
            <w:vAlign w:val="center"/>
            <w:hideMark/>
          </w:tcPr>
          <w:p w14:paraId="52BDAB2C" w14:textId="77777777" w:rsidR="00F9711F" w:rsidRPr="007A547B" w:rsidRDefault="00F9711F" w:rsidP="00F9711F">
            <w:pPr>
              <w:widowControl/>
              <w:autoSpaceDE/>
              <w:autoSpaceDN/>
              <w:jc w:val="right"/>
              <w:rPr>
                <w:rFonts w:eastAsia="Times New Roman"/>
                <w:sz w:val="18"/>
                <w:szCs w:val="18"/>
                <w:lang w:eastAsia="en-GB"/>
              </w:rPr>
            </w:pPr>
          </w:p>
        </w:tc>
        <w:tc>
          <w:tcPr>
            <w:tcW w:w="3981" w:type="dxa"/>
            <w:tcBorders>
              <w:top w:val="nil"/>
              <w:left w:val="nil"/>
              <w:bottom w:val="nil"/>
              <w:right w:val="nil"/>
            </w:tcBorders>
            <w:shd w:val="clear" w:color="auto" w:fill="auto"/>
            <w:vAlign w:val="center"/>
            <w:hideMark/>
          </w:tcPr>
          <w:p w14:paraId="515C9A7D" w14:textId="77777777" w:rsidR="00F9711F" w:rsidRPr="007A547B" w:rsidRDefault="00F9711F" w:rsidP="00F9711F">
            <w:pPr>
              <w:widowControl/>
              <w:autoSpaceDE/>
              <w:autoSpaceDN/>
              <w:rPr>
                <w:rFonts w:eastAsia="Times New Roman"/>
                <w:sz w:val="18"/>
                <w:szCs w:val="18"/>
                <w:lang w:eastAsia="en-GB"/>
              </w:rPr>
            </w:pPr>
            <w:r w:rsidRPr="007A547B">
              <w:rPr>
                <w:rFonts w:eastAsia="Times New Roman"/>
                <w:sz w:val="18"/>
                <w:szCs w:val="18"/>
                <w:lang w:eastAsia="en-GB"/>
              </w:rPr>
              <w:t>Intra- Group Funding Transfer</w:t>
            </w:r>
          </w:p>
        </w:tc>
        <w:tc>
          <w:tcPr>
            <w:tcW w:w="1371" w:type="dxa"/>
            <w:tcBorders>
              <w:top w:val="nil"/>
              <w:left w:val="nil"/>
              <w:bottom w:val="nil"/>
              <w:right w:val="nil"/>
            </w:tcBorders>
            <w:shd w:val="clear" w:color="auto" w:fill="auto"/>
            <w:vAlign w:val="center"/>
            <w:hideMark/>
          </w:tcPr>
          <w:p w14:paraId="689F8FA4" w14:textId="77777777" w:rsidR="00F9711F" w:rsidRPr="007A547B" w:rsidRDefault="00F9711F" w:rsidP="00F9711F">
            <w:pPr>
              <w:widowControl/>
              <w:autoSpaceDE/>
              <w:autoSpaceDN/>
              <w:rPr>
                <w:rFonts w:eastAsia="Times New Roman"/>
                <w:sz w:val="18"/>
                <w:szCs w:val="18"/>
                <w:lang w:eastAsia="en-GB"/>
              </w:rPr>
            </w:pPr>
          </w:p>
        </w:tc>
        <w:tc>
          <w:tcPr>
            <w:tcW w:w="1032" w:type="dxa"/>
            <w:tcBorders>
              <w:top w:val="nil"/>
              <w:left w:val="nil"/>
              <w:bottom w:val="nil"/>
              <w:right w:val="nil"/>
            </w:tcBorders>
            <w:shd w:val="clear" w:color="auto" w:fill="auto"/>
            <w:vAlign w:val="center"/>
            <w:hideMark/>
          </w:tcPr>
          <w:p w14:paraId="4C566570" w14:textId="77777777" w:rsidR="00F9711F" w:rsidRPr="007A547B" w:rsidRDefault="00F9711F" w:rsidP="00F9711F">
            <w:pPr>
              <w:widowControl/>
              <w:autoSpaceDE/>
              <w:autoSpaceDN/>
              <w:jc w:val="center"/>
              <w:rPr>
                <w:rFonts w:ascii="Times New Roman" w:eastAsia="Times New Roman" w:hAnsi="Times New Roman" w:cs="Times New Roman"/>
                <w:sz w:val="20"/>
                <w:szCs w:val="20"/>
                <w:lang w:eastAsia="en-GB"/>
              </w:rPr>
            </w:pPr>
          </w:p>
        </w:tc>
        <w:tc>
          <w:tcPr>
            <w:tcW w:w="1087" w:type="dxa"/>
            <w:tcBorders>
              <w:top w:val="nil"/>
              <w:left w:val="nil"/>
              <w:bottom w:val="nil"/>
              <w:right w:val="nil"/>
            </w:tcBorders>
            <w:shd w:val="clear" w:color="auto" w:fill="auto"/>
            <w:vAlign w:val="center"/>
            <w:hideMark/>
          </w:tcPr>
          <w:p w14:paraId="297E51E1" w14:textId="70509C67" w:rsidR="00F9711F" w:rsidRPr="007A547B" w:rsidRDefault="00241D07" w:rsidP="00F9711F">
            <w:pPr>
              <w:widowControl/>
              <w:autoSpaceDE/>
              <w:autoSpaceDN/>
              <w:jc w:val="right"/>
              <w:rPr>
                <w:rFonts w:eastAsia="Times New Roman"/>
                <w:sz w:val="18"/>
                <w:szCs w:val="18"/>
                <w:lang w:eastAsia="en-GB"/>
              </w:rPr>
            </w:pPr>
            <w:r w:rsidRPr="007A547B">
              <w:rPr>
                <w:rFonts w:eastAsia="Times New Roman"/>
                <w:sz w:val="18"/>
                <w:szCs w:val="18"/>
                <w:lang w:eastAsia="en-GB"/>
              </w:rPr>
              <w:t>(64</w:t>
            </w:r>
            <w:r w:rsidR="00BB0386">
              <w:rPr>
                <w:rFonts w:eastAsia="Times New Roman"/>
                <w:sz w:val="18"/>
                <w:szCs w:val="18"/>
                <w:lang w:eastAsia="en-GB"/>
              </w:rPr>
              <w:t>1</w:t>
            </w:r>
            <w:r w:rsidR="00F9711F" w:rsidRPr="007A547B">
              <w:rPr>
                <w:rFonts w:eastAsia="Times New Roman"/>
                <w:sz w:val="18"/>
                <w:szCs w:val="18"/>
                <w:lang w:eastAsia="en-GB"/>
              </w:rPr>
              <w:t>,</w:t>
            </w:r>
            <w:r w:rsidR="00BB0386">
              <w:rPr>
                <w:rFonts w:eastAsia="Times New Roman"/>
                <w:sz w:val="18"/>
                <w:szCs w:val="18"/>
                <w:lang w:eastAsia="en-GB"/>
              </w:rPr>
              <w:t>940</w:t>
            </w:r>
            <w:r w:rsidRPr="007A547B">
              <w:rPr>
                <w:rFonts w:eastAsia="Times New Roman"/>
                <w:sz w:val="18"/>
                <w:szCs w:val="18"/>
                <w:lang w:eastAsia="en-GB"/>
              </w:rPr>
              <w:t>)</w:t>
            </w:r>
          </w:p>
        </w:tc>
      </w:tr>
      <w:tr w:rsidR="007A547B" w:rsidRPr="007A547B" w14:paraId="508AB8FF" w14:textId="77777777" w:rsidTr="003039A8">
        <w:trPr>
          <w:trHeight w:val="232"/>
        </w:trPr>
        <w:tc>
          <w:tcPr>
            <w:tcW w:w="1276" w:type="dxa"/>
            <w:tcBorders>
              <w:top w:val="nil"/>
              <w:left w:val="nil"/>
              <w:bottom w:val="nil"/>
              <w:right w:val="nil"/>
            </w:tcBorders>
            <w:shd w:val="clear" w:color="auto" w:fill="auto"/>
            <w:vAlign w:val="center"/>
            <w:hideMark/>
          </w:tcPr>
          <w:p w14:paraId="285AB347"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2" w:type="dxa"/>
            <w:tcBorders>
              <w:top w:val="nil"/>
              <w:left w:val="nil"/>
              <w:bottom w:val="nil"/>
              <w:right w:val="nil"/>
            </w:tcBorders>
            <w:shd w:val="clear" w:color="auto" w:fill="auto"/>
            <w:vAlign w:val="center"/>
            <w:hideMark/>
          </w:tcPr>
          <w:p w14:paraId="3A9C70DA"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2" w:type="dxa"/>
            <w:tcBorders>
              <w:top w:val="single" w:sz="8" w:space="0" w:color="000000"/>
              <w:left w:val="nil"/>
              <w:bottom w:val="single" w:sz="12" w:space="0" w:color="000000"/>
              <w:right w:val="nil"/>
            </w:tcBorders>
            <w:shd w:val="clear" w:color="auto" w:fill="auto"/>
            <w:vAlign w:val="center"/>
            <w:hideMark/>
          </w:tcPr>
          <w:p w14:paraId="1EA22EAB"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213,745</w:t>
            </w:r>
          </w:p>
        </w:tc>
        <w:tc>
          <w:tcPr>
            <w:tcW w:w="787" w:type="dxa"/>
            <w:tcBorders>
              <w:top w:val="single" w:sz="8" w:space="0" w:color="000000"/>
              <w:left w:val="nil"/>
              <w:bottom w:val="single" w:sz="12" w:space="0" w:color="000000"/>
              <w:right w:val="nil"/>
            </w:tcBorders>
            <w:shd w:val="clear" w:color="auto" w:fill="auto"/>
            <w:vAlign w:val="center"/>
            <w:hideMark/>
          </w:tcPr>
          <w:p w14:paraId="4EE516EF"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single" w:sz="8" w:space="0" w:color="000000"/>
              <w:left w:val="nil"/>
              <w:bottom w:val="single" w:sz="12" w:space="0" w:color="000000"/>
              <w:right w:val="nil"/>
            </w:tcBorders>
            <w:shd w:val="clear" w:color="auto" w:fill="auto"/>
            <w:vAlign w:val="center"/>
            <w:hideMark/>
          </w:tcPr>
          <w:p w14:paraId="45ADAD3C" w14:textId="77777777" w:rsidR="00F9711F" w:rsidRPr="007A547B" w:rsidRDefault="00F9711F" w:rsidP="00F9711F">
            <w:pPr>
              <w:widowControl/>
              <w:autoSpaceDE/>
              <w:autoSpaceDN/>
              <w:rPr>
                <w:rFonts w:eastAsia="Times New Roman"/>
                <w:b/>
                <w:bCs/>
                <w:sz w:val="18"/>
                <w:szCs w:val="18"/>
                <w:lang w:eastAsia="en-GB"/>
              </w:rPr>
            </w:pPr>
            <w:r w:rsidRPr="007A547B">
              <w:rPr>
                <w:rFonts w:eastAsia="Times New Roman"/>
                <w:b/>
                <w:bCs/>
                <w:sz w:val="18"/>
                <w:szCs w:val="18"/>
                <w:lang w:eastAsia="en-GB"/>
              </w:rPr>
              <w:t>Other Comprehensive Income and Expenditure</w:t>
            </w:r>
          </w:p>
        </w:tc>
        <w:tc>
          <w:tcPr>
            <w:tcW w:w="1371" w:type="dxa"/>
            <w:tcBorders>
              <w:top w:val="nil"/>
              <w:left w:val="nil"/>
              <w:bottom w:val="nil"/>
              <w:right w:val="nil"/>
            </w:tcBorders>
            <w:shd w:val="clear" w:color="auto" w:fill="auto"/>
            <w:vAlign w:val="center"/>
            <w:hideMark/>
          </w:tcPr>
          <w:p w14:paraId="32DBAB8B"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32" w:type="dxa"/>
            <w:tcBorders>
              <w:top w:val="nil"/>
              <w:left w:val="nil"/>
              <w:bottom w:val="nil"/>
              <w:right w:val="nil"/>
            </w:tcBorders>
            <w:shd w:val="clear" w:color="auto" w:fill="auto"/>
            <w:vAlign w:val="center"/>
            <w:hideMark/>
          </w:tcPr>
          <w:p w14:paraId="3050B7AF"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87" w:type="dxa"/>
            <w:tcBorders>
              <w:top w:val="single" w:sz="8" w:space="0" w:color="000000"/>
              <w:left w:val="nil"/>
              <w:bottom w:val="single" w:sz="12" w:space="0" w:color="000000"/>
              <w:right w:val="nil"/>
            </w:tcBorders>
            <w:shd w:val="clear" w:color="auto" w:fill="auto"/>
            <w:vAlign w:val="center"/>
            <w:hideMark/>
          </w:tcPr>
          <w:p w14:paraId="23A3734B" w14:textId="0147692A" w:rsidR="00F9711F" w:rsidRPr="007A547B" w:rsidRDefault="00F94043"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(6</w:t>
            </w:r>
            <w:r w:rsidR="00BB0386">
              <w:rPr>
                <w:rFonts w:eastAsia="Times New Roman"/>
                <w:b/>
                <w:bCs/>
                <w:sz w:val="18"/>
                <w:szCs w:val="18"/>
                <w:lang w:eastAsia="en-GB"/>
              </w:rPr>
              <w:t>48</w:t>
            </w:r>
            <w:r w:rsidR="00F9711F" w:rsidRPr="007A547B">
              <w:rPr>
                <w:rFonts w:eastAsia="Times New Roman"/>
                <w:b/>
                <w:bCs/>
                <w:sz w:val="18"/>
                <w:szCs w:val="18"/>
                <w:lang w:eastAsia="en-GB"/>
              </w:rPr>
              <w:t>,</w:t>
            </w:r>
            <w:r w:rsidR="00A14A61">
              <w:rPr>
                <w:rFonts w:eastAsia="Times New Roman"/>
                <w:b/>
                <w:bCs/>
                <w:sz w:val="18"/>
                <w:szCs w:val="18"/>
                <w:lang w:eastAsia="en-GB"/>
              </w:rPr>
              <w:t>399</w:t>
            </w:r>
            <w:r w:rsidRPr="007A547B">
              <w:rPr>
                <w:rFonts w:eastAsia="Times New Roman"/>
                <w:b/>
                <w:bCs/>
                <w:sz w:val="18"/>
                <w:szCs w:val="18"/>
                <w:lang w:eastAsia="en-GB"/>
              </w:rPr>
              <w:t>)</w:t>
            </w:r>
          </w:p>
        </w:tc>
      </w:tr>
      <w:tr w:rsidR="007A547B" w:rsidRPr="007A547B" w14:paraId="5FCB394E" w14:textId="77777777" w:rsidTr="003039A8">
        <w:trPr>
          <w:trHeight w:val="243"/>
        </w:trPr>
        <w:tc>
          <w:tcPr>
            <w:tcW w:w="1276" w:type="dxa"/>
            <w:tcBorders>
              <w:top w:val="nil"/>
              <w:left w:val="nil"/>
              <w:bottom w:val="nil"/>
              <w:right w:val="nil"/>
            </w:tcBorders>
            <w:shd w:val="clear" w:color="auto" w:fill="auto"/>
            <w:vAlign w:val="center"/>
            <w:hideMark/>
          </w:tcPr>
          <w:p w14:paraId="74E7E3AD"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2" w:type="dxa"/>
            <w:tcBorders>
              <w:top w:val="nil"/>
              <w:left w:val="nil"/>
              <w:bottom w:val="nil"/>
              <w:right w:val="nil"/>
            </w:tcBorders>
            <w:shd w:val="clear" w:color="auto" w:fill="auto"/>
            <w:vAlign w:val="center"/>
            <w:hideMark/>
          </w:tcPr>
          <w:p w14:paraId="7F166A44"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2" w:type="dxa"/>
            <w:tcBorders>
              <w:top w:val="nil"/>
              <w:left w:val="nil"/>
              <w:bottom w:val="single" w:sz="8" w:space="0" w:color="000000"/>
              <w:right w:val="nil"/>
            </w:tcBorders>
            <w:shd w:val="clear" w:color="auto" w:fill="auto"/>
            <w:vAlign w:val="center"/>
            <w:hideMark/>
          </w:tcPr>
          <w:p w14:paraId="19F7ADD0"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787" w:type="dxa"/>
            <w:tcBorders>
              <w:top w:val="nil"/>
              <w:left w:val="nil"/>
              <w:bottom w:val="single" w:sz="8" w:space="0" w:color="000000"/>
              <w:right w:val="nil"/>
            </w:tcBorders>
            <w:shd w:val="clear" w:color="auto" w:fill="auto"/>
            <w:vAlign w:val="center"/>
            <w:hideMark/>
          </w:tcPr>
          <w:p w14:paraId="4DD3C8D2"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single" w:sz="8" w:space="0" w:color="000000"/>
              <w:right w:val="nil"/>
            </w:tcBorders>
            <w:shd w:val="clear" w:color="auto" w:fill="auto"/>
            <w:vAlign w:val="center"/>
            <w:hideMark/>
          </w:tcPr>
          <w:p w14:paraId="50CC0C56"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371" w:type="dxa"/>
            <w:tcBorders>
              <w:top w:val="nil"/>
              <w:left w:val="nil"/>
              <w:bottom w:val="nil"/>
              <w:right w:val="nil"/>
            </w:tcBorders>
            <w:shd w:val="clear" w:color="auto" w:fill="auto"/>
            <w:vAlign w:val="center"/>
            <w:hideMark/>
          </w:tcPr>
          <w:p w14:paraId="3F02163C"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32" w:type="dxa"/>
            <w:tcBorders>
              <w:top w:val="nil"/>
              <w:left w:val="nil"/>
              <w:bottom w:val="nil"/>
              <w:right w:val="nil"/>
            </w:tcBorders>
            <w:shd w:val="clear" w:color="auto" w:fill="auto"/>
            <w:vAlign w:val="center"/>
            <w:hideMark/>
          </w:tcPr>
          <w:p w14:paraId="4E1BD137"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87" w:type="dxa"/>
            <w:tcBorders>
              <w:top w:val="nil"/>
              <w:left w:val="nil"/>
              <w:bottom w:val="single" w:sz="8" w:space="0" w:color="000000"/>
              <w:right w:val="nil"/>
            </w:tcBorders>
            <w:shd w:val="clear" w:color="auto" w:fill="auto"/>
            <w:vAlign w:val="center"/>
            <w:hideMark/>
          </w:tcPr>
          <w:p w14:paraId="1C360785"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F9711F" w:rsidRPr="007A547B" w14:paraId="24DCB928" w14:textId="77777777" w:rsidTr="003039A8">
        <w:trPr>
          <w:trHeight w:val="232"/>
        </w:trPr>
        <w:tc>
          <w:tcPr>
            <w:tcW w:w="1276" w:type="dxa"/>
            <w:tcBorders>
              <w:top w:val="nil"/>
              <w:left w:val="nil"/>
              <w:bottom w:val="nil"/>
              <w:right w:val="nil"/>
            </w:tcBorders>
            <w:shd w:val="clear" w:color="auto" w:fill="auto"/>
            <w:vAlign w:val="center"/>
            <w:hideMark/>
          </w:tcPr>
          <w:p w14:paraId="126243D3"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2" w:type="dxa"/>
            <w:tcBorders>
              <w:top w:val="nil"/>
              <w:left w:val="nil"/>
              <w:bottom w:val="nil"/>
              <w:right w:val="nil"/>
            </w:tcBorders>
            <w:shd w:val="clear" w:color="auto" w:fill="auto"/>
            <w:vAlign w:val="center"/>
            <w:hideMark/>
          </w:tcPr>
          <w:p w14:paraId="5ED0AB00"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992" w:type="dxa"/>
            <w:tcBorders>
              <w:top w:val="nil"/>
              <w:left w:val="nil"/>
              <w:bottom w:val="single" w:sz="12" w:space="0" w:color="000000"/>
              <w:right w:val="nil"/>
            </w:tcBorders>
            <w:shd w:val="clear" w:color="auto" w:fill="auto"/>
            <w:vAlign w:val="center"/>
            <w:hideMark/>
          </w:tcPr>
          <w:p w14:paraId="063D056E" w14:textId="77777777" w:rsidR="00F9711F" w:rsidRPr="007A547B" w:rsidRDefault="00F9711F"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252,519</w:t>
            </w:r>
          </w:p>
        </w:tc>
        <w:tc>
          <w:tcPr>
            <w:tcW w:w="787" w:type="dxa"/>
            <w:tcBorders>
              <w:top w:val="nil"/>
              <w:left w:val="nil"/>
              <w:bottom w:val="single" w:sz="12" w:space="0" w:color="000000"/>
              <w:right w:val="nil"/>
            </w:tcBorders>
            <w:shd w:val="clear" w:color="auto" w:fill="auto"/>
            <w:vAlign w:val="center"/>
            <w:hideMark/>
          </w:tcPr>
          <w:p w14:paraId="6E060C0C" w14:textId="77777777" w:rsidR="00F9711F" w:rsidRPr="007A547B" w:rsidRDefault="00F9711F" w:rsidP="00F9711F">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3981" w:type="dxa"/>
            <w:tcBorders>
              <w:top w:val="nil"/>
              <w:left w:val="nil"/>
              <w:bottom w:val="single" w:sz="12" w:space="0" w:color="000000"/>
              <w:right w:val="nil"/>
            </w:tcBorders>
            <w:shd w:val="clear" w:color="auto" w:fill="auto"/>
            <w:vAlign w:val="center"/>
            <w:hideMark/>
          </w:tcPr>
          <w:p w14:paraId="79092650" w14:textId="77777777" w:rsidR="00F9711F" w:rsidRPr="007A547B" w:rsidRDefault="00F9711F" w:rsidP="00F9711F">
            <w:pPr>
              <w:widowControl/>
              <w:autoSpaceDE/>
              <w:autoSpaceDN/>
              <w:rPr>
                <w:rFonts w:eastAsia="Times New Roman"/>
                <w:b/>
                <w:bCs/>
                <w:sz w:val="18"/>
                <w:szCs w:val="18"/>
                <w:lang w:eastAsia="en-GB"/>
              </w:rPr>
            </w:pPr>
            <w:r w:rsidRPr="007A547B">
              <w:rPr>
                <w:rFonts w:eastAsia="Times New Roman"/>
                <w:b/>
                <w:bCs/>
                <w:sz w:val="18"/>
                <w:szCs w:val="18"/>
                <w:lang w:eastAsia="en-GB"/>
              </w:rPr>
              <w:t>Total Comprehensive Income and Expenditure</w:t>
            </w:r>
          </w:p>
        </w:tc>
        <w:tc>
          <w:tcPr>
            <w:tcW w:w="1371" w:type="dxa"/>
            <w:tcBorders>
              <w:top w:val="nil"/>
              <w:left w:val="nil"/>
              <w:bottom w:val="nil"/>
              <w:right w:val="nil"/>
            </w:tcBorders>
            <w:shd w:val="clear" w:color="auto" w:fill="auto"/>
            <w:vAlign w:val="center"/>
            <w:hideMark/>
          </w:tcPr>
          <w:p w14:paraId="6F0FB1F0"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32" w:type="dxa"/>
            <w:tcBorders>
              <w:top w:val="nil"/>
              <w:left w:val="nil"/>
              <w:bottom w:val="nil"/>
              <w:right w:val="nil"/>
            </w:tcBorders>
            <w:shd w:val="clear" w:color="auto" w:fill="auto"/>
            <w:vAlign w:val="center"/>
            <w:hideMark/>
          </w:tcPr>
          <w:p w14:paraId="482A2D29" w14:textId="77777777" w:rsidR="00F9711F" w:rsidRPr="007A547B" w:rsidRDefault="00F9711F" w:rsidP="00F9711F">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087" w:type="dxa"/>
            <w:tcBorders>
              <w:top w:val="nil"/>
              <w:left w:val="nil"/>
              <w:bottom w:val="single" w:sz="12" w:space="0" w:color="000000"/>
              <w:right w:val="nil"/>
            </w:tcBorders>
            <w:shd w:val="clear" w:color="auto" w:fill="auto"/>
            <w:vAlign w:val="center"/>
            <w:hideMark/>
          </w:tcPr>
          <w:p w14:paraId="15136A2B" w14:textId="62D14284" w:rsidR="00F9711F" w:rsidRPr="007A547B" w:rsidRDefault="00F94043" w:rsidP="00F9711F">
            <w:pPr>
              <w:widowControl/>
              <w:autoSpaceDE/>
              <w:autoSpaceDN/>
              <w:jc w:val="right"/>
              <w:rPr>
                <w:rFonts w:eastAsia="Times New Roman"/>
                <w:b/>
                <w:bCs/>
                <w:sz w:val="18"/>
                <w:szCs w:val="18"/>
                <w:lang w:eastAsia="en-GB"/>
              </w:rPr>
            </w:pPr>
            <w:r w:rsidRPr="007A547B">
              <w:rPr>
                <w:rFonts w:eastAsia="Times New Roman"/>
                <w:b/>
                <w:bCs/>
                <w:sz w:val="18"/>
                <w:szCs w:val="18"/>
                <w:lang w:eastAsia="en-GB"/>
              </w:rPr>
              <w:t>(59</w:t>
            </w:r>
            <w:r w:rsidR="00C25236">
              <w:rPr>
                <w:rFonts w:eastAsia="Times New Roman"/>
                <w:b/>
                <w:bCs/>
                <w:sz w:val="18"/>
                <w:szCs w:val="18"/>
                <w:lang w:eastAsia="en-GB"/>
              </w:rPr>
              <w:t>7</w:t>
            </w:r>
            <w:r w:rsidR="00F9711F" w:rsidRPr="007A547B">
              <w:rPr>
                <w:rFonts w:eastAsia="Times New Roman"/>
                <w:b/>
                <w:bCs/>
                <w:sz w:val="18"/>
                <w:szCs w:val="18"/>
                <w:lang w:eastAsia="en-GB"/>
              </w:rPr>
              <w:t>,</w:t>
            </w:r>
            <w:r w:rsidR="00C25236">
              <w:rPr>
                <w:rFonts w:eastAsia="Times New Roman"/>
                <w:b/>
                <w:bCs/>
                <w:sz w:val="18"/>
                <w:szCs w:val="18"/>
                <w:lang w:eastAsia="en-GB"/>
              </w:rPr>
              <w:t>134</w:t>
            </w:r>
            <w:r w:rsidRPr="007A547B">
              <w:rPr>
                <w:rFonts w:eastAsia="Times New Roman"/>
                <w:b/>
                <w:bCs/>
                <w:sz w:val="18"/>
                <w:szCs w:val="18"/>
                <w:lang w:eastAsia="en-GB"/>
              </w:rPr>
              <w:t>)</w:t>
            </w:r>
          </w:p>
        </w:tc>
      </w:tr>
    </w:tbl>
    <w:p w14:paraId="122705D7" w14:textId="77777777" w:rsidR="0032292D" w:rsidRPr="007A547B" w:rsidRDefault="0032292D">
      <w:pPr>
        <w:spacing w:line="166" w:lineRule="exact"/>
        <w:rPr>
          <w:sz w:val="15"/>
        </w:rPr>
        <w:sectPr w:rsidR="0032292D" w:rsidRPr="007A547B">
          <w:pgSz w:w="11910" w:h="16840"/>
          <w:pgMar w:top="500" w:right="220" w:bottom="280" w:left="20" w:header="720" w:footer="720" w:gutter="0"/>
          <w:cols w:space="720"/>
        </w:sectPr>
      </w:pPr>
    </w:p>
    <w:p w14:paraId="7E17B3D0" w14:textId="77777777" w:rsidR="0032292D" w:rsidRPr="007A547B" w:rsidRDefault="00E32278" w:rsidP="00477AC9">
      <w:pPr>
        <w:pStyle w:val="Heading1"/>
        <w:spacing w:before="81"/>
        <w:ind w:left="993"/>
        <w:rPr>
          <w:b/>
          <w:bCs/>
        </w:rPr>
      </w:pPr>
      <w:bookmarkStart w:id="16" w:name="_Toc138846479"/>
      <w:r w:rsidRPr="007A547B">
        <w:rPr>
          <w:b/>
          <w:bCs/>
        </w:rPr>
        <w:t>Balance Sheet</w:t>
      </w:r>
      <w:bookmarkEnd w:id="16"/>
    </w:p>
    <w:p w14:paraId="6E5A20EE" w14:textId="77777777" w:rsidR="0032292D" w:rsidRPr="007A547B" w:rsidRDefault="0032292D">
      <w:pPr>
        <w:pStyle w:val="BodyText"/>
        <w:spacing w:before="3"/>
        <w:rPr>
          <w:sz w:val="29"/>
        </w:rPr>
      </w:pPr>
    </w:p>
    <w:tbl>
      <w:tblPr>
        <w:tblW w:w="7740" w:type="dxa"/>
        <w:tblInd w:w="1030" w:type="dxa"/>
        <w:tblLook w:val="04A0" w:firstRow="1" w:lastRow="0" w:firstColumn="1" w:lastColumn="0" w:noHBand="0" w:noVBand="1"/>
      </w:tblPr>
      <w:tblGrid>
        <w:gridCol w:w="1265"/>
        <w:gridCol w:w="1137"/>
        <w:gridCol w:w="717"/>
        <w:gridCol w:w="2347"/>
        <w:gridCol w:w="1137"/>
        <w:gridCol w:w="1137"/>
      </w:tblGrid>
      <w:tr w:rsidR="007A1413" w:rsidRPr="007A547B" w14:paraId="4A5BD696" w14:textId="77777777" w:rsidTr="007726DB">
        <w:trPr>
          <w:trHeight w:val="300"/>
        </w:trPr>
        <w:tc>
          <w:tcPr>
            <w:tcW w:w="2402" w:type="dxa"/>
            <w:gridSpan w:val="2"/>
            <w:tcBorders>
              <w:top w:val="nil"/>
              <w:left w:val="nil"/>
              <w:bottom w:val="nil"/>
              <w:right w:val="nil"/>
            </w:tcBorders>
            <w:shd w:val="clear" w:color="auto" w:fill="auto"/>
            <w:vAlign w:val="center"/>
            <w:hideMark/>
          </w:tcPr>
          <w:p w14:paraId="71543A6D" w14:textId="503C56AE" w:rsidR="007726DB" w:rsidRPr="007A547B" w:rsidRDefault="00F73D4D"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r w:rsidR="007726DB" w:rsidRPr="007A547B">
              <w:rPr>
                <w:rFonts w:eastAsia="Times New Roman"/>
                <w:b/>
                <w:bCs/>
                <w:sz w:val="18"/>
                <w:szCs w:val="18"/>
                <w:lang w:eastAsia="en-GB"/>
              </w:rPr>
              <w:t>31 March 2022</w:t>
            </w:r>
          </w:p>
        </w:tc>
        <w:tc>
          <w:tcPr>
            <w:tcW w:w="717" w:type="dxa"/>
            <w:tcBorders>
              <w:top w:val="nil"/>
              <w:left w:val="nil"/>
              <w:bottom w:val="nil"/>
              <w:right w:val="nil"/>
            </w:tcBorders>
            <w:shd w:val="clear" w:color="auto" w:fill="auto"/>
            <w:vAlign w:val="center"/>
            <w:hideMark/>
          </w:tcPr>
          <w:p w14:paraId="475263FB"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nil"/>
              <w:left w:val="nil"/>
              <w:bottom w:val="nil"/>
              <w:right w:val="nil"/>
            </w:tcBorders>
            <w:shd w:val="clear" w:color="auto" w:fill="auto"/>
            <w:vAlign w:val="center"/>
            <w:hideMark/>
          </w:tcPr>
          <w:p w14:paraId="3ED272D2"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274" w:type="dxa"/>
            <w:gridSpan w:val="2"/>
            <w:tcBorders>
              <w:top w:val="nil"/>
              <w:left w:val="nil"/>
              <w:bottom w:val="nil"/>
              <w:right w:val="nil"/>
            </w:tcBorders>
            <w:shd w:val="clear" w:color="auto" w:fill="auto"/>
            <w:vAlign w:val="center"/>
            <w:hideMark/>
          </w:tcPr>
          <w:p w14:paraId="2A8BA594"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31 March 2023</w:t>
            </w:r>
          </w:p>
        </w:tc>
      </w:tr>
      <w:tr w:rsidR="007A1413" w:rsidRPr="007A547B" w14:paraId="463005CB" w14:textId="77777777" w:rsidTr="007726DB">
        <w:trPr>
          <w:trHeight w:val="300"/>
        </w:trPr>
        <w:tc>
          <w:tcPr>
            <w:tcW w:w="1265" w:type="dxa"/>
            <w:tcBorders>
              <w:top w:val="nil"/>
              <w:left w:val="nil"/>
              <w:bottom w:val="nil"/>
              <w:right w:val="nil"/>
            </w:tcBorders>
            <w:shd w:val="clear" w:color="auto" w:fill="auto"/>
            <w:vAlign w:val="center"/>
            <w:hideMark/>
          </w:tcPr>
          <w:p w14:paraId="40441EB2" w14:textId="7BF8C7B1"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PCC</w:t>
            </w:r>
          </w:p>
        </w:tc>
        <w:tc>
          <w:tcPr>
            <w:tcW w:w="1137" w:type="dxa"/>
            <w:tcBorders>
              <w:top w:val="nil"/>
              <w:left w:val="nil"/>
              <w:bottom w:val="nil"/>
              <w:right w:val="nil"/>
            </w:tcBorders>
            <w:shd w:val="clear" w:color="auto" w:fill="auto"/>
            <w:vAlign w:val="center"/>
            <w:hideMark/>
          </w:tcPr>
          <w:p w14:paraId="105A6337"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Group</w:t>
            </w:r>
          </w:p>
        </w:tc>
        <w:tc>
          <w:tcPr>
            <w:tcW w:w="717" w:type="dxa"/>
            <w:tcBorders>
              <w:top w:val="nil"/>
              <w:left w:val="nil"/>
              <w:bottom w:val="nil"/>
              <w:right w:val="nil"/>
            </w:tcBorders>
            <w:shd w:val="clear" w:color="auto" w:fill="auto"/>
            <w:vAlign w:val="center"/>
            <w:hideMark/>
          </w:tcPr>
          <w:p w14:paraId="769CF292"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2347" w:type="dxa"/>
            <w:tcBorders>
              <w:top w:val="nil"/>
              <w:left w:val="nil"/>
              <w:bottom w:val="nil"/>
              <w:right w:val="nil"/>
            </w:tcBorders>
            <w:shd w:val="clear" w:color="auto" w:fill="auto"/>
            <w:vAlign w:val="center"/>
            <w:hideMark/>
          </w:tcPr>
          <w:p w14:paraId="7E12B0B7"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137" w:type="dxa"/>
            <w:tcBorders>
              <w:top w:val="nil"/>
              <w:left w:val="nil"/>
              <w:bottom w:val="nil"/>
              <w:right w:val="nil"/>
            </w:tcBorders>
            <w:shd w:val="clear" w:color="auto" w:fill="auto"/>
            <w:vAlign w:val="center"/>
            <w:hideMark/>
          </w:tcPr>
          <w:p w14:paraId="2E12490E" w14:textId="1211BF26"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PCC</w:t>
            </w:r>
          </w:p>
        </w:tc>
        <w:tc>
          <w:tcPr>
            <w:tcW w:w="1137" w:type="dxa"/>
            <w:tcBorders>
              <w:top w:val="nil"/>
              <w:left w:val="nil"/>
              <w:bottom w:val="nil"/>
              <w:right w:val="nil"/>
            </w:tcBorders>
            <w:shd w:val="clear" w:color="auto" w:fill="auto"/>
            <w:vAlign w:val="center"/>
            <w:hideMark/>
          </w:tcPr>
          <w:p w14:paraId="0E895935"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Group</w:t>
            </w:r>
          </w:p>
        </w:tc>
      </w:tr>
      <w:tr w:rsidR="007A1413" w:rsidRPr="007A547B" w14:paraId="6F4C365E" w14:textId="77777777" w:rsidTr="007726DB">
        <w:trPr>
          <w:trHeight w:val="315"/>
        </w:trPr>
        <w:tc>
          <w:tcPr>
            <w:tcW w:w="1265" w:type="dxa"/>
            <w:tcBorders>
              <w:top w:val="nil"/>
              <w:left w:val="nil"/>
              <w:bottom w:val="single" w:sz="8" w:space="0" w:color="000000"/>
              <w:right w:val="nil"/>
            </w:tcBorders>
            <w:shd w:val="clear" w:color="auto" w:fill="auto"/>
            <w:vAlign w:val="center"/>
            <w:hideMark/>
          </w:tcPr>
          <w:p w14:paraId="3B5B17C9"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137" w:type="dxa"/>
            <w:tcBorders>
              <w:top w:val="nil"/>
              <w:left w:val="nil"/>
              <w:bottom w:val="single" w:sz="8" w:space="0" w:color="000000"/>
              <w:right w:val="nil"/>
            </w:tcBorders>
            <w:shd w:val="clear" w:color="auto" w:fill="auto"/>
            <w:vAlign w:val="center"/>
            <w:hideMark/>
          </w:tcPr>
          <w:p w14:paraId="30AC4819"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717" w:type="dxa"/>
            <w:tcBorders>
              <w:top w:val="nil"/>
              <w:left w:val="nil"/>
              <w:bottom w:val="single" w:sz="8" w:space="0" w:color="000000"/>
              <w:right w:val="nil"/>
            </w:tcBorders>
            <w:shd w:val="clear" w:color="auto" w:fill="auto"/>
            <w:vAlign w:val="center"/>
            <w:hideMark/>
          </w:tcPr>
          <w:p w14:paraId="5C56A4E5"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Notes</w:t>
            </w:r>
          </w:p>
        </w:tc>
        <w:tc>
          <w:tcPr>
            <w:tcW w:w="2347" w:type="dxa"/>
            <w:tcBorders>
              <w:top w:val="nil"/>
              <w:left w:val="nil"/>
              <w:bottom w:val="single" w:sz="8" w:space="0" w:color="000000"/>
              <w:right w:val="nil"/>
            </w:tcBorders>
            <w:shd w:val="clear" w:color="auto" w:fill="auto"/>
            <w:vAlign w:val="center"/>
            <w:hideMark/>
          </w:tcPr>
          <w:p w14:paraId="0300DFC7"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 xml:space="preserve"> </w:t>
            </w:r>
          </w:p>
        </w:tc>
        <w:tc>
          <w:tcPr>
            <w:tcW w:w="1137" w:type="dxa"/>
            <w:tcBorders>
              <w:top w:val="nil"/>
              <w:left w:val="nil"/>
              <w:bottom w:val="single" w:sz="8" w:space="0" w:color="000000"/>
              <w:right w:val="nil"/>
            </w:tcBorders>
            <w:shd w:val="clear" w:color="auto" w:fill="auto"/>
            <w:vAlign w:val="center"/>
            <w:hideMark/>
          </w:tcPr>
          <w:p w14:paraId="53958F10"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137" w:type="dxa"/>
            <w:tcBorders>
              <w:top w:val="nil"/>
              <w:left w:val="nil"/>
              <w:bottom w:val="single" w:sz="8" w:space="0" w:color="000000"/>
              <w:right w:val="nil"/>
            </w:tcBorders>
            <w:shd w:val="clear" w:color="auto" w:fill="auto"/>
            <w:vAlign w:val="center"/>
            <w:hideMark/>
          </w:tcPr>
          <w:p w14:paraId="2B9E3461"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r>
      <w:tr w:rsidR="007A1413" w:rsidRPr="007A547B" w14:paraId="28DFCF1A" w14:textId="77777777" w:rsidTr="007726DB">
        <w:trPr>
          <w:trHeight w:val="300"/>
        </w:trPr>
        <w:tc>
          <w:tcPr>
            <w:tcW w:w="1265" w:type="dxa"/>
            <w:tcBorders>
              <w:top w:val="nil"/>
              <w:left w:val="nil"/>
              <w:bottom w:val="nil"/>
              <w:right w:val="nil"/>
            </w:tcBorders>
            <w:shd w:val="clear" w:color="auto" w:fill="auto"/>
            <w:vAlign w:val="center"/>
            <w:hideMark/>
          </w:tcPr>
          <w:p w14:paraId="59CE98C7"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65,544</w:t>
            </w:r>
          </w:p>
        </w:tc>
        <w:tc>
          <w:tcPr>
            <w:tcW w:w="1137" w:type="dxa"/>
            <w:tcBorders>
              <w:top w:val="nil"/>
              <w:left w:val="nil"/>
              <w:bottom w:val="nil"/>
              <w:right w:val="nil"/>
            </w:tcBorders>
            <w:shd w:val="clear" w:color="auto" w:fill="auto"/>
            <w:vAlign w:val="center"/>
            <w:hideMark/>
          </w:tcPr>
          <w:p w14:paraId="65C7E208"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65,544</w:t>
            </w:r>
          </w:p>
        </w:tc>
        <w:tc>
          <w:tcPr>
            <w:tcW w:w="717" w:type="dxa"/>
            <w:tcBorders>
              <w:top w:val="nil"/>
              <w:left w:val="nil"/>
              <w:bottom w:val="nil"/>
              <w:right w:val="nil"/>
            </w:tcBorders>
            <w:shd w:val="clear" w:color="auto" w:fill="auto"/>
            <w:vAlign w:val="center"/>
            <w:hideMark/>
          </w:tcPr>
          <w:p w14:paraId="403741A5"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13</w:t>
            </w:r>
          </w:p>
        </w:tc>
        <w:tc>
          <w:tcPr>
            <w:tcW w:w="2347" w:type="dxa"/>
            <w:tcBorders>
              <w:top w:val="nil"/>
              <w:left w:val="nil"/>
              <w:bottom w:val="nil"/>
              <w:right w:val="nil"/>
            </w:tcBorders>
            <w:shd w:val="clear" w:color="auto" w:fill="auto"/>
            <w:vAlign w:val="center"/>
            <w:hideMark/>
          </w:tcPr>
          <w:p w14:paraId="22DE30A2"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Property, Plant and Equipment</w:t>
            </w:r>
          </w:p>
        </w:tc>
        <w:tc>
          <w:tcPr>
            <w:tcW w:w="1137" w:type="dxa"/>
            <w:tcBorders>
              <w:top w:val="nil"/>
              <w:left w:val="nil"/>
              <w:bottom w:val="nil"/>
              <w:right w:val="nil"/>
            </w:tcBorders>
            <w:shd w:val="clear" w:color="auto" w:fill="auto"/>
            <w:vAlign w:val="center"/>
            <w:hideMark/>
          </w:tcPr>
          <w:p w14:paraId="40FC7A96" w14:textId="19BDE054" w:rsidR="007726DB" w:rsidRPr="007A547B" w:rsidRDefault="001622FF" w:rsidP="007726DB">
            <w:pPr>
              <w:widowControl/>
              <w:autoSpaceDE/>
              <w:autoSpaceDN/>
              <w:jc w:val="right"/>
              <w:rPr>
                <w:rFonts w:eastAsia="Times New Roman"/>
                <w:sz w:val="18"/>
                <w:szCs w:val="18"/>
                <w:lang w:eastAsia="en-GB"/>
              </w:rPr>
            </w:pPr>
            <w:r>
              <w:rPr>
                <w:rFonts w:eastAsia="Times New Roman"/>
                <w:sz w:val="18"/>
                <w:szCs w:val="18"/>
                <w:lang w:eastAsia="en-GB"/>
              </w:rPr>
              <w:t>70</w:t>
            </w:r>
            <w:r w:rsidR="007726DB" w:rsidRPr="007A547B">
              <w:rPr>
                <w:rFonts w:eastAsia="Times New Roman"/>
                <w:sz w:val="18"/>
                <w:szCs w:val="18"/>
                <w:lang w:eastAsia="en-GB"/>
              </w:rPr>
              <w:t>,</w:t>
            </w:r>
            <w:r w:rsidR="00FD4A84">
              <w:rPr>
                <w:rFonts w:eastAsia="Times New Roman"/>
                <w:sz w:val="18"/>
                <w:szCs w:val="18"/>
                <w:lang w:eastAsia="en-GB"/>
              </w:rPr>
              <w:t>669</w:t>
            </w:r>
          </w:p>
        </w:tc>
        <w:tc>
          <w:tcPr>
            <w:tcW w:w="1137" w:type="dxa"/>
            <w:tcBorders>
              <w:top w:val="nil"/>
              <w:left w:val="nil"/>
              <w:bottom w:val="nil"/>
              <w:right w:val="nil"/>
            </w:tcBorders>
            <w:shd w:val="clear" w:color="auto" w:fill="auto"/>
            <w:vAlign w:val="center"/>
            <w:hideMark/>
          </w:tcPr>
          <w:p w14:paraId="30F7AE20" w14:textId="06A6F167" w:rsidR="007726DB" w:rsidRPr="007A547B" w:rsidRDefault="00FD4A84" w:rsidP="007726DB">
            <w:pPr>
              <w:widowControl/>
              <w:autoSpaceDE/>
              <w:autoSpaceDN/>
              <w:jc w:val="right"/>
              <w:rPr>
                <w:rFonts w:eastAsia="Times New Roman"/>
                <w:sz w:val="18"/>
                <w:szCs w:val="18"/>
                <w:lang w:eastAsia="en-GB"/>
              </w:rPr>
            </w:pPr>
            <w:r>
              <w:rPr>
                <w:rFonts w:eastAsia="Times New Roman"/>
                <w:sz w:val="18"/>
                <w:szCs w:val="18"/>
                <w:lang w:eastAsia="en-GB"/>
              </w:rPr>
              <w:t>70,669</w:t>
            </w:r>
          </w:p>
        </w:tc>
      </w:tr>
      <w:tr w:rsidR="007A1413" w:rsidRPr="007A547B" w14:paraId="326C72DB" w14:textId="77777777" w:rsidTr="007726DB">
        <w:trPr>
          <w:trHeight w:val="300"/>
        </w:trPr>
        <w:tc>
          <w:tcPr>
            <w:tcW w:w="1265" w:type="dxa"/>
            <w:tcBorders>
              <w:top w:val="nil"/>
              <w:left w:val="nil"/>
              <w:bottom w:val="nil"/>
              <w:right w:val="nil"/>
            </w:tcBorders>
            <w:shd w:val="clear" w:color="auto" w:fill="auto"/>
            <w:vAlign w:val="center"/>
            <w:hideMark/>
          </w:tcPr>
          <w:p w14:paraId="2D18EB3E"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314</w:t>
            </w:r>
          </w:p>
        </w:tc>
        <w:tc>
          <w:tcPr>
            <w:tcW w:w="1137" w:type="dxa"/>
            <w:tcBorders>
              <w:top w:val="nil"/>
              <w:left w:val="nil"/>
              <w:bottom w:val="nil"/>
              <w:right w:val="nil"/>
            </w:tcBorders>
            <w:shd w:val="clear" w:color="auto" w:fill="auto"/>
            <w:vAlign w:val="center"/>
            <w:hideMark/>
          </w:tcPr>
          <w:p w14:paraId="30057859"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314</w:t>
            </w:r>
          </w:p>
        </w:tc>
        <w:tc>
          <w:tcPr>
            <w:tcW w:w="717" w:type="dxa"/>
            <w:tcBorders>
              <w:top w:val="nil"/>
              <w:left w:val="nil"/>
              <w:bottom w:val="nil"/>
              <w:right w:val="nil"/>
            </w:tcBorders>
            <w:shd w:val="clear" w:color="auto" w:fill="auto"/>
            <w:vAlign w:val="center"/>
            <w:hideMark/>
          </w:tcPr>
          <w:p w14:paraId="5CE6CB77"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14</w:t>
            </w:r>
          </w:p>
        </w:tc>
        <w:tc>
          <w:tcPr>
            <w:tcW w:w="2347" w:type="dxa"/>
            <w:tcBorders>
              <w:top w:val="nil"/>
              <w:left w:val="nil"/>
              <w:bottom w:val="nil"/>
              <w:right w:val="nil"/>
            </w:tcBorders>
            <w:shd w:val="clear" w:color="auto" w:fill="auto"/>
            <w:vAlign w:val="center"/>
            <w:hideMark/>
          </w:tcPr>
          <w:p w14:paraId="1D188BF8"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Intangible Assets</w:t>
            </w:r>
          </w:p>
        </w:tc>
        <w:tc>
          <w:tcPr>
            <w:tcW w:w="1137" w:type="dxa"/>
            <w:tcBorders>
              <w:top w:val="nil"/>
              <w:left w:val="nil"/>
              <w:bottom w:val="nil"/>
              <w:right w:val="nil"/>
            </w:tcBorders>
            <w:shd w:val="clear" w:color="auto" w:fill="auto"/>
            <w:vAlign w:val="center"/>
            <w:hideMark/>
          </w:tcPr>
          <w:p w14:paraId="51BE669C"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356</w:t>
            </w:r>
          </w:p>
        </w:tc>
        <w:tc>
          <w:tcPr>
            <w:tcW w:w="1137" w:type="dxa"/>
            <w:tcBorders>
              <w:top w:val="nil"/>
              <w:left w:val="nil"/>
              <w:bottom w:val="nil"/>
              <w:right w:val="nil"/>
            </w:tcBorders>
            <w:shd w:val="clear" w:color="auto" w:fill="auto"/>
            <w:vAlign w:val="center"/>
            <w:hideMark/>
          </w:tcPr>
          <w:p w14:paraId="10734D62"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356</w:t>
            </w:r>
          </w:p>
        </w:tc>
      </w:tr>
      <w:tr w:rsidR="007A1413" w:rsidRPr="007A547B" w14:paraId="4DDB3FAB" w14:textId="77777777" w:rsidTr="007726DB">
        <w:trPr>
          <w:trHeight w:val="315"/>
        </w:trPr>
        <w:tc>
          <w:tcPr>
            <w:tcW w:w="1265" w:type="dxa"/>
            <w:tcBorders>
              <w:top w:val="nil"/>
              <w:left w:val="nil"/>
              <w:bottom w:val="nil"/>
              <w:right w:val="nil"/>
            </w:tcBorders>
            <w:shd w:val="clear" w:color="auto" w:fill="auto"/>
            <w:vAlign w:val="center"/>
            <w:hideMark/>
          </w:tcPr>
          <w:p w14:paraId="057F15A0"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31</w:t>
            </w:r>
          </w:p>
        </w:tc>
        <w:tc>
          <w:tcPr>
            <w:tcW w:w="1137" w:type="dxa"/>
            <w:tcBorders>
              <w:top w:val="nil"/>
              <w:left w:val="nil"/>
              <w:bottom w:val="nil"/>
              <w:right w:val="nil"/>
            </w:tcBorders>
            <w:shd w:val="clear" w:color="auto" w:fill="auto"/>
            <w:vAlign w:val="center"/>
            <w:hideMark/>
          </w:tcPr>
          <w:p w14:paraId="776D5B56"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31</w:t>
            </w:r>
          </w:p>
        </w:tc>
        <w:tc>
          <w:tcPr>
            <w:tcW w:w="717" w:type="dxa"/>
            <w:tcBorders>
              <w:top w:val="nil"/>
              <w:left w:val="nil"/>
              <w:bottom w:val="nil"/>
              <w:right w:val="nil"/>
            </w:tcBorders>
            <w:shd w:val="clear" w:color="auto" w:fill="auto"/>
            <w:vAlign w:val="center"/>
            <w:hideMark/>
          </w:tcPr>
          <w:p w14:paraId="3955E5A2"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nil"/>
              <w:left w:val="nil"/>
              <w:bottom w:val="nil"/>
              <w:right w:val="nil"/>
            </w:tcBorders>
            <w:shd w:val="clear" w:color="auto" w:fill="auto"/>
            <w:vAlign w:val="center"/>
            <w:hideMark/>
          </w:tcPr>
          <w:p w14:paraId="2F574734"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Long-Term Debtors</w:t>
            </w:r>
          </w:p>
        </w:tc>
        <w:tc>
          <w:tcPr>
            <w:tcW w:w="1137" w:type="dxa"/>
            <w:tcBorders>
              <w:top w:val="nil"/>
              <w:left w:val="nil"/>
              <w:bottom w:val="nil"/>
              <w:right w:val="nil"/>
            </w:tcBorders>
            <w:shd w:val="clear" w:color="auto" w:fill="auto"/>
            <w:vAlign w:val="center"/>
            <w:hideMark/>
          </w:tcPr>
          <w:p w14:paraId="42535714"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46</w:t>
            </w:r>
          </w:p>
        </w:tc>
        <w:tc>
          <w:tcPr>
            <w:tcW w:w="1137" w:type="dxa"/>
            <w:tcBorders>
              <w:top w:val="nil"/>
              <w:left w:val="nil"/>
              <w:bottom w:val="nil"/>
              <w:right w:val="nil"/>
            </w:tcBorders>
            <w:shd w:val="clear" w:color="auto" w:fill="auto"/>
            <w:vAlign w:val="center"/>
            <w:hideMark/>
          </w:tcPr>
          <w:p w14:paraId="12407528"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46</w:t>
            </w:r>
          </w:p>
        </w:tc>
      </w:tr>
      <w:tr w:rsidR="007A1413" w:rsidRPr="007A547B" w14:paraId="2BD0A518" w14:textId="77777777" w:rsidTr="007726DB">
        <w:trPr>
          <w:trHeight w:val="300"/>
        </w:trPr>
        <w:tc>
          <w:tcPr>
            <w:tcW w:w="1265" w:type="dxa"/>
            <w:tcBorders>
              <w:top w:val="single" w:sz="8" w:space="0" w:color="000000"/>
              <w:left w:val="nil"/>
              <w:bottom w:val="nil"/>
              <w:right w:val="nil"/>
            </w:tcBorders>
            <w:shd w:val="clear" w:color="auto" w:fill="auto"/>
            <w:vAlign w:val="center"/>
            <w:hideMark/>
          </w:tcPr>
          <w:p w14:paraId="6F266F8A"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65,889</w:t>
            </w:r>
          </w:p>
        </w:tc>
        <w:tc>
          <w:tcPr>
            <w:tcW w:w="1137" w:type="dxa"/>
            <w:tcBorders>
              <w:top w:val="single" w:sz="8" w:space="0" w:color="000000"/>
              <w:left w:val="nil"/>
              <w:bottom w:val="nil"/>
              <w:right w:val="nil"/>
            </w:tcBorders>
            <w:shd w:val="clear" w:color="auto" w:fill="auto"/>
            <w:vAlign w:val="center"/>
            <w:hideMark/>
          </w:tcPr>
          <w:p w14:paraId="3091FAF8"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65,889</w:t>
            </w:r>
          </w:p>
        </w:tc>
        <w:tc>
          <w:tcPr>
            <w:tcW w:w="717" w:type="dxa"/>
            <w:tcBorders>
              <w:top w:val="single" w:sz="8" w:space="0" w:color="000000"/>
              <w:left w:val="nil"/>
              <w:bottom w:val="nil"/>
              <w:right w:val="nil"/>
            </w:tcBorders>
            <w:shd w:val="clear" w:color="auto" w:fill="auto"/>
            <w:vAlign w:val="center"/>
            <w:hideMark/>
          </w:tcPr>
          <w:p w14:paraId="6B55BD0E"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single" w:sz="8" w:space="0" w:color="000000"/>
              <w:left w:val="nil"/>
              <w:bottom w:val="nil"/>
              <w:right w:val="nil"/>
            </w:tcBorders>
            <w:shd w:val="clear" w:color="auto" w:fill="auto"/>
            <w:vAlign w:val="center"/>
            <w:hideMark/>
          </w:tcPr>
          <w:p w14:paraId="5342AE6E" w14:textId="77777777" w:rsidR="007726DB" w:rsidRPr="007A547B" w:rsidRDefault="007726DB" w:rsidP="007726DB">
            <w:pPr>
              <w:widowControl/>
              <w:autoSpaceDE/>
              <w:autoSpaceDN/>
              <w:rPr>
                <w:rFonts w:eastAsia="Times New Roman"/>
                <w:b/>
                <w:bCs/>
                <w:sz w:val="18"/>
                <w:szCs w:val="18"/>
                <w:lang w:eastAsia="en-GB"/>
              </w:rPr>
            </w:pPr>
            <w:r w:rsidRPr="007A547B">
              <w:rPr>
                <w:rFonts w:eastAsia="Times New Roman"/>
                <w:b/>
                <w:bCs/>
                <w:sz w:val="18"/>
                <w:szCs w:val="18"/>
                <w:lang w:eastAsia="en-GB"/>
              </w:rPr>
              <w:t>Long Term Assets</w:t>
            </w:r>
          </w:p>
        </w:tc>
        <w:tc>
          <w:tcPr>
            <w:tcW w:w="1137" w:type="dxa"/>
            <w:tcBorders>
              <w:top w:val="single" w:sz="8" w:space="0" w:color="000000"/>
              <w:left w:val="nil"/>
              <w:bottom w:val="nil"/>
              <w:right w:val="nil"/>
            </w:tcBorders>
            <w:shd w:val="clear" w:color="auto" w:fill="auto"/>
            <w:vAlign w:val="center"/>
            <w:hideMark/>
          </w:tcPr>
          <w:p w14:paraId="402AA4FA" w14:textId="2428516B" w:rsidR="007726DB" w:rsidRPr="007A547B" w:rsidRDefault="00FD4A84" w:rsidP="007726DB">
            <w:pPr>
              <w:widowControl/>
              <w:autoSpaceDE/>
              <w:autoSpaceDN/>
              <w:jc w:val="right"/>
              <w:rPr>
                <w:rFonts w:eastAsia="Times New Roman"/>
                <w:b/>
                <w:bCs/>
                <w:sz w:val="18"/>
                <w:szCs w:val="18"/>
                <w:lang w:eastAsia="en-GB"/>
              </w:rPr>
            </w:pPr>
            <w:r>
              <w:rPr>
                <w:rFonts w:eastAsia="Times New Roman"/>
                <w:b/>
                <w:bCs/>
                <w:sz w:val="18"/>
                <w:szCs w:val="18"/>
                <w:lang w:eastAsia="en-GB"/>
              </w:rPr>
              <w:t>71</w:t>
            </w:r>
            <w:r w:rsidR="007726DB" w:rsidRPr="007A547B">
              <w:rPr>
                <w:rFonts w:eastAsia="Times New Roman"/>
                <w:b/>
                <w:bCs/>
                <w:sz w:val="18"/>
                <w:szCs w:val="18"/>
                <w:lang w:eastAsia="en-GB"/>
              </w:rPr>
              <w:t>,</w:t>
            </w:r>
            <w:r>
              <w:rPr>
                <w:rFonts w:eastAsia="Times New Roman"/>
                <w:b/>
                <w:bCs/>
                <w:sz w:val="18"/>
                <w:szCs w:val="18"/>
                <w:lang w:eastAsia="en-GB"/>
              </w:rPr>
              <w:t>071</w:t>
            </w:r>
          </w:p>
        </w:tc>
        <w:tc>
          <w:tcPr>
            <w:tcW w:w="1137" w:type="dxa"/>
            <w:tcBorders>
              <w:top w:val="single" w:sz="8" w:space="0" w:color="000000"/>
              <w:left w:val="nil"/>
              <w:bottom w:val="nil"/>
              <w:right w:val="nil"/>
            </w:tcBorders>
            <w:shd w:val="clear" w:color="auto" w:fill="auto"/>
            <w:vAlign w:val="center"/>
            <w:hideMark/>
          </w:tcPr>
          <w:p w14:paraId="3F07DDB1" w14:textId="15FBB712" w:rsidR="007726DB" w:rsidRPr="007A547B" w:rsidRDefault="00FD4A84" w:rsidP="007726DB">
            <w:pPr>
              <w:widowControl/>
              <w:autoSpaceDE/>
              <w:autoSpaceDN/>
              <w:jc w:val="right"/>
              <w:rPr>
                <w:rFonts w:eastAsia="Times New Roman"/>
                <w:b/>
                <w:bCs/>
                <w:sz w:val="18"/>
                <w:szCs w:val="18"/>
                <w:lang w:eastAsia="en-GB"/>
              </w:rPr>
            </w:pPr>
            <w:r>
              <w:rPr>
                <w:rFonts w:eastAsia="Times New Roman"/>
                <w:b/>
                <w:bCs/>
                <w:sz w:val="18"/>
                <w:szCs w:val="18"/>
                <w:lang w:eastAsia="en-GB"/>
              </w:rPr>
              <w:t>71</w:t>
            </w:r>
            <w:r w:rsidR="007726DB" w:rsidRPr="007A547B">
              <w:rPr>
                <w:rFonts w:eastAsia="Times New Roman"/>
                <w:b/>
                <w:bCs/>
                <w:sz w:val="18"/>
                <w:szCs w:val="18"/>
                <w:lang w:eastAsia="en-GB"/>
              </w:rPr>
              <w:t>,</w:t>
            </w:r>
            <w:r>
              <w:rPr>
                <w:rFonts w:eastAsia="Times New Roman"/>
                <w:b/>
                <w:bCs/>
                <w:sz w:val="18"/>
                <w:szCs w:val="18"/>
                <w:lang w:eastAsia="en-GB"/>
              </w:rPr>
              <w:t>071</w:t>
            </w:r>
          </w:p>
        </w:tc>
      </w:tr>
      <w:tr w:rsidR="007A1413" w:rsidRPr="007A547B" w14:paraId="60DED728" w14:textId="77777777" w:rsidTr="007726DB">
        <w:trPr>
          <w:trHeight w:val="300"/>
        </w:trPr>
        <w:tc>
          <w:tcPr>
            <w:tcW w:w="1265" w:type="dxa"/>
            <w:tcBorders>
              <w:top w:val="nil"/>
              <w:left w:val="nil"/>
              <w:bottom w:val="nil"/>
              <w:right w:val="nil"/>
            </w:tcBorders>
            <w:shd w:val="clear" w:color="auto" w:fill="auto"/>
            <w:vAlign w:val="center"/>
            <w:hideMark/>
          </w:tcPr>
          <w:p w14:paraId="7E5A62BB"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137" w:type="dxa"/>
            <w:tcBorders>
              <w:top w:val="nil"/>
              <w:left w:val="nil"/>
              <w:bottom w:val="nil"/>
              <w:right w:val="nil"/>
            </w:tcBorders>
            <w:shd w:val="clear" w:color="auto" w:fill="auto"/>
            <w:vAlign w:val="center"/>
            <w:hideMark/>
          </w:tcPr>
          <w:p w14:paraId="6C8A980B"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717" w:type="dxa"/>
            <w:tcBorders>
              <w:top w:val="nil"/>
              <w:left w:val="nil"/>
              <w:bottom w:val="nil"/>
              <w:right w:val="nil"/>
            </w:tcBorders>
            <w:shd w:val="clear" w:color="auto" w:fill="auto"/>
            <w:vAlign w:val="center"/>
            <w:hideMark/>
          </w:tcPr>
          <w:p w14:paraId="1BF7BE6E"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nil"/>
              <w:left w:val="nil"/>
              <w:bottom w:val="nil"/>
              <w:right w:val="nil"/>
            </w:tcBorders>
            <w:shd w:val="clear" w:color="auto" w:fill="auto"/>
            <w:vAlign w:val="center"/>
            <w:hideMark/>
          </w:tcPr>
          <w:p w14:paraId="0A51531D"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137" w:type="dxa"/>
            <w:tcBorders>
              <w:top w:val="nil"/>
              <w:left w:val="nil"/>
              <w:bottom w:val="nil"/>
              <w:right w:val="nil"/>
            </w:tcBorders>
            <w:shd w:val="clear" w:color="auto" w:fill="auto"/>
            <w:vAlign w:val="center"/>
            <w:hideMark/>
          </w:tcPr>
          <w:p w14:paraId="6CEE2825"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137" w:type="dxa"/>
            <w:tcBorders>
              <w:top w:val="nil"/>
              <w:left w:val="nil"/>
              <w:bottom w:val="nil"/>
              <w:right w:val="nil"/>
            </w:tcBorders>
            <w:shd w:val="clear" w:color="auto" w:fill="auto"/>
            <w:vAlign w:val="center"/>
            <w:hideMark/>
          </w:tcPr>
          <w:p w14:paraId="0786FE85"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7A1413" w:rsidRPr="007A547B" w14:paraId="66A8E121" w14:textId="77777777" w:rsidTr="007726DB">
        <w:trPr>
          <w:trHeight w:val="300"/>
        </w:trPr>
        <w:tc>
          <w:tcPr>
            <w:tcW w:w="1265" w:type="dxa"/>
            <w:tcBorders>
              <w:top w:val="nil"/>
              <w:left w:val="nil"/>
              <w:bottom w:val="nil"/>
              <w:right w:val="nil"/>
            </w:tcBorders>
            <w:shd w:val="clear" w:color="auto" w:fill="auto"/>
            <w:vAlign w:val="center"/>
            <w:hideMark/>
          </w:tcPr>
          <w:p w14:paraId="5FF10520"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32,032</w:t>
            </w:r>
          </w:p>
        </w:tc>
        <w:tc>
          <w:tcPr>
            <w:tcW w:w="1137" w:type="dxa"/>
            <w:tcBorders>
              <w:top w:val="nil"/>
              <w:left w:val="nil"/>
              <w:bottom w:val="nil"/>
              <w:right w:val="nil"/>
            </w:tcBorders>
            <w:shd w:val="clear" w:color="auto" w:fill="auto"/>
            <w:vAlign w:val="center"/>
            <w:hideMark/>
          </w:tcPr>
          <w:p w14:paraId="3C5E9689"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32,032</w:t>
            </w:r>
          </w:p>
        </w:tc>
        <w:tc>
          <w:tcPr>
            <w:tcW w:w="717" w:type="dxa"/>
            <w:tcBorders>
              <w:top w:val="nil"/>
              <w:left w:val="nil"/>
              <w:bottom w:val="nil"/>
              <w:right w:val="nil"/>
            </w:tcBorders>
            <w:shd w:val="clear" w:color="auto" w:fill="auto"/>
            <w:vAlign w:val="center"/>
            <w:hideMark/>
          </w:tcPr>
          <w:p w14:paraId="13C1CD8E"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16</w:t>
            </w:r>
          </w:p>
        </w:tc>
        <w:tc>
          <w:tcPr>
            <w:tcW w:w="2347" w:type="dxa"/>
            <w:tcBorders>
              <w:top w:val="nil"/>
              <w:left w:val="nil"/>
              <w:bottom w:val="nil"/>
              <w:right w:val="nil"/>
            </w:tcBorders>
            <w:shd w:val="clear" w:color="auto" w:fill="auto"/>
            <w:vAlign w:val="center"/>
            <w:hideMark/>
          </w:tcPr>
          <w:p w14:paraId="0CF77484"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Short-Term Investments</w:t>
            </w:r>
          </w:p>
        </w:tc>
        <w:tc>
          <w:tcPr>
            <w:tcW w:w="1137" w:type="dxa"/>
            <w:tcBorders>
              <w:top w:val="nil"/>
              <w:left w:val="nil"/>
              <w:bottom w:val="nil"/>
              <w:right w:val="nil"/>
            </w:tcBorders>
            <w:shd w:val="clear" w:color="auto" w:fill="auto"/>
            <w:vAlign w:val="center"/>
            <w:hideMark/>
          </w:tcPr>
          <w:p w14:paraId="0C3D9AB6"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35,266</w:t>
            </w:r>
          </w:p>
        </w:tc>
        <w:tc>
          <w:tcPr>
            <w:tcW w:w="1137" w:type="dxa"/>
            <w:tcBorders>
              <w:top w:val="nil"/>
              <w:left w:val="nil"/>
              <w:bottom w:val="nil"/>
              <w:right w:val="nil"/>
            </w:tcBorders>
            <w:shd w:val="clear" w:color="auto" w:fill="auto"/>
            <w:vAlign w:val="center"/>
            <w:hideMark/>
          </w:tcPr>
          <w:p w14:paraId="3264F8C8"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35,266</w:t>
            </w:r>
          </w:p>
        </w:tc>
      </w:tr>
      <w:tr w:rsidR="007A1413" w:rsidRPr="007A547B" w14:paraId="328DFF38" w14:textId="77777777" w:rsidTr="007726DB">
        <w:trPr>
          <w:trHeight w:val="300"/>
        </w:trPr>
        <w:tc>
          <w:tcPr>
            <w:tcW w:w="1265" w:type="dxa"/>
            <w:tcBorders>
              <w:top w:val="nil"/>
              <w:left w:val="nil"/>
              <w:bottom w:val="nil"/>
              <w:right w:val="nil"/>
            </w:tcBorders>
            <w:shd w:val="clear" w:color="auto" w:fill="auto"/>
            <w:vAlign w:val="center"/>
            <w:hideMark/>
          </w:tcPr>
          <w:p w14:paraId="77D18BF9"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137" w:type="dxa"/>
            <w:tcBorders>
              <w:top w:val="nil"/>
              <w:left w:val="nil"/>
              <w:bottom w:val="nil"/>
              <w:right w:val="nil"/>
            </w:tcBorders>
            <w:shd w:val="clear" w:color="auto" w:fill="auto"/>
            <w:vAlign w:val="center"/>
            <w:hideMark/>
          </w:tcPr>
          <w:p w14:paraId="3CF3B942"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717" w:type="dxa"/>
            <w:tcBorders>
              <w:top w:val="nil"/>
              <w:left w:val="nil"/>
              <w:bottom w:val="nil"/>
              <w:right w:val="nil"/>
            </w:tcBorders>
            <w:shd w:val="clear" w:color="auto" w:fill="auto"/>
            <w:vAlign w:val="center"/>
            <w:hideMark/>
          </w:tcPr>
          <w:p w14:paraId="6D16DEBB"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20</w:t>
            </w:r>
          </w:p>
        </w:tc>
        <w:tc>
          <w:tcPr>
            <w:tcW w:w="2347" w:type="dxa"/>
            <w:tcBorders>
              <w:top w:val="nil"/>
              <w:left w:val="nil"/>
              <w:bottom w:val="nil"/>
              <w:right w:val="nil"/>
            </w:tcBorders>
            <w:shd w:val="clear" w:color="auto" w:fill="auto"/>
            <w:vAlign w:val="center"/>
            <w:hideMark/>
          </w:tcPr>
          <w:p w14:paraId="216BB042"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Assets Held for Sale</w:t>
            </w:r>
          </w:p>
        </w:tc>
        <w:tc>
          <w:tcPr>
            <w:tcW w:w="1137" w:type="dxa"/>
            <w:tcBorders>
              <w:top w:val="nil"/>
              <w:left w:val="nil"/>
              <w:bottom w:val="nil"/>
              <w:right w:val="nil"/>
            </w:tcBorders>
            <w:shd w:val="clear" w:color="auto" w:fill="auto"/>
            <w:vAlign w:val="center"/>
            <w:hideMark/>
          </w:tcPr>
          <w:p w14:paraId="3B55A56D"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137" w:type="dxa"/>
            <w:tcBorders>
              <w:top w:val="nil"/>
              <w:left w:val="nil"/>
              <w:bottom w:val="nil"/>
              <w:right w:val="nil"/>
            </w:tcBorders>
            <w:shd w:val="clear" w:color="auto" w:fill="auto"/>
            <w:vAlign w:val="center"/>
            <w:hideMark/>
          </w:tcPr>
          <w:p w14:paraId="5FB80B15"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1413" w:rsidRPr="007A547B" w14:paraId="33B9D67B" w14:textId="77777777" w:rsidTr="007726DB">
        <w:trPr>
          <w:trHeight w:val="300"/>
        </w:trPr>
        <w:tc>
          <w:tcPr>
            <w:tcW w:w="1265" w:type="dxa"/>
            <w:tcBorders>
              <w:top w:val="nil"/>
              <w:left w:val="nil"/>
              <w:bottom w:val="nil"/>
              <w:right w:val="nil"/>
            </w:tcBorders>
            <w:shd w:val="clear" w:color="auto" w:fill="auto"/>
            <w:vAlign w:val="center"/>
            <w:hideMark/>
          </w:tcPr>
          <w:p w14:paraId="0C84D1FA"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137" w:type="dxa"/>
            <w:tcBorders>
              <w:top w:val="nil"/>
              <w:left w:val="nil"/>
              <w:bottom w:val="nil"/>
              <w:right w:val="nil"/>
            </w:tcBorders>
            <w:shd w:val="clear" w:color="auto" w:fill="auto"/>
            <w:vAlign w:val="center"/>
            <w:hideMark/>
          </w:tcPr>
          <w:p w14:paraId="5E7813FF"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522</w:t>
            </w:r>
          </w:p>
        </w:tc>
        <w:tc>
          <w:tcPr>
            <w:tcW w:w="717" w:type="dxa"/>
            <w:tcBorders>
              <w:top w:val="nil"/>
              <w:left w:val="nil"/>
              <w:bottom w:val="nil"/>
              <w:right w:val="nil"/>
            </w:tcBorders>
            <w:shd w:val="clear" w:color="auto" w:fill="auto"/>
            <w:vAlign w:val="center"/>
            <w:hideMark/>
          </w:tcPr>
          <w:p w14:paraId="3FA415F9"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17</w:t>
            </w:r>
          </w:p>
        </w:tc>
        <w:tc>
          <w:tcPr>
            <w:tcW w:w="2347" w:type="dxa"/>
            <w:tcBorders>
              <w:top w:val="nil"/>
              <w:left w:val="nil"/>
              <w:bottom w:val="nil"/>
              <w:right w:val="nil"/>
            </w:tcBorders>
            <w:shd w:val="clear" w:color="auto" w:fill="auto"/>
            <w:vAlign w:val="center"/>
            <w:hideMark/>
          </w:tcPr>
          <w:p w14:paraId="14EBC05C"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Inventories</w:t>
            </w:r>
          </w:p>
        </w:tc>
        <w:tc>
          <w:tcPr>
            <w:tcW w:w="1137" w:type="dxa"/>
            <w:tcBorders>
              <w:top w:val="nil"/>
              <w:left w:val="nil"/>
              <w:bottom w:val="nil"/>
              <w:right w:val="nil"/>
            </w:tcBorders>
            <w:shd w:val="clear" w:color="auto" w:fill="auto"/>
            <w:vAlign w:val="center"/>
            <w:hideMark/>
          </w:tcPr>
          <w:p w14:paraId="333F472A"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137" w:type="dxa"/>
            <w:tcBorders>
              <w:top w:val="nil"/>
              <w:left w:val="nil"/>
              <w:bottom w:val="nil"/>
              <w:right w:val="nil"/>
            </w:tcBorders>
            <w:shd w:val="clear" w:color="auto" w:fill="auto"/>
            <w:vAlign w:val="center"/>
            <w:hideMark/>
          </w:tcPr>
          <w:p w14:paraId="1D99E383"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732</w:t>
            </w:r>
          </w:p>
        </w:tc>
      </w:tr>
      <w:tr w:rsidR="007A1413" w:rsidRPr="007A547B" w14:paraId="712A0E1C" w14:textId="77777777" w:rsidTr="007726DB">
        <w:trPr>
          <w:trHeight w:val="300"/>
        </w:trPr>
        <w:tc>
          <w:tcPr>
            <w:tcW w:w="1265" w:type="dxa"/>
            <w:tcBorders>
              <w:top w:val="nil"/>
              <w:left w:val="nil"/>
              <w:bottom w:val="nil"/>
              <w:right w:val="nil"/>
            </w:tcBorders>
            <w:shd w:val="clear" w:color="auto" w:fill="auto"/>
            <w:vAlign w:val="center"/>
            <w:hideMark/>
          </w:tcPr>
          <w:p w14:paraId="7B6607DE"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16,938</w:t>
            </w:r>
          </w:p>
        </w:tc>
        <w:tc>
          <w:tcPr>
            <w:tcW w:w="1137" w:type="dxa"/>
            <w:tcBorders>
              <w:top w:val="nil"/>
              <w:left w:val="nil"/>
              <w:bottom w:val="nil"/>
              <w:right w:val="nil"/>
            </w:tcBorders>
            <w:shd w:val="clear" w:color="auto" w:fill="auto"/>
            <w:vAlign w:val="center"/>
            <w:hideMark/>
          </w:tcPr>
          <w:p w14:paraId="1448D207"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16,938</w:t>
            </w:r>
          </w:p>
        </w:tc>
        <w:tc>
          <w:tcPr>
            <w:tcW w:w="717" w:type="dxa"/>
            <w:tcBorders>
              <w:top w:val="nil"/>
              <w:left w:val="nil"/>
              <w:bottom w:val="nil"/>
              <w:right w:val="nil"/>
            </w:tcBorders>
            <w:shd w:val="clear" w:color="auto" w:fill="auto"/>
            <w:vAlign w:val="center"/>
            <w:hideMark/>
          </w:tcPr>
          <w:p w14:paraId="48AE0C1E"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18</w:t>
            </w:r>
          </w:p>
        </w:tc>
        <w:tc>
          <w:tcPr>
            <w:tcW w:w="2347" w:type="dxa"/>
            <w:tcBorders>
              <w:top w:val="nil"/>
              <w:left w:val="nil"/>
              <w:bottom w:val="nil"/>
              <w:right w:val="nil"/>
            </w:tcBorders>
            <w:shd w:val="clear" w:color="auto" w:fill="auto"/>
            <w:vAlign w:val="center"/>
            <w:hideMark/>
          </w:tcPr>
          <w:p w14:paraId="5813AFDE"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Short-Term Debtors</w:t>
            </w:r>
          </w:p>
        </w:tc>
        <w:tc>
          <w:tcPr>
            <w:tcW w:w="1137" w:type="dxa"/>
            <w:tcBorders>
              <w:top w:val="nil"/>
              <w:left w:val="nil"/>
              <w:bottom w:val="nil"/>
              <w:right w:val="nil"/>
            </w:tcBorders>
            <w:shd w:val="clear" w:color="auto" w:fill="auto"/>
            <w:vAlign w:val="center"/>
            <w:hideMark/>
          </w:tcPr>
          <w:p w14:paraId="064EB0BE"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10,215</w:t>
            </w:r>
          </w:p>
        </w:tc>
        <w:tc>
          <w:tcPr>
            <w:tcW w:w="1137" w:type="dxa"/>
            <w:tcBorders>
              <w:top w:val="nil"/>
              <w:left w:val="nil"/>
              <w:bottom w:val="nil"/>
              <w:right w:val="nil"/>
            </w:tcBorders>
            <w:shd w:val="clear" w:color="auto" w:fill="auto"/>
            <w:vAlign w:val="center"/>
            <w:hideMark/>
          </w:tcPr>
          <w:p w14:paraId="13DF1B61"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10,215</w:t>
            </w:r>
          </w:p>
        </w:tc>
      </w:tr>
      <w:tr w:rsidR="007A1413" w:rsidRPr="007A547B" w14:paraId="3FE39724" w14:textId="77777777" w:rsidTr="007726DB">
        <w:trPr>
          <w:trHeight w:val="315"/>
        </w:trPr>
        <w:tc>
          <w:tcPr>
            <w:tcW w:w="1265" w:type="dxa"/>
            <w:tcBorders>
              <w:top w:val="nil"/>
              <w:left w:val="nil"/>
              <w:bottom w:val="nil"/>
              <w:right w:val="nil"/>
            </w:tcBorders>
            <w:shd w:val="clear" w:color="auto" w:fill="auto"/>
            <w:vAlign w:val="center"/>
            <w:hideMark/>
          </w:tcPr>
          <w:p w14:paraId="756C3903"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1,414</w:t>
            </w:r>
          </w:p>
        </w:tc>
        <w:tc>
          <w:tcPr>
            <w:tcW w:w="1137" w:type="dxa"/>
            <w:tcBorders>
              <w:top w:val="nil"/>
              <w:left w:val="nil"/>
              <w:bottom w:val="nil"/>
              <w:right w:val="nil"/>
            </w:tcBorders>
            <w:shd w:val="clear" w:color="auto" w:fill="auto"/>
            <w:vAlign w:val="center"/>
            <w:hideMark/>
          </w:tcPr>
          <w:p w14:paraId="53D41735"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1,414</w:t>
            </w:r>
          </w:p>
        </w:tc>
        <w:tc>
          <w:tcPr>
            <w:tcW w:w="717" w:type="dxa"/>
            <w:tcBorders>
              <w:top w:val="nil"/>
              <w:left w:val="nil"/>
              <w:bottom w:val="nil"/>
              <w:right w:val="nil"/>
            </w:tcBorders>
            <w:shd w:val="clear" w:color="auto" w:fill="auto"/>
            <w:vAlign w:val="center"/>
            <w:hideMark/>
          </w:tcPr>
          <w:p w14:paraId="0A8B347C"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19</w:t>
            </w:r>
          </w:p>
        </w:tc>
        <w:tc>
          <w:tcPr>
            <w:tcW w:w="2347" w:type="dxa"/>
            <w:tcBorders>
              <w:top w:val="nil"/>
              <w:left w:val="nil"/>
              <w:bottom w:val="nil"/>
              <w:right w:val="nil"/>
            </w:tcBorders>
            <w:shd w:val="clear" w:color="auto" w:fill="auto"/>
            <w:vAlign w:val="center"/>
            <w:hideMark/>
          </w:tcPr>
          <w:p w14:paraId="19691F90"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Cash and Cash Equivalents</w:t>
            </w:r>
          </w:p>
        </w:tc>
        <w:tc>
          <w:tcPr>
            <w:tcW w:w="1137" w:type="dxa"/>
            <w:tcBorders>
              <w:top w:val="nil"/>
              <w:left w:val="nil"/>
              <w:bottom w:val="nil"/>
              <w:right w:val="nil"/>
            </w:tcBorders>
            <w:shd w:val="clear" w:color="auto" w:fill="auto"/>
            <w:vAlign w:val="center"/>
            <w:hideMark/>
          </w:tcPr>
          <w:p w14:paraId="70EC98B9"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1,539</w:t>
            </w:r>
          </w:p>
        </w:tc>
        <w:tc>
          <w:tcPr>
            <w:tcW w:w="1137" w:type="dxa"/>
            <w:tcBorders>
              <w:top w:val="nil"/>
              <w:left w:val="nil"/>
              <w:bottom w:val="nil"/>
              <w:right w:val="nil"/>
            </w:tcBorders>
            <w:shd w:val="clear" w:color="auto" w:fill="auto"/>
            <w:vAlign w:val="center"/>
            <w:hideMark/>
          </w:tcPr>
          <w:p w14:paraId="3FABE100"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1,539</w:t>
            </w:r>
          </w:p>
        </w:tc>
      </w:tr>
      <w:tr w:rsidR="007A1413" w:rsidRPr="007A547B" w14:paraId="59E699BC" w14:textId="77777777" w:rsidTr="007726DB">
        <w:trPr>
          <w:trHeight w:val="300"/>
        </w:trPr>
        <w:tc>
          <w:tcPr>
            <w:tcW w:w="1265" w:type="dxa"/>
            <w:tcBorders>
              <w:top w:val="single" w:sz="8" w:space="0" w:color="000000"/>
              <w:left w:val="nil"/>
              <w:bottom w:val="nil"/>
              <w:right w:val="nil"/>
            </w:tcBorders>
            <w:shd w:val="clear" w:color="auto" w:fill="auto"/>
            <w:vAlign w:val="center"/>
            <w:hideMark/>
          </w:tcPr>
          <w:p w14:paraId="192A0743"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50,384</w:t>
            </w:r>
          </w:p>
        </w:tc>
        <w:tc>
          <w:tcPr>
            <w:tcW w:w="1137" w:type="dxa"/>
            <w:tcBorders>
              <w:top w:val="single" w:sz="8" w:space="0" w:color="000000"/>
              <w:left w:val="nil"/>
              <w:bottom w:val="nil"/>
              <w:right w:val="nil"/>
            </w:tcBorders>
            <w:shd w:val="clear" w:color="auto" w:fill="auto"/>
            <w:vAlign w:val="center"/>
            <w:hideMark/>
          </w:tcPr>
          <w:p w14:paraId="7C655E3E"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50,906</w:t>
            </w:r>
          </w:p>
        </w:tc>
        <w:tc>
          <w:tcPr>
            <w:tcW w:w="717" w:type="dxa"/>
            <w:tcBorders>
              <w:top w:val="single" w:sz="8" w:space="0" w:color="000000"/>
              <w:left w:val="nil"/>
              <w:bottom w:val="nil"/>
              <w:right w:val="nil"/>
            </w:tcBorders>
            <w:shd w:val="clear" w:color="auto" w:fill="auto"/>
            <w:vAlign w:val="center"/>
            <w:hideMark/>
          </w:tcPr>
          <w:p w14:paraId="57DD669C"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single" w:sz="8" w:space="0" w:color="000000"/>
              <w:left w:val="nil"/>
              <w:bottom w:val="nil"/>
              <w:right w:val="nil"/>
            </w:tcBorders>
            <w:shd w:val="clear" w:color="auto" w:fill="auto"/>
            <w:vAlign w:val="center"/>
            <w:hideMark/>
          </w:tcPr>
          <w:p w14:paraId="63B652B3" w14:textId="77777777" w:rsidR="007726DB" w:rsidRPr="007A547B" w:rsidRDefault="007726DB" w:rsidP="007726DB">
            <w:pPr>
              <w:widowControl/>
              <w:autoSpaceDE/>
              <w:autoSpaceDN/>
              <w:rPr>
                <w:rFonts w:eastAsia="Times New Roman"/>
                <w:b/>
                <w:bCs/>
                <w:sz w:val="18"/>
                <w:szCs w:val="18"/>
                <w:lang w:eastAsia="en-GB"/>
              </w:rPr>
            </w:pPr>
            <w:r w:rsidRPr="007A547B">
              <w:rPr>
                <w:rFonts w:eastAsia="Times New Roman"/>
                <w:b/>
                <w:bCs/>
                <w:sz w:val="18"/>
                <w:szCs w:val="18"/>
                <w:lang w:eastAsia="en-GB"/>
              </w:rPr>
              <w:t>Current Assets</w:t>
            </w:r>
          </w:p>
        </w:tc>
        <w:tc>
          <w:tcPr>
            <w:tcW w:w="1137" w:type="dxa"/>
            <w:tcBorders>
              <w:top w:val="single" w:sz="8" w:space="0" w:color="000000"/>
              <w:left w:val="nil"/>
              <w:bottom w:val="nil"/>
              <w:right w:val="nil"/>
            </w:tcBorders>
            <w:shd w:val="clear" w:color="auto" w:fill="auto"/>
            <w:vAlign w:val="center"/>
            <w:hideMark/>
          </w:tcPr>
          <w:p w14:paraId="648F89AC"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47,020</w:t>
            </w:r>
          </w:p>
        </w:tc>
        <w:tc>
          <w:tcPr>
            <w:tcW w:w="1137" w:type="dxa"/>
            <w:tcBorders>
              <w:top w:val="single" w:sz="8" w:space="0" w:color="000000"/>
              <w:left w:val="nil"/>
              <w:bottom w:val="nil"/>
              <w:right w:val="nil"/>
            </w:tcBorders>
            <w:shd w:val="clear" w:color="auto" w:fill="auto"/>
            <w:vAlign w:val="center"/>
            <w:hideMark/>
          </w:tcPr>
          <w:p w14:paraId="71A173DB"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47,752</w:t>
            </w:r>
          </w:p>
        </w:tc>
      </w:tr>
      <w:tr w:rsidR="007A1413" w:rsidRPr="007A547B" w14:paraId="39192CEC" w14:textId="77777777" w:rsidTr="007726DB">
        <w:trPr>
          <w:trHeight w:val="300"/>
        </w:trPr>
        <w:tc>
          <w:tcPr>
            <w:tcW w:w="1265" w:type="dxa"/>
            <w:tcBorders>
              <w:top w:val="nil"/>
              <w:left w:val="nil"/>
              <w:bottom w:val="nil"/>
              <w:right w:val="nil"/>
            </w:tcBorders>
            <w:shd w:val="clear" w:color="auto" w:fill="auto"/>
            <w:vAlign w:val="center"/>
            <w:hideMark/>
          </w:tcPr>
          <w:p w14:paraId="7EA4A0D4"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137" w:type="dxa"/>
            <w:tcBorders>
              <w:top w:val="nil"/>
              <w:left w:val="nil"/>
              <w:bottom w:val="nil"/>
              <w:right w:val="nil"/>
            </w:tcBorders>
            <w:shd w:val="clear" w:color="auto" w:fill="auto"/>
            <w:vAlign w:val="center"/>
            <w:hideMark/>
          </w:tcPr>
          <w:p w14:paraId="0CBAD590"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717" w:type="dxa"/>
            <w:tcBorders>
              <w:top w:val="nil"/>
              <w:left w:val="nil"/>
              <w:bottom w:val="nil"/>
              <w:right w:val="nil"/>
            </w:tcBorders>
            <w:shd w:val="clear" w:color="auto" w:fill="auto"/>
            <w:vAlign w:val="center"/>
            <w:hideMark/>
          </w:tcPr>
          <w:p w14:paraId="769FA231"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nil"/>
              <w:left w:val="nil"/>
              <w:bottom w:val="nil"/>
              <w:right w:val="nil"/>
            </w:tcBorders>
            <w:shd w:val="clear" w:color="auto" w:fill="auto"/>
            <w:vAlign w:val="center"/>
            <w:hideMark/>
          </w:tcPr>
          <w:p w14:paraId="651E2A6F"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137" w:type="dxa"/>
            <w:tcBorders>
              <w:top w:val="nil"/>
              <w:left w:val="nil"/>
              <w:bottom w:val="nil"/>
              <w:right w:val="nil"/>
            </w:tcBorders>
            <w:shd w:val="clear" w:color="auto" w:fill="auto"/>
            <w:vAlign w:val="center"/>
            <w:hideMark/>
          </w:tcPr>
          <w:p w14:paraId="514ECF3F"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137" w:type="dxa"/>
            <w:tcBorders>
              <w:top w:val="nil"/>
              <w:left w:val="nil"/>
              <w:bottom w:val="nil"/>
              <w:right w:val="nil"/>
            </w:tcBorders>
            <w:shd w:val="clear" w:color="auto" w:fill="auto"/>
            <w:vAlign w:val="center"/>
            <w:hideMark/>
          </w:tcPr>
          <w:p w14:paraId="57718571"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r>
      <w:tr w:rsidR="007A1413" w:rsidRPr="007A547B" w14:paraId="378A3BA7" w14:textId="77777777" w:rsidTr="007726DB">
        <w:trPr>
          <w:trHeight w:val="300"/>
        </w:trPr>
        <w:tc>
          <w:tcPr>
            <w:tcW w:w="1265" w:type="dxa"/>
            <w:tcBorders>
              <w:top w:val="nil"/>
              <w:left w:val="nil"/>
              <w:bottom w:val="nil"/>
              <w:right w:val="nil"/>
            </w:tcBorders>
            <w:shd w:val="clear" w:color="auto" w:fill="auto"/>
            <w:vAlign w:val="center"/>
            <w:hideMark/>
          </w:tcPr>
          <w:p w14:paraId="15DD30A7"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(17,673)</w:t>
            </w:r>
          </w:p>
        </w:tc>
        <w:tc>
          <w:tcPr>
            <w:tcW w:w="1137" w:type="dxa"/>
            <w:tcBorders>
              <w:top w:val="nil"/>
              <w:left w:val="nil"/>
              <w:bottom w:val="nil"/>
              <w:right w:val="nil"/>
            </w:tcBorders>
            <w:shd w:val="clear" w:color="auto" w:fill="auto"/>
            <w:vAlign w:val="center"/>
            <w:hideMark/>
          </w:tcPr>
          <w:p w14:paraId="61A0451E"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(18,195)</w:t>
            </w:r>
          </w:p>
        </w:tc>
        <w:tc>
          <w:tcPr>
            <w:tcW w:w="717" w:type="dxa"/>
            <w:tcBorders>
              <w:top w:val="nil"/>
              <w:left w:val="nil"/>
              <w:bottom w:val="nil"/>
              <w:right w:val="nil"/>
            </w:tcBorders>
            <w:shd w:val="clear" w:color="auto" w:fill="auto"/>
            <w:vAlign w:val="center"/>
            <w:hideMark/>
          </w:tcPr>
          <w:p w14:paraId="5C88708E"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21</w:t>
            </w:r>
          </w:p>
        </w:tc>
        <w:tc>
          <w:tcPr>
            <w:tcW w:w="2347" w:type="dxa"/>
            <w:tcBorders>
              <w:top w:val="nil"/>
              <w:left w:val="nil"/>
              <w:bottom w:val="nil"/>
              <w:right w:val="nil"/>
            </w:tcBorders>
            <w:shd w:val="clear" w:color="auto" w:fill="auto"/>
            <w:vAlign w:val="center"/>
            <w:hideMark/>
          </w:tcPr>
          <w:p w14:paraId="7952DD8F"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Short-Term Creditors</w:t>
            </w:r>
          </w:p>
        </w:tc>
        <w:tc>
          <w:tcPr>
            <w:tcW w:w="1137" w:type="dxa"/>
            <w:tcBorders>
              <w:top w:val="nil"/>
              <w:left w:val="nil"/>
              <w:bottom w:val="nil"/>
              <w:right w:val="nil"/>
            </w:tcBorders>
            <w:shd w:val="clear" w:color="auto" w:fill="auto"/>
            <w:vAlign w:val="center"/>
            <w:hideMark/>
          </w:tcPr>
          <w:p w14:paraId="7B0ABF51"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(17,245)</w:t>
            </w:r>
          </w:p>
        </w:tc>
        <w:tc>
          <w:tcPr>
            <w:tcW w:w="1137" w:type="dxa"/>
            <w:tcBorders>
              <w:top w:val="nil"/>
              <w:left w:val="nil"/>
              <w:bottom w:val="nil"/>
              <w:right w:val="nil"/>
            </w:tcBorders>
            <w:shd w:val="clear" w:color="auto" w:fill="auto"/>
            <w:vAlign w:val="center"/>
            <w:hideMark/>
          </w:tcPr>
          <w:p w14:paraId="665A76BE"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(17,977)</w:t>
            </w:r>
          </w:p>
        </w:tc>
      </w:tr>
      <w:tr w:rsidR="007A1413" w:rsidRPr="007A547B" w14:paraId="19ABA777" w14:textId="77777777" w:rsidTr="007726DB">
        <w:trPr>
          <w:trHeight w:val="315"/>
        </w:trPr>
        <w:tc>
          <w:tcPr>
            <w:tcW w:w="1265" w:type="dxa"/>
            <w:tcBorders>
              <w:top w:val="nil"/>
              <w:left w:val="nil"/>
              <w:bottom w:val="nil"/>
              <w:right w:val="nil"/>
            </w:tcBorders>
            <w:shd w:val="clear" w:color="auto" w:fill="auto"/>
            <w:vAlign w:val="center"/>
            <w:hideMark/>
          </w:tcPr>
          <w:p w14:paraId="4D1F4D55"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(1,720)</w:t>
            </w:r>
          </w:p>
        </w:tc>
        <w:tc>
          <w:tcPr>
            <w:tcW w:w="1137" w:type="dxa"/>
            <w:tcBorders>
              <w:top w:val="nil"/>
              <w:left w:val="nil"/>
              <w:bottom w:val="nil"/>
              <w:right w:val="nil"/>
            </w:tcBorders>
            <w:shd w:val="clear" w:color="auto" w:fill="auto"/>
            <w:vAlign w:val="center"/>
            <w:hideMark/>
          </w:tcPr>
          <w:p w14:paraId="44E6A3A6"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(1,720)</w:t>
            </w:r>
          </w:p>
        </w:tc>
        <w:tc>
          <w:tcPr>
            <w:tcW w:w="717" w:type="dxa"/>
            <w:tcBorders>
              <w:top w:val="nil"/>
              <w:left w:val="nil"/>
              <w:bottom w:val="nil"/>
              <w:right w:val="nil"/>
            </w:tcBorders>
            <w:shd w:val="clear" w:color="auto" w:fill="auto"/>
            <w:vAlign w:val="center"/>
            <w:hideMark/>
          </w:tcPr>
          <w:p w14:paraId="5F20F51D"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22</w:t>
            </w:r>
          </w:p>
        </w:tc>
        <w:tc>
          <w:tcPr>
            <w:tcW w:w="2347" w:type="dxa"/>
            <w:tcBorders>
              <w:top w:val="nil"/>
              <w:left w:val="nil"/>
              <w:bottom w:val="nil"/>
              <w:right w:val="nil"/>
            </w:tcBorders>
            <w:shd w:val="clear" w:color="auto" w:fill="auto"/>
            <w:vAlign w:val="center"/>
            <w:hideMark/>
          </w:tcPr>
          <w:p w14:paraId="0E684343"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Provisions</w:t>
            </w:r>
          </w:p>
        </w:tc>
        <w:tc>
          <w:tcPr>
            <w:tcW w:w="1137" w:type="dxa"/>
            <w:tcBorders>
              <w:top w:val="nil"/>
              <w:left w:val="nil"/>
              <w:bottom w:val="nil"/>
              <w:right w:val="nil"/>
            </w:tcBorders>
            <w:shd w:val="clear" w:color="auto" w:fill="auto"/>
            <w:vAlign w:val="center"/>
            <w:hideMark/>
          </w:tcPr>
          <w:p w14:paraId="50E92021"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(2,206)</w:t>
            </w:r>
          </w:p>
        </w:tc>
        <w:tc>
          <w:tcPr>
            <w:tcW w:w="1137" w:type="dxa"/>
            <w:tcBorders>
              <w:top w:val="nil"/>
              <w:left w:val="nil"/>
              <w:bottom w:val="nil"/>
              <w:right w:val="nil"/>
            </w:tcBorders>
            <w:shd w:val="clear" w:color="auto" w:fill="auto"/>
            <w:vAlign w:val="center"/>
            <w:hideMark/>
          </w:tcPr>
          <w:p w14:paraId="1A827412"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(2,206)</w:t>
            </w:r>
          </w:p>
        </w:tc>
      </w:tr>
      <w:tr w:rsidR="007A1413" w:rsidRPr="007A547B" w14:paraId="48F682B7" w14:textId="77777777" w:rsidTr="007726DB">
        <w:trPr>
          <w:trHeight w:val="300"/>
        </w:trPr>
        <w:tc>
          <w:tcPr>
            <w:tcW w:w="1265" w:type="dxa"/>
            <w:tcBorders>
              <w:top w:val="single" w:sz="8" w:space="0" w:color="000000"/>
              <w:left w:val="nil"/>
              <w:bottom w:val="nil"/>
              <w:right w:val="nil"/>
            </w:tcBorders>
            <w:shd w:val="clear" w:color="auto" w:fill="auto"/>
            <w:vAlign w:val="center"/>
            <w:hideMark/>
          </w:tcPr>
          <w:p w14:paraId="69443A4C"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(19,393)</w:t>
            </w:r>
          </w:p>
        </w:tc>
        <w:tc>
          <w:tcPr>
            <w:tcW w:w="1137" w:type="dxa"/>
            <w:tcBorders>
              <w:top w:val="single" w:sz="8" w:space="0" w:color="000000"/>
              <w:left w:val="nil"/>
              <w:bottom w:val="nil"/>
              <w:right w:val="nil"/>
            </w:tcBorders>
            <w:shd w:val="clear" w:color="auto" w:fill="auto"/>
            <w:vAlign w:val="center"/>
            <w:hideMark/>
          </w:tcPr>
          <w:p w14:paraId="797D6D0B"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(19,915)</w:t>
            </w:r>
          </w:p>
        </w:tc>
        <w:tc>
          <w:tcPr>
            <w:tcW w:w="717" w:type="dxa"/>
            <w:tcBorders>
              <w:top w:val="single" w:sz="8" w:space="0" w:color="000000"/>
              <w:left w:val="nil"/>
              <w:bottom w:val="nil"/>
              <w:right w:val="nil"/>
            </w:tcBorders>
            <w:shd w:val="clear" w:color="auto" w:fill="auto"/>
            <w:vAlign w:val="center"/>
            <w:hideMark/>
          </w:tcPr>
          <w:p w14:paraId="5BCD2D5D"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single" w:sz="8" w:space="0" w:color="000000"/>
              <w:left w:val="nil"/>
              <w:bottom w:val="nil"/>
              <w:right w:val="nil"/>
            </w:tcBorders>
            <w:shd w:val="clear" w:color="auto" w:fill="auto"/>
            <w:vAlign w:val="center"/>
            <w:hideMark/>
          </w:tcPr>
          <w:p w14:paraId="6952380D" w14:textId="77777777" w:rsidR="007726DB" w:rsidRPr="007A547B" w:rsidRDefault="007726DB" w:rsidP="007726DB">
            <w:pPr>
              <w:widowControl/>
              <w:autoSpaceDE/>
              <w:autoSpaceDN/>
              <w:rPr>
                <w:rFonts w:eastAsia="Times New Roman"/>
                <w:b/>
                <w:bCs/>
                <w:sz w:val="18"/>
                <w:szCs w:val="18"/>
                <w:lang w:eastAsia="en-GB"/>
              </w:rPr>
            </w:pPr>
            <w:r w:rsidRPr="007A547B">
              <w:rPr>
                <w:rFonts w:eastAsia="Times New Roman"/>
                <w:b/>
                <w:bCs/>
                <w:sz w:val="18"/>
                <w:szCs w:val="18"/>
                <w:lang w:eastAsia="en-GB"/>
              </w:rPr>
              <w:t>Current Liabilities</w:t>
            </w:r>
          </w:p>
        </w:tc>
        <w:tc>
          <w:tcPr>
            <w:tcW w:w="1137" w:type="dxa"/>
            <w:tcBorders>
              <w:top w:val="single" w:sz="8" w:space="0" w:color="000000"/>
              <w:left w:val="nil"/>
              <w:bottom w:val="nil"/>
              <w:right w:val="nil"/>
            </w:tcBorders>
            <w:shd w:val="clear" w:color="auto" w:fill="auto"/>
            <w:vAlign w:val="center"/>
            <w:hideMark/>
          </w:tcPr>
          <w:p w14:paraId="123D40D0"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(19,451)</w:t>
            </w:r>
          </w:p>
        </w:tc>
        <w:tc>
          <w:tcPr>
            <w:tcW w:w="1137" w:type="dxa"/>
            <w:tcBorders>
              <w:top w:val="single" w:sz="8" w:space="0" w:color="000000"/>
              <w:left w:val="nil"/>
              <w:bottom w:val="nil"/>
              <w:right w:val="nil"/>
            </w:tcBorders>
            <w:shd w:val="clear" w:color="auto" w:fill="auto"/>
            <w:vAlign w:val="center"/>
            <w:hideMark/>
          </w:tcPr>
          <w:p w14:paraId="52EC293A"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(20,183)</w:t>
            </w:r>
          </w:p>
        </w:tc>
      </w:tr>
      <w:tr w:rsidR="007A1413" w:rsidRPr="007A547B" w14:paraId="408ECE38" w14:textId="77777777" w:rsidTr="007726DB">
        <w:trPr>
          <w:trHeight w:val="300"/>
        </w:trPr>
        <w:tc>
          <w:tcPr>
            <w:tcW w:w="1265" w:type="dxa"/>
            <w:tcBorders>
              <w:top w:val="nil"/>
              <w:left w:val="nil"/>
              <w:bottom w:val="nil"/>
              <w:right w:val="nil"/>
            </w:tcBorders>
            <w:shd w:val="clear" w:color="auto" w:fill="auto"/>
            <w:vAlign w:val="center"/>
            <w:hideMark/>
          </w:tcPr>
          <w:p w14:paraId="34018EDB"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137" w:type="dxa"/>
            <w:tcBorders>
              <w:top w:val="nil"/>
              <w:left w:val="nil"/>
              <w:bottom w:val="nil"/>
              <w:right w:val="nil"/>
            </w:tcBorders>
            <w:shd w:val="clear" w:color="auto" w:fill="auto"/>
            <w:vAlign w:val="center"/>
            <w:hideMark/>
          </w:tcPr>
          <w:p w14:paraId="3AD2425F"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717" w:type="dxa"/>
            <w:tcBorders>
              <w:top w:val="nil"/>
              <w:left w:val="nil"/>
              <w:bottom w:val="nil"/>
              <w:right w:val="nil"/>
            </w:tcBorders>
            <w:shd w:val="clear" w:color="auto" w:fill="auto"/>
            <w:vAlign w:val="center"/>
            <w:hideMark/>
          </w:tcPr>
          <w:p w14:paraId="2F49160C"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nil"/>
              <w:left w:val="nil"/>
              <w:bottom w:val="nil"/>
              <w:right w:val="nil"/>
            </w:tcBorders>
            <w:shd w:val="clear" w:color="auto" w:fill="auto"/>
            <w:vAlign w:val="center"/>
            <w:hideMark/>
          </w:tcPr>
          <w:p w14:paraId="21DF948A"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137" w:type="dxa"/>
            <w:tcBorders>
              <w:top w:val="nil"/>
              <w:left w:val="nil"/>
              <w:bottom w:val="nil"/>
              <w:right w:val="nil"/>
            </w:tcBorders>
            <w:shd w:val="clear" w:color="auto" w:fill="auto"/>
            <w:vAlign w:val="center"/>
            <w:hideMark/>
          </w:tcPr>
          <w:p w14:paraId="1952453B"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137" w:type="dxa"/>
            <w:tcBorders>
              <w:top w:val="nil"/>
              <w:left w:val="nil"/>
              <w:bottom w:val="nil"/>
              <w:right w:val="nil"/>
            </w:tcBorders>
            <w:shd w:val="clear" w:color="auto" w:fill="auto"/>
            <w:vAlign w:val="center"/>
            <w:hideMark/>
          </w:tcPr>
          <w:p w14:paraId="0436ACC6"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7A1413" w:rsidRPr="007A547B" w14:paraId="7C966278" w14:textId="77777777" w:rsidTr="007726DB">
        <w:trPr>
          <w:trHeight w:val="300"/>
        </w:trPr>
        <w:tc>
          <w:tcPr>
            <w:tcW w:w="1265" w:type="dxa"/>
            <w:tcBorders>
              <w:top w:val="nil"/>
              <w:left w:val="nil"/>
              <w:bottom w:val="nil"/>
              <w:right w:val="nil"/>
            </w:tcBorders>
            <w:shd w:val="clear" w:color="auto" w:fill="auto"/>
            <w:vAlign w:val="center"/>
            <w:hideMark/>
          </w:tcPr>
          <w:p w14:paraId="418A0D37"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(1,709,788)</w:t>
            </w:r>
          </w:p>
        </w:tc>
        <w:tc>
          <w:tcPr>
            <w:tcW w:w="1137" w:type="dxa"/>
            <w:tcBorders>
              <w:top w:val="nil"/>
              <w:left w:val="nil"/>
              <w:bottom w:val="nil"/>
              <w:right w:val="nil"/>
            </w:tcBorders>
            <w:shd w:val="clear" w:color="auto" w:fill="auto"/>
            <w:vAlign w:val="center"/>
            <w:hideMark/>
          </w:tcPr>
          <w:p w14:paraId="6829CCC5"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717" w:type="dxa"/>
            <w:tcBorders>
              <w:top w:val="nil"/>
              <w:left w:val="nil"/>
              <w:bottom w:val="nil"/>
              <w:right w:val="nil"/>
            </w:tcBorders>
            <w:shd w:val="clear" w:color="auto" w:fill="auto"/>
            <w:vAlign w:val="center"/>
            <w:hideMark/>
          </w:tcPr>
          <w:p w14:paraId="26A1A0F2"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21</w:t>
            </w:r>
          </w:p>
        </w:tc>
        <w:tc>
          <w:tcPr>
            <w:tcW w:w="2347" w:type="dxa"/>
            <w:tcBorders>
              <w:top w:val="nil"/>
              <w:left w:val="nil"/>
              <w:bottom w:val="nil"/>
              <w:right w:val="nil"/>
            </w:tcBorders>
            <w:shd w:val="clear" w:color="auto" w:fill="auto"/>
            <w:vAlign w:val="center"/>
            <w:hideMark/>
          </w:tcPr>
          <w:p w14:paraId="21A835AA"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Long-Term Creditors</w:t>
            </w:r>
          </w:p>
        </w:tc>
        <w:tc>
          <w:tcPr>
            <w:tcW w:w="1137" w:type="dxa"/>
            <w:tcBorders>
              <w:top w:val="nil"/>
              <w:left w:val="nil"/>
              <w:bottom w:val="nil"/>
              <w:right w:val="nil"/>
            </w:tcBorders>
            <w:shd w:val="clear" w:color="auto" w:fill="auto"/>
            <w:vAlign w:val="center"/>
            <w:hideMark/>
          </w:tcPr>
          <w:p w14:paraId="4D1F74C0" w14:textId="418D55A0"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(1,11</w:t>
            </w:r>
            <w:r w:rsidR="00674175">
              <w:rPr>
                <w:rFonts w:eastAsia="Times New Roman"/>
                <w:sz w:val="18"/>
                <w:szCs w:val="18"/>
                <w:lang w:eastAsia="en-GB"/>
              </w:rPr>
              <w:t>8</w:t>
            </w:r>
            <w:r w:rsidRPr="007A547B">
              <w:rPr>
                <w:rFonts w:eastAsia="Times New Roman"/>
                <w:sz w:val="18"/>
                <w:szCs w:val="18"/>
                <w:lang w:eastAsia="en-GB"/>
              </w:rPr>
              <w:t>,</w:t>
            </w:r>
            <w:r w:rsidR="00674175">
              <w:rPr>
                <w:rFonts w:eastAsia="Times New Roman"/>
                <w:sz w:val="18"/>
                <w:szCs w:val="18"/>
                <w:lang w:eastAsia="en-GB"/>
              </w:rPr>
              <w:t>133</w:t>
            </w:r>
            <w:r w:rsidRPr="007A547B">
              <w:rPr>
                <w:rFonts w:eastAsia="Times New Roman"/>
                <w:sz w:val="18"/>
                <w:szCs w:val="18"/>
                <w:lang w:eastAsia="en-GB"/>
              </w:rPr>
              <w:t>)</w:t>
            </w:r>
          </w:p>
        </w:tc>
        <w:tc>
          <w:tcPr>
            <w:tcW w:w="1137" w:type="dxa"/>
            <w:tcBorders>
              <w:top w:val="nil"/>
              <w:left w:val="nil"/>
              <w:bottom w:val="nil"/>
              <w:right w:val="nil"/>
            </w:tcBorders>
            <w:shd w:val="clear" w:color="auto" w:fill="auto"/>
            <w:vAlign w:val="center"/>
            <w:hideMark/>
          </w:tcPr>
          <w:p w14:paraId="4ACEDA38"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0</w:t>
            </w:r>
          </w:p>
        </w:tc>
      </w:tr>
      <w:tr w:rsidR="007A1413" w:rsidRPr="007A547B" w14:paraId="7C0884AC" w14:textId="77777777" w:rsidTr="007726DB">
        <w:trPr>
          <w:trHeight w:val="315"/>
        </w:trPr>
        <w:tc>
          <w:tcPr>
            <w:tcW w:w="1265" w:type="dxa"/>
            <w:tcBorders>
              <w:top w:val="nil"/>
              <w:left w:val="nil"/>
              <w:bottom w:val="nil"/>
              <w:right w:val="nil"/>
            </w:tcBorders>
            <w:shd w:val="clear" w:color="auto" w:fill="auto"/>
            <w:vAlign w:val="center"/>
            <w:hideMark/>
          </w:tcPr>
          <w:p w14:paraId="304C846A"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(4,017)</w:t>
            </w:r>
          </w:p>
        </w:tc>
        <w:tc>
          <w:tcPr>
            <w:tcW w:w="1137" w:type="dxa"/>
            <w:tcBorders>
              <w:top w:val="nil"/>
              <w:left w:val="nil"/>
              <w:bottom w:val="nil"/>
              <w:right w:val="nil"/>
            </w:tcBorders>
            <w:shd w:val="clear" w:color="auto" w:fill="auto"/>
            <w:vAlign w:val="center"/>
            <w:hideMark/>
          </w:tcPr>
          <w:p w14:paraId="0280A2DD"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(1,713,805)</w:t>
            </w:r>
          </w:p>
        </w:tc>
        <w:tc>
          <w:tcPr>
            <w:tcW w:w="717" w:type="dxa"/>
            <w:tcBorders>
              <w:top w:val="nil"/>
              <w:left w:val="nil"/>
              <w:bottom w:val="nil"/>
              <w:right w:val="nil"/>
            </w:tcBorders>
            <w:shd w:val="clear" w:color="auto" w:fill="auto"/>
            <w:vAlign w:val="center"/>
            <w:hideMark/>
          </w:tcPr>
          <w:p w14:paraId="1BF4AF49"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36</w:t>
            </w:r>
          </w:p>
        </w:tc>
        <w:tc>
          <w:tcPr>
            <w:tcW w:w="2347" w:type="dxa"/>
            <w:tcBorders>
              <w:top w:val="nil"/>
              <w:left w:val="nil"/>
              <w:bottom w:val="nil"/>
              <w:right w:val="nil"/>
            </w:tcBorders>
            <w:shd w:val="clear" w:color="auto" w:fill="auto"/>
            <w:vAlign w:val="center"/>
            <w:hideMark/>
          </w:tcPr>
          <w:p w14:paraId="14F54370"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Other Long-Term Liabilities</w:t>
            </w:r>
          </w:p>
        </w:tc>
        <w:tc>
          <w:tcPr>
            <w:tcW w:w="1137" w:type="dxa"/>
            <w:tcBorders>
              <w:top w:val="nil"/>
              <w:left w:val="nil"/>
              <w:bottom w:val="nil"/>
              <w:right w:val="nil"/>
            </w:tcBorders>
            <w:shd w:val="clear" w:color="auto" w:fill="auto"/>
            <w:vAlign w:val="center"/>
            <w:hideMark/>
          </w:tcPr>
          <w:p w14:paraId="2028E7D9"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(903)</w:t>
            </w:r>
          </w:p>
        </w:tc>
        <w:tc>
          <w:tcPr>
            <w:tcW w:w="1137" w:type="dxa"/>
            <w:tcBorders>
              <w:top w:val="nil"/>
              <w:left w:val="nil"/>
              <w:bottom w:val="nil"/>
              <w:right w:val="nil"/>
            </w:tcBorders>
            <w:shd w:val="clear" w:color="auto" w:fill="auto"/>
            <w:vAlign w:val="center"/>
            <w:hideMark/>
          </w:tcPr>
          <w:p w14:paraId="5C53203C" w14:textId="5ABA43E3"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(1,11</w:t>
            </w:r>
            <w:r w:rsidR="00B618C6">
              <w:rPr>
                <w:rFonts w:eastAsia="Times New Roman"/>
                <w:sz w:val="18"/>
                <w:szCs w:val="18"/>
                <w:lang w:eastAsia="en-GB"/>
              </w:rPr>
              <w:t>9</w:t>
            </w:r>
            <w:r w:rsidRPr="007A547B">
              <w:rPr>
                <w:rFonts w:eastAsia="Times New Roman"/>
                <w:sz w:val="18"/>
                <w:szCs w:val="18"/>
                <w:lang w:eastAsia="en-GB"/>
              </w:rPr>
              <w:t>,</w:t>
            </w:r>
            <w:r w:rsidR="00B618C6">
              <w:rPr>
                <w:rFonts w:eastAsia="Times New Roman"/>
                <w:sz w:val="18"/>
                <w:szCs w:val="18"/>
                <w:lang w:eastAsia="en-GB"/>
              </w:rPr>
              <w:t>036</w:t>
            </w:r>
            <w:r w:rsidRPr="007A547B">
              <w:rPr>
                <w:rFonts w:eastAsia="Times New Roman"/>
                <w:sz w:val="18"/>
                <w:szCs w:val="18"/>
                <w:lang w:eastAsia="en-GB"/>
              </w:rPr>
              <w:t>)</w:t>
            </w:r>
          </w:p>
        </w:tc>
      </w:tr>
      <w:tr w:rsidR="007A1413" w:rsidRPr="007A547B" w14:paraId="1B55AAC5" w14:textId="77777777" w:rsidTr="007726DB">
        <w:trPr>
          <w:trHeight w:val="300"/>
        </w:trPr>
        <w:tc>
          <w:tcPr>
            <w:tcW w:w="1265" w:type="dxa"/>
            <w:tcBorders>
              <w:top w:val="single" w:sz="8" w:space="0" w:color="000000"/>
              <w:left w:val="nil"/>
              <w:bottom w:val="nil"/>
              <w:right w:val="nil"/>
            </w:tcBorders>
            <w:shd w:val="clear" w:color="auto" w:fill="auto"/>
            <w:vAlign w:val="center"/>
            <w:hideMark/>
          </w:tcPr>
          <w:p w14:paraId="6DD6A362"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(1,713,805)</w:t>
            </w:r>
          </w:p>
        </w:tc>
        <w:tc>
          <w:tcPr>
            <w:tcW w:w="1137" w:type="dxa"/>
            <w:tcBorders>
              <w:top w:val="single" w:sz="8" w:space="0" w:color="000000"/>
              <w:left w:val="nil"/>
              <w:bottom w:val="nil"/>
              <w:right w:val="nil"/>
            </w:tcBorders>
            <w:shd w:val="clear" w:color="auto" w:fill="auto"/>
            <w:vAlign w:val="center"/>
            <w:hideMark/>
          </w:tcPr>
          <w:p w14:paraId="5E46CBD4"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(1,713,805)</w:t>
            </w:r>
          </w:p>
        </w:tc>
        <w:tc>
          <w:tcPr>
            <w:tcW w:w="717" w:type="dxa"/>
            <w:tcBorders>
              <w:top w:val="single" w:sz="8" w:space="0" w:color="000000"/>
              <w:left w:val="nil"/>
              <w:bottom w:val="nil"/>
              <w:right w:val="nil"/>
            </w:tcBorders>
            <w:shd w:val="clear" w:color="auto" w:fill="auto"/>
            <w:vAlign w:val="center"/>
            <w:hideMark/>
          </w:tcPr>
          <w:p w14:paraId="5D066D23"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single" w:sz="8" w:space="0" w:color="000000"/>
              <w:left w:val="nil"/>
              <w:bottom w:val="nil"/>
              <w:right w:val="nil"/>
            </w:tcBorders>
            <w:shd w:val="clear" w:color="auto" w:fill="auto"/>
            <w:vAlign w:val="center"/>
            <w:hideMark/>
          </w:tcPr>
          <w:p w14:paraId="5A95D1D9" w14:textId="77777777" w:rsidR="007726DB" w:rsidRPr="007A547B" w:rsidRDefault="007726DB" w:rsidP="007726DB">
            <w:pPr>
              <w:widowControl/>
              <w:autoSpaceDE/>
              <w:autoSpaceDN/>
              <w:rPr>
                <w:rFonts w:eastAsia="Times New Roman"/>
                <w:b/>
                <w:bCs/>
                <w:sz w:val="18"/>
                <w:szCs w:val="18"/>
                <w:lang w:eastAsia="en-GB"/>
              </w:rPr>
            </w:pPr>
            <w:r w:rsidRPr="007A547B">
              <w:rPr>
                <w:rFonts w:eastAsia="Times New Roman"/>
                <w:b/>
                <w:bCs/>
                <w:sz w:val="18"/>
                <w:szCs w:val="18"/>
                <w:lang w:eastAsia="en-GB"/>
              </w:rPr>
              <w:t>Long Term Liabilities</w:t>
            </w:r>
          </w:p>
        </w:tc>
        <w:tc>
          <w:tcPr>
            <w:tcW w:w="1137" w:type="dxa"/>
            <w:tcBorders>
              <w:top w:val="single" w:sz="8" w:space="0" w:color="000000"/>
              <w:left w:val="nil"/>
              <w:bottom w:val="nil"/>
              <w:right w:val="nil"/>
            </w:tcBorders>
            <w:shd w:val="clear" w:color="auto" w:fill="auto"/>
            <w:vAlign w:val="center"/>
            <w:hideMark/>
          </w:tcPr>
          <w:p w14:paraId="40A04E85" w14:textId="758F8F99"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w:t>
            </w:r>
            <w:r w:rsidR="00B618C6">
              <w:rPr>
                <w:rFonts w:eastAsia="Times New Roman"/>
                <w:b/>
                <w:bCs/>
                <w:sz w:val="18"/>
                <w:szCs w:val="18"/>
                <w:lang w:eastAsia="en-GB"/>
              </w:rPr>
              <w:t>119</w:t>
            </w:r>
            <w:r w:rsidRPr="007A547B">
              <w:rPr>
                <w:rFonts w:eastAsia="Times New Roman"/>
                <w:b/>
                <w:bCs/>
                <w:sz w:val="18"/>
                <w:szCs w:val="18"/>
                <w:lang w:eastAsia="en-GB"/>
              </w:rPr>
              <w:t>,</w:t>
            </w:r>
            <w:r w:rsidR="00B618C6">
              <w:rPr>
                <w:rFonts w:eastAsia="Times New Roman"/>
                <w:b/>
                <w:bCs/>
                <w:sz w:val="18"/>
                <w:szCs w:val="18"/>
                <w:lang w:eastAsia="en-GB"/>
              </w:rPr>
              <w:t>036</w:t>
            </w:r>
            <w:r w:rsidRPr="007A547B">
              <w:rPr>
                <w:rFonts w:eastAsia="Times New Roman"/>
                <w:b/>
                <w:bCs/>
                <w:sz w:val="18"/>
                <w:szCs w:val="18"/>
                <w:lang w:eastAsia="en-GB"/>
              </w:rPr>
              <w:t>)</w:t>
            </w:r>
          </w:p>
        </w:tc>
        <w:tc>
          <w:tcPr>
            <w:tcW w:w="1137" w:type="dxa"/>
            <w:tcBorders>
              <w:top w:val="single" w:sz="8" w:space="0" w:color="000000"/>
              <w:left w:val="nil"/>
              <w:bottom w:val="nil"/>
              <w:right w:val="nil"/>
            </w:tcBorders>
            <w:shd w:val="clear" w:color="auto" w:fill="auto"/>
            <w:vAlign w:val="center"/>
            <w:hideMark/>
          </w:tcPr>
          <w:p w14:paraId="60F1123D" w14:textId="742E38BE"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(1,11</w:t>
            </w:r>
            <w:r w:rsidR="00B618C6">
              <w:rPr>
                <w:rFonts w:eastAsia="Times New Roman"/>
                <w:b/>
                <w:bCs/>
                <w:sz w:val="18"/>
                <w:szCs w:val="18"/>
                <w:lang w:eastAsia="en-GB"/>
              </w:rPr>
              <w:t>9,036</w:t>
            </w:r>
            <w:r w:rsidRPr="007A547B">
              <w:rPr>
                <w:rFonts w:eastAsia="Times New Roman"/>
                <w:b/>
                <w:bCs/>
                <w:sz w:val="18"/>
                <w:szCs w:val="18"/>
                <w:lang w:eastAsia="en-GB"/>
              </w:rPr>
              <w:t>)</w:t>
            </w:r>
          </w:p>
        </w:tc>
      </w:tr>
      <w:tr w:rsidR="007A1413" w:rsidRPr="007A547B" w14:paraId="0955C1BB" w14:textId="77777777" w:rsidTr="007726DB">
        <w:trPr>
          <w:trHeight w:val="315"/>
        </w:trPr>
        <w:tc>
          <w:tcPr>
            <w:tcW w:w="1265" w:type="dxa"/>
            <w:tcBorders>
              <w:top w:val="nil"/>
              <w:left w:val="nil"/>
              <w:bottom w:val="single" w:sz="8" w:space="0" w:color="000000"/>
              <w:right w:val="nil"/>
            </w:tcBorders>
            <w:shd w:val="clear" w:color="auto" w:fill="auto"/>
            <w:vAlign w:val="center"/>
            <w:hideMark/>
          </w:tcPr>
          <w:p w14:paraId="4084FDAA"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137" w:type="dxa"/>
            <w:tcBorders>
              <w:top w:val="nil"/>
              <w:left w:val="nil"/>
              <w:bottom w:val="single" w:sz="8" w:space="0" w:color="000000"/>
              <w:right w:val="nil"/>
            </w:tcBorders>
            <w:shd w:val="clear" w:color="auto" w:fill="auto"/>
            <w:vAlign w:val="center"/>
            <w:hideMark/>
          </w:tcPr>
          <w:p w14:paraId="49044224"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717" w:type="dxa"/>
            <w:tcBorders>
              <w:top w:val="nil"/>
              <w:left w:val="nil"/>
              <w:bottom w:val="single" w:sz="8" w:space="0" w:color="000000"/>
              <w:right w:val="nil"/>
            </w:tcBorders>
            <w:shd w:val="clear" w:color="auto" w:fill="auto"/>
            <w:vAlign w:val="center"/>
            <w:hideMark/>
          </w:tcPr>
          <w:p w14:paraId="436A41AF"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nil"/>
              <w:left w:val="nil"/>
              <w:bottom w:val="single" w:sz="8" w:space="0" w:color="000000"/>
              <w:right w:val="nil"/>
            </w:tcBorders>
            <w:shd w:val="clear" w:color="auto" w:fill="auto"/>
            <w:vAlign w:val="center"/>
            <w:hideMark/>
          </w:tcPr>
          <w:p w14:paraId="5E66B1E9"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137" w:type="dxa"/>
            <w:tcBorders>
              <w:top w:val="nil"/>
              <w:left w:val="nil"/>
              <w:bottom w:val="single" w:sz="8" w:space="0" w:color="000000"/>
              <w:right w:val="nil"/>
            </w:tcBorders>
            <w:shd w:val="clear" w:color="auto" w:fill="auto"/>
            <w:vAlign w:val="center"/>
            <w:hideMark/>
          </w:tcPr>
          <w:p w14:paraId="24C42198"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137" w:type="dxa"/>
            <w:tcBorders>
              <w:top w:val="nil"/>
              <w:left w:val="nil"/>
              <w:bottom w:val="single" w:sz="8" w:space="0" w:color="000000"/>
              <w:right w:val="nil"/>
            </w:tcBorders>
            <w:shd w:val="clear" w:color="auto" w:fill="auto"/>
            <w:vAlign w:val="center"/>
            <w:hideMark/>
          </w:tcPr>
          <w:p w14:paraId="134997EB"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r>
      <w:tr w:rsidR="007A1413" w:rsidRPr="007A547B" w14:paraId="23293870" w14:textId="77777777" w:rsidTr="007726DB">
        <w:trPr>
          <w:trHeight w:val="315"/>
        </w:trPr>
        <w:tc>
          <w:tcPr>
            <w:tcW w:w="1265" w:type="dxa"/>
            <w:tcBorders>
              <w:top w:val="nil"/>
              <w:left w:val="nil"/>
              <w:bottom w:val="single" w:sz="12" w:space="0" w:color="000000"/>
              <w:right w:val="nil"/>
            </w:tcBorders>
            <w:shd w:val="clear" w:color="auto" w:fill="auto"/>
            <w:vAlign w:val="center"/>
            <w:hideMark/>
          </w:tcPr>
          <w:p w14:paraId="39F5CE9E"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(1,616,925)</w:t>
            </w:r>
          </w:p>
        </w:tc>
        <w:tc>
          <w:tcPr>
            <w:tcW w:w="1137" w:type="dxa"/>
            <w:tcBorders>
              <w:top w:val="nil"/>
              <w:left w:val="nil"/>
              <w:bottom w:val="single" w:sz="12" w:space="0" w:color="000000"/>
              <w:right w:val="nil"/>
            </w:tcBorders>
            <w:shd w:val="clear" w:color="auto" w:fill="auto"/>
            <w:vAlign w:val="center"/>
            <w:hideMark/>
          </w:tcPr>
          <w:p w14:paraId="26045945"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(1,616,925)</w:t>
            </w:r>
          </w:p>
        </w:tc>
        <w:tc>
          <w:tcPr>
            <w:tcW w:w="717" w:type="dxa"/>
            <w:tcBorders>
              <w:top w:val="nil"/>
              <w:left w:val="nil"/>
              <w:bottom w:val="single" w:sz="12" w:space="0" w:color="000000"/>
              <w:right w:val="nil"/>
            </w:tcBorders>
            <w:shd w:val="clear" w:color="auto" w:fill="auto"/>
            <w:vAlign w:val="center"/>
            <w:hideMark/>
          </w:tcPr>
          <w:p w14:paraId="0FE165B1"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nil"/>
              <w:left w:val="nil"/>
              <w:bottom w:val="single" w:sz="12" w:space="0" w:color="000000"/>
              <w:right w:val="nil"/>
            </w:tcBorders>
            <w:shd w:val="clear" w:color="auto" w:fill="auto"/>
            <w:vAlign w:val="center"/>
            <w:hideMark/>
          </w:tcPr>
          <w:p w14:paraId="5506DE90" w14:textId="77777777" w:rsidR="007726DB" w:rsidRPr="007A547B" w:rsidRDefault="007726DB" w:rsidP="007726DB">
            <w:pPr>
              <w:widowControl/>
              <w:autoSpaceDE/>
              <w:autoSpaceDN/>
              <w:rPr>
                <w:rFonts w:eastAsia="Times New Roman"/>
                <w:b/>
                <w:bCs/>
                <w:sz w:val="18"/>
                <w:szCs w:val="18"/>
                <w:lang w:eastAsia="en-GB"/>
              </w:rPr>
            </w:pPr>
            <w:r w:rsidRPr="007A547B">
              <w:rPr>
                <w:rFonts w:eastAsia="Times New Roman"/>
                <w:b/>
                <w:bCs/>
                <w:sz w:val="18"/>
                <w:szCs w:val="18"/>
                <w:lang w:eastAsia="en-GB"/>
              </w:rPr>
              <w:t>Net Assets</w:t>
            </w:r>
          </w:p>
        </w:tc>
        <w:tc>
          <w:tcPr>
            <w:tcW w:w="1137" w:type="dxa"/>
            <w:tcBorders>
              <w:top w:val="nil"/>
              <w:left w:val="nil"/>
              <w:bottom w:val="single" w:sz="12" w:space="0" w:color="000000"/>
              <w:right w:val="nil"/>
            </w:tcBorders>
            <w:shd w:val="clear" w:color="auto" w:fill="auto"/>
            <w:vAlign w:val="center"/>
            <w:hideMark/>
          </w:tcPr>
          <w:p w14:paraId="03951B0D" w14:textId="111A8ED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(1,0</w:t>
            </w:r>
            <w:r w:rsidR="004B78D1">
              <w:rPr>
                <w:rFonts w:eastAsia="Times New Roman"/>
                <w:b/>
                <w:bCs/>
                <w:sz w:val="18"/>
                <w:szCs w:val="18"/>
                <w:lang w:eastAsia="en-GB"/>
              </w:rPr>
              <w:t>20</w:t>
            </w:r>
            <w:r w:rsidRPr="007A547B">
              <w:rPr>
                <w:rFonts w:eastAsia="Times New Roman"/>
                <w:b/>
                <w:bCs/>
                <w:sz w:val="18"/>
                <w:szCs w:val="18"/>
                <w:lang w:eastAsia="en-GB"/>
              </w:rPr>
              <w:t>,</w:t>
            </w:r>
            <w:r w:rsidR="004B78D1">
              <w:rPr>
                <w:rFonts w:eastAsia="Times New Roman"/>
                <w:b/>
                <w:bCs/>
                <w:sz w:val="18"/>
                <w:szCs w:val="18"/>
                <w:lang w:eastAsia="en-GB"/>
              </w:rPr>
              <w:t>396</w:t>
            </w:r>
            <w:r w:rsidRPr="007A547B">
              <w:rPr>
                <w:rFonts w:eastAsia="Times New Roman"/>
                <w:b/>
                <w:bCs/>
                <w:sz w:val="18"/>
                <w:szCs w:val="18"/>
                <w:lang w:eastAsia="en-GB"/>
              </w:rPr>
              <w:t>)</w:t>
            </w:r>
          </w:p>
        </w:tc>
        <w:tc>
          <w:tcPr>
            <w:tcW w:w="1137" w:type="dxa"/>
            <w:tcBorders>
              <w:top w:val="nil"/>
              <w:left w:val="nil"/>
              <w:bottom w:val="single" w:sz="12" w:space="0" w:color="000000"/>
              <w:right w:val="nil"/>
            </w:tcBorders>
            <w:shd w:val="clear" w:color="auto" w:fill="auto"/>
            <w:vAlign w:val="center"/>
            <w:hideMark/>
          </w:tcPr>
          <w:p w14:paraId="0A3B61F2" w14:textId="5B2C380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(1,0</w:t>
            </w:r>
            <w:r w:rsidR="004B78D1">
              <w:rPr>
                <w:rFonts w:eastAsia="Times New Roman"/>
                <w:b/>
                <w:bCs/>
                <w:sz w:val="18"/>
                <w:szCs w:val="18"/>
                <w:lang w:eastAsia="en-GB"/>
              </w:rPr>
              <w:t>20</w:t>
            </w:r>
            <w:r w:rsidRPr="007A547B">
              <w:rPr>
                <w:rFonts w:eastAsia="Times New Roman"/>
                <w:b/>
                <w:bCs/>
                <w:sz w:val="18"/>
                <w:szCs w:val="18"/>
                <w:lang w:eastAsia="en-GB"/>
              </w:rPr>
              <w:t>,</w:t>
            </w:r>
            <w:r w:rsidR="004B78D1">
              <w:rPr>
                <w:rFonts w:eastAsia="Times New Roman"/>
                <w:b/>
                <w:bCs/>
                <w:sz w:val="18"/>
                <w:szCs w:val="18"/>
                <w:lang w:eastAsia="en-GB"/>
              </w:rPr>
              <w:t>396</w:t>
            </w:r>
            <w:r w:rsidRPr="007A547B">
              <w:rPr>
                <w:rFonts w:eastAsia="Times New Roman"/>
                <w:b/>
                <w:bCs/>
                <w:sz w:val="18"/>
                <w:szCs w:val="18"/>
                <w:lang w:eastAsia="en-GB"/>
              </w:rPr>
              <w:t>)</w:t>
            </w:r>
          </w:p>
        </w:tc>
      </w:tr>
      <w:tr w:rsidR="007A1413" w:rsidRPr="007A547B" w14:paraId="056E86B3" w14:textId="77777777" w:rsidTr="007726DB">
        <w:trPr>
          <w:trHeight w:val="315"/>
        </w:trPr>
        <w:tc>
          <w:tcPr>
            <w:tcW w:w="1265" w:type="dxa"/>
            <w:tcBorders>
              <w:top w:val="nil"/>
              <w:left w:val="nil"/>
              <w:bottom w:val="nil"/>
              <w:right w:val="nil"/>
            </w:tcBorders>
            <w:shd w:val="clear" w:color="auto" w:fill="auto"/>
            <w:vAlign w:val="center"/>
            <w:hideMark/>
          </w:tcPr>
          <w:p w14:paraId="7F66EB03"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137" w:type="dxa"/>
            <w:tcBorders>
              <w:top w:val="nil"/>
              <w:left w:val="nil"/>
              <w:bottom w:val="nil"/>
              <w:right w:val="nil"/>
            </w:tcBorders>
            <w:shd w:val="clear" w:color="auto" w:fill="auto"/>
            <w:vAlign w:val="center"/>
            <w:hideMark/>
          </w:tcPr>
          <w:p w14:paraId="2A52D97D"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717" w:type="dxa"/>
            <w:tcBorders>
              <w:top w:val="nil"/>
              <w:left w:val="nil"/>
              <w:bottom w:val="nil"/>
              <w:right w:val="nil"/>
            </w:tcBorders>
            <w:shd w:val="clear" w:color="auto" w:fill="auto"/>
            <w:vAlign w:val="center"/>
            <w:hideMark/>
          </w:tcPr>
          <w:p w14:paraId="476E4C94"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nil"/>
              <w:left w:val="nil"/>
              <w:bottom w:val="nil"/>
              <w:right w:val="nil"/>
            </w:tcBorders>
            <w:shd w:val="clear" w:color="auto" w:fill="auto"/>
            <w:vAlign w:val="center"/>
            <w:hideMark/>
          </w:tcPr>
          <w:p w14:paraId="6D7C9E22"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137" w:type="dxa"/>
            <w:tcBorders>
              <w:top w:val="nil"/>
              <w:left w:val="nil"/>
              <w:bottom w:val="nil"/>
              <w:right w:val="nil"/>
            </w:tcBorders>
            <w:shd w:val="clear" w:color="auto" w:fill="auto"/>
            <w:vAlign w:val="center"/>
            <w:hideMark/>
          </w:tcPr>
          <w:p w14:paraId="60CB6C6B"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1137" w:type="dxa"/>
            <w:tcBorders>
              <w:top w:val="nil"/>
              <w:left w:val="nil"/>
              <w:bottom w:val="nil"/>
              <w:right w:val="nil"/>
            </w:tcBorders>
            <w:shd w:val="clear" w:color="auto" w:fill="auto"/>
            <w:vAlign w:val="center"/>
            <w:hideMark/>
          </w:tcPr>
          <w:p w14:paraId="770B3EA0"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r>
      <w:tr w:rsidR="007A1413" w:rsidRPr="007A547B" w14:paraId="7D10B97F" w14:textId="77777777" w:rsidTr="007726DB">
        <w:trPr>
          <w:trHeight w:val="300"/>
        </w:trPr>
        <w:tc>
          <w:tcPr>
            <w:tcW w:w="1265" w:type="dxa"/>
            <w:tcBorders>
              <w:top w:val="nil"/>
              <w:left w:val="nil"/>
              <w:bottom w:val="nil"/>
              <w:right w:val="nil"/>
            </w:tcBorders>
            <w:shd w:val="clear" w:color="auto" w:fill="auto"/>
            <w:vAlign w:val="center"/>
            <w:hideMark/>
          </w:tcPr>
          <w:p w14:paraId="7C323D31"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(33,720)</w:t>
            </w:r>
          </w:p>
        </w:tc>
        <w:tc>
          <w:tcPr>
            <w:tcW w:w="1137" w:type="dxa"/>
            <w:tcBorders>
              <w:top w:val="nil"/>
              <w:left w:val="nil"/>
              <w:bottom w:val="nil"/>
              <w:right w:val="nil"/>
            </w:tcBorders>
            <w:shd w:val="clear" w:color="auto" w:fill="auto"/>
            <w:vAlign w:val="center"/>
            <w:hideMark/>
          </w:tcPr>
          <w:p w14:paraId="2E627B89"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(33,720)</w:t>
            </w:r>
          </w:p>
        </w:tc>
        <w:tc>
          <w:tcPr>
            <w:tcW w:w="717" w:type="dxa"/>
            <w:tcBorders>
              <w:top w:val="nil"/>
              <w:left w:val="nil"/>
              <w:bottom w:val="nil"/>
              <w:right w:val="nil"/>
            </w:tcBorders>
            <w:shd w:val="clear" w:color="auto" w:fill="auto"/>
            <w:vAlign w:val="center"/>
            <w:hideMark/>
          </w:tcPr>
          <w:p w14:paraId="1329FEA1"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23</w:t>
            </w:r>
          </w:p>
        </w:tc>
        <w:tc>
          <w:tcPr>
            <w:tcW w:w="2347" w:type="dxa"/>
            <w:tcBorders>
              <w:top w:val="nil"/>
              <w:left w:val="nil"/>
              <w:bottom w:val="nil"/>
              <w:right w:val="nil"/>
            </w:tcBorders>
            <w:shd w:val="clear" w:color="auto" w:fill="auto"/>
            <w:vAlign w:val="center"/>
            <w:hideMark/>
          </w:tcPr>
          <w:p w14:paraId="4D1A2162"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Usable Reserves</w:t>
            </w:r>
          </w:p>
        </w:tc>
        <w:tc>
          <w:tcPr>
            <w:tcW w:w="1137" w:type="dxa"/>
            <w:tcBorders>
              <w:top w:val="nil"/>
              <w:left w:val="nil"/>
              <w:bottom w:val="nil"/>
              <w:right w:val="nil"/>
            </w:tcBorders>
            <w:shd w:val="clear" w:color="auto" w:fill="auto"/>
            <w:vAlign w:val="center"/>
            <w:hideMark/>
          </w:tcPr>
          <w:p w14:paraId="7E7F7D98"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(29,774)</w:t>
            </w:r>
          </w:p>
        </w:tc>
        <w:tc>
          <w:tcPr>
            <w:tcW w:w="1137" w:type="dxa"/>
            <w:tcBorders>
              <w:top w:val="nil"/>
              <w:left w:val="nil"/>
              <w:bottom w:val="nil"/>
              <w:right w:val="nil"/>
            </w:tcBorders>
            <w:shd w:val="clear" w:color="auto" w:fill="auto"/>
            <w:vAlign w:val="center"/>
            <w:hideMark/>
          </w:tcPr>
          <w:p w14:paraId="7C023DFB"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(29,774)</w:t>
            </w:r>
          </w:p>
        </w:tc>
      </w:tr>
      <w:tr w:rsidR="007A1413" w:rsidRPr="007A547B" w14:paraId="2AFBD4D1" w14:textId="77777777" w:rsidTr="007726DB">
        <w:trPr>
          <w:trHeight w:val="300"/>
        </w:trPr>
        <w:tc>
          <w:tcPr>
            <w:tcW w:w="1265" w:type="dxa"/>
            <w:tcBorders>
              <w:top w:val="nil"/>
              <w:left w:val="nil"/>
              <w:bottom w:val="nil"/>
              <w:right w:val="nil"/>
            </w:tcBorders>
            <w:shd w:val="clear" w:color="auto" w:fill="auto"/>
            <w:vAlign w:val="center"/>
            <w:hideMark/>
          </w:tcPr>
          <w:p w14:paraId="05A92BF6"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1,650,645</w:t>
            </w:r>
          </w:p>
        </w:tc>
        <w:tc>
          <w:tcPr>
            <w:tcW w:w="1137" w:type="dxa"/>
            <w:tcBorders>
              <w:top w:val="nil"/>
              <w:left w:val="nil"/>
              <w:bottom w:val="nil"/>
              <w:right w:val="nil"/>
            </w:tcBorders>
            <w:shd w:val="clear" w:color="auto" w:fill="auto"/>
            <w:vAlign w:val="center"/>
            <w:hideMark/>
          </w:tcPr>
          <w:p w14:paraId="4608225B" w14:textId="777777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1,650,645</w:t>
            </w:r>
          </w:p>
        </w:tc>
        <w:tc>
          <w:tcPr>
            <w:tcW w:w="717" w:type="dxa"/>
            <w:tcBorders>
              <w:top w:val="nil"/>
              <w:left w:val="nil"/>
              <w:bottom w:val="nil"/>
              <w:right w:val="nil"/>
            </w:tcBorders>
            <w:shd w:val="clear" w:color="auto" w:fill="auto"/>
            <w:vAlign w:val="center"/>
            <w:hideMark/>
          </w:tcPr>
          <w:p w14:paraId="411ADA6B"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24</w:t>
            </w:r>
          </w:p>
        </w:tc>
        <w:tc>
          <w:tcPr>
            <w:tcW w:w="2347" w:type="dxa"/>
            <w:tcBorders>
              <w:top w:val="nil"/>
              <w:left w:val="nil"/>
              <w:bottom w:val="nil"/>
              <w:right w:val="nil"/>
            </w:tcBorders>
            <w:shd w:val="clear" w:color="auto" w:fill="auto"/>
            <w:vAlign w:val="center"/>
            <w:hideMark/>
          </w:tcPr>
          <w:p w14:paraId="3E3A2126" w14:textId="77777777" w:rsidR="007726DB" w:rsidRPr="007A547B" w:rsidRDefault="007726DB" w:rsidP="007726DB">
            <w:pPr>
              <w:widowControl/>
              <w:autoSpaceDE/>
              <w:autoSpaceDN/>
              <w:rPr>
                <w:rFonts w:eastAsia="Times New Roman"/>
                <w:sz w:val="18"/>
                <w:szCs w:val="18"/>
                <w:lang w:eastAsia="en-GB"/>
              </w:rPr>
            </w:pPr>
            <w:r w:rsidRPr="007A547B">
              <w:rPr>
                <w:rFonts w:eastAsia="Times New Roman"/>
                <w:sz w:val="18"/>
                <w:szCs w:val="18"/>
                <w:lang w:eastAsia="en-GB"/>
              </w:rPr>
              <w:t>Unusable Reserves</w:t>
            </w:r>
          </w:p>
        </w:tc>
        <w:tc>
          <w:tcPr>
            <w:tcW w:w="1137" w:type="dxa"/>
            <w:tcBorders>
              <w:top w:val="nil"/>
              <w:left w:val="nil"/>
              <w:bottom w:val="nil"/>
              <w:right w:val="nil"/>
            </w:tcBorders>
            <w:shd w:val="clear" w:color="auto" w:fill="auto"/>
            <w:vAlign w:val="center"/>
            <w:hideMark/>
          </w:tcPr>
          <w:p w14:paraId="57168652" w14:textId="47A4ECD6"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1,0</w:t>
            </w:r>
            <w:r w:rsidR="007A1413">
              <w:rPr>
                <w:rFonts w:eastAsia="Times New Roman"/>
                <w:sz w:val="18"/>
                <w:szCs w:val="18"/>
                <w:lang w:eastAsia="en-GB"/>
              </w:rPr>
              <w:t>50</w:t>
            </w:r>
            <w:r w:rsidRPr="007A547B">
              <w:rPr>
                <w:rFonts w:eastAsia="Times New Roman"/>
                <w:sz w:val="18"/>
                <w:szCs w:val="18"/>
                <w:lang w:eastAsia="en-GB"/>
              </w:rPr>
              <w:t>,</w:t>
            </w:r>
            <w:r w:rsidR="007A1413">
              <w:rPr>
                <w:rFonts w:eastAsia="Times New Roman"/>
                <w:sz w:val="18"/>
                <w:szCs w:val="18"/>
                <w:lang w:eastAsia="en-GB"/>
              </w:rPr>
              <w:t>170</w:t>
            </w:r>
          </w:p>
        </w:tc>
        <w:tc>
          <w:tcPr>
            <w:tcW w:w="1137" w:type="dxa"/>
            <w:tcBorders>
              <w:top w:val="nil"/>
              <w:left w:val="nil"/>
              <w:bottom w:val="nil"/>
              <w:right w:val="nil"/>
            </w:tcBorders>
            <w:shd w:val="clear" w:color="auto" w:fill="auto"/>
            <w:vAlign w:val="center"/>
            <w:hideMark/>
          </w:tcPr>
          <w:p w14:paraId="162BD7A0" w14:textId="258EE977" w:rsidR="007726DB" w:rsidRPr="007A547B" w:rsidRDefault="007726DB" w:rsidP="007726DB">
            <w:pPr>
              <w:widowControl/>
              <w:autoSpaceDE/>
              <w:autoSpaceDN/>
              <w:jc w:val="right"/>
              <w:rPr>
                <w:rFonts w:eastAsia="Times New Roman"/>
                <w:sz w:val="18"/>
                <w:szCs w:val="18"/>
                <w:lang w:eastAsia="en-GB"/>
              </w:rPr>
            </w:pPr>
            <w:r w:rsidRPr="007A547B">
              <w:rPr>
                <w:rFonts w:eastAsia="Times New Roman"/>
                <w:sz w:val="18"/>
                <w:szCs w:val="18"/>
                <w:lang w:eastAsia="en-GB"/>
              </w:rPr>
              <w:t>1,0</w:t>
            </w:r>
            <w:r w:rsidR="007A1413">
              <w:rPr>
                <w:rFonts w:eastAsia="Times New Roman"/>
                <w:sz w:val="18"/>
                <w:szCs w:val="18"/>
                <w:lang w:eastAsia="en-GB"/>
              </w:rPr>
              <w:t>50</w:t>
            </w:r>
            <w:r w:rsidRPr="007A547B">
              <w:rPr>
                <w:rFonts w:eastAsia="Times New Roman"/>
                <w:sz w:val="18"/>
                <w:szCs w:val="18"/>
                <w:lang w:eastAsia="en-GB"/>
              </w:rPr>
              <w:t>,</w:t>
            </w:r>
            <w:r w:rsidR="007A1413">
              <w:rPr>
                <w:rFonts w:eastAsia="Times New Roman"/>
                <w:sz w:val="18"/>
                <w:szCs w:val="18"/>
                <w:lang w:eastAsia="en-GB"/>
              </w:rPr>
              <w:t>170</w:t>
            </w:r>
          </w:p>
        </w:tc>
      </w:tr>
      <w:tr w:rsidR="007A1413" w:rsidRPr="007A547B" w14:paraId="557A4281" w14:textId="77777777" w:rsidTr="007726DB">
        <w:trPr>
          <w:trHeight w:val="315"/>
        </w:trPr>
        <w:tc>
          <w:tcPr>
            <w:tcW w:w="1265" w:type="dxa"/>
            <w:tcBorders>
              <w:top w:val="nil"/>
              <w:left w:val="nil"/>
              <w:bottom w:val="single" w:sz="8" w:space="0" w:color="000000"/>
              <w:right w:val="nil"/>
            </w:tcBorders>
            <w:shd w:val="clear" w:color="auto" w:fill="auto"/>
            <w:vAlign w:val="center"/>
            <w:hideMark/>
          </w:tcPr>
          <w:p w14:paraId="1A20188A"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137" w:type="dxa"/>
            <w:tcBorders>
              <w:top w:val="nil"/>
              <w:left w:val="nil"/>
              <w:bottom w:val="single" w:sz="8" w:space="0" w:color="000000"/>
              <w:right w:val="nil"/>
            </w:tcBorders>
            <w:shd w:val="clear" w:color="auto" w:fill="auto"/>
            <w:vAlign w:val="center"/>
            <w:hideMark/>
          </w:tcPr>
          <w:p w14:paraId="5C5A2BF7"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717" w:type="dxa"/>
            <w:tcBorders>
              <w:top w:val="nil"/>
              <w:left w:val="nil"/>
              <w:bottom w:val="single" w:sz="8" w:space="0" w:color="000000"/>
              <w:right w:val="nil"/>
            </w:tcBorders>
            <w:shd w:val="clear" w:color="auto" w:fill="auto"/>
            <w:vAlign w:val="center"/>
            <w:hideMark/>
          </w:tcPr>
          <w:p w14:paraId="0A5587AA"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2347" w:type="dxa"/>
            <w:tcBorders>
              <w:top w:val="nil"/>
              <w:left w:val="nil"/>
              <w:bottom w:val="single" w:sz="8" w:space="0" w:color="000000"/>
              <w:right w:val="nil"/>
            </w:tcBorders>
            <w:shd w:val="clear" w:color="auto" w:fill="auto"/>
            <w:vAlign w:val="center"/>
            <w:hideMark/>
          </w:tcPr>
          <w:p w14:paraId="0E422B93"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137" w:type="dxa"/>
            <w:tcBorders>
              <w:top w:val="nil"/>
              <w:left w:val="nil"/>
              <w:bottom w:val="single" w:sz="8" w:space="0" w:color="000000"/>
              <w:right w:val="nil"/>
            </w:tcBorders>
            <w:shd w:val="clear" w:color="auto" w:fill="auto"/>
            <w:vAlign w:val="center"/>
            <w:hideMark/>
          </w:tcPr>
          <w:p w14:paraId="1B8E5D54"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c>
          <w:tcPr>
            <w:tcW w:w="1137" w:type="dxa"/>
            <w:tcBorders>
              <w:top w:val="nil"/>
              <w:left w:val="nil"/>
              <w:bottom w:val="single" w:sz="8" w:space="0" w:color="000000"/>
              <w:right w:val="nil"/>
            </w:tcBorders>
            <w:shd w:val="clear" w:color="auto" w:fill="auto"/>
            <w:vAlign w:val="center"/>
            <w:hideMark/>
          </w:tcPr>
          <w:p w14:paraId="3F9F1876" w14:textId="77777777" w:rsidR="007726DB" w:rsidRPr="007A547B" w:rsidRDefault="007726DB" w:rsidP="007726DB">
            <w:pPr>
              <w:widowControl/>
              <w:autoSpaceDE/>
              <w:autoSpaceDN/>
              <w:jc w:val="center"/>
              <w:rPr>
                <w:rFonts w:eastAsia="Times New Roman"/>
                <w:sz w:val="18"/>
                <w:szCs w:val="18"/>
                <w:lang w:eastAsia="en-GB"/>
              </w:rPr>
            </w:pPr>
            <w:r w:rsidRPr="007A547B">
              <w:rPr>
                <w:rFonts w:eastAsia="Times New Roman"/>
                <w:sz w:val="18"/>
                <w:szCs w:val="18"/>
                <w:lang w:eastAsia="en-GB"/>
              </w:rPr>
              <w:t xml:space="preserve"> </w:t>
            </w:r>
          </w:p>
        </w:tc>
      </w:tr>
      <w:tr w:rsidR="007A1413" w:rsidRPr="007A547B" w14:paraId="77E78D68" w14:textId="77777777" w:rsidTr="007726DB">
        <w:trPr>
          <w:trHeight w:val="315"/>
        </w:trPr>
        <w:tc>
          <w:tcPr>
            <w:tcW w:w="1265" w:type="dxa"/>
            <w:tcBorders>
              <w:top w:val="nil"/>
              <w:left w:val="nil"/>
              <w:bottom w:val="single" w:sz="12" w:space="0" w:color="000000"/>
              <w:right w:val="nil"/>
            </w:tcBorders>
            <w:shd w:val="clear" w:color="auto" w:fill="auto"/>
            <w:vAlign w:val="center"/>
            <w:hideMark/>
          </w:tcPr>
          <w:p w14:paraId="4E562E52"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1,616,925</w:t>
            </w:r>
          </w:p>
        </w:tc>
        <w:tc>
          <w:tcPr>
            <w:tcW w:w="1137" w:type="dxa"/>
            <w:tcBorders>
              <w:top w:val="nil"/>
              <w:left w:val="nil"/>
              <w:bottom w:val="single" w:sz="12" w:space="0" w:color="000000"/>
              <w:right w:val="nil"/>
            </w:tcBorders>
            <w:shd w:val="clear" w:color="auto" w:fill="auto"/>
            <w:vAlign w:val="center"/>
            <w:hideMark/>
          </w:tcPr>
          <w:p w14:paraId="5B3BE95D" w14:textId="77777777"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1,616,925</w:t>
            </w:r>
          </w:p>
        </w:tc>
        <w:tc>
          <w:tcPr>
            <w:tcW w:w="717" w:type="dxa"/>
            <w:tcBorders>
              <w:top w:val="nil"/>
              <w:left w:val="nil"/>
              <w:bottom w:val="single" w:sz="12" w:space="0" w:color="000000"/>
              <w:right w:val="nil"/>
            </w:tcBorders>
            <w:shd w:val="clear" w:color="auto" w:fill="auto"/>
            <w:vAlign w:val="center"/>
            <w:hideMark/>
          </w:tcPr>
          <w:p w14:paraId="24746C01" w14:textId="77777777" w:rsidR="007726DB" w:rsidRPr="007A547B" w:rsidRDefault="007726DB" w:rsidP="007726DB">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2347" w:type="dxa"/>
            <w:tcBorders>
              <w:top w:val="nil"/>
              <w:left w:val="nil"/>
              <w:bottom w:val="single" w:sz="12" w:space="0" w:color="000000"/>
              <w:right w:val="nil"/>
            </w:tcBorders>
            <w:shd w:val="clear" w:color="auto" w:fill="auto"/>
            <w:vAlign w:val="center"/>
            <w:hideMark/>
          </w:tcPr>
          <w:p w14:paraId="21602653" w14:textId="77777777" w:rsidR="007726DB" w:rsidRPr="007A547B" w:rsidRDefault="007726DB" w:rsidP="007726DB">
            <w:pPr>
              <w:widowControl/>
              <w:autoSpaceDE/>
              <w:autoSpaceDN/>
              <w:rPr>
                <w:rFonts w:eastAsia="Times New Roman"/>
                <w:b/>
                <w:bCs/>
                <w:sz w:val="18"/>
                <w:szCs w:val="18"/>
                <w:lang w:eastAsia="en-GB"/>
              </w:rPr>
            </w:pPr>
            <w:r w:rsidRPr="007A547B">
              <w:rPr>
                <w:rFonts w:eastAsia="Times New Roman"/>
                <w:b/>
                <w:bCs/>
                <w:sz w:val="18"/>
                <w:szCs w:val="18"/>
                <w:lang w:eastAsia="en-GB"/>
              </w:rPr>
              <w:t>Total Reserves</w:t>
            </w:r>
          </w:p>
        </w:tc>
        <w:tc>
          <w:tcPr>
            <w:tcW w:w="1137" w:type="dxa"/>
            <w:tcBorders>
              <w:top w:val="nil"/>
              <w:left w:val="nil"/>
              <w:bottom w:val="single" w:sz="12" w:space="0" w:color="000000"/>
              <w:right w:val="nil"/>
            </w:tcBorders>
            <w:shd w:val="clear" w:color="auto" w:fill="auto"/>
            <w:vAlign w:val="center"/>
            <w:hideMark/>
          </w:tcPr>
          <w:p w14:paraId="00AB0E54" w14:textId="363A6E39"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1,0</w:t>
            </w:r>
            <w:r w:rsidR="007A1413">
              <w:rPr>
                <w:rFonts w:eastAsia="Times New Roman"/>
                <w:b/>
                <w:bCs/>
                <w:sz w:val="18"/>
                <w:szCs w:val="18"/>
                <w:lang w:eastAsia="en-GB"/>
              </w:rPr>
              <w:t>20</w:t>
            </w:r>
            <w:r w:rsidRPr="007A547B">
              <w:rPr>
                <w:rFonts w:eastAsia="Times New Roman"/>
                <w:b/>
                <w:bCs/>
                <w:sz w:val="18"/>
                <w:szCs w:val="18"/>
                <w:lang w:eastAsia="en-GB"/>
              </w:rPr>
              <w:t>,</w:t>
            </w:r>
            <w:r w:rsidR="007A1413">
              <w:rPr>
                <w:rFonts w:eastAsia="Times New Roman"/>
                <w:b/>
                <w:bCs/>
                <w:sz w:val="18"/>
                <w:szCs w:val="18"/>
                <w:lang w:eastAsia="en-GB"/>
              </w:rPr>
              <w:t>396</w:t>
            </w:r>
          </w:p>
        </w:tc>
        <w:tc>
          <w:tcPr>
            <w:tcW w:w="1137" w:type="dxa"/>
            <w:tcBorders>
              <w:top w:val="nil"/>
              <w:left w:val="nil"/>
              <w:bottom w:val="single" w:sz="12" w:space="0" w:color="000000"/>
              <w:right w:val="nil"/>
            </w:tcBorders>
            <w:shd w:val="clear" w:color="auto" w:fill="auto"/>
            <w:vAlign w:val="center"/>
            <w:hideMark/>
          </w:tcPr>
          <w:p w14:paraId="3D516DA1" w14:textId="209565CC" w:rsidR="007726DB" w:rsidRPr="007A547B" w:rsidRDefault="007726DB" w:rsidP="007726DB">
            <w:pPr>
              <w:widowControl/>
              <w:autoSpaceDE/>
              <w:autoSpaceDN/>
              <w:jc w:val="right"/>
              <w:rPr>
                <w:rFonts w:eastAsia="Times New Roman"/>
                <w:b/>
                <w:bCs/>
                <w:sz w:val="18"/>
                <w:szCs w:val="18"/>
                <w:lang w:eastAsia="en-GB"/>
              </w:rPr>
            </w:pPr>
            <w:r w:rsidRPr="007A547B">
              <w:rPr>
                <w:rFonts w:eastAsia="Times New Roman"/>
                <w:b/>
                <w:bCs/>
                <w:sz w:val="18"/>
                <w:szCs w:val="18"/>
                <w:lang w:eastAsia="en-GB"/>
              </w:rPr>
              <w:t>1,0</w:t>
            </w:r>
            <w:r w:rsidR="00A9099E">
              <w:rPr>
                <w:rFonts w:eastAsia="Times New Roman"/>
                <w:b/>
                <w:bCs/>
                <w:sz w:val="18"/>
                <w:szCs w:val="18"/>
                <w:lang w:eastAsia="en-GB"/>
              </w:rPr>
              <w:t>20</w:t>
            </w:r>
            <w:r w:rsidRPr="007A547B">
              <w:rPr>
                <w:rFonts w:eastAsia="Times New Roman"/>
                <w:b/>
                <w:bCs/>
                <w:sz w:val="18"/>
                <w:szCs w:val="18"/>
                <w:lang w:eastAsia="en-GB"/>
              </w:rPr>
              <w:t>,</w:t>
            </w:r>
            <w:r w:rsidR="00A9099E">
              <w:rPr>
                <w:rFonts w:eastAsia="Times New Roman"/>
                <w:b/>
                <w:bCs/>
                <w:sz w:val="18"/>
                <w:szCs w:val="18"/>
                <w:lang w:eastAsia="en-GB"/>
              </w:rPr>
              <w:t>396</w:t>
            </w:r>
          </w:p>
        </w:tc>
      </w:tr>
    </w:tbl>
    <w:p w14:paraId="61ACA084" w14:textId="77777777" w:rsidR="0032292D" w:rsidRPr="007A547B" w:rsidRDefault="0032292D">
      <w:pPr>
        <w:rPr>
          <w:sz w:val="18"/>
        </w:rPr>
        <w:sectPr w:rsidR="0032292D" w:rsidRPr="007A547B">
          <w:pgSz w:w="11910" w:h="16840"/>
          <w:pgMar w:top="1000" w:right="220" w:bottom="280" w:left="20" w:header="720" w:footer="720" w:gutter="0"/>
          <w:cols w:space="720"/>
        </w:sectPr>
      </w:pPr>
    </w:p>
    <w:p w14:paraId="3696DC05" w14:textId="2712C854" w:rsidR="005D6CD6" w:rsidRPr="007A547B" w:rsidRDefault="005D6CD6" w:rsidP="00886299">
      <w:pPr>
        <w:pStyle w:val="Heading1"/>
        <w:ind w:left="0"/>
        <w:rPr>
          <w:b/>
          <w:bCs/>
        </w:rPr>
      </w:pPr>
      <w:bookmarkStart w:id="17" w:name="_Toc138846480"/>
      <w:r w:rsidRPr="007A547B">
        <w:rPr>
          <w:b/>
          <w:bCs/>
        </w:rPr>
        <w:t>Movement in Reserves Statement for the PCC</w:t>
      </w:r>
      <w:r w:rsidRPr="007A547B">
        <w:rPr>
          <w:b/>
          <w:bCs/>
          <w:spacing w:val="-1"/>
        </w:rPr>
        <w:t xml:space="preserve"> </w:t>
      </w:r>
      <w:r w:rsidRPr="007A547B">
        <w:rPr>
          <w:b/>
          <w:bCs/>
        </w:rPr>
        <w:t xml:space="preserve">Group </w:t>
      </w:r>
      <w:r w:rsidR="00F73D4D" w:rsidRPr="007A547B">
        <w:rPr>
          <w:b/>
          <w:bCs/>
        </w:rPr>
        <w:t>2022/23</w:t>
      </w:r>
      <w:bookmarkEnd w:id="17"/>
    </w:p>
    <w:p w14:paraId="54836D27" w14:textId="77777777" w:rsidR="0032292D" w:rsidRPr="007A547B" w:rsidRDefault="0032292D" w:rsidP="00886299">
      <w:pPr>
        <w:pStyle w:val="Heading1"/>
      </w:pPr>
    </w:p>
    <w:p w14:paraId="50FF59FE" w14:textId="77777777" w:rsidR="0032292D" w:rsidRPr="007A547B" w:rsidRDefault="00E32278">
      <w:pPr>
        <w:spacing w:before="1"/>
        <w:ind w:left="174"/>
        <w:rPr>
          <w:b/>
          <w:sz w:val="18"/>
        </w:rPr>
      </w:pPr>
      <w:r w:rsidRPr="007A547B">
        <w:rPr>
          <w:b/>
          <w:sz w:val="18"/>
        </w:rPr>
        <w:t>Group</w:t>
      </w:r>
    </w:p>
    <w:p w14:paraId="6F2C4388" w14:textId="77777777" w:rsidR="0032292D" w:rsidRPr="007A547B" w:rsidRDefault="0032292D">
      <w:pPr>
        <w:pStyle w:val="BodyText"/>
        <w:rPr>
          <w:b/>
          <w:sz w:val="20"/>
        </w:rPr>
      </w:pPr>
    </w:p>
    <w:p w14:paraId="1027A594" w14:textId="77777777" w:rsidR="0032292D" w:rsidRPr="007A547B" w:rsidRDefault="0032292D">
      <w:pPr>
        <w:pStyle w:val="BodyText"/>
        <w:spacing w:before="1"/>
        <w:rPr>
          <w:b/>
          <w:sz w:val="21"/>
        </w:rPr>
      </w:pPr>
    </w:p>
    <w:tbl>
      <w:tblPr>
        <w:tblW w:w="14501" w:type="dxa"/>
        <w:tblLook w:val="04A0" w:firstRow="1" w:lastRow="0" w:firstColumn="1" w:lastColumn="0" w:noHBand="0" w:noVBand="1"/>
      </w:tblPr>
      <w:tblGrid>
        <w:gridCol w:w="5535"/>
        <w:gridCol w:w="810"/>
        <w:gridCol w:w="1452"/>
        <w:gridCol w:w="1559"/>
        <w:gridCol w:w="1528"/>
        <w:gridCol w:w="1307"/>
        <w:gridCol w:w="1161"/>
        <w:gridCol w:w="1149"/>
      </w:tblGrid>
      <w:tr w:rsidR="00A64583" w:rsidRPr="007A547B" w14:paraId="45E38557" w14:textId="77777777" w:rsidTr="00E94B8A">
        <w:trPr>
          <w:trHeight w:val="369"/>
        </w:trPr>
        <w:tc>
          <w:tcPr>
            <w:tcW w:w="5535" w:type="dxa"/>
            <w:tcBorders>
              <w:top w:val="nil"/>
              <w:left w:val="nil"/>
              <w:bottom w:val="nil"/>
              <w:right w:val="nil"/>
            </w:tcBorders>
            <w:shd w:val="clear" w:color="auto" w:fill="auto"/>
            <w:vAlign w:val="center"/>
            <w:hideMark/>
          </w:tcPr>
          <w:p w14:paraId="0355C267" w14:textId="77777777" w:rsidR="00E94B8A" w:rsidRPr="007A547B" w:rsidRDefault="00E94B8A" w:rsidP="00E94B8A">
            <w:pPr>
              <w:widowControl/>
              <w:autoSpaceDE/>
              <w:autoSpaceDN/>
              <w:rPr>
                <w:rFonts w:eastAsia="Times New Roman"/>
                <w:b/>
                <w:bCs/>
                <w:sz w:val="18"/>
                <w:szCs w:val="18"/>
                <w:lang w:eastAsia="en-GB"/>
              </w:rPr>
            </w:pPr>
          </w:p>
        </w:tc>
        <w:tc>
          <w:tcPr>
            <w:tcW w:w="810" w:type="dxa"/>
            <w:tcBorders>
              <w:top w:val="nil"/>
              <w:left w:val="nil"/>
              <w:bottom w:val="nil"/>
              <w:right w:val="nil"/>
            </w:tcBorders>
            <w:shd w:val="clear" w:color="auto" w:fill="auto"/>
            <w:vAlign w:val="center"/>
            <w:hideMark/>
          </w:tcPr>
          <w:p w14:paraId="0C0F8A3D" w14:textId="77777777" w:rsidR="00E94B8A" w:rsidRPr="007A547B" w:rsidRDefault="00E94B8A" w:rsidP="00E94B8A">
            <w:pPr>
              <w:widowControl/>
              <w:autoSpaceDE/>
              <w:autoSpaceDN/>
              <w:rPr>
                <w:rFonts w:eastAsia="Times New Roman"/>
                <w:b/>
                <w:bCs/>
                <w:sz w:val="18"/>
                <w:szCs w:val="18"/>
                <w:lang w:eastAsia="en-GB"/>
              </w:rPr>
            </w:pPr>
          </w:p>
        </w:tc>
        <w:tc>
          <w:tcPr>
            <w:tcW w:w="1452" w:type="dxa"/>
            <w:vMerge w:val="restart"/>
            <w:tcBorders>
              <w:top w:val="nil"/>
              <w:left w:val="nil"/>
              <w:bottom w:val="nil"/>
              <w:right w:val="nil"/>
            </w:tcBorders>
            <w:shd w:val="clear" w:color="auto" w:fill="auto"/>
            <w:vAlign w:val="center"/>
            <w:hideMark/>
          </w:tcPr>
          <w:p w14:paraId="4B370F11"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General Fund Balance</w:t>
            </w:r>
          </w:p>
        </w:tc>
        <w:tc>
          <w:tcPr>
            <w:tcW w:w="1559" w:type="dxa"/>
            <w:vMerge w:val="restart"/>
            <w:tcBorders>
              <w:top w:val="nil"/>
              <w:left w:val="nil"/>
              <w:bottom w:val="nil"/>
              <w:right w:val="nil"/>
            </w:tcBorders>
            <w:shd w:val="clear" w:color="auto" w:fill="auto"/>
            <w:vAlign w:val="center"/>
            <w:hideMark/>
          </w:tcPr>
          <w:p w14:paraId="1A49CEE7"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Earmarked General Fund Reserves</w:t>
            </w:r>
          </w:p>
        </w:tc>
        <w:tc>
          <w:tcPr>
            <w:tcW w:w="1528" w:type="dxa"/>
            <w:vMerge w:val="restart"/>
            <w:tcBorders>
              <w:top w:val="nil"/>
              <w:left w:val="nil"/>
              <w:bottom w:val="nil"/>
              <w:right w:val="nil"/>
            </w:tcBorders>
            <w:shd w:val="clear" w:color="auto" w:fill="auto"/>
            <w:vAlign w:val="center"/>
            <w:hideMark/>
          </w:tcPr>
          <w:p w14:paraId="1C933196"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Capital Receipts Reserve</w:t>
            </w:r>
          </w:p>
        </w:tc>
        <w:tc>
          <w:tcPr>
            <w:tcW w:w="1307" w:type="dxa"/>
            <w:vMerge w:val="restart"/>
            <w:tcBorders>
              <w:top w:val="nil"/>
              <w:left w:val="nil"/>
              <w:bottom w:val="nil"/>
              <w:right w:val="nil"/>
            </w:tcBorders>
            <w:shd w:val="clear" w:color="auto" w:fill="auto"/>
            <w:vAlign w:val="center"/>
            <w:hideMark/>
          </w:tcPr>
          <w:p w14:paraId="55E20DC6"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Total Usable Reserves</w:t>
            </w:r>
          </w:p>
        </w:tc>
        <w:tc>
          <w:tcPr>
            <w:tcW w:w="1161" w:type="dxa"/>
            <w:vMerge w:val="restart"/>
            <w:tcBorders>
              <w:top w:val="nil"/>
              <w:left w:val="nil"/>
              <w:bottom w:val="nil"/>
              <w:right w:val="nil"/>
            </w:tcBorders>
            <w:shd w:val="clear" w:color="auto" w:fill="auto"/>
            <w:vAlign w:val="center"/>
            <w:hideMark/>
          </w:tcPr>
          <w:p w14:paraId="5C374D4E"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Unusable Reserves</w:t>
            </w:r>
          </w:p>
        </w:tc>
        <w:tc>
          <w:tcPr>
            <w:tcW w:w="1149" w:type="dxa"/>
            <w:vMerge w:val="restart"/>
            <w:tcBorders>
              <w:top w:val="nil"/>
              <w:left w:val="nil"/>
              <w:bottom w:val="nil"/>
              <w:right w:val="nil"/>
            </w:tcBorders>
            <w:shd w:val="clear" w:color="auto" w:fill="auto"/>
            <w:vAlign w:val="center"/>
            <w:hideMark/>
          </w:tcPr>
          <w:p w14:paraId="509D8426"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Total Reserves</w:t>
            </w:r>
          </w:p>
        </w:tc>
      </w:tr>
      <w:tr w:rsidR="00A64583" w:rsidRPr="007A547B" w14:paraId="02ADF4C8" w14:textId="77777777" w:rsidTr="00E94B8A">
        <w:trPr>
          <w:trHeight w:val="676"/>
        </w:trPr>
        <w:tc>
          <w:tcPr>
            <w:tcW w:w="5535" w:type="dxa"/>
            <w:tcBorders>
              <w:top w:val="nil"/>
              <w:left w:val="nil"/>
              <w:bottom w:val="nil"/>
              <w:right w:val="nil"/>
            </w:tcBorders>
            <w:shd w:val="clear" w:color="auto" w:fill="auto"/>
            <w:vAlign w:val="center"/>
            <w:hideMark/>
          </w:tcPr>
          <w:p w14:paraId="447F24C9" w14:textId="77777777" w:rsidR="00E94B8A" w:rsidRPr="007A547B" w:rsidRDefault="00E94B8A" w:rsidP="00E94B8A">
            <w:pPr>
              <w:widowControl/>
              <w:autoSpaceDE/>
              <w:autoSpaceDN/>
              <w:jc w:val="center"/>
              <w:rPr>
                <w:rFonts w:eastAsia="Times New Roman"/>
                <w:b/>
                <w:bCs/>
                <w:sz w:val="18"/>
                <w:szCs w:val="18"/>
                <w:lang w:eastAsia="en-GB"/>
              </w:rPr>
            </w:pPr>
          </w:p>
        </w:tc>
        <w:tc>
          <w:tcPr>
            <w:tcW w:w="810" w:type="dxa"/>
            <w:tcBorders>
              <w:top w:val="nil"/>
              <w:left w:val="nil"/>
              <w:bottom w:val="nil"/>
              <w:right w:val="nil"/>
            </w:tcBorders>
            <w:shd w:val="clear" w:color="auto" w:fill="auto"/>
            <w:vAlign w:val="center"/>
            <w:hideMark/>
          </w:tcPr>
          <w:p w14:paraId="5CB3061D" w14:textId="77777777" w:rsidR="00E94B8A" w:rsidRPr="007A547B" w:rsidRDefault="00E94B8A" w:rsidP="00E94B8A">
            <w:pPr>
              <w:widowControl/>
              <w:autoSpaceDE/>
              <w:autoSpaceDN/>
              <w:rPr>
                <w:rFonts w:eastAsia="Times New Roman"/>
                <w:b/>
                <w:bCs/>
                <w:sz w:val="18"/>
                <w:szCs w:val="18"/>
                <w:lang w:eastAsia="en-GB"/>
              </w:rPr>
            </w:pPr>
            <w:r w:rsidRPr="007A547B">
              <w:rPr>
                <w:rFonts w:eastAsia="Times New Roman"/>
                <w:b/>
                <w:bCs/>
                <w:sz w:val="18"/>
                <w:szCs w:val="18"/>
                <w:lang w:eastAsia="en-GB"/>
              </w:rPr>
              <w:t>Notes</w:t>
            </w:r>
          </w:p>
        </w:tc>
        <w:tc>
          <w:tcPr>
            <w:tcW w:w="1452" w:type="dxa"/>
            <w:vMerge/>
            <w:tcBorders>
              <w:top w:val="nil"/>
              <w:left w:val="nil"/>
              <w:bottom w:val="nil"/>
              <w:right w:val="nil"/>
            </w:tcBorders>
            <w:vAlign w:val="center"/>
            <w:hideMark/>
          </w:tcPr>
          <w:p w14:paraId="5AFE713B" w14:textId="77777777" w:rsidR="00E94B8A" w:rsidRPr="007A547B" w:rsidRDefault="00E94B8A" w:rsidP="00E94B8A">
            <w:pPr>
              <w:widowControl/>
              <w:autoSpaceDE/>
              <w:autoSpaceDN/>
              <w:rPr>
                <w:rFonts w:eastAsia="Times New Roman"/>
                <w:b/>
                <w:bCs/>
                <w:sz w:val="18"/>
                <w:szCs w:val="18"/>
                <w:lang w:eastAsia="en-GB"/>
              </w:rPr>
            </w:pPr>
          </w:p>
        </w:tc>
        <w:tc>
          <w:tcPr>
            <w:tcW w:w="1559" w:type="dxa"/>
            <w:vMerge/>
            <w:tcBorders>
              <w:top w:val="nil"/>
              <w:left w:val="nil"/>
              <w:bottom w:val="nil"/>
              <w:right w:val="nil"/>
            </w:tcBorders>
            <w:vAlign w:val="center"/>
            <w:hideMark/>
          </w:tcPr>
          <w:p w14:paraId="6E4AD772" w14:textId="77777777" w:rsidR="00E94B8A" w:rsidRPr="007A547B" w:rsidRDefault="00E94B8A" w:rsidP="00E94B8A">
            <w:pPr>
              <w:widowControl/>
              <w:autoSpaceDE/>
              <w:autoSpaceDN/>
              <w:rPr>
                <w:rFonts w:eastAsia="Times New Roman"/>
                <w:b/>
                <w:bCs/>
                <w:sz w:val="18"/>
                <w:szCs w:val="18"/>
                <w:lang w:eastAsia="en-GB"/>
              </w:rPr>
            </w:pPr>
          </w:p>
        </w:tc>
        <w:tc>
          <w:tcPr>
            <w:tcW w:w="1528" w:type="dxa"/>
            <w:vMerge/>
            <w:tcBorders>
              <w:top w:val="nil"/>
              <w:left w:val="nil"/>
              <w:bottom w:val="nil"/>
              <w:right w:val="nil"/>
            </w:tcBorders>
            <w:vAlign w:val="center"/>
            <w:hideMark/>
          </w:tcPr>
          <w:p w14:paraId="483829A6" w14:textId="77777777" w:rsidR="00E94B8A" w:rsidRPr="007A547B" w:rsidRDefault="00E94B8A" w:rsidP="00E94B8A">
            <w:pPr>
              <w:widowControl/>
              <w:autoSpaceDE/>
              <w:autoSpaceDN/>
              <w:rPr>
                <w:rFonts w:eastAsia="Times New Roman"/>
                <w:b/>
                <w:bCs/>
                <w:sz w:val="18"/>
                <w:szCs w:val="18"/>
                <w:lang w:eastAsia="en-GB"/>
              </w:rPr>
            </w:pPr>
          </w:p>
        </w:tc>
        <w:tc>
          <w:tcPr>
            <w:tcW w:w="1307" w:type="dxa"/>
            <w:vMerge/>
            <w:tcBorders>
              <w:top w:val="nil"/>
              <w:left w:val="nil"/>
              <w:bottom w:val="nil"/>
              <w:right w:val="nil"/>
            </w:tcBorders>
            <w:vAlign w:val="center"/>
            <w:hideMark/>
          </w:tcPr>
          <w:p w14:paraId="2DA29B40" w14:textId="77777777" w:rsidR="00E94B8A" w:rsidRPr="007A547B" w:rsidRDefault="00E94B8A" w:rsidP="00E94B8A">
            <w:pPr>
              <w:widowControl/>
              <w:autoSpaceDE/>
              <w:autoSpaceDN/>
              <w:rPr>
                <w:rFonts w:eastAsia="Times New Roman"/>
                <w:b/>
                <w:bCs/>
                <w:sz w:val="18"/>
                <w:szCs w:val="18"/>
                <w:lang w:eastAsia="en-GB"/>
              </w:rPr>
            </w:pPr>
          </w:p>
        </w:tc>
        <w:tc>
          <w:tcPr>
            <w:tcW w:w="1161" w:type="dxa"/>
            <w:vMerge/>
            <w:tcBorders>
              <w:top w:val="nil"/>
              <w:left w:val="nil"/>
              <w:bottom w:val="nil"/>
              <w:right w:val="nil"/>
            </w:tcBorders>
            <w:vAlign w:val="center"/>
            <w:hideMark/>
          </w:tcPr>
          <w:p w14:paraId="522AA6D6" w14:textId="77777777" w:rsidR="00E94B8A" w:rsidRPr="007A547B" w:rsidRDefault="00E94B8A" w:rsidP="00E94B8A">
            <w:pPr>
              <w:widowControl/>
              <w:autoSpaceDE/>
              <w:autoSpaceDN/>
              <w:rPr>
                <w:rFonts w:eastAsia="Times New Roman"/>
                <w:b/>
                <w:bCs/>
                <w:sz w:val="18"/>
                <w:szCs w:val="18"/>
                <w:lang w:eastAsia="en-GB"/>
              </w:rPr>
            </w:pPr>
          </w:p>
        </w:tc>
        <w:tc>
          <w:tcPr>
            <w:tcW w:w="1149" w:type="dxa"/>
            <w:vMerge/>
            <w:tcBorders>
              <w:top w:val="nil"/>
              <w:left w:val="nil"/>
              <w:bottom w:val="nil"/>
              <w:right w:val="nil"/>
            </w:tcBorders>
            <w:vAlign w:val="center"/>
            <w:hideMark/>
          </w:tcPr>
          <w:p w14:paraId="494F4F9C" w14:textId="77777777" w:rsidR="00E94B8A" w:rsidRPr="007A547B" w:rsidRDefault="00E94B8A" w:rsidP="00E94B8A">
            <w:pPr>
              <w:widowControl/>
              <w:autoSpaceDE/>
              <w:autoSpaceDN/>
              <w:rPr>
                <w:rFonts w:eastAsia="Times New Roman"/>
                <w:b/>
                <w:bCs/>
                <w:sz w:val="18"/>
                <w:szCs w:val="18"/>
                <w:lang w:eastAsia="en-GB"/>
              </w:rPr>
            </w:pPr>
          </w:p>
        </w:tc>
      </w:tr>
      <w:tr w:rsidR="00A64583" w:rsidRPr="007A547B" w14:paraId="574AAA53" w14:textId="77777777" w:rsidTr="00E94B8A">
        <w:trPr>
          <w:trHeight w:val="322"/>
        </w:trPr>
        <w:tc>
          <w:tcPr>
            <w:tcW w:w="5535" w:type="dxa"/>
            <w:tcBorders>
              <w:top w:val="nil"/>
              <w:left w:val="nil"/>
              <w:bottom w:val="single" w:sz="12" w:space="0" w:color="auto"/>
              <w:right w:val="nil"/>
            </w:tcBorders>
            <w:shd w:val="clear" w:color="auto" w:fill="auto"/>
            <w:vAlign w:val="center"/>
            <w:hideMark/>
          </w:tcPr>
          <w:p w14:paraId="66945FB7"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xml:space="preserve"> </w:t>
            </w:r>
          </w:p>
        </w:tc>
        <w:tc>
          <w:tcPr>
            <w:tcW w:w="810" w:type="dxa"/>
            <w:tcBorders>
              <w:top w:val="nil"/>
              <w:left w:val="nil"/>
              <w:bottom w:val="single" w:sz="12" w:space="0" w:color="auto"/>
              <w:right w:val="nil"/>
            </w:tcBorders>
            <w:shd w:val="clear" w:color="auto" w:fill="auto"/>
            <w:vAlign w:val="center"/>
            <w:hideMark/>
          </w:tcPr>
          <w:p w14:paraId="6528DF20" w14:textId="77777777" w:rsidR="00E94B8A" w:rsidRPr="007A547B" w:rsidRDefault="00E94B8A" w:rsidP="00E94B8A">
            <w:pPr>
              <w:widowControl/>
              <w:autoSpaceDE/>
              <w:autoSpaceDN/>
              <w:jc w:val="center"/>
              <w:rPr>
                <w:rFonts w:eastAsia="Times New Roman"/>
                <w:b/>
                <w:bCs/>
                <w:sz w:val="18"/>
                <w:szCs w:val="18"/>
                <w:lang w:eastAsia="en-GB"/>
              </w:rPr>
            </w:pPr>
          </w:p>
        </w:tc>
        <w:tc>
          <w:tcPr>
            <w:tcW w:w="1452" w:type="dxa"/>
            <w:tcBorders>
              <w:top w:val="nil"/>
              <w:left w:val="nil"/>
              <w:bottom w:val="single" w:sz="12" w:space="0" w:color="auto"/>
              <w:right w:val="nil"/>
            </w:tcBorders>
            <w:shd w:val="clear" w:color="auto" w:fill="auto"/>
            <w:vAlign w:val="center"/>
            <w:hideMark/>
          </w:tcPr>
          <w:p w14:paraId="6C04B1D4"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559" w:type="dxa"/>
            <w:tcBorders>
              <w:top w:val="nil"/>
              <w:left w:val="nil"/>
              <w:bottom w:val="single" w:sz="12" w:space="0" w:color="auto"/>
              <w:right w:val="nil"/>
            </w:tcBorders>
            <w:shd w:val="clear" w:color="auto" w:fill="auto"/>
            <w:vAlign w:val="center"/>
            <w:hideMark/>
          </w:tcPr>
          <w:p w14:paraId="0B26FEBD"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528" w:type="dxa"/>
            <w:tcBorders>
              <w:top w:val="nil"/>
              <w:left w:val="nil"/>
              <w:bottom w:val="single" w:sz="12" w:space="0" w:color="auto"/>
              <w:right w:val="nil"/>
            </w:tcBorders>
            <w:shd w:val="clear" w:color="auto" w:fill="auto"/>
            <w:vAlign w:val="center"/>
            <w:hideMark/>
          </w:tcPr>
          <w:p w14:paraId="720761B6"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307" w:type="dxa"/>
            <w:tcBorders>
              <w:top w:val="nil"/>
              <w:left w:val="nil"/>
              <w:bottom w:val="single" w:sz="12" w:space="0" w:color="auto"/>
              <w:right w:val="nil"/>
            </w:tcBorders>
            <w:shd w:val="clear" w:color="auto" w:fill="auto"/>
            <w:vAlign w:val="center"/>
            <w:hideMark/>
          </w:tcPr>
          <w:p w14:paraId="203C8725"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161" w:type="dxa"/>
            <w:tcBorders>
              <w:top w:val="nil"/>
              <w:left w:val="nil"/>
              <w:bottom w:val="single" w:sz="12" w:space="0" w:color="auto"/>
              <w:right w:val="nil"/>
            </w:tcBorders>
            <w:shd w:val="clear" w:color="auto" w:fill="auto"/>
            <w:vAlign w:val="center"/>
            <w:hideMark/>
          </w:tcPr>
          <w:p w14:paraId="4D194C04"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c>
          <w:tcPr>
            <w:tcW w:w="1149" w:type="dxa"/>
            <w:tcBorders>
              <w:top w:val="nil"/>
              <w:left w:val="nil"/>
              <w:bottom w:val="single" w:sz="12" w:space="0" w:color="auto"/>
              <w:right w:val="nil"/>
            </w:tcBorders>
            <w:shd w:val="clear" w:color="auto" w:fill="auto"/>
            <w:vAlign w:val="center"/>
            <w:hideMark/>
          </w:tcPr>
          <w:p w14:paraId="5E860A6C"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£'000</w:t>
            </w:r>
          </w:p>
        </w:tc>
      </w:tr>
      <w:tr w:rsidR="00A64583" w:rsidRPr="007A547B" w14:paraId="1FA22834" w14:textId="77777777" w:rsidTr="00E94B8A">
        <w:trPr>
          <w:trHeight w:val="322"/>
        </w:trPr>
        <w:tc>
          <w:tcPr>
            <w:tcW w:w="5535" w:type="dxa"/>
            <w:tcBorders>
              <w:top w:val="single" w:sz="12" w:space="0" w:color="auto"/>
              <w:left w:val="single" w:sz="12" w:space="0" w:color="auto"/>
              <w:bottom w:val="single" w:sz="12" w:space="0" w:color="000000"/>
              <w:right w:val="single" w:sz="12" w:space="0" w:color="auto"/>
            </w:tcBorders>
            <w:shd w:val="clear" w:color="auto" w:fill="auto"/>
            <w:vAlign w:val="center"/>
            <w:hideMark/>
          </w:tcPr>
          <w:p w14:paraId="66750ADE" w14:textId="23A02032" w:rsidR="00E94B8A" w:rsidRPr="007A547B" w:rsidRDefault="00E94B8A" w:rsidP="00E94B8A">
            <w:pPr>
              <w:widowControl/>
              <w:autoSpaceDE/>
              <w:autoSpaceDN/>
              <w:rPr>
                <w:rFonts w:eastAsia="Times New Roman"/>
                <w:b/>
                <w:bCs/>
                <w:sz w:val="18"/>
                <w:szCs w:val="18"/>
                <w:lang w:eastAsia="en-GB"/>
              </w:rPr>
            </w:pPr>
            <w:r w:rsidRPr="007A547B">
              <w:rPr>
                <w:rFonts w:eastAsia="Times New Roman"/>
                <w:b/>
                <w:bCs/>
                <w:sz w:val="18"/>
                <w:szCs w:val="18"/>
                <w:lang w:eastAsia="en-GB"/>
              </w:rPr>
              <w:t>Balance at 31 March 202</w:t>
            </w:r>
            <w:r w:rsidR="00920AA4" w:rsidRPr="007A547B">
              <w:rPr>
                <w:rFonts w:eastAsia="Times New Roman"/>
                <w:b/>
                <w:bCs/>
                <w:sz w:val="18"/>
                <w:szCs w:val="18"/>
                <w:lang w:eastAsia="en-GB"/>
              </w:rPr>
              <w:t>2</w:t>
            </w:r>
          </w:p>
        </w:tc>
        <w:tc>
          <w:tcPr>
            <w:tcW w:w="810" w:type="dxa"/>
            <w:tcBorders>
              <w:top w:val="single" w:sz="12" w:space="0" w:color="auto"/>
              <w:left w:val="single" w:sz="12" w:space="0" w:color="auto"/>
              <w:bottom w:val="single" w:sz="12" w:space="0" w:color="000000"/>
              <w:right w:val="single" w:sz="12" w:space="0" w:color="auto"/>
            </w:tcBorders>
            <w:shd w:val="clear" w:color="auto" w:fill="auto"/>
            <w:vAlign w:val="center"/>
            <w:hideMark/>
          </w:tcPr>
          <w:p w14:paraId="332EC2E3"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w:t>
            </w:r>
          </w:p>
        </w:tc>
        <w:tc>
          <w:tcPr>
            <w:tcW w:w="1452" w:type="dxa"/>
            <w:tcBorders>
              <w:top w:val="single" w:sz="12" w:space="0" w:color="auto"/>
              <w:left w:val="single" w:sz="12" w:space="0" w:color="auto"/>
              <w:bottom w:val="single" w:sz="12" w:space="0" w:color="000000"/>
              <w:right w:val="nil"/>
            </w:tcBorders>
            <w:shd w:val="clear" w:color="auto" w:fill="auto"/>
            <w:vAlign w:val="center"/>
            <w:hideMark/>
          </w:tcPr>
          <w:p w14:paraId="23F748F2"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(5,149)</w:t>
            </w:r>
          </w:p>
        </w:tc>
        <w:tc>
          <w:tcPr>
            <w:tcW w:w="1559" w:type="dxa"/>
            <w:tcBorders>
              <w:top w:val="single" w:sz="12" w:space="0" w:color="auto"/>
              <w:left w:val="nil"/>
              <w:bottom w:val="single" w:sz="12" w:space="0" w:color="000000"/>
              <w:right w:val="nil"/>
            </w:tcBorders>
            <w:shd w:val="clear" w:color="auto" w:fill="auto"/>
            <w:vAlign w:val="center"/>
            <w:hideMark/>
          </w:tcPr>
          <w:p w14:paraId="60B63485"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(28,270)</w:t>
            </w:r>
          </w:p>
        </w:tc>
        <w:tc>
          <w:tcPr>
            <w:tcW w:w="1528" w:type="dxa"/>
            <w:tcBorders>
              <w:top w:val="single" w:sz="12" w:space="0" w:color="auto"/>
              <w:left w:val="nil"/>
              <w:bottom w:val="single" w:sz="12" w:space="0" w:color="000000"/>
              <w:right w:val="single" w:sz="12" w:space="0" w:color="auto"/>
            </w:tcBorders>
            <w:shd w:val="clear" w:color="auto" w:fill="auto"/>
            <w:vAlign w:val="center"/>
            <w:hideMark/>
          </w:tcPr>
          <w:p w14:paraId="4909AC88"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(301)</w:t>
            </w:r>
          </w:p>
        </w:tc>
        <w:tc>
          <w:tcPr>
            <w:tcW w:w="1307" w:type="dxa"/>
            <w:tcBorders>
              <w:top w:val="single" w:sz="12" w:space="0" w:color="auto"/>
              <w:left w:val="single" w:sz="12" w:space="0" w:color="auto"/>
              <w:bottom w:val="single" w:sz="12" w:space="0" w:color="000000"/>
              <w:right w:val="single" w:sz="12" w:space="0" w:color="auto"/>
            </w:tcBorders>
            <w:shd w:val="clear" w:color="auto" w:fill="auto"/>
            <w:vAlign w:val="center"/>
            <w:hideMark/>
          </w:tcPr>
          <w:p w14:paraId="132CAB8F"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(33,720)</w:t>
            </w:r>
          </w:p>
        </w:tc>
        <w:tc>
          <w:tcPr>
            <w:tcW w:w="1161" w:type="dxa"/>
            <w:tcBorders>
              <w:top w:val="single" w:sz="12" w:space="0" w:color="auto"/>
              <w:left w:val="single" w:sz="12" w:space="0" w:color="auto"/>
              <w:bottom w:val="single" w:sz="12" w:space="0" w:color="000000"/>
              <w:right w:val="single" w:sz="12" w:space="0" w:color="auto"/>
            </w:tcBorders>
            <w:shd w:val="clear" w:color="auto" w:fill="auto"/>
            <w:vAlign w:val="center"/>
            <w:hideMark/>
          </w:tcPr>
          <w:p w14:paraId="33BE51BC"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1,650,645</w:t>
            </w:r>
          </w:p>
        </w:tc>
        <w:tc>
          <w:tcPr>
            <w:tcW w:w="1149" w:type="dxa"/>
            <w:tcBorders>
              <w:top w:val="single" w:sz="12" w:space="0" w:color="auto"/>
              <w:left w:val="single" w:sz="12" w:space="0" w:color="auto"/>
              <w:bottom w:val="single" w:sz="12" w:space="0" w:color="000000"/>
              <w:right w:val="single" w:sz="12" w:space="0" w:color="auto"/>
            </w:tcBorders>
            <w:shd w:val="clear" w:color="auto" w:fill="auto"/>
            <w:vAlign w:val="center"/>
            <w:hideMark/>
          </w:tcPr>
          <w:p w14:paraId="27526966"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1,616,925</w:t>
            </w:r>
          </w:p>
        </w:tc>
      </w:tr>
      <w:tr w:rsidR="00A64583" w:rsidRPr="007A547B" w14:paraId="3A738A65" w14:textId="77777777" w:rsidTr="00E94B8A">
        <w:trPr>
          <w:trHeight w:val="307"/>
        </w:trPr>
        <w:tc>
          <w:tcPr>
            <w:tcW w:w="5535" w:type="dxa"/>
            <w:tcBorders>
              <w:top w:val="single" w:sz="12" w:space="0" w:color="000000"/>
              <w:left w:val="single" w:sz="12" w:space="0" w:color="auto"/>
              <w:bottom w:val="nil"/>
              <w:right w:val="single" w:sz="12" w:space="0" w:color="auto"/>
            </w:tcBorders>
            <w:shd w:val="clear" w:color="auto" w:fill="auto"/>
            <w:vAlign w:val="center"/>
            <w:hideMark/>
          </w:tcPr>
          <w:p w14:paraId="2AED0492" w14:textId="77777777" w:rsidR="00E94B8A" w:rsidRPr="007A547B" w:rsidRDefault="00E94B8A" w:rsidP="00E94B8A">
            <w:pPr>
              <w:widowControl/>
              <w:autoSpaceDE/>
              <w:autoSpaceDN/>
              <w:rPr>
                <w:rFonts w:eastAsia="Times New Roman"/>
                <w:b/>
                <w:bCs/>
                <w:sz w:val="18"/>
                <w:szCs w:val="18"/>
                <w:lang w:eastAsia="en-GB"/>
              </w:rPr>
            </w:pPr>
            <w:r w:rsidRPr="007A547B">
              <w:rPr>
                <w:rFonts w:eastAsia="Times New Roman"/>
                <w:b/>
                <w:bCs/>
                <w:sz w:val="18"/>
                <w:szCs w:val="18"/>
                <w:lang w:eastAsia="en-GB"/>
              </w:rPr>
              <w:t>Movement in reserves during 2022/23</w:t>
            </w:r>
          </w:p>
        </w:tc>
        <w:tc>
          <w:tcPr>
            <w:tcW w:w="810" w:type="dxa"/>
            <w:tcBorders>
              <w:top w:val="single" w:sz="12" w:space="0" w:color="000000"/>
              <w:left w:val="single" w:sz="12" w:space="0" w:color="auto"/>
              <w:bottom w:val="nil"/>
              <w:right w:val="single" w:sz="12" w:space="0" w:color="auto"/>
            </w:tcBorders>
            <w:shd w:val="clear" w:color="auto" w:fill="auto"/>
            <w:vAlign w:val="center"/>
            <w:hideMark/>
          </w:tcPr>
          <w:p w14:paraId="61D518EC"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w:t>
            </w:r>
          </w:p>
        </w:tc>
        <w:tc>
          <w:tcPr>
            <w:tcW w:w="1452" w:type="dxa"/>
            <w:tcBorders>
              <w:top w:val="single" w:sz="12" w:space="0" w:color="000000"/>
              <w:left w:val="single" w:sz="12" w:space="0" w:color="auto"/>
              <w:bottom w:val="nil"/>
              <w:right w:val="nil"/>
            </w:tcBorders>
            <w:shd w:val="clear" w:color="auto" w:fill="auto"/>
            <w:vAlign w:val="center"/>
            <w:hideMark/>
          </w:tcPr>
          <w:p w14:paraId="472A054D"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 xml:space="preserve"> </w:t>
            </w:r>
          </w:p>
        </w:tc>
        <w:tc>
          <w:tcPr>
            <w:tcW w:w="1559" w:type="dxa"/>
            <w:tcBorders>
              <w:top w:val="single" w:sz="12" w:space="0" w:color="000000"/>
              <w:left w:val="nil"/>
              <w:bottom w:val="nil"/>
              <w:right w:val="nil"/>
            </w:tcBorders>
            <w:shd w:val="clear" w:color="auto" w:fill="auto"/>
            <w:vAlign w:val="center"/>
            <w:hideMark/>
          </w:tcPr>
          <w:p w14:paraId="321A4692"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 xml:space="preserve"> </w:t>
            </w:r>
          </w:p>
        </w:tc>
        <w:tc>
          <w:tcPr>
            <w:tcW w:w="1528" w:type="dxa"/>
            <w:tcBorders>
              <w:top w:val="single" w:sz="12" w:space="0" w:color="000000"/>
              <w:left w:val="nil"/>
              <w:bottom w:val="nil"/>
              <w:right w:val="single" w:sz="12" w:space="0" w:color="auto"/>
            </w:tcBorders>
            <w:shd w:val="clear" w:color="auto" w:fill="auto"/>
            <w:vAlign w:val="center"/>
            <w:hideMark/>
          </w:tcPr>
          <w:p w14:paraId="35122296"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 xml:space="preserve"> </w:t>
            </w:r>
          </w:p>
        </w:tc>
        <w:tc>
          <w:tcPr>
            <w:tcW w:w="1307" w:type="dxa"/>
            <w:tcBorders>
              <w:top w:val="single" w:sz="12" w:space="0" w:color="000000"/>
              <w:left w:val="single" w:sz="12" w:space="0" w:color="auto"/>
              <w:bottom w:val="nil"/>
              <w:right w:val="single" w:sz="12" w:space="0" w:color="auto"/>
            </w:tcBorders>
            <w:shd w:val="clear" w:color="auto" w:fill="auto"/>
            <w:vAlign w:val="center"/>
            <w:hideMark/>
          </w:tcPr>
          <w:p w14:paraId="13C59C47"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 xml:space="preserve"> </w:t>
            </w:r>
          </w:p>
        </w:tc>
        <w:tc>
          <w:tcPr>
            <w:tcW w:w="1161" w:type="dxa"/>
            <w:tcBorders>
              <w:top w:val="single" w:sz="12" w:space="0" w:color="000000"/>
              <w:left w:val="single" w:sz="12" w:space="0" w:color="auto"/>
              <w:bottom w:val="nil"/>
              <w:right w:val="single" w:sz="12" w:space="0" w:color="auto"/>
            </w:tcBorders>
            <w:shd w:val="clear" w:color="auto" w:fill="auto"/>
            <w:vAlign w:val="center"/>
            <w:hideMark/>
          </w:tcPr>
          <w:p w14:paraId="1F0903B8"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 xml:space="preserve"> </w:t>
            </w:r>
          </w:p>
        </w:tc>
        <w:tc>
          <w:tcPr>
            <w:tcW w:w="1149" w:type="dxa"/>
            <w:tcBorders>
              <w:top w:val="single" w:sz="12" w:space="0" w:color="000000"/>
              <w:left w:val="single" w:sz="12" w:space="0" w:color="auto"/>
              <w:bottom w:val="nil"/>
              <w:right w:val="single" w:sz="12" w:space="0" w:color="auto"/>
            </w:tcBorders>
            <w:shd w:val="clear" w:color="auto" w:fill="auto"/>
            <w:vAlign w:val="center"/>
            <w:hideMark/>
          </w:tcPr>
          <w:p w14:paraId="37E07EF7"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 xml:space="preserve"> </w:t>
            </w:r>
          </w:p>
        </w:tc>
      </w:tr>
      <w:tr w:rsidR="00A64583" w:rsidRPr="007A547B" w14:paraId="03124363" w14:textId="77777777" w:rsidTr="00E94B8A">
        <w:trPr>
          <w:trHeight w:val="307"/>
        </w:trPr>
        <w:tc>
          <w:tcPr>
            <w:tcW w:w="5535" w:type="dxa"/>
            <w:tcBorders>
              <w:top w:val="nil"/>
              <w:left w:val="single" w:sz="12" w:space="0" w:color="auto"/>
              <w:bottom w:val="nil"/>
              <w:right w:val="single" w:sz="12" w:space="0" w:color="auto"/>
            </w:tcBorders>
            <w:shd w:val="clear" w:color="auto" w:fill="auto"/>
            <w:vAlign w:val="center"/>
            <w:hideMark/>
          </w:tcPr>
          <w:p w14:paraId="7D911529" w14:textId="77777777" w:rsidR="00E94B8A" w:rsidRPr="007A547B" w:rsidRDefault="00E94B8A" w:rsidP="00E94B8A">
            <w:pPr>
              <w:widowControl/>
              <w:autoSpaceDE/>
              <w:autoSpaceDN/>
              <w:rPr>
                <w:rFonts w:eastAsia="Times New Roman"/>
                <w:sz w:val="18"/>
                <w:szCs w:val="18"/>
                <w:lang w:eastAsia="en-GB"/>
              </w:rPr>
            </w:pPr>
            <w:r w:rsidRPr="007A547B">
              <w:rPr>
                <w:rFonts w:eastAsia="Times New Roman"/>
                <w:sz w:val="18"/>
                <w:szCs w:val="18"/>
                <w:lang w:eastAsia="en-GB"/>
              </w:rPr>
              <w:t>Surplus or deficit on the provision of services</w:t>
            </w:r>
          </w:p>
        </w:tc>
        <w:tc>
          <w:tcPr>
            <w:tcW w:w="810" w:type="dxa"/>
            <w:tcBorders>
              <w:top w:val="nil"/>
              <w:left w:val="single" w:sz="12" w:space="0" w:color="auto"/>
              <w:bottom w:val="nil"/>
              <w:right w:val="single" w:sz="12" w:space="0" w:color="auto"/>
            </w:tcBorders>
            <w:shd w:val="clear" w:color="auto" w:fill="auto"/>
            <w:vAlign w:val="center"/>
            <w:hideMark/>
          </w:tcPr>
          <w:p w14:paraId="41E5C93E"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w:t>
            </w:r>
          </w:p>
        </w:tc>
        <w:tc>
          <w:tcPr>
            <w:tcW w:w="1452" w:type="dxa"/>
            <w:tcBorders>
              <w:top w:val="nil"/>
              <w:left w:val="single" w:sz="12" w:space="0" w:color="auto"/>
              <w:bottom w:val="nil"/>
              <w:right w:val="nil"/>
            </w:tcBorders>
            <w:shd w:val="clear" w:color="auto" w:fill="auto"/>
            <w:vAlign w:val="center"/>
            <w:hideMark/>
          </w:tcPr>
          <w:p w14:paraId="27663966"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51,265</w:t>
            </w:r>
          </w:p>
        </w:tc>
        <w:tc>
          <w:tcPr>
            <w:tcW w:w="1559" w:type="dxa"/>
            <w:tcBorders>
              <w:top w:val="nil"/>
              <w:left w:val="nil"/>
              <w:bottom w:val="nil"/>
              <w:right w:val="nil"/>
            </w:tcBorders>
            <w:shd w:val="clear" w:color="auto" w:fill="auto"/>
            <w:vAlign w:val="center"/>
            <w:hideMark/>
          </w:tcPr>
          <w:p w14:paraId="17B4CAC9"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528" w:type="dxa"/>
            <w:tcBorders>
              <w:top w:val="nil"/>
              <w:left w:val="nil"/>
              <w:bottom w:val="nil"/>
              <w:right w:val="single" w:sz="12" w:space="0" w:color="auto"/>
            </w:tcBorders>
            <w:shd w:val="clear" w:color="auto" w:fill="auto"/>
            <w:vAlign w:val="center"/>
            <w:hideMark/>
          </w:tcPr>
          <w:p w14:paraId="0DD43480"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307" w:type="dxa"/>
            <w:tcBorders>
              <w:top w:val="nil"/>
              <w:left w:val="single" w:sz="12" w:space="0" w:color="auto"/>
              <w:bottom w:val="nil"/>
              <w:right w:val="single" w:sz="12" w:space="0" w:color="auto"/>
            </w:tcBorders>
            <w:shd w:val="clear" w:color="auto" w:fill="auto"/>
            <w:vAlign w:val="center"/>
            <w:hideMark/>
          </w:tcPr>
          <w:p w14:paraId="20EEBDD0"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51,265</w:t>
            </w:r>
          </w:p>
        </w:tc>
        <w:tc>
          <w:tcPr>
            <w:tcW w:w="1161" w:type="dxa"/>
            <w:tcBorders>
              <w:top w:val="nil"/>
              <w:left w:val="single" w:sz="12" w:space="0" w:color="auto"/>
              <w:bottom w:val="nil"/>
              <w:right w:val="single" w:sz="12" w:space="0" w:color="auto"/>
            </w:tcBorders>
            <w:shd w:val="clear" w:color="auto" w:fill="auto"/>
            <w:vAlign w:val="center"/>
            <w:hideMark/>
          </w:tcPr>
          <w:p w14:paraId="01F48798"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149" w:type="dxa"/>
            <w:tcBorders>
              <w:top w:val="nil"/>
              <w:left w:val="single" w:sz="12" w:space="0" w:color="auto"/>
              <w:bottom w:val="nil"/>
              <w:right w:val="single" w:sz="12" w:space="0" w:color="auto"/>
            </w:tcBorders>
            <w:shd w:val="clear" w:color="auto" w:fill="auto"/>
            <w:vAlign w:val="center"/>
            <w:hideMark/>
          </w:tcPr>
          <w:p w14:paraId="1D027A15"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51,265</w:t>
            </w:r>
          </w:p>
        </w:tc>
      </w:tr>
      <w:tr w:rsidR="00A64583" w:rsidRPr="007A547B" w14:paraId="0E38A333" w14:textId="77777777" w:rsidTr="00E94B8A">
        <w:trPr>
          <w:trHeight w:val="322"/>
        </w:trPr>
        <w:tc>
          <w:tcPr>
            <w:tcW w:w="5535" w:type="dxa"/>
            <w:tcBorders>
              <w:top w:val="nil"/>
              <w:left w:val="single" w:sz="12" w:space="0" w:color="auto"/>
              <w:bottom w:val="single" w:sz="12" w:space="0" w:color="000000"/>
              <w:right w:val="single" w:sz="12" w:space="0" w:color="auto"/>
            </w:tcBorders>
            <w:shd w:val="clear" w:color="auto" w:fill="auto"/>
            <w:vAlign w:val="center"/>
            <w:hideMark/>
          </w:tcPr>
          <w:p w14:paraId="6EAFE994" w14:textId="77777777" w:rsidR="00E94B8A" w:rsidRPr="007A547B" w:rsidRDefault="00E94B8A" w:rsidP="00E94B8A">
            <w:pPr>
              <w:widowControl/>
              <w:autoSpaceDE/>
              <w:autoSpaceDN/>
              <w:rPr>
                <w:rFonts w:eastAsia="Times New Roman"/>
                <w:sz w:val="18"/>
                <w:szCs w:val="18"/>
                <w:lang w:eastAsia="en-GB"/>
              </w:rPr>
            </w:pPr>
            <w:r w:rsidRPr="007A547B">
              <w:rPr>
                <w:rFonts w:eastAsia="Times New Roman"/>
                <w:sz w:val="18"/>
                <w:szCs w:val="18"/>
                <w:lang w:eastAsia="en-GB"/>
              </w:rPr>
              <w:t>Other Comprehensive Income / Expenditure</w:t>
            </w:r>
          </w:p>
        </w:tc>
        <w:tc>
          <w:tcPr>
            <w:tcW w:w="810" w:type="dxa"/>
            <w:tcBorders>
              <w:top w:val="nil"/>
              <w:left w:val="single" w:sz="12" w:space="0" w:color="auto"/>
              <w:bottom w:val="single" w:sz="12" w:space="0" w:color="000000"/>
              <w:right w:val="single" w:sz="12" w:space="0" w:color="auto"/>
            </w:tcBorders>
            <w:shd w:val="clear" w:color="auto" w:fill="auto"/>
            <w:vAlign w:val="center"/>
            <w:hideMark/>
          </w:tcPr>
          <w:p w14:paraId="6DA0D0F2"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w:t>
            </w:r>
          </w:p>
        </w:tc>
        <w:tc>
          <w:tcPr>
            <w:tcW w:w="1452" w:type="dxa"/>
            <w:tcBorders>
              <w:top w:val="nil"/>
              <w:left w:val="single" w:sz="12" w:space="0" w:color="auto"/>
              <w:bottom w:val="single" w:sz="12" w:space="0" w:color="000000"/>
              <w:right w:val="nil"/>
            </w:tcBorders>
            <w:shd w:val="clear" w:color="auto" w:fill="auto"/>
            <w:vAlign w:val="center"/>
            <w:hideMark/>
          </w:tcPr>
          <w:p w14:paraId="4D7CC056"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559" w:type="dxa"/>
            <w:tcBorders>
              <w:top w:val="nil"/>
              <w:left w:val="nil"/>
              <w:bottom w:val="single" w:sz="12" w:space="0" w:color="000000"/>
              <w:right w:val="nil"/>
            </w:tcBorders>
            <w:shd w:val="clear" w:color="auto" w:fill="auto"/>
            <w:vAlign w:val="center"/>
            <w:hideMark/>
          </w:tcPr>
          <w:p w14:paraId="45EB76CA"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528" w:type="dxa"/>
            <w:tcBorders>
              <w:top w:val="nil"/>
              <w:left w:val="nil"/>
              <w:bottom w:val="single" w:sz="12" w:space="0" w:color="000000"/>
              <w:right w:val="single" w:sz="12" w:space="0" w:color="auto"/>
            </w:tcBorders>
            <w:shd w:val="clear" w:color="auto" w:fill="auto"/>
            <w:vAlign w:val="center"/>
            <w:hideMark/>
          </w:tcPr>
          <w:p w14:paraId="7538EB29"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307" w:type="dxa"/>
            <w:tcBorders>
              <w:top w:val="nil"/>
              <w:left w:val="single" w:sz="12" w:space="0" w:color="auto"/>
              <w:bottom w:val="single" w:sz="12" w:space="0" w:color="000000"/>
              <w:right w:val="single" w:sz="12" w:space="0" w:color="auto"/>
            </w:tcBorders>
            <w:shd w:val="clear" w:color="auto" w:fill="auto"/>
            <w:vAlign w:val="center"/>
            <w:hideMark/>
          </w:tcPr>
          <w:p w14:paraId="23A2848C"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w:t>
            </w:r>
          </w:p>
        </w:tc>
        <w:tc>
          <w:tcPr>
            <w:tcW w:w="1161" w:type="dxa"/>
            <w:tcBorders>
              <w:top w:val="nil"/>
              <w:left w:val="single" w:sz="12" w:space="0" w:color="auto"/>
              <w:bottom w:val="single" w:sz="12" w:space="0" w:color="000000"/>
              <w:right w:val="single" w:sz="12" w:space="0" w:color="auto"/>
            </w:tcBorders>
            <w:shd w:val="clear" w:color="auto" w:fill="auto"/>
            <w:vAlign w:val="center"/>
            <w:hideMark/>
          </w:tcPr>
          <w:p w14:paraId="2CC3C40E" w14:textId="065CE0AF"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(6</w:t>
            </w:r>
            <w:r w:rsidR="00A9099E">
              <w:rPr>
                <w:rFonts w:eastAsia="Times New Roman"/>
                <w:sz w:val="18"/>
                <w:szCs w:val="18"/>
                <w:lang w:eastAsia="en-GB"/>
              </w:rPr>
              <w:t>48</w:t>
            </w:r>
            <w:r w:rsidRPr="007A547B">
              <w:rPr>
                <w:rFonts w:eastAsia="Times New Roman"/>
                <w:sz w:val="18"/>
                <w:szCs w:val="18"/>
                <w:lang w:eastAsia="en-GB"/>
              </w:rPr>
              <w:t>,</w:t>
            </w:r>
            <w:r w:rsidR="00A9099E">
              <w:rPr>
                <w:rFonts w:eastAsia="Times New Roman"/>
                <w:sz w:val="18"/>
                <w:szCs w:val="18"/>
                <w:lang w:eastAsia="en-GB"/>
              </w:rPr>
              <w:t>399</w:t>
            </w:r>
            <w:r w:rsidRPr="007A547B">
              <w:rPr>
                <w:rFonts w:eastAsia="Times New Roman"/>
                <w:sz w:val="18"/>
                <w:szCs w:val="18"/>
                <w:lang w:eastAsia="en-GB"/>
              </w:rPr>
              <w:t>)</w:t>
            </w:r>
          </w:p>
        </w:tc>
        <w:tc>
          <w:tcPr>
            <w:tcW w:w="1149" w:type="dxa"/>
            <w:tcBorders>
              <w:top w:val="nil"/>
              <w:left w:val="single" w:sz="12" w:space="0" w:color="auto"/>
              <w:bottom w:val="single" w:sz="12" w:space="0" w:color="000000"/>
              <w:right w:val="single" w:sz="12" w:space="0" w:color="auto"/>
            </w:tcBorders>
            <w:shd w:val="clear" w:color="auto" w:fill="auto"/>
            <w:vAlign w:val="center"/>
            <w:hideMark/>
          </w:tcPr>
          <w:p w14:paraId="6D4514B7" w14:textId="799442AB"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(6</w:t>
            </w:r>
            <w:r w:rsidR="000D52EF">
              <w:rPr>
                <w:rFonts w:eastAsia="Times New Roman"/>
                <w:b/>
                <w:bCs/>
                <w:sz w:val="18"/>
                <w:szCs w:val="18"/>
                <w:lang w:eastAsia="en-GB"/>
              </w:rPr>
              <w:t>48</w:t>
            </w:r>
            <w:r w:rsidRPr="007A547B">
              <w:rPr>
                <w:rFonts w:eastAsia="Times New Roman"/>
                <w:b/>
                <w:bCs/>
                <w:sz w:val="18"/>
                <w:szCs w:val="18"/>
                <w:lang w:eastAsia="en-GB"/>
              </w:rPr>
              <w:t>,</w:t>
            </w:r>
            <w:r w:rsidR="000D52EF">
              <w:rPr>
                <w:rFonts w:eastAsia="Times New Roman"/>
                <w:b/>
                <w:bCs/>
                <w:sz w:val="18"/>
                <w:szCs w:val="18"/>
                <w:lang w:eastAsia="en-GB"/>
              </w:rPr>
              <w:t>399</w:t>
            </w:r>
            <w:r w:rsidRPr="007A547B">
              <w:rPr>
                <w:rFonts w:eastAsia="Times New Roman"/>
                <w:b/>
                <w:bCs/>
                <w:sz w:val="18"/>
                <w:szCs w:val="18"/>
                <w:lang w:eastAsia="en-GB"/>
              </w:rPr>
              <w:t>)</w:t>
            </w:r>
          </w:p>
        </w:tc>
      </w:tr>
      <w:tr w:rsidR="00A64583" w:rsidRPr="007A547B" w14:paraId="3C4AA259" w14:textId="77777777" w:rsidTr="00E94B8A">
        <w:trPr>
          <w:trHeight w:val="353"/>
        </w:trPr>
        <w:tc>
          <w:tcPr>
            <w:tcW w:w="5535" w:type="dxa"/>
            <w:tcBorders>
              <w:top w:val="single" w:sz="12" w:space="0" w:color="000000"/>
              <w:left w:val="single" w:sz="12" w:space="0" w:color="auto"/>
              <w:bottom w:val="nil"/>
              <w:right w:val="single" w:sz="12" w:space="0" w:color="auto"/>
            </w:tcBorders>
            <w:shd w:val="clear" w:color="auto" w:fill="auto"/>
            <w:vAlign w:val="center"/>
            <w:hideMark/>
          </w:tcPr>
          <w:p w14:paraId="2DD9929A" w14:textId="77777777" w:rsidR="00E94B8A" w:rsidRPr="007A547B" w:rsidRDefault="00E94B8A" w:rsidP="00E94B8A">
            <w:pPr>
              <w:widowControl/>
              <w:autoSpaceDE/>
              <w:autoSpaceDN/>
              <w:rPr>
                <w:rFonts w:eastAsia="Times New Roman"/>
                <w:b/>
                <w:bCs/>
                <w:sz w:val="18"/>
                <w:szCs w:val="18"/>
                <w:lang w:eastAsia="en-GB"/>
              </w:rPr>
            </w:pPr>
            <w:r w:rsidRPr="007A547B">
              <w:rPr>
                <w:rFonts w:eastAsia="Times New Roman"/>
                <w:b/>
                <w:bCs/>
                <w:sz w:val="18"/>
                <w:szCs w:val="18"/>
                <w:lang w:eastAsia="en-GB"/>
              </w:rPr>
              <w:t>Total Comprehensive Income and Expenditure</w:t>
            </w:r>
          </w:p>
        </w:tc>
        <w:tc>
          <w:tcPr>
            <w:tcW w:w="810" w:type="dxa"/>
            <w:tcBorders>
              <w:top w:val="single" w:sz="12" w:space="0" w:color="000000"/>
              <w:left w:val="single" w:sz="12" w:space="0" w:color="auto"/>
              <w:bottom w:val="nil"/>
              <w:right w:val="single" w:sz="12" w:space="0" w:color="auto"/>
            </w:tcBorders>
            <w:shd w:val="clear" w:color="auto" w:fill="auto"/>
            <w:vAlign w:val="center"/>
            <w:hideMark/>
          </w:tcPr>
          <w:p w14:paraId="0ED9E4D5"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w:t>
            </w:r>
          </w:p>
        </w:tc>
        <w:tc>
          <w:tcPr>
            <w:tcW w:w="1452" w:type="dxa"/>
            <w:tcBorders>
              <w:top w:val="single" w:sz="12" w:space="0" w:color="000000"/>
              <w:left w:val="single" w:sz="12" w:space="0" w:color="auto"/>
              <w:bottom w:val="nil"/>
              <w:right w:val="nil"/>
            </w:tcBorders>
            <w:shd w:val="clear" w:color="auto" w:fill="auto"/>
            <w:vAlign w:val="center"/>
            <w:hideMark/>
          </w:tcPr>
          <w:p w14:paraId="582C6C69"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51,265</w:t>
            </w:r>
          </w:p>
        </w:tc>
        <w:tc>
          <w:tcPr>
            <w:tcW w:w="1559" w:type="dxa"/>
            <w:tcBorders>
              <w:top w:val="single" w:sz="12" w:space="0" w:color="000000"/>
              <w:left w:val="nil"/>
              <w:bottom w:val="nil"/>
              <w:right w:val="nil"/>
            </w:tcBorders>
            <w:shd w:val="clear" w:color="auto" w:fill="auto"/>
            <w:vAlign w:val="center"/>
            <w:hideMark/>
          </w:tcPr>
          <w:p w14:paraId="3B47D85A"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w:t>
            </w:r>
          </w:p>
        </w:tc>
        <w:tc>
          <w:tcPr>
            <w:tcW w:w="1528" w:type="dxa"/>
            <w:tcBorders>
              <w:top w:val="single" w:sz="12" w:space="0" w:color="000000"/>
              <w:left w:val="nil"/>
              <w:bottom w:val="nil"/>
              <w:right w:val="single" w:sz="12" w:space="0" w:color="auto"/>
            </w:tcBorders>
            <w:shd w:val="clear" w:color="auto" w:fill="auto"/>
            <w:vAlign w:val="center"/>
            <w:hideMark/>
          </w:tcPr>
          <w:p w14:paraId="4E43D73A"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w:t>
            </w:r>
          </w:p>
        </w:tc>
        <w:tc>
          <w:tcPr>
            <w:tcW w:w="1307" w:type="dxa"/>
            <w:tcBorders>
              <w:top w:val="single" w:sz="12" w:space="0" w:color="000000"/>
              <w:left w:val="single" w:sz="12" w:space="0" w:color="auto"/>
              <w:bottom w:val="nil"/>
              <w:right w:val="single" w:sz="12" w:space="0" w:color="auto"/>
            </w:tcBorders>
            <w:shd w:val="clear" w:color="auto" w:fill="auto"/>
            <w:vAlign w:val="center"/>
            <w:hideMark/>
          </w:tcPr>
          <w:p w14:paraId="1BA4A071"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51,265</w:t>
            </w:r>
          </w:p>
        </w:tc>
        <w:tc>
          <w:tcPr>
            <w:tcW w:w="1161" w:type="dxa"/>
            <w:tcBorders>
              <w:top w:val="single" w:sz="12" w:space="0" w:color="000000"/>
              <w:left w:val="single" w:sz="12" w:space="0" w:color="auto"/>
              <w:bottom w:val="nil"/>
              <w:right w:val="single" w:sz="12" w:space="0" w:color="auto"/>
            </w:tcBorders>
            <w:shd w:val="clear" w:color="auto" w:fill="auto"/>
            <w:vAlign w:val="center"/>
            <w:hideMark/>
          </w:tcPr>
          <w:p w14:paraId="15ABD6C3" w14:textId="3D1144CD"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(6</w:t>
            </w:r>
            <w:r w:rsidR="00A9099E">
              <w:rPr>
                <w:rFonts w:eastAsia="Times New Roman"/>
                <w:b/>
                <w:bCs/>
                <w:sz w:val="18"/>
                <w:szCs w:val="18"/>
                <w:lang w:eastAsia="en-GB"/>
              </w:rPr>
              <w:t>48</w:t>
            </w:r>
            <w:r w:rsidRPr="007A547B">
              <w:rPr>
                <w:rFonts w:eastAsia="Times New Roman"/>
                <w:b/>
                <w:bCs/>
                <w:sz w:val="18"/>
                <w:szCs w:val="18"/>
                <w:lang w:eastAsia="en-GB"/>
              </w:rPr>
              <w:t>,</w:t>
            </w:r>
            <w:r w:rsidR="00A9099E">
              <w:rPr>
                <w:rFonts w:eastAsia="Times New Roman"/>
                <w:b/>
                <w:bCs/>
                <w:sz w:val="18"/>
                <w:szCs w:val="18"/>
                <w:lang w:eastAsia="en-GB"/>
              </w:rPr>
              <w:t>399</w:t>
            </w:r>
            <w:r w:rsidRPr="007A547B">
              <w:rPr>
                <w:rFonts w:eastAsia="Times New Roman"/>
                <w:b/>
                <w:bCs/>
                <w:sz w:val="18"/>
                <w:szCs w:val="18"/>
                <w:lang w:eastAsia="en-GB"/>
              </w:rPr>
              <w:t>)</w:t>
            </w:r>
          </w:p>
        </w:tc>
        <w:tc>
          <w:tcPr>
            <w:tcW w:w="1149" w:type="dxa"/>
            <w:tcBorders>
              <w:top w:val="single" w:sz="12" w:space="0" w:color="000000"/>
              <w:left w:val="single" w:sz="12" w:space="0" w:color="auto"/>
              <w:bottom w:val="nil"/>
              <w:right w:val="single" w:sz="12" w:space="0" w:color="auto"/>
            </w:tcBorders>
            <w:shd w:val="clear" w:color="auto" w:fill="auto"/>
            <w:vAlign w:val="center"/>
            <w:hideMark/>
          </w:tcPr>
          <w:p w14:paraId="7C5AA3CB" w14:textId="18E79071"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(59</w:t>
            </w:r>
            <w:r w:rsidR="000D52EF">
              <w:rPr>
                <w:rFonts w:eastAsia="Times New Roman"/>
                <w:b/>
                <w:bCs/>
                <w:sz w:val="18"/>
                <w:szCs w:val="18"/>
                <w:lang w:eastAsia="en-GB"/>
              </w:rPr>
              <w:t>7</w:t>
            </w:r>
            <w:r w:rsidRPr="007A547B">
              <w:rPr>
                <w:rFonts w:eastAsia="Times New Roman"/>
                <w:b/>
                <w:bCs/>
                <w:sz w:val="18"/>
                <w:szCs w:val="18"/>
                <w:lang w:eastAsia="en-GB"/>
              </w:rPr>
              <w:t>,</w:t>
            </w:r>
            <w:r w:rsidR="000D52EF">
              <w:rPr>
                <w:rFonts w:eastAsia="Times New Roman"/>
                <w:b/>
                <w:bCs/>
                <w:sz w:val="18"/>
                <w:szCs w:val="18"/>
                <w:lang w:eastAsia="en-GB"/>
              </w:rPr>
              <w:t>134</w:t>
            </w:r>
            <w:r w:rsidRPr="007A547B">
              <w:rPr>
                <w:rFonts w:eastAsia="Times New Roman"/>
                <w:b/>
                <w:bCs/>
                <w:sz w:val="18"/>
                <w:szCs w:val="18"/>
                <w:lang w:eastAsia="en-GB"/>
              </w:rPr>
              <w:t>)</w:t>
            </w:r>
          </w:p>
        </w:tc>
      </w:tr>
      <w:tr w:rsidR="00A64583" w:rsidRPr="007A547B" w14:paraId="3A828F32" w14:textId="77777777" w:rsidTr="00E94B8A">
        <w:trPr>
          <w:trHeight w:val="492"/>
        </w:trPr>
        <w:tc>
          <w:tcPr>
            <w:tcW w:w="5535" w:type="dxa"/>
            <w:tcBorders>
              <w:top w:val="nil"/>
              <w:left w:val="single" w:sz="12" w:space="0" w:color="auto"/>
              <w:bottom w:val="nil"/>
              <w:right w:val="single" w:sz="12" w:space="0" w:color="auto"/>
            </w:tcBorders>
            <w:shd w:val="clear" w:color="auto" w:fill="auto"/>
            <w:vAlign w:val="center"/>
            <w:hideMark/>
          </w:tcPr>
          <w:p w14:paraId="16431710" w14:textId="77777777" w:rsidR="00E94B8A" w:rsidRPr="007A547B" w:rsidRDefault="00E94B8A" w:rsidP="00E94B8A">
            <w:pPr>
              <w:widowControl/>
              <w:autoSpaceDE/>
              <w:autoSpaceDN/>
              <w:rPr>
                <w:rFonts w:eastAsia="Times New Roman"/>
                <w:sz w:val="18"/>
                <w:szCs w:val="18"/>
                <w:lang w:eastAsia="en-GB"/>
              </w:rPr>
            </w:pPr>
            <w:r w:rsidRPr="007A547B">
              <w:rPr>
                <w:rFonts w:eastAsia="Times New Roman"/>
                <w:sz w:val="18"/>
                <w:szCs w:val="18"/>
                <w:lang w:eastAsia="en-GB"/>
              </w:rPr>
              <w:t>Adjustments between accounting basis and funding basis under regulations</w:t>
            </w:r>
          </w:p>
        </w:tc>
        <w:tc>
          <w:tcPr>
            <w:tcW w:w="810" w:type="dxa"/>
            <w:tcBorders>
              <w:top w:val="nil"/>
              <w:left w:val="single" w:sz="12" w:space="0" w:color="auto"/>
              <w:bottom w:val="nil"/>
              <w:right w:val="single" w:sz="12" w:space="0" w:color="auto"/>
            </w:tcBorders>
            <w:shd w:val="clear" w:color="auto" w:fill="auto"/>
            <w:vAlign w:val="center"/>
            <w:hideMark/>
          </w:tcPr>
          <w:p w14:paraId="26D8756A"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8</w:t>
            </w:r>
          </w:p>
        </w:tc>
        <w:tc>
          <w:tcPr>
            <w:tcW w:w="1452" w:type="dxa"/>
            <w:tcBorders>
              <w:top w:val="nil"/>
              <w:left w:val="single" w:sz="12" w:space="0" w:color="auto"/>
              <w:bottom w:val="nil"/>
              <w:right w:val="nil"/>
            </w:tcBorders>
            <w:shd w:val="clear" w:color="auto" w:fill="auto"/>
            <w:vAlign w:val="center"/>
            <w:hideMark/>
          </w:tcPr>
          <w:p w14:paraId="591D2A9D"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(47,924)</w:t>
            </w:r>
          </w:p>
        </w:tc>
        <w:tc>
          <w:tcPr>
            <w:tcW w:w="1559" w:type="dxa"/>
            <w:tcBorders>
              <w:top w:val="nil"/>
              <w:left w:val="nil"/>
              <w:bottom w:val="nil"/>
              <w:right w:val="nil"/>
            </w:tcBorders>
            <w:shd w:val="clear" w:color="auto" w:fill="auto"/>
            <w:vAlign w:val="center"/>
            <w:hideMark/>
          </w:tcPr>
          <w:p w14:paraId="4EF8B156"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528" w:type="dxa"/>
            <w:tcBorders>
              <w:top w:val="nil"/>
              <w:left w:val="nil"/>
              <w:bottom w:val="nil"/>
              <w:right w:val="single" w:sz="12" w:space="0" w:color="auto"/>
            </w:tcBorders>
            <w:shd w:val="clear" w:color="auto" w:fill="auto"/>
            <w:vAlign w:val="center"/>
            <w:hideMark/>
          </w:tcPr>
          <w:p w14:paraId="35B80417"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307" w:type="dxa"/>
            <w:tcBorders>
              <w:top w:val="nil"/>
              <w:left w:val="single" w:sz="12" w:space="0" w:color="auto"/>
              <w:bottom w:val="nil"/>
              <w:right w:val="single" w:sz="12" w:space="0" w:color="auto"/>
            </w:tcBorders>
            <w:shd w:val="clear" w:color="auto" w:fill="auto"/>
            <w:vAlign w:val="center"/>
            <w:hideMark/>
          </w:tcPr>
          <w:p w14:paraId="6F81A3A5"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(47,924)</w:t>
            </w:r>
          </w:p>
        </w:tc>
        <w:tc>
          <w:tcPr>
            <w:tcW w:w="1161" w:type="dxa"/>
            <w:tcBorders>
              <w:top w:val="nil"/>
              <w:left w:val="single" w:sz="12" w:space="0" w:color="auto"/>
              <w:bottom w:val="nil"/>
              <w:right w:val="single" w:sz="12" w:space="0" w:color="auto"/>
            </w:tcBorders>
            <w:shd w:val="clear" w:color="auto" w:fill="auto"/>
            <w:vAlign w:val="center"/>
            <w:hideMark/>
          </w:tcPr>
          <w:p w14:paraId="5B6FE11C"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47,924</w:t>
            </w:r>
          </w:p>
        </w:tc>
        <w:tc>
          <w:tcPr>
            <w:tcW w:w="1149" w:type="dxa"/>
            <w:tcBorders>
              <w:top w:val="nil"/>
              <w:left w:val="single" w:sz="12" w:space="0" w:color="auto"/>
              <w:bottom w:val="nil"/>
              <w:right w:val="single" w:sz="12" w:space="0" w:color="auto"/>
            </w:tcBorders>
            <w:shd w:val="clear" w:color="auto" w:fill="auto"/>
            <w:vAlign w:val="center"/>
            <w:hideMark/>
          </w:tcPr>
          <w:p w14:paraId="6E1BC5DD"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w:t>
            </w:r>
          </w:p>
        </w:tc>
      </w:tr>
      <w:tr w:rsidR="00A64583" w:rsidRPr="007A547B" w14:paraId="3E983EB7" w14:textId="77777777" w:rsidTr="00E94B8A">
        <w:trPr>
          <w:trHeight w:val="322"/>
        </w:trPr>
        <w:tc>
          <w:tcPr>
            <w:tcW w:w="5535" w:type="dxa"/>
            <w:tcBorders>
              <w:top w:val="nil"/>
              <w:left w:val="single" w:sz="12" w:space="0" w:color="auto"/>
              <w:bottom w:val="single" w:sz="12" w:space="0" w:color="000000"/>
              <w:right w:val="single" w:sz="12" w:space="0" w:color="auto"/>
            </w:tcBorders>
            <w:shd w:val="clear" w:color="auto" w:fill="auto"/>
            <w:vAlign w:val="center"/>
            <w:hideMark/>
          </w:tcPr>
          <w:p w14:paraId="3DBC37D2" w14:textId="77777777" w:rsidR="00E94B8A" w:rsidRPr="007A547B" w:rsidRDefault="00E94B8A" w:rsidP="00E94B8A">
            <w:pPr>
              <w:widowControl/>
              <w:autoSpaceDE/>
              <w:autoSpaceDN/>
              <w:rPr>
                <w:rFonts w:eastAsia="Times New Roman"/>
                <w:sz w:val="18"/>
                <w:szCs w:val="18"/>
                <w:lang w:eastAsia="en-GB"/>
              </w:rPr>
            </w:pPr>
            <w:r w:rsidRPr="007A547B">
              <w:rPr>
                <w:rFonts w:eastAsia="Times New Roman"/>
                <w:sz w:val="18"/>
                <w:szCs w:val="18"/>
                <w:lang w:eastAsia="en-GB"/>
              </w:rPr>
              <w:t>Other Reserve Transfers</w:t>
            </w:r>
          </w:p>
        </w:tc>
        <w:tc>
          <w:tcPr>
            <w:tcW w:w="810" w:type="dxa"/>
            <w:tcBorders>
              <w:top w:val="nil"/>
              <w:left w:val="single" w:sz="12" w:space="0" w:color="auto"/>
              <w:bottom w:val="single" w:sz="12" w:space="0" w:color="000000"/>
              <w:right w:val="single" w:sz="12" w:space="0" w:color="auto"/>
            </w:tcBorders>
            <w:shd w:val="clear" w:color="auto" w:fill="auto"/>
            <w:vAlign w:val="center"/>
            <w:hideMark/>
          </w:tcPr>
          <w:p w14:paraId="78B65824"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w:t>
            </w:r>
          </w:p>
        </w:tc>
        <w:tc>
          <w:tcPr>
            <w:tcW w:w="1452" w:type="dxa"/>
            <w:tcBorders>
              <w:top w:val="nil"/>
              <w:left w:val="single" w:sz="12" w:space="0" w:color="auto"/>
              <w:bottom w:val="single" w:sz="12" w:space="0" w:color="000000"/>
              <w:right w:val="nil"/>
            </w:tcBorders>
            <w:shd w:val="clear" w:color="auto" w:fill="auto"/>
            <w:vAlign w:val="center"/>
            <w:hideMark/>
          </w:tcPr>
          <w:p w14:paraId="066049A7"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605</w:t>
            </w:r>
          </w:p>
        </w:tc>
        <w:tc>
          <w:tcPr>
            <w:tcW w:w="1559" w:type="dxa"/>
            <w:tcBorders>
              <w:top w:val="nil"/>
              <w:left w:val="nil"/>
              <w:bottom w:val="single" w:sz="12" w:space="0" w:color="000000"/>
              <w:right w:val="nil"/>
            </w:tcBorders>
            <w:shd w:val="clear" w:color="auto" w:fill="auto"/>
            <w:vAlign w:val="center"/>
            <w:hideMark/>
          </w:tcPr>
          <w:p w14:paraId="36F646CA"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528" w:type="dxa"/>
            <w:tcBorders>
              <w:top w:val="nil"/>
              <w:left w:val="nil"/>
              <w:bottom w:val="single" w:sz="12" w:space="0" w:color="000000"/>
              <w:right w:val="single" w:sz="12" w:space="0" w:color="auto"/>
            </w:tcBorders>
            <w:shd w:val="clear" w:color="auto" w:fill="auto"/>
            <w:vAlign w:val="center"/>
            <w:hideMark/>
          </w:tcPr>
          <w:p w14:paraId="210672ED"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307" w:type="dxa"/>
            <w:tcBorders>
              <w:top w:val="nil"/>
              <w:left w:val="single" w:sz="12" w:space="0" w:color="auto"/>
              <w:bottom w:val="single" w:sz="12" w:space="0" w:color="000000"/>
              <w:right w:val="single" w:sz="12" w:space="0" w:color="auto"/>
            </w:tcBorders>
            <w:shd w:val="clear" w:color="auto" w:fill="auto"/>
            <w:vAlign w:val="center"/>
            <w:hideMark/>
          </w:tcPr>
          <w:p w14:paraId="0F73A2C7"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605</w:t>
            </w:r>
          </w:p>
        </w:tc>
        <w:tc>
          <w:tcPr>
            <w:tcW w:w="1161" w:type="dxa"/>
            <w:tcBorders>
              <w:top w:val="nil"/>
              <w:left w:val="single" w:sz="12" w:space="0" w:color="auto"/>
              <w:bottom w:val="single" w:sz="12" w:space="0" w:color="000000"/>
              <w:right w:val="single" w:sz="12" w:space="0" w:color="auto"/>
            </w:tcBorders>
            <w:shd w:val="clear" w:color="auto" w:fill="auto"/>
            <w:vAlign w:val="center"/>
            <w:hideMark/>
          </w:tcPr>
          <w:p w14:paraId="62385401"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w:t>
            </w:r>
          </w:p>
        </w:tc>
        <w:tc>
          <w:tcPr>
            <w:tcW w:w="1149" w:type="dxa"/>
            <w:tcBorders>
              <w:top w:val="nil"/>
              <w:left w:val="single" w:sz="12" w:space="0" w:color="auto"/>
              <w:bottom w:val="single" w:sz="12" w:space="0" w:color="000000"/>
              <w:right w:val="single" w:sz="12" w:space="0" w:color="auto"/>
            </w:tcBorders>
            <w:shd w:val="clear" w:color="auto" w:fill="auto"/>
            <w:vAlign w:val="center"/>
            <w:hideMark/>
          </w:tcPr>
          <w:p w14:paraId="25FB8E8B"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605</w:t>
            </w:r>
          </w:p>
        </w:tc>
      </w:tr>
      <w:tr w:rsidR="00A64583" w:rsidRPr="007A547B" w14:paraId="720169B4" w14:textId="77777777" w:rsidTr="00E94B8A">
        <w:trPr>
          <w:trHeight w:val="492"/>
        </w:trPr>
        <w:tc>
          <w:tcPr>
            <w:tcW w:w="5535" w:type="dxa"/>
            <w:tcBorders>
              <w:top w:val="single" w:sz="12" w:space="0" w:color="000000"/>
              <w:left w:val="single" w:sz="12" w:space="0" w:color="auto"/>
              <w:bottom w:val="nil"/>
              <w:right w:val="single" w:sz="12" w:space="0" w:color="auto"/>
            </w:tcBorders>
            <w:shd w:val="clear" w:color="auto" w:fill="auto"/>
            <w:vAlign w:val="center"/>
            <w:hideMark/>
          </w:tcPr>
          <w:p w14:paraId="71AAD29C" w14:textId="77777777" w:rsidR="00E94B8A" w:rsidRPr="007A547B" w:rsidRDefault="00E94B8A" w:rsidP="00E94B8A">
            <w:pPr>
              <w:widowControl/>
              <w:autoSpaceDE/>
              <w:autoSpaceDN/>
              <w:rPr>
                <w:rFonts w:eastAsia="Times New Roman"/>
                <w:b/>
                <w:bCs/>
                <w:sz w:val="18"/>
                <w:szCs w:val="18"/>
                <w:lang w:eastAsia="en-GB"/>
              </w:rPr>
            </w:pPr>
            <w:r w:rsidRPr="007A547B">
              <w:rPr>
                <w:rFonts w:eastAsia="Times New Roman"/>
                <w:b/>
                <w:bCs/>
                <w:sz w:val="18"/>
                <w:szCs w:val="18"/>
                <w:lang w:eastAsia="en-GB"/>
              </w:rPr>
              <w:t>Net Increase or Decrease before Transfers to Earmarked Reserves</w:t>
            </w:r>
          </w:p>
        </w:tc>
        <w:tc>
          <w:tcPr>
            <w:tcW w:w="810" w:type="dxa"/>
            <w:tcBorders>
              <w:top w:val="single" w:sz="12" w:space="0" w:color="000000"/>
              <w:left w:val="single" w:sz="12" w:space="0" w:color="auto"/>
              <w:bottom w:val="nil"/>
              <w:right w:val="single" w:sz="12" w:space="0" w:color="auto"/>
            </w:tcBorders>
            <w:shd w:val="clear" w:color="auto" w:fill="auto"/>
            <w:vAlign w:val="center"/>
            <w:hideMark/>
          </w:tcPr>
          <w:p w14:paraId="415EAC99" w14:textId="312B450D" w:rsidR="00E94B8A" w:rsidRPr="007A547B" w:rsidRDefault="00E94B8A" w:rsidP="00E94B8A">
            <w:pPr>
              <w:widowControl/>
              <w:autoSpaceDE/>
              <w:autoSpaceDN/>
              <w:jc w:val="center"/>
              <w:rPr>
                <w:rFonts w:eastAsia="Times New Roman"/>
                <w:b/>
                <w:bCs/>
                <w:sz w:val="18"/>
                <w:szCs w:val="18"/>
                <w:lang w:eastAsia="en-GB"/>
              </w:rPr>
            </w:pPr>
          </w:p>
        </w:tc>
        <w:tc>
          <w:tcPr>
            <w:tcW w:w="1452" w:type="dxa"/>
            <w:tcBorders>
              <w:top w:val="single" w:sz="12" w:space="0" w:color="000000"/>
              <w:left w:val="single" w:sz="12" w:space="0" w:color="auto"/>
              <w:bottom w:val="nil"/>
              <w:right w:val="nil"/>
            </w:tcBorders>
            <w:shd w:val="clear" w:color="auto" w:fill="auto"/>
            <w:vAlign w:val="center"/>
            <w:hideMark/>
          </w:tcPr>
          <w:p w14:paraId="68104238"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3,946</w:t>
            </w:r>
          </w:p>
        </w:tc>
        <w:tc>
          <w:tcPr>
            <w:tcW w:w="1559" w:type="dxa"/>
            <w:tcBorders>
              <w:top w:val="single" w:sz="12" w:space="0" w:color="000000"/>
              <w:left w:val="nil"/>
              <w:bottom w:val="nil"/>
              <w:right w:val="nil"/>
            </w:tcBorders>
            <w:shd w:val="clear" w:color="auto" w:fill="auto"/>
            <w:vAlign w:val="center"/>
            <w:hideMark/>
          </w:tcPr>
          <w:p w14:paraId="52C959F9"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w:t>
            </w:r>
          </w:p>
        </w:tc>
        <w:tc>
          <w:tcPr>
            <w:tcW w:w="1528" w:type="dxa"/>
            <w:tcBorders>
              <w:top w:val="single" w:sz="12" w:space="0" w:color="000000"/>
              <w:left w:val="nil"/>
              <w:bottom w:val="nil"/>
              <w:right w:val="single" w:sz="12" w:space="0" w:color="auto"/>
            </w:tcBorders>
            <w:shd w:val="clear" w:color="auto" w:fill="auto"/>
            <w:vAlign w:val="center"/>
            <w:hideMark/>
          </w:tcPr>
          <w:p w14:paraId="118D9A6C"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w:t>
            </w:r>
          </w:p>
        </w:tc>
        <w:tc>
          <w:tcPr>
            <w:tcW w:w="1307" w:type="dxa"/>
            <w:tcBorders>
              <w:top w:val="single" w:sz="12" w:space="0" w:color="000000"/>
              <w:left w:val="single" w:sz="12" w:space="0" w:color="auto"/>
              <w:bottom w:val="nil"/>
              <w:right w:val="single" w:sz="12" w:space="0" w:color="auto"/>
            </w:tcBorders>
            <w:shd w:val="clear" w:color="auto" w:fill="auto"/>
            <w:vAlign w:val="center"/>
            <w:hideMark/>
          </w:tcPr>
          <w:p w14:paraId="0069E978"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3,946</w:t>
            </w:r>
          </w:p>
        </w:tc>
        <w:tc>
          <w:tcPr>
            <w:tcW w:w="1161" w:type="dxa"/>
            <w:tcBorders>
              <w:top w:val="single" w:sz="12" w:space="0" w:color="000000"/>
              <w:left w:val="single" w:sz="12" w:space="0" w:color="auto"/>
              <w:bottom w:val="nil"/>
              <w:right w:val="single" w:sz="12" w:space="0" w:color="auto"/>
            </w:tcBorders>
            <w:shd w:val="clear" w:color="auto" w:fill="auto"/>
            <w:vAlign w:val="center"/>
            <w:hideMark/>
          </w:tcPr>
          <w:p w14:paraId="7A2E57F6" w14:textId="1A402F91"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(60</w:t>
            </w:r>
            <w:r w:rsidR="005D6D51">
              <w:rPr>
                <w:rFonts w:eastAsia="Times New Roman"/>
                <w:b/>
                <w:bCs/>
                <w:sz w:val="18"/>
                <w:szCs w:val="18"/>
                <w:lang w:eastAsia="en-GB"/>
              </w:rPr>
              <w:t>0</w:t>
            </w:r>
            <w:r w:rsidRPr="007A547B">
              <w:rPr>
                <w:rFonts w:eastAsia="Times New Roman"/>
                <w:b/>
                <w:bCs/>
                <w:sz w:val="18"/>
                <w:szCs w:val="18"/>
                <w:lang w:eastAsia="en-GB"/>
              </w:rPr>
              <w:t>,</w:t>
            </w:r>
            <w:r w:rsidR="005D6D51">
              <w:rPr>
                <w:rFonts w:eastAsia="Times New Roman"/>
                <w:b/>
                <w:bCs/>
                <w:sz w:val="18"/>
                <w:szCs w:val="18"/>
                <w:lang w:eastAsia="en-GB"/>
              </w:rPr>
              <w:t>475</w:t>
            </w:r>
            <w:r w:rsidRPr="007A547B">
              <w:rPr>
                <w:rFonts w:eastAsia="Times New Roman"/>
                <w:b/>
                <w:bCs/>
                <w:sz w:val="18"/>
                <w:szCs w:val="18"/>
                <w:lang w:eastAsia="en-GB"/>
              </w:rPr>
              <w:t>)</w:t>
            </w:r>
          </w:p>
        </w:tc>
        <w:tc>
          <w:tcPr>
            <w:tcW w:w="1149" w:type="dxa"/>
            <w:tcBorders>
              <w:top w:val="single" w:sz="12" w:space="0" w:color="000000"/>
              <w:left w:val="single" w:sz="12" w:space="0" w:color="auto"/>
              <w:bottom w:val="nil"/>
              <w:right w:val="single" w:sz="12" w:space="0" w:color="auto"/>
            </w:tcBorders>
            <w:shd w:val="clear" w:color="auto" w:fill="auto"/>
            <w:vAlign w:val="center"/>
            <w:hideMark/>
          </w:tcPr>
          <w:p w14:paraId="5EF1817C" w14:textId="73230BB5"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(59</w:t>
            </w:r>
            <w:r w:rsidR="00A64583">
              <w:rPr>
                <w:rFonts w:eastAsia="Times New Roman"/>
                <w:b/>
                <w:bCs/>
                <w:sz w:val="18"/>
                <w:szCs w:val="18"/>
                <w:lang w:eastAsia="en-GB"/>
              </w:rPr>
              <w:t>6</w:t>
            </w:r>
            <w:r w:rsidRPr="007A547B">
              <w:rPr>
                <w:rFonts w:eastAsia="Times New Roman"/>
                <w:b/>
                <w:bCs/>
                <w:sz w:val="18"/>
                <w:szCs w:val="18"/>
                <w:lang w:eastAsia="en-GB"/>
              </w:rPr>
              <w:t>,</w:t>
            </w:r>
            <w:r w:rsidR="00A64583">
              <w:rPr>
                <w:rFonts w:eastAsia="Times New Roman"/>
                <w:b/>
                <w:bCs/>
                <w:sz w:val="18"/>
                <w:szCs w:val="18"/>
                <w:lang w:eastAsia="en-GB"/>
              </w:rPr>
              <w:t>529</w:t>
            </w:r>
            <w:r w:rsidRPr="007A547B">
              <w:rPr>
                <w:rFonts w:eastAsia="Times New Roman"/>
                <w:b/>
                <w:bCs/>
                <w:sz w:val="18"/>
                <w:szCs w:val="18"/>
                <w:lang w:eastAsia="en-GB"/>
              </w:rPr>
              <w:t>)</w:t>
            </w:r>
          </w:p>
        </w:tc>
      </w:tr>
      <w:tr w:rsidR="00A64583" w:rsidRPr="007A547B" w14:paraId="15880FBB" w14:textId="77777777" w:rsidTr="00E94B8A">
        <w:trPr>
          <w:trHeight w:val="322"/>
        </w:trPr>
        <w:tc>
          <w:tcPr>
            <w:tcW w:w="5535" w:type="dxa"/>
            <w:tcBorders>
              <w:top w:val="nil"/>
              <w:left w:val="single" w:sz="12" w:space="0" w:color="auto"/>
              <w:bottom w:val="single" w:sz="12" w:space="0" w:color="000000"/>
              <w:right w:val="single" w:sz="12" w:space="0" w:color="auto"/>
            </w:tcBorders>
            <w:shd w:val="clear" w:color="auto" w:fill="auto"/>
            <w:vAlign w:val="center"/>
            <w:hideMark/>
          </w:tcPr>
          <w:p w14:paraId="3B4121AA" w14:textId="77777777" w:rsidR="00E94B8A" w:rsidRPr="007A547B" w:rsidRDefault="00E94B8A" w:rsidP="00E94B8A">
            <w:pPr>
              <w:widowControl/>
              <w:autoSpaceDE/>
              <w:autoSpaceDN/>
              <w:rPr>
                <w:rFonts w:eastAsia="Times New Roman"/>
                <w:sz w:val="18"/>
                <w:szCs w:val="18"/>
                <w:lang w:eastAsia="en-GB"/>
              </w:rPr>
            </w:pPr>
            <w:r w:rsidRPr="007A547B">
              <w:rPr>
                <w:rFonts w:eastAsia="Times New Roman"/>
                <w:sz w:val="18"/>
                <w:szCs w:val="18"/>
                <w:lang w:eastAsia="en-GB"/>
              </w:rPr>
              <w:t>Transfers to / from Earmarked Reserves</w:t>
            </w:r>
          </w:p>
        </w:tc>
        <w:tc>
          <w:tcPr>
            <w:tcW w:w="810" w:type="dxa"/>
            <w:tcBorders>
              <w:top w:val="nil"/>
              <w:left w:val="single" w:sz="12" w:space="0" w:color="auto"/>
              <w:bottom w:val="single" w:sz="12" w:space="0" w:color="000000"/>
              <w:right w:val="single" w:sz="12" w:space="0" w:color="auto"/>
            </w:tcBorders>
            <w:shd w:val="clear" w:color="auto" w:fill="auto"/>
            <w:vAlign w:val="center"/>
            <w:hideMark/>
          </w:tcPr>
          <w:p w14:paraId="4CB55996" w14:textId="52D57E03" w:rsidR="00E94B8A" w:rsidRPr="007A547B" w:rsidRDefault="00872957" w:rsidP="00E94B8A">
            <w:pPr>
              <w:widowControl/>
              <w:autoSpaceDE/>
              <w:autoSpaceDN/>
              <w:jc w:val="center"/>
              <w:rPr>
                <w:rFonts w:eastAsia="Times New Roman"/>
                <w:b/>
                <w:bCs/>
                <w:sz w:val="18"/>
                <w:szCs w:val="18"/>
                <w:lang w:eastAsia="en-GB"/>
              </w:rPr>
            </w:pPr>
            <w:r>
              <w:rPr>
                <w:rFonts w:eastAsia="Times New Roman"/>
                <w:b/>
                <w:bCs/>
                <w:sz w:val="18"/>
                <w:szCs w:val="18"/>
                <w:lang w:eastAsia="en-GB"/>
              </w:rPr>
              <w:t>9</w:t>
            </w:r>
          </w:p>
        </w:tc>
        <w:tc>
          <w:tcPr>
            <w:tcW w:w="1452" w:type="dxa"/>
            <w:tcBorders>
              <w:top w:val="nil"/>
              <w:left w:val="single" w:sz="12" w:space="0" w:color="auto"/>
              <w:bottom w:val="single" w:sz="12" w:space="0" w:color="000000"/>
              <w:right w:val="nil"/>
            </w:tcBorders>
            <w:shd w:val="clear" w:color="auto" w:fill="auto"/>
            <w:vAlign w:val="center"/>
            <w:hideMark/>
          </w:tcPr>
          <w:p w14:paraId="643ABFBC"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(3,797)</w:t>
            </w:r>
          </w:p>
        </w:tc>
        <w:tc>
          <w:tcPr>
            <w:tcW w:w="1559" w:type="dxa"/>
            <w:tcBorders>
              <w:top w:val="nil"/>
              <w:left w:val="nil"/>
              <w:bottom w:val="single" w:sz="12" w:space="0" w:color="000000"/>
              <w:right w:val="nil"/>
            </w:tcBorders>
            <w:shd w:val="clear" w:color="auto" w:fill="auto"/>
            <w:vAlign w:val="center"/>
            <w:hideMark/>
          </w:tcPr>
          <w:p w14:paraId="3CDA6CE2"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3,797</w:t>
            </w:r>
          </w:p>
        </w:tc>
        <w:tc>
          <w:tcPr>
            <w:tcW w:w="1528" w:type="dxa"/>
            <w:tcBorders>
              <w:top w:val="nil"/>
              <w:left w:val="nil"/>
              <w:bottom w:val="single" w:sz="12" w:space="0" w:color="000000"/>
              <w:right w:val="single" w:sz="12" w:space="0" w:color="auto"/>
            </w:tcBorders>
            <w:shd w:val="clear" w:color="auto" w:fill="auto"/>
            <w:vAlign w:val="center"/>
            <w:hideMark/>
          </w:tcPr>
          <w:p w14:paraId="228FEEEC"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307" w:type="dxa"/>
            <w:tcBorders>
              <w:top w:val="nil"/>
              <w:left w:val="single" w:sz="12" w:space="0" w:color="auto"/>
              <w:bottom w:val="single" w:sz="12" w:space="0" w:color="000000"/>
              <w:right w:val="single" w:sz="12" w:space="0" w:color="auto"/>
            </w:tcBorders>
            <w:shd w:val="clear" w:color="auto" w:fill="auto"/>
            <w:vAlign w:val="center"/>
            <w:hideMark/>
          </w:tcPr>
          <w:p w14:paraId="06CD9EE4"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w:t>
            </w:r>
          </w:p>
        </w:tc>
        <w:tc>
          <w:tcPr>
            <w:tcW w:w="1161" w:type="dxa"/>
            <w:tcBorders>
              <w:top w:val="nil"/>
              <w:left w:val="single" w:sz="12" w:space="0" w:color="auto"/>
              <w:bottom w:val="single" w:sz="12" w:space="0" w:color="000000"/>
              <w:right w:val="single" w:sz="12" w:space="0" w:color="auto"/>
            </w:tcBorders>
            <w:shd w:val="clear" w:color="auto" w:fill="auto"/>
            <w:vAlign w:val="center"/>
            <w:hideMark/>
          </w:tcPr>
          <w:p w14:paraId="19554B6D" w14:textId="77777777" w:rsidR="00E94B8A" w:rsidRPr="007A547B" w:rsidRDefault="00E94B8A" w:rsidP="00E94B8A">
            <w:pPr>
              <w:widowControl/>
              <w:autoSpaceDE/>
              <w:autoSpaceDN/>
              <w:jc w:val="right"/>
              <w:rPr>
                <w:rFonts w:eastAsia="Times New Roman"/>
                <w:sz w:val="18"/>
                <w:szCs w:val="18"/>
                <w:lang w:eastAsia="en-GB"/>
              </w:rPr>
            </w:pPr>
            <w:r w:rsidRPr="007A547B">
              <w:rPr>
                <w:rFonts w:eastAsia="Times New Roman"/>
                <w:sz w:val="18"/>
                <w:szCs w:val="18"/>
                <w:lang w:eastAsia="en-GB"/>
              </w:rPr>
              <w:t>0</w:t>
            </w:r>
          </w:p>
        </w:tc>
        <w:tc>
          <w:tcPr>
            <w:tcW w:w="1149" w:type="dxa"/>
            <w:tcBorders>
              <w:top w:val="nil"/>
              <w:left w:val="single" w:sz="12" w:space="0" w:color="auto"/>
              <w:bottom w:val="single" w:sz="12" w:space="0" w:color="000000"/>
              <w:right w:val="single" w:sz="12" w:space="0" w:color="auto"/>
            </w:tcBorders>
            <w:shd w:val="clear" w:color="auto" w:fill="auto"/>
            <w:vAlign w:val="center"/>
            <w:hideMark/>
          </w:tcPr>
          <w:p w14:paraId="783B49B8"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w:t>
            </w:r>
          </w:p>
        </w:tc>
      </w:tr>
      <w:tr w:rsidR="00A64583" w:rsidRPr="007A547B" w14:paraId="310F89C4" w14:textId="77777777" w:rsidTr="00E94B8A">
        <w:trPr>
          <w:trHeight w:val="322"/>
        </w:trPr>
        <w:tc>
          <w:tcPr>
            <w:tcW w:w="5535" w:type="dxa"/>
            <w:tcBorders>
              <w:top w:val="single" w:sz="12" w:space="0" w:color="000000"/>
              <w:left w:val="single" w:sz="12" w:space="0" w:color="auto"/>
              <w:bottom w:val="single" w:sz="12" w:space="0" w:color="000000"/>
              <w:right w:val="single" w:sz="12" w:space="0" w:color="auto"/>
            </w:tcBorders>
            <w:shd w:val="clear" w:color="auto" w:fill="auto"/>
            <w:vAlign w:val="center"/>
            <w:hideMark/>
          </w:tcPr>
          <w:p w14:paraId="1FD04464" w14:textId="77777777" w:rsidR="00E94B8A" w:rsidRPr="007A547B" w:rsidRDefault="00E94B8A" w:rsidP="00E94B8A">
            <w:pPr>
              <w:widowControl/>
              <w:autoSpaceDE/>
              <w:autoSpaceDN/>
              <w:rPr>
                <w:rFonts w:eastAsia="Times New Roman"/>
                <w:b/>
                <w:bCs/>
                <w:sz w:val="18"/>
                <w:szCs w:val="18"/>
                <w:lang w:eastAsia="en-GB"/>
              </w:rPr>
            </w:pPr>
            <w:r w:rsidRPr="007A547B">
              <w:rPr>
                <w:rFonts w:eastAsia="Times New Roman"/>
                <w:b/>
                <w:bCs/>
                <w:sz w:val="18"/>
                <w:szCs w:val="18"/>
                <w:lang w:eastAsia="en-GB"/>
              </w:rPr>
              <w:t>Increase or Decrease in 2022/23</w:t>
            </w:r>
          </w:p>
        </w:tc>
        <w:tc>
          <w:tcPr>
            <w:tcW w:w="810" w:type="dxa"/>
            <w:tcBorders>
              <w:top w:val="single" w:sz="12" w:space="0" w:color="000000"/>
              <w:left w:val="single" w:sz="12" w:space="0" w:color="auto"/>
              <w:bottom w:val="single" w:sz="12" w:space="0" w:color="000000"/>
              <w:right w:val="single" w:sz="12" w:space="0" w:color="auto"/>
            </w:tcBorders>
            <w:shd w:val="clear" w:color="auto" w:fill="auto"/>
            <w:vAlign w:val="center"/>
            <w:hideMark/>
          </w:tcPr>
          <w:p w14:paraId="13DC606F" w14:textId="77777777" w:rsidR="00E94B8A" w:rsidRPr="007A547B" w:rsidRDefault="00E94B8A" w:rsidP="00E94B8A">
            <w:pPr>
              <w:widowControl/>
              <w:autoSpaceDE/>
              <w:autoSpaceDN/>
              <w:jc w:val="center"/>
              <w:rPr>
                <w:rFonts w:eastAsia="Times New Roman"/>
                <w:b/>
                <w:bCs/>
                <w:sz w:val="18"/>
                <w:szCs w:val="18"/>
                <w:lang w:eastAsia="en-GB"/>
              </w:rPr>
            </w:pPr>
            <w:r w:rsidRPr="007A547B">
              <w:rPr>
                <w:rFonts w:eastAsia="Times New Roman"/>
                <w:b/>
                <w:bCs/>
                <w:sz w:val="18"/>
                <w:szCs w:val="18"/>
                <w:lang w:eastAsia="en-GB"/>
              </w:rPr>
              <w:t> </w:t>
            </w:r>
          </w:p>
        </w:tc>
        <w:tc>
          <w:tcPr>
            <w:tcW w:w="1452" w:type="dxa"/>
            <w:tcBorders>
              <w:top w:val="single" w:sz="12" w:space="0" w:color="000000"/>
              <w:left w:val="single" w:sz="12" w:space="0" w:color="auto"/>
              <w:bottom w:val="single" w:sz="12" w:space="0" w:color="000000"/>
              <w:right w:val="nil"/>
            </w:tcBorders>
            <w:shd w:val="clear" w:color="auto" w:fill="auto"/>
            <w:vAlign w:val="center"/>
            <w:hideMark/>
          </w:tcPr>
          <w:p w14:paraId="086C4D55"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149</w:t>
            </w:r>
          </w:p>
        </w:tc>
        <w:tc>
          <w:tcPr>
            <w:tcW w:w="1559" w:type="dxa"/>
            <w:tcBorders>
              <w:top w:val="single" w:sz="12" w:space="0" w:color="000000"/>
              <w:left w:val="nil"/>
              <w:bottom w:val="single" w:sz="12" w:space="0" w:color="000000"/>
              <w:right w:val="nil"/>
            </w:tcBorders>
            <w:shd w:val="clear" w:color="auto" w:fill="auto"/>
            <w:vAlign w:val="center"/>
            <w:hideMark/>
          </w:tcPr>
          <w:p w14:paraId="3DDF6289"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3,797</w:t>
            </w:r>
          </w:p>
        </w:tc>
        <w:tc>
          <w:tcPr>
            <w:tcW w:w="1528" w:type="dxa"/>
            <w:tcBorders>
              <w:top w:val="single" w:sz="12" w:space="0" w:color="000000"/>
              <w:left w:val="nil"/>
              <w:bottom w:val="single" w:sz="12" w:space="0" w:color="000000"/>
              <w:right w:val="single" w:sz="12" w:space="0" w:color="auto"/>
            </w:tcBorders>
            <w:shd w:val="clear" w:color="auto" w:fill="auto"/>
            <w:vAlign w:val="center"/>
            <w:hideMark/>
          </w:tcPr>
          <w:p w14:paraId="3DD40580"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0</w:t>
            </w:r>
          </w:p>
        </w:tc>
        <w:tc>
          <w:tcPr>
            <w:tcW w:w="1307" w:type="dxa"/>
            <w:tcBorders>
              <w:top w:val="single" w:sz="12" w:space="0" w:color="000000"/>
              <w:left w:val="single" w:sz="12" w:space="0" w:color="auto"/>
              <w:bottom w:val="single" w:sz="12" w:space="0" w:color="000000"/>
              <w:right w:val="single" w:sz="12" w:space="0" w:color="auto"/>
            </w:tcBorders>
            <w:shd w:val="clear" w:color="auto" w:fill="auto"/>
            <w:vAlign w:val="center"/>
            <w:hideMark/>
          </w:tcPr>
          <w:p w14:paraId="09E3D047"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3,946</w:t>
            </w:r>
          </w:p>
        </w:tc>
        <w:tc>
          <w:tcPr>
            <w:tcW w:w="1161" w:type="dxa"/>
            <w:tcBorders>
              <w:top w:val="single" w:sz="12" w:space="0" w:color="000000"/>
              <w:left w:val="single" w:sz="12" w:space="0" w:color="auto"/>
              <w:bottom w:val="single" w:sz="12" w:space="0" w:color="000000"/>
              <w:right w:val="single" w:sz="12" w:space="0" w:color="auto"/>
            </w:tcBorders>
            <w:shd w:val="clear" w:color="auto" w:fill="auto"/>
            <w:vAlign w:val="center"/>
            <w:hideMark/>
          </w:tcPr>
          <w:p w14:paraId="03B9DFEE" w14:textId="2DEE3DFF"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(60</w:t>
            </w:r>
            <w:r w:rsidR="005D6D51">
              <w:rPr>
                <w:rFonts w:eastAsia="Times New Roman"/>
                <w:b/>
                <w:bCs/>
                <w:sz w:val="18"/>
                <w:szCs w:val="18"/>
                <w:lang w:eastAsia="en-GB"/>
              </w:rPr>
              <w:t>0</w:t>
            </w:r>
            <w:r w:rsidRPr="007A547B">
              <w:rPr>
                <w:rFonts w:eastAsia="Times New Roman"/>
                <w:b/>
                <w:bCs/>
                <w:sz w:val="18"/>
                <w:szCs w:val="18"/>
                <w:lang w:eastAsia="en-GB"/>
              </w:rPr>
              <w:t>,</w:t>
            </w:r>
            <w:r w:rsidR="005D6D51">
              <w:rPr>
                <w:rFonts w:eastAsia="Times New Roman"/>
                <w:b/>
                <w:bCs/>
                <w:sz w:val="18"/>
                <w:szCs w:val="18"/>
                <w:lang w:eastAsia="en-GB"/>
              </w:rPr>
              <w:t>475</w:t>
            </w:r>
            <w:r w:rsidRPr="007A547B">
              <w:rPr>
                <w:rFonts w:eastAsia="Times New Roman"/>
                <w:b/>
                <w:bCs/>
                <w:sz w:val="18"/>
                <w:szCs w:val="18"/>
                <w:lang w:eastAsia="en-GB"/>
              </w:rPr>
              <w:t>)</w:t>
            </w:r>
          </w:p>
        </w:tc>
        <w:tc>
          <w:tcPr>
            <w:tcW w:w="1149" w:type="dxa"/>
            <w:tcBorders>
              <w:top w:val="single" w:sz="12" w:space="0" w:color="000000"/>
              <w:left w:val="single" w:sz="12" w:space="0" w:color="auto"/>
              <w:bottom w:val="single" w:sz="12" w:space="0" w:color="000000"/>
              <w:right w:val="single" w:sz="12" w:space="0" w:color="auto"/>
            </w:tcBorders>
            <w:shd w:val="clear" w:color="auto" w:fill="auto"/>
            <w:vAlign w:val="center"/>
            <w:hideMark/>
          </w:tcPr>
          <w:p w14:paraId="0CD0606A" w14:textId="74858313"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(59</w:t>
            </w:r>
            <w:r w:rsidR="00A64583">
              <w:rPr>
                <w:rFonts w:eastAsia="Times New Roman"/>
                <w:b/>
                <w:bCs/>
                <w:sz w:val="18"/>
                <w:szCs w:val="18"/>
                <w:lang w:eastAsia="en-GB"/>
              </w:rPr>
              <w:t>6</w:t>
            </w:r>
            <w:r w:rsidRPr="007A547B">
              <w:rPr>
                <w:rFonts w:eastAsia="Times New Roman"/>
                <w:b/>
                <w:bCs/>
                <w:sz w:val="18"/>
                <w:szCs w:val="18"/>
                <w:lang w:eastAsia="en-GB"/>
              </w:rPr>
              <w:t>,</w:t>
            </w:r>
            <w:r w:rsidR="00A64583">
              <w:rPr>
                <w:rFonts w:eastAsia="Times New Roman"/>
                <w:b/>
                <w:bCs/>
                <w:sz w:val="18"/>
                <w:szCs w:val="18"/>
                <w:lang w:eastAsia="en-GB"/>
              </w:rPr>
              <w:t>529</w:t>
            </w:r>
            <w:r w:rsidRPr="007A547B">
              <w:rPr>
                <w:rFonts w:eastAsia="Times New Roman"/>
                <w:b/>
                <w:bCs/>
                <w:sz w:val="18"/>
                <w:szCs w:val="18"/>
                <w:lang w:eastAsia="en-GB"/>
              </w:rPr>
              <w:t>)</w:t>
            </w:r>
          </w:p>
        </w:tc>
      </w:tr>
      <w:tr w:rsidR="00A64583" w:rsidRPr="007A547B" w14:paraId="647DD81F" w14:textId="77777777" w:rsidTr="00E94B8A">
        <w:trPr>
          <w:trHeight w:val="322"/>
        </w:trPr>
        <w:tc>
          <w:tcPr>
            <w:tcW w:w="5535" w:type="dxa"/>
            <w:tcBorders>
              <w:top w:val="single" w:sz="12" w:space="0" w:color="000000"/>
              <w:left w:val="single" w:sz="12" w:space="0" w:color="auto"/>
              <w:bottom w:val="single" w:sz="12" w:space="0" w:color="auto"/>
              <w:right w:val="single" w:sz="12" w:space="0" w:color="auto"/>
            </w:tcBorders>
            <w:shd w:val="clear" w:color="auto" w:fill="auto"/>
            <w:vAlign w:val="center"/>
            <w:hideMark/>
          </w:tcPr>
          <w:p w14:paraId="3C24F414" w14:textId="77777777" w:rsidR="00E94B8A" w:rsidRPr="007A547B" w:rsidRDefault="00E94B8A" w:rsidP="00E94B8A">
            <w:pPr>
              <w:widowControl/>
              <w:autoSpaceDE/>
              <w:autoSpaceDN/>
              <w:rPr>
                <w:rFonts w:eastAsia="Times New Roman"/>
                <w:b/>
                <w:bCs/>
                <w:sz w:val="18"/>
                <w:szCs w:val="18"/>
                <w:lang w:eastAsia="en-GB"/>
              </w:rPr>
            </w:pPr>
            <w:r w:rsidRPr="007A547B">
              <w:rPr>
                <w:rFonts w:eastAsia="Times New Roman"/>
                <w:b/>
                <w:bCs/>
                <w:sz w:val="18"/>
                <w:szCs w:val="18"/>
                <w:lang w:eastAsia="en-GB"/>
              </w:rPr>
              <w:t>Balance at 31 March 2023</w:t>
            </w:r>
          </w:p>
        </w:tc>
        <w:tc>
          <w:tcPr>
            <w:tcW w:w="810" w:type="dxa"/>
            <w:tcBorders>
              <w:top w:val="single" w:sz="12" w:space="0" w:color="000000"/>
              <w:left w:val="single" w:sz="12" w:space="0" w:color="auto"/>
              <w:bottom w:val="single" w:sz="12" w:space="0" w:color="auto"/>
              <w:right w:val="single" w:sz="12" w:space="0" w:color="auto"/>
            </w:tcBorders>
            <w:shd w:val="clear" w:color="auto" w:fill="auto"/>
            <w:vAlign w:val="center"/>
            <w:hideMark/>
          </w:tcPr>
          <w:p w14:paraId="70B46EDE" w14:textId="10A0B99B" w:rsidR="00E94B8A" w:rsidRPr="007A547B" w:rsidRDefault="00872957" w:rsidP="00E94B8A">
            <w:pPr>
              <w:widowControl/>
              <w:autoSpaceDE/>
              <w:autoSpaceDN/>
              <w:jc w:val="center"/>
              <w:rPr>
                <w:rFonts w:eastAsia="Times New Roman"/>
                <w:b/>
                <w:bCs/>
                <w:sz w:val="18"/>
                <w:szCs w:val="18"/>
                <w:lang w:eastAsia="en-GB"/>
              </w:rPr>
            </w:pPr>
            <w:r>
              <w:rPr>
                <w:rFonts w:eastAsia="Times New Roman"/>
                <w:b/>
                <w:bCs/>
                <w:sz w:val="18"/>
                <w:szCs w:val="18"/>
                <w:lang w:eastAsia="en-GB"/>
              </w:rPr>
              <w:t>23/24</w:t>
            </w:r>
            <w:r w:rsidR="00E94B8A" w:rsidRPr="007A547B">
              <w:rPr>
                <w:rFonts w:eastAsia="Times New Roman"/>
                <w:b/>
                <w:bCs/>
                <w:sz w:val="18"/>
                <w:szCs w:val="18"/>
                <w:lang w:eastAsia="en-GB"/>
              </w:rPr>
              <w:t> </w:t>
            </w:r>
          </w:p>
        </w:tc>
        <w:tc>
          <w:tcPr>
            <w:tcW w:w="1452" w:type="dxa"/>
            <w:tcBorders>
              <w:top w:val="single" w:sz="12" w:space="0" w:color="000000"/>
              <w:left w:val="single" w:sz="12" w:space="0" w:color="auto"/>
              <w:bottom w:val="single" w:sz="12" w:space="0" w:color="auto"/>
              <w:right w:val="nil"/>
            </w:tcBorders>
            <w:shd w:val="clear" w:color="auto" w:fill="auto"/>
            <w:vAlign w:val="center"/>
            <w:hideMark/>
          </w:tcPr>
          <w:p w14:paraId="550E1F0D"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(5,000)</w:t>
            </w:r>
          </w:p>
        </w:tc>
        <w:tc>
          <w:tcPr>
            <w:tcW w:w="1559" w:type="dxa"/>
            <w:tcBorders>
              <w:top w:val="single" w:sz="12" w:space="0" w:color="000000"/>
              <w:left w:val="nil"/>
              <w:bottom w:val="single" w:sz="12" w:space="0" w:color="auto"/>
              <w:right w:val="nil"/>
            </w:tcBorders>
            <w:shd w:val="clear" w:color="auto" w:fill="auto"/>
            <w:vAlign w:val="center"/>
            <w:hideMark/>
          </w:tcPr>
          <w:p w14:paraId="19CA1EDA"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(24,473)</w:t>
            </w:r>
          </w:p>
        </w:tc>
        <w:tc>
          <w:tcPr>
            <w:tcW w:w="1528" w:type="dxa"/>
            <w:tcBorders>
              <w:top w:val="single" w:sz="12" w:space="0" w:color="000000"/>
              <w:left w:val="nil"/>
              <w:bottom w:val="single" w:sz="12" w:space="0" w:color="auto"/>
              <w:right w:val="single" w:sz="12" w:space="0" w:color="auto"/>
            </w:tcBorders>
            <w:shd w:val="clear" w:color="auto" w:fill="auto"/>
            <w:vAlign w:val="center"/>
            <w:hideMark/>
          </w:tcPr>
          <w:p w14:paraId="7A0E3E99"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(301)</w:t>
            </w:r>
          </w:p>
        </w:tc>
        <w:tc>
          <w:tcPr>
            <w:tcW w:w="1307" w:type="dxa"/>
            <w:tcBorders>
              <w:top w:val="single" w:sz="12" w:space="0" w:color="000000"/>
              <w:left w:val="single" w:sz="12" w:space="0" w:color="auto"/>
              <w:bottom w:val="single" w:sz="12" w:space="0" w:color="auto"/>
              <w:right w:val="single" w:sz="12" w:space="0" w:color="auto"/>
            </w:tcBorders>
            <w:shd w:val="clear" w:color="auto" w:fill="auto"/>
            <w:vAlign w:val="center"/>
            <w:hideMark/>
          </w:tcPr>
          <w:p w14:paraId="0F8476A3" w14:textId="77777777"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(29,774)</w:t>
            </w:r>
          </w:p>
        </w:tc>
        <w:tc>
          <w:tcPr>
            <w:tcW w:w="1161" w:type="dxa"/>
            <w:tcBorders>
              <w:top w:val="single" w:sz="12" w:space="0" w:color="000000"/>
              <w:left w:val="single" w:sz="12" w:space="0" w:color="auto"/>
              <w:bottom w:val="single" w:sz="12" w:space="0" w:color="auto"/>
              <w:right w:val="single" w:sz="12" w:space="0" w:color="auto"/>
            </w:tcBorders>
            <w:shd w:val="clear" w:color="auto" w:fill="auto"/>
            <w:vAlign w:val="center"/>
            <w:hideMark/>
          </w:tcPr>
          <w:p w14:paraId="67C7F2DA" w14:textId="75F2CA20"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1,0</w:t>
            </w:r>
            <w:r w:rsidR="005D6D51">
              <w:rPr>
                <w:rFonts w:eastAsia="Times New Roman"/>
                <w:b/>
                <w:bCs/>
                <w:sz w:val="18"/>
                <w:szCs w:val="18"/>
                <w:lang w:eastAsia="en-GB"/>
              </w:rPr>
              <w:t>50</w:t>
            </w:r>
            <w:r w:rsidRPr="007A547B">
              <w:rPr>
                <w:rFonts w:eastAsia="Times New Roman"/>
                <w:b/>
                <w:bCs/>
                <w:sz w:val="18"/>
                <w:szCs w:val="18"/>
                <w:lang w:eastAsia="en-GB"/>
              </w:rPr>
              <w:t>,</w:t>
            </w:r>
            <w:r w:rsidR="005D6D51">
              <w:rPr>
                <w:rFonts w:eastAsia="Times New Roman"/>
                <w:b/>
                <w:bCs/>
                <w:sz w:val="18"/>
                <w:szCs w:val="18"/>
                <w:lang w:eastAsia="en-GB"/>
              </w:rPr>
              <w:t>170</w:t>
            </w:r>
          </w:p>
        </w:tc>
        <w:tc>
          <w:tcPr>
            <w:tcW w:w="1149" w:type="dxa"/>
            <w:tcBorders>
              <w:top w:val="single" w:sz="12" w:space="0" w:color="000000"/>
              <w:left w:val="single" w:sz="12" w:space="0" w:color="auto"/>
              <w:bottom w:val="single" w:sz="12" w:space="0" w:color="auto"/>
              <w:right w:val="single" w:sz="12" w:space="0" w:color="auto"/>
            </w:tcBorders>
            <w:shd w:val="clear" w:color="auto" w:fill="auto"/>
            <w:vAlign w:val="center"/>
            <w:hideMark/>
          </w:tcPr>
          <w:p w14:paraId="7CBC7267" w14:textId="4FFA499E" w:rsidR="00E94B8A" w:rsidRPr="007A547B" w:rsidRDefault="00E94B8A" w:rsidP="00E94B8A">
            <w:pPr>
              <w:widowControl/>
              <w:autoSpaceDE/>
              <w:autoSpaceDN/>
              <w:jc w:val="right"/>
              <w:rPr>
                <w:rFonts w:eastAsia="Times New Roman"/>
                <w:b/>
                <w:bCs/>
                <w:sz w:val="18"/>
                <w:szCs w:val="18"/>
                <w:lang w:eastAsia="en-GB"/>
              </w:rPr>
            </w:pPr>
            <w:r w:rsidRPr="007A547B">
              <w:rPr>
                <w:rFonts w:eastAsia="Times New Roman"/>
                <w:b/>
                <w:bCs/>
                <w:sz w:val="18"/>
                <w:szCs w:val="18"/>
                <w:lang w:eastAsia="en-GB"/>
              </w:rPr>
              <w:t>1,0</w:t>
            </w:r>
            <w:r w:rsidR="00A64583">
              <w:rPr>
                <w:rFonts w:eastAsia="Times New Roman"/>
                <w:b/>
                <w:bCs/>
                <w:sz w:val="18"/>
                <w:szCs w:val="18"/>
                <w:lang w:eastAsia="en-GB"/>
              </w:rPr>
              <w:t>20</w:t>
            </w:r>
            <w:r w:rsidRPr="007A547B">
              <w:rPr>
                <w:rFonts w:eastAsia="Times New Roman"/>
                <w:b/>
                <w:bCs/>
                <w:sz w:val="18"/>
                <w:szCs w:val="18"/>
                <w:lang w:eastAsia="en-GB"/>
              </w:rPr>
              <w:t>,</w:t>
            </w:r>
            <w:r w:rsidR="00A64583">
              <w:rPr>
                <w:rFonts w:eastAsia="Times New Roman"/>
                <w:b/>
                <w:bCs/>
                <w:sz w:val="18"/>
                <w:szCs w:val="18"/>
                <w:lang w:eastAsia="en-GB"/>
              </w:rPr>
              <w:t>396</w:t>
            </w:r>
          </w:p>
        </w:tc>
      </w:tr>
    </w:tbl>
    <w:p w14:paraId="3E6F2EC3" w14:textId="77777777" w:rsidR="0032292D" w:rsidRPr="007A547B" w:rsidRDefault="0032292D">
      <w:pPr>
        <w:rPr>
          <w:sz w:val="18"/>
        </w:rPr>
        <w:sectPr w:rsidR="0032292D" w:rsidRPr="007A547B">
          <w:pgSz w:w="16840" w:h="11910" w:orient="landscape"/>
          <w:pgMar w:top="1020" w:right="2280" w:bottom="280" w:left="880" w:header="720" w:footer="720" w:gutter="0"/>
          <w:cols w:space="720"/>
        </w:sectPr>
      </w:pPr>
    </w:p>
    <w:p w14:paraId="4A61C8FA" w14:textId="77777777" w:rsidR="0032292D" w:rsidRDefault="0032292D">
      <w:pPr>
        <w:pStyle w:val="BodyText"/>
        <w:spacing w:before="7"/>
        <w:rPr>
          <w:b/>
          <w:sz w:val="16"/>
        </w:rPr>
      </w:pPr>
    </w:p>
    <w:p w14:paraId="24680C5E" w14:textId="1FB5F44B" w:rsidR="0032292D" w:rsidRPr="00A23C36" w:rsidRDefault="00E32278" w:rsidP="005D6CD6">
      <w:pPr>
        <w:pStyle w:val="Normal00"/>
        <w:rPr>
          <w:rFonts w:ascii="Arial" w:hAnsi="Arial"/>
          <w:b/>
          <w:bCs/>
          <w:sz w:val="24"/>
          <w:szCs w:val="24"/>
        </w:rPr>
      </w:pPr>
      <w:r w:rsidRPr="00A23C36">
        <w:rPr>
          <w:rFonts w:ascii="Arial" w:hAnsi="Arial"/>
          <w:b/>
          <w:bCs/>
          <w:sz w:val="24"/>
          <w:szCs w:val="24"/>
        </w:rPr>
        <w:t>Movement in Reserves Statement for the PCC</w:t>
      </w:r>
      <w:r w:rsidRPr="00A23C36">
        <w:rPr>
          <w:rFonts w:ascii="Arial" w:hAnsi="Arial"/>
          <w:b/>
          <w:bCs/>
          <w:spacing w:val="-1"/>
          <w:sz w:val="24"/>
          <w:szCs w:val="24"/>
        </w:rPr>
        <w:t xml:space="preserve"> </w:t>
      </w:r>
      <w:r w:rsidRPr="00A23C36">
        <w:rPr>
          <w:rFonts w:ascii="Arial" w:hAnsi="Arial"/>
          <w:b/>
          <w:bCs/>
          <w:sz w:val="24"/>
          <w:szCs w:val="24"/>
        </w:rPr>
        <w:t>Group 202</w:t>
      </w:r>
      <w:r w:rsidR="00CC79CC" w:rsidRPr="00A23C36">
        <w:rPr>
          <w:rFonts w:ascii="Arial" w:hAnsi="Arial"/>
          <w:b/>
          <w:bCs/>
          <w:sz w:val="24"/>
          <w:szCs w:val="24"/>
        </w:rPr>
        <w:t>1</w:t>
      </w:r>
      <w:r w:rsidRPr="00A23C36">
        <w:rPr>
          <w:rFonts w:ascii="Arial" w:hAnsi="Arial"/>
          <w:b/>
          <w:bCs/>
          <w:sz w:val="24"/>
          <w:szCs w:val="24"/>
        </w:rPr>
        <w:t>/2</w:t>
      </w:r>
      <w:r w:rsidR="00CC79CC" w:rsidRPr="00A23C36">
        <w:rPr>
          <w:rFonts w:ascii="Arial" w:hAnsi="Arial"/>
          <w:b/>
          <w:bCs/>
          <w:sz w:val="24"/>
          <w:szCs w:val="24"/>
        </w:rPr>
        <w:t>2</w:t>
      </w:r>
    </w:p>
    <w:p w14:paraId="46AF3B0E" w14:textId="77777777" w:rsidR="0032292D" w:rsidRDefault="0032292D">
      <w:pPr>
        <w:pStyle w:val="BodyText"/>
        <w:spacing w:before="5"/>
        <w:rPr>
          <w:sz w:val="30"/>
        </w:rPr>
      </w:pPr>
    </w:p>
    <w:p w14:paraId="4B7957CF" w14:textId="77777777" w:rsidR="0032292D" w:rsidRDefault="00E32278">
      <w:pPr>
        <w:ind w:left="174"/>
        <w:rPr>
          <w:b/>
          <w:sz w:val="18"/>
        </w:rPr>
      </w:pPr>
      <w:r>
        <w:rPr>
          <w:b/>
          <w:sz w:val="18"/>
        </w:rPr>
        <w:t>Group</w:t>
      </w:r>
    </w:p>
    <w:p w14:paraId="092A843B" w14:textId="77777777" w:rsidR="0032292D" w:rsidRDefault="0032292D">
      <w:pPr>
        <w:pStyle w:val="BodyText"/>
        <w:spacing w:before="1"/>
        <w:rPr>
          <w:b/>
          <w:sz w:val="26"/>
        </w:rPr>
      </w:pPr>
    </w:p>
    <w:tbl>
      <w:tblPr>
        <w:tblW w:w="14012" w:type="dxa"/>
        <w:tblInd w:w="16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503"/>
        <w:gridCol w:w="767"/>
        <w:gridCol w:w="1363"/>
        <w:gridCol w:w="1469"/>
        <w:gridCol w:w="1336"/>
        <w:gridCol w:w="1217"/>
        <w:gridCol w:w="1223"/>
        <w:gridCol w:w="1134"/>
      </w:tblGrid>
      <w:tr w:rsidR="00CC79CC" w14:paraId="7E246237" w14:textId="77777777" w:rsidTr="003E0DDD">
        <w:trPr>
          <w:trHeight w:val="799"/>
        </w:trPr>
        <w:tc>
          <w:tcPr>
            <w:tcW w:w="5503" w:type="dxa"/>
            <w:tcBorders>
              <w:top w:val="nil"/>
              <w:left w:val="nil"/>
              <w:bottom w:val="nil"/>
              <w:right w:val="nil"/>
            </w:tcBorders>
          </w:tcPr>
          <w:p w14:paraId="16BCD948" w14:textId="77777777" w:rsidR="00CC79CC" w:rsidRDefault="00CC79CC" w:rsidP="003E0DDD">
            <w:pPr>
              <w:pStyle w:val="TableParagraph"/>
              <w:jc w:val="left"/>
              <w:rPr>
                <w:rFonts w:ascii="Times New Roman"/>
                <w:sz w:val="18"/>
              </w:rPr>
            </w:pPr>
          </w:p>
        </w:tc>
        <w:tc>
          <w:tcPr>
            <w:tcW w:w="767" w:type="dxa"/>
            <w:tcBorders>
              <w:top w:val="nil"/>
              <w:left w:val="nil"/>
              <w:bottom w:val="nil"/>
              <w:right w:val="nil"/>
            </w:tcBorders>
          </w:tcPr>
          <w:p w14:paraId="65E84E5C" w14:textId="77777777" w:rsidR="00CC79CC" w:rsidRDefault="00CC79CC" w:rsidP="003E0DDD">
            <w:pPr>
              <w:pStyle w:val="TableParagraph"/>
              <w:jc w:val="left"/>
              <w:rPr>
                <w:b/>
                <w:sz w:val="20"/>
              </w:rPr>
            </w:pPr>
          </w:p>
          <w:p w14:paraId="1C1309E6" w14:textId="77777777" w:rsidR="00CC79CC" w:rsidRDefault="00CC79CC" w:rsidP="003E0DDD">
            <w:pPr>
              <w:pStyle w:val="TableParagraph"/>
              <w:jc w:val="left"/>
              <w:rPr>
                <w:b/>
                <w:sz w:val="16"/>
              </w:rPr>
            </w:pPr>
          </w:p>
          <w:p w14:paraId="216F744E" w14:textId="77777777" w:rsidR="00CC79CC" w:rsidRDefault="00CC79CC" w:rsidP="003E0DDD">
            <w:pPr>
              <w:pStyle w:val="TableParagraph"/>
              <w:ind w:left="55"/>
              <w:jc w:val="left"/>
              <w:rPr>
                <w:b/>
                <w:sz w:val="18"/>
              </w:rPr>
            </w:pPr>
            <w:r>
              <w:rPr>
                <w:b/>
                <w:sz w:val="18"/>
              </w:rPr>
              <w:t>Notes</w:t>
            </w:r>
          </w:p>
        </w:tc>
        <w:tc>
          <w:tcPr>
            <w:tcW w:w="1363" w:type="dxa"/>
            <w:tcBorders>
              <w:top w:val="nil"/>
              <w:left w:val="nil"/>
              <w:bottom w:val="nil"/>
              <w:right w:val="nil"/>
            </w:tcBorders>
          </w:tcPr>
          <w:p w14:paraId="4BCD8D35" w14:textId="77777777" w:rsidR="00CC79CC" w:rsidRDefault="00CC79CC" w:rsidP="003E0DDD">
            <w:pPr>
              <w:pStyle w:val="TableParagraph"/>
              <w:spacing w:before="111" w:line="273" w:lineRule="auto"/>
              <w:ind w:left="326" w:right="47" w:hanging="236"/>
              <w:jc w:val="left"/>
              <w:rPr>
                <w:b/>
                <w:sz w:val="18"/>
              </w:rPr>
            </w:pPr>
            <w:r>
              <w:rPr>
                <w:b/>
                <w:sz w:val="18"/>
              </w:rPr>
              <w:t>General Fund</w:t>
            </w:r>
            <w:r>
              <w:rPr>
                <w:b/>
                <w:spacing w:val="-47"/>
                <w:sz w:val="18"/>
              </w:rPr>
              <w:t xml:space="preserve"> </w:t>
            </w:r>
            <w:r>
              <w:rPr>
                <w:b/>
                <w:sz w:val="18"/>
              </w:rPr>
              <w:t>Balance</w:t>
            </w:r>
          </w:p>
        </w:tc>
        <w:tc>
          <w:tcPr>
            <w:tcW w:w="1469" w:type="dxa"/>
            <w:tcBorders>
              <w:top w:val="nil"/>
              <w:left w:val="nil"/>
              <w:bottom w:val="nil"/>
              <w:right w:val="nil"/>
            </w:tcBorders>
          </w:tcPr>
          <w:p w14:paraId="27AEFEED" w14:textId="77777777" w:rsidR="00CC79CC" w:rsidRDefault="00CC79CC" w:rsidP="003E0DDD">
            <w:pPr>
              <w:pStyle w:val="TableParagraph"/>
              <w:spacing w:line="273" w:lineRule="auto"/>
              <w:ind w:left="61" w:right="193"/>
              <w:jc w:val="center"/>
              <w:rPr>
                <w:b/>
                <w:sz w:val="18"/>
              </w:rPr>
            </w:pPr>
            <w:r>
              <w:rPr>
                <w:b/>
                <w:sz w:val="18"/>
              </w:rPr>
              <w:t>Earmarked</w:t>
            </w:r>
            <w:r>
              <w:rPr>
                <w:b/>
                <w:spacing w:val="1"/>
                <w:sz w:val="18"/>
              </w:rPr>
              <w:t xml:space="preserve"> </w:t>
            </w:r>
            <w:r>
              <w:rPr>
                <w:b/>
                <w:sz w:val="18"/>
              </w:rPr>
              <w:t>General Fund</w:t>
            </w:r>
            <w:r>
              <w:rPr>
                <w:b/>
                <w:spacing w:val="-47"/>
                <w:sz w:val="18"/>
              </w:rPr>
              <w:t xml:space="preserve"> </w:t>
            </w:r>
            <w:r>
              <w:rPr>
                <w:b/>
                <w:sz w:val="18"/>
              </w:rPr>
              <w:t>Reserves</w:t>
            </w:r>
          </w:p>
        </w:tc>
        <w:tc>
          <w:tcPr>
            <w:tcW w:w="1336" w:type="dxa"/>
            <w:tcBorders>
              <w:top w:val="nil"/>
              <w:left w:val="nil"/>
              <w:bottom w:val="nil"/>
              <w:right w:val="nil"/>
            </w:tcBorders>
          </w:tcPr>
          <w:p w14:paraId="7F76874F" w14:textId="77777777" w:rsidR="00CC79CC" w:rsidRDefault="00CC79CC" w:rsidP="003E0DDD">
            <w:pPr>
              <w:pStyle w:val="TableParagraph"/>
              <w:spacing w:line="273" w:lineRule="auto"/>
              <w:ind w:left="209" w:right="328" w:firstLine="2"/>
              <w:jc w:val="center"/>
              <w:rPr>
                <w:b/>
                <w:sz w:val="18"/>
              </w:rPr>
            </w:pPr>
            <w:r>
              <w:rPr>
                <w:b/>
                <w:sz w:val="18"/>
              </w:rPr>
              <w:t>Capital</w:t>
            </w:r>
            <w:r>
              <w:rPr>
                <w:b/>
                <w:spacing w:val="1"/>
                <w:sz w:val="18"/>
              </w:rPr>
              <w:t xml:space="preserve"> </w:t>
            </w:r>
            <w:r>
              <w:rPr>
                <w:b/>
                <w:sz w:val="18"/>
              </w:rPr>
              <w:t>Receipts</w:t>
            </w:r>
            <w:r>
              <w:rPr>
                <w:b/>
                <w:spacing w:val="-47"/>
                <w:sz w:val="18"/>
              </w:rPr>
              <w:t xml:space="preserve"> </w:t>
            </w:r>
            <w:r>
              <w:rPr>
                <w:b/>
                <w:sz w:val="18"/>
              </w:rPr>
              <w:t>Reserve</w:t>
            </w:r>
          </w:p>
        </w:tc>
        <w:tc>
          <w:tcPr>
            <w:tcW w:w="1217" w:type="dxa"/>
            <w:tcBorders>
              <w:top w:val="nil"/>
              <w:left w:val="nil"/>
              <w:bottom w:val="nil"/>
              <w:right w:val="nil"/>
            </w:tcBorders>
          </w:tcPr>
          <w:p w14:paraId="0131F144" w14:textId="77777777" w:rsidR="00CC79CC" w:rsidRDefault="00CC79CC" w:rsidP="003E0DDD">
            <w:pPr>
              <w:pStyle w:val="TableParagraph"/>
              <w:spacing w:before="111" w:line="273" w:lineRule="auto"/>
              <w:ind w:left="206" w:right="17" w:hanging="137"/>
              <w:jc w:val="left"/>
              <w:rPr>
                <w:b/>
                <w:sz w:val="18"/>
              </w:rPr>
            </w:pPr>
            <w:r>
              <w:rPr>
                <w:b/>
                <w:sz w:val="18"/>
              </w:rPr>
              <w:t>Total Usable</w:t>
            </w:r>
            <w:r>
              <w:rPr>
                <w:b/>
                <w:spacing w:val="-47"/>
                <w:sz w:val="18"/>
              </w:rPr>
              <w:t xml:space="preserve"> </w:t>
            </w:r>
            <w:r>
              <w:rPr>
                <w:b/>
                <w:sz w:val="18"/>
              </w:rPr>
              <w:t>Reserves</w:t>
            </w:r>
          </w:p>
        </w:tc>
        <w:tc>
          <w:tcPr>
            <w:tcW w:w="1223" w:type="dxa"/>
            <w:tcBorders>
              <w:top w:val="nil"/>
              <w:left w:val="nil"/>
              <w:bottom w:val="nil"/>
              <w:right w:val="nil"/>
            </w:tcBorders>
          </w:tcPr>
          <w:p w14:paraId="74017213" w14:textId="77777777" w:rsidR="00CC79CC" w:rsidRDefault="00CC79CC" w:rsidP="003E0DDD">
            <w:pPr>
              <w:pStyle w:val="TableParagraph"/>
              <w:spacing w:before="111" w:line="273" w:lineRule="auto"/>
              <w:ind w:left="167" w:right="108" w:hanging="8"/>
              <w:jc w:val="left"/>
              <w:rPr>
                <w:b/>
                <w:sz w:val="18"/>
              </w:rPr>
            </w:pPr>
            <w:r>
              <w:rPr>
                <w:b/>
                <w:sz w:val="18"/>
              </w:rPr>
              <w:t>Unusable</w:t>
            </w:r>
            <w:r>
              <w:rPr>
                <w:b/>
                <w:spacing w:val="-47"/>
                <w:sz w:val="18"/>
              </w:rPr>
              <w:t xml:space="preserve"> </w:t>
            </w:r>
            <w:r>
              <w:rPr>
                <w:b/>
                <w:sz w:val="18"/>
              </w:rPr>
              <w:t>Reserves</w:t>
            </w:r>
          </w:p>
        </w:tc>
        <w:tc>
          <w:tcPr>
            <w:tcW w:w="1134" w:type="dxa"/>
            <w:tcBorders>
              <w:top w:val="nil"/>
              <w:left w:val="nil"/>
              <w:bottom w:val="nil"/>
              <w:right w:val="nil"/>
            </w:tcBorders>
          </w:tcPr>
          <w:p w14:paraId="768241D4" w14:textId="77777777" w:rsidR="00CC79CC" w:rsidRDefault="00CC79CC" w:rsidP="003E0DDD">
            <w:pPr>
              <w:pStyle w:val="TableParagraph"/>
              <w:spacing w:before="111" w:line="273" w:lineRule="auto"/>
              <w:ind w:left="132" w:right="89" w:firstLine="184"/>
              <w:jc w:val="left"/>
              <w:rPr>
                <w:b/>
                <w:sz w:val="18"/>
              </w:rPr>
            </w:pPr>
            <w:r>
              <w:rPr>
                <w:b/>
                <w:sz w:val="18"/>
              </w:rPr>
              <w:t>Total</w:t>
            </w:r>
            <w:r>
              <w:rPr>
                <w:b/>
                <w:spacing w:val="1"/>
                <w:sz w:val="18"/>
              </w:rPr>
              <w:t xml:space="preserve"> </w:t>
            </w:r>
            <w:r>
              <w:rPr>
                <w:b/>
                <w:spacing w:val="-1"/>
                <w:sz w:val="18"/>
              </w:rPr>
              <w:t>Reserves</w:t>
            </w:r>
          </w:p>
        </w:tc>
      </w:tr>
      <w:tr w:rsidR="00CC79CC" w14:paraId="1E0833BF" w14:textId="77777777" w:rsidTr="003E0DDD">
        <w:trPr>
          <w:trHeight w:val="346"/>
        </w:trPr>
        <w:tc>
          <w:tcPr>
            <w:tcW w:w="5503" w:type="dxa"/>
            <w:tcBorders>
              <w:top w:val="nil"/>
              <w:left w:val="nil"/>
              <w:right w:val="nil"/>
            </w:tcBorders>
          </w:tcPr>
          <w:p w14:paraId="54D8D017" w14:textId="77777777" w:rsidR="00CC79CC" w:rsidRDefault="00CC79CC" w:rsidP="003E0DDD">
            <w:pPr>
              <w:pStyle w:val="TableParagraph"/>
              <w:jc w:val="left"/>
              <w:rPr>
                <w:rFonts w:ascii="Times New Roman"/>
                <w:sz w:val="18"/>
              </w:rPr>
            </w:pPr>
          </w:p>
        </w:tc>
        <w:tc>
          <w:tcPr>
            <w:tcW w:w="767" w:type="dxa"/>
            <w:tcBorders>
              <w:top w:val="nil"/>
              <w:left w:val="nil"/>
              <w:right w:val="nil"/>
            </w:tcBorders>
          </w:tcPr>
          <w:p w14:paraId="1CB3E2CA" w14:textId="77777777" w:rsidR="00CC79CC" w:rsidRDefault="00CC79CC" w:rsidP="003E0DDD">
            <w:pPr>
              <w:pStyle w:val="TableParagraph"/>
              <w:jc w:val="left"/>
              <w:rPr>
                <w:rFonts w:ascii="Times New Roman"/>
                <w:sz w:val="18"/>
              </w:rPr>
            </w:pPr>
          </w:p>
        </w:tc>
        <w:tc>
          <w:tcPr>
            <w:tcW w:w="1363" w:type="dxa"/>
            <w:tcBorders>
              <w:top w:val="nil"/>
              <w:left w:val="nil"/>
              <w:right w:val="nil"/>
            </w:tcBorders>
          </w:tcPr>
          <w:p w14:paraId="3C103075" w14:textId="77777777" w:rsidR="00CC79CC" w:rsidRDefault="00CC79CC" w:rsidP="003E0DDD">
            <w:pPr>
              <w:pStyle w:val="TableParagraph"/>
              <w:spacing w:before="103"/>
              <w:ind w:right="23"/>
              <w:rPr>
                <w:b/>
                <w:sz w:val="18"/>
              </w:rPr>
            </w:pPr>
            <w:r>
              <w:rPr>
                <w:b/>
                <w:sz w:val="18"/>
              </w:rPr>
              <w:t>£'000</w:t>
            </w:r>
          </w:p>
        </w:tc>
        <w:tc>
          <w:tcPr>
            <w:tcW w:w="1469" w:type="dxa"/>
            <w:tcBorders>
              <w:top w:val="nil"/>
              <w:left w:val="nil"/>
              <w:right w:val="nil"/>
            </w:tcBorders>
          </w:tcPr>
          <w:p w14:paraId="541FC082" w14:textId="77777777" w:rsidR="00CC79CC" w:rsidRDefault="00CC79CC" w:rsidP="003E0DDD">
            <w:pPr>
              <w:pStyle w:val="TableParagraph"/>
              <w:spacing w:before="103"/>
              <w:ind w:right="171"/>
              <w:rPr>
                <w:b/>
                <w:sz w:val="18"/>
              </w:rPr>
            </w:pPr>
            <w:r>
              <w:rPr>
                <w:b/>
                <w:sz w:val="18"/>
              </w:rPr>
              <w:t>£'000</w:t>
            </w:r>
          </w:p>
        </w:tc>
        <w:tc>
          <w:tcPr>
            <w:tcW w:w="1336" w:type="dxa"/>
            <w:tcBorders>
              <w:top w:val="nil"/>
              <w:left w:val="nil"/>
              <w:right w:val="nil"/>
            </w:tcBorders>
          </w:tcPr>
          <w:p w14:paraId="61292A6B" w14:textId="77777777" w:rsidR="00CC79CC" w:rsidRDefault="00CC79CC" w:rsidP="003E0DDD">
            <w:pPr>
              <w:pStyle w:val="TableParagraph"/>
              <w:spacing w:before="103"/>
              <w:ind w:right="13"/>
              <w:rPr>
                <w:b/>
                <w:sz w:val="18"/>
              </w:rPr>
            </w:pPr>
            <w:r>
              <w:rPr>
                <w:b/>
                <w:sz w:val="18"/>
              </w:rPr>
              <w:t>£'000</w:t>
            </w:r>
          </w:p>
        </w:tc>
        <w:tc>
          <w:tcPr>
            <w:tcW w:w="1217" w:type="dxa"/>
            <w:tcBorders>
              <w:top w:val="nil"/>
              <w:left w:val="nil"/>
              <w:right w:val="nil"/>
            </w:tcBorders>
          </w:tcPr>
          <w:p w14:paraId="034D39FE" w14:textId="77777777" w:rsidR="00CC79CC" w:rsidRDefault="00CC79CC" w:rsidP="003E0DDD">
            <w:pPr>
              <w:pStyle w:val="TableParagraph"/>
              <w:spacing w:before="103"/>
              <w:ind w:right="14"/>
              <w:rPr>
                <w:b/>
                <w:sz w:val="18"/>
              </w:rPr>
            </w:pPr>
            <w:r>
              <w:rPr>
                <w:b/>
                <w:sz w:val="18"/>
              </w:rPr>
              <w:t>£'000</w:t>
            </w:r>
          </w:p>
        </w:tc>
        <w:tc>
          <w:tcPr>
            <w:tcW w:w="1223" w:type="dxa"/>
            <w:tcBorders>
              <w:top w:val="nil"/>
              <w:left w:val="nil"/>
              <w:right w:val="nil"/>
            </w:tcBorders>
          </w:tcPr>
          <w:p w14:paraId="44B6870F" w14:textId="77777777" w:rsidR="00CC79CC" w:rsidRDefault="00CC79CC" w:rsidP="003E0DDD">
            <w:pPr>
              <w:pStyle w:val="TableParagraph"/>
              <w:spacing w:before="103"/>
              <w:ind w:right="15"/>
              <w:rPr>
                <w:b/>
                <w:sz w:val="18"/>
              </w:rPr>
            </w:pPr>
            <w:r>
              <w:rPr>
                <w:b/>
                <w:sz w:val="18"/>
              </w:rPr>
              <w:t>£'000</w:t>
            </w:r>
          </w:p>
        </w:tc>
        <w:tc>
          <w:tcPr>
            <w:tcW w:w="1134" w:type="dxa"/>
            <w:tcBorders>
              <w:top w:val="nil"/>
              <w:left w:val="nil"/>
              <w:right w:val="nil"/>
            </w:tcBorders>
          </w:tcPr>
          <w:p w14:paraId="296836BA" w14:textId="77777777" w:rsidR="00CC79CC" w:rsidRDefault="00CC79CC" w:rsidP="003E0DDD">
            <w:pPr>
              <w:pStyle w:val="TableParagraph"/>
              <w:spacing w:before="103"/>
              <w:ind w:right="17"/>
              <w:rPr>
                <w:b/>
                <w:sz w:val="18"/>
              </w:rPr>
            </w:pPr>
            <w:r>
              <w:rPr>
                <w:b/>
                <w:sz w:val="18"/>
              </w:rPr>
              <w:t>£'000</w:t>
            </w:r>
          </w:p>
        </w:tc>
      </w:tr>
      <w:tr w:rsidR="00CC79CC" w14:paraId="50AA28A6" w14:textId="77777777" w:rsidTr="003E0DDD">
        <w:trPr>
          <w:trHeight w:val="265"/>
        </w:trPr>
        <w:tc>
          <w:tcPr>
            <w:tcW w:w="5503" w:type="dxa"/>
          </w:tcPr>
          <w:p w14:paraId="3BB5E660" w14:textId="03A2A33A" w:rsidR="00CC79CC" w:rsidRDefault="00CC79CC" w:rsidP="003E0DDD">
            <w:pPr>
              <w:pStyle w:val="TableParagraph"/>
              <w:spacing w:before="24"/>
              <w:ind w:left="32"/>
              <w:jc w:val="left"/>
              <w:rPr>
                <w:b/>
                <w:sz w:val="18"/>
              </w:rPr>
            </w:pPr>
            <w:r>
              <w:rPr>
                <w:b/>
                <w:sz w:val="18"/>
              </w:rPr>
              <w:t>Balance at 31 March 202</w:t>
            </w:r>
            <w:r w:rsidR="007E19E0">
              <w:rPr>
                <w:b/>
                <w:sz w:val="18"/>
              </w:rPr>
              <w:t>1</w:t>
            </w:r>
          </w:p>
        </w:tc>
        <w:tc>
          <w:tcPr>
            <w:tcW w:w="767" w:type="dxa"/>
          </w:tcPr>
          <w:p w14:paraId="4C53CF5C" w14:textId="77777777" w:rsidR="00CC79CC" w:rsidRDefault="00CC79CC" w:rsidP="003E0DDD">
            <w:pPr>
              <w:pStyle w:val="TableParagraph"/>
              <w:jc w:val="left"/>
              <w:rPr>
                <w:rFonts w:ascii="Times New Roman"/>
                <w:sz w:val="18"/>
              </w:rPr>
            </w:pPr>
          </w:p>
        </w:tc>
        <w:tc>
          <w:tcPr>
            <w:tcW w:w="1363" w:type="dxa"/>
            <w:tcBorders>
              <w:right w:val="nil"/>
            </w:tcBorders>
          </w:tcPr>
          <w:p w14:paraId="4646D822" w14:textId="77777777" w:rsidR="00CC79CC" w:rsidRPr="00E94B8A" w:rsidRDefault="00CC79CC" w:rsidP="003E0DDD">
            <w:pPr>
              <w:pStyle w:val="TableParagraph"/>
              <w:spacing w:before="24"/>
              <w:ind w:right="23"/>
              <w:rPr>
                <w:b/>
                <w:bCs/>
                <w:sz w:val="18"/>
              </w:rPr>
            </w:pPr>
            <w:r w:rsidRPr="00E94B8A">
              <w:rPr>
                <w:b/>
                <w:bCs/>
                <w:sz w:val="18"/>
              </w:rPr>
              <w:t>(9,306)</w:t>
            </w:r>
          </w:p>
        </w:tc>
        <w:tc>
          <w:tcPr>
            <w:tcW w:w="1469" w:type="dxa"/>
            <w:tcBorders>
              <w:left w:val="nil"/>
              <w:right w:val="nil"/>
            </w:tcBorders>
          </w:tcPr>
          <w:p w14:paraId="26DE76C8" w14:textId="77777777" w:rsidR="00CC79CC" w:rsidRPr="00E94B8A" w:rsidRDefault="00CC79CC" w:rsidP="003E0DDD">
            <w:pPr>
              <w:pStyle w:val="TableParagraph"/>
              <w:spacing w:before="24"/>
              <w:ind w:right="171"/>
              <w:rPr>
                <w:b/>
                <w:bCs/>
                <w:sz w:val="18"/>
              </w:rPr>
            </w:pPr>
            <w:r w:rsidRPr="00E94B8A">
              <w:rPr>
                <w:b/>
                <w:bCs/>
                <w:sz w:val="18"/>
              </w:rPr>
              <w:t>(30,423)</w:t>
            </w:r>
          </w:p>
        </w:tc>
        <w:tc>
          <w:tcPr>
            <w:tcW w:w="1336" w:type="dxa"/>
            <w:tcBorders>
              <w:left w:val="nil"/>
            </w:tcBorders>
          </w:tcPr>
          <w:p w14:paraId="3F7F95BF" w14:textId="77777777" w:rsidR="00CC79CC" w:rsidRPr="00E94B8A" w:rsidRDefault="00CC79CC" w:rsidP="003E0DDD">
            <w:pPr>
              <w:pStyle w:val="TableParagraph"/>
              <w:spacing w:before="24"/>
              <w:ind w:right="90"/>
              <w:rPr>
                <w:b/>
                <w:bCs/>
                <w:sz w:val="18"/>
              </w:rPr>
            </w:pPr>
            <w:r w:rsidRPr="00E94B8A">
              <w:rPr>
                <w:b/>
                <w:bCs/>
                <w:sz w:val="18"/>
              </w:rPr>
              <w:t>(2,498)</w:t>
            </w:r>
          </w:p>
        </w:tc>
        <w:tc>
          <w:tcPr>
            <w:tcW w:w="1217" w:type="dxa"/>
          </w:tcPr>
          <w:p w14:paraId="1CA097FB" w14:textId="77777777" w:rsidR="00CC79CC" w:rsidRDefault="00CC79CC" w:rsidP="003E0DDD">
            <w:pPr>
              <w:pStyle w:val="TableParagraph"/>
              <w:spacing w:before="24"/>
              <w:ind w:right="34"/>
              <w:rPr>
                <w:b/>
                <w:sz w:val="18"/>
              </w:rPr>
            </w:pPr>
            <w:r>
              <w:rPr>
                <w:b/>
                <w:sz w:val="18"/>
              </w:rPr>
              <w:t>(42,227)</w:t>
            </w:r>
          </w:p>
        </w:tc>
        <w:tc>
          <w:tcPr>
            <w:tcW w:w="1223" w:type="dxa"/>
          </w:tcPr>
          <w:p w14:paraId="57F3389F" w14:textId="77777777" w:rsidR="00CC79CC" w:rsidRPr="00E94B8A" w:rsidRDefault="00CC79CC" w:rsidP="003E0DDD">
            <w:pPr>
              <w:pStyle w:val="TableParagraph"/>
              <w:spacing w:before="24"/>
              <w:ind w:right="120"/>
              <w:rPr>
                <w:b/>
                <w:bCs/>
                <w:sz w:val="18"/>
              </w:rPr>
            </w:pPr>
            <w:r w:rsidRPr="00E94B8A">
              <w:rPr>
                <w:b/>
                <w:bCs/>
                <w:sz w:val="18"/>
              </w:rPr>
              <w:t xml:space="preserve">1,639,755 </w:t>
            </w:r>
          </w:p>
        </w:tc>
        <w:tc>
          <w:tcPr>
            <w:tcW w:w="1134" w:type="dxa"/>
          </w:tcPr>
          <w:p w14:paraId="28D00DB2" w14:textId="77777777" w:rsidR="00CC79CC" w:rsidRDefault="00CC79CC" w:rsidP="003E0DDD">
            <w:pPr>
              <w:pStyle w:val="TableParagraph"/>
              <w:spacing w:before="24"/>
              <w:ind w:right="116"/>
              <w:rPr>
                <w:b/>
                <w:sz w:val="18"/>
              </w:rPr>
            </w:pPr>
            <w:r>
              <w:rPr>
                <w:b/>
                <w:sz w:val="18"/>
              </w:rPr>
              <w:t>1,597,528</w:t>
            </w:r>
          </w:p>
        </w:tc>
      </w:tr>
      <w:tr w:rsidR="00CC79CC" w14:paraId="026051D1" w14:textId="77777777" w:rsidTr="003E0DDD">
        <w:trPr>
          <w:trHeight w:val="381"/>
        </w:trPr>
        <w:tc>
          <w:tcPr>
            <w:tcW w:w="5503" w:type="dxa"/>
            <w:tcBorders>
              <w:bottom w:val="nil"/>
            </w:tcBorders>
          </w:tcPr>
          <w:p w14:paraId="2AE650FB" w14:textId="77777777" w:rsidR="00CC79CC" w:rsidRDefault="00CC79CC" w:rsidP="003E0DDD">
            <w:pPr>
              <w:pStyle w:val="TableParagraph"/>
              <w:spacing w:before="18"/>
              <w:ind w:left="32"/>
              <w:jc w:val="left"/>
              <w:rPr>
                <w:b/>
                <w:sz w:val="18"/>
              </w:rPr>
            </w:pPr>
            <w:r>
              <w:rPr>
                <w:b/>
                <w:sz w:val="18"/>
              </w:rPr>
              <w:t>Movement</w:t>
            </w:r>
            <w:r>
              <w:rPr>
                <w:b/>
                <w:spacing w:val="-1"/>
                <w:sz w:val="18"/>
              </w:rPr>
              <w:t xml:space="preserve"> </w:t>
            </w:r>
            <w:r>
              <w:rPr>
                <w:b/>
                <w:sz w:val="18"/>
              </w:rPr>
              <w:t>in</w:t>
            </w:r>
            <w:r>
              <w:rPr>
                <w:b/>
                <w:spacing w:val="-1"/>
                <w:sz w:val="18"/>
              </w:rPr>
              <w:t xml:space="preserve"> </w:t>
            </w:r>
            <w:r>
              <w:rPr>
                <w:b/>
                <w:sz w:val="18"/>
              </w:rPr>
              <w:t>reserves</w:t>
            </w:r>
            <w:r>
              <w:rPr>
                <w:b/>
                <w:spacing w:val="-1"/>
                <w:sz w:val="18"/>
              </w:rPr>
              <w:t xml:space="preserve"> </w:t>
            </w:r>
            <w:r>
              <w:rPr>
                <w:b/>
                <w:sz w:val="18"/>
              </w:rPr>
              <w:t>during</w:t>
            </w:r>
            <w:r>
              <w:rPr>
                <w:b/>
                <w:spacing w:val="-1"/>
                <w:sz w:val="18"/>
              </w:rPr>
              <w:t xml:space="preserve"> </w:t>
            </w:r>
            <w:r>
              <w:rPr>
                <w:b/>
                <w:sz w:val="18"/>
              </w:rPr>
              <w:t>2021/22</w:t>
            </w:r>
          </w:p>
        </w:tc>
        <w:tc>
          <w:tcPr>
            <w:tcW w:w="767" w:type="dxa"/>
            <w:vMerge w:val="restart"/>
          </w:tcPr>
          <w:p w14:paraId="60BD7D81" w14:textId="77777777" w:rsidR="00CC79CC" w:rsidRDefault="00CC79CC" w:rsidP="003E0DDD">
            <w:pPr>
              <w:pStyle w:val="TableParagraph"/>
              <w:jc w:val="left"/>
              <w:rPr>
                <w:rFonts w:ascii="Times New Roman"/>
                <w:sz w:val="18"/>
              </w:rPr>
            </w:pPr>
          </w:p>
        </w:tc>
        <w:tc>
          <w:tcPr>
            <w:tcW w:w="1363" w:type="dxa"/>
            <w:tcBorders>
              <w:bottom w:val="nil"/>
              <w:right w:val="nil"/>
            </w:tcBorders>
          </w:tcPr>
          <w:p w14:paraId="6084B346" w14:textId="77777777" w:rsidR="00CC79CC" w:rsidRDefault="00CC79CC" w:rsidP="003E0DDD">
            <w:pPr>
              <w:pStyle w:val="TableParagraph"/>
              <w:jc w:val="left"/>
              <w:rPr>
                <w:rFonts w:ascii="Times New Roman"/>
                <w:sz w:val="18"/>
              </w:rPr>
            </w:pPr>
          </w:p>
        </w:tc>
        <w:tc>
          <w:tcPr>
            <w:tcW w:w="1469" w:type="dxa"/>
            <w:tcBorders>
              <w:left w:val="nil"/>
              <w:bottom w:val="nil"/>
              <w:right w:val="nil"/>
            </w:tcBorders>
          </w:tcPr>
          <w:p w14:paraId="5DDE7678" w14:textId="77777777" w:rsidR="00CC79CC" w:rsidRDefault="00CC79CC" w:rsidP="003E0DDD">
            <w:pPr>
              <w:pStyle w:val="TableParagraph"/>
              <w:jc w:val="left"/>
              <w:rPr>
                <w:rFonts w:ascii="Times New Roman"/>
                <w:sz w:val="18"/>
              </w:rPr>
            </w:pPr>
          </w:p>
        </w:tc>
        <w:tc>
          <w:tcPr>
            <w:tcW w:w="1336" w:type="dxa"/>
            <w:tcBorders>
              <w:left w:val="nil"/>
              <w:bottom w:val="nil"/>
            </w:tcBorders>
          </w:tcPr>
          <w:p w14:paraId="3A73C4F7" w14:textId="77777777" w:rsidR="00CC79CC" w:rsidRDefault="00CC79CC" w:rsidP="003E0DDD">
            <w:pPr>
              <w:pStyle w:val="TableParagraph"/>
              <w:ind w:right="90"/>
              <w:jc w:val="left"/>
              <w:rPr>
                <w:rFonts w:ascii="Times New Roman"/>
                <w:sz w:val="18"/>
              </w:rPr>
            </w:pPr>
          </w:p>
        </w:tc>
        <w:tc>
          <w:tcPr>
            <w:tcW w:w="1217" w:type="dxa"/>
            <w:tcBorders>
              <w:bottom w:val="nil"/>
            </w:tcBorders>
          </w:tcPr>
          <w:p w14:paraId="06581CBD" w14:textId="77777777" w:rsidR="00CC79CC" w:rsidRDefault="00CC79CC" w:rsidP="003E0DDD">
            <w:pPr>
              <w:pStyle w:val="TableParagraph"/>
              <w:ind w:right="34"/>
              <w:jc w:val="left"/>
              <w:rPr>
                <w:rFonts w:ascii="Times New Roman"/>
                <w:sz w:val="18"/>
              </w:rPr>
            </w:pPr>
          </w:p>
        </w:tc>
        <w:tc>
          <w:tcPr>
            <w:tcW w:w="1223" w:type="dxa"/>
            <w:tcBorders>
              <w:bottom w:val="nil"/>
            </w:tcBorders>
          </w:tcPr>
          <w:p w14:paraId="7D532C70" w14:textId="77777777" w:rsidR="00CC79CC" w:rsidRDefault="00CC79CC" w:rsidP="003E0DDD">
            <w:pPr>
              <w:pStyle w:val="TableParagraph"/>
              <w:ind w:right="120"/>
              <w:jc w:val="left"/>
              <w:rPr>
                <w:rFonts w:ascii="Times New Roman"/>
                <w:sz w:val="18"/>
              </w:rPr>
            </w:pPr>
          </w:p>
        </w:tc>
        <w:tc>
          <w:tcPr>
            <w:tcW w:w="1134" w:type="dxa"/>
            <w:tcBorders>
              <w:bottom w:val="nil"/>
            </w:tcBorders>
          </w:tcPr>
          <w:p w14:paraId="7ADCC436" w14:textId="77777777" w:rsidR="00CC79CC" w:rsidRDefault="00CC79CC" w:rsidP="003E0DDD">
            <w:pPr>
              <w:pStyle w:val="TableParagraph"/>
              <w:ind w:right="116"/>
              <w:jc w:val="left"/>
              <w:rPr>
                <w:rFonts w:ascii="Times New Roman"/>
                <w:sz w:val="18"/>
              </w:rPr>
            </w:pPr>
          </w:p>
        </w:tc>
      </w:tr>
      <w:tr w:rsidR="00CC79CC" w14:paraId="5335E5DE" w14:textId="77777777" w:rsidTr="003E0DDD">
        <w:trPr>
          <w:trHeight w:val="255"/>
        </w:trPr>
        <w:tc>
          <w:tcPr>
            <w:tcW w:w="5503" w:type="dxa"/>
            <w:tcBorders>
              <w:top w:val="nil"/>
              <w:bottom w:val="nil"/>
            </w:tcBorders>
          </w:tcPr>
          <w:p w14:paraId="442F7EB1" w14:textId="77777777" w:rsidR="00CC79CC" w:rsidRDefault="00CC79CC" w:rsidP="003E0DDD">
            <w:pPr>
              <w:pStyle w:val="TableParagraph"/>
              <w:spacing w:before="16"/>
              <w:ind w:left="32"/>
              <w:jc w:val="left"/>
              <w:rPr>
                <w:sz w:val="18"/>
              </w:rPr>
            </w:pPr>
            <w:r>
              <w:rPr>
                <w:sz w:val="18"/>
              </w:rPr>
              <w:t>(Surplus)</w:t>
            </w:r>
            <w:r>
              <w:rPr>
                <w:spacing w:val="1"/>
                <w:sz w:val="18"/>
              </w:rPr>
              <w:t>/D</w:t>
            </w:r>
            <w:r>
              <w:rPr>
                <w:sz w:val="18"/>
              </w:rPr>
              <w:t>eficit on the provision of services</w:t>
            </w:r>
          </w:p>
        </w:tc>
        <w:tc>
          <w:tcPr>
            <w:tcW w:w="767" w:type="dxa"/>
            <w:vMerge/>
            <w:tcBorders>
              <w:top w:val="nil"/>
            </w:tcBorders>
          </w:tcPr>
          <w:p w14:paraId="6D1C15E1" w14:textId="77777777" w:rsidR="00CC79CC" w:rsidRDefault="00CC79CC" w:rsidP="003E0DDD">
            <w:pPr>
              <w:rPr>
                <w:sz w:val="2"/>
                <w:szCs w:val="2"/>
              </w:rPr>
            </w:pPr>
          </w:p>
        </w:tc>
        <w:tc>
          <w:tcPr>
            <w:tcW w:w="1363" w:type="dxa"/>
            <w:tcBorders>
              <w:top w:val="nil"/>
              <w:bottom w:val="nil"/>
              <w:right w:val="nil"/>
            </w:tcBorders>
          </w:tcPr>
          <w:p w14:paraId="698057D0" w14:textId="77777777" w:rsidR="00CC79CC" w:rsidRDefault="00CC79CC" w:rsidP="003E0DDD">
            <w:pPr>
              <w:pStyle w:val="TableParagraph"/>
              <w:spacing w:before="16"/>
              <w:ind w:right="23"/>
              <w:rPr>
                <w:sz w:val="18"/>
              </w:rPr>
            </w:pPr>
            <w:r>
              <w:rPr>
                <w:sz w:val="18"/>
              </w:rPr>
              <w:t>38,774</w:t>
            </w:r>
          </w:p>
        </w:tc>
        <w:tc>
          <w:tcPr>
            <w:tcW w:w="1469" w:type="dxa"/>
            <w:tcBorders>
              <w:top w:val="nil"/>
              <w:left w:val="nil"/>
              <w:bottom w:val="nil"/>
              <w:right w:val="nil"/>
            </w:tcBorders>
          </w:tcPr>
          <w:p w14:paraId="7BB5C929" w14:textId="77777777" w:rsidR="00CC79CC" w:rsidRDefault="00CC79CC" w:rsidP="003E0DDD">
            <w:pPr>
              <w:pStyle w:val="TableParagraph"/>
              <w:spacing w:before="16"/>
              <w:ind w:right="171"/>
              <w:rPr>
                <w:sz w:val="18"/>
              </w:rPr>
            </w:pPr>
            <w:r>
              <w:rPr>
                <w:w w:val="99"/>
                <w:sz w:val="18"/>
              </w:rPr>
              <w:t>0</w:t>
            </w:r>
          </w:p>
        </w:tc>
        <w:tc>
          <w:tcPr>
            <w:tcW w:w="1336" w:type="dxa"/>
            <w:tcBorders>
              <w:top w:val="nil"/>
              <w:left w:val="nil"/>
              <w:bottom w:val="nil"/>
            </w:tcBorders>
          </w:tcPr>
          <w:p w14:paraId="07F31ABE" w14:textId="77777777" w:rsidR="00CC79CC" w:rsidRDefault="00CC79CC" w:rsidP="003E0DDD">
            <w:pPr>
              <w:pStyle w:val="TableParagraph"/>
              <w:spacing w:before="16"/>
              <w:ind w:right="90"/>
              <w:rPr>
                <w:sz w:val="18"/>
              </w:rPr>
            </w:pPr>
            <w:r>
              <w:rPr>
                <w:w w:val="99"/>
                <w:sz w:val="18"/>
              </w:rPr>
              <w:t>0</w:t>
            </w:r>
          </w:p>
        </w:tc>
        <w:tc>
          <w:tcPr>
            <w:tcW w:w="1217" w:type="dxa"/>
            <w:tcBorders>
              <w:top w:val="nil"/>
              <w:bottom w:val="nil"/>
            </w:tcBorders>
          </w:tcPr>
          <w:p w14:paraId="14558D6B" w14:textId="77777777" w:rsidR="00CC79CC" w:rsidRDefault="00CC79CC" w:rsidP="003E0DDD">
            <w:pPr>
              <w:pStyle w:val="TableParagraph"/>
              <w:spacing w:before="16"/>
              <w:ind w:right="34"/>
              <w:rPr>
                <w:b/>
                <w:sz w:val="18"/>
              </w:rPr>
            </w:pPr>
            <w:r>
              <w:rPr>
                <w:b/>
                <w:sz w:val="18"/>
              </w:rPr>
              <w:t>38,774</w:t>
            </w:r>
          </w:p>
        </w:tc>
        <w:tc>
          <w:tcPr>
            <w:tcW w:w="1223" w:type="dxa"/>
            <w:tcBorders>
              <w:top w:val="nil"/>
              <w:bottom w:val="nil"/>
            </w:tcBorders>
          </w:tcPr>
          <w:p w14:paraId="311F03A9" w14:textId="77777777" w:rsidR="00CC79CC" w:rsidRDefault="00CC79CC" w:rsidP="003E0DDD">
            <w:pPr>
              <w:pStyle w:val="TableParagraph"/>
              <w:spacing w:before="16"/>
              <w:ind w:right="120"/>
              <w:rPr>
                <w:sz w:val="18"/>
              </w:rPr>
            </w:pPr>
            <w:r>
              <w:rPr>
                <w:w w:val="99"/>
                <w:sz w:val="18"/>
              </w:rPr>
              <w:t>0</w:t>
            </w:r>
          </w:p>
        </w:tc>
        <w:tc>
          <w:tcPr>
            <w:tcW w:w="1134" w:type="dxa"/>
            <w:tcBorders>
              <w:top w:val="nil"/>
              <w:bottom w:val="nil"/>
            </w:tcBorders>
          </w:tcPr>
          <w:p w14:paraId="0DDC304E" w14:textId="77777777" w:rsidR="00CC79CC" w:rsidRDefault="00CC79CC" w:rsidP="003E0DDD">
            <w:pPr>
              <w:pStyle w:val="TableParagraph"/>
              <w:spacing w:before="16"/>
              <w:ind w:right="116"/>
              <w:rPr>
                <w:b/>
                <w:sz w:val="18"/>
              </w:rPr>
            </w:pPr>
            <w:r>
              <w:rPr>
                <w:b/>
                <w:sz w:val="18"/>
              </w:rPr>
              <w:t>38,774</w:t>
            </w:r>
          </w:p>
        </w:tc>
      </w:tr>
      <w:tr w:rsidR="00CC79CC" w14:paraId="4D05BFD0" w14:textId="77777777" w:rsidTr="003E0DDD">
        <w:trPr>
          <w:trHeight w:val="261"/>
        </w:trPr>
        <w:tc>
          <w:tcPr>
            <w:tcW w:w="5503" w:type="dxa"/>
            <w:tcBorders>
              <w:top w:val="nil"/>
            </w:tcBorders>
          </w:tcPr>
          <w:p w14:paraId="55C06511" w14:textId="77777777" w:rsidR="00CC79CC" w:rsidRDefault="00CC79CC" w:rsidP="003E0DDD">
            <w:pPr>
              <w:pStyle w:val="TableParagraph"/>
              <w:spacing w:before="20"/>
              <w:ind w:left="32"/>
              <w:jc w:val="left"/>
              <w:rPr>
                <w:sz w:val="18"/>
              </w:rPr>
            </w:pPr>
            <w:r>
              <w:rPr>
                <w:sz w:val="18"/>
              </w:rPr>
              <w:t>Other</w:t>
            </w:r>
            <w:r>
              <w:rPr>
                <w:spacing w:val="-1"/>
                <w:sz w:val="18"/>
              </w:rPr>
              <w:t xml:space="preserve"> </w:t>
            </w:r>
            <w:r>
              <w:rPr>
                <w:sz w:val="18"/>
              </w:rPr>
              <w:t>Comprehensive</w:t>
            </w:r>
            <w:r>
              <w:rPr>
                <w:spacing w:val="-1"/>
                <w:sz w:val="18"/>
              </w:rPr>
              <w:t xml:space="preserve"> </w:t>
            </w:r>
            <w:r>
              <w:rPr>
                <w:sz w:val="18"/>
              </w:rPr>
              <w:t>Income /</w:t>
            </w:r>
            <w:r>
              <w:rPr>
                <w:spacing w:val="-1"/>
                <w:sz w:val="18"/>
              </w:rPr>
              <w:t xml:space="preserve"> </w:t>
            </w:r>
            <w:r>
              <w:rPr>
                <w:sz w:val="18"/>
              </w:rPr>
              <w:t>Expenditure</w:t>
            </w:r>
          </w:p>
        </w:tc>
        <w:tc>
          <w:tcPr>
            <w:tcW w:w="767" w:type="dxa"/>
            <w:vMerge/>
            <w:tcBorders>
              <w:top w:val="nil"/>
            </w:tcBorders>
          </w:tcPr>
          <w:p w14:paraId="50F21AD6" w14:textId="77777777" w:rsidR="00CC79CC" w:rsidRDefault="00CC79CC" w:rsidP="003E0DDD">
            <w:pPr>
              <w:rPr>
                <w:sz w:val="2"/>
                <w:szCs w:val="2"/>
              </w:rPr>
            </w:pPr>
          </w:p>
        </w:tc>
        <w:tc>
          <w:tcPr>
            <w:tcW w:w="1363" w:type="dxa"/>
            <w:tcBorders>
              <w:top w:val="nil"/>
              <w:right w:val="nil"/>
            </w:tcBorders>
          </w:tcPr>
          <w:p w14:paraId="72FC5F87" w14:textId="77777777" w:rsidR="00CC79CC" w:rsidRDefault="00CC79CC" w:rsidP="003E0DDD">
            <w:pPr>
              <w:pStyle w:val="TableParagraph"/>
              <w:spacing w:before="20"/>
              <w:ind w:right="23"/>
              <w:rPr>
                <w:sz w:val="18"/>
              </w:rPr>
            </w:pPr>
            <w:r>
              <w:rPr>
                <w:w w:val="99"/>
                <w:sz w:val="18"/>
              </w:rPr>
              <w:t>0</w:t>
            </w:r>
          </w:p>
        </w:tc>
        <w:tc>
          <w:tcPr>
            <w:tcW w:w="1469" w:type="dxa"/>
            <w:tcBorders>
              <w:top w:val="nil"/>
              <w:left w:val="nil"/>
              <w:right w:val="nil"/>
            </w:tcBorders>
          </w:tcPr>
          <w:p w14:paraId="56E9AB70" w14:textId="77777777" w:rsidR="00CC79CC" w:rsidRDefault="00CC79CC" w:rsidP="003E0DDD">
            <w:pPr>
              <w:pStyle w:val="TableParagraph"/>
              <w:spacing w:before="20"/>
              <w:ind w:right="171"/>
              <w:rPr>
                <w:sz w:val="18"/>
              </w:rPr>
            </w:pPr>
            <w:r>
              <w:rPr>
                <w:w w:val="99"/>
                <w:sz w:val="18"/>
              </w:rPr>
              <w:t>0</w:t>
            </w:r>
          </w:p>
        </w:tc>
        <w:tc>
          <w:tcPr>
            <w:tcW w:w="1336" w:type="dxa"/>
            <w:tcBorders>
              <w:top w:val="nil"/>
              <w:left w:val="nil"/>
            </w:tcBorders>
          </w:tcPr>
          <w:p w14:paraId="5D62C905" w14:textId="77777777" w:rsidR="00CC79CC" w:rsidRDefault="00CC79CC" w:rsidP="003E0DDD">
            <w:pPr>
              <w:pStyle w:val="TableParagraph"/>
              <w:spacing w:before="20"/>
              <w:ind w:right="90"/>
              <w:rPr>
                <w:sz w:val="18"/>
              </w:rPr>
            </w:pPr>
            <w:r>
              <w:rPr>
                <w:w w:val="99"/>
                <w:sz w:val="18"/>
              </w:rPr>
              <w:t>0</w:t>
            </w:r>
          </w:p>
        </w:tc>
        <w:tc>
          <w:tcPr>
            <w:tcW w:w="1217" w:type="dxa"/>
            <w:tcBorders>
              <w:top w:val="nil"/>
            </w:tcBorders>
          </w:tcPr>
          <w:p w14:paraId="31C69CC9" w14:textId="77777777" w:rsidR="00CC79CC" w:rsidRDefault="00CC79CC" w:rsidP="003E0DDD">
            <w:pPr>
              <w:pStyle w:val="TableParagraph"/>
              <w:spacing w:before="20"/>
              <w:ind w:right="34"/>
              <w:rPr>
                <w:b/>
                <w:sz w:val="18"/>
              </w:rPr>
            </w:pPr>
            <w:r>
              <w:rPr>
                <w:b/>
                <w:w w:val="99"/>
                <w:sz w:val="18"/>
              </w:rPr>
              <w:t>0</w:t>
            </w:r>
          </w:p>
        </w:tc>
        <w:tc>
          <w:tcPr>
            <w:tcW w:w="1223" w:type="dxa"/>
            <w:tcBorders>
              <w:top w:val="nil"/>
            </w:tcBorders>
          </w:tcPr>
          <w:p w14:paraId="2B7987F0" w14:textId="77777777" w:rsidR="00CC79CC" w:rsidRDefault="00CC79CC" w:rsidP="003E0DDD">
            <w:pPr>
              <w:pStyle w:val="TableParagraph"/>
              <w:spacing w:before="20"/>
              <w:ind w:right="120"/>
              <w:rPr>
                <w:sz w:val="18"/>
              </w:rPr>
            </w:pPr>
            <w:r>
              <w:rPr>
                <w:sz w:val="18"/>
              </w:rPr>
              <w:t>(19,883)</w:t>
            </w:r>
          </w:p>
        </w:tc>
        <w:tc>
          <w:tcPr>
            <w:tcW w:w="1134" w:type="dxa"/>
            <w:tcBorders>
              <w:top w:val="nil"/>
            </w:tcBorders>
          </w:tcPr>
          <w:p w14:paraId="7060CF83" w14:textId="77777777" w:rsidR="00CC79CC" w:rsidRDefault="00CC79CC" w:rsidP="003E0DDD">
            <w:pPr>
              <w:pStyle w:val="TableParagraph"/>
              <w:spacing w:before="20"/>
              <w:ind w:right="116"/>
              <w:rPr>
                <w:b/>
                <w:sz w:val="18"/>
              </w:rPr>
            </w:pPr>
            <w:r>
              <w:rPr>
                <w:b/>
                <w:sz w:val="18"/>
              </w:rPr>
              <w:t>(19,883)</w:t>
            </w:r>
          </w:p>
        </w:tc>
      </w:tr>
      <w:tr w:rsidR="00CC79CC" w14:paraId="0466AD18" w14:textId="77777777" w:rsidTr="003E0DDD">
        <w:trPr>
          <w:trHeight w:val="271"/>
        </w:trPr>
        <w:tc>
          <w:tcPr>
            <w:tcW w:w="5503" w:type="dxa"/>
            <w:tcBorders>
              <w:bottom w:val="nil"/>
            </w:tcBorders>
          </w:tcPr>
          <w:p w14:paraId="709C65B4" w14:textId="77777777" w:rsidR="00CC79CC" w:rsidRDefault="00CC79CC" w:rsidP="003E0DDD">
            <w:pPr>
              <w:pStyle w:val="TableParagraph"/>
              <w:spacing w:before="39" w:line="207" w:lineRule="exact"/>
              <w:ind w:left="32"/>
              <w:jc w:val="left"/>
              <w:rPr>
                <w:b/>
                <w:sz w:val="18"/>
              </w:rPr>
            </w:pPr>
            <w:r>
              <w:rPr>
                <w:b/>
                <w:sz w:val="18"/>
              </w:rPr>
              <w:t>Total</w:t>
            </w:r>
            <w:r>
              <w:rPr>
                <w:b/>
                <w:spacing w:val="-1"/>
                <w:sz w:val="18"/>
              </w:rPr>
              <w:t xml:space="preserve"> </w:t>
            </w:r>
            <w:r>
              <w:rPr>
                <w:b/>
                <w:sz w:val="18"/>
              </w:rPr>
              <w:t>Comprehensive Income and Expenditure</w:t>
            </w:r>
          </w:p>
        </w:tc>
        <w:tc>
          <w:tcPr>
            <w:tcW w:w="767" w:type="dxa"/>
            <w:vMerge w:val="restart"/>
          </w:tcPr>
          <w:p w14:paraId="3AF68DBF" w14:textId="77777777" w:rsidR="00CC79CC" w:rsidRDefault="00CC79CC" w:rsidP="003E0DDD">
            <w:pPr>
              <w:pStyle w:val="TableParagraph"/>
              <w:jc w:val="left"/>
              <w:rPr>
                <w:b/>
                <w:sz w:val="20"/>
              </w:rPr>
            </w:pPr>
          </w:p>
          <w:p w14:paraId="1FA8ACD5" w14:textId="77777777" w:rsidR="00CC79CC" w:rsidRDefault="00CC79CC" w:rsidP="003E0DDD">
            <w:pPr>
              <w:pStyle w:val="TableParagraph"/>
              <w:jc w:val="left"/>
              <w:rPr>
                <w:b/>
                <w:sz w:val="18"/>
              </w:rPr>
            </w:pPr>
          </w:p>
          <w:p w14:paraId="24FB360E" w14:textId="77777777" w:rsidR="00CC79CC" w:rsidRDefault="00CC79CC" w:rsidP="003E0DDD">
            <w:pPr>
              <w:pStyle w:val="TableParagraph"/>
              <w:ind w:left="39"/>
              <w:jc w:val="center"/>
              <w:rPr>
                <w:b/>
                <w:w w:val="99"/>
                <w:sz w:val="18"/>
              </w:rPr>
            </w:pPr>
            <w:r>
              <w:rPr>
                <w:b/>
                <w:w w:val="99"/>
                <w:sz w:val="18"/>
              </w:rPr>
              <w:t>8</w:t>
            </w:r>
          </w:p>
          <w:p w14:paraId="54558649" w14:textId="77777777" w:rsidR="00CC79CC" w:rsidRDefault="00CC79CC" w:rsidP="003E0DDD">
            <w:pPr>
              <w:pStyle w:val="TableParagraph"/>
              <w:ind w:left="39"/>
              <w:jc w:val="center"/>
              <w:rPr>
                <w:b/>
                <w:w w:val="99"/>
                <w:sz w:val="18"/>
              </w:rPr>
            </w:pPr>
          </w:p>
          <w:p w14:paraId="700D7822" w14:textId="77777777" w:rsidR="00CC79CC" w:rsidRDefault="00CC79CC" w:rsidP="003E0DDD">
            <w:pPr>
              <w:pStyle w:val="TableParagraph"/>
              <w:ind w:left="39"/>
              <w:jc w:val="center"/>
              <w:rPr>
                <w:b/>
                <w:sz w:val="18"/>
              </w:rPr>
            </w:pPr>
          </w:p>
        </w:tc>
        <w:tc>
          <w:tcPr>
            <w:tcW w:w="1363" w:type="dxa"/>
            <w:tcBorders>
              <w:bottom w:val="nil"/>
              <w:right w:val="nil"/>
            </w:tcBorders>
          </w:tcPr>
          <w:p w14:paraId="4FC6937B" w14:textId="77777777" w:rsidR="00CC79CC" w:rsidRDefault="00CC79CC" w:rsidP="003E0DDD">
            <w:pPr>
              <w:pStyle w:val="TableParagraph"/>
              <w:spacing w:before="39" w:line="207" w:lineRule="exact"/>
              <w:ind w:right="23"/>
              <w:rPr>
                <w:b/>
                <w:sz w:val="18"/>
              </w:rPr>
            </w:pPr>
            <w:r>
              <w:rPr>
                <w:b/>
                <w:sz w:val="18"/>
              </w:rPr>
              <w:t>38,774</w:t>
            </w:r>
          </w:p>
        </w:tc>
        <w:tc>
          <w:tcPr>
            <w:tcW w:w="1469" w:type="dxa"/>
            <w:tcBorders>
              <w:left w:val="nil"/>
              <w:bottom w:val="nil"/>
              <w:right w:val="nil"/>
            </w:tcBorders>
          </w:tcPr>
          <w:p w14:paraId="1014BB84" w14:textId="77777777" w:rsidR="00CC79CC" w:rsidRDefault="00CC79CC" w:rsidP="003E0DDD">
            <w:pPr>
              <w:pStyle w:val="TableParagraph"/>
              <w:spacing w:before="39" w:line="207" w:lineRule="exact"/>
              <w:ind w:right="171"/>
              <w:rPr>
                <w:b/>
                <w:sz w:val="18"/>
              </w:rPr>
            </w:pPr>
            <w:r>
              <w:rPr>
                <w:b/>
                <w:w w:val="99"/>
                <w:sz w:val="18"/>
              </w:rPr>
              <w:t>0</w:t>
            </w:r>
          </w:p>
        </w:tc>
        <w:tc>
          <w:tcPr>
            <w:tcW w:w="1336" w:type="dxa"/>
            <w:tcBorders>
              <w:left w:val="nil"/>
              <w:bottom w:val="nil"/>
            </w:tcBorders>
          </w:tcPr>
          <w:p w14:paraId="066A64AA" w14:textId="77777777" w:rsidR="00CC79CC" w:rsidRDefault="00CC79CC" w:rsidP="003E0DDD">
            <w:pPr>
              <w:pStyle w:val="TableParagraph"/>
              <w:spacing w:before="39" w:line="207" w:lineRule="exact"/>
              <w:ind w:right="90"/>
              <w:rPr>
                <w:b/>
                <w:sz w:val="18"/>
              </w:rPr>
            </w:pPr>
            <w:r>
              <w:rPr>
                <w:b/>
                <w:w w:val="99"/>
                <w:sz w:val="18"/>
              </w:rPr>
              <w:t>0</w:t>
            </w:r>
          </w:p>
        </w:tc>
        <w:tc>
          <w:tcPr>
            <w:tcW w:w="1217" w:type="dxa"/>
            <w:tcBorders>
              <w:bottom w:val="nil"/>
            </w:tcBorders>
          </w:tcPr>
          <w:p w14:paraId="3AA47997" w14:textId="77777777" w:rsidR="00CC79CC" w:rsidRDefault="00CC79CC" w:rsidP="003E0DDD">
            <w:pPr>
              <w:pStyle w:val="TableParagraph"/>
              <w:spacing w:before="39" w:line="207" w:lineRule="exact"/>
              <w:ind w:right="34"/>
              <w:rPr>
                <w:b/>
                <w:sz w:val="18"/>
              </w:rPr>
            </w:pPr>
            <w:r>
              <w:rPr>
                <w:b/>
                <w:sz w:val="18"/>
              </w:rPr>
              <w:t>38,774</w:t>
            </w:r>
          </w:p>
        </w:tc>
        <w:tc>
          <w:tcPr>
            <w:tcW w:w="1223" w:type="dxa"/>
            <w:tcBorders>
              <w:bottom w:val="nil"/>
            </w:tcBorders>
          </w:tcPr>
          <w:p w14:paraId="52D979A9" w14:textId="77777777" w:rsidR="00CC79CC" w:rsidRDefault="00CC79CC" w:rsidP="003E0DDD">
            <w:pPr>
              <w:pStyle w:val="TableParagraph"/>
              <w:spacing w:before="39" w:line="207" w:lineRule="exact"/>
              <w:ind w:right="120"/>
              <w:rPr>
                <w:b/>
                <w:sz w:val="18"/>
              </w:rPr>
            </w:pPr>
            <w:r>
              <w:rPr>
                <w:b/>
                <w:sz w:val="18"/>
              </w:rPr>
              <w:t>(19,883)</w:t>
            </w:r>
          </w:p>
        </w:tc>
        <w:tc>
          <w:tcPr>
            <w:tcW w:w="1134" w:type="dxa"/>
            <w:tcBorders>
              <w:bottom w:val="nil"/>
            </w:tcBorders>
          </w:tcPr>
          <w:p w14:paraId="7C1D2022" w14:textId="77777777" w:rsidR="00CC79CC" w:rsidRDefault="00CC79CC" w:rsidP="003E0DDD">
            <w:pPr>
              <w:pStyle w:val="TableParagraph"/>
              <w:spacing w:before="39" w:line="207" w:lineRule="exact"/>
              <w:ind w:right="116"/>
              <w:rPr>
                <w:b/>
                <w:sz w:val="18"/>
              </w:rPr>
            </w:pPr>
            <w:r>
              <w:rPr>
                <w:b/>
                <w:sz w:val="18"/>
              </w:rPr>
              <w:t>18,891</w:t>
            </w:r>
          </w:p>
        </w:tc>
      </w:tr>
      <w:tr w:rsidR="00CC79CC" w14:paraId="046D517B" w14:textId="77777777" w:rsidTr="003E0DDD">
        <w:trPr>
          <w:trHeight w:val="468"/>
        </w:trPr>
        <w:tc>
          <w:tcPr>
            <w:tcW w:w="5503" w:type="dxa"/>
            <w:tcBorders>
              <w:top w:val="nil"/>
              <w:bottom w:val="nil"/>
            </w:tcBorders>
          </w:tcPr>
          <w:p w14:paraId="720B2531" w14:textId="77777777" w:rsidR="00CC79CC" w:rsidRDefault="00CC79CC" w:rsidP="003E0DDD">
            <w:pPr>
              <w:pStyle w:val="TableParagraph"/>
              <w:spacing w:line="224" w:lineRule="exact"/>
              <w:ind w:left="32"/>
              <w:jc w:val="left"/>
              <w:rPr>
                <w:sz w:val="18"/>
              </w:rPr>
            </w:pPr>
            <w:r>
              <w:rPr>
                <w:sz w:val="18"/>
              </w:rPr>
              <w:t>Adjustments</w:t>
            </w:r>
            <w:r>
              <w:rPr>
                <w:spacing w:val="1"/>
                <w:sz w:val="18"/>
              </w:rPr>
              <w:t xml:space="preserve"> </w:t>
            </w:r>
            <w:r>
              <w:rPr>
                <w:sz w:val="18"/>
              </w:rPr>
              <w:t>between accounting</w:t>
            </w:r>
            <w:r>
              <w:rPr>
                <w:spacing w:val="1"/>
                <w:sz w:val="18"/>
              </w:rPr>
              <w:t xml:space="preserve"> </w:t>
            </w:r>
            <w:r>
              <w:rPr>
                <w:sz w:val="18"/>
              </w:rPr>
              <w:t>basis</w:t>
            </w:r>
            <w:r>
              <w:rPr>
                <w:spacing w:val="1"/>
                <w:sz w:val="18"/>
              </w:rPr>
              <w:t xml:space="preserve"> </w:t>
            </w:r>
            <w:r>
              <w:rPr>
                <w:sz w:val="18"/>
              </w:rPr>
              <w:t>and</w:t>
            </w:r>
            <w:r>
              <w:rPr>
                <w:spacing w:val="1"/>
                <w:sz w:val="18"/>
              </w:rPr>
              <w:t xml:space="preserve"> </w:t>
            </w:r>
            <w:r>
              <w:rPr>
                <w:sz w:val="18"/>
              </w:rPr>
              <w:t>funding basis</w:t>
            </w:r>
            <w:r>
              <w:rPr>
                <w:spacing w:val="1"/>
                <w:sz w:val="18"/>
              </w:rPr>
              <w:t xml:space="preserve"> </w:t>
            </w:r>
            <w:r>
              <w:rPr>
                <w:sz w:val="18"/>
              </w:rPr>
              <w:t>under</w:t>
            </w:r>
            <w:r>
              <w:rPr>
                <w:spacing w:val="-47"/>
                <w:sz w:val="18"/>
              </w:rPr>
              <w:t xml:space="preserve"> </w:t>
            </w:r>
            <w:r>
              <w:rPr>
                <w:sz w:val="18"/>
              </w:rPr>
              <w:t>regulations</w:t>
            </w:r>
          </w:p>
        </w:tc>
        <w:tc>
          <w:tcPr>
            <w:tcW w:w="767" w:type="dxa"/>
            <w:vMerge/>
            <w:tcBorders>
              <w:top w:val="nil"/>
            </w:tcBorders>
          </w:tcPr>
          <w:p w14:paraId="309EC0D6" w14:textId="77777777" w:rsidR="00CC79CC" w:rsidRDefault="00CC79CC" w:rsidP="003E0DDD">
            <w:pPr>
              <w:rPr>
                <w:sz w:val="2"/>
                <w:szCs w:val="2"/>
              </w:rPr>
            </w:pPr>
          </w:p>
        </w:tc>
        <w:tc>
          <w:tcPr>
            <w:tcW w:w="1363" w:type="dxa"/>
            <w:tcBorders>
              <w:top w:val="nil"/>
              <w:bottom w:val="nil"/>
              <w:right w:val="nil"/>
            </w:tcBorders>
          </w:tcPr>
          <w:p w14:paraId="5558AB48" w14:textId="77777777" w:rsidR="00CC79CC" w:rsidRDefault="00CC79CC" w:rsidP="003E0DDD">
            <w:pPr>
              <w:pStyle w:val="TableParagraph"/>
              <w:spacing w:before="126"/>
              <w:ind w:right="23"/>
              <w:rPr>
                <w:sz w:val="18"/>
              </w:rPr>
            </w:pPr>
            <w:r>
              <w:rPr>
                <w:sz w:val="18"/>
              </w:rPr>
              <w:t>(32,970)</w:t>
            </w:r>
          </w:p>
        </w:tc>
        <w:tc>
          <w:tcPr>
            <w:tcW w:w="1469" w:type="dxa"/>
            <w:tcBorders>
              <w:top w:val="nil"/>
              <w:left w:val="nil"/>
              <w:bottom w:val="nil"/>
              <w:right w:val="nil"/>
            </w:tcBorders>
          </w:tcPr>
          <w:p w14:paraId="45AFC551" w14:textId="77777777" w:rsidR="00CC79CC" w:rsidRDefault="00CC79CC" w:rsidP="003E0DDD">
            <w:pPr>
              <w:pStyle w:val="TableParagraph"/>
              <w:spacing w:before="126"/>
              <w:ind w:right="171"/>
              <w:rPr>
                <w:sz w:val="18"/>
              </w:rPr>
            </w:pPr>
            <w:r>
              <w:rPr>
                <w:w w:val="99"/>
                <w:sz w:val="18"/>
              </w:rPr>
              <w:t>0</w:t>
            </w:r>
          </w:p>
        </w:tc>
        <w:tc>
          <w:tcPr>
            <w:tcW w:w="1336" w:type="dxa"/>
            <w:tcBorders>
              <w:top w:val="nil"/>
              <w:left w:val="nil"/>
              <w:bottom w:val="nil"/>
            </w:tcBorders>
          </w:tcPr>
          <w:p w14:paraId="03319E4E" w14:textId="77777777" w:rsidR="00CC79CC" w:rsidRDefault="00CC79CC" w:rsidP="003E0DDD">
            <w:pPr>
              <w:pStyle w:val="TableParagraph"/>
              <w:spacing w:before="126"/>
              <w:ind w:right="90"/>
              <w:rPr>
                <w:sz w:val="18"/>
              </w:rPr>
            </w:pPr>
            <w:r>
              <w:rPr>
                <w:sz w:val="18"/>
              </w:rPr>
              <w:t>2,197</w:t>
            </w:r>
          </w:p>
        </w:tc>
        <w:tc>
          <w:tcPr>
            <w:tcW w:w="1217" w:type="dxa"/>
            <w:tcBorders>
              <w:top w:val="nil"/>
              <w:bottom w:val="nil"/>
            </w:tcBorders>
          </w:tcPr>
          <w:p w14:paraId="2192BCB4" w14:textId="77777777" w:rsidR="00CC79CC" w:rsidRDefault="00CC79CC" w:rsidP="003E0DDD">
            <w:pPr>
              <w:pStyle w:val="TableParagraph"/>
              <w:spacing w:before="126"/>
              <w:ind w:right="34"/>
              <w:rPr>
                <w:b/>
                <w:sz w:val="18"/>
              </w:rPr>
            </w:pPr>
            <w:r>
              <w:rPr>
                <w:b/>
                <w:sz w:val="18"/>
              </w:rPr>
              <w:t>(30,773)</w:t>
            </w:r>
          </w:p>
        </w:tc>
        <w:tc>
          <w:tcPr>
            <w:tcW w:w="1223" w:type="dxa"/>
            <w:tcBorders>
              <w:top w:val="nil"/>
              <w:bottom w:val="nil"/>
            </w:tcBorders>
          </w:tcPr>
          <w:p w14:paraId="155DF8DF" w14:textId="77777777" w:rsidR="00CC79CC" w:rsidRDefault="00CC79CC" w:rsidP="003E0DDD">
            <w:pPr>
              <w:pStyle w:val="TableParagraph"/>
              <w:spacing w:before="126"/>
              <w:ind w:right="120"/>
              <w:rPr>
                <w:sz w:val="18"/>
              </w:rPr>
            </w:pPr>
            <w:r>
              <w:rPr>
                <w:sz w:val="18"/>
              </w:rPr>
              <w:t>30,773</w:t>
            </w:r>
          </w:p>
        </w:tc>
        <w:tc>
          <w:tcPr>
            <w:tcW w:w="1134" w:type="dxa"/>
            <w:tcBorders>
              <w:top w:val="nil"/>
              <w:bottom w:val="nil"/>
            </w:tcBorders>
          </w:tcPr>
          <w:p w14:paraId="51214553" w14:textId="77777777" w:rsidR="00CC79CC" w:rsidRDefault="00CC79CC" w:rsidP="003E0DDD">
            <w:pPr>
              <w:pStyle w:val="TableParagraph"/>
              <w:spacing w:before="126"/>
              <w:ind w:right="116"/>
              <w:rPr>
                <w:b/>
                <w:sz w:val="18"/>
              </w:rPr>
            </w:pPr>
            <w:r>
              <w:rPr>
                <w:b/>
                <w:w w:val="99"/>
                <w:sz w:val="18"/>
              </w:rPr>
              <w:t>0</w:t>
            </w:r>
          </w:p>
        </w:tc>
      </w:tr>
      <w:tr w:rsidR="00CC79CC" w14:paraId="2713A2C8" w14:textId="77777777" w:rsidTr="003E0DDD">
        <w:trPr>
          <w:trHeight w:val="249"/>
        </w:trPr>
        <w:tc>
          <w:tcPr>
            <w:tcW w:w="5503" w:type="dxa"/>
            <w:tcBorders>
              <w:top w:val="nil"/>
            </w:tcBorders>
          </w:tcPr>
          <w:p w14:paraId="70DB845E" w14:textId="77777777" w:rsidR="00CC79CC" w:rsidRDefault="00CC79CC" w:rsidP="003E0DDD">
            <w:pPr>
              <w:pStyle w:val="TableParagraph"/>
              <w:spacing w:before="8"/>
              <w:ind w:left="32"/>
              <w:jc w:val="left"/>
              <w:rPr>
                <w:sz w:val="18"/>
              </w:rPr>
            </w:pPr>
            <w:r>
              <w:rPr>
                <w:sz w:val="18"/>
              </w:rPr>
              <w:t>Other</w:t>
            </w:r>
            <w:r>
              <w:rPr>
                <w:spacing w:val="-1"/>
                <w:sz w:val="18"/>
              </w:rPr>
              <w:t xml:space="preserve"> </w:t>
            </w:r>
            <w:r>
              <w:rPr>
                <w:sz w:val="18"/>
              </w:rPr>
              <w:t>Reserve</w:t>
            </w:r>
            <w:r>
              <w:rPr>
                <w:spacing w:val="-1"/>
                <w:sz w:val="18"/>
              </w:rPr>
              <w:t xml:space="preserve"> </w:t>
            </w:r>
            <w:r>
              <w:rPr>
                <w:sz w:val="18"/>
              </w:rPr>
              <w:t>Transfers</w:t>
            </w:r>
          </w:p>
        </w:tc>
        <w:tc>
          <w:tcPr>
            <w:tcW w:w="767" w:type="dxa"/>
            <w:vMerge/>
            <w:tcBorders>
              <w:top w:val="nil"/>
            </w:tcBorders>
          </w:tcPr>
          <w:p w14:paraId="3071FC31" w14:textId="77777777" w:rsidR="00CC79CC" w:rsidRDefault="00CC79CC" w:rsidP="003E0DDD">
            <w:pPr>
              <w:rPr>
                <w:sz w:val="2"/>
                <w:szCs w:val="2"/>
              </w:rPr>
            </w:pPr>
          </w:p>
        </w:tc>
        <w:tc>
          <w:tcPr>
            <w:tcW w:w="1363" w:type="dxa"/>
            <w:tcBorders>
              <w:top w:val="nil"/>
              <w:right w:val="nil"/>
            </w:tcBorders>
          </w:tcPr>
          <w:p w14:paraId="1FE4A8F6" w14:textId="77777777" w:rsidR="00CC79CC" w:rsidRDefault="00CC79CC" w:rsidP="003E0DDD">
            <w:pPr>
              <w:pStyle w:val="TableParagraph"/>
              <w:spacing w:before="8"/>
              <w:ind w:right="22"/>
              <w:rPr>
                <w:sz w:val="18"/>
              </w:rPr>
            </w:pPr>
            <w:r>
              <w:rPr>
                <w:sz w:val="18"/>
              </w:rPr>
              <w:t>506</w:t>
            </w:r>
          </w:p>
        </w:tc>
        <w:tc>
          <w:tcPr>
            <w:tcW w:w="1469" w:type="dxa"/>
            <w:tcBorders>
              <w:top w:val="nil"/>
              <w:left w:val="nil"/>
              <w:right w:val="nil"/>
            </w:tcBorders>
          </w:tcPr>
          <w:p w14:paraId="2232B1F2" w14:textId="77777777" w:rsidR="00CC79CC" w:rsidRDefault="00CC79CC" w:rsidP="003E0DDD">
            <w:pPr>
              <w:pStyle w:val="TableParagraph"/>
              <w:spacing w:before="8"/>
              <w:ind w:right="171"/>
              <w:rPr>
                <w:sz w:val="18"/>
              </w:rPr>
            </w:pPr>
            <w:r>
              <w:rPr>
                <w:w w:val="99"/>
                <w:sz w:val="18"/>
              </w:rPr>
              <w:t>0</w:t>
            </w:r>
          </w:p>
        </w:tc>
        <w:tc>
          <w:tcPr>
            <w:tcW w:w="1336" w:type="dxa"/>
            <w:tcBorders>
              <w:top w:val="nil"/>
              <w:left w:val="nil"/>
            </w:tcBorders>
          </w:tcPr>
          <w:p w14:paraId="0DE15CD2" w14:textId="77777777" w:rsidR="00CC79CC" w:rsidRDefault="00CC79CC" w:rsidP="003E0DDD">
            <w:pPr>
              <w:pStyle w:val="TableParagraph"/>
              <w:spacing w:before="8"/>
              <w:ind w:right="90"/>
              <w:rPr>
                <w:sz w:val="18"/>
              </w:rPr>
            </w:pPr>
            <w:r>
              <w:rPr>
                <w:w w:val="99"/>
                <w:sz w:val="18"/>
              </w:rPr>
              <w:t>0</w:t>
            </w:r>
          </w:p>
        </w:tc>
        <w:tc>
          <w:tcPr>
            <w:tcW w:w="1217" w:type="dxa"/>
            <w:tcBorders>
              <w:top w:val="nil"/>
            </w:tcBorders>
          </w:tcPr>
          <w:p w14:paraId="19B297D8" w14:textId="77777777" w:rsidR="00CC79CC" w:rsidRDefault="00CC79CC" w:rsidP="003E0DDD">
            <w:pPr>
              <w:pStyle w:val="TableParagraph"/>
              <w:spacing w:before="8"/>
              <w:ind w:right="34"/>
              <w:rPr>
                <w:b/>
                <w:sz w:val="18"/>
              </w:rPr>
            </w:pPr>
            <w:r>
              <w:rPr>
                <w:b/>
                <w:sz w:val="18"/>
              </w:rPr>
              <w:t>506</w:t>
            </w:r>
          </w:p>
        </w:tc>
        <w:tc>
          <w:tcPr>
            <w:tcW w:w="1223" w:type="dxa"/>
            <w:tcBorders>
              <w:top w:val="nil"/>
            </w:tcBorders>
          </w:tcPr>
          <w:p w14:paraId="7377EBBE" w14:textId="77777777" w:rsidR="00CC79CC" w:rsidRDefault="00CC79CC" w:rsidP="003E0DDD">
            <w:pPr>
              <w:pStyle w:val="TableParagraph"/>
              <w:spacing w:before="8"/>
              <w:ind w:right="120"/>
              <w:rPr>
                <w:b/>
                <w:sz w:val="18"/>
              </w:rPr>
            </w:pPr>
            <w:r>
              <w:rPr>
                <w:b/>
                <w:sz w:val="18"/>
              </w:rPr>
              <w:t>0</w:t>
            </w:r>
          </w:p>
        </w:tc>
        <w:tc>
          <w:tcPr>
            <w:tcW w:w="1134" w:type="dxa"/>
            <w:tcBorders>
              <w:top w:val="nil"/>
            </w:tcBorders>
          </w:tcPr>
          <w:p w14:paraId="5A9BD3A7" w14:textId="77777777" w:rsidR="00CC79CC" w:rsidRDefault="00CC79CC" w:rsidP="003E0DDD">
            <w:pPr>
              <w:pStyle w:val="TableParagraph"/>
              <w:spacing w:before="8"/>
              <w:ind w:right="116"/>
              <w:rPr>
                <w:b/>
                <w:sz w:val="18"/>
              </w:rPr>
            </w:pPr>
            <w:r>
              <w:rPr>
                <w:b/>
                <w:sz w:val="18"/>
              </w:rPr>
              <w:t>506</w:t>
            </w:r>
          </w:p>
        </w:tc>
      </w:tr>
      <w:tr w:rsidR="00CC79CC" w14:paraId="03E31AF6" w14:textId="77777777" w:rsidTr="003E0DDD">
        <w:trPr>
          <w:trHeight w:val="450"/>
        </w:trPr>
        <w:tc>
          <w:tcPr>
            <w:tcW w:w="5503" w:type="dxa"/>
            <w:tcBorders>
              <w:bottom w:val="nil"/>
            </w:tcBorders>
          </w:tcPr>
          <w:p w14:paraId="3758A8D3" w14:textId="77777777" w:rsidR="00CC79CC" w:rsidRDefault="00CC79CC" w:rsidP="003E0DDD">
            <w:pPr>
              <w:pStyle w:val="TableParagraph"/>
              <w:spacing w:line="196" w:lineRule="exact"/>
              <w:ind w:left="32"/>
              <w:jc w:val="left"/>
              <w:rPr>
                <w:b/>
                <w:sz w:val="18"/>
              </w:rPr>
            </w:pPr>
            <w:r>
              <w:rPr>
                <w:b/>
                <w:sz w:val="18"/>
              </w:rPr>
              <w:t>Net</w:t>
            </w:r>
            <w:r>
              <w:rPr>
                <w:b/>
                <w:spacing w:val="-1"/>
                <w:sz w:val="18"/>
              </w:rPr>
              <w:t xml:space="preserve"> </w:t>
            </w:r>
            <w:r>
              <w:rPr>
                <w:b/>
                <w:sz w:val="18"/>
              </w:rPr>
              <w:t>Increase or Decrease before Transfers to Earmarked</w:t>
            </w:r>
          </w:p>
          <w:p w14:paraId="5F517C25" w14:textId="77777777" w:rsidR="00CC79CC" w:rsidRDefault="00CC79CC" w:rsidP="003E0DDD">
            <w:pPr>
              <w:pStyle w:val="TableParagraph"/>
              <w:spacing w:before="28" w:line="196" w:lineRule="exact"/>
              <w:ind w:left="32"/>
              <w:jc w:val="left"/>
              <w:rPr>
                <w:b/>
                <w:sz w:val="18"/>
              </w:rPr>
            </w:pPr>
            <w:r>
              <w:rPr>
                <w:b/>
                <w:sz w:val="18"/>
              </w:rPr>
              <w:t>Reserves</w:t>
            </w:r>
          </w:p>
        </w:tc>
        <w:tc>
          <w:tcPr>
            <w:tcW w:w="767" w:type="dxa"/>
            <w:vMerge w:val="restart"/>
          </w:tcPr>
          <w:p w14:paraId="54147AF2" w14:textId="77777777" w:rsidR="00CC79CC" w:rsidRDefault="00CC79CC" w:rsidP="003E0DDD">
            <w:pPr>
              <w:pStyle w:val="TableParagraph"/>
              <w:jc w:val="left"/>
              <w:rPr>
                <w:rFonts w:ascii="Times New Roman"/>
                <w:sz w:val="18"/>
              </w:rPr>
            </w:pPr>
          </w:p>
          <w:p w14:paraId="30BD7825" w14:textId="77777777" w:rsidR="00CC79CC" w:rsidRDefault="00CC79CC" w:rsidP="003E0DDD">
            <w:pPr>
              <w:pStyle w:val="TableParagraph"/>
              <w:jc w:val="left"/>
              <w:rPr>
                <w:rFonts w:ascii="Times New Roman"/>
                <w:sz w:val="18"/>
              </w:rPr>
            </w:pPr>
          </w:p>
          <w:p w14:paraId="6FB7024C" w14:textId="5C25D8E2" w:rsidR="00CC79CC" w:rsidRPr="009876F9" w:rsidRDefault="00CC79CC" w:rsidP="003E0DDD">
            <w:pPr>
              <w:pStyle w:val="TableParagraph"/>
              <w:jc w:val="left"/>
              <w:rPr>
                <w:b/>
                <w:bCs/>
                <w:sz w:val="18"/>
              </w:rPr>
            </w:pPr>
            <w:r w:rsidRPr="009876F9">
              <w:rPr>
                <w:b/>
                <w:bCs/>
                <w:sz w:val="18"/>
              </w:rPr>
              <w:t xml:space="preserve">      </w:t>
            </w:r>
            <w:r w:rsidR="00391B23">
              <w:rPr>
                <w:b/>
                <w:bCs/>
                <w:sz w:val="18"/>
              </w:rPr>
              <w:t>9</w:t>
            </w:r>
          </w:p>
        </w:tc>
        <w:tc>
          <w:tcPr>
            <w:tcW w:w="1363" w:type="dxa"/>
            <w:tcBorders>
              <w:bottom w:val="nil"/>
              <w:right w:val="nil"/>
            </w:tcBorders>
          </w:tcPr>
          <w:p w14:paraId="5AE01C29" w14:textId="77777777" w:rsidR="00CC79CC" w:rsidRDefault="00CC79CC" w:rsidP="003E0DDD">
            <w:pPr>
              <w:pStyle w:val="TableParagraph"/>
              <w:spacing w:before="104"/>
              <w:ind w:right="23"/>
              <w:rPr>
                <w:b/>
                <w:sz w:val="18"/>
              </w:rPr>
            </w:pPr>
            <w:r>
              <w:rPr>
                <w:b/>
                <w:sz w:val="18"/>
              </w:rPr>
              <w:t>6,310</w:t>
            </w:r>
          </w:p>
        </w:tc>
        <w:tc>
          <w:tcPr>
            <w:tcW w:w="1469" w:type="dxa"/>
            <w:tcBorders>
              <w:left w:val="nil"/>
              <w:bottom w:val="nil"/>
              <w:right w:val="nil"/>
            </w:tcBorders>
          </w:tcPr>
          <w:p w14:paraId="62A54927" w14:textId="77777777" w:rsidR="00CC79CC" w:rsidRDefault="00CC79CC" w:rsidP="003E0DDD">
            <w:pPr>
              <w:pStyle w:val="TableParagraph"/>
              <w:spacing w:before="104"/>
              <w:ind w:right="171"/>
              <w:rPr>
                <w:b/>
                <w:sz w:val="18"/>
              </w:rPr>
            </w:pPr>
            <w:r>
              <w:rPr>
                <w:b/>
                <w:w w:val="99"/>
                <w:sz w:val="18"/>
              </w:rPr>
              <w:t>0</w:t>
            </w:r>
          </w:p>
        </w:tc>
        <w:tc>
          <w:tcPr>
            <w:tcW w:w="1336" w:type="dxa"/>
            <w:tcBorders>
              <w:left w:val="nil"/>
              <w:bottom w:val="nil"/>
            </w:tcBorders>
          </w:tcPr>
          <w:p w14:paraId="79F44B76" w14:textId="77777777" w:rsidR="00CC79CC" w:rsidRDefault="00CC79CC" w:rsidP="003E0DDD">
            <w:pPr>
              <w:pStyle w:val="TableParagraph"/>
              <w:spacing w:before="104"/>
              <w:ind w:right="90"/>
              <w:rPr>
                <w:b/>
                <w:sz w:val="18"/>
              </w:rPr>
            </w:pPr>
            <w:r>
              <w:rPr>
                <w:b/>
                <w:sz w:val="18"/>
              </w:rPr>
              <w:t>2,197</w:t>
            </w:r>
          </w:p>
        </w:tc>
        <w:tc>
          <w:tcPr>
            <w:tcW w:w="1217" w:type="dxa"/>
            <w:tcBorders>
              <w:bottom w:val="nil"/>
            </w:tcBorders>
          </w:tcPr>
          <w:p w14:paraId="2BFFD618" w14:textId="77777777" w:rsidR="00CC79CC" w:rsidRDefault="00CC79CC" w:rsidP="003E0DDD">
            <w:pPr>
              <w:pStyle w:val="TableParagraph"/>
              <w:spacing w:before="104"/>
              <w:ind w:right="34"/>
              <w:rPr>
                <w:b/>
                <w:sz w:val="18"/>
              </w:rPr>
            </w:pPr>
            <w:r>
              <w:rPr>
                <w:b/>
                <w:sz w:val="18"/>
              </w:rPr>
              <w:t>8,507</w:t>
            </w:r>
          </w:p>
        </w:tc>
        <w:tc>
          <w:tcPr>
            <w:tcW w:w="1223" w:type="dxa"/>
            <w:tcBorders>
              <w:bottom w:val="nil"/>
            </w:tcBorders>
          </w:tcPr>
          <w:p w14:paraId="10C523AC" w14:textId="77777777" w:rsidR="00CC79CC" w:rsidRDefault="00CC79CC" w:rsidP="003E0DDD">
            <w:pPr>
              <w:pStyle w:val="TableParagraph"/>
              <w:spacing w:before="104"/>
              <w:ind w:right="120"/>
              <w:rPr>
                <w:b/>
                <w:sz w:val="18"/>
              </w:rPr>
            </w:pPr>
            <w:r>
              <w:rPr>
                <w:b/>
                <w:sz w:val="18"/>
              </w:rPr>
              <w:t>10,890</w:t>
            </w:r>
          </w:p>
        </w:tc>
        <w:tc>
          <w:tcPr>
            <w:tcW w:w="1134" w:type="dxa"/>
            <w:tcBorders>
              <w:bottom w:val="nil"/>
            </w:tcBorders>
          </w:tcPr>
          <w:p w14:paraId="75F645DD" w14:textId="77777777" w:rsidR="00CC79CC" w:rsidRDefault="00CC79CC" w:rsidP="003E0DDD">
            <w:pPr>
              <w:pStyle w:val="TableParagraph"/>
              <w:spacing w:before="104"/>
              <w:ind w:right="116"/>
              <w:rPr>
                <w:b/>
                <w:sz w:val="18"/>
              </w:rPr>
            </w:pPr>
            <w:r>
              <w:rPr>
                <w:b/>
                <w:sz w:val="18"/>
              </w:rPr>
              <w:t>19,397</w:t>
            </w:r>
          </w:p>
        </w:tc>
      </w:tr>
      <w:tr w:rsidR="00CC79CC" w14:paraId="74E00B26" w14:textId="77777777" w:rsidTr="003E0DDD">
        <w:trPr>
          <w:trHeight w:val="243"/>
        </w:trPr>
        <w:tc>
          <w:tcPr>
            <w:tcW w:w="5503" w:type="dxa"/>
            <w:tcBorders>
              <w:top w:val="nil"/>
            </w:tcBorders>
          </w:tcPr>
          <w:p w14:paraId="3A8E0398" w14:textId="77777777" w:rsidR="00CC79CC" w:rsidRDefault="00CC79CC" w:rsidP="003E0DDD">
            <w:pPr>
              <w:pStyle w:val="TableParagraph"/>
              <w:spacing w:before="3"/>
              <w:ind w:left="32"/>
              <w:jc w:val="left"/>
              <w:rPr>
                <w:sz w:val="18"/>
              </w:rPr>
            </w:pPr>
            <w:r>
              <w:rPr>
                <w:sz w:val="18"/>
              </w:rPr>
              <w:t>Transfers to / from</w:t>
            </w:r>
            <w:r>
              <w:rPr>
                <w:spacing w:val="1"/>
                <w:sz w:val="18"/>
              </w:rPr>
              <w:t xml:space="preserve"> </w:t>
            </w:r>
            <w:r>
              <w:rPr>
                <w:sz w:val="18"/>
              </w:rPr>
              <w:t>Earmarked Reserves</w:t>
            </w:r>
          </w:p>
        </w:tc>
        <w:tc>
          <w:tcPr>
            <w:tcW w:w="767" w:type="dxa"/>
            <w:vMerge/>
            <w:tcBorders>
              <w:top w:val="nil"/>
            </w:tcBorders>
          </w:tcPr>
          <w:p w14:paraId="752CA8D8" w14:textId="77777777" w:rsidR="00CC79CC" w:rsidRDefault="00CC79CC" w:rsidP="003E0DDD">
            <w:pPr>
              <w:rPr>
                <w:sz w:val="2"/>
                <w:szCs w:val="2"/>
              </w:rPr>
            </w:pPr>
          </w:p>
        </w:tc>
        <w:tc>
          <w:tcPr>
            <w:tcW w:w="1363" w:type="dxa"/>
            <w:tcBorders>
              <w:top w:val="nil"/>
              <w:right w:val="nil"/>
            </w:tcBorders>
          </w:tcPr>
          <w:p w14:paraId="4D566360" w14:textId="77777777" w:rsidR="00CC79CC" w:rsidRDefault="00CC79CC" w:rsidP="003E0DDD">
            <w:pPr>
              <w:pStyle w:val="TableParagraph"/>
              <w:spacing w:before="3"/>
              <w:ind w:right="23"/>
              <w:rPr>
                <w:sz w:val="18"/>
              </w:rPr>
            </w:pPr>
            <w:r>
              <w:rPr>
                <w:sz w:val="18"/>
              </w:rPr>
              <w:t>(2,153)</w:t>
            </w:r>
          </w:p>
        </w:tc>
        <w:tc>
          <w:tcPr>
            <w:tcW w:w="1469" w:type="dxa"/>
            <w:tcBorders>
              <w:top w:val="nil"/>
              <w:left w:val="nil"/>
              <w:right w:val="nil"/>
            </w:tcBorders>
          </w:tcPr>
          <w:p w14:paraId="062F2BED" w14:textId="77777777" w:rsidR="00CC79CC" w:rsidRDefault="00CC79CC" w:rsidP="003E0DDD">
            <w:pPr>
              <w:pStyle w:val="TableParagraph"/>
              <w:spacing w:before="3"/>
              <w:ind w:right="171"/>
              <w:rPr>
                <w:sz w:val="18"/>
              </w:rPr>
            </w:pPr>
            <w:r>
              <w:rPr>
                <w:sz w:val="18"/>
              </w:rPr>
              <w:t>2,153</w:t>
            </w:r>
          </w:p>
        </w:tc>
        <w:tc>
          <w:tcPr>
            <w:tcW w:w="1336" w:type="dxa"/>
            <w:tcBorders>
              <w:top w:val="nil"/>
              <w:left w:val="nil"/>
            </w:tcBorders>
          </w:tcPr>
          <w:p w14:paraId="5AB4D29A" w14:textId="77777777" w:rsidR="00CC79CC" w:rsidRDefault="00CC79CC" w:rsidP="003E0DDD">
            <w:pPr>
              <w:pStyle w:val="TableParagraph"/>
              <w:spacing w:before="3"/>
              <w:ind w:right="90"/>
              <w:rPr>
                <w:sz w:val="18"/>
              </w:rPr>
            </w:pPr>
            <w:r>
              <w:rPr>
                <w:w w:val="99"/>
                <w:sz w:val="18"/>
              </w:rPr>
              <w:t>0</w:t>
            </w:r>
          </w:p>
        </w:tc>
        <w:tc>
          <w:tcPr>
            <w:tcW w:w="1217" w:type="dxa"/>
            <w:tcBorders>
              <w:top w:val="nil"/>
            </w:tcBorders>
          </w:tcPr>
          <w:p w14:paraId="66003DED" w14:textId="77777777" w:rsidR="00CC79CC" w:rsidRDefault="00CC79CC" w:rsidP="003E0DDD">
            <w:pPr>
              <w:pStyle w:val="TableParagraph"/>
              <w:spacing w:before="3"/>
              <w:ind w:right="34"/>
              <w:rPr>
                <w:b/>
                <w:sz w:val="18"/>
              </w:rPr>
            </w:pPr>
            <w:r>
              <w:rPr>
                <w:b/>
                <w:w w:val="99"/>
                <w:sz w:val="18"/>
              </w:rPr>
              <w:t>0</w:t>
            </w:r>
          </w:p>
        </w:tc>
        <w:tc>
          <w:tcPr>
            <w:tcW w:w="1223" w:type="dxa"/>
            <w:tcBorders>
              <w:top w:val="nil"/>
            </w:tcBorders>
          </w:tcPr>
          <w:p w14:paraId="3254A116" w14:textId="77777777" w:rsidR="00CC79CC" w:rsidRDefault="00CC79CC" w:rsidP="003E0DDD">
            <w:pPr>
              <w:pStyle w:val="TableParagraph"/>
              <w:spacing w:before="3"/>
              <w:ind w:right="120"/>
              <w:rPr>
                <w:sz w:val="18"/>
              </w:rPr>
            </w:pPr>
            <w:r>
              <w:rPr>
                <w:w w:val="99"/>
                <w:sz w:val="18"/>
              </w:rPr>
              <w:t>0</w:t>
            </w:r>
          </w:p>
        </w:tc>
        <w:tc>
          <w:tcPr>
            <w:tcW w:w="1134" w:type="dxa"/>
            <w:tcBorders>
              <w:top w:val="nil"/>
            </w:tcBorders>
          </w:tcPr>
          <w:p w14:paraId="73B4A9B9" w14:textId="77777777" w:rsidR="00CC79CC" w:rsidRDefault="00CC79CC" w:rsidP="003E0DDD">
            <w:pPr>
              <w:pStyle w:val="TableParagraph"/>
              <w:spacing w:before="3"/>
              <w:ind w:right="116"/>
              <w:rPr>
                <w:b/>
                <w:sz w:val="18"/>
              </w:rPr>
            </w:pPr>
            <w:r>
              <w:rPr>
                <w:b/>
                <w:w w:val="99"/>
                <w:sz w:val="18"/>
              </w:rPr>
              <w:t>0</w:t>
            </w:r>
          </w:p>
        </w:tc>
      </w:tr>
      <w:tr w:rsidR="00CC79CC" w14:paraId="4BFFB849" w14:textId="77777777" w:rsidTr="003E0DDD">
        <w:trPr>
          <w:trHeight w:val="265"/>
        </w:trPr>
        <w:tc>
          <w:tcPr>
            <w:tcW w:w="5503" w:type="dxa"/>
          </w:tcPr>
          <w:p w14:paraId="5218B534" w14:textId="77777777" w:rsidR="00CC79CC" w:rsidRDefault="00CC79CC" w:rsidP="003E0DDD">
            <w:pPr>
              <w:pStyle w:val="TableParagraph"/>
              <w:spacing w:before="24"/>
              <w:ind w:left="32"/>
              <w:jc w:val="left"/>
              <w:rPr>
                <w:b/>
                <w:sz w:val="18"/>
              </w:rPr>
            </w:pPr>
            <w:r>
              <w:rPr>
                <w:b/>
                <w:sz w:val="18"/>
              </w:rPr>
              <w:t>Increase</w:t>
            </w:r>
            <w:r>
              <w:rPr>
                <w:b/>
                <w:spacing w:val="-1"/>
                <w:sz w:val="18"/>
              </w:rPr>
              <w:t xml:space="preserve"> </w:t>
            </w:r>
            <w:r>
              <w:rPr>
                <w:b/>
                <w:sz w:val="18"/>
              </w:rPr>
              <w:t>or Decrease in 2021/22</w:t>
            </w:r>
          </w:p>
        </w:tc>
        <w:tc>
          <w:tcPr>
            <w:tcW w:w="767" w:type="dxa"/>
          </w:tcPr>
          <w:p w14:paraId="18EC643C" w14:textId="77777777" w:rsidR="00CC79CC" w:rsidRDefault="00CC79CC" w:rsidP="003E0DDD">
            <w:pPr>
              <w:pStyle w:val="TableParagraph"/>
              <w:jc w:val="left"/>
              <w:rPr>
                <w:rFonts w:ascii="Times New Roman"/>
                <w:sz w:val="18"/>
              </w:rPr>
            </w:pPr>
          </w:p>
        </w:tc>
        <w:tc>
          <w:tcPr>
            <w:tcW w:w="1363" w:type="dxa"/>
            <w:tcBorders>
              <w:right w:val="nil"/>
            </w:tcBorders>
          </w:tcPr>
          <w:p w14:paraId="3FCE0B31" w14:textId="77777777" w:rsidR="00CC79CC" w:rsidRDefault="00CC79CC" w:rsidP="003E0DDD">
            <w:pPr>
              <w:pStyle w:val="TableParagraph"/>
              <w:spacing w:before="24"/>
              <w:ind w:right="23"/>
              <w:rPr>
                <w:b/>
                <w:sz w:val="18"/>
              </w:rPr>
            </w:pPr>
            <w:r>
              <w:rPr>
                <w:b/>
                <w:sz w:val="18"/>
              </w:rPr>
              <w:t>4,157</w:t>
            </w:r>
          </w:p>
        </w:tc>
        <w:tc>
          <w:tcPr>
            <w:tcW w:w="1469" w:type="dxa"/>
            <w:tcBorders>
              <w:left w:val="nil"/>
              <w:right w:val="nil"/>
            </w:tcBorders>
          </w:tcPr>
          <w:p w14:paraId="5E9035E2" w14:textId="77777777" w:rsidR="00CC79CC" w:rsidRDefault="00CC79CC" w:rsidP="003E0DDD">
            <w:pPr>
              <w:pStyle w:val="TableParagraph"/>
              <w:spacing w:before="24"/>
              <w:ind w:right="171"/>
              <w:rPr>
                <w:b/>
                <w:sz w:val="18"/>
              </w:rPr>
            </w:pPr>
            <w:r>
              <w:rPr>
                <w:b/>
                <w:sz w:val="18"/>
              </w:rPr>
              <w:t>2,153</w:t>
            </w:r>
          </w:p>
        </w:tc>
        <w:tc>
          <w:tcPr>
            <w:tcW w:w="1336" w:type="dxa"/>
            <w:tcBorders>
              <w:left w:val="nil"/>
            </w:tcBorders>
          </w:tcPr>
          <w:p w14:paraId="5D700C32" w14:textId="77777777" w:rsidR="00CC79CC" w:rsidRDefault="00CC79CC" w:rsidP="003E0DDD">
            <w:pPr>
              <w:pStyle w:val="TableParagraph"/>
              <w:spacing w:before="24"/>
              <w:ind w:right="90"/>
              <w:rPr>
                <w:b/>
                <w:sz w:val="18"/>
              </w:rPr>
            </w:pPr>
            <w:r>
              <w:rPr>
                <w:b/>
                <w:sz w:val="18"/>
              </w:rPr>
              <w:t>2,197</w:t>
            </w:r>
          </w:p>
        </w:tc>
        <w:tc>
          <w:tcPr>
            <w:tcW w:w="1217" w:type="dxa"/>
          </w:tcPr>
          <w:p w14:paraId="2E90C5FD" w14:textId="77777777" w:rsidR="00CC79CC" w:rsidRDefault="00CC79CC" w:rsidP="003E0DDD">
            <w:pPr>
              <w:pStyle w:val="TableParagraph"/>
              <w:spacing w:before="24"/>
              <w:ind w:right="34"/>
              <w:rPr>
                <w:b/>
                <w:sz w:val="18"/>
              </w:rPr>
            </w:pPr>
            <w:r>
              <w:rPr>
                <w:b/>
                <w:sz w:val="18"/>
              </w:rPr>
              <w:t>8,507</w:t>
            </w:r>
          </w:p>
        </w:tc>
        <w:tc>
          <w:tcPr>
            <w:tcW w:w="1223" w:type="dxa"/>
          </w:tcPr>
          <w:p w14:paraId="03083D00" w14:textId="77777777" w:rsidR="00CC79CC" w:rsidRDefault="00CC79CC" w:rsidP="003E0DDD">
            <w:pPr>
              <w:pStyle w:val="TableParagraph"/>
              <w:spacing w:before="24"/>
              <w:ind w:right="120"/>
              <w:rPr>
                <w:b/>
                <w:sz w:val="18"/>
              </w:rPr>
            </w:pPr>
            <w:r>
              <w:rPr>
                <w:b/>
                <w:sz w:val="18"/>
              </w:rPr>
              <w:t>10,890</w:t>
            </w:r>
          </w:p>
        </w:tc>
        <w:tc>
          <w:tcPr>
            <w:tcW w:w="1134" w:type="dxa"/>
          </w:tcPr>
          <w:p w14:paraId="6E18E46A" w14:textId="77777777" w:rsidR="00CC79CC" w:rsidRDefault="00CC79CC" w:rsidP="003E0DDD">
            <w:pPr>
              <w:pStyle w:val="TableParagraph"/>
              <w:spacing w:before="24"/>
              <w:ind w:right="116"/>
              <w:rPr>
                <w:b/>
                <w:sz w:val="18"/>
              </w:rPr>
            </w:pPr>
            <w:r>
              <w:rPr>
                <w:b/>
                <w:sz w:val="18"/>
              </w:rPr>
              <w:t>19,397</w:t>
            </w:r>
          </w:p>
        </w:tc>
      </w:tr>
      <w:tr w:rsidR="00CC79CC" w14:paraId="4794DB42" w14:textId="77777777" w:rsidTr="003E0DDD">
        <w:trPr>
          <w:trHeight w:val="265"/>
        </w:trPr>
        <w:tc>
          <w:tcPr>
            <w:tcW w:w="5503" w:type="dxa"/>
          </w:tcPr>
          <w:p w14:paraId="2C4DAA27" w14:textId="77777777" w:rsidR="00CC79CC" w:rsidRDefault="00CC79CC" w:rsidP="003E0DDD">
            <w:pPr>
              <w:pStyle w:val="TableParagraph"/>
              <w:spacing w:before="24"/>
              <w:ind w:left="32"/>
              <w:jc w:val="left"/>
              <w:rPr>
                <w:b/>
                <w:sz w:val="18"/>
              </w:rPr>
            </w:pPr>
            <w:r>
              <w:rPr>
                <w:b/>
                <w:sz w:val="18"/>
              </w:rPr>
              <w:t>Balance at 31 March 2022</w:t>
            </w:r>
          </w:p>
        </w:tc>
        <w:tc>
          <w:tcPr>
            <w:tcW w:w="767" w:type="dxa"/>
          </w:tcPr>
          <w:p w14:paraId="3A8567A5" w14:textId="22C8D3D9" w:rsidR="00391B23" w:rsidRDefault="00391B23" w:rsidP="00391B23">
            <w:pPr>
              <w:pStyle w:val="TableParagraph"/>
              <w:jc w:val="center"/>
              <w:rPr>
                <w:rFonts w:ascii="Times New Roman"/>
                <w:sz w:val="18"/>
              </w:rPr>
            </w:pPr>
            <w:r w:rsidRPr="00391B23">
              <w:rPr>
                <w:b/>
                <w:bCs/>
                <w:sz w:val="18"/>
              </w:rPr>
              <w:t>23/24</w:t>
            </w:r>
          </w:p>
        </w:tc>
        <w:tc>
          <w:tcPr>
            <w:tcW w:w="1363" w:type="dxa"/>
            <w:tcBorders>
              <w:right w:val="nil"/>
            </w:tcBorders>
          </w:tcPr>
          <w:p w14:paraId="2AE5F7BD" w14:textId="77777777" w:rsidR="00CC79CC" w:rsidRDefault="00CC79CC" w:rsidP="003E0DDD">
            <w:pPr>
              <w:pStyle w:val="TableParagraph"/>
              <w:spacing w:before="24"/>
              <w:ind w:right="23"/>
              <w:rPr>
                <w:b/>
                <w:sz w:val="18"/>
              </w:rPr>
            </w:pPr>
            <w:r>
              <w:rPr>
                <w:b/>
                <w:sz w:val="18"/>
              </w:rPr>
              <w:t>(5,149)</w:t>
            </w:r>
          </w:p>
        </w:tc>
        <w:tc>
          <w:tcPr>
            <w:tcW w:w="1469" w:type="dxa"/>
            <w:tcBorders>
              <w:left w:val="nil"/>
              <w:right w:val="nil"/>
            </w:tcBorders>
          </w:tcPr>
          <w:p w14:paraId="535DDC7C" w14:textId="77777777" w:rsidR="00CC79CC" w:rsidRDefault="00CC79CC" w:rsidP="003E0DDD">
            <w:pPr>
              <w:pStyle w:val="TableParagraph"/>
              <w:spacing w:before="24"/>
              <w:ind w:right="171"/>
              <w:rPr>
                <w:b/>
                <w:sz w:val="18"/>
              </w:rPr>
            </w:pPr>
            <w:r>
              <w:rPr>
                <w:b/>
                <w:sz w:val="18"/>
              </w:rPr>
              <w:t>(28,270)</w:t>
            </w:r>
          </w:p>
        </w:tc>
        <w:tc>
          <w:tcPr>
            <w:tcW w:w="1336" w:type="dxa"/>
            <w:tcBorders>
              <w:left w:val="nil"/>
            </w:tcBorders>
          </w:tcPr>
          <w:p w14:paraId="52E05E2F" w14:textId="77777777" w:rsidR="00CC79CC" w:rsidRDefault="00CC79CC" w:rsidP="003E0DDD">
            <w:pPr>
              <w:pStyle w:val="TableParagraph"/>
              <w:spacing w:before="24"/>
              <w:ind w:right="90"/>
              <w:rPr>
                <w:b/>
                <w:sz w:val="18"/>
              </w:rPr>
            </w:pPr>
            <w:r>
              <w:rPr>
                <w:b/>
                <w:sz w:val="18"/>
              </w:rPr>
              <w:t>(301)</w:t>
            </w:r>
          </w:p>
        </w:tc>
        <w:tc>
          <w:tcPr>
            <w:tcW w:w="1217" w:type="dxa"/>
          </w:tcPr>
          <w:p w14:paraId="048A0273" w14:textId="77777777" w:rsidR="00CC79CC" w:rsidRDefault="00CC79CC" w:rsidP="003E0DDD">
            <w:pPr>
              <w:pStyle w:val="TableParagraph"/>
              <w:spacing w:before="24"/>
              <w:ind w:right="34"/>
              <w:rPr>
                <w:b/>
                <w:sz w:val="18"/>
              </w:rPr>
            </w:pPr>
            <w:r>
              <w:rPr>
                <w:b/>
                <w:sz w:val="18"/>
              </w:rPr>
              <w:t>(33,720)</w:t>
            </w:r>
          </w:p>
        </w:tc>
        <w:tc>
          <w:tcPr>
            <w:tcW w:w="1223" w:type="dxa"/>
          </w:tcPr>
          <w:p w14:paraId="3D8CB34B" w14:textId="77777777" w:rsidR="00CC79CC" w:rsidRDefault="00CC79CC" w:rsidP="003E0DDD">
            <w:pPr>
              <w:pStyle w:val="TableParagraph"/>
              <w:spacing w:before="24"/>
              <w:ind w:right="120"/>
              <w:rPr>
                <w:b/>
                <w:sz w:val="18"/>
              </w:rPr>
            </w:pPr>
            <w:r>
              <w:rPr>
                <w:b/>
                <w:sz w:val="18"/>
              </w:rPr>
              <w:t>1,650,645</w:t>
            </w:r>
          </w:p>
        </w:tc>
        <w:tc>
          <w:tcPr>
            <w:tcW w:w="1134" w:type="dxa"/>
          </w:tcPr>
          <w:p w14:paraId="59C722F4" w14:textId="77777777" w:rsidR="00CC79CC" w:rsidRDefault="00CC79CC" w:rsidP="003E0DDD">
            <w:pPr>
              <w:pStyle w:val="TableParagraph"/>
              <w:spacing w:before="24"/>
              <w:ind w:right="116"/>
              <w:rPr>
                <w:b/>
                <w:sz w:val="18"/>
              </w:rPr>
            </w:pPr>
            <w:r>
              <w:rPr>
                <w:b/>
                <w:sz w:val="18"/>
              </w:rPr>
              <w:t>1,616,925</w:t>
            </w:r>
          </w:p>
        </w:tc>
      </w:tr>
    </w:tbl>
    <w:p w14:paraId="6365D375" w14:textId="77777777" w:rsidR="0032292D" w:rsidRDefault="0032292D">
      <w:pPr>
        <w:rPr>
          <w:sz w:val="18"/>
        </w:rPr>
        <w:sectPr w:rsidR="0032292D">
          <w:pgSz w:w="16840" w:h="11910" w:orient="landscape"/>
          <w:pgMar w:top="1100" w:right="2280" w:bottom="280" w:left="880" w:header="720" w:footer="720" w:gutter="0"/>
          <w:cols w:space="720"/>
        </w:sectPr>
      </w:pPr>
    </w:p>
    <w:p w14:paraId="546E2D28" w14:textId="77777777" w:rsidR="0032292D" w:rsidRPr="00A23C36" w:rsidRDefault="00E32278" w:rsidP="009442B8">
      <w:pPr>
        <w:pStyle w:val="Heading1"/>
        <w:ind w:left="851"/>
        <w:rPr>
          <w:b/>
          <w:bCs/>
        </w:rPr>
      </w:pPr>
      <w:bookmarkStart w:id="18" w:name="_Toc138846481"/>
      <w:r w:rsidRPr="00A23C36">
        <w:rPr>
          <w:b/>
          <w:bCs/>
        </w:rPr>
        <w:t>Cash</w:t>
      </w:r>
      <w:r w:rsidRPr="00A23C36">
        <w:rPr>
          <w:b/>
          <w:bCs/>
          <w:spacing w:val="1"/>
        </w:rPr>
        <w:t xml:space="preserve"> </w:t>
      </w:r>
      <w:r w:rsidRPr="00A23C36">
        <w:rPr>
          <w:b/>
          <w:bCs/>
        </w:rPr>
        <w:t>Flow</w:t>
      </w:r>
      <w:r w:rsidRPr="00A23C36">
        <w:rPr>
          <w:b/>
          <w:bCs/>
          <w:spacing w:val="-2"/>
        </w:rPr>
        <w:t xml:space="preserve"> </w:t>
      </w:r>
      <w:r w:rsidRPr="00A23C36">
        <w:rPr>
          <w:b/>
          <w:bCs/>
        </w:rPr>
        <w:t>Statement</w:t>
      </w:r>
      <w:bookmarkEnd w:id="18"/>
    </w:p>
    <w:p w14:paraId="21C748D3" w14:textId="77777777" w:rsidR="0032292D" w:rsidRPr="005311AD" w:rsidRDefault="0032292D" w:rsidP="005311AD">
      <w:pPr>
        <w:pStyle w:val="BodyText"/>
        <w:ind w:left="851"/>
        <w:rPr>
          <w:b/>
          <w:bCs/>
          <w:sz w:val="20"/>
        </w:rPr>
      </w:pPr>
    </w:p>
    <w:p w14:paraId="785FB0AF" w14:textId="62027E56" w:rsidR="005311AD" w:rsidRPr="005311AD" w:rsidRDefault="005311AD" w:rsidP="005311AD">
      <w:pPr>
        <w:pStyle w:val="BodyText"/>
        <w:ind w:left="851"/>
        <w:rPr>
          <w:b/>
          <w:bCs/>
          <w:sz w:val="20"/>
        </w:rPr>
      </w:pPr>
      <w:r w:rsidRPr="005311AD">
        <w:rPr>
          <w:b/>
          <w:bCs/>
          <w:sz w:val="20"/>
        </w:rPr>
        <w:t>Group</w:t>
      </w:r>
    </w:p>
    <w:p w14:paraId="754192B4" w14:textId="77777777" w:rsidR="0032292D" w:rsidRDefault="0032292D">
      <w:pPr>
        <w:pStyle w:val="BodyText"/>
        <w:rPr>
          <w:sz w:val="10"/>
        </w:rPr>
      </w:pPr>
    </w:p>
    <w:tbl>
      <w:tblPr>
        <w:tblW w:w="9760" w:type="dxa"/>
        <w:tblInd w:w="1060" w:type="dxa"/>
        <w:tblLook w:val="04A0" w:firstRow="1" w:lastRow="0" w:firstColumn="1" w:lastColumn="0" w:noHBand="0" w:noVBand="1"/>
      </w:tblPr>
      <w:tblGrid>
        <w:gridCol w:w="978"/>
        <w:gridCol w:w="717"/>
        <w:gridCol w:w="7106"/>
        <w:gridCol w:w="959"/>
      </w:tblGrid>
      <w:tr w:rsidR="009442B8" w:rsidRPr="009442B8" w14:paraId="4497EFC8" w14:textId="77777777" w:rsidTr="009442B8">
        <w:trPr>
          <w:trHeight w:val="300"/>
        </w:trPr>
        <w:tc>
          <w:tcPr>
            <w:tcW w:w="978" w:type="dxa"/>
            <w:tcBorders>
              <w:top w:val="nil"/>
              <w:left w:val="nil"/>
              <w:right w:val="nil"/>
            </w:tcBorders>
            <w:shd w:val="clear" w:color="auto" w:fill="auto"/>
            <w:vAlign w:val="center"/>
            <w:hideMark/>
          </w:tcPr>
          <w:p w14:paraId="253BDCAB"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2021/22</w:t>
            </w:r>
          </w:p>
        </w:tc>
        <w:tc>
          <w:tcPr>
            <w:tcW w:w="717" w:type="dxa"/>
            <w:tcBorders>
              <w:top w:val="nil"/>
              <w:left w:val="nil"/>
              <w:right w:val="nil"/>
            </w:tcBorders>
            <w:shd w:val="clear" w:color="auto" w:fill="auto"/>
            <w:vAlign w:val="center"/>
            <w:hideMark/>
          </w:tcPr>
          <w:p w14:paraId="048D44D9" w14:textId="77777777" w:rsidR="009442B8" w:rsidRPr="009442B8" w:rsidRDefault="009442B8" w:rsidP="009442B8">
            <w:pPr>
              <w:widowControl/>
              <w:autoSpaceDE/>
              <w:autoSpaceDN/>
              <w:jc w:val="center"/>
              <w:rPr>
                <w:rFonts w:eastAsia="Times New Roman"/>
                <w:color w:val="000000"/>
                <w:sz w:val="18"/>
                <w:szCs w:val="18"/>
                <w:lang w:eastAsia="en-GB"/>
              </w:rPr>
            </w:pPr>
            <w:r w:rsidRPr="009442B8">
              <w:rPr>
                <w:rFonts w:eastAsia="Times New Roman"/>
                <w:color w:val="000000"/>
                <w:sz w:val="18"/>
                <w:szCs w:val="18"/>
                <w:lang w:eastAsia="en-GB"/>
              </w:rPr>
              <w:t xml:space="preserve"> </w:t>
            </w:r>
          </w:p>
        </w:tc>
        <w:tc>
          <w:tcPr>
            <w:tcW w:w="7106" w:type="dxa"/>
            <w:tcBorders>
              <w:top w:val="nil"/>
              <w:left w:val="nil"/>
              <w:right w:val="nil"/>
            </w:tcBorders>
            <w:shd w:val="clear" w:color="auto" w:fill="auto"/>
            <w:vAlign w:val="center"/>
            <w:hideMark/>
          </w:tcPr>
          <w:p w14:paraId="3A96D934" w14:textId="77777777" w:rsidR="009442B8" w:rsidRPr="009442B8" w:rsidRDefault="009442B8" w:rsidP="009442B8">
            <w:pPr>
              <w:widowControl/>
              <w:autoSpaceDE/>
              <w:autoSpaceDN/>
              <w:jc w:val="center"/>
              <w:rPr>
                <w:rFonts w:eastAsia="Times New Roman"/>
                <w:color w:val="000000"/>
                <w:sz w:val="18"/>
                <w:szCs w:val="18"/>
                <w:lang w:eastAsia="en-GB"/>
              </w:rPr>
            </w:pPr>
            <w:r w:rsidRPr="009442B8">
              <w:rPr>
                <w:rFonts w:eastAsia="Times New Roman"/>
                <w:color w:val="000000"/>
                <w:sz w:val="18"/>
                <w:szCs w:val="18"/>
                <w:lang w:eastAsia="en-GB"/>
              </w:rPr>
              <w:t xml:space="preserve"> </w:t>
            </w:r>
          </w:p>
        </w:tc>
        <w:tc>
          <w:tcPr>
            <w:tcW w:w="959" w:type="dxa"/>
            <w:tcBorders>
              <w:top w:val="nil"/>
              <w:left w:val="nil"/>
              <w:right w:val="nil"/>
            </w:tcBorders>
            <w:shd w:val="clear" w:color="auto" w:fill="auto"/>
            <w:vAlign w:val="center"/>
            <w:hideMark/>
          </w:tcPr>
          <w:p w14:paraId="48176559"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2022/23</w:t>
            </w:r>
          </w:p>
        </w:tc>
      </w:tr>
      <w:tr w:rsidR="009442B8" w:rsidRPr="009442B8" w14:paraId="4520B1A5" w14:textId="77777777" w:rsidTr="009442B8">
        <w:trPr>
          <w:trHeight w:val="315"/>
        </w:trPr>
        <w:tc>
          <w:tcPr>
            <w:tcW w:w="978" w:type="dxa"/>
            <w:tcBorders>
              <w:top w:val="nil"/>
              <w:left w:val="nil"/>
              <w:bottom w:val="single" w:sz="12" w:space="0" w:color="000000"/>
              <w:right w:val="nil"/>
            </w:tcBorders>
            <w:shd w:val="clear" w:color="auto" w:fill="auto"/>
            <w:vAlign w:val="center"/>
            <w:hideMark/>
          </w:tcPr>
          <w:p w14:paraId="13D6AD71" w14:textId="77777777" w:rsidR="009442B8" w:rsidRPr="009442B8" w:rsidRDefault="009442B8" w:rsidP="009442B8">
            <w:pPr>
              <w:widowControl/>
              <w:autoSpaceDE/>
              <w:autoSpaceDN/>
              <w:jc w:val="right"/>
              <w:rPr>
                <w:rFonts w:eastAsia="Times New Roman"/>
                <w:b/>
                <w:bCs/>
                <w:color w:val="000000"/>
                <w:sz w:val="18"/>
                <w:szCs w:val="18"/>
                <w:lang w:eastAsia="en-GB"/>
              </w:rPr>
            </w:pPr>
            <w:r w:rsidRPr="009442B8">
              <w:rPr>
                <w:rFonts w:eastAsia="Times New Roman"/>
                <w:b/>
                <w:bCs/>
                <w:color w:val="000000"/>
                <w:sz w:val="18"/>
                <w:szCs w:val="18"/>
                <w:lang w:eastAsia="en-GB"/>
              </w:rPr>
              <w:t>£'000</w:t>
            </w:r>
          </w:p>
        </w:tc>
        <w:tc>
          <w:tcPr>
            <w:tcW w:w="717" w:type="dxa"/>
            <w:tcBorders>
              <w:top w:val="nil"/>
              <w:left w:val="nil"/>
              <w:bottom w:val="single" w:sz="12" w:space="0" w:color="000000"/>
              <w:right w:val="nil"/>
            </w:tcBorders>
            <w:shd w:val="clear" w:color="auto" w:fill="auto"/>
            <w:vAlign w:val="center"/>
            <w:hideMark/>
          </w:tcPr>
          <w:p w14:paraId="2DC87D1A"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Notes</w:t>
            </w:r>
          </w:p>
        </w:tc>
        <w:tc>
          <w:tcPr>
            <w:tcW w:w="7106" w:type="dxa"/>
            <w:tcBorders>
              <w:top w:val="nil"/>
              <w:left w:val="nil"/>
              <w:bottom w:val="single" w:sz="12" w:space="0" w:color="000000"/>
              <w:right w:val="nil"/>
            </w:tcBorders>
            <w:shd w:val="clear" w:color="auto" w:fill="auto"/>
            <w:vAlign w:val="center"/>
            <w:hideMark/>
          </w:tcPr>
          <w:p w14:paraId="7F7418FF" w14:textId="77777777" w:rsidR="009442B8" w:rsidRPr="009442B8" w:rsidRDefault="009442B8" w:rsidP="009442B8">
            <w:pPr>
              <w:widowControl/>
              <w:autoSpaceDE/>
              <w:autoSpaceDN/>
              <w:jc w:val="right"/>
              <w:rPr>
                <w:rFonts w:eastAsia="Times New Roman"/>
                <w:b/>
                <w:bCs/>
                <w:color w:val="000000"/>
                <w:sz w:val="18"/>
                <w:szCs w:val="18"/>
                <w:lang w:eastAsia="en-GB"/>
              </w:rPr>
            </w:pPr>
            <w:r w:rsidRPr="009442B8">
              <w:rPr>
                <w:rFonts w:eastAsia="Times New Roman"/>
                <w:b/>
                <w:bCs/>
                <w:color w:val="000000"/>
                <w:sz w:val="18"/>
                <w:szCs w:val="18"/>
                <w:lang w:eastAsia="en-GB"/>
              </w:rPr>
              <w:t xml:space="preserve"> </w:t>
            </w:r>
          </w:p>
        </w:tc>
        <w:tc>
          <w:tcPr>
            <w:tcW w:w="959" w:type="dxa"/>
            <w:tcBorders>
              <w:top w:val="nil"/>
              <w:left w:val="nil"/>
              <w:bottom w:val="single" w:sz="12" w:space="0" w:color="000000"/>
              <w:right w:val="nil"/>
            </w:tcBorders>
            <w:shd w:val="clear" w:color="auto" w:fill="auto"/>
            <w:vAlign w:val="center"/>
            <w:hideMark/>
          </w:tcPr>
          <w:p w14:paraId="23EFE493" w14:textId="77777777" w:rsidR="009442B8" w:rsidRPr="009442B8" w:rsidRDefault="009442B8" w:rsidP="009442B8">
            <w:pPr>
              <w:widowControl/>
              <w:autoSpaceDE/>
              <w:autoSpaceDN/>
              <w:jc w:val="right"/>
              <w:rPr>
                <w:rFonts w:eastAsia="Times New Roman"/>
                <w:b/>
                <w:bCs/>
                <w:color w:val="000000"/>
                <w:sz w:val="18"/>
                <w:szCs w:val="18"/>
                <w:lang w:eastAsia="en-GB"/>
              </w:rPr>
            </w:pPr>
            <w:r w:rsidRPr="009442B8">
              <w:rPr>
                <w:rFonts w:eastAsia="Times New Roman"/>
                <w:b/>
                <w:bCs/>
                <w:color w:val="000000"/>
                <w:sz w:val="18"/>
                <w:szCs w:val="18"/>
                <w:lang w:eastAsia="en-GB"/>
              </w:rPr>
              <w:t>£'000</w:t>
            </w:r>
          </w:p>
        </w:tc>
      </w:tr>
      <w:tr w:rsidR="009442B8" w:rsidRPr="009442B8" w14:paraId="3CB4BBE5" w14:textId="77777777" w:rsidTr="009442B8">
        <w:trPr>
          <w:trHeight w:val="300"/>
        </w:trPr>
        <w:tc>
          <w:tcPr>
            <w:tcW w:w="978" w:type="dxa"/>
            <w:tcBorders>
              <w:top w:val="single" w:sz="12" w:space="0" w:color="000000"/>
              <w:left w:val="nil"/>
              <w:bottom w:val="nil"/>
              <w:right w:val="nil"/>
            </w:tcBorders>
            <w:shd w:val="clear" w:color="auto" w:fill="auto"/>
            <w:vAlign w:val="center"/>
            <w:hideMark/>
          </w:tcPr>
          <w:p w14:paraId="124BE368"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38,774</w:t>
            </w:r>
          </w:p>
        </w:tc>
        <w:tc>
          <w:tcPr>
            <w:tcW w:w="717" w:type="dxa"/>
            <w:tcBorders>
              <w:top w:val="single" w:sz="12" w:space="0" w:color="000000"/>
              <w:left w:val="nil"/>
              <w:bottom w:val="nil"/>
              <w:right w:val="nil"/>
            </w:tcBorders>
            <w:shd w:val="clear" w:color="auto" w:fill="auto"/>
            <w:vAlign w:val="center"/>
            <w:hideMark/>
          </w:tcPr>
          <w:p w14:paraId="045FC5CE"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 xml:space="preserve"> </w:t>
            </w:r>
          </w:p>
        </w:tc>
        <w:tc>
          <w:tcPr>
            <w:tcW w:w="7106" w:type="dxa"/>
            <w:tcBorders>
              <w:top w:val="single" w:sz="12" w:space="0" w:color="000000"/>
              <w:left w:val="nil"/>
              <w:bottom w:val="nil"/>
              <w:right w:val="nil"/>
            </w:tcBorders>
            <w:shd w:val="clear" w:color="auto" w:fill="auto"/>
            <w:vAlign w:val="center"/>
            <w:hideMark/>
          </w:tcPr>
          <w:p w14:paraId="69342C13" w14:textId="77777777" w:rsidR="009442B8" w:rsidRPr="009442B8" w:rsidRDefault="009442B8" w:rsidP="009442B8">
            <w:pPr>
              <w:widowControl/>
              <w:autoSpaceDE/>
              <w:autoSpaceDN/>
              <w:rPr>
                <w:rFonts w:eastAsia="Times New Roman"/>
                <w:color w:val="000000"/>
                <w:sz w:val="18"/>
                <w:szCs w:val="18"/>
                <w:lang w:eastAsia="en-GB"/>
              </w:rPr>
            </w:pPr>
            <w:r w:rsidRPr="009442B8">
              <w:rPr>
                <w:rFonts w:eastAsia="Times New Roman"/>
                <w:color w:val="000000"/>
                <w:sz w:val="18"/>
                <w:szCs w:val="18"/>
                <w:lang w:eastAsia="en-GB"/>
              </w:rPr>
              <w:t>Net (surplus) or deficit on the provision of services</w:t>
            </w:r>
          </w:p>
        </w:tc>
        <w:tc>
          <w:tcPr>
            <w:tcW w:w="959" w:type="dxa"/>
            <w:tcBorders>
              <w:top w:val="single" w:sz="12" w:space="0" w:color="000000"/>
              <w:left w:val="nil"/>
              <w:bottom w:val="nil"/>
              <w:right w:val="nil"/>
            </w:tcBorders>
            <w:shd w:val="clear" w:color="auto" w:fill="auto"/>
            <w:vAlign w:val="center"/>
            <w:hideMark/>
          </w:tcPr>
          <w:p w14:paraId="118BD69B"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51,265</w:t>
            </w:r>
          </w:p>
        </w:tc>
      </w:tr>
      <w:tr w:rsidR="009442B8" w:rsidRPr="009442B8" w14:paraId="5846CB1F" w14:textId="77777777" w:rsidTr="009442B8">
        <w:trPr>
          <w:trHeight w:val="300"/>
        </w:trPr>
        <w:tc>
          <w:tcPr>
            <w:tcW w:w="978" w:type="dxa"/>
            <w:tcBorders>
              <w:top w:val="nil"/>
              <w:left w:val="nil"/>
              <w:bottom w:val="nil"/>
              <w:right w:val="nil"/>
            </w:tcBorders>
            <w:shd w:val="clear" w:color="auto" w:fill="auto"/>
            <w:vAlign w:val="center"/>
            <w:hideMark/>
          </w:tcPr>
          <w:p w14:paraId="7C9913E2"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(47,815)</w:t>
            </w:r>
          </w:p>
        </w:tc>
        <w:tc>
          <w:tcPr>
            <w:tcW w:w="717" w:type="dxa"/>
            <w:tcBorders>
              <w:top w:val="nil"/>
              <w:left w:val="nil"/>
              <w:bottom w:val="nil"/>
              <w:right w:val="nil"/>
            </w:tcBorders>
            <w:shd w:val="clear" w:color="auto" w:fill="auto"/>
            <w:vAlign w:val="center"/>
            <w:hideMark/>
          </w:tcPr>
          <w:p w14:paraId="179CC130"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25</w:t>
            </w:r>
          </w:p>
        </w:tc>
        <w:tc>
          <w:tcPr>
            <w:tcW w:w="7106" w:type="dxa"/>
            <w:tcBorders>
              <w:top w:val="nil"/>
              <w:left w:val="nil"/>
              <w:bottom w:val="nil"/>
              <w:right w:val="nil"/>
            </w:tcBorders>
            <w:shd w:val="clear" w:color="auto" w:fill="auto"/>
            <w:vAlign w:val="center"/>
            <w:hideMark/>
          </w:tcPr>
          <w:p w14:paraId="73ABFA1E" w14:textId="0F4149F1" w:rsidR="009442B8" w:rsidRPr="009442B8" w:rsidRDefault="009442B8" w:rsidP="009442B8">
            <w:pPr>
              <w:widowControl/>
              <w:autoSpaceDE/>
              <w:autoSpaceDN/>
              <w:rPr>
                <w:rFonts w:eastAsia="Times New Roman"/>
                <w:color w:val="000000"/>
                <w:sz w:val="18"/>
                <w:szCs w:val="18"/>
                <w:lang w:eastAsia="en-GB"/>
              </w:rPr>
            </w:pPr>
            <w:r w:rsidRPr="009442B8">
              <w:rPr>
                <w:rFonts w:eastAsia="Times New Roman"/>
                <w:color w:val="000000"/>
                <w:sz w:val="18"/>
                <w:szCs w:val="18"/>
                <w:lang w:eastAsia="en-GB"/>
              </w:rPr>
              <w:t>Adjustment to surplus or deficit on the provision of services for non</w:t>
            </w:r>
            <w:r w:rsidR="005311AD">
              <w:rPr>
                <w:rFonts w:eastAsia="Times New Roman"/>
                <w:color w:val="000000"/>
                <w:sz w:val="18"/>
                <w:szCs w:val="18"/>
                <w:lang w:eastAsia="en-GB"/>
              </w:rPr>
              <w:t>-</w:t>
            </w:r>
            <w:r w:rsidRPr="009442B8">
              <w:rPr>
                <w:rFonts w:eastAsia="Times New Roman"/>
                <w:color w:val="000000"/>
                <w:sz w:val="18"/>
                <w:szCs w:val="18"/>
                <w:lang w:eastAsia="en-GB"/>
              </w:rPr>
              <w:t>cash movements</w:t>
            </w:r>
          </w:p>
        </w:tc>
        <w:tc>
          <w:tcPr>
            <w:tcW w:w="959" w:type="dxa"/>
            <w:tcBorders>
              <w:top w:val="nil"/>
              <w:left w:val="nil"/>
              <w:bottom w:val="nil"/>
              <w:right w:val="nil"/>
            </w:tcBorders>
            <w:shd w:val="clear" w:color="auto" w:fill="auto"/>
            <w:vAlign w:val="center"/>
            <w:hideMark/>
          </w:tcPr>
          <w:p w14:paraId="27A74D22"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(62,241)</w:t>
            </w:r>
          </w:p>
        </w:tc>
      </w:tr>
      <w:tr w:rsidR="009442B8" w:rsidRPr="009442B8" w14:paraId="6D11D169" w14:textId="77777777" w:rsidTr="009442B8">
        <w:trPr>
          <w:trHeight w:val="495"/>
        </w:trPr>
        <w:tc>
          <w:tcPr>
            <w:tcW w:w="978" w:type="dxa"/>
            <w:tcBorders>
              <w:top w:val="nil"/>
              <w:left w:val="nil"/>
              <w:bottom w:val="single" w:sz="8" w:space="0" w:color="000000"/>
              <w:right w:val="nil"/>
            </w:tcBorders>
            <w:shd w:val="clear" w:color="auto" w:fill="auto"/>
            <w:vAlign w:val="center"/>
            <w:hideMark/>
          </w:tcPr>
          <w:p w14:paraId="2EEB3FD3"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569</w:t>
            </w:r>
          </w:p>
        </w:tc>
        <w:tc>
          <w:tcPr>
            <w:tcW w:w="717" w:type="dxa"/>
            <w:tcBorders>
              <w:top w:val="nil"/>
              <w:left w:val="nil"/>
              <w:bottom w:val="single" w:sz="8" w:space="0" w:color="000000"/>
              <w:right w:val="nil"/>
            </w:tcBorders>
            <w:shd w:val="clear" w:color="auto" w:fill="auto"/>
            <w:vAlign w:val="center"/>
            <w:hideMark/>
          </w:tcPr>
          <w:p w14:paraId="11FC5A25"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25</w:t>
            </w:r>
          </w:p>
        </w:tc>
        <w:tc>
          <w:tcPr>
            <w:tcW w:w="7106" w:type="dxa"/>
            <w:tcBorders>
              <w:top w:val="nil"/>
              <w:left w:val="nil"/>
              <w:bottom w:val="single" w:sz="8" w:space="0" w:color="000000"/>
              <w:right w:val="nil"/>
            </w:tcBorders>
            <w:shd w:val="clear" w:color="auto" w:fill="auto"/>
            <w:vAlign w:val="center"/>
            <w:hideMark/>
          </w:tcPr>
          <w:p w14:paraId="191B04C7" w14:textId="77777777" w:rsidR="009442B8" w:rsidRPr="009442B8" w:rsidRDefault="009442B8" w:rsidP="009442B8">
            <w:pPr>
              <w:widowControl/>
              <w:autoSpaceDE/>
              <w:autoSpaceDN/>
              <w:rPr>
                <w:rFonts w:eastAsia="Times New Roman"/>
                <w:color w:val="000000"/>
                <w:sz w:val="18"/>
                <w:szCs w:val="18"/>
                <w:lang w:eastAsia="en-GB"/>
              </w:rPr>
            </w:pPr>
            <w:r w:rsidRPr="009442B8">
              <w:rPr>
                <w:rFonts w:eastAsia="Times New Roman"/>
                <w:color w:val="000000"/>
                <w:sz w:val="18"/>
                <w:szCs w:val="18"/>
                <w:lang w:eastAsia="en-GB"/>
              </w:rPr>
              <w:t>Adjustment for items included in the net surplus or deficit on the provision of services that are investing or financing activities</w:t>
            </w:r>
          </w:p>
        </w:tc>
        <w:tc>
          <w:tcPr>
            <w:tcW w:w="959" w:type="dxa"/>
            <w:tcBorders>
              <w:top w:val="nil"/>
              <w:left w:val="nil"/>
              <w:bottom w:val="single" w:sz="8" w:space="0" w:color="000000"/>
              <w:right w:val="nil"/>
            </w:tcBorders>
            <w:shd w:val="clear" w:color="auto" w:fill="auto"/>
            <w:vAlign w:val="center"/>
            <w:hideMark/>
          </w:tcPr>
          <w:p w14:paraId="3C92F6C6"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97</w:t>
            </w:r>
          </w:p>
        </w:tc>
      </w:tr>
      <w:tr w:rsidR="009442B8" w:rsidRPr="009442B8" w14:paraId="0884C683" w14:textId="77777777" w:rsidTr="009442B8">
        <w:trPr>
          <w:trHeight w:val="315"/>
        </w:trPr>
        <w:tc>
          <w:tcPr>
            <w:tcW w:w="978" w:type="dxa"/>
            <w:tcBorders>
              <w:top w:val="nil"/>
              <w:left w:val="nil"/>
              <w:bottom w:val="single" w:sz="12" w:space="0" w:color="000000"/>
              <w:right w:val="nil"/>
            </w:tcBorders>
            <w:shd w:val="clear" w:color="auto" w:fill="auto"/>
            <w:vAlign w:val="center"/>
            <w:hideMark/>
          </w:tcPr>
          <w:p w14:paraId="5F9B8DEC" w14:textId="77777777" w:rsidR="009442B8" w:rsidRPr="009442B8" w:rsidRDefault="009442B8" w:rsidP="009442B8">
            <w:pPr>
              <w:widowControl/>
              <w:autoSpaceDE/>
              <w:autoSpaceDN/>
              <w:jc w:val="right"/>
              <w:rPr>
                <w:rFonts w:eastAsia="Times New Roman"/>
                <w:b/>
                <w:bCs/>
                <w:color w:val="000000"/>
                <w:sz w:val="18"/>
                <w:szCs w:val="18"/>
                <w:lang w:eastAsia="en-GB"/>
              </w:rPr>
            </w:pPr>
            <w:r w:rsidRPr="009442B8">
              <w:rPr>
                <w:rFonts w:eastAsia="Times New Roman"/>
                <w:b/>
                <w:bCs/>
                <w:color w:val="000000"/>
                <w:sz w:val="18"/>
                <w:szCs w:val="18"/>
                <w:lang w:eastAsia="en-GB"/>
              </w:rPr>
              <w:t>(8,472)</w:t>
            </w:r>
          </w:p>
        </w:tc>
        <w:tc>
          <w:tcPr>
            <w:tcW w:w="717" w:type="dxa"/>
            <w:tcBorders>
              <w:top w:val="nil"/>
              <w:left w:val="nil"/>
              <w:bottom w:val="single" w:sz="12" w:space="0" w:color="000000"/>
              <w:right w:val="nil"/>
            </w:tcBorders>
            <w:shd w:val="clear" w:color="auto" w:fill="auto"/>
            <w:vAlign w:val="center"/>
            <w:hideMark/>
          </w:tcPr>
          <w:p w14:paraId="6DA07C69"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 xml:space="preserve"> </w:t>
            </w:r>
          </w:p>
        </w:tc>
        <w:tc>
          <w:tcPr>
            <w:tcW w:w="7106" w:type="dxa"/>
            <w:tcBorders>
              <w:top w:val="nil"/>
              <w:left w:val="nil"/>
              <w:bottom w:val="single" w:sz="12" w:space="0" w:color="000000"/>
              <w:right w:val="nil"/>
            </w:tcBorders>
            <w:shd w:val="clear" w:color="auto" w:fill="auto"/>
            <w:vAlign w:val="center"/>
            <w:hideMark/>
          </w:tcPr>
          <w:p w14:paraId="40D1B4A4" w14:textId="77777777" w:rsidR="009442B8" w:rsidRPr="009442B8" w:rsidRDefault="009442B8" w:rsidP="009442B8">
            <w:pPr>
              <w:widowControl/>
              <w:autoSpaceDE/>
              <w:autoSpaceDN/>
              <w:rPr>
                <w:rFonts w:eastAsia="Times New Roman"/>
                <w:b/>
                <w:bCs/>
                <w:color w:val="000000"/>
                <w:sz w:val="18"/>
                <w:szCs w:val="18"/>
                <w:lang w:eastAsia="en-GB"/>
              </w:rPr>
            </w:pPr>
            <w:r w:rsidRPr="009442B8">
              <w:rPr>
                <w:rFonts w:eastAsia="Times New Roman"/>
                <w:b/>
                <w:bCs/>
                <w:color w:val="000000"/>
                <w:sz w:val="18"/>
                <w:szCs w:val="18"/>
                <w:lang w:eastAsia="en-GB"/>
              </w:rPr>
              <w:t>Net cash flows from operating activities</w:t>
            </w:r>
          </w:p>
        </w:tc>
        <w:tc>
          <w:tcPr>
            <w:tcW w:w="959" w:type="dxa"/>
            <w:tcBorders>
              <w:top w:val="nil"/>
              <w:left w:val="nil"/>
              <w:bottom w:val="single" w:sz="12" w:space="0" w:color="000000"/>
              <w:right w:val="nil"/>
            </w:tcBorders>
            <w:shd w:val="clear" w:color="auto" w:fill="auto"/>
            <w:vAlign w:val="center"/>
            <w:hideMark/>
          </w:tcPr>
          <w:p w14:paraId="480BD204" w14:textId="77777777" w:rsidR="009442B8" w:rsidRPr="009442B8" w:rsidRDefault="009442B8" w:rsidP="009442B8">
            <w:pPr>
              <w:widowControl/>
              <w:autoSpaceDE/>
              <w:autoSpaceDN/>
              <w:jc w:val="right"/>
              <w:rPr>
                <w:rFonts w:eastAsia="Times New Roman"/>
                <w:b/>
                <w:bCs/>
                <w:color w:val="000000"/>
                <w:sz w:val="18"/>
                <w:szCs w:val="18"/>
                <w:lang w:eastAsia="en-GB"/>
              </w:rPr>
            </w:pPr>
            <w:r w:rsidRPr="009442B8">
              <w:rPr>
                <w:rFonts w:eastAsia="Times New Roman"/>
                <w:b/>
                <w:bCs/>
                <w:color w:val="000000"/>
                <w:sz w:val="18"/>
                <w:szCs w:val="18"/>
                <w:lang w:eastAsia="en-GB"/>
              </w:rPr>
              <w:t>(10,879)</w:t>
            </w:r>
          </w:p>
        </w:tc>
      </w:tr>
      <w:tr w:rsidR="009442B8" w:rsidRPr="009442B8" w14:paraId="385E6CEE" w14:textId="77777777" w:rsidTr="009442B8">
        <w:trPr>
          <w:trHeight w:val="315"/>
        </w:trPr>
        <w:tc>
          <w:tcPr>
            <w:tcW w:w="978" w:type="dxa"/>
            <w:tcBorders>
              <w:top w:val="nil"/>
              <w:left w:val="nil"/>
              <w:bottom w:val="nil"/>
              <w:right w:val="nil"/>
            </w:tcBorders>
            <w:shd w:val="clear" w:color="auto" w:fill="auto"/>
            <w:vAlign w:val="center"/>
            <w:hideMark/>
          </w:tcPr>
          <w:p w14:paraId="68C04802" w14:textId="77777777" w:rsidR="009442B8" w:rsidRPr="009442B8" w:rsidRDefault="009442B8" w:rsidP="009442B8">
            <w:pPr>
              <w:widowControl/>
              <w:autoSpaceDE/>
              <w:autoSpaceDN/>
              <w:jc w:val="center"/>
              <w:rPr>
                <w:rFonts w:eastAsia="Times New Roman"/>
                <w:color w:val="000000"/>
                <w:sz w:val="18"/>
                <w:szCs w:val="18"/>
                <w:lang w:eastAsia="en-GB"/>
              </w:rPr>
            </w:pPr>
            <w:r w:rsidRPr="009442B8">
              <w:rPr>
                <w:rFonts w:eastAsia="Times New Roman"/>
                <w:color w:val="000000"/>
                <w:sz w:val="18"/>
                <w:szCs w:val="18"/>
                <w:lang w:eastAsia="en-GB"/>
              </w:rPr>
              <w:t xml:space="preserve"> </w:t>
            </w:r>
          </w:p>
        </w:tc>
        <w:tc>
          <w:tcPr>
            <w:tcW w:w="717" w:type="dxa"/>
            <w:tcBorders>
              <w:top w:val="nil"/>
              <w:left w:val="nil"/>
              <w:bottom w:val="nil"/>
              <w:right w:val="nil"/>
            </w:tcBorders>
            <w:shd w:val="clear" w:color="auto" w:fill="auto"/>
            <w:vAlign w:val="center"/>
            <w:hideMark/>
          </w:tcPr>
          <w:p w14:paraId="33976C50"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 xml:space="preserve"> </w:t>
            </w:r>
          </w:p>
        </w:tc>
        <w:tc>
          <w:tcPr>
            <w:tcW w:w="7106" w:type="dxa"/>
            <w:tcBorders>
              <w:top w:val="nil"/>
              <w:left w:val="nil"/>
              <w:bottom w:val="nil"/>
              <w:right w:val="nil"/>
            </w:tcBorders>
            <w:shd w:val="clear" w:color="auto" w:fill="auto"/>
            <w:vAlign w:val="center"/>
            <w:hideMark/>
          </w:tcPr>
          <w:p w14:paraId="53230F01" w14:textId="77777777" w:rsidR="009442B8" w:rsidRPr="009442B8" w:rsidRDefault="009442B8" w:rsidP="009442B8">
            <w:pPr>
              <w:widowControl/>
              <w:autoSpaceDE/>
              <w:autoSpaceDN/>
              <w:jc w:val="center"/>
              <w:rPr>
                <w:rFonts w:eastAsia="Times New Roman"/>
                <w:color w:val="000000"/>
                <w:sz w:val="18"/>
                <w:szCs w:val="18"/>
                <w:lang w:eastAsia="en-GB"/>
              </w:rPr>
            </w:pPr>
            <w:r w:rsidRPr="009442B8">
              <w:rPr>
                <w:rFonts w:eastAsia="Times New Roman"/>
                <w:color w:val="000000"/>
                <w:sz w:val="18"/>
                <w:szCs w:val="18"/>
                <w:lang w:eastAsia="en-GB"/>
              </w:rPr>
              <w:t xml:space="preserve"> </w:t>
            </w:r>
          </w:p>
        </w:tc>
        <w:tc>
          <w:tcPr>
            <w:tcW w:w="959" w:type="dxa"/>
            <w:tcBorders>
              <w:top w:val="nil"/>
              <w:left w:val="nil"/>
              <w:bottom w:val="nil"/>
              <w:right w:val="nil"/>
            </w:tcBorders>
            <w:shd w:val="clear" w:color="auto" w:fill="auto"/>
            <w:vAlign w:val="center"/>
            <w:hideMark/>
          </w:tcPr>
          <w:p w14:paraId="03038052" w14:textId="77777777" w:rsidR="009442B8" w:rsidRPr="009442B8" w:rsidRDefault="009442B8" w:rsidP="009442B8">
            <w:pPr>
              <w:widowControl/>
              <w:autoSpaceDE/>
              <w:autoSpaceDN/>
              <w:jc w:val="center"/>
              <w:rPr>
                <w:rFonts w:eastAsia="Times New Roman"/>
                <w:color w:val="000000"/>
                <w:sz w:val="18"/>
                <w:szCs w:val="18"/>
                <w:lang w:eastAsia="en-GB"/>
              </w:rPr>
            </w:pPr>
            <w:r w:rsidRPr="009442B8">
              <w:rPr>
                <w:rFonts w:eastAsia="Times New Roman"/>
                <w:color w:val="000000"/>
                <w:sz w:val="18"/>
                <w:szCs w:val="18"/>
                <w:lang w:eastAsia="en-GB"/>
              </w:rPr>
              <w:t xml:space="preserve"> </w:t>
            </w:r>
          </w:p>
        </w:tc>
      </w:tr>
      <w:tr w:rsidR="009442B8" w:rsidRPr="009442B8" w14:paraId="267B119B" w14:textId="77777777" w:rsidTr="009442B8">
        <w:trPr>
          <w:trHeight w:val="300"/>
        </w:trPr>
        <w:tc>
          <w:tcPr>
            <w:tcW w:w="978" w:type="dxa"/>
            <w:tcBorders>
              <w:top w:val="nil"/>
              <w:left w:val="nil"/>
              <w:bottom w:val="nil"/>
              <w:right w:val="nil"/>
            </w:tcBorders>
            <w:shd w:val="clear" w:color="auto" w:fill="auto"/>
            <w:vAlign w:val="center"/>
            <w:hideMark/>
          </w:tcPr>
          <w:p w14:paraId="1985C793"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13,297</w:t>
            </w:r>
          </w:p>
        </w:tc>
        <w:tc>
          <w:tcPr>
            <w:tcW w:w="717" w:type="dxa"/>
            <w:tcBorders>
              <w:top w:val="nil"/>
              <w:left w:val="nil"/>
              <w:bottom w:val="nil"/>
              <w:right w:val="nil"/>
            </w:tcBorders>
            <w:shd w:val="clear" w:color="auto" w:fill="auto"/>
            <w:vAlign w:val="center"/>
            <w:hideMark/>
          </w:tcPr>
          <w:p w14:paraId="3C46061A"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26</w:t>
            </w:r>
          </w:p>
        </w:tc>
        <w:tc>
          <w:tcPr>
            <w:tcW w:w="7106" w:type="dxa"/>
            <w:tcBorders>
              <w:top w:val="nil"/>
              <w:left w:val="nil"/>
              <w:bottom w:val="nil"/>
              <w:right w:val="nil"/>
            </w:tcBorders>
            <w:shd w:val="clear" w:color="auto" w:fill="auto"/>
            <w:vAlign w:val="center"/>
            <w:hideMark/>
          </w:tcPr>
          <w:p w14:paraId="6564FA05" w14:textId="77777777" w:rsidR="009442B8" w:rsidRPr="009442B8" w:rsidRDefault="009442B8" w:rsidP="009442B8">
            <w:pPr>
              <w:widowControl/>
              <w:autoSpaceDE/>
              <w:autoSpaceDN/>
              <w:rPr>
                <w:rFonts w:eastAsia="Times New Roman"/>
                <w:color w:val="000000"/>
                <w:sz w:val="18"/>
                <w:szCs w:val="18"/>
                <w:lang w:eastAsia="en-GB"/>
              </w:rPr>
            </w:pPr>
            <w:r w:rsidRPr="009442B8">
              <w:rPr>
                <w:rFonts w:eastAsia="Times New Roman"/>
                <w:color w:val="000000"/>
                <w:sz w:val="18"/>
                <w:szCs w:val="18"/>
                <w:lang w:eastAsia="en-GB"/>
              </w:rPr>
              <w:t>Net cash flows from investing activities</w:t>
            </w:r>
          </w:p>
        </w:tc>
        <w:tc>
          <w:tcPr>
            <w:tcW w:w="959" w:type="dxa"/>
            <w:tcBorders>
              <w:top w:val="nil"/>
              <w:left w:val="nil"/>
              <w:bottom w:val="nil"/>
              <w:right w:val="nil"/>
            </w:tcBorders>
            <w:shd w:val="clear" w:color="auto" w:fill="auto"/>
            <w:vAlign w:val="center"/>
            <w:hideMark/>
          </w:tcPr>
          <w:p w14:paraId="6DD88534"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10,754</w:t>
            </w:r>
          </w:p>
        </w:tc>
      </w:tr>
      <w:tr w:rsidR="009442B8" w:rsidRPr="009442B8" w14:paraId="04FAD7B2" w14:textId="77777777" w:rsidTr="009442B8">
        <w:trPr>
          <w:trHeight w:val="315"/>
        </w:trPr>
        <w:tc>
          <w:tcPr>
            <w:tcW w:w="978" w:type="dxa"/>
            <w:tcBorders>
              <w:top w:val="nil"/>
              <w:left w:val="nil"/>
              <w:bottom w:val="single" w:sz="8" w:space="0" w:color="000000"/>
              <w:right w:val="nil"/>
            </w:tcBorders>
            <w:shd w:val="clear" w:color="auto" w:fill="auto"/>
            <w:vAlign w:val="center"/>
            <w:hideMark/>
          </w:tcPr>
          <w:p w14:paraId="5A5F2892"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0</w:t>
            </w:r>
          </w:p>
        </w:tc>
        <w:tc>
          <w:tcPr>
            <w:tcW w:w="717" w:type="dxa"/>
            <w:tcBorders>
              <w:top w:val="nil"/>
              <w:left w:val="nil"/>
              <w:bottom w:val="single" w:sz="8" w:space="0" w:color="000000"/>
              <w:right w:val="nil"/>
            </w:tcBorders>
            <w:shd w:val="clear" w:color="auto" w:fill="auto"/>
            <w:vAlign w:val="center"/>
            <w:hideMark/>
          </w:tcPr>
          <w:p w14:paraId="0FA44AE6"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 </w:t>
            </w:r>
          </w:p>
        </w:tc>
        <w:tc>
          <w:tcPr>
            <w:tcW w:w="7106" w:type="dxa"/>
            <w:tcBorders>
              <w:top w:val="nil"/>
              <w:left w:val="nil"/>
              <w:bottom w:val="single" w:sz="8" w:space="0" w:color="000000"/>
              <w:right w:val="nil"/>
            </w:tcBorders>
            <w:shd w:val="clear" w:color="auto" w:fill="auto"/>
            <w:vAlign w:val="center"/>
            <w:hideMark/>
          </w:tcPr>
          <w:p w14:paraId="2CDA1593" w14:textId="77777777" w:rsidR="009442B8" w:rsidRPr="009442B8" w:rsidRDefault="009442B8" w:rsidP="009442B8">
            <w:pPr>
              <w:widowControl/>
              <w:autoSpaceDE/>
              <w:autoSpaceDN/>
              <w:rPr>
                <w:rFonts w:eastAsia="Times New Roman"/>
                <w:color w:val="000000"/>
                <w:sz w:val="18"/>
                <w:szCs w:val="18"/>
                <w:lang w:eastAsia="en-GB"/>
              </w:rPr>
            </w:pPr>
            <w:r w:rsidRPr="009442B8">
              <w:rPr>
                <w:rFonts w:eastAsia="Times New Roman"/>
                <w:color w:val="000000"/>
                <w:sz w:val="18"/>
                <w:szCs w:val="18"/>
                <w:lang w:eastAsia="en-GB"/>
              </w:rPr>
              <w:t>Net cash flows from financing activities</w:t>
            </w:r>
          </w:p>
        </w:tc>
        <w:tc>
          <w:tcPr>
            <w:tcW w:w="959" w:type="dxa"/>
            <w:tcBorders>
              <w:top w:val="nil"/>
              <w:left w:val="nil"/>
              <w:bottom w:val="single" w:sz="8" w:space="0" w:color="000000"/>
              <w:right w:val="nil"/>
            </w:tcBorders>
            <w:shd w:val="clear" w:color="auto" w:fill="auto"/>
            <w:vAlign w:val="center"/>
            <w:hideMark/>
          </w:tcPr>
          <w:p w14:paraId="457A6ED6"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0</w:t>
            </w:r>
          </w:p>
        </w:tc>
      </w:tr>
      <w:tr w:rsidR="009442B8" w:rsidRPr="009442B8" w14:paraId="0AD3B84D" w14:textId="77777777" w:rsidTr="009442B8">
        <w:trPr>
          <w:trHeight w:val="315"/>
        </w:trPr>
        <w:tc>
          <w:tcPr>
            <w:tcW w:w="978" w:type="dxa"/>
            <w:tcBorders>
              <w:top w:val="nil"/>
              <w:left w:val="nil"/>
              <w:bottom w:val="single" w:sz="12" w:space="0" w:color="000000"/>
              <w:right w:val="nil"/>
            </w:tcBorders>
            <w:shd w:val="clear" w:color="auto" w:fill="auto"/>
            <w:vAlign w:val="center"/>
            <w:hideMark/>
          </w:tcPr>
          <w:p w14:paraId="263173E0" w14:textId="77777777" w:rsidR="009442B8" w:rsidRPr="009442B8" w:rsidRDefault="009442B8" w:rsidP="009442B8">
            <w:pPr>
              <w:widowControl/>
              <w:autoSpaceDE/>
              <w:autoSpaceDN/>
              <w:jc w:val="right"/>
              <w:rPr>
                <w:rFonts w:eastAsia="Times New Roman"/>
                <w:b/>
                <w:bCs/>
                <w:color w:val="000000"/>
                <w:sz w:val="18"/>
                <w:szCs w:val="18"/>
                <w:lang w:eastAsia="en-GB"/>
              </w:rPr>
            </w:pPr>
            <w:r w:rsidRPr="009442B8">
              <w:rPr>
                <w:rFonts w:eastAsia="Times New Roman"/>
                <w:b/>
                <w:bCs/>
                <w:color w:val="000000"/>
                <w:sz w:val="18"/>
                <w:szCs w:val="18"/>
                <w:lang w:eastAsia="en-GB"/>
              </w:rPr>
              <w:t>4,825</w:t>
            </w:r>
          </w:p>
        </w:tc>
        <w:tc>
          <w:tcPr>
            <w:tcW w:w="717" w:type="dxa"/>
            <w:tcBorders>
              <w:top w:val="nil"/>
              <w:left w:val="nil"/>
              <w:bottom w:val="single" w:sz="12" w:space="0" w:color="000000"/>
              <w:right w:val="nil"/>
            </w:tcBorders>
            <w:shd w:val="clear" w:color="auto" w:fill="auto"/>
            <w:vAlign w:val="center"/>
            <w:hideMark/>
          </w:tcPr>
          <w:p w14:paraId="5237124B"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 xml:space="preserve"> </w:t>
            </w:r>
          </w:p>
        </w:tc>
        <w:tc>
          <w:tcPr>
            <w:tcW w:w="7106" w:type="dxa"/>
            <w:tcBorders>
              <w:top w:val="nil"/>
              <w:left w:val="nil"/>
              <w:bottom w:val="single" w:sz="12" w:space="0" w:color="000000"/>
              <w:right w:val="nil"/>
            </w:tcBorders>
            <w:shd w:val="clear" w:color="auto" w:fill="auto"/>
            <w:vAlign w:val="center"/>
            <w:hideMark/>
          </w:tcPr>
          <w:p w14:paraId="25C5B0BF" w14:textId="77777777" w:rsidR="009442B8" w:rsidRPr="009442B8" w:rsidRDefault="009442B8" w:rsidP="009442B8">
            <w:pPr>
              <w:widowControl/>
              <w:autoSpaceDE/>
              <w:autoSpaceDN/>
              <w:rPr>
                <w:rFonts w:eastAsia="Times New Roman"/>
                <w:b/>
                <w:bCs/>
                <w:color w:val="000000"/>
                <w:sz w:val="18"/>
                <w:szCs w:val="18"/>
                <w:lang w:eastAsia="en-GB"/>
              </w:rPr>
            </w:pPr>
            <w:r w:rsidRPr="009442B8">
              <w:rPr>
                <w:rFonts w:eastAsia="Times New Roman"/>
                <w:b/>
                <w:bCs/>
                <w:color w:val="000000"/>
                <w:sz w:val="18"/>
                <w:szCs w:val="18"/>
                <w:lang w:eastAsia="en-GB"/>
              </w:rPr>
              <w:t>Net (increase) or decrease in cash and cash equivalents</w:t>
            </w:r>
          </w:p>
        </w:tc>
        <w:tc>
          <w:tcPr>
            <w:tcW w:w="959" w:type="dxa"/>
            <w:tcBorders>
              <w:top w:val="nil"/>
              <w:left w:val="nil"/>
              <w:bottom w:val="single" w:sz="12" w:space="0" w:color="000000"/>
              <w:right w:val="nil"/>
            </w:tcBorders>
            <w:shd w:val="clear" w:color="auto" w:fill="auto"/>
            <w:vAlign w:val="center"/>
            <w:hideMark/>
          </w:tcPr>
          <w:p w14:paraId="2C1A5FA3" w14:textId="77777777" w:rsidR="009442B8" w:rsidRPr="009442B8" w:rsidRDefault="009442B8" w:rsidP="009442B8">
            <w:pPr>
              <w:widowControl/>
              <w:autoSpaceDE/>
              <w:autoSpaceDN/>
              <w:jc w:val="right"/>
              <w:rPr>
                <w:rFonts w:eastAsia="Times New Roman"/>
                <w:b/>
                <w:bCs/>
                <w:color w:val="000000"/>
                <w:sz w:val="18"/>
                <w:szCs w:val="18"/>
                <w:lang w:eastAsia="en-GB"/>
              </w:rPr>
            </w:pPr>
            <w:r w:rsidRPr="009442B8">
              <w:rPr>
                <w:rFonts w:eastAsia="Times New Roman"/>
                <w:b/>
                <w:bCs/>
                <w:color w:val="000000"/>
                <w:sz w:val="18"/>
                <w:szCs w:val="18"/>
                <w:lang w:eastAsia="en-GB"/>
              </w:rPr>
              <w:t>(125)</w:t>
            </w:r>
          </w:p>
        </w:tc>
      </w:tr>
      <w:tr w:rsidR="009442B8" w:rsidRPr="009442B8" w14:paraId="48A85B24" w14:textId="77777777" w:rsidTr="009442B8">
        <w:trPr>
          <w:trHeight w:val="315"/>
        </w:trPr>
        <w:tc>
          <w:tcPr>
            <w:tcW w:w="978" w:type="dxa"/>
            <w:tcBorders>
              <w:top w:val="nil"/>
              <w:left w:val="nil"/>
              <w:bottom w:val="nil"/>
              <w:right w:val="nil"/>
            </w:tcBorders>
            <w:shd w:val="clear" w:color="auto" w:fill="auto"/>
            <w:vAlign w:val="center"/>
            <w:hideMark/>
          </w:tcPr>
          <w:p w14:paraId="77520B68" w14:textId="77777777" w:rsidR="009442B8" w:rsidRPr="009442B8" w:rsidRDefault="009442B8" w:rsidP="009442B8">
            <w:pPr>
              <w:widowControl/>
              <w:autoSpaceDE/>
              <w:autoSpaceDN/>
              <w:jc w:val="center"/>
              <w:rPr>
                <w:rFonts w:eastAsia="Times New Roman"/>
                <w:color w:val="000000"/>
                <w:sz w:val="18"/>
                <w:szCs w:val="18"/>
                <w:lang w:eastAsia="en-GB"/>
              </w:rPr>
            </w:pPr>
            <w:r w:rsidRPr="009442B8">
              <w:rPr>
                <w:rFonts w:eastAsia="Times New Roman"/>
                <w:color w:val="000000"/>
                <w:sz w:val="18"/>
                <w:szCs w:val="18"/>
                <w:lang w:eastAsia="en-GB"/>
              </w:rPr>
              <w:t xml:space="preserve"> </w:t>
            </w:r>
          </w:p>
        </w:tc>
        <w:tc>
          <w:tcPr>
            <w:tcW w:w="717" w:type="dxa"/>
            <w:tcBorders>
              <w:top w:val="nil"/>
              <w:left w:val="nil"/>
              <w:bottom w:val="nil"/>
              <w:right w:val="nil"/>
            </w:tcBorders>
            <w:shd w:val="clear" w:color="auto" w:fill="auto"/>
            <w:vAlign w:val="center"/>
            <w:hideMark/>
          </w:tcPr>
          <w:p w14:paraId="218C7FC8"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 xml:space="preserve"> </w:t>
            </w:r>
          </w:p>
        </w:tc>
        <w:tc>
          <w:tcPr>
            <w:tcW w:w="7106" w:type="dxa"/>
            <w:tcBorders>
              <w:top w:val="nil"/>
              <w:left w:val="nil"/>
              <w:bottom w:val="nil"/>
              <w:right w:val="nil"/>
            </w:tcBorders>
            <w:shd w:val="clear" w:color="auto" w:fill="auto"/>
            <w:vAlign w:val="center"/>
            <w:hideMark/>
          </w:tcPr>
          <w:p w14:paraId="260EDDD2" w14:textId="77777777" w:rsidR="009442B8" w:rsidRPr="009442B8" w:rsidRDefault="009442B8" w:rsidP="009442B8">
            <w:pPr>
              <w:widowControl/>
              <w:autoSpaceDE/>
              <w:autoSpaceDN/>
              <w:jc w:val="center"/>
              <w:rPr>
                <w:rFonts w:eastAsia="Times New Roman"/>
                <w:color w:val="000000"/>
                <w:sz w:val="18"/>
                <w:szCs w:val="18"/>
                <w:lang w:eastAsia="en-GB"/>
              </w:rPr>
            </w:pPr>
            <w:r w:rsidRPr="009442B8">
              <w:rPr>
                <w:rFonts w:eastAsia="Times New Roman"/>
                <w:color w:val="000000"/>
                <w:sz w:val="18"/>
                <w:szCs w:val="18"/>
                <w:lang w:eastAsia="en-GB"/>
              </w:rPr>
              <w:t xml:space="preserve"> </w:t>
            </w:r>
          </w:p>
        </w:tc>
        <w:tc>
          <w:tcPr>
            <w:tcW w:w="959" w:type="dxa"/>
            <w:tcBorders>
              <w:top w:val="nil"/>
              <w:left w:val="nil"/>
              <w:bottom w:val="nil"/>
              <w:right w:val="nil"/>
            </w:tcBorders>
            <w:shd w:val="clear" w:color="auto" w:fill="auto"/>
            <w:vAlign w:val="center"/>
            <w:hideMark/>
          </w:tcPr>
          <w:p w14:paraId="236083AD" w14:textId="77777777" w:rsidR="009442B8" w:rsidRPr="009442B8" w:rsidRDefault="009442B8" w:rsidP="009442B8">
            <w:pPr>
              <w:widowControl/>
              <w:autoSpaceDE/>
              <w:autoSpaceDN/>
              <w:jc w:val="center"/>
              <w:rPr>
                <w:rFonts w:eastAsia="Times New Roman"/>
                <w:color w:val="000000"/>
                <w:sz w:val="18"/>
                <w:szCs w:val="18"/>
                <w:lang w:eastAsia="en-GB"/>
              </w:rPr>
            </w:pPr>
            <w:r w:rsidRPr="009442B8">
              <w:rPr>
                <w:rFonts w:eastAsia="Times New Roman"/>
                <w:color w:val="000000"/>
                <w:sz w:val="18"/>
                <w:szCs w:val="18"/>
                <w:lang w:eastAsia="en-GB"/>
              </w:rPr>
              <w:t xml:space="preserve"> </w:t>
            </w:r>
          </w:p>
        </w:tc>
      </w:tr>
      <w:tr w:rsidR="009442B8" w:rsidRPr="009442B8" w14:paraId="74597803" w14:textId="77777777" w:rsidTr="009442B8">
        <w:trPr>
          <w:trHeight w:val="315"/>
        </w:trPr>
        <w:tc>
          <w:tcPr>
            <w:tcW w:w="978" w:type="dxa"/>
            <w:tcBorders>
              <w:top w:val="nil"/>
              <w:left w:val="nil"/>
              <w:bottom w:val="single" w:sz="8" w:space="0" w:color="000000"/>
              <w:right w:val="nil"/>
            </w:tcBorders>
            <w:shd w:val="clear" w:color="auto" w:fill="auto"/>
            <w:vAlign w:val="center"/>
            <w:hideMark/>
          </w:tcPr>
          <w:p w14:paraId="7DBD3F01"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6,239</w:t>
            </w:r>
          </w:p>
        </w:tc>
        <w:tc>
          <w:tcPr>
            <w:tcW w:w="717" w:type="dxa"/>
            <w:tcBorders>
              <w:top w:val="nil"/>
              <w:left w:val="nil"/>
              <w:bottom w:val="single" w:sz="8" w:space="0" w:color="000000"/>
              <w:right w:val="nil"/>
            </w:tcBorders>
            <w:shd w:val="clear" w:color="auto" w:fill="auto"/>
            <w:vAlign w:val="center"/>
            <w:hideMark/>
          </w:tcPr>
          <w:p w14:paraId="6026FBC7"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19</w:t>
            </w:r>
          </w:p>
        </w:tc>
        <w:tc>
          <w:tcPr>
            <w:tcW w:w="7106" w:type="dxa"/>
            <w:tcBorders>
              <w:top w:val="nil"/>
              <w:left w:val="nil"/>
              <w:bottom w:val="single" w:sz="8" w:space="0" w:color="000000"/>
              <w:right w:val="nil"/>
            </w:tcBorders>
            <w:shd w:val="clear" w:color="auto" w:fill="auto"/>
            <w:vAlign w:val="center"/>
            <w:hideMark/>
          </w:tcPr>
          <w:p w14:paraId="5295E938" w14:textId="77777777" w:rsidR="009442B8" w:rsidRPr="009442B8" w:rsidRDefault="009442B8" w:rsidP="009442B8">
            <w:pPr>
              <w:widowControl/>
              <w:autoSpaceDE/>
              <w:autoSpaceDN/>
              <w:rPr>
                <w:rFonts w:eastAsia="Times New Roman"/>
                <w:color w:val="000000"/>
                <w:sz w:val="18"/>
                <w:szCs w:val="18"/>
                <w:lang w:eastAsia="en-GB"/>
              </w:rPr>
            </w:pPr>
            <w:r w:rsidRPr="009442B8">
              <w:rPr>
                <w:rFonts w:eastAsia="Times New Roman"/>
                <w:color w:val="000000"/>
                <w:sz w:val="18"/>
                <w:szCs w:val="18"/>
                <w:lang w:eastAsia="en-GB"/>
              </w:rPr>
              <w:t>Cash and cash equivalents at the beginning of the reporting period</w:t>
            </w:r>
          </w:p>
        </w:tc>
        <w:tc>
          <w:tcPr>
            <w:tcW w:w="959" w:type="dxa"/>
            <w:tcBorders>
              <w:top w:val="nil"/>
              <w:left w:val="nil"/>
              <w:bottom w:val="single" w:sz="8" w:space="0" w:color="000000"/>
              <w:right w:val="nil"/>
            </w:tcBorders>
            <w:shd w:val="clear" w:color="auto" w:fill="auto"/>
            <w:vAlign w:val="center"/>
            <w:hideMark/>
          </w:tcPr>
          <w:p w14:paraId="5C20E0B5" w14:textId="77777777" w:rsidR="009442B8" w:rsidRPr="009442B8" w:rsidRDefault="009442B8" w:rsidP="009442B8">
            <w:pPr>
              <w:widowControl/>
              <w:autoSpaceDE/>
              <w:autoSpaceDN/>
              <w:jc w:val="right"/>
              <w:rPr>
                <w:rFonts w:eastAsia="Times New Roman"/>
                <w:color w:val="000000"/>
                <w:sz w:val="18"/>
                <w:szCs w:val="18"/>
                <w:lang w:eastAsia="en-GB"/>
              </w:rPr>
            </w:pPr>
            <w:r w:rsidRPr="009442B8">
              <w:rPr>
                <w:rFonts w:eastAsia="Times New Roman"/>
                <w:color w:val="000000"/>
                <w:sz w:val="18"/>
                <w:szCs w:val="18"/>
                <w:lang w:eastAsia="en-GB"/>
              </w:rPr>
              <w:t>1,414</w:t>
            </w:r>
          </w:p>
        </w:tc>
      </w:tr>
      <w:tr w:rsidR="009442B8" w:rsidRPr="009442B8" w14:paraId="015DA2BE" w14:textId="77777777" w:rsidTr="009442B8">
        <w:trPr>
          <w:trHeight w:val="315"/>
        </w:trPr>
        <w:tc>
          <w:tcPr>
            <w:tcW w:w="978" w:type="dxa"/>
            <w:tcBorders>
              <w:top w:val="nil"/>
              <w:left w:val="nil"/>
              <w:bottom w:val="single" w:sz="12" w:space="0" w:color="000000"/>
              <w:right w:val="nil"/>
            </w:tcBorders>
            <w:shd w:val="clear" w:color="auto" w:fill="auto"/>
            <w:vAlign w:val="center"/>
            <w:hideMark/>
          </w:tcPr>
          <w:p w14:paraId="275DF963" w14:textId="77777777" w:rsidR="009442B8" w:rsidRPr="009442B8" w:rsidRDefault="009442B8" w:rsidP="009442B8">
            <w:pPr>
              <w:widowControl/>
              <w:autoSpaceDE/>
              <w:autoSpaceDN/>
              <w:jc w:val="right"/>
              <w:rPr>
                <w:rFonts w:eastAsia="Times New Roman"/>
                <w:b/>
                <w:bCs/>
                <w:color w:val="000000"/>
                <w:sz w:val="18"/>
                <w:szCs w:val="18"/>
                <w:lang w:eastAsia="en-GB"/>
              </w:rPr>
            </w:pPr>
            <w:r w:rsidRPr="009442B8">
              <w:rPr>
                <w:rFonts w:eastAsia="Times New Roman"/>
                <w:b/>
                <w:bCs/>
                <w:color w:val="000000"/>
                <w:sz w:val="18"/>
                <w:szCs w:val="18"/>
                <w:lang w:eastAsia="en-GB"/>
              </w:rPr>
              <w:t>1,414</w:t>
            </w:r>
          </w:p>
        </w:tc>
        <w:tc>
          <w:tcPr>
            <w:tcW w:w="717" w:type="dxa"/>
            <w:tcBorders>
              <w:top w:val="nil"/>
              <w:left w:val="nil"/>
              <w:bottom w:val="single" w:sz="12" w:space="0" w:color="000000"/>
              <w:right w:val="nil"/>
            </w:tcBorders>
            <w:shd w:val="clear" w:color="auto" w:fill="auto"/>
            <w:vAlign w:val="center"/>
            <w:hideMark/>
          </w:tcPr>
          <w:p w14:paraId="5B350CD3" w14:textId="77777777" w:rsidR="009442B8" w:rsidRPr="009442B8" w:rsidRDefault="009442B8" w:rsidP="009442B8">
            <w:pPr>
              <w:widowControl/>
              <w:autoSpaceDE/>
              <w:autoSpaceDN/>
              <w:jc w:val="center"/>
              <w:rPr>
                <w:rFonts w:eastAsia="Times New Roman"/>
                <w:b/>
                <w:bCs/>
                <w:color w:val="000000"/>
                <w:sz w:val="18"/>
                <w:szCs w:val="18"/>
                <w:lang w:eastAsia="en-GB"/>
              </w:rPr>
            </w:pPr>
            <w:r w:rsidRPr="009442B8">
              <w:rPr>
                <w:rFonts w:eastAsia="Times New Roman"/>
                <w:b/>
                <w:bCs/>
                <w:color w:val="000000"/>
                <w:sz w:val="18"/>
                <w:szCs w:val="18"/>
                <w:lang w:eastAsia="en-GB"/>
              </w:rPr>
              <w:t xml:space="preserve"> </w:t>
            </w:r>
          </w:p>
        </w:tc>
        <w:tc>
          <w:tcPr>
            <w:tcW w:w="7106" w:type="dxa"/>
            <w:tcBorders>
              <w:top w:val="nil"/>
              <w:left w:val="nil"/>
              <w:bottom w:val="single" w:sz="12" w:space="0" w:color="000000"/>
              <w:right w:val="nil"/>
            </w:tcBorders>
            <w:shd w:val="clear" w:color="auto" w:fill="auto"/>
            <w:vAlign w:val="center"/>
            <w:hideMark/>
          </w:tcPr>
          <w:p w14:paraId="1D39EDE5" w14:textId="77777777" w:rsidR="009442B8" w:rsidRPr="009442B8" w:rsidRDefault="009442B8" w:rsidP="009442B8">
            <w:pPr>
              <w:widowControl/>
              <w:autoSpaceDE/>
              <w:autoSpaceDN/>
              <w:rPr>
                <w:rFonts w:eastAsia="Times New Roman"/>
                <w:b/>
                <w:bCs/>
                <w:color w:val="000000"/>
                <w:sz w:val="18"/>
                <w:szCs w:val="18"/>
                <w:lang w:eastAsia="en-GB"/>
              </w:rPr>
            </w:pPr>
            <w:r w:rsidRPr="009442B8">
              <w:rPr>
                <w:rFonts w:eastAsia="Times New Roman"/>
                <w:b/>
                <w:bCs/>
                <w:color w:val="000000"/>
                <w:sz w:val="18"/>
                <w:szCs w:val="18"/>
                <w:lang w:eastAsia="en-GB"/>
              </w:rPr>
              <w:t>Cash and cash equivalents at the end of the reporting period</w:t>
            </w:r>
          </w:p>
        </w:tc>
        <w:tc>
          <w:tcPr>
            <w:tcW w:w="959" w:type="dxa"/>
            <w:tcBorders>
              <w:top w:val="nil"/>
              <w:left w:val="nil"/>
              <w:bottom w:val="single" w:sz="12" w:space="0" w:color="000000"/>
              <w:right w:val="nil"/>
            </w:tcBorders>
            <w:shd w:val="clear" w:color="auto" w:fill="auto"/>
            <w:vAlign w:val="center"/>
            <w:hideMark/>
          </w:tcPr>
          <w:p w14:paraId="52682B9A" w14:textId="77777777" w:rsidR="009442B8" w:rsidRPr="009442B8" w:rsidRDefault="009442B8" w:rsidP="009442B8">
            <w:pPr>
              <w:widowControl/>
              <w:autoSpaceDE/>
              <w:autoSpaceDN/>
              <w:jc w:val="right"/>
              <w:rPr>
                <w:rFonts w:eastAsia="Times New Roman"/>
                <w:b/>
                <w:bCs/>
                <w:color w:val="000000"/>
                <w:sz w:val="18"/>
                <w:szCs w:val="18"/>
                <w:lang w:eastAsia="en-GB"/>
              </w:rPr>
            </w:pPr>
            <w:r w:rsidRPr="009442B8">
              <w:rPr>
                <w:rFonts w:eastAsia="Times New Roman"/>
                <w:b/>
                <w:bCs/>
                <w:color w:val="000000"/>
                <w:sz w:val="18"/>
                <w:szCs w:val="18"/>
                <w:lang w:eastAsia="en-GB"/>
              </w:rPr>
              <w:t>1,539</w:t>
            </w:r>
          </w:p>
        </w:tc>
      </w:tr>
    </w:tbl>
    <w:p w14:paraId="29B0446D" w14:textId="77777777" w:rsidR="0032292D" w:rsidRDefault="0032292D">
      <w:pPr>
        <w:rPr>
          <w:sz w:val="18"/>
        </w:rPr>
        <w:sectPr w:rsidR="0032292D">
          <w:pgSz w:w="11910" w:h="16840"/>
          <w:pgMar w:top="500" w:right="200" w:bottom="280" w:left="20" w:header="720" w:footer="720" w:gutter="0"/>
          <w:cols w:space="720"/>
        </w:sectPr>
      </w:pPr>
    </w:p>
    <w:p w14:paraId="6A3DDBA4" w14:textId="77777777" w:rsidR="0032292D" w:rsidRPr="00A23C36" w:rsidRDefault="00E32278" w:rsidP="00554551">
      <w:pPr>
        <w:pStyle w:val="Heading1"/>
        <w:ind w:left="851"/>
        <w:rPr>
          <w:b/>
          <w:bCs/>
        </w:rPr>
      </w:pPr>
      <w:bookmarkStart w:id="19" w:name="_Toc138846482"/>
      <w:r w:rsidRPr="00A23C36">
        <w:rPr>
          <w:b/>
          <w:bCs/>
        </w:rPr>
        <w:t>Police</w:t>
      </w:r>
      <w:r w:rsidRPr="00A23C36">
        <w:rPr>
          <w:b/>
          <w:bCs/>
          <w:spacing w:val="-1"/>
        </w:rPr>
        <w:t xml:space="preserve"> </w:t>
      </w:r>
      <w:r w:rsidRPr="00A23C36">
        <w:rPr>
          <w:b/>
          <w:bCs/>
        </w:rPr>
        <w:t>Pensions Account</w:t>
      </w:r>
      <w:bookmarkEnd w:id="19"/>
    </w:p>
    <w:p w14:paraId="62201ECF" w14:textId="77777777" w:rsidR="0032292D" w:rsidRDefault="0032292D" w:rsidP="00477AC9">
      <w:pPr>
        <w:pStyle w:val="BodyText"/>
        <w:spacing w:before="11"/>
        <w:ind w:left="709"/>
        <w:rPr>
          <w:sz w:val="21"/>
        </w:rPr>
      </w:pPr>
    </w:p>
    <w:p w14:paraId="054ACB30" w14:textId="37B2ADB6" w:rsidR="0032292D" w:rsidRDefault="00E32278" w:rsidP="00554551">
      <w:pPr>
        <w:pStyle w:val="BodyText"/>
        <w:spacing w:before="94"/>
        <w:ind w:left="851"/>
      </w:pPr>
      <w:r>
        <w:t>The</w:t>
      </w:r>
      <w:r>
        <w:rPr>
          <w:spacing w:val="-1"/>
        </w:rPr>
        <w:t xml:space="preserve"> </w:t>
      </w:r>
      <w:r>
        <w:t>Police</w:t>
      </w:r>
      <w:r>
        <w:rPr>
          <w:spacing w:val="-4"/>
        </w:rPr>
        <w:t xml:space="preserve"> </w:t>
      </w:r>
      <w:r>
        <w:t>Pension</w:t>
      </w:r>
      <w:r>
        <w:rPr>
          <w:spacing w:val="-4"/>
        </w:rPr>
        <w:t xml:space="preserve"> </w:t>
      </w:r>
      <w:r>
        <w:t>Fund</w:t>
      </w:r>
      <w:r>
        <w:rPr>
          <w:spacing w:val="-2"/>
        </w:rPr>
        <w:t xml:space="preserve"> </w:t>
      </w:r>
      <w:r>
        <w:t>Account</w:t>
      </w:r>
      <w:r>
        <w:rPr>
          <w:spacing w:val="-5"/>
        </w:rPr>
        <w:t xml:space="preserve"> </w:t>
      </w:r>
      <w:r>
        <w:t>at</w:t>
      </w:r>
      <w:r>
        <w:rPr>
          <w:spacing w:val="-2"/>
        </w:rPr>
        <w:t xml:space="preserve"> </w:t>
      </w:r>
      <w:r>
        <w:t>the</w:t>
      </w:r>
      <w:r>
        <w:rPr>
          <w:spacing w:val="-3"/>
        </w:rPr>
        <w:t xml:space="preserve"> </w:t>
      </w:r>
      <w:r>
        <w:t>31st</w:t>
      </w:r>
      <w:r>
        <w:rPr>
          <w:spacing w:val="-2"/>
        </w:rPr>
        <w:t xml:space="preserve"> </w:t>
      </w:r>
      <w:r>
        <w:t>March 202</w:t>
      </w:r>
      <w:r w:rsidR="00554551">
        <w:t>3</w:t>
      </w:r>
      <w:r>
        <w:rPr>
          <w:spacing w:val="-2"/>
        </w:rPr>
        <w:t xml:space="preserve"> </w:t>
      </w:r>
      <w:r>
        <w:t>is</w:t>
      </w:r>
      <w:r>
        <w:rPr>
          <w:spacing w:val="-1"/>
        </w:rPr>
        <w:t xml:space="preserve"> </w:t>
      </w:r>
      <w:r>
        <w:t>detailed</w:t>
      </w:r>
      <w:r>
        <w:rPr>
          <w:spacing w:val="-7"/>
        </w:rPr>
        <w:t xml:space="preserve"> </w:t>
      </w:r>
      <w:r>
        <w:t>below</w:t>
      </w:r>
      <w:r w:rsidR="00F439B1">
        <w:t>.</w:t>
      </w:r>
    </w:p>
    <w:p w14:paraId="216197B4" w14:textId="77777777" w:rsidR="00F439B1" w:rsidRDefault="00F439B1" w:rsidP="00477AC9">
      <w:pPr>
        <w:pStyle w:val="BodyText"/>
        <w:spacing w:before="94"/>
        <w:ind w:left="709"/>
      </w:pPr>
    </w:p>
    <w:tbl>
      <w:tblPr>
        <w:tblW w:w="10014" w:type="dxa"/>
        <w:tblInd w:w="835" w:type="dxa"/>
        <w:tblLook w:val="04A0" w:firstRow="1" w:lastRow="0" w:firstColumn="1" w:lastColumn="0" w:noHBand="0" w:noVBand="1"/>
      </w:tblPr>
      <w:tblGrid>
        <w:gridCol w:w="1735"/>
        <w:gridCol w:w="6502"/>
        <w:gridCol w:w="1777"/>
      </w:tblGrid>
      <w:tr w:rsidR="00554551" w:rsidRPr="00554551" w14:paraId="7485CFC5" w14:textId="77777777" w:rsidTr="00965761">
        <w:trPr>
          <w:trHeight w:val="247"/>
        </w:trPr>
        <w:tc>
          <w:tcPr>
            <w:tcW w:w="8237" w:type="dxa"/>
            <w:gridSpan w:val="2"/>
            <w:tcBorders>
              <w:top w:val="nil"/>
              <w:left w:val="nil"/>
              <w:bottom w:val="nil"/>
              <w:right w:val="nil"/>
            </w:tcBorders>
            <w:shd w:val="clear" w:color="auto" w:fill="auto"/>
            <w:noWrap/>
            <w:vAlign w:val="bottom"/>
            <w:hideMark/>
          </w:tcPr>
          <w:p w14:paraId="6A17243D" w14:textId="77777777" w:rsidR="00554551" w:rsidRPr="00554551" w:rsidRDefault="00554551" w:rsidP="00554551">
            <w:pPr>
              <w:widowControl/>
              <w:autoSpaceDE/>
              <w:autoSpaceDN/>
              <w:rPr>
                <w:rFonts w:eastAsia="Times New Roman"/>
                <w:b/>
                <w:bCs/>
                <w:color w:val="000000"/>
                <w:sz w:val="20"/>
                <w:szCs w:val="20"/>
                <w:u w:val="single"/>
                <w:lang w:eastAsia="en-GB"/>
              </w:rPr>
            </w:pPr>
            <w:r w:rsidRPr="00554551">
              <w:rPr>
                <w:rFonts w:eastAsia="Times New Roman"/>
                <w:b/>
                <w:bCs/>
                <w:color w:val="000000"/>
                <w:sz w:val="20"/>
                <w:szCs w:val="20"/>
                <w:u w:val="single"/>
                <w:lang w:eastAsia="en-GB"/>
              </w:rPr>
              <w:t>Income and Expenditure Statement</w:t>
            </w:r>
          </w:p>
        </w:tc>
        <w:tc>
          <w:tcPr>
            <w:tcW w:w="1777" w:type="dxa"/>
            <w:tcBorders>
              <w:top w:val="nil"/>
              <w:left w:val="nil"/>
              <w:bottom w:val="nil"/>
              <w:right w:val="nil"/>
            </w:tcBorders>
            <w:shd w:val="clear" w:color="auto" w:fill="auto"/>
            <w:noWrap/>
            <w:vAlign w:val="bottom"/>
            <w:hideMark/>
          </w:tcPr>
          <w:p w14:paraId="14D618E5" w14:textId="77777777" w:rsidR="00554551" w:rsidRPr="00554551" w:rsidRDefault="00554551" w:rsidP="00554551">
            <w:pPr>
              <w:widowControl/>
              <w:autoSpaceDE/>
              <w:autoSpaceDN/>
              <w:rPr>
                <w:rFonts w:eastAsia="Times New Roman"/>
                <w:b/>
                <w:bCs/>
                <w:color w:val="000000"/>
                <w:sz w:val="20"/>
                <w:szCs w:val="20"/>
                <w:u w:val="single"/>
                <w:lang w:eastAsia="en-GB"/>
              </w:rPr>
            </w:pPr>
          </w:p>
        </w:tc>
      </w:tr>
      <w:tr w:rsidR="00554551" w:rsidRPr="00554551" w14:paraId="0BC9144B" w14:textId="77777777" w:rsidTr="00965761">
        <w:trPr>
          <w:trHeight w:val="247"/>
        </w:trPr>
        <w:tc>
          <w:tcPr>
            <w:tcW w:w="1735" w:type="dxa"/>
            <w:tcBorders>
              <w:top w:val="single" w:sz="4" w:space="0" w:color="FFFFFF"/>
              <w:left w:val="single" w:sz="4" w:space="0" w:color="FFFFFF"/>
              <w:bottom w:val="nil"/>
              <w:right w:val="single" w:sz="4" w:space="0" w:color="FFFFFF"/>
            </w:tcBorders>
            <w:shd w:val="clear" w:color="auto" w:fill="auto"/>
            <w:vAlign w:val="bottom"/>
            <w:hideMark/>
          </w:tcPr>
          <w:p w14:paraId="4C80BCD0" w14:textId="77777777" w:rsidR="00554551" w:rsidRPr="00554551" w:rsidRDefault="00554551" w:rsidP="00554551">
            <w:pPr>
              <w:widowControl/>
              <w:autoSpaceDE/>
              <w:autoSpaceDN/>
              <w:jc w:val="right"/>
              <w:rPr>
                <w:rFonts w:eastAsia="Times New Roman"/>
                <w:b/>
                <w:bCs/>
                <w:color w:val="000000"/>
                <w:sz w:val="18"/>
                <w:szCs w:val="18"/>
                <w:lang w:eastAsia="en-GB"/>
              </w:rPr>
            </w:pPr>
            <w:r w:rsidRPr="00554551">
              <w:rPr>
                <w:rFonts w:eastAsia="Times New Roman"/>
                <w:b/>
                <w:bCs/>
                <w:color w:val="000000"/>
                <w:sz w:val="18"/>
                <w:szCs w:val="18"/>
                <w:lang w:eastAsia="en-GB"/>
              </w:rPr>
              <w:t>2021/22</w:t>
            </w:r>
          </w:p>
        </w:tc>
        <w:tc>
          <w:tcPr>
            <w:tcW w:w="6502" w:type="dxa"/>
            <w:tcBorders>
              <w:top w:val="single" w:sz="4" w:space="0" w:color="FFFFFF"/>
              <w:left w:val="nil"/>
              <w:bottom w:val="nil"/>
              <w:right w:val="single" w:sz="4" w:space="0" w:color="FFFFFF"/>
            </w:tcBorders>
            <w:shd w:val="clear" w:color="auto" w:fill="auto"/>
            <w:vAlign w:val="bottom"/>
            <w:hideMark/>
          </w:tcPr>
          <w:p w14:paraId="01D86855"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w:t>
            </w:r>
          </w:p>
        </w:tc>
        <w:tc>
          <w:tcPr>
            <w:tcW w:w="1777" w:type="dxa"/>
            <w:tcBorders>
              <w:top w:val="single" w:sz="4" w:space="0" w:color="FFFFFF"/>
              <w:left w:val="nil"/>
              <w:bottom w:val="nil"/>
              <w:right w:val="single" w:sz="4" w:space="0" w:color="FFFFFF"/>
            </w:tcBorders>
            <w:shd w:val="clear" w:color="auto" w:fill="auto"/>
            <w:vAlign w:val="bottom"/>
            <w:hideMark/>
          </w:tcPr>
          <w:p w14:paraId="66274684" w14:textId="77777777" w:rsidR="00554551" w:rsidRPr="00554551" w:rsidRDefault="00554551" w:rsidP="00554551">
            <w:pPr>
              <w:widowControl/>
              <w:autoSpaceDE/>
              <w:autoSpaceDN/>
              <w:jc w:val="right"/>
              <w:rPr>
                <w:rFonts w:eastAsia="Times New Roman"/>
                <w:b/>
                <w:bCs/>
                <w:color w:val="000000"/>
                <w:sz w:val="18"/>
                <w:szCs w:val="18"/>
                <w:lang w:eastAsia="en-GB"/>
              </w:rPr>
            </w:pPr>
            <w:r w:rsidRPr="00554551">
              <w:rPr>
                <w:rFonts w:eastAsia="Times New Roman"/>
                <w:b/>
                <w:bCs/>
                <w:color w:val="000000"/>
                <w:sz w:val="18"/>
                <w:szCs w:val="18"/>
                <w:lang w:eastAsia="en-GB"/>
              </w:rPr>
              <w:t>2022/23</w:t>
            </w:r>
          </w:p>
        </w:tc>
      </w:tr>
      <w:tr w:rsidR="00554551" w:rsidRPr="00554551" w14:paraId="0DEB88D2" w14:textId="77777777" w:rsidTr="00965761">
        <w:trPr>
          <w:trHeight w:val="247"/>
        </w:trPr>
        <w:tc>
          <w:tcPr>
            <w:tcW w:w="1735" w:type="dxa"/>
            <w:tcBorders>
              <w:top w:val="nil"/>
              <w:left w:val="single" w:sz="4" w:space="0" w:color="FFFFFF"/>
              <w:bottom w:val="single" w:sz="8" w:space="0" w:color="auto"/>
              <w:right w:val="single" w:sz="4" w:space="0" w:color="FFFFFF"/>
            </w:tcBorders>
            <w:shd w:val="clear" w:color="auto" w:fill="auto"/>
            <w:vAlign w:val="bottom"/>
            <w:hideMark/>
          </w:tcPr>
          <w:p w14:paraId="3C1C3FA9" w14:textId="77777777" w:rsidR="00554551" w:rsidRPr="00554551" w:rsidRDefault="00554551" w:rsidP="00554551">
            <w:pPr>
              <w:widowControl/>
              <w:autoSpaceDE/>
              <w:autoSpaceDN/>
              <w:jc w:val="right"/>
              <w:rPr>
                <w:rFonts w:eastAsia="Times New Roman"/>
                <w:b/>
                <w:bCs/>
                <w:color w:val="000000"/>
                <w:sz w:val="18"/>
                <w:szCs w:val="18"/>
                <w:lang w:eastAsia="en-GB"/>
              </w:rPr>
            </w:pPr>
            <w:r w:rsidRPr="00554551">
              <w:rPr>
                <w:rFonts w:eastAsia="Times New Roman"/>
                <w:b/>
                <w:bCs/>
                <w:color w:val="000000"/>
                <w:sz w:val="18"/>
                <w:szCs w:val="18"/>
                <w:lang w:eastAsia="en-GB"/>
              </w:rPr>
              <w:t>£'000</w:t>
            </w:r>
          </w:p>
        </w:tc>
        <w:tc>
          <w:tcPr>
            <w:tcW w:w="6502" w:type="dxa"/>
            <w:tcBorders>
              <w:top w:val="nil"/>
              <w:left w:val="nil"/>
              <w:bottom w:val="single" w:sz="8" w:space="0" w:color="auto"/>
              <w:right w:val="single" w:sz="4" w:space="0" w:color="FFFFFF"/>
            </w:tcBorders>
            <w:shd w:val="clear" w:color="auto" w:fill="auto"/>
            <w:vAlign w:val="bottom"/>
            <w:hideMark/>
          </w:tcPr>
          <w:p w14:paraId="22C31C00"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w:t>
            </w:r>
          </w:p>
        </w:tc>
        <w:tc>
          <w:tcPr>
            <w:tcW w:w="1777" w:type="dxa"/>
            <w:tcBorders>
              <w:top w:val="nil"/>
              <w:left w:val="nil"/>
              <w:bottom w:val="single" w:sz="8" w:space="0" w:color="auto"/>
              <w:right w:val="nil"/>
            </w:tcBorders>
            <w:shd w:val="clear" w:color="auto" w:fill="auto"/>
            <w:vAlign w:val="bottom"/>
            <w:hideMark/>
          </w:tcPr>
          <w:p w14:paraId="3215EB2A" w14:textId="77777777" w:rsidR="00554551" w:rsidRPr="00554551" w:rsidRDefault="00554551" w:rsidP="00554551">
            <w:pPr>
              <w:widowControl/>
              <w:autoSpaceDE/>
              <w:autoSpaceDN/>
              <w:jc w:val="right"/>
              <w:rPr>
                <w:rFonts w:eastAsia="Times New Roman"/>
                <w:b/>
                <w:bCs/>
                <w:color w:val="000000"/>
                <w:sz w:val="18"/>
                <w:szCs w:val="18"/>
                <w:lang w:eastAsia="en-GB"/>
              </w:rPr>
            </w:pPr>
            <w:r w:rsidRPr="00554551">
              <w:rPr>
                <w:rFonts w:eastAsia="Times New Roman"/>
                <w:b/>
                <w:bCs/>
                <w:color w:val="000000"/>
                <w:sz w:val="18"/>
                <w:szCs w:val="18"/>
                <w:lang w:eastAsia="en-GB"/>
              </w:rPr>
              <w:t>£'000</w:t>
            </w:r>
          </w:p>
        </w:tc>
      </w:tr>
      <w:tr w:rsidR="00554551" w:rsidRPr="00554551" w14:paraId="48F6365B" w14:textId="77777777" w:rsidTr="00965761">
        <w:trPr>
          <w:trHeight w:val="247"/>
        </w:trPr>
        <w:tc>
          <w:tcPr>
            <w:tcW w:w="1735" w:type="dxa"/>
            <w:tcBorders>
              <w:top w:val="single" w:sz="8" w:space="0" w:color="auto"/>
              <w:left w:val="single" w:sz="4" w:space="0" w:color="FFFFFF"/>
              <w:bottom w:val="single" w:sz="4" w:space="0" w:color="FFFFFF"/>
              <w:right w:val="single" w:sz="4" w:space="0" w:color="FFFFFF"/>
            </w:tcBorders>
            <w:shd w:val="clear" w:color="auto" w:fill="auto"/>
            <w:noWrap/>
            <w:vAlign w:val="bottom"/>
            <w:hideMark/>
          </w:tcPr>
          <w:p w14:paraId="1FEC9C9C"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w:t>
            </w:r>
          </w:p>
        </w:tc>
        <w:tc>
          <w:tcPr>
            <w:tcW w:w="6502" w:type="dxa"/>
            <w:tcBorders>
              <w:top w:val="single" w:sz="8" w:space="0" w:color="auto"/>
              <w:left w:val="nil"/>
              <w:bottom w:val="single" w:sz="4" w:space="0" w:color="FFFFFF"/>
              <w:right w:val="single" w:sz="4" w:space="0" w:color="FFFFFF"/>
            </w:tcBorders>
            <w:shd w:val="clear" w:color="auto" w:fill="auto"/>
            <w:noWrap/>
            <w:vAlign w:val="bottom"/>
            <w:hideMark/>
          </w:tcPr>
          <w:p w14:paraId="5340C89D" w14:textId="77777777" w:rsidR="00554551" w:rsidRPr="00554551" w:rsidRDefault="00554551" w:rsidP="00554551">
            <w:pPr>
              <w:widowControl/>
              <w:autoSpaceDE/>
              <w:autoSpaceDN/>
              <w:rPr>
                <w:rFonts w:eastAsia="Times New Roman"/>
                <w:b/>
                <w:bCs/>
                <w:color w:val="000000"/>
                <w:sz w:val="18"/>
                <w:szCs w:val="18"/>
                <w:lang w:eastAsia="en-GB"/>
              </w:rPr>
            </w:pPr>
            <w:r w:rsidRPr="00554551">
              <w:rPr>
                <w:rFonts w:eastAsia="Times New Roman"/>
                <w:b/>
                <w:bCs/>
                <w:color w:val="000000"/>
                <w:sz w:val="18"/>
                <w:szCs w:val="18"/>
                <w:lang w:eastAsia="en-GB"/>
              </w:rPr>
              <w:t xml:space="preserve"> Contributions Receivable: </w:t>
            </w:r>
          </w:p>
        </w:tc>
        <w:tc>
          <w:tcPr>
            <w:tcW w:w="1777" w:type="dxa"/>
            <w:tcBorders>
              <w:top w:val="single" w:sz="8" w:space="0" w:color="auto"/>
              <w:left w:val="nil"/>
              <w:bottom w:val="nil"/>
              <w:right w:val="nil"/>
            </w:tcBorders>
            <w:shd w:val="clear" w:color="auto" w:fill="auto"/>
            <w:noWrap/>
            <w:vAlign w:val="bottom"/>
            <w:hideMark/>
          </w:tcPr>
          <w:p w14:paraId="775D14DC"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 </w:t>
            </w:r>
          </w:p>
        </w:tc>
      </w:tr>
      <w:tr w:rsidR="00554551" w:rsidRPr="00554551" w14:paraId="5FC41DD0" w14:textId="77777777" w:rsidTr="00965761">
        <w:trPr>
          <w:trHeight w:val="247"/>
        </w:trPr>
        <w:tc>
          <w:tcPr>
            <w:tcW w:w="1735" w:type="dxa"/>
            <w:tcBorders>
              <w:top w:val="nil"/>
              <w:left w:val="nil"/>
              <w:bottom w:val="nil"/>
              <w:right w:val="nil"/>
            </w:tcBorders>
            <w:shd w:val="clear" w:color="auto" w:fill="auto"/>
            <w:noWrap/>
            <w:vAlign w:val="bottom"/>
            <w:hideMark/>
          </w:tcPr>
          <w:p w14:paraId="28901368"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(15,182)</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3A454829"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Employer Contributions </w:t>
            </w:r>
          </w:p>
        </w:tc>
        <w:tc>
          <w:tcPr>
            <w:tcW w:w="1777" w:type="dxa"/>
            <w:tcBorders>
              <w:top w:val="nil"/>
              <w:left w:val="nil"/>
              <w:bottom w:val="nil"/>
              <w:right w:val="nil"/>
            </w:tcBorders>
            <w:shd w:val="clear" w:color="auto" w:fill="auto"/>
            <w:noWrap/>
            <w:vAlign w:val="bottom"/>
            <w:hideMark/>
          </w:tcPr>
          <w:p w14:paraId="0EEE1C66"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(16,074)</w:t>
            </w:r>
          </w:p>
        </w:tc>
      </w:tr>
      <w:tr w:rsidR="00554551" w:rsidRPr="00554551" w14:paraId="1CEFE6F8" w14:textId="77777777" w:rsidTr="00965761">
        <w:trPr>
          <w:trHeight w:val="247"/>
        </w:trPr>
        <w:tc>
          <w:tcPr>
            <w:tcW w:w="1735" w:type="dxa"/>
            <w:tcBorders>
              <w:top w:val="nil"/>
              <w:left w:val="nil"/>
              <w:bottom w:val="nil"/>
              <w:right w:val="nil"/>
            </w:tcBorders>
            <w:shd w:val="clear" w:color="auto" w:fill="auto"/>
            <w:noWrap/>
            <w:vAlign w:val="bottom"/>
            <w:hideMark/>
          </w:tcPr>
          <w:p w14:paraId="01B8AD93"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(1,689)</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24E7A14B"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Injury Pensions including Gratuities Paid </w:t>
            </w:r>
          </w:p>
        </w:tc>
        <w:tc>
          <w:tcPr>
            <w:tcW w:w="1777" w:type="dxa"/>
            <w:tcBorders>
              <w:top w:val="nil"/>
              <w:left w:val="nil"/>
              <w:bottom w:val="nil"/>
              <w:right w:val="nil"/>
            </w:tcBorders>
            <w:shd w:val="clear" w:color="auto" w:fill="auto"/>
            <w:noWrap/>
            <w:vAlign w:val="bottom"/>
            <w:hideMark/>
          </w:tcPr>
          <w:p w14:paraId="65237943"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(1,860)</w:t>
            </w:r>
          </w:p>
        </w:tc>
      </w:tr>
      <w:tr w:rsidR="00554551" w:rsidRPr="00554551" w14:paraId="10E0EB27" w14:textId="77777777" w:rsidTr="00965761">
        <w:trPr>
          <w:trHeight w:val="247"/>
        </w:trPr>
        <w:tc>
          <w:tcPr>
            <w:tcW w:w="1735" w:type="dxa"/>
            <w:tcBorders>
              <w:top w:val="nil"/>
              <w:left w:val="nil"/>
              <w:bottom w:val="nil"/>
              <w:right w:val="nil"/>
            </w:tcBorders>
            <w:shd w:val="clear" w:color="auto" w:fill="auto"/>
            <w:noWrap/>
            <w:vAlign w:val="bottom"/>
            <w:hideMark/>
          </w:tcPr>
          <w:p w14:paraId="3A7C7396"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(443)</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536B23DF"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Early Retirements (Capital Equivalent Charges) </w:t>
            </w:r>
          </w:p>
        </w:tc>
        <w:tc>
          <w:tcPr>
            <w:tcW w:w="1777" w:type="dxa"/>
            <w:tcBorders>
              <w:top w:val="nil"/>
              <w:left w:val="nil"/>
              <w:bottom w:val="nil"/>
              <w:right w:val="nil"/>
            </w:tcBorders>
            <w:shd w:val="clear" w:color="auto" w:fill="auto"/>
            <w:noWrap/>
            <w:vAlign w:val="bottom"/>
            <w:hideMark/>
          </w:tcPr>
          <w:p w14:paraId="504C0ECF"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(311)</w:t>
            </w:r>
          </w:p>
        </w:tc>
      </w:tr>
      <w:tr w:rsidR="00554551" w:rsidRPr="00554551" w14:paraId="15E45528" w14:textId="77777777" w:rsidTr="00965761">
        <w:trPr>
          <w:trHeight w:val="247"/>
        </w:trPr>
        <w:tc>
          <w:tcPr>
            <w:tcW w:w="1735" w:type="dxa"/>
            <w:tcBorders>
              <w:top w:val="nil"/>
              <w:left w:val="nil"/>
              <w:bottom w:val="nil"/>
              <w:right w:val="nil"/>
            </w:tcBorders>
            <w:shd w:val="clear" w:color="auto" w:fill="auto"/>
            <w:noWrap/>
            <w:vAlign w:val="bottom"/>
            <w:hideMark/>
          </w:tcPr>
          <w:p w14:paraId="1FA9E361"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0</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5384BA28"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Un-authorised Backdated Lump Sum Tax Payments (Home Office funding) </w:t>
            </w:r>
          </w:p>
        </w:tc>
        <w:tc>
          <w:tcPr>
            <w:tcW w:w="1777" w:type="dxa"/>
            <w:tcBorders>
              <w:top w:val="nil"/>
              <w:left w:val="nil"/>
              <w:bottom w:val="nil"/>
              <w:right w:val="nil"/>
            </w:tcBorders>
            <w:shd w:val="clear" w:color="auto" w:fill="auto"/>
            <w:noWrap/>
            <w:vAlign w:val="bottom"/>
            <w:hideMark/>
          </w:tcPr>
          <w:p w14:paraId="25E67A08" w14:textId="07AB458D" w:rsidR="00554551" w:rsidRPr="00554551" w:rsidRDefault="00336316" w:rsidP="00336316">
            <w:pPr>
              <w:widowControl/>
              <w:autoSpaceDE/>
              <w:autoSpaceDN/>
              <w:ind w:left="153"/>
              <w:jc w:val="right"/>
              <w:rPr>
                <w:rFonts w:eastAsia="Times New Roman"/>
                <w:color w:val="000000"/>
                <w:sz w:val="18"/>
                <w:szCs w:val="18"/>
                <w:lang w:eastAsia="en-GB"/>
              </w:rPr>
            </w:pPr>
            <w:r>
              <w:rPr>
                <w:rFonts w:eastAsia="Times New Roman"/>
                <w:color w:val="000000"/>
                <w:sz w:val="18"/>
                <w:szCs w:val="18"/>
                <w:lang w:eastAsia="en-GB"/>
              </w:rPr>
              <w:t>0</w:t>
            </w:r>
          </w:p>
        </w:tc>
      </w:tr>
      <w:tr w:rsidR="00554551" w:rsidRPr="00554551" w14:paraId="30DBB246" w14:textId="77777777" w:rsidTr="00965761">
        <w:trPr>
          <w:trHeight w:val="247"/>
        </w:trPr>
        <w:tc>
          <w:tcPr>
            <w:tcW w:w="1735" w:type="dxa"/>
            <w:tcBorders>
              <w:top w:val="nil"/>
              <w:left w:val="nil"/>
              <w:bottom w:val="nil"/>
              <w:right w:val="nil"/>
            </w:tcBorders>
            <w:shd w:val="clear" w:color="auto" w:fill="auto"/>
            <w:noWrap/>
            <w:vAlign w:val="bottom"/>
            <w:hideMark/>
          </w:tcPr>
          <w:p w14:paraId="73A3A79C"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(307)</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686201D5"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Transfers in from other Schemes </w:t>
            </w:r>
          </w:p>
        </w:tc>
        <w:tc>
          <w:tcPr>
            <w:tcW w:w="1777" w:type="dxa"/>
            <w:tcBorders>
              <w:top w:val="nil"/>
              <w:left w:val="nil"/>
              <w:bottom w:val="nil"/>
              <w:right w:val="nil"/>
            </w:tcBorders>
            <w:shd w:val="clear" w:color="auto" w:fill="auto"/>
            <w:noWrap/>
            <w:vAlign w:val="bottom"/>
            <w:hideMark/>
          </w:tcPr>
          <w:p w14:paraId="12ED3374"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(410)</w:t>
            </w:r>
          </w:p>
        </w:tc>
      </w:tr>
      <w:tr w:rsidR="00554551" w:rsidRPr="00554551" w14:paraId="0DFB9F13" w14:textId="77777777" w:rsidTr="00965761">
        <w:trPr>
          <w:trHeight w:val="247"/>
        </w:trPr>
        <w:tc>
          <w:tcPr>
            <w:tcW w:w="1735" w:type="dxa"/>
            <w:tcBorders>
              <w:top w:val="nil"/>
              <w:left w:val="nil"/>
              <w:bottom w:val="nil"/>
              <w:right w:val="nil"/>
            </w:tcBorders>
            <w:shd w:val="clear" w:color="auto" w:fill="auto"/>
            <w:noWrap/>
            <w:vAlign w:val="bottom"/>
            <w:hideMark/>
          </w:tcPr>
          <w:p w14:paraId="7752E5B1"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(6,540)</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4242B555"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Members Contributions </w:t>
            </w:r>
          </w:p>
        </w:tc>
        <w:tc>
          <w:tcPr>
            <w:tcW w:w="1777" w:type="dxa"/>
            <w:tcBorders>
              <w:top w:val="nil"/>
              <w:left w:val="nil"/>
              <w:bottom w:val="nil"/>
              <w:right w:val="nil"/>
            </w:tcBorders>
            <w:shd w:val="clear" w:color="auto" w:fill="auto"/>
            <w:noWrap/>
            <w:vAlign w:val="bottom"/>
            <w:hideMark/>
          </w:tcPr>
          <w:p w14:paraId="14334570"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(6,885)</w:t>
            </w:r>
          </w:p>
        </w:tc>
      </w:tr>
      <w:tr w:rsidR="00554551" w:rsidRPr="00554551" w14:paraId="1AE7852E" w14:textId="77777777" w:rsidTr="00965761">
        <w:trPr>
          <w:trHeight w:val="247"/>
        </w:trPr>
        <w:tc>
          <w:tcPr>
            <w:tcW w:w="1735" w:type="dxa"/>
            <w:tcBorders>
              <w:top w:val="nil"/>
              <w:left w:val="nil"/>
              <w:bottom w:val="nil"/>
              <w:right w:val="nil"/>
            </w:tcBorders>
            <w:shd w:val="clear" w:color="auto" w:fill="auto"/>
            <w:noWrap/>
            <w:vAlign w:val="bottom"/>
            <w:hideMark/>
          </w:tcPr>
          <w:p w14:paraId="09125706" w14:textId="77777777" w:rsidR="00554551" w:rsidRPr="00554551" w:rsidRDefault="00554551" w:rsidP="00554551">
            <w:pPr>
              <w:widowControl/>
              <w:autoSpaceDE/>
              <w:autoSpaceDN/>
              <w:jc w:val="right"/>
              <w:rPr>
                <w:rFonts w:eastAsia="Times New Roman"/>
                <w:b/>
                <w:bCs/>
                <w:sz w:val="18"/>
                <w:szCs w:val="18"/>
                <w:lang w:eastAsia="en-GB"/>
              </w:rPr>
            </w:pPr>
            <w:r w:rsidRPr="00554551">
              <w:rPr>
                <w:rFonts w:eastAsia="Times New Roman"/>
                <w:b/>
                <w:bCs/>
                <w:color w:val="000000"/>
                <w:sz w:val="18"/>
                <w:szCs w:val="18"/>
                <w:lang w:eastAsia="en-GB"/>
              </w:rPr>
              <w:t>(24,161)</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1FA140B9" w14:textId="77777777" w:rsidR="00554551" w:rsidRPr="00554551" w:rsidRDefault="00554551" w:rsidP="00554551">
            <w:pPr>
              <w:widowControl/>
              <w:autoSpaceDE/>
              <w:autoSpaceDN/>
              <w:rPr>
                <w:rFonts w:eastAsia="Times New Roman"/>
                <w:b/>
                <w:bCs/>
                <w:color w:val="000000"/>
                <w:sz w:val="18"/>
                <w:szCs w:val="18"/>
                <w:lang w:eastAsia="en-GB"/>
              </w:rPr>
            </w:pPr>
            <w:r w:rsidRPr="00554551">
              <w:rPr>
                <w:rFonts w:eastAsia="Times New Roman"/>
                <w:b/>
                <w:bCs/>
                <w:color w:val="000000"/>
                <w:sz w:val="18"/>
                <w:szCs w:val="18"/>
                <w:lang w:eastAsia="en-GB"/>
              </w:rPr>
              <w:t xml:space="preserve"> Net Income </w:t>
            </w:r>
          </w:p>
        </w:tc>
        <w:tc>
          <w:tcPr>
            <w:tcW w:w="1777" w:type="dxa"/>
            <w:tcBorders>
              <w:top w:val="nil"/>
              <w:left w:val="nil"/>
              <w:bottom w:val="nil"/>
              <w:right w:val="nil"/>
            </w:tcBorders>
            <w:shd w:val="clear" w:color="auto" w:fill="auto"/>
            <w:noWrap/>
            <w:vAlign w:val="bottom"/>
            <w:hideMark/>
          </w:tcPr>
          <w:p w14:paraId="083CADE3" w14:textId="77777777" w:rsidR="00554551" w:rsidRPr="00554551" w:rsidRDefault="00554551" w:rsidP="00554551">
            <w:pPr>
              <w:widowControl/>
              <w:autoSpaceDE/>
              <w:autoSpaceDN/>
              <w:jc w:val="right"/>
              <w:rPr>
                <w:rFonts w:eastAsia="Times New Roman"/>
                <w:b/>
                <w:bCs/>
                <w:sz w:val="18"/>
                <w:szCs w:val="18"/>
                <w:lang w:eastAsia="en-GB"/>
              </w:rPr>
            </w:pPr>
            <w:r w:rsidRPr="00554551">
              <w:rPr>
                <w:rFonts w:eastAsia="Times New Roman"/>
                <w:b/>
                <w:bCs/>
                <w:color w:val="000000"/>
                <w:sz w:val="18"/>
                <w:szCs w:val="18"/>
                <w:lang w:eastAsia="en-GB"/>
              </w:rPr>
              <w:t>(25,540)</w:t>
            </w:r>
          </w:p>
        </w:tc>
      </w:tr>
      <w:tr w:rsidR="00554551" w:rsidRPr="00554551" w14:paraId="60AE8585" w14:textId="77777777" w:rsidTr="00965761">
        <w:trPr>
          <w:trHeight w:val="260"/>
        </w:trPr>
        <w:tc>
          <w:tcPr>
            <w:tcW w:w="1735" w:type="dxa"/>
            <w:tcBorders>
              <w:top w:val="nil"/>
              <w:left w:val="nil"/>
              <w:bottom w:val="nil"/>
              <w:right w:val="nil"/>
            </w:tcBorders>
            <w:shd w:val="clear" w:color="auto" w:fill="auto"/>
            <w:noWrap/>
            <w:vAlign w:val="bottom"/>
            <w:hideMark/>
          </w:tcPr>
          <w:p w14:paraId="3EECF387" w14:textId="77777777" w:rsidR="00554551" w:rsidRPr="00554551" w:rsidRDefault="00554551" w:rsidP="00554551">
            <w:pPr>
              <w:widowControl/>
              <w:autoSpaceDE/>
              <w:autoSpaceDN/>
              <w:jc w:val="right"/>
              <w:rPr>
                <w:rFonts w:eastAsia="Times New Roman"/>
                <w:b/>
                <w:bCs/>
                <w:sz w:val="18"/>
                <w:szCs w:val="18"/>
                <w:lang w:eastAsia="en-GB"/>
              </w:rPr>
            </w:pP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23475644" w14:textId="77777777" w:rsidR="00554551" w:rsidRPr="00554551" w:rsidRDefault="00554551" w:rsidP="00554551">
            <w:pPr>
              <w:widowControl/>
              <w:autoSpaceDE/>
              <w:autoSpaceDN/>
              <w:rPr>
                <w:rFonts w:eastAsia="Times New Roman"/>
                <w:b/>
                <w:bCs/>
                <w:color w:val="000000"/>
                <w:sz w:val="18"/>
                <w:szCs w:val="18"/>
                <w:lang w:eastAsia="en-GB"/>
              </w:rPr>
            </w:pPr>
            <w:r w:rsidRPr="00554551">
              <w:rPr>
                <w:rFonts w:eastAsia="Times New Roman"/>
                <w:b/>
                <w:bCs/>
                <w:color w:val="000000"/>
                <w:sz w:val="18"/>
                <w:szCs w:val="18"/>
                <w:lang w:eastAsia="en-GB"/>
              </w:rPr>
              <w:t xml:space="preserve"> Benefits Payable: </w:t>
            </w:r>
          </w:p>
        </w:tc>
        <w:tc>
          <w:tcPr>
            <w:tcW w:w="1777" w:type="dxa"/>
            <w:tcBorders>
              <w:top w:val="nil"/>
              <w:left w:val="nil"/>
              <w:bottom w:val="nil"/>
              <w:right w:val="nil"/>
            </w:tcBorders>
            <w:shd w:val="clear" w:color="auto" w:fill="auto"/>
            <w:noWrap/>
            <w:vAlign w:val="bottom"/>
            <w:hideMark/>
          </w:tcPr>
          <w:p w14:paraId="02C5287A" w14:textId="77777777" w:rsidR="00554551" w:rsidRPr="00554551" w:rsidRDefault="00554551" w:rsidP="00554551">
            <w:pPr>
              <w:widowControl/>
              <w:autoSpaceDE/>
              <w:autoSpaceDN/>
              <w:rPr>
                <w:rFonts w:eastAsia="Times New Roman"/>
                <w:b/>
                <w:bCs/>
                <w:color w:val="000000"/>
                <w:sz w:val="18"/>
                <w:szCs w:val="18"/>
                <w:lang w:eastAsia="en-GB"/>
              </w:rPr>
            </w:pPr>
          </w:p>
        </w:tc>
      </w:tr>
      <w:tr w:rsidR="00554551" w:rsidRPr="00554551" w14:paraId="1C39522B" w14:textId="77777777" w:rsidTr="00965761">
        <w:trPr>
          <w:trHeight w:val="260"/>
        </w:trPr>
        <w:tc>
          <w:tcPr>
            <w:tcW w:w="1735" w:type="dxa"/>
            <w:tcBorders>
              <w:top w:val="nil"/>
              <w:left w:val="nil"/>
              <w:bottom w:val="nil"/>
              <w:right w:val="nil"/>
            </w:tcBorders>
            <w:shd w:val="clear" w:color="auto" w:fill="auto"/>
            <w:noWrap/>
            <w:vAlign w:val="bottom"/>
            <w:hideMark/>
          </w:tcPr>
          <w:p w14:paraId="224517D0"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34,590</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4FAF3E89"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Pensions Paid </w:t>
            </w:r>
          </w:p>
        </w:tc>
        <w:tc>
          <w:tcPr>
            <w:tcW w:w="1777" w:type="dxa"/>
            <w:tcBorders>
              <w:top w:val="nil"/>
              <w:left w:val="nil"/>
              <w:bottom w:val="nil"/>
              <w:right w:val="nil"/>
            </w:tcBorders>
            <w:shd w:val="clear" w:color="auto" w:fill="auto"/>
            <w:noWrap/>
            <w:vAlign w:val="bottom"/>
            <w:hideMark/>
          </w:tcPr>
          <w:p w14:paraId="10FEDB8C"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36,806</w:t>
            </w:r>
          </w:p>
        </w:tc>
      </w:tr>
      <w:tr w:rsidR="00554551" w:rsidRPr="00554551" w14:paraId="4B26DCA4" w14:textId="77777777" w:rsidTr="00965761">
        <w:trPr>
          <w:trHeight w:val="260"/>
        </w:trPr>
        <w:tc>
          <w:tcPr>
            <w:tcW w:w="1735" w:type="dxa"/>
            <w:tcBorders>
              <w:top w:val="nil"/>
              <w:left w:val="nil"/>
              <w:bottom w:val="nil"/>
              <w:right w:val="nil"/>
            </w:tcBorders>
            <w:shd w:val="clear" w:color="auto" w:fill="auto"/>
            <w:noWrap/>
            <w:vAlign w:val="bottom"/>
            <w:hideMark/>
          </w:tcPr>
          <w:p w14:paraId="5E11F9F6"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53</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72AF3100"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Refunded Contributions </w:t>
            </w:r>
          </w:p>
        </w:tc>
        <w:tc>
          <w:tcPr>
            <w:tcW w:w="1777" w:type="dxa"/>
            <w:tcBorders>
              <w:top w:val="nil"/>
              <w:left w:val="nil"/>
              <w:bottom w:val="nil"/>
              <w:right w:val="nil"/>
            </w:tcBorders>
            <w:shd w:val="clear" w:color="auto" w:fill="auto"/>
            <w:noWrap/>
            <w:vAlign w:val="bottom"/>
            <w:hideMark/>
          </w:tcPr>
          <w:p w14:paraId="45F7B6A6"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121</w:t>
            </w:r>
          </w:p>
        </w:tc>
      </w:tr>
      <w:tr w:rsidR="00554551" w:rsidRPr="00554551" w14:paraId="38D4220C" w14:textId="77777777" w:rsidTr="00965761">
        <w:trPr>
          <w:trHeight w:val="260"/>
        </w:trPr>
        <w:tc>
          <w:tcPr>
            <w:tcW w:w="1735" w:type="dxa"/>
            <w:tcBorders>
              <w:top w:val="nil"/>
              <w:left w:val="nil"/>
              <w:bottom w:val="nil"/>
              <w:right w:val="nil"/>
            </w:tcBorders>
            <w:shd w:val="clear" w:color="auto" w:fill="auto"/>
            <w:noWrap/>
            <w:vAlign w:val="bottom"/>
            <w:hideMark/>
          </w:tcPr>
          <w:p w14:paraId="2CEB4D5B"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9,883</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5A03645D"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Lump Sum Benefits </w:t>
            </w:r>
          </w:p>
        </w:tc>
        <w:tc>
          <w:tcPr>
            <w:tcW w:w="1777" w:type="dxa"/>
            <w:tcBorders>
              <w:top w:val="nil"/>
              <w:left w:val="nil"/>
              <w:bottom w:val="nil"/>
              <w:right w:val="nil"/>
            </w:tcBorders>
            <w:shd w:val="clear" w:color="auto" w:fill="auto"/>
            <w:noWrap/>
            <w:vAlign w:val="bottom"/>
            <w:hideMark/>
          </w:tcPr>
          <w:p w14:paraId="4F2E287D"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5,827</w:t>
            </w:r>
          </w:p>
        </w:tc>
      </w:tr>
      <w:tr w:rsidR="00554551" w:rsidRPr="00554551" w14:paraId="4D7AC790" w14:textId="77777777" w:rsidTr="00965761">
        <w:trPr>
          <w:trHeight w:val="260"/>
        </w:trPr>
        <w:tc>
          <w:tcPr>
            <w:tcW w:w="1735" w:type="dxa"/>
            <w:tcBorders>
              <w:top w:val="nil"/>
              <w:left w:val="nil"/>
              <w:bottom w:val="nil"/>
              <w:right w:val="nil"/>
            </w:tcBorders>
            <w:shd w:val="clear" w:color="auto" w:fill="auto"/>
            <w:noWrap/>
            <w:vAlign w:val="bottom"/>
            <w:hideMark/>
          </w:tcPr>
          <w:p w14:paraId="3D2AE9A5"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0</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32523D21"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Un-authorised Backdated Lump Sum Tax Payments </w:t>
            </w:r>
          </w:p>
        </w:tc>
        <w:tc>
          <w:tcPr>
            <w:tcW w:w="1777" w:type="dxa"/>
            <w:tcBorders>
              <w:top w:val="nil"/>
              <w:left w:val="nil"/>
              <w:bottom w:val="nil"/>
              <w:right w:val="nil"/>
            </w:tcBorders>
            <w:shd w:val="clear" w:color="auto" w:fill="auto"/>
            <w:noWrap/>
            <w:vAlign w:val="bottom"/>
            <w:hideMark/>
          </w:tcPr>
          <w:p w14:paraId="17FFDAD4" w14:textId="6E2D86CD" w:rsidR="00554551" w:rsidRPr="00554551" w:rsidRDefault="0087285A" w:rsidP="00554551">
            <w:pPr>
              <w:widowControl/>
              <w:autoSpaceDE/>
              <w:autoSpaceDN/>
              <w:jc w:val="right"/>
              <w:rPr>
                <w:rFonts w:eastAsia="Times New Roman"/>
                <w:sz w:val="18"/>
                <w:szCs w:val="18"/>
                <w:lang w:eastAsia="en-GB"/>
              </w:rPr>
            </w:pPr>
            <w:r>
              <w:rPr>
                <w:rFonts w:eastAsia="Times New Roman"/>
                <w:sz w:val="18"/>
                <w:szCs w:val="18"/>
                <w:lang w:eastAsia="en-GB"/>
              </w:rPr>
              <w:t>0</w:t>
            </w:r>
          </w:p>
        </w:tc>
      </w:tr>
      <w:tr w:rsidR="00554551" w:rsidRPr="00554551" w14:paraId="269B7C9C" w14:textId="77777777" w:rsidTr="00965761">
        <w:trPr>
          <w:trHeight w:val="260"/>
        </w:trPr>
        <w:tc>
          <w:tcPr>
            <w:tcW w:w="1735" w:type="dxa"/>
            <w:tcBorders>
              <w:top w:val="nil"/>
              <w:left w:val="nil"/>
              <w:bottom w:val="nil"/>
              <w:right w:val="nil"/>
            </w:tcBorders>
            <w:shd w:val="clear" w:color="auto" w:fill="auto"/>
            <w:noWrap/>
            <w:vAlign w:val="bottom"/>
            <w:hideMark/>
          </w:tcPr>
          <w:p w14:paraId="7A46C343"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0</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07BDED62"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Lump Sum Death Benefits </w:t>
            </w:r>
          </w:p>
        </w:tc>
        <w:tc>
          <w:tcPr>
            <w:tcW w:w="1777" w:type="dxa"/>
            <w:tcBorders>
              <w:top w:val="nil"/>
              <w:left w:val="nil"/>
              <w:bottom w:val="nil"/>
              <w:right w:val="nil"/>
            </w:tcBorders>
            <w:shd w:val="clear" w:color="auto" w:fill="auto"/>
            <w:noWrap/>
            <w:vAlign w:val="bottom"/>
            <w:hideMark/>
          </w:tcPr>
          <w:p w14:paraId="1C488ED0" w14:textId="70038D50" w:rsidR="00554551" w:rsidRPr="00554551" w:rsidRDefault="00B26E7E" w:rsidP="00B26E7E">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121</w:t>
            </w:r>
          </w:p>
        </w:tc>
      </w:tr>
      <w:tr w:rsidR="00554551" w:rsidRPr="00554551" w14:paraId="650ADA34" w14:textId="77777777" w:rsidTr="00965761">
        <w:trPr>
          <w:trHeight w:val="260"/>
        </w:trPr>
        <w:tc>
          <w:tcPr>
            <w:tcW w:w="1735" w:type="dxa"/>
            <w:tcBorders>
              <w:top w:val="nil"/>
              <w:left w:val="nil"/>
              <w:bottom w:val="nil"/>
              <w:right w:val="nil"/>
            </w:tcBorders>
            <w:shd w:val="clear" w:color="auto" w:fill="auto"/>
            <w:noWrap/>
            <w:vAlign w:val="bottom"/>
            <w:hideMark/>
          </w:tcPr>
          <w:p w14:paraId="3608253E"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0</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71899AAE"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Transfers out to other Schemes </w:t>
            </w:r>
          </w:p>
        </w:tc>
        <w:tc>
          <w:tcPr>
            <w:tcW w:w="1777" w:type="dxa"/>
            <w:tcBorders>
              <w:top w:val="nil"/>
              <w:left w:val="nil"/>
              <w:bottom w:val="nil"/>
              <w:right w:val="nil"/>
            </w:tcBorders>
            <w:shd w:val="clear" w:color="auto" w:fill="auto"/>
            <w:noWrap/>
            <w:vAlign w:val="bottom"/>
            <w:hideMark/>
          </w:tcPr>
          <w:p w14:paraId="46FFF946" w14:textId="6336F3B8" w:rsidR="00554551" w:rsidRPr="00554551" w:rsidRDefault="00B26E7E" w:rsidP="00B26E7E">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p>
        </w:tc>
      </w:tr>
      <w:tr w:rsidR="00554551" w:rsidRPr="00554551" w14:paraId="6A543088" w14:textId="77777777" w:rsidTr="00965761">
        <w:trPr>
          <w:trHeight w:val="247"/>
        </w:trPr>
        <w:tc>
          <w:tcPr>
            <w:tcW w:w="1735" w:type="dxa"/>
            <w:tcBorders>
              <w:top w:val="nil"/>
              <w:left w:val="nil"/>
              <w:bottom w:val="nil"/>
              <w:right w:val="nil"/>
            </w:tcBorders>
            <w:shd w:val="clear" w:color="auto" w:fill="auto"/>
            <w:noWrap/>
            <w:vAlign w:val="bottom"/>
            <w:hideMark/>
          </w:tcPr>
          <w:p w14:paraId="6C61ECAE" w14:textId="77777777" w:rsidR="00554551" w:rsidRPr="00554551" w:rsidRDefault="00554551" w:rsidP="00554551">
            <w:pPr>
              <w:widowControl/>
              <w:autoSpaceDE/>
              <w:autoSpaceDN/>
              <w:jc w:val="right"/>
              <w:rPr>
                <w:rFonts w:eastAsia="Times New Roman"/>
                <w:b/>
                <w:bCs/>
                <w:sz w:val="18"/>
                <w:szCs w:val="18"/>
                <w:lang w:eastAsia="en-GB"/>
              </w:rPr>
            </w:pPr>
            <w:r w:rsidRPr="00554551">
              <w:rPr>
                <w:rFonts w:eastAsia="Times New Roman"/>
                <w:b/>
                <w:bCs/>
                <w:sz w:val="18"/>
                <w:szCs w:val="18"/>
                <w:lang w:eastAsia="en-GB"/>
              </w:rPr>
              <w:t>44,526</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03C1CFB8" w14:textId="77777777" w:rsidR="00554551" w:rsidRPr="00554551" w:rsidRDefault="00554551" w:rsidP="00554551">
            <w:pPr>
              <w:widowControl/>
              <w:autoSpaceDE/>
              <w:autoSpaceDN/>
              <w:rPr>
                <w:rFonts w:eastAsia="Times New Roman"/>
                <w:b/>
                <w:bCs/>
                <w:color w:val="000000"/>
                <w:sz w:val="18"/>
                <w:szCs w:val="18"/>
                <w:lang w:eastAsia="en-GB"/>
              </w:rPr>
            </w:pPr>
            <w:r w:rsidRPr="00554551">
              <w:rPr>
                <w:rFonts w:eastAsia="Times New Roman"/>
                <w:b/>
                <w:bCs/>
                <w:color w:val="000000"/>
                <w:sz w:val="18"/>
                <w:szCs w:val="18"/>
                <w:lang w:eastAsia="en-GB"/>
              </w:rPr>
              <w:t xml:space="preserve"> Net Expenditure </w:t>
            </w:r>
          </w:p>
        </w:tc>
        <w:tc>
          <w:tcPr>
            <w:tcW w:w="1777" w:type="dxa"/>
            <w:tcBorders>
              <w:top w:val="nil"/>
              <w:left w:val="nil"/>
              <w:bottom w:val="nil"/>
              <w:right w:val="nil"/>
            </w:tcBorders>
            <w:shd w:val="clear" w:color="auto" w:fill="auto"/>
            <w:noWrap/>
            <w:vAlign w:val="bottom"/>
            <w:hideMark/>
          </w:tcPr>
          <w:p w14:paraId="3D4A66BD" w14:textId="77777777" w:rsidR="00554551" w:rsidRPr="00554551" w:rsidRDefault="00554551" w:rsidP="00554551">
            <w:pPr>
              <w:widowControl/>
              <w:autoSpaceDE/>
              <w:autoSpaceDN/>
              <w:jc w:val="right"/>
              <w:rPr>
                <w:rFonts w:eastAsia="Times New Roman"/>
                <w:b/>
                <w:bCs/>
                <w:sz w:val="18"/>
                <w:szCs w:val="18"/>
                <w:lang w:eastAsia="en-GB"/>
              </w:rPr>
            </w:pPr>
            <w:r w:rsidRPr="00554551">
              <w:rPr>
                <w:rFonts w:eastAsia="Times New Roman"/>
                <w:b/>
                <w:bCs/>
                <w:sz w:val="18"/>
                <w:szCs w:val="18"/>
                <w:lang w:eastAsia="en-GB"/>
              </w:rPr>
              <w:t>42,875</w:t>
            </w:r>
          </w:p>
        </w:tc>
      </w:tr>
      <w:tr w:rsidR="00554551" w:rsidRPr="00554551" w14:paraId="7111AD1E" w14:textId="77777777" w:rsidTr="00965761">
        <w:trPr>
          <w:trHeight w:val="247"/>
        </w:trPr>
        <w:tc>
          <w:tcPr>
            <w:tcW w:w="1735" w:type="dxa"/>
            <w:tcBorders>
              <w:top w:val="nil"/>
              <w:left w:val="nil"/>
              <w:bottom w:val="nil"/>
              <w:right w:val="nil"/>
            </w:tcBorders>
            <w:shd w:val="clear" w:color="auto" w:fill="auto"/>
            <w:noWrap/>
            <w:vAlign w:val="bottom"/>
            <w:hideMark/>
          </w:tcPr>
          <w:p w14:paraId="3AD6C35F" w14:textId="77777777" w:rsidR="00554551" w:rsidRPr="00554551" w:rsidRDefault="00554551" w:rsidP="00554551">
            <w:pPr>
              <w:widowControl/>
              <w:autoSpaceDE/>
              <w:autoSpaceDN/>
              <w:jc w:val="right"/>
              <w:rPr>
                <w:rFonts w:eastAsia="Times New Roman"/>
                <w:b/>
                <w:bCs/>
                <w:sz w:val="18"/>
                <w:szCs w:val="18"/>
                <w:lang w:eastAsia="en-GB"/>
              </w:rPr>
            </w:pPr>
            <w:r w:rsidRPr="00554551">
              <w:rPr>
                <w:rFonts w:eastAsia="Times New Roman"/>
                <w:b/>
                <w:bCs/>
                <w:sz w:val="18"/>
                <w:szCs w:val="18"/>
                <w:lang w:eastAsia="en-GB"/>
              </w:rPr>
              <w:t>20,365</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5C11F7EA" w14:textId="77777777" w:rsidR="00554551" w:rsidRPr="00554551" w:rsidRDefault="00554551" w:rsidP="00554551">
            <w:pPr>
              <w:widowControl/>
              <w:autoSpaceDE/>
              <w:autoSpaceDN/>
              <w:rPr>
                <w:rFonts w:eastAsia="Times New Roman"/>
                <w:b/>
                <w:bCs/>
                <w:color w:val="000000"/>
                <w:sz w:val="18"/>
                <w:szCs w:val="18"/>
                <w:lang w:eastAsia="en-GB"/>
              </w:rPr>
            </w:pPr>
            <w:r w:rsidRPr="00554551">
              <w:rPr>
                <w:rFonts w:eastAsia="Times New Roman"/>
                <w:b/>
                <w:bCs/>
                <w:color w:val="000000"/>
                <w:sz w:val="18"/>
                <w:szCs w:val="18"/>
                <w:lang w:eastAsia="en-GB"/>
              </w:rPr>
              <w:t xml:space="preserve"> Net Amount Payable for the Year </w:t>
            </w:r>
          </w:p>
        </w:tc>
        <w:tc>
          <w:tcPr>
            <w:tcW w:w="1777" w:type="dxa"/>
            <w:tcBorders>
              <w:top w:val="nil"/>
              <w:left w:val="nil"/>
              <w:bottom w:val="nil"/>
              <w:right w:val="nil"/>
            </w:tcBorders>
            <w:shd w:val="clear" w:color="auto" w:fill="auto"/>
            <w:noWrap/>
            <w:vAlign w:val="bottom"/>
            <w:hideMark/>
          </w:tcPr>
          <w:p w14:paraId="3860B522" w14:textId="77777777" w:rsidR="00554551" w:rsidRPr="00554551" w:rsidRDefault="00554551" w:rsidP="00554551">
            <w:pPr>
              <w:widowControl/>
              <w:autoSpaceDE/>
              <w:autoSpaceDN/>
              <w:jc w:val="right"/>
              <w:rPr>
                <w:rFonts w:eastAsia="Times New Roman"/>
                <w:b/>
                <w:bCs/>
                <w:sz w:val="18"/>
                <w:szCs w:val="18"/>
                <w:lang w:eastAsia="en-GB"/>
              </w:rPr>
            </w:pPr>
            <w:r w:rsidRPr="00554551">
              <w:rPr>
                <w:rFonts w:eastAsia="Times New Roman"/>
                <w:b/>
                <w:bCs/>
                <w:sz w:val="18"/>
                <w:szCs w:val="18"/>
                <w:lang w:eastAsia="en-GB"/>
              </w:rPr>
              <w:t>17,335</w:t>
            </w:r>
          </w:p>
        </w:tc>
      </w:tr>
      <w:tr w:rsidR="00554551" w:rsidRPr="00554551" w14:paraId="7AE295B3" w14:textId="77777777" w:rsidTr="00965761">
        <w:trPr>
          <w:trHeight w:val="247"/>
        </w:trPr>
        <w:tc>
          <w:tcPr>
            <w:tcW w:w="1735" w:type="dxa"/>
            <w:tcBorders>
              <w:top w:val="nil"/>
              <w:left w:val="nil"/>
              <w:bottom w:val="single" w:sz="8" w:space="0" w:color="auto"/>
              <w:right w:val="nil"/>
            </w:tcBorders>
            <w:shd w:val="clear" w:color="auto" w:fill="auto"/>
            <w:noWrap/>
            <w:vAlign w:val="bottom"/>
            <w:hideMark/>
          </w:tcPr>
          <w:p w14:paraId="4E2B5AF3"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(20,365)</w:t>
            </w:r>
          </w:p>
        </w:tc>
        <w:tc>
          <w:tcPr>
            <w:tcW w:w="6502" w:type="dxa"/>
            <w:tcBorders>
              <w:top w:val="nil"/>
              <w:left w:val="single" w:sz="4" w:space="0" w:color="FFFFFF"/>
              <w:bottom w:val="single" w:sz="8" w:space="0" w:color="auto"/>
              <w:right w:val="single" w:sz="4" w:space="0" w:color="FFFFFF"/>
            </w:tcBorders>
            <w:shd w:val="clear" w:color="auto" w:fill="auto"/>
            <w:vAlign w:val="bottom"/>
            <w:hideMark/>
          </w:tcPr>
          <w:p w14:paraId="704CEA46"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Additional Contribution from the Police &amp; Crime Commissioner </w:t>
            </w:r>
          </w:p>
        </w:tc>
        <w:tc>
          <w:tcPr>
            <w:tcW w:w="1777" w:type="dxa"/>
            <w:tcBorders>
              <w:top w:val="nil"/>
              <w:left w:val="nil"/>
              <w:bottom w:val="single" w:sz="8" w:space="0" w:color="auto"/>
              <w:right w:val="nil"/>
            </w:tcBorders>
            <w:shd w:val="clear" w:color="auto" w:fill="auto"/>
            <w:noWrap/>
            <w:vAlign w:val="bottom"/>
            <w:hideMark/>
          </w:tcPr>
          <w:p w14:paraId="51C48301"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(17,335)</w:t>
            </w:r>
          </w:p>
        </w:tc>
      </w:tr>
      <w:tr w:rsidR="00554551" w:rsidRPr="00554551" w14:paraId="56A3AC8D" w14:textId="77777777" w:rsidTr="00965761">
        <w:trPr>
          <w:trHeight w:val="260"/>
        </w:trPr>
        <w:tc>
          <w:tcPr>
            <w:tcW w:w="1735" w:type="dxa"/>
            <w:tcBorders>
              <w:top w:val="single" w:sz="8" w:space="0" w:color="auto"/>
              <w:left w:val="nil"/>
              <w:bottom w:val="single" w:sz="12" w:space="0" w:color="auto"/>
              <w:right w:val="single" w:sz="4" w:space="0" w:color="FFFFFF"/>
            </w:tcBorders>
            <w:shd w:val="clear" w:color="auto" w:fill="auto"/>
            <w:noWrap/>
            <w:vAlign w:val="bottom"/>
            <w:hideMark/>
          </w:tcPr>
          <w:p w14:paraId="6195FA26"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0</w:t>
            </w:r>
          </w:p>
        </w:tc>
        <w:tc>
          <w:tcPr>
            <w:tcW w:w="6502" w:type="dxa"/>
            <w:tcBorders>
              <w:top w:val="single" w:sz="8" w:space="0" w:color="auto"/>
              <w:left w:val="nil"/>
              <w:bottom w:val="single" w:sz="12" w:space="0" w:color="auto"/>
              <w:right w:val="single" w:sz="4" w:space="0" w:color="FFFFFF"/>
            </w:tcBorders>
            <w:shd w:val="clear" w:color="auto" w:fill="auto"/>
            <w:noWrap/>
            <w:vAlign w:val="bottom"/>
            <w:hideMark/>
          </w:tcPr>
          <w:p w14:paraId="51AA630A" w14:textId="77777777" w:rsidR="00554551" w:rsidRPr="00554551" w:rsidRDefault="00554551" w:rsidP="00554551">
            <w:pPr>
              <w:widowControl/>
              <w:autoSpaceDE/>
              <w:autoSpaceDN/>
              <w:rPr>
                <w:rFonts w:eastAsia="Times New Roman"/>
                <w:b/>
                <w:bCs/>
                <w:color w:val="000000"/>
                <w:sz w:val="18"/>
                <w:szCs w:val="18"/>
                <w:lang w:eastAsia="en-GB"/>
              </w:rPr>
            </w:pPr>
            <w:r w:rsidRPr="00554551">
              <w:rPr>
                <w:rFonts w:eastAsia="Times New Roman"/>
                <w:b/>
                <w:bCs/>
                <w:color w:val="000000"/>
                <w:sz w:val="18"/>
                <w:szCs w:val="18"/>
                <w:lang w:eastAsia="en-GB"/>
              </w:rPr>
              <w:t xml:space="preserve"> (Surplus)/Deficit on Fund </w:t>
            </w:r>
          </w:p>
        </w:tc>
        <w:tc>
          <w:tcPr>
            <w:tcW w:w="1777" w:type="dxa"/>
            <w:tcBorders>
              <w:top w:val="single" w:sz="8" w:space="0" w:color="auto"/>
              <w:left w:val="nil"/>
              <w:bottom w:val="single" w:sz="12" w:space="0" w:color="auto"/>
              <w:right w:val="single" w:sz="4" w:space="0" w:color="FFFFFF"/>
            </w:tcBorders>
            <w:shd w:val="clear" w:color="auto" w:fill="auto"/>
            <w:noWrap/>
            <w:vAlign w:val="bottom"/>
            <w:hideMark/>
          </w:tcPr>
          <w:p w14:paraId="10A64B4E"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0</w:t>
            </w:r>
          </w:p>
        </w:tc>
      </w:tr>
      <w:tr w:rsidR="00554551" w:rsidRPr="00554551" w14:paraId="521B487B" w14:textId="77777777" w:rsidTr="00965761">
        <w:trPr>
          <w:trHeight w:val="247"/>
        </w:trPr>
        <w:tc>
          <w:tcPr>
            <w:tcW w:w="1735" w:type="dxa"/>
            <w:tcBorders>
              <w:top w:val="single" w:sz="12" w:space="0" w:color="auto"/>
              <w:left w:val="nil"/>
              <w:bottom w:val="nil"/>
              <w:right w:val="nil"/>
            </w:tcBorders>
            <w:shd w:val="clear" w:color="auto" w:fill="auto"/>
            <w:noWrap/>
            <w:vAlign w:val="bottom"/>
            <w:hideMark/>
          </w:tcPr>
          <w:p w14:paraId="601F866C" w14:textId="77777777" w:rsidR="00554551" w:rsidRPr="00554551" w:rsidRDefault="00554551" w:rsidP="00554551">
            <w:pPr>
              <w:widowControl/>
              <w:autoSpaceDE/>
              <w:autoSpaceDN/>
              <w:jc w:val="right"/>
              <w:rPr>
                <w:rFonts w:eastAsia="Times New Roman"/>
                <w:sz w:val="18"/>
                <w:szCs w:val="18"/>
                <w:lang w:eastAsia="en-GB"/>
              </w:rPr>
            </w:pPr>
          </w:p>
        </w:tc>
        <w:tc>
          <w:tcPr>
            <w:tcW w:w="6502" w:type="dxa"/>
            <w:tcBorders>
              <w:top w:val="single" w:sz="12" w:space="0" w:color="auto"/>
              <w:left w:val="nil"/>
              <w:bottom w:val="nil"/>
              <w:right w:val="nil"/>
            </w:tcBorders>
            <w:shd w:val="clear" w:color="auto" w:fill="auto"/>
            <w:noWrap/>
            <w:vAlign w:val="bottom"/>
            <w:hideMark/>
          </w:tcPr>
          <w:p w14:paraId="3474B7F9" w14:textId="77777777" w:rsidR="00554551" w:rsidRPr="00554551" w:rsidRDefault="00554551" w:rsidP="00554551">
            <w:pPr>
              <w:widowControl/>
              <w:autoSpaceDE/>
              <w:autoSpaceDN/>
              <w:rPr>
                <w:rFonts w:ascii="Times New Roman" w:eastAsia="Times New Roman" w:hAnsi="Times New Roman" w:cs="Times New Roman"/>
                <w:sz w:val="20"/>
                <w:szCs w:val="20"/>
                <w:lang w:eastAsia="en-GB"/>
              </w:rPr>
            </w:pPr>
          </w:p>
        </w:tc>
        <w:tc>
          <w:tcPr>
            <w:tcW w:w="1777" w:type="dxa"/>
            <w:tcBorders>
              <w:top w:val="single" w:sz="12" w:space="0" w:color="auto"/>
              <w:left w:val="nil"/>
              <w:bottom w:val="nil"/>
              <w:right w:val="nil"/>
            </w:tcBorders>
            <w:shd w:val="clear" w:color="auto" w:fill="auto"/>
            <w:noWrap/>
            <w:vAlign w:val="bottom"/>
            <w:hideMark/>
          </w:tcPr>
          <w:p w14:paraId="7CC2A405" w14:textId="77777777" w:rsidR="00554551" w:rsidRPr="00554551" w:rsidRDefault="00554551" w:rsidP="00554551">
            <w:pPr>
              <w:widowControl/>
              <w:autoSpaceDE/>
              <w:autoSpaceDN/>
              <w:rPr>
                <w:rFonts w:ascii="Times New Roman" w:eastAsia="Times New Roman" w:hAnsi="Times New Roman" w:cs="Times New Roman"/>
                <w:sz w:val="20"/>
                <w:szCs w:val="20"/>
                <w:lang w:eastAsia="en-GB"/>
              </w:rPr>
            </w:pPr>
          </w:p>
        </w:tc>
      </w:tr>
      <w:tr w:rsidR="00554551" w:rsidRPr="00554551" w14:paraId="38D6F25D" w14:textId="77777777" w:rsidTr="00965761">
        <w:trPr>
          <w:trHeight w:val="247"/>
        </w:trPr>
        <w:tc>
          <w:tcPr>
            <w:tcW w:w="8237" w:type="dxa"/>
            <w:gridSpan w:val="2"/>
            <w:tcBorders>
              <w:top w:val="nil"/>
              <w:left w:val="nil"/>
              <w:bottom w:val="nil"/>
              <w:right w:val="nil"/>
            </w:tcBorders>
            <w:shd w:val="clear" w:color="auto" w:fill="auto"/>
            <w:noWrap/>
            <w:vAlign w:val="bottom"/>
            <w:hideMark/>
          </w:tcPr>
          <w:p w14:paraId="7BB8697A" w14:textId="49711655" w:rsidR="00554551" w:rsidRPr="00554551" w:rsidRDefault="007A1ECE" w:rsidP="00554551">
            <w:pPr>
              <w:widowControl/>
              <w:autoSpaceDE/>
              <w:autoSpaceDN/>
              <w:rPr>
                <w:rFonts w:eastAsia="Times New Roman"/>
                <w:b/>
                <w:bCs/>
                <w:color w:val="000000"/>
                <w:sz w:val="20"/>
                <w:szCs w:val="20"/>
                <w:u w:val="single"/>
                <w:lang w:eastAsia="en-GB"/>
              </w:rPr>
            </w:pPr>
            <w:r>
              <w:rPr>
                <w:rFonts w:eastAsia="Times New Roman"/>
                <w:b/>
                <w:bCs/>
                <w:color w:val="000000"/>
                <w:sz w:val="20"/>
                <w:szCs w:val="20"/>
                <w:u w:val="single"/>
                <w:lang w:eastAsia="en-GB"/>
              </w:rPr>
              <w:t>Net Asset Statement</w:t>
            </w:r>
            <w:r w:rsidR="00554551" w:rsidRPr="00554551">
              <w:rPr>
                <w:rFonts w:eastAsia="Times New Roman"/>
                <w:b/>
                <w:bCs/>
                <w:color w:val="000000"/>
                <w:sz w:val="20"/>
                <w:szCs w:val="20"/>
                <w:u w:val="single"/>
                <w:lang w:eastAsia="en-GB"/>
              </w:rPr>
              <w:t xml:space="preserve"> </w:t>
            </w:r>
          </w:p>
        </w:tc>
        <w:tc>
          <w:tcPr>
            <w:tcW w:w="1777" w:type="dxa"/>
            <w:tcBorders>
              <w:top w:val="nil"/>
              <w:left w:val="nil"/>
              <w:bottom w:val="nil"/>
              <w:right w:val="nil"/>
            </w:tcBorders>
            <w:shd w:val="clear" w:color="auto" w:fill="auto"/>
            <w:noWrap/>
            <w:vAlign w:val="bottom"/>
            <w:hideMark/>
          </w:tcPr>
          <w:p w14:paraId="6CB36281" w14:textId="77777777" w:rsidR="00554551" w:rsidRPr="00554551" w:rsidRDefault="00554551" w:rsidP="00554551">
            <w:pPr>
              <w:widowControl/>
              <w:autoSpaceDE/>
              <w:autoSpaceDN/>
              <w:rPr>
                <w:rFonts w:eastAsia="Times New Roman"/>
                <w:b/>
                <w:bCs/>
                <w:color w:val="000000"/>
                <w:sz w:val="20"/>
                <w:szCs w:val="20"/>
                <w:u w:val="single"/>
                <w:lang w:eastAsia="en-GB"/>
              </w:rPr>
            </w:pPr>
          </w:p>
        </w:tc>
      </w:tr>
      <w:tr w:rsidR="00554551" w:rsidRPr="00554551" w14:paraId="2B8EA704" w14:textId="77777777" w:rsidTr="00965761">
        <w:trPr>
          <w:trHeight w:val="247"/>
        </w:trPr>
        <w:tc>
          <w:tcPr>
            <w:tcW w:w="1735" w:type="dxa"/>
            <w:tcBorders>
              <w:top w:val="single" w:sz="4" w:space="0" w:color="FFFFFF"/>
              <w:left w:val="single" w:sz="4" w:space="0" w:color="FFFFFF"/>
              <w:bottom w:val="nil"/>
              <w:right w:val="single" w:sz="4" w:space="0" w:color="FFFFFF"/>
            </w:tcBorders>
            <w:shd w:val="clear" w:color="auto" w:fill="auto"/>
            <w:noWrap/>
            <w:vAlign w:val="bottom"/>
            <w:hideMark/>
          </w:tcPr>
          <w:p w14:paraId="291CAB3C" w14:textId="77777777" w:rsidR="00554551" w:rsidRPr="00554551" w:rsidRDefault="00554551" w:rsidP="00554551">
            <w:pPr>
              <w:widowControl/>
              <w:autoSpaceDE/>
              <w:autoSpaceDN/>
              <w:jc w:val="right"/>
              <w:rPr>
                <w:rFonts w:eastAsia="Times New Roman"/>
                <w:b/>
                <w:bCs/>
                <w:color w:val="000000"/>
                <w:sz w:val="18"/>
                <w:szCs w:val="18"/>
                <w:lang w:eastAsia="en-GB"/>
              </w:rPr>
            </w:pPr>
            <w:r w:rsidRPr="00554551">
              <w:rPr>
                <w:rFonts w:eastAsia="Times New Roman"/>
                <w:b/>
                <w:bCs/>
                <w:color w:val="000000"/>
                <w:sz w:val="18"/>
                <w:szCs w:val="18"/>
                <w:lang w:eastAsia="en-GB"/>
              </w:rPr>
              <w:t>31 March 2022</w:t>
            </w:r>
          </w:p>
        </w:tc>
        <w:tc>
          <w:tcPr>
            <w:tcW w:w="6502" w:type="dxa"/>
            <w:vMerge w:val="restart"/>
            <w:tcBorders>
              <w:top w:val="single" w:sz="4" w:space="0" w:color="FFFFFF"/>
              <w:left w:val="single" w:sz="4" w:space="0" w:color="FFFFFF"/>
              <w:bottom w:val="single" w:sz="4" w:space="0" w:color="000000"/>
              <w:right w:val="single" w:sz="4" w:space="0" w:color="FFFFFF"/>
            </w:tcBorders>
            <w:shd w:val="clear" w:color="auto" w:fill="auto"/>
            <w:vAlign w:val="bottom"/>
            <w:hideMark/>
          </w:tcPr>
          <w:p w14:paraId="4BE1E148" w14:textId="77777777" w:rsidR="00554551" w:rsidRPr="00554551" w:rsidRDefault="00554551" w:rsidP="007A1ECE">
            <w:pPr>
              <w:widowControl/>
              <w:autoSpaceDE/>
              <w:autoSpaceDN/>
              <w:ind w:left="86" w:hanging="86"/>
              <w:rPr>
                <w:rFonts w:eastAsia="Times New Roman"/>
                <w:color w:val="000000"/>
                <w:sz w:val="18"/>
                <w:szCs w:val="18"/>
                <w:lang w:eastAsia="en-GB"/>
              </w:rPr>
            </w:pPr>
            <w:r w:rsidRPr="00554551">
              <w:rPr>
                <w:rFonts w:eastAsia="Times New Roman"/>
                <w:color w:val="000000"/>
                <w:sz w:val="18"/>
                <w:szCs w:val="18"/>
                <w:lang w:eastAsia="en-GB"/>
              </w:rPr>
              <w:t> </w:t>
            </w:r>
          </w:p>
        </w:tc>
        <w:tc>
          <w:tcPr>
            <w:tcW w:w="1777" w:type="dxa"/>
            <w:tcBorders>
              <w:top w:val="single" w:sz="4" w:space="0" w:color="FFFFFF"/>
              <w:left w:val="nil"/>
              <w:bottom w:val="nil"/>
              <w:right w:val="single" w:sz="4" w:space="0" w:color="FFFFFF"/>
            </w:tcBorders>
            <w:shd w:val="clear" w:color="auto" w:fill="auto"/>
            <w:noWrap/>
            <w:vAlign w:val="bottom"/>
            <w:hideMark/>
          </w:tcPr>
          <w:p w14:paraId="338C61BF" w14:textId="60134BBA" w:rsidR="00554551" w:rsidRPr="00554551" w:rsidRDefault="00554551" w:rsidP="00554551">
            <w:pPr>
              <w:widowControl/>
              <w:autoSpaceDE/>
              <w:autoSpaceDN/>
              <w:jc w:val="right"/>
              <w:rPr>
                <w:rFonts w:eastAsia="Times New Roman"/>
                <w:b/>
                <w:bCs/>
                <w:color w:val="000000"/>
                <w:sz w:val="18"/>
                <w:szCs w:val="18"/>
                <w:lang w:eastAsia="en-GB"/>
              </w:rPr>
            </w:pPr>
            <w:r w:rsidRPr="00554551">
              <w:rPr>
                <w:rFonts w:eastAsia="Times New Roman"/>
                <w:b/>
                <w:bCs/>
                <w:color w:val="000000"/>
                <w:sz w:val="18"/>
                <w:szCs w:val="18"/>
                <w:lang w:eastAsia="en-GB"/>
              </w:rPr>
              <w:t>31 March 202</w:t>
            </w:r>
            <w:r w:rsidR="007A1ECE">
              <w:rPr>
                <w:rFonts w:eastAsia="Times New Roman"/>
                <w:b/>
                <w:bCs/>
                <w:color w:val="000000"/>
                <w:sz w:val="18"/>
                <w:szCs w:val="18"/>
                <w:lang w:eastAsia="en-GB"/>
              </w:rPr>
              <w:t>3</w:t>
            </w:r>
          </w:p>
        </w:tc>
      </w:tr>
      <w:tr w:rsidR="00554551" w:rsidRPr="00554551" w14:paraId="2DDDA225" w14:textId="77777777" w:rsidTr="00965761">
        <w:trPr>
          <w:trHeight w:val="247"/>
        </w:trPr>
        <w:tc>
          <w:tcPr>
            <w:tcW w:w="1735" w:type="dxa"/>
            <w:tcBorders>
              <w:top w:val="nil"/>
              <w:left w:val="nil"/>
              <w:bottom w:val="single" w:sz="8" w:space="0" w:color="auto"/>
              <w:right w:val="nil"/>
            </w:tcBorders>
            <w:shd w:val="clear" w:color="auto" w:fill="auto"/>
            <w:noWrap/>
            <w:vAlign w:val="bottom"/>
            <w:hideMark/>
          </w:tcPr>
          <w:p w14:paraId="1AAA1AFF" w14:textId="77777777" w:rsidR="00554551" w:rsidRPr="00554551" w:rsidRDefault="00554551" w:rsidP="00554551">
            <w:pPr>
              <w:widowControl/>
              <w:autoSpaceDE/>
              <w:autoSpaceDN/>
              <w:jc w:val="right"/>
              <w:rPr>
                <w:rFonts w:eastAsia="Times New Roman"/>
                <w:b/>
                <w:bCs/>
                <w:color w:val="000000"/>
                <w:sz w:val="18"/>
                <w:szCs w:val="18"/>
                <w:lang w:eastAsia="en-GB"/>
              </w:rPr>
            </w:pPr>
            <w:r w:rsidRPr="00554551">
              <w:rPr>
                <w:rFonts w:eastAsia="Times New Roman"/>
                <w:b/>
                <w:bCs/>
                <w:color w:val="000000"/>
                <w:sz w:val="18"/>
                <w:szCs w:val="18"/>
                <w:lang w:eastAsia="en-GB"/>
              </w:rPr>
              <w:t>£'000</w:t>
            </w:r>
          </w:p>
        </w:tc>
        <w:tc>
          <w:tcPr>
            <w:tcW w:w="6502" w:type="dxa"/>
            <w:vMerge/>
            <w:tcBorders>
              <w:top w:val="single" w:sz="4" w:space="0" w:color="FFFFFF"/>
              <w:left w:val="single" w:sz="4" w:space="0" w:color="FFFFFF"/>
              <w:bottom w:val="single" w:sz="8" w:space="0" w:color="auto"/>
              <w:right w:val="single" w:sz="4" w:space="0" w:color="FFFFFF"/>
            </w:tcBorders>
            <w:vAlign w:val="center"/>
            <w:hideMark/>
          </w:tcPr>
          <w:p w14:paraId="0ADA7A9D" w14:textId="77777777" w:rsidR="00554551" w:rsidRPr="00554551" w:rsidRDefault="00554551" w:rsidP="00554551">
            <w:pPr>
              <w:widowControl/>
              <w:autoSpaceDE/>
              <w:autoSpaceDN/>
              <w:rPr>
                <w:rFonts w:eastAsia="Times New Roman"/>
                <w:color w:val="000000"/>
                <w:sz w:val="18"/>
                <w:szCs w:val="18"/>
                <w:lang w:eastAsia="en-GB"/>
              </w:rPr>
            </w:pPr>
          </w:p>
        </w:tc>
        <w:tc>
          <w:tcPr>
            <w:tcW w:w="1777" w:type="dxa"/>
            <w:tcBorders>
              <w:top w:val="nil"/>
              <w:left w:val="nil"/>
              <w:bottom w:val="single" w:sz="8" w:space="0" w:color="auto"/>
              <w:right w:val="nil"/>
            </w:tcBorders>
            <w:shd w:val="clear" w:color="auto" w:fill="auto"/>
            <w:noWrap/>
            <w:vAlign w:val="bottom"/>
            <w:hideMark/>
          </w:tcPr>
          <w:p w14:paraId="7A9E8191" w14:textId="77777777" w:rsidR="00554551" w:rsidRPr="00554551" w:rsidRDefault="00554551" w:rsidP="00554551">
            <w:pPr>
              <w:widowControl/>
              <w:autoSpaceDE/>
              <w:autoSpaceDN/>
              <w:jc w:val="right"/>
              <w:rPr>
                <w:rFonts w:eastAsia="Times New Roman"/>
                <w:b/>
                <w:bCs/>
                <w:color w:val="000000"/>
                <w:sz w:val="18"/>
                <w:szCs w:val="18"/>
                <w:lang w:eastAsia="en-GB"/>
              </w:rPr>
            </w:pPr>
            <w:r w:rsidRPr="00554551">
              <w:rPr>
                <w:rFonts w:eastAsia="Times New Roman"/>
                <w:b/>
                <w:bCs/>
                <w:color w:val="000000"/>
                <w:sz w:val="18"/>
                <w:szCs w:val="18"/>
                <w:lang w:eastAsia="en-GB"/>
              </w:rPr>
              <w:t>£'000</w:t>
            </w:r>
          </w:p>
        </w:tc>
      </w:tr>
      <w:tr w:rsidR="00554551" w:rsidRPr="00554551" w14:paraId="4B0C15F1" w14:textId="77777777" w:rsidTr="00965761">
        <w:trPr>
          <w:trHeight w:val="247"/>
        </w:trPr>
        <w:tc>
          <w:tcPr>
            <w:tcW w:w="1735" w:type="dxa"/>
            <w:tcBorders>
              <w:top w:val="single" w:sz="8" w:space="0" w:color="auto"/>
              <w:left w:val="single" w:sz="4" w:space="0" w:color="FFFFFF"/>
              <w:bottom w:val="single" w:sz="4" w:space="0" w:color="FFFFFF"/>
              <w:right w:val="single" w:sz="4" w:space="0" w:color="FFFFFF"/>
            </w:tcBorders>
            <w:shd w:val="clear" w:color="auto" w:fill="auto"/>
            <w:noWrap/>
            <w:vAlign w:val="bottom"/>
            <w:hideMark/>
          </w:tcPr>
          <w:p w14:paraId="2AA232B2"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w:t>
            </w:r>
          </w:p>
        </w:tc>
        <w:tc>
          <w:tcPr>
            <w:tcW w:w="6502" w:type="dxa"/>
            <w:tcBorders>
              <w:top w:val="single" w:sz="8" w:space="0" w:color="auto"/>
              <w:left w:val="nil"/>
              <w:bottom w:val="single" w:sz="4" w:space="0" w:color="FFFFFF"/>
              <w:right w:val="single" w:sz="4" w:space="0" w:color="FFFFFF"/>
            </w:tcBorders>
            <w:shd w:val="clear" w:color="auto" w:fill="auto"/>
            <w:noWrap/>
            <w:vAlign w:val="bottom"/>
            <w:hideMark/>
          </w:tcPr>
          <w:p w14:paraId="2B7F948E" w14:textId="77777777" w:rsidR="00554551" w:rsidRPr="00554551" w:rsidRDefault="00554551" w:rsidP="00554551">
            <w:pPr>
              <w:widowControl/>
              <w:autoSpaceDE/>
              <w:autoSpaceDN/>
              <w:rPr>
                <w:rFonts w:eastAsia="Times New Roman"/>
                <w:b/>
                <w:bCs/>
                <w:color w:val="000000"/>
                <w:sz w:val="18"/>
                <w:szCs w:val="18"/>
                <w:lang w:eastAsia="en-GB"/>
              </w:rPr>
            </w:pPr>
            <w:r w:rsidRPr="00554551">
              <w:rPr>
                <w:rFonts w:eastAsia="Times New Roman"/>
                <w:b/>
                <w:bCs/>
                <w:color w:val="000000"/>
                <w:sz w:val="18"/>
                <w:szCs w:val="18"/>
                <w:lang w:eastAsia="en-GB"/>
              </w:rPr>
              <w:t xml:space="preserve"> Current Assets: </w:t>
            </w:r>
          </w:p>
        </w:tc>
        <w:tc>
          <w:tcPr>
            <w:tcW w:w="1777" w:type="dxa"/>
            <w:tcBorders>
              <w:top w:val="single" w:sz="8" w:space="0" w:color="auto"/>
              <w:left w:val="nil"/>
              <w:bottom w:val="single" w:sz="4" w:space="0" w:color="FFFFFF"/>
              <w:right w:val="single" w:sz="4" w:space="0" w:color="FFFFFF"/>
            </w:tcBorders>
            <w:shd w:val="clear" w:color="auto" w:fill="auto"/>
            <w:noWrap/>
            <w:vAlign w:val="bottom"/>
            <w:hideMark/>
          </w:tcPr>
          <w:p w14:paraId="5872E6C6"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w:t>
            </w:r>
          </w:p>
        </w:tc>
      </w:tr>
      <w:tr w:rsidR="00554551" w:rsidRPr="00554551" w14:paraId="547D1B3B" w14:textId="77777777" w:rsidTr="00965761">
        <w:trPr>
          <w:trHeight w:val="260"/>
        </w:trPr>
        <w:tc>
          <w:tcPr>
            <w:tcW w:w="1735" w:type="dxa"/>
            <w:tcBorders>
              <w:top w:val="nil"/>
              <w:left w:val="nil"/>
              <w:bottom w:val="nil"/>
              <w:right w:val="nil"/>
            </w:tcBorders>
            <w:shd w:val="clear" w:color="auto" w:fill="auto"/>
            <w:noWrap/>
            <w:vAlign w:val="bottom"/>
            <w:hideMark/>
          </w:tcPr>
          <w:p w14:paraId="29B29A7D"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2,623</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43DD8261"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Prepaid Pension Benefits </w:t>
            </w:r>
          </w:p>
        </w:tc>
        <w:tc>
          <w:tcPr>
            <w:tcW w:w="1777" w:type="dxa"/>
            <w:tcBorders>
              <w:top w:val="nil"/>
              <w:left w:val="nil"/>
              <w:bottom w:val="nil"/>
              <w:right w:val="nil"/>
            </w:tcBorders>
            <w:shd w:val="clear" w:color="auto" w:fill="auto"/>
            <w:noWrap/>
            <w:vAlign w:val="bottom"/>
            <w:hideMark/>
          </w:tcPr>
          <w:p w14:paraId="23DF9C54"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2,842</w:t>
            </w:r>
          </w:p>
        </w:tc>
      </w:tr>
      <w:tr w:rsidR="00554551" w:rsidRPr="00554551" w14:paraId="4E547375" w14:textId="77777777" w:rsidTr="00965761">
        <w:trPr>
          <w:trHeight w:val="260"/>
        </w:trPr>
        <w:tc>
          <w:tcPr>
            <w:tcW w:w="1735" w:type="dxa"/>
            <w:tcBorders>
              <w:top w:val="nil"/>
              <w:left w:val="nil"/>
              <w:bottom w:val="nil"/>
              <w:right w:val="nil"/>
            </w:tcBorders>
            <w:shd w:val="clear" w:color="auto" w:fill="auto"/>
            <w:noWrap/>
            <w:vAlign w:val="bottom"/>
            <w:hideMark/>
          </w:tcPr>
          <w:p w14:paraId="5E8A82AB"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5,392</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02C3CAF8"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Funding to meet deficit due from Police &amp; Crime Commissioner/Home Office </w:t>
            </w:r>
          </w:p>
        </w:tc>
        <w:tc>
          <w:tcPr>
            <w:tcW w:w="1777" w:type="dxa"/>
            <w:tcBorders>
              <w:top w:val="nil"/>
              <w:left w:val="nil"/>
              <w:bottom w:val="nil"/>
              <w:right w:val="nil"/>
            </w:tcBorders>
            <w:shd w:val="clear" w:color="auto" w:fill="auto"/>
            <w:noWrap/>
            <w:vAlign w:val="bottom"/>
            <w:hideMark/>
          </w:tcPr>
          <w:p w14:paraId="2C4E2E56"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237</w:t>
            </w:r>
          </w:p>
        </w:tc>
      </w:tr>
      <w:tr w:rsidR="00554551" w:rsidRPr="00554551" w14:paraId="085C18F1" w14:textId="77777777" w:rsidTr="00965761">
        <w:trPr>
          <w:trHeight w:val="260"/>
        </w:trPr>
        <w:tc>
          <w:tcPr>
            <w:tcW w:w="1735" w:type="dxa"/>
            <w:tcBorders>
              <w:top w:val="nil"/>
              <w:left w:val="nil"/>
              <w:bottom w:val="nil"/>
              <w:right w:val="nil"/>
            </w:tcBorders>
            <w:shd w:val="clear" w:color="auto" w:fill="auto"/>
            <w:noWrap/>
            <w:vAlign w:val="bottom"/>
            <w:hideMark/>
          </w:tcPr>
          <w:p w14:paraId="18DE34A9"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0</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1F96F31D"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Recovery of Pension Benefits </w:t>
            </w:r>
          </w:p>
        </w:tc>
        <w:tc>
          <w:tcPr>
            <w:tcW w:w="1777" w:type="dxa"/>
            <w:tcBorders>
              <w:top w:val="nil"/>
              <w:left w:val="nil"/>
              <w:bottom w:val="nil"/>
              <w:right w:val="nil"/>
            </w:tcBorders>
            <w:shd w:val="clear" w:color="auto" w:fill="auto"/>
            <w:noWrap/>
            <w:vAlign w:val="bottom"/>
            <w:hideMark/>
          </w:tcPr>
          <w:p w14:paraId="7CF97074" w14:textId="012EE1ED" w:rsidR="00554551" w:rsidRPr="00554551" w:rsidRDefault="00886B2A" w:rsidP="00886B2A">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p>
        </w:tc>
      </w:tr>
      <w:tr w:rsidR="00554551" w:rsidRPr="00554551" w14:paraId="00770938" w14:textId="77777777" w:rsidTr="00965761">
        <w:trPr>
          <w:trHeight w:val="260"/>
        </w:trPr>
        <w:tc>
          <w:tcPr>
            <w:tcW w:w="1735" w:type="dxa"/>
            <w:tcBorders>
              <w:top w:val="nil"/>
              <w:left w:val="nil"/>
              <w:bottom w:val="nil"/>
              <w:right w:val="nil"/>
            </w:tcBorders>
            <w:shd w:val="clear" w:color="auto" w:fill="auto"/>
            <w:noWrap/>
            <w:vAlign w:val="bottom"/>
            <w:hideMark/>
          </w:tcPr>
          <w:p w14:paraId="50358056" w14:textId="77777777" w:rsidR="00554551" w:rsidRPr="00554551" w:rsidRDefault="00554551" w:rsidP="00554551">
            <w:pPr>
              <w:widowControl/>
              <w:autoSpaceDE/>
              <w:autoSpaceDN/>
              <w:rPr>
                <w:rFonts w:ascii="Times New Roman" w:eastAsia="Times New Roman" w:hAnsi="Times New Roman" w:cs="Times New Roman"/>
                <w:sz w:val="20"/>
                <w:szCs w:val="20"/>
                <w:lang w:eastAsia="en-GB"/>
              </w:rPr>
            </w:pP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2F893238" w14:textId="77777777" w:rsidR="00554551" w:rsidRPr="00554551" w:rsidRDefault="00554551" w:rsidP="00554551">
            <w:pPr>
              <w:widowControl/>
              <w:autoSpaceDE/>
              <w:autoSpaceDN/>
              <w:rPr>
                <w:rFonts w:eastAsia="Times New Roman"/>
                <w:b/>
                <w:bCs/>
                <w:color w:val="000000"/>
                <w:sz w:val="18"/>
                <w:szCs w:val="18"/>
                <w:lang w:eastAsia="en-GB"/>
              </w:rPr>
            </w:pPr>
            <w:r w:rsidRPr="00554551">
              <w:rPr>
                <w:rFonts w:eastAsia="Times New Roman"/>
                <w:b/>
                <w:bCs/>
                <w:color w:val="000000"/>
                <w:sz w:val="18"/>
                <w:szCs w:val="18"/>
                <w:lang w:eastAsia="en-GB"/>
              </w:rPr>
              <w:t xml:space="preserve"> Current Liabilities: </w:t>
            </w:r>
          </w:p>
        </w:tc>
        <w:tc>
          <w:tcPr>
            <w:tcW w:w="1777" w:type="dxa"/>
            <w:tcBorders>
              <w:top w:val="nil"/>
              <w:left w:val="nil"/>
              <w:bottom w:val="nil"/>
              <w:right w:val="nil"/>
            </w:tcBorders>
            <w:shd w:val="clear" w:color="auto" w:fill="auto"/>
            <w:noWrap/>
            <w:vAlign w:val="bottom"/>
            <w:hideMark/>
          </w:tcPr>
          <w:p w14:paraId="3D58530E" w14:textId="77777777" w:rsidR="00554551" w:rsidRPr="00554551" w:rsidRDefault="00554551" w:rsidP="00886B2A">
            <w:pPr>
              <w:widowControl/>
              <w:autoSpaceDE/>
              <w:autoSpaceDN/>
              <w:jc w:val="right"/>
              <w:rPr>
                <w:rFonts w:eastAsia="Times New Roman"/>
                <w:b/>
                <w:bCs/>
                <w:color w:val="000000"/>
                <w:sz w:val="18"/>
                <w:szCs w:val="18"/>
                <w:lang w:eastAsia="en-GB"/>
              </w:rPr>
            </w:pPr>
          </w:p>
        </w:tc>
      </w:tr>
      <w:tr w:rsidR="00554551" w:rsidRPr="00554551" w14:paraId="14BDE4FD" w14:textId="77777777" w:rsidTr="00965761">
        <w:trPr>
          <w:trHeight w:val="260"/>
        </w:trPr>
        <w:tc>
          <w:tcPr>
            <w:tcW w:w="1735" w:type="dxa"/>
            <w:tcBorders>
              <w:top w:val="nil"/>
              <w:left w:val="nil"/>
              <w:bottom w:val="nil"/>
              <w:right w:val="nil"/>
            </w:tcBorders>
            <w:shd w:val="clear" w:color="auto" w:fill="auto"/>
            <w:noWrap/>
            <w:vAlign w:val="bottom"/>
            <w:hideMark/>
          </w:tcPr>
          <w:p w14:paraId="71A9679B"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0</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0AF8A358"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Provision for Backdated Lump Sums </w:t>
            </w:r>
          </w:p>
        </w:tc>
        <w:tc>
          <w:tcPr>
            <w:tcW w:w="1777" w:type="dxa"/>
            <w:tcBorders>
              <w:top w:val="nil"/>
              <w:left w:val="nil"/>
              <w:bottom w:val="nil"/>
              <w:right w:val="nil"/>
            </w:tcBorders>
            <w:shd w:val="clear" w:color="auto" w:fill="auto"/>
            <w:noWrap/>
            <w:vAlign w:val="bottom"/>
            <w:hideMark/>
          </w:tcPr>
          <w:p w14:paraId="7F9F138C" w14:textId="7E9E0282" w:rsidR="00554551" w:rsidRPr="00554551" w:rsidRDefault="00886B2A" w:rsidP="00886B2A">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p>
        </w:tc>
      </w:tr>
      <w:tr w:rsidR="00554551" w:rsidRPr="00554551" w14:paraId="4867BD8E" w14:textId="77777777" w:rsidTr="00965761">
        <w:trPr>
          <w:trHeight w:val="260"/>
        </w:trPr>
        <w:tc>
          <w:tcPr>
            <w:tcW w:w="1735" w:type="dxa"/>
            <w:tcBorders>
              <w:top w:val="nil"/>
              <w:left w:val="nil"/>
              <w:bottom w:val="nil"/>
              <w:right w:val="nil"/>
            </w:tcBorders>
            <w:shd w:val="clear" w:color="auto" w:fill="auto"/>
            <w:noWrap/>
            <w:vAlign w:val="bottom"/>
            <w:hideMark/>
          </w:tcPr>
          <w:p w14:paraId="54066C97"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(1,795)</w:t>
            </w:r>
          </w:p>
        </w:tc>
        <w:tc>
          <w:tcPr>
            <w:tcW w:w="6502" w:type="dxa"/>
            <w:tcBorders>
              <w:top w:val="nil"/>
              <w:left w:val="single" w:sz="4" w:space="0" w:color="FFFFFF"/>
              <w:bottom w:val="single" w:sz="4" w:space="0" w:color="FFFFFF"/>
              <w:right w:val="single" w:sz="4" w:space="0" w:color="FFFFFF"/>
            </w:tcBorders>
            <w:shd w:val="clear" w:color="auto" w:fill="auto"/>
            <w:noWrap/>
            <w:vAlign w:val="bottom"/>
            <w:hideMark/>
          </w:tcPr>
          <w:p w14:paraId="1580BCEB"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Overdrawn Pension Cash Position </w:t>
            </w:r>
          </w:p>
        </w:tc>
        <w:tc>
          <w:tcPr>
            <w:tcW w:w="1777" w:type="dxa"/>
            <w:tcBorders>
              <w:top w:val="nil"/>
              <w:left w:val="nil"/>
              <w:bottom w:val="nil"/>
              <w:right w:val="nil"/>
            </w:tcBorders>
            <w:shd w:val="clear" w:color="auto" w:fill="auto"/>
            <w:noWrap/>
            <w:vAlign w:val="bottom"/>
            <w:hideMark/>
          </w:tcPr>
          <w:p w14:paraId="06DC319B"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(2,479)</w:t>
            </w:r>
          </w:p>
        </w:tc>
      </w:tr>
      <w:tr w:rsidR="00554551" w:rsidRPr="00554551" w14:paraId="0409CC87" w14:textId="77777777" w:rsidTr="00965761">
        <w:trPr>
          <w:trHeight w:val="260"/>
        </w:trPr>
        <w:tc>
          <w:tcPr>
            <w:tcW w:w="1735" w:type="dxa"/>
            <w:tcBorders>
              <w:top w:val="nil"/>
              <w:left w:val="nil"/>
              <w:bottom w:val="single" w:sz="4" w:space="0" w:color="auto"/>
              <w:right w:val="nil"/>
            </w:tcBorders>
            <w:shd w:val="clear" w:color="auto" w:fill="auto"/>
            <w:noWrap/>
            <w:vAlign w:val="bottom"/>
            <w:hideMark/>
          </w:tcPr>
          <w:p w14:paraId="4EDFDDE8"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(6,220)</w:t>
            </w:r>
          </w:p>
        </w:tc>
        <w:tc>
          <w:tcPr>
            <w:tcW w:w="6502" w:type="dxa"/>
            <w:tcBorders>
              <w:top w:val="nil"/>
              <w:left w:val="single" w:sz="4" w:space="0" w:color="FFFFFF"/>
              <w:bottom w:val="single" w:sz="4" w:space="0" w:color="auto"/>
              <w:right w:val="single" w:sz="4" w:space="0" w:color="FFFFFF"/>
            </w:tcBorders>
            <w:shd w:val="clear" w:color="auto" w:fill="auto"/>
            <w:noWrap/>
            <w:vAlign w:val="bottom"/>
            <w:hideMark/>
          </w:tcPr>
          <w:p w14:paraId="7D50E7A4" w14:textId="77777777" w:rsidR="00554551" w:rsidRPr="00554551" w:rsidRDefault="00554551" w:rsidP="00554551">
            <w:pPr>
              <w:widowControl/>
              <w:autoSpaceDE/>
              <w:autoSpaceDN/>
              <w:rPr>
                <w:rFonts w:eastAsia="Times New Roman"/>
                <w:color w:val="000000"/>
                <w:sz w:val="18"/>
                <w:szCs w:val="18"/>
                <w:lang w:eastAsia="en-GB"/>
              </w:rPr>
            </w:pPr>
            <w:r w:rsidRPr="00554551">
              <w:rPr>
                <w:rFonts w:eastAsia="Times New Roman"/>
                <w:color w:val="000000"/>
                <w:sz w:val="18"/>
                <w:szCs w:val="18"/>
                <w:lang w:eastAsia="en-GB"/>
              </w:rPr>
              <w:t xml:space="preserve"> Unpaid Pension Benefits </w:t>
            </w:r>
          </w:p>
        </w:tc>
        <w:tc>
          <w:tcPr>
            <w:tcW w:w="1777" w:type="dxa"/>
            <w:tcBorders>
              <w:top w:val="nil"/>
              <w:left w:val="nil"/>
              <w:bottom w:val="single" w:sz="4" w:space="0" w:color="auto"/>
              <w:right w:val="nil"/>
            </w:tcBorders>
            <w:shd w:val="clear" w:color="auto" w:fill="auto"/>
            <w:noWrap/>
            <w:vAlign w:val="bottom"/>
            <w:hideMark/>
          </w:tcPr>
          <w:p w14:paraId="23D38108"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color w:val="000000"/>
                <w:sz w:val="18"/>
                <w:szCs w:val="18"/>
                <w:lang w:eastAsia="en-GB"/>
              </w:rPr>
              <w:t>(600)</w:t>
            </w:r>
          </w:p>
        </w:tc>
      </w:tr>
      <w:tr w:rsidR="00554551" w:rsidRPr="00554551" w14:paraId="4FCFE2DF" w14:textId="77777777" w:rsidTr="00965761">
        <w:trPr>
          <w:trHeight w:val="274"/>
        </w:trPr>
        <w:tc>
          <w:tcPr>
            <w:tcW w:w="1735" w:type="dxa"/>
            <w:tcBorders>
              <w:top w:val="single" w:sz="4" w:space="0" w:color="auto"/>
              <w:left w:val="nil"/>
              <w:bottom w:val="single" w:sz="12" w:space="0" w:color="auto"/>
              <w:right w:val="single" w:sz="4" w:space="0" w:color="FFFFFF"/>
            </w:tcBorders>
            <w:shd w:val="clear" w:color="auto" w:fill="auto"/>
            <w:noWrap/>
            <w:vAlign w:val="bottom"/>
            <w:hideMark/>
          </w:tcPr>
          <w:p w14:paraId="06F80880"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0</w:t>
            </w:r>
          </w:p>
        </w:tc>
        <w:tc>
          <w:tcPr>
            <w:tcW w:w="6502" w:type="dxa"/>
            <w:tcBorders>
              <w:top w:val="single" w:sz="4" w:space="0" w:color="auto"/>
              <w:left w:val="nil"/>
              <w:bottom w:val="single" w:sz="12" w:space="0" w:color="auto"/>
              <w:right w:val="single" w:sz="4" w:space="0" w:color="FFFFFF"/>
            </w:tcBorders>
            <w:shd w:val="clear" w:color="000000" w:fill="FFFFFF"/>
            <w:noWrap/>
            <w:vAlign w:val="bottom"/>
            <w:hideMark/>
          </w:tcPr>
          <w:p w14:paraId="746AC57A" w14:textId="77777777" w:rsidR="00554551" w:rsidRPr="00554551" w:rsidRDefault="00554551" w:rsidP="00554551">
            <w:pPr>
              <w:widowControl/>
              <w:autoSpaceDE/>
              <w:autoSpaceDN/>
              <w:rPr>
                <w:rFonts w:eastAsia="Times New Roman"/>
                <w:b/>
                <w:bCs/>
                <w:color w:val="000000"/>
                <w:sz w:val="18"/>
                <w:szCs w:val="18"/>
                <w:lang w:eastAsia="en-GB"/>
              </w:rPr>
            </w:pPr>
            <w:r w:rsidRPr="00554551">
              <w:rPr>
                <w:rFonts w:eastAsia="Times New Roman"/>
                <w:b/>
                <w:bCs/>
                <w:color w:val="000000"/>
                <w:sz w:val="18"/>
                <w:szCs w:val="18"/>
                <w:lang w:eastAsia="en-GB"/>
              </w:rPr>
              <w:t xml:space="preserve"> Total  </w:t>
            </w:r>
          </w:p>
        </w:tc>
        <w:tc>
          <w:tcPr>
            <w:tcW w:w="1777" w:type="dxa"/>
            <w:tcBorders>
              <w:top w:val="single" w:sz="4" w:space="0" w:color="auto"/>
              <w:left w:val="nil"/>
              <w:bottom w:val="single" w:sz="12" w:space="0" w:color="auto"/>
              <w:right w:val="single" w:sz="4" w:space="0" w:color="FFFFFF"/>
            </w:tcBorders>
            <w:shd w:val="clear" w:color="auto" w:fill="auto"/>
            <w:noWrap/>
            <w:vAlign w:val="bottom"/>
            <w:hideMark/>
          </w:tcPr>
          <w:p w14:paraId="3F26D541" w14:textId="77777777" w:rsidR="00554551" w:rsidRPr="00554551" w:rsidRDefault="00554551" w:rsidP="00554551">
            <w:pPr>
              <w:widowControl/>
              <w:autoSpaceDE/>
              <w:autoSpaceDN/>
              <w:jc w:val="right"/>
              <w:rPr>
                <w:rFonts w:eastAsia="Times New Roman"/>
                <w:sz w:val="18"/>
                <w:szCs w:val="18"/>
                <w:lang w:eastAsia="en-GB"/>
              </w:rPr>
            </w:pPr>
            <w:r w:rsidRPr="00554551">
              <w:rPr>
                <w:rFonts w:eastAsia="Times New Roman"/>
                <w:sz w:val="18"/>
                <w:szCs w:val="18"/>
                <w:lang w:eastAsia="en-GB"/>
              </w:rPr>
              <w:t>0</w:t>
            </w:r>
          </w:p>
        </w:tc>
      </w:tr>
    </w:tbl>
    <w:p w14:paraId="1D4E7DD8" w14:textId="77777777" w:rsidR="0032292D" w:rsidRDefault="0032292D">
      <w:pPr>
        <w:pStyle w:val="BodyText"/>
        <w:spacing w:before="2"/>
        <w:rPr>
          <w:sz w:val="26"/>
        </w:rPr>
      </w:pPr>
    </w:p>
    <w:p w14:paraId="0F3C8BB4" w14:textId="77777777" w:rsidR="0032292D" w:rsidRDefault="00E32278" w:rsidP="00477AC9">
      <w:pPr>
        <w:pStyle w:val="Heading4"/>
        <w:spacing w:before="119"/>
        <w:ind w:left="709" w:right="1342"/>
        <w:jc w:val="both"/>
      </w:pPr>
      <w:r>
        <w:t>Notes</w:t>
      </w:r>
      <w:r>
        <w:rPr>
          <w:spacing w:val="-3"/>
        </w:rPr>
        <w:t xml:space="preserve"> </w:t>
      </w:r>
      <w:r>
        <w:t>to the</w:t>
      </w:r>
      <w:r>
        <w:rPr>
          <w:spacing w:val="-2"/>
        </w:rPr>
        <w:t xml:space="preserve"> </w:t>
      </w:r>
      <w:r>
        <w:t>Police</w:t>
      </w:r>
      <w:r>
        <w:rPr>
          <w:spacing w:val="-2"/>
        </w:rPr>
        <w:t xml:space="preserve"> </w:t>
      </w:r>
      <w:r>
        <w:t>Pension</w:t>
      </w:r>
      <w:r>
        <w:rPr>
          <w:spacing w:val="-2"/>
        </w:rPr>
        <w:t xml:space="preserve"> </w:t>
      </w:r>
      <w:r>
        <w:t>Fund</w:t>
      </w:r>
      <w:r>
        <w:rPr>
          <w:spacing w:val="-3"/>
        </w:rPr>
        <w:t xml:space="preserve"> </w:t>
      </w:r>
      <w:r>
        <w:t>Account</w:t>
      </w:r>
    </w:p>
    <w:p w14:paraId="20C83CBA" w14:textId="64445188" w:rsidR="0032292D" w:rsidRDefault="00E32278">
      <w:pPr>
        <w:pStyle w:val="ListParagraph"/>
        <w:numPr>
          <w:ilvl w:val="0"/>
          <w:numId w:val="7"/>
        </w:numPr>
        <w:spacing w:before="2"/>
        <w:ind w:left="1134" w:right="1342" w:hanging="425"/>
        <w:jc w:val="both"/>
        <w:rPr>
          <w:sz w:val="18"/>
        </w:rPr>
      </w:pPr>
      <w:r>
        <w:rPr>
          <w:sz w:val="18"/>
        </w:rPr>
        <w:t>The accounting</w:t>
      </w:r>
      <w:r>
        <w:rPr>
          <w:spacing w:val="-7"/>
          <w:sz w:val="18"/>
        </w:rPr>
        <w:t xml:space="preserve"> </w:t>
      </w:r>
      <w:r>
        <w:rPr>
          <w:sz w:val="18"/>
        </w:rPr>
        <w:t>policies</w:t>
      </w:r>
      <w:r>
        <w:rPr>
          <w:spacing w:val="-6"/>
          <w:sz w:val="18"/>
        </w:rPr>
        <w:t xml:space="preserve"> </w:t>
      </w:r>
      <w:r>
        <w:rPr>
          <w:sz w:val="18"/>
        </w:rPr>
        <w:t>followed</w:t>
      </w:r>
      <w:r>
        <w:rPr>
          <w:spacing w:val="-1"/>
          <w:sz w:val="18"/>
        </w:rPr>
        <w:t xml:space="preserve"> </w:t>
      </w:r>
      <w:r>
        <w:rPr>
          <w:sz w:val="18"/>
        </w:rPr>
        <w:t>and</w:t>
      </w:r>
      <w:r>
        <w:rPr>
          <w:spacing w:val="-2"/>
          <w:sz w:val="18"/>
        </w:rPr>
        <w:t xml:space="preserve"> </w:t>
      </w:r>
      <w:r>
        <w:rPr>
          <w:sz w:val="18"/>
        </w:rPr>
        <w:t>assumptions</w:t>
      </w:r>
      <w:r>
        <w:rPr>
          <w:spacing w:val="-6"/>
          <w:sz w:val="18"/>
        </w:rPr>
        <w:t xml:space="preserve"> </w:t>
      </w:r>
      <w:r>
        <w:rPr>
          <w:sz w:val="18"/>
        </w:rPr>
        <w:t>made</w:t>
      </w:r>
      <w:r>
        <w:rPr>
          <w:spacing w:val="-4"/>
          <w:sz w:val="18"/>
        </w:rPr>
        <w:t xml:space="preserve"> </w:t>
      </w:r>
      <w:r>
        <w:rPr>
          <w:sz w:val="18"/>
        </w:rPr>
        <w:t>regarding</w:t>
      </w:r>
      <w:r>
        <w:rPr>
          <w:spacing w:val="-3"/>
          <w:sz w:val="18"/>
        </w:rPr>
        <w:t xml:space="preserve"> </w:t>
      </w:r>
      <w:r>
        <w:rPr>
          <w:sz w:val="18"/>
        </w:rPr>
        <w:t>the</w:t>
      </w:r>
      <w:r>
        <w:rPr>
          <w:spacing w:val="-2"/>
          <w:sz w:val="18"/>
        </w:rPr>
        <w:t xml:space="preserve"> </w:t>
      </w:r>
      <w:r>
        <w:rPr>
          <w:sz w:val="18"/>
        </w:rPr>
        <w:t>Police</w:t>
      </w:r>
      <w:r>
        <w:rPr>
          <w:spacing w:val="-4"/>
          <w:sz w:val="18"/>
        </w:rPr>
        <w:t xml:space="preserve"> </w:t>
      </w:r>
      <w:r>
        <w:rPr>
          <w:sz w:val="18"/>
        </w:rPr>
        <w:t>Pensions</w:t>
      </w:r>
      <w:r>
        <w:rPr>
          <w:spacing w:val="-5"/>
          <w:sz w:val="18"/>
        </w:rPr>
        <w:t xml:space="preserve"> </w:t>
      </w:r>
      <w:r>
        <w:rPr>
          <w:sz w:val="18"/>
        </w:rPr>
        <w:t>Account</w:t>
      </w:r>
      <w:r>
        <w:rPr>
          <w:spacing w:val="-5"/>
          <w:sz w:val="18"/>
        </w:rPr>
        <w:t xml:space="preserve"> </w:t>
      </w:r>
      <w:r>
        <w:rPr>
          <w:sz w:val="18"/>
        </w:rPr>
        <w:t>are</w:t>
      </w:r>
      <w:r w:rsidR="00025DDB">
        <w:rPr>
          <w:sz w:val="18"/>
        </w:rPr>
        <w:t xml:space="preserve"> </w:t>
      </w:r>
      <w:r>
        <w:rPr>
          <w:spacing w:val="-47"/>
          <w:sz w:val="18"/>
        </w:rPr>
        <w:t xml:space="preserve"> </w:t>
      </w:r>
      <w:r>
        <w:rPr>
          <w:sz w:val="18"/>
        </w:rPr>
        <w:t>in</w:t>
      </w:r>
      <w:r>
        <w:rPr>
          <w:spacing w:val="-2"/>
          <w:sz w:val="18"/>
        </w:rPr>
        <w:t xml:space="preserve"> </w:t>
      </w:r>
      <w:r>
        <w:rPr>
          <w:sz w:val="18"/>
        </w:rPr>
        <w:t>line</w:t>
      </w:r>
      <w:r>
        <w:rPr>
          <w:spacing w:val="-2"/>
          <w:sz w:val="18"/>
        </w:rPr>
        <w:t xml:space="preserve"> </w:t>
      </w:r>
      <w:r>
        <w:rPr>
          <w:sz w:val="18"/>
        </w:rPr>
        <w:t>with those</w:t>
      </w:r>
      <w:r>
        <w:rPr>
          <w:spacing w:val="-4"/>
          <w:sz w:val="18"/>
        </w:rPr>
        <w:t xml:space="preserve"> </w:t>
      </w:r>
      <w:r>
        <w:rPr>
          <w:sz w:val="18"/>
        </w:rPr>
        <w:t>set</w:t>
      </w:r>
      <w:r>
        <w:rPr>
          <w:spacing w:val="-2"/>
          <w:sz w:val="18"/>
        </w:rPr>
        <w:t xml:space="preserve"> </w:t>
      </w:r>
      <w:r>
        <w:rPr>
          <w:sz w:val="18"/>
        </w:rPr>
        <w:t>out</w:t>
      </w:r>
      <w:r>
        <w:rPr>
          <w:spacing w:val="-2"/>
          <w:sz w:val="18"/>
        </w:rPr>
        <w:t xml:space="preserve"> </w:t>
      </w:r>
      <w:r>
        <w:rPr>
          <w:sz w:val="18"/>
        </w:rPr>
        <w:t>in</w:t>
      </w:r>
      <w:r>
        <w:rPr>
          <w:spacing w:val="-2"/>
          <w:sz w:val="18"/>
        </w:rPr>
        <w:t xml:space="preserve"> </w:t>
      </w:r>
      <w:r>
        <w:rPr>
          <w:sz w:val="18"/>
        </w:rPr>
        <w:t>Note 1,</w:t>
      </w:r>
      <w:r>
        <w:rPr>
          <w:spacing w:val="-2"/>
          <w:sz w:val="18"/>
        </w:rPr>
        <w:t xml:space="preserve"> </w:t>
      </w:r>
      <w:r>
        <w:rPr>
          <w:sz w:val="18"/>
        </w:rPr>
        <w:t>Accounting</w:t>
      </w:r>
      <w:r>
        <w:rPr>
          <w:spacing w:val="-7"/>
          <w:sz w:val="18"/>
        </w:rPr>
        <w:t xml:space="preserve"> </w:t>
      </w:r>
      <w:r>
        <w:rPr>
          <w:sz w:val="18"/>
        </w:rPr>
        <w:t>Policies;</w:t>
      </w:r>
    </w:p>
    <w:p w14:paraId="3CCE7839" w14:textId="77777777" w:rsidR="0032292D" w:rsidRDefault="0032292D" w:rsidP="00477AC9">
      <w:pPr>
        <w:pStyle w:val="BodyText"/>
        <w:spacing w:before="10"/>
        <w:ind w:left="709" w:right="1342"/>
        <w:jc w:val="both"/>
        <w:rPr>
          <w:sz w:val="17"/>
        </w:rPr>
      </w:pPr>
    </w:p>
    <w:p w14:paraId="57E6F594" w14:textId="7563AB98" w:rsidR="0032292D" w:rsidRDefault="00E32278">
      <w:pPr>
        <w:pStyle w:val="ListParagraph"/>
        <w:numPr>
          <w:ilvl w:val="0"/>
          <w:numId w:val="7"/>
        </w:numPr>
        <w:ind w:left="1134" w:right="1342" w:hanging="425"/>
        <w:jc w:val="both"/>
        <w:rPr>
          <w:sz w:val="18"/>
        </w:rPr>
      </w:pPr>
      <w:r>
        <w:rPr>
          <w:sz w:val="18"/>
        </w:rPr>
        <w:t>The Police</w:t>
      </w:r>
      <w:r>
        <w:rPr>
          <w:spacing w:val="-2"/>
          <w:sz w:val="18"/>
        </w:rPr>
        <w:t xml:space="preserve"> </w:t>
      </w:r>
      <w:r>
        <w:rPr>
          <w:sz w:val="18"/>
        </w:rPr>
        <w:t>Pension</w:t>
      </w:r>
      <w:r>
        <w:rPr>
          <w:spacing w:val="-7"/>
          <w:sz w:val="18"/>
        </w:rPr>
        <w:t xml:space="preserve"> </w:t>
      </w:r>
      <w:r>
        <w:rPr>
          <w:sz w:val="18"/>
        </w:rPr>
        <w:t>Scheme</w:t>
      </w:r>
      <w:r>
        <w:rPr>
          <w:spacing w:val="-4"/>
          <w:sz w:val="18"/>
        </w:rPr>
        <w:t xml:space="preserve"> </w:t>
      </w:r>
      <w:r>
        <w:rPr>
          <w:sz w:val="18"/>
        </w:rPr>
        <w:t>was</w:t>
      </w:r>
      <w:r>
        <w:rPr>
          <w:spacing w:val="3"/>
          <w:sz w:val="18"/>
        </w:rPr>
        <w:t xml:space="preserve"> </w:t>
      </w:r>
      <w:r>
        <w:rPr>
          <w:sz w:val="18"/>
        </w:rPr>
        <w:t>administered</w:t>
      </w:r>
      <w:r>
        <w:rPr>
          <w:spacing w:val="-7"/>
          <w:sz w:val="18"/>
        </w:rPr>
        <w:t xml:space="preserve"> </w:t>
      </w:r>
      <w:r>
        <w:rPr>
          <w:sz w:val="18"/>
        </w:rPr>
        <w:t>by</w:t>
      </w:r>
      <w:r>
        <w:rPr>
          <w:spacing w:val="-2"/>
          <w:sz w:val="18"/>
        </w:rPr>
        <w:t xml:space="preserve"> </w:t>
      </w:r>
      <w:r>
        <w:rPr>
          <w:sz w:val="18"/>
        </w:rPr>
        <w:t>Capita</w:t>
      </w:r>
      <w:r>
        <w:rPr>
          <w:spacing w:val="-4"/>
          <w:sz w:val="18"/>
        </w:rPr>
        <w:t xml:space="preserve"> </w:t>
      </w:r>
      <w:r>
        <w:rPr>
          <w:sz w:val="18"/>
        </w:rPr>
        <w:t>Plc.</w:t>
      </w:r>
      <w:r>
        <w:rPr>
          <w:spacing w:val="-1"/>
          <w:sz w:val="18"/>
        </w:rPr>
        <w:t xml:space="preserve"> </w:t>
      </w:r>
      <w:r>
        <w:rPr>
          <w:sz w:val="18"/>
        </w:rPr>
        <w:t>up to</w:t>
      </w:r>
      <w:r>
        <w:rPr>
          <w:spacing w:val="-2"/>
          <w:sz w:val="18"/>
        </w:rPr>
        <w:t xml:space="preserve"> </w:t>
      </w:r>
      <w:r w:rsidR="005F4017">
        <w:rPr>
          <w:spacing w:val="-2"/>
          <w:sz w:val="18"/>
        </w:rPr>
        <w:t>30</w:t>
      </w:r>
      <w:r w:rsidR="005F4017" w:rsidRPr="005F4017">
        <w:rPr>
          <w:spacing w:val="-2"/>
          <w:sz w:val="18"/>
          <w:vertAlign w:val="superscript"/>
        </w:rPr>
        <w:t>th</w:t>
      </w:r>
      <w:r w:rsidR="005F4017">
        <w:rPr>
          <w:spacing w:val="-2"/>
          <w:sz w:val="18"/>
        </w:rPr>
        <w:t xml:space="preserve"> </w:t>
      </w:r>
      <w:r>
        <w:rPr>
          <w:sz w:val="18"/>
        </w:rPr>
        <w:t>June</w:t>
      </w:r>
      <w:r>
        <w:rPr>
          <w:spacing w:val="-4"/>
          <w:sz w:val="18"/>
        </w:rPr>
        <w:t xml:space="preserve"> </w:t>
      </w:r>
      <w:r>
        <w:rPr>
          <w:sz w:val="18"/>
        </w:rPr>
        <w:t>2021.</w:t>
      </w:r>
      <w:r>
        <w:rPr>
          <w:spacing w:val="-2"/>
          <w:sz w:val="18"/>
        </w:rPr>
        <w:t xml:space="preserve"> </w:t>
      </w:r>
      <w:r>
        <w:rPr>
          <w:sz w:val="18"/>
        </w:rPr>
        <w:t>From</w:t>
      </w:r>
      <w:r>
        <w:rPr>
          <w:spacing w:val="-1"/>
          <w:sz w:val="18"/>
        </w:rPr>
        <w:t xml:space="preserve"> </w:t>
      </w:r>
      <w:r w:rsidR="005F4017">
        <w:rPr>
          <w:spacing w:val="-1"/>
          <w:sz w:val="18"/>
        </w:rPr>
        <w:t>1</w:t>
      </w:r>
      <w:r w:rsidR="005F4017" w:rsidRPr="005F4017">
        <w:rPr>
          <w:spacing w:val="-1"/>
          <w:sz w:val="18"/>
          <w:vertAlign w:val="superscript"/>
        </w:rPr>
        <w:t>st</w:t>
      </w:r>
      <w:r w:rsidR="005F4017">
        <w:rPr>
          <w:spacing w:val="-1"/>
          <w:sz w:val="18"/>
        </w:rPr>
        <w:t xml:space="preserve"> </w:t>
      </w:r>
      <w:r>
        <w:rPr>
          <w:sz w:val="18"/>
        </w:rPr>
        <w:t>July</w:t>
      </w:r>
      <w:r w:rsidR="00D67201">
        <w:rPr>
          <w:sz w:val="18"/>
        </w:rPr>
        <w:t xml:space="preserve"> </w:t>
      </w:r>
      <w:r>
        <w:rPr>
          <w:spacing w:val="-47"/>
          <w:sz w:val="18"/>
        </w:rPr>
        <w:t xml:space="preserve"> </w:t>
      </w:r>
      <w:r>
        <w:rPr>
          <w:sz w:val="18"/>
        </w:rPr>
        <w:t>2021</w:t>
      </w:r>
      <w:r w:rsidR="00D67201">
        <w:rPr>
          <w:sz w:val="18"/>
        </w:rPr>
        <w:t xml:space="preserve"> </w:t>
      </w:r>
      <w:r>
        <w:rPr>
          <w:sz w:val="18"/>
        </w:rPr>
        <w:t>the</w:t>
      </w:r>
      <w:r>
        <w:rPr>
          <w:spacing w:val="-4"/>
          <w:sz w:val="18"/>
        </w:rPr>
        <w:t xml:space="preserve"> </w:t>
      </w:r>
      <w:r>
        <w:rPr>
          <w:sz w:val="18"/>
        </w:rPr>
        <w:t>Police</w:t>
      </w:r>
      <w:r>
        <w:rPr>
          <w:spacing w:val="-4"/>
          <w:sz w:val="18"/>
        </w:rPr>
        <w:t xml:space="preserve"> </w:t>
      </w:r>
      <w:r>
        <w:rPr>
          <w:sz w:val="18"/>
        </w:rPr>
        <w:t>Pension</w:t>
      </w:r>
      <w:r>
        <w:rPr>
          <w:spacing w:val="-4"/>
          <w:sz w:val="18"/>
        </w:rPr>
        <w:t xml:space="preserve"> </w:t>
      </w:r>
      <w:r>
        <w:rPr>
          <w:sz w:val="18"/>
        </w:rPr>
        <w:t>Scheme</w:t>
      </w:r>
      <w:r>
        <w:rPr>
          <w:spacing w:val="-4"/>
          <w:sz w:val="18"/>
        </w:rPr>
        <w:t xml:space="preserve"> </w:t>
      </w:r>
      <w:r>
        <w:rPr>
          <w:sz w:val="18"/>
        </w:rPr>
        <w:t>is</w:t>
      </w:r>
      <w:r>
        <w:rPr>
          <w:spacing w:val="-1"/>
          <w:sz w:val="18"/>
        </w:rPr>
        <w:t xml:space="preserve"> </w:t>
      </w:r>
      <w:r>
        <w:rPr>
          <w:sz w:val="18"/>
        </w:rPr>
        <w:t>administered</w:t>
      </w:r>
      <w:r>
        <w:rPr>
          <w:spacing w:val="-9"/>
          <w:sz w:val="18"/>
        </w:rPr>
        <w:t xml:space="preserve"> </w:t>
      </w:r>
      <w:r>
        <w:rPr>
          <w:sz w:val="18"/>
        </w:rPr>
        <w:t>by</w:t>
      </w:r>
      <w:r>
        <w:rPr>
          <w:spacing w:val="-2"/>
          <w:sz w:val="18"/>
        </w:rPr>
        <w:t xml:space="preserve"> </w:t>
      </w:r>
      <w:r>
        <w:rPr>
          <w:sz w:val="18"/>
        </w:rPr>
        <w:t>XPS</w:t>
      </w:r>
      <w:r>
        <w:rPr>
          <w:spacing w:val="2"/>
          <w:sz w:val="18"/>
        </w:rPr>
        <w:t xml:space="preserve"> </w:t>
      </w:r>
      <w:r>
        <w:rPr>
          <w:sz w:val="18"/>
        </w:rPr>
        <w:t>under</w:t>
      </w:r>
      <w:r>
        <w:rPr>
          <w:spacing w:val="-2"/>
          <w:sz w:val="18"/>
        </w:rPr>
        <w:t xml:space="preserve"> </w:t>
      </w:r>
      <w:r>
        <w:rPr>
          <w:sz w:val="18"/>
        </w:rPr>
        <w:t>contract;</w:t>
      </w:r>
    </w:p>
    <w:p w14:paraId="5268048F" w14:textId="77777777" w:rsidR="0032292D" w:rsidRDefault="0032292D" w:rsidP="00477AC9">
      <w:pPr>
        <w:pStyle w:val="BodyText"/>
        <w:spacing w:before="1"/>
        <w:ind w:left="709" w:right="1342"/>
        <w:jc w:val="both"/>
      </w:pPr>
    </w:p>
    <w:p w14:paraId="7B83BAF6" w14:textId="2BF8C671" w:rsidR="0032292D" w:rsidRDefault="00E32278">
      <w:pPr>
        <w:pStyle w:val="ListParagraph"/>
        <w:numPr>
          <w:ilvl w:val="0"/>
          <w:numId w:val="7"/>
        </w:numPr>
        <w:ind w:left="1134" w:right="1342" w:hanging="425"/>
        <w:jc w:val="both"/>
        <w:rPr>
          <w:sz w:val="18"/>
        </w:rPr>
      </w:pPr>
      <w:r>
        <w:rPr>
          <w:sz w:val="18"/>
        </w:rPr>
        <w:t>There are no investment assets in the fund. The payments in and out of the Pension fund are</w:t>
      </w:r>
      <w:r>
        <w:rPr>
          <w:spacing w:val="1"/>
          <w:sz w:val="18"/>
        </w:rPr>
        <w:t xml:space="preserve"> </w:t>
      </w:r>
      <w:r>
        <w:rPr>
          <w:sz w:val="18"/>
        </w:rPr>
        <w:t>balanced</w:t>
      </w:r>
      <w:r>
        <w:rPr>
          <w:spacing w:val="-7"/>
          <w:sz w:val="18"/>
        </w:rPr>
        <w:t xml:space="preserve"> </w:t>
      </w:r>
      <w:r>
        <w:rPr>
          <w:sz w:val="18"/>
        </w:rPr>
        <w:t>to nil</w:t>
      </w:r>
      <w:r>
        <w:rPr>
          <w:spacing w:val="-4"/>
          <w:sz w:val="18"/>
        </w:rPr>
        <w:t xml:space="preserve"> </w:t>
      </w:r>
      <w:r>
        <w:rPr>
          <w:sz w:val="18"/>
        </w:rPr>
        <w:t>each</w:t>
      </w:r>
      <w:r>
        <w:rPr>
          <w:spacing w:val="-2"/>
          <w:sz w:val="18"/>
        </w:rPr>
        <w:t xml:space="preserve"> </w:t>
      </w:r>
      <w:r>
        <w:rPr>
          <w:sz w:val="18"/>
        </w:rPr>
        <w:t>year by</w:t>
      </w:r>
      <w:r>
        <w:rPr>
          <w:spacing w:val="-2"/>
          <w:sz w:val="18"/>
        </w:rPr>
        <w:t xml:space="preserve"> </w:t>
      </w:r>
      <w:r>
        <w:rPr>
          <w:sz w:val="18"/>
        </w:rPr>
        <w:t>receipt</w:t>
      </w:r>
      <w:r>
        <w:rPr>
          <w:spacing w:val="-4"/>
          <w:sz w:val="18"/>
        </w:rPr>
        <w:t xml:space="preserve"> </w:t>
      </w:r>
      <w:r>
        <w:rPr>
          <w:sz w:val="18"/>
        </w:rPr>
        <w:t>of</w:t>
      </w:r>
      <w:r>
        <w:rPr>
          <w:spacing w:val="-2"/>
          <w:sz w:val="18"/>
        </w:rPr>
        <w:t xml:space="preserve"> </w:t>
      </w:r>
      <w:r>
        <w:rPr>
          <w:sz w:val="18"/>
        </w:rPr>
        <w:t>additional</w:t>
      </w:r>
      <w:r>
        <w:rPr>
          <w:spacing w:val="-7"/>
          <w:sz w:val="18"/>
        </w:rPr>
        <w:t xml:space="preserve"> </w:t>
      </w:r>
      <w:r>
        <w:rPr>
          <w:sz w:val="18"/>
        </w:rPr>
        <w:t>contributions</w:t>
      </w:r>
      <w:r>
        <w:rPr>
          <w:spacing w:val="-9"/>
          <w:sz w:val="18"/>
        </w:rPr>
        <w:t xml:space="preserve"> </w:t>
      </w:r>
      <w:r>
        <w:rPr>
          <w:sz w:val="18"/>
        </w:rPr>
        <w:t>from</w:t>
      </w:r>
      <w:r>
        <w:rPr>
          <w:spacing w:val="-1"/>
          <w:sz w:val="18"/>
        </w:rPr>
        <w:t xml:space="preserve"> </w:t>
      </w:r>
      <w:r>
        <w:rPr>
          <w:sz w:val="18"/>
        </w:rPr>
        <w:t>the</w:t>
      </w:r>
      <w:r>
        <w:rPr>
          <w:spacing w:val="-2"/>
          <w:sz w:val="18"/>
        </w:rPr>
        <w:t xml:space="preserve"> </w:t>
      </w:r>
      <w:r>
        <w:rPr>
          <w:sz w:val="18"/>
        </w:rPr>
        <w:t>General</w:t>
      </w:r>
      <w:r>
        <w:rPr>
          <w:spacing w:val="-3"/>
          <w:sz w:val="18"/>
        </w:rPr>
        <w:t xml:space="preserve"> </w:t>
      </w:r>
      <w:r>
        <w:rPr>
          <w:sz w:val="18"/>
        </w:rPr>
        <w:t>Police</w:t>
      </w:r>
      <w:r>
        <w:rPr>
          <w:spacing w:val="-2"/>
          <w:sz w:val="18"/>
        </w:rPr>
        <w:t xml:space="preserve"> </w:t>
      </w:r>
      <w:r>
        <w:rPr>
          <w:sz w:val="18"/>
        </w:rPr>
        <w:t>Fund,</w:t>
      </w:r>
      <w:r>
        <w:rPr>
          <w:spacing w:val="-5"/>
          <w:sz w:val="18"/>
        </w:rPr>
        <w:t xml:space="preserve"> </w:t>
      </w:r>
      <w:r>
        <w:rPr>
          <w:sz w:val="18"/>
        </w:rPr>
        <w:t>which in</w:t>
      </w:r>
      <w:r w:rsidR="00025DDB">
        <w:rPr>
          <w:sz w:val="18"/>
        </w:rPr>
        <w:t xml:space="preserve"> </w:t>
      </w:r>
      <w:r>
        <w:rPr>
          <w:spacing w:val="-47"/>
          <w:sz w:val="18"/>
        </w:rPr>
        <w:t xml:space="preserve"> </w:t>
      </w:r>
      <w:r>
        <w:rPr>
          <w:sz w:val="18"/>
        </w:rPr>
        <w:t>turn</w:t>
      </w:r>
      <w:r>
        <w:rPr>
          <w:spacing w:val="-2"/>
          <w:sz w:val="18"/>
        </w:rPr>
        <w:t xml:space="preserve"> </w:t>
      </w:r>
      <w:r>
        <w:rPr>
          <w:sz w:val="18"/>
        </w:rPr>
        <w:t>is</w:t>
      </w:r>
      <w:r>
        <w:rPr>
          <w:spacing w:val="-1"/>
          <w:sz w:val="18"/>
        </w:rPr>
        <w:t xml:space="preserve"> </w:t>
      </w:r>
      <w:r>
        <w:rPr>
          <w:sz w:val="18"/>
        </w:rPr>
        <w:t>reimbursed</w:t>
      </w:r>
      <w:r>
        <w:rPr>
          <w:spacing w:val="-7"/>
          <w:sz w:val="18"/>
        </w:rPr>
        <w:t xml:space="preserve"> </w:t>
      </w:r>
      <w:r>
        <w:rPr>
          <w:sz w:val="18"/>
        </w:rPr>
        <w:t>by</w:t>
      </w:r>
      <w:r>
        <w:rPr>
          <w:spacing w:val="-2"/>
          <w:sz w:val="18"/>
        </w:rPr>
        <w:t xml:space="preserve"> </w:t>
      </w:r>
      <w:r>
        <w:rPr>
          <w:sz w:val="18"/>
        </w:rPr>
        <w:t>a specific</w:t>
      </w:r>
      <w:r>
        <w:rPr>
          <w:spacing w:val="-9"/>
          <w:sz w:val="18"/>
        </w:rPr>
        <w:t xml:space="preserve"> </w:t>
      </w:r>
      <w:r>
        <w:rPr>
          <w:sz w:val="18"/>
        </w:rPr>
        <w:t>Home</w:t>
      </w:r>
      <w:r>
        <w:rPr>
          <w:spacing w:val="-2"/>
          <w:sz w:val="18"/>
        </w:rPr>
        <w:t xml:space="preserve"> </w:t>
      </w:r>
      <w:r>
        <w:rPr>
          <w:sz w:val="18"/>
        </w:rPr>
        <w:t>Office</w:t>
      </w:r>
      <w:r>
        <w:rPr>
          <w:spacing w:val="-2"/>
          <w:sz w:val="18"/>
        </w:rPr>
        <w:t xml:space="preserve"> </w:t>
      </w:r>
      <w:r>
        <w:rPr>
          <w:sz w:val="18"/>
        </w:rPr>
        <w:t>grant</w:t>
      </w:r>
      <w:r>
        <w:rPr>
          <w:spacing w:val="-2"/>
          <w:sz w:val="18"/>
        </w:rPr>
        <w:t xml:space="preserve"> </w:t>
      </w:r>
      <w:r>
        <w:rPr>
          <w:sz w:val="18"/>
        </w:rPr>
        <w:t>(Top Up Grant);</w:t>
      </w:r>
      <w:r>
        <w:rPr>
          <w:spacing w:val="-2"/>
          <w:sz w:val="18"/>
        </w:rPr>
        <w:t xml:space="preserve"> </w:t>
      </w:r>
      <w:r>
        <w:rPr>
          <w:sz w:val="18"/>
        </w:rPr>
        <w:t>and</w:t>
      </w:r>
    </w:p>
    <w:p w14:paraId="07A8677B" w14:textId="77777777" w:rsidR="0032292D" w:rsidRDefault="0032292D" w:rsidP="00477AC9">
      <w:pPr>
        <w:pStyle w:val="BodyText"/>
        <w:ind w:left="709" w:right="1342"/>
        <w:jc w:val="both"/>
      </w:pPr>
    </w:p>
    <w:p w14:paraId="629693C0" w14:textId="06517790" w:rsidR="0032292D" w:rsidRDefault="00E32278">
      <w:pPr>
        <w:pStyle w:val="ListParagraph"/>
        <w:numPr>
          <w:ilvl w:val="0"/>
          <w:numId w:val="7"/>
        </w:numPr>
        <w:ind w:left="1134" w:right="1342" w:hanging="425"/>
        <w:jc w:val="both"/>
        <w:rPr>
          <w:sz w:val="18"/>
        </w:rPr>
      </w:pPr>
      <w:r>
        <w:rPr>
          <w:sz w:val="18"/>
        </w:rPr>
        <w:t>The Pension Fund’s financial statements do not take account of future pension obligations after the</w:t>
      </w:r>
      <w:r>
        <w:rPr>
          <w:spacing w:val="1"/>
          <w:sz w:val="18"/>
        </w:rPr>
        <w:t xml:space="preserve"> </w:t>
      </w:r>
      <w:r w:rsidR="005F4017">
        <w:rPr>
          <w:spacing w:val="1"/>
          <w:sz w:val="18"/>
        </w:rPr>
        <w:t>31</w:t>
      </w:r>
      <w:r w:rsidR="005F4017" w:rsidRPr="005F4017">
        <w:rPr>
          <w:spacing w:val="1"/>
          <w:sz w:val="18"/>
          <w:vertAlign w:val="superscript"/>
        </w:rPr>
        <w:t>st</w:t>
      </w:r>
      <w:r w:rsidR="005F4017">
        <w:rPr>
          <w:spacing w:val="1"/>
          <w:sz w:val="18"/>
        </w:rPr>
        <w:t xml:space="preserve"> </w:t>
      </w:r>
      <w:r>
        <w:rPr>
          <w:sz w:val="18"/>
        </w:rPr>
        <w:t>March 202</w:t>
      </w:r>
      <w:r w:rsidR="00D67201">
        <w:rPr>
          <w:sz w:val="18"/>
        </w:rPr>
        <w:t>3</w:t>
      </w:r>
      <w:r>
        <w:rPr>
          <w:sz w:val="18"/>
        </w:rPr>
        <w:t>.</w:t>
      </w:r>
      <w:r>
        <w:rPr>
          <w:spacing w:val="-6"/>
          <w:sz w:val="18"/>
        </w:rPr>
        <w:t xml:space="preserve"> </w:t>
      </w:r>
      <w:r>
        <w:rPr>
          <w:sz w:val="18"/>
        </w:rPr>
        <w:t>However,</w:t>
      </w:r>
      <w:r>
        <w:rPr>
          <w:spacing w:val="3"/>
          <w:sz w:val="18"/>
        </w:rPr>
        <w:t xml:space="preserve"> </w:t>
      </w:r>
      <w:r>
        <w:rPr>
          <w:sz w:val="18"/>
        </w:rPr>
        <w:t>these</w:t>
      </w:r>
      <w:r>
        <w:rPr>
          <w:spacing w:val="-5"/>
          <w:sz w:val="18"/>
        </w:rPr>
        <w:t xml:space="preserve"> </w:t>
      </w:r>
      <w:r>
        <w:rPr>
          <w:sz w:val="18"/>
        </w:rPr>
        <w:t>are</w:t>
      </w:r>
      <w:r>
        <w:rPr>
          <w:spacing w:val="-2"/>
          <w:sz w:val="18"/>
        </w:rPr>
        <w:t xml:space="preserve"> </w:t>
      </w:r>
      <w:r>
        <w:rPr>
          <w:sz w:val="18"/>
        </w:rPr>
        <w:t>presented</w:t>
      </w:r>
      <w:r>
        <w:rPr>
          <w:spacing w:val="-5"/>
          <w:sz w:val="18"/>
        </w:rPr>
        <w:t xml:space="preserve"> </w:t>
      </w:r>
      <w:r>
        <w:rPr>
          <w:sz w:val="18"/>
        </w:rPr>
        <w:t>on</w:t>
      </w:r>
      <w:r>
        <w:rPr>
          <w:spacing w:val="-2"/>
          <w:sz w:val="18"/>
        </w:rPr>
        <w:t xml:space="preserve"> </w:t>
      </w:r>
      <w:r>
        <w:rPr>
          <w:sz w:val="18"/>
        </w:rPr>
        <w:t>the</w:t>
      </w:r>
      <w:r>
        <w:rPr>
          <w:spacing w:val="-3"/>
          <w:sz w:val="18"/>
        </w:rPr>
        <w:t xml:space="preserve"> </w:t>
      </w:r>
      <w:r>
        <w:rPr>
          <w:sz w:val="18"/>
        </w:rPr>
        <w:t>Balance</w:t>
      </w:r>
      <w:r>
        <w:rPr>
          <w:spacing w:val="-4"/>
          <w:sz w:val="18"/>
        </w:rPr>
        <w:t xml:space="preserve"> </w:t>
      </w:r>
      <w:r>
        <w:rPr>
          <w:sz w:val="18"/>
        </w:rPr>
        <w:t>Sheet</w:t>
      </w:r>
      <w:r>
        <w:rPr>
          <w:spacing w:val="-3"/>
          <w:sz w:val="18"/>
        </w:rPr>
        <w:t xml:space="preserve"> </w:t>
      </w:r>
      <w:r>
        <w:rPr>
          <w:sz w:val="18"/>
        </w:rPr>
        <w:t>under</w:t>
      </w:r>
      <w:r>
        <w:rPr>
          <w:spacing w:val="-5"/>
          <w:sz w:val="18"/>
        </w:rPr>
        <w:t xml:space="preserve"> </w:t>
      </w:r>
      <w:r>
        <w:rPr>
          <w:sz w:val="18"/>
        </w:rPr>
        <w:t>Net Pension</w:t>
      </w:r>
      <w:r>
        <w:rPr>
          <w:spacing w:val="-5"/>
          <w:sz w:val="18"/>
        </w:rPr>
        <w:t xml:space="preserve"> </w:t>
      </w:r>
      <w:r>
        <w:rPr>
          <w:sz w:val="18"/>
        </w:rPr>
        <w:t>Liability</w:t>
      </w:r>
      <w:r>
        <w:rPr>
          <w:spacing w:val="-6"/>
          <w:sz w:val="18"/>
        </w:rPr>
        <w:t xml:space="preserve"> </w:t>
      </w:r>
      <w:r>
        <w:rPr>
          <w:sz w:val="18"/>
        </w:rPr>
        <w:t>wit</w:t>
      </w:r>
      <w:r w:rsidR="004B05C5">
        <w:rPr>
          <w:sz w:val="18"/>
        </w:rPr>
        <w:t>h d</w:t>
      </w:r>
      <w:r>
        <w:rPr>
          <w:sz w:val="18"/>
        </w:rPr>
        <w:t>etailed</w:t>
      </w:r>
      <w:r>
        <w:rPr>
          <w:spacing w:val="-4"/>
          <w:sz w:val="18"/>
        </w:rPr>
        <w:t xml:space="preserve"> </w:t>
      </w:r>
      <w:r>
        <w:rPr>
          <w:sz w:val="18"/>
        </w:rPr>
        <w:t>disclosures</w:t>
      </w:r>
      <w:r>
        <w:rPr>
          <w:spacing w:val="-9"/>
          <w:sz w:val="18"/>
        </w:rPr>
        <w:t xml:space="preserve"> </w:t>
      </w:r>
      <w:r>
        <w:rPr>
          <w:sz w:val="18"/>
        </w:rPr>
        <w:t>in Note</w:t>
      </w:r>
      <w:r>
        <w:rPr>
          <w:spacing w:val="-2"/>
          <w:sz w:val="18"/>
        </w:rPr>
        <w:t xml:space="preserve"> </w:t>
      </w:r>
      <w:r w:rsidR="005F4017">
        <w:rPr>
          <w:spacing w:val="-2"/>
          <w:sz w:val="18"/>
        </w:rPr>
        <w:t>36</w:t>
      </w:r>
      <w:r>
        <w:rPr>
          <w:sz w:val="18"/>
        </w:rPr>
        <w:t>,</w:t>
      </w:r>
      <w:r>
        <w:rPr>
          <w:spacing w:val="-2"/>
          <w:sz w:val="18"/>
        </w:rPr>
        <w:t xml:space="preserve"> </w:t>
      </w:r>
      <w:r>
        <w:rPr>
          <w:sz w:val="18"/>
        </w:rPr>
        <w:t>Defined</w:t>
      </w:r>
      <w:r>
        <w:rPr>
          <w:spacing w:val="-4"/>
          <w:sz w:val="18"/>
        </w:rPr>
        <w:t xml:space="preserve"> </w:t>
      </w:r>
      <w:r>
        <w:rPr>
          <w:sz w:val="18"/>
        </w:rPr>
        <w:t>Benefit</w:t>
      </w:r>
      <w:r>
        <w:rPr>
          <w:spacing w:val="-2"/>
          <w:sz w:val="18"/>
        </w:rPr>
        <w:t xml:space="preserve"> </w:t>
      </w:r>
      <w:r>
        <w:rPr>
          <w:sz w:val="18"/>
        </w:rPr>
        <w:t>Pension</w:t>
      </w:r>
      <w:r>
        <w:rPr>
          <w:spacing w:val="-4"/>
          <w:sz w:val="18"/>
        </w:rPr>
        <w:t xml:space="preserve"> </w:t>
      </w:r>
      <w:r>
        <w:rPr>
          <w:sz w:val="18"/>
        </w:rPr>
        <w:t>Schemes.</w:t>
      </w:r>
    </w:p>
    <w:p w14:paraId="45AF2430" w14:textId="77777777" w:rsidR="0032292D" w:rsidRDefault="0032292D">
      <w:pPr>
        <w:rPr>
          <w:sz w:val="18"/>
        </w:rPr>
        <w:sectPr w:rsidR="0032292D">
          <w:pgSz w:w="11910" w:h="16840"/>
          <w:pgMar w:top="1000" w:right="200" w:bottom="280" w:left="20" w:header="720" w:footer="720" w:gutter="0"/>
          <w:cols w:space="720"/>
        </w:sectPr>
      </w:pPr>
    </w:p>
    <w:p w14:paraId="6B0C0D71" w14:textId="77777777" w:rsidR="0032292D" w:rsidRPr="00A23C36" w:rsidRDefault="00E32278" w:rsidP="00477AC9">
      <w:pPr>
        <w:pStyle w:val="Heading1"/>
        <w:spacing w:before="79"/>
        <w:ind w:left="709" w:right="1058"/>
        <w:jc w:val="both"/>
        <w:rPr>
          <w:b/>
          <w:bCs/>
        </w:rPr>
      </w:pPr>
      <w:bookmarkStart w:id="20" w:name="_Toc138846483"/>
      <w:r w:rsidRPr="00A23C36">
        <w:rPr>
          <w:b/>
          <w:bCs/>
        </w:rPr>
        <w:t>Notes to the Financial</w:t>
      </w:r>
      <w:r w:rsidRPr="00A23C36">
        <w:rPr>
          <w:b/>
          <w:bCs/>
          <w:spacing w:val="1"/>
        </w:rPr>
        <w:t xml:space="preserve"> </w:t>
      </w:r>
      <w:r w:rsidRPr="00A23C36">
        <w:rPr>
          <w:b/>
          <w:bCs/>
        </w:rPr>
        <w:t>Statements of</w:t>
      </w:r>
      <w:r w:rsidRPr="00A23C36">
        <w:rPr>
          <w:b/>
          <w:bCs/>
          <w:spacing w:val="2"/>
        </w:rPr>
        <w:t xml:space="preserve"> </w:t>
      </w:r>
      <w:r w:rsidRPr="00A23C36">
        <w:rPr>
          <w:b/>
          <w:bCs/>
        </w:rPr>
        <w:t>the PCC Group</w:t>
      </w:r>
      <w:bookmarkEnd w:id="20"/>
    </w:p>
    <w:p w14:paraId="486C973F" w14:textId="77777777" w:rsidR="0032292D" w:rsidRDefault="0032292D" w:rsidP="00477AC9">
      <w:pPr>
        <w:pStyle w:val="BodyText"/>
        <w:spacing w:before="11"/>
        <w:ind w:left="709" w:right="1058"/>
        <w:jc w:val="both"/>
        <w:rPr>
          <w:sz w:val="16"/>
        </w:rPr>
      </w:pPr>
    </w:p>
    <w:p w14:paraId="08F314A5" w14:textId="1052AFCB" w:rsidR="0032292D" w:rsidRDefault="00E32278" w:rsidP="00477AC9">
      <w:pPr>
        <w:pStyle w:val="BodyText"/>
        <w:spacing w:before="94"/>
        <w:ind w:left="709" w:right="1058"/>
        <w:jc w:val="both"/>
      </w:pPr>
      <w:r>
        <w:t>This</w:t>
      </w:r>
      <w:r>
        <w:rPr>
          <w:spacing w:val="1"/>
        </w:rPr>
        <w:t xml:space="preserve"> </w:t>
      </w:r>
      <w:r>
        <w:t>set</w:t>
      </w:r>
      <w:r>
        <w:rPr>
          <w:spacing w:val="-5"/>
        </w:rPr>
        <w:t xml:space="preserve"> </w:t>
      </w:r>
      <w:r>
        <w:t>of notes</w:t>
      </w:r>
      <w:r>
        <w:rPr>
          <w:spacing w:val="-4"/>
        </w:rPr>
        <w:t xml:space="preserve"> </w:t>
      </w:r>
      <w:r>
        <w:t>represents</w:t>
      </w:r>
      <w:r>
        <w:rPr>
          <w:spacing w:val="-5"/>
        </w:rPr>
        <w:t xml:space="preserve"> </w:t>
      </w:r>
      <w:r>
        <w:t>the</w:t>
      </w:r>
      <w:r>
        <w:rPr>
          <w:spacing w:val="-2"/>
        </w:rPr>
        <w:t xml:space="preserve"> </w:t>
      </w:r>
      <w:r>
        <w:t>consolidated</w:t>
      </w:r>
      <w:r>
        <w:rPr>
          <w:spacing w:val="-9"/>
        </w:rPr>
        <w:t xml:space="preserve"> </w:t>
      </w:r>
      <w:r>
        <w:t>notes</w:t>
      </w:r>
      <w:r>
        <w:rPr>
          <w:spacing w:val="-1"/>
        </w:rPr>
        <w:t xml:space="preserve"> </w:t>
      </w:r>
      <w:r>
        <w:t>for</w:t>
      </w:r>
      <w:r>
        <w:rPr>
          <w:spacing w:val="-2"/>
        </w:rPr>
        <w:t xml:space="preserve"> </w:t>
      </w:r>
      <w:r>
        <w:t>the</w:t>
      </w:r>
      <w:r>
        <w:rPr>
          <w:spacing w:val="-1"/>
        </w:rPr>
        <w:t xml:space="preserve"> </w:t>
      </w:r>
      <w:r>
        <w:t>Statement</w:t>
      </w:r>
      <w:r>
        <w:rPr>
          <w:spacing w:val="-5"/>
        </w:rPr>
        <w:t xml:space="preserve"> </w:t>
      </w:r>
      <w:r>
        <w:t>of</w:t>
      </w:r>
      <w:r>
        <w:rPr>
          <w:spacing w:val="-2"/>
        </w:rPr>
        <w:t xml:space="preserve"> </w:t>
      </w:r>
      <w:r>
        <w:t>Accounts</w:t>
      </w:r>
      <w:r>
        <w:rPr>
          <w:spacing w:val="-6"/>
        </w:rPr>
        <w:t xml:space="preserve"> </w:t>
      </w:r>
      <w:r>
        <w:t>for</w:t>
      </w:r>
      <w:r>
        <w:rPr>
          <w:spacing w:val="1"/>
        </w:rPr>
        <w:t xml:space="preserve"> </w:t>
      </w:r>
      <w:r>
        <w:t>202</w:t>
      </w:r>
      <w:r w:rsidR="004E5464">
        <w:t>2</w:t>
      </w:r>
      <w:r>
        <w:t>/2</w:t>
      </w:r>
      <w:r w:rsidR="004E5464">
        <w:t>3</w:t>
      </w:r>
      <w:r>
        <w:t>.</w:t>
      </w:r>
    </w:p>
    <w:p w14:paraId="706BBFBA" w14:textId="77777777" w:rsidR="0032292D" w:rsidRDefault="0032292D" w:rsidP="00477AC9">
      <w:pPr>
        <w:pStyle w:val="BodyText"/>
        <w:spacing w:before="10"/>
        <w:ind w:left="709" w:right="1058"/>
        <w:jc w:val="both"/>
        <w:rPr>
          <w:sz w:val="25"/>
        </w:rPr>
      </w:pPr>
    </w:p>
    <w:p w14:paraId="70A72ED7" w14:textId="77777777" w:rsidR="0032292D" w:rsidRPr="00A23C36" w:rsidRDefault="00E32278" w:rsidP="00477AC9">
      <w:pPr>
        <w:pStyle w:val="Heading1"/>
        <w:spacing w:before="92"/>
        <w:ind w:left="709" w:right="1058"/>
        <w:jc w:val="both"/>
        <w:rPr>
          <w:b/>
          <w:bCs/>
        </w:rPr>
      </w:pPr>
      <w:bookmarkStart w:id="21" w:name="_Toc138846484"/>
      <w:r w:rsidRPr="00A23C36">
        <w:rPr>
          <w:b/>
          <w:bCs/>
        </w:rPr>
        <w:t>Note</w:t>
      </w:r>
      <w:r w:rsidRPr="00A23C36">
        <w:rPr>
          <w:b/>
          <w:bCs/>
          <w:spacing w:val="-1"/>
        </w:rPr>
        <w:t xml:space="preserve"> </w:t>
      </w:r>
      <w:r w:rsidRPr="00A23C36">
        <w:rPr>
          <w:b/>
          <w:bCs/>
        </w:rPr>
        <w:t>1</w:t>
      </w:r>
      <w:r w:rsidRPr="00A23C36">
        <w:rPr>
          <w:b/>
          <w:bCs/>
          <w:spacing w:val="1"/>
        </w:rPr>
        <w:t xml:space="preserve"> </w:t>
      </w:r>
      <w:r w:rsidRPr="00A23C36">
        <w:rPr>
          <w:b/>
          <w:bCs/>
        </w:rPr>
        <w:t>- Accounting</w:t>
      </w:r>
      <w:r w:rsidRPr="00A23C36">
        <w:rPr>
          <w:b/>
          <w:bCs/>
          <w:spacing w:val="-3"/>
        </w:rPr>
        <w:t xml:space="preserve"> </w:t>
      </w:r>
      <w:r w:rsidRPr="00A23C36">
        <w:rPr>
          <w:b/>
          <w:bCs/>
        </w:rPr>
        <w:t>Policies</w:t>
      </w:r>
      <w:bookmarkEnd w:id="21"/>
    </w:p>
    <w:p w14:paraId="58BCDA13" w14:textId="77777777" w:rsidR="0032292D" w:rsidRDefault="0032292D" w:rsidP="00477AC9">
      <w:pPr>
        <w:pStyle w:val="BodyText"/>
        <w:spacing w:before="11"/>
        <w:ind w:left="709" w:right="1058"/>
        <w:jc w:val="both"/>
        <w:rPr>
          <w:sz w:val="16"/>
        </w:rPr>
      </w:pPr>
    </w:p>
    <w:p w14:paraId="6007015D" w14:textId="27FB6074" w:rsidR="0032292D" w:rsidRPr="004624E0" w:rsidRDefault="004624E0" w:rsidP="004624E0">
      <w:pPr>
        <w:pStyle w:val="BodyText"/>
        <w:ind w:left="709"/>
        <w:rPr>
          <w:b/>
          <w:bCs/>
        </w:rPr>
      </w:pPr>
      <w:r>
        <w:rPr>
          <w:b/>
          <w:bCs/>
        </w:rPr>
        <w:t xml:space="preserve">1.1 </w:t>
      </w:r>
      <w:r w:rsidR="00E32278" w:rsidRPr="004624E0">
        <w:rPr>
          <w:b/>
          <w:bCs/>
        </w:rPr>
        <w:t>General</w:t>
      </w:r>
      <w:r w:rsidR="00E32278" w:rsidRPr="004624E0">
        <w:rPr>
          <w:b/>
          <w:bCs/>
          <w:spacing w:val="-3"/>
        </w:rPr>
        <w:t xml:space="preserve"> </w:t>
      </w:r>
      <w:r w:rsidR="00E32278" w:rsidRPr="004624E0">
        <w:rPr>
          <w:b/>
          <w:bCs/>
        </w:rPr>
        <w:t>Principles</w:t>
      </w:r>
    </w:p>
    <w:p w14:paraId="66B9DDD5" w14:textId="5809F63D" w:rsidR="0031177B" w:rsidRDefault="0031177B" w:rsidP="0031177B">
      <w:pPr>
        <w:pStyle w:val="BodyText"/>
        <w:ind w:left="709" w:right="1058"/>
        <w:jc w:val="both"/>
      </w:pPr>
      <w:r>
        <w:t>The Statement of Accounts summarises the PCC Group transactions for the 2022/23 financial year and its position at the year-end of 3</w:t>
      </w:r>
      <w:r w:rsidR="005D01AB">
        <w:t>1</w:t>
      </w:r>
      <w:r w:rsidR="005D01AB" w:rsidRPr="005D01AB">
        <w:rPr>
          <w:vertAlign w:val="superscript"/>
        </w:rPr>
        <w:t>st</w:t>
      </w:r>
      <w:r w:rsidR="005D01AB">
        <w:t xml:space="preserve"> </w:t>
      </w:r>
      <w:r>
        <w:t>March 2023. The PCC Group is required to prepare an annual Statement of Accounts by the Accounts and Audit Regulations 2015, which require the accounts to be prepared in accordance with proper accounting practices. These practices primarily comprise the Code of Practice on Local Authority Accounting in the UK 2022/23 and the CIPFA Service Reporting Code of Practice 2022/23, supported by International Financial Reporting Standards (IFRS).</w:t>
      </w:r>
    </w:p>
    <w:p w14:paraId="03802034" w14:textId="77777777" w:rsidR="0031177B" w:rsidRDefault="0031177B" w:rsidP="0031177B">
      <w:pPr>
        <w:pStyle w:val="BodyText"/>
        <w:ind w:left="709" w:right="1058"/>
        <w:jc w:val="both"/>
      </w:pPr>
      <w:r>
        <w:t> </w:t>
      </w:r>
    </w:p>
    <w:p w14:paraId="76BEDEC5" w14:textId="65602CFA" w:rsidR="0032292D" w:rsidRDefault="0031177B" w:rsidP="0031177B">
      <w:pPr>
        <w:pStyle w:val="BodyText"/>
        <w:ind w:left="709" w:right="1058"/>
        <w:jc w:val="both"/>
      </w:pPr>
      <w:r>
        <w:t>The accounting convention adopted in the Statement of Accounts is principally historical cost, modified by the revaluation of certain categories of non-current assets and financial instruments. The Statement of Accounts have been prepared on a going concern basis.</w:t>
      </w:r>
    </w:p>
    <w:p w14:paraId="130BB948" w14:textId="77777777" w:rsidR="0031177B" w:rsidRDefault="0031177B" w:rsidP="0031177B">
      <w:pPr>
        <w:pStyle w:val="BodyText"/>
        <w:ind w:left="709" w:right="1058"/>
        <w:jc w:val="both"/>
      </w:pPr>
    </w:p>
    <w:p w14:paraId="1375173E" w14:textId="458379F8" w:rsidR="0032292D" w:rsidRPr="004624E0" w:rsidRDefault="004624E0" w:rsidP="004624E0">
      <w:pPr>
        <w:pStyle w:val="BodyText"/>
        <w:ind w:left="709"/>
        <w:rPr>
          <w:b/>
          <w:bCs/>
        </w:rPr>
      </w:pPr>
      <w:r w:rsidRPr="004624E0">
        <w:rPr>
          <w:b/>
          <w:bCs/>
        </w:rPr>
        <w:t xml:space="preserve">1.2 </w:t>
      </w:r>
      <w:r w:rsidR="00E32278" w:rsidRPr="004624E0">
        <w:rPr>
          <w:b/>
          <w:bCs/>
        </w:rPr>
        <w:t>Charges</w:t>
      </w:r>
      <w:r w:rsidR="00E32278" w:rsidRPr="004624E0">
        <w:rPr>
          <w:b/>
          <w:bCs/>
          <w:spacing w:val="-3"/>
        </w:rPr>
        <w:t xml:space="preserve"> </w:t>
      </w:r>
      <w:r w:rsidR="00E32278" w:rsidRPr="004624E0">
        <w:rPr>
          <w:b/>
          <w:bCs/>
        </w:rPr>
        <w:t>to</w:t>
      </w:r>
      <w:r w:rsidR="00E32278" w:rsidRPr="004624E0">
        <w:rPr>
          <w:b/>
          <w:bCs/>
          <w:spacing w:val="-1"/>
        </w:rPr>
        <w:t xml:space="preserve"> </w:t>
      </w:r>
      <w:r w:rsidR="00E32278" w:rsidRPr="004624E0">
        <w:rPr>
          <w:b/>
          <w:bCs/>
        </w:rPr>
        <w:t>Revenue</w:t>
      </w:r>
      <w:r w:rsidR="00E32278" w:rsidRPr="004624E0">
        <w:rPr>
          <w:b/>
          <w:bCs/>
          <w:spacing w:val="-3"/>
        </w:rPr>
        <w:t xml:space="preserve"> </w:t>
      </w:r>
      <w:r w:rsidR="00E32278" w:rsidRPr="004624E0">
        <w:rPr>
          <w:b/>
          <w:bCs/>
        </w:rPr>
        <w:t>for Non-Current</w:t>
      </w:r>
      <w:r w:rsidR="00E32278" w:rsidRPr="004624E0">
        <w:rPr>
          <w:b/>
          <w:bCs/>
          <w:spacing w:val="-3"/>
        </w:rPr>
        <w:t xml:space="preserve"> </w:t>
      </w:r>
      <w:r w:rsidR="00E32278" w:rsidRPr="004624E0">
        <w:rPr>
          <w:b/>
          <w:bCs/>
        </w:rPr>
        <w:t>Assets</w:t>
      </w:r>
    </w:p>
    <w:p w14:paraId="5A9F1A67" w14:textId="77777777" w:rsidR="002F4197" w:rsidRDefault="00E32278" w:rsidP="00477AC9">
      <w:pPr>
        <w:pStyle w:val="BodyText"/>
        <w:spacing w:line="477" w:lineRule="auto"/>
        <w:ind w:left="709" w:right="1058"/>
        <w:jc w:val="both"/>
        <w:rPr>
          <w:spacing w:val="1"/>
        </w:rPr>
      </w:pPr>
      <w:r>
        <w:t>The</w:t>
      </w:r>
      <w:r>
        <w:rPr>
          <w:spacing w:val="-1"/>
        </w:rPr>
        <w:t xml:space="preserve"> </w:t>
      </w:r>
      <w:r>
        <w:t>cost</w:t>
      </w:r>
      <w:r>
        <w:rPr>
          <w:spacing w:val="-5"/>
        </w:rPr>
        <w:t xml:space="preserve"> </w:t>
      </w:r>
      <w:r>
        <w:t>of</w:t>
      </w:r>
      <w:r>
        <w:rPr>
          <w:spacing w:val="-1"/>
        </w:rPr>
        <w:t xml:space="preserve"> </w:t>
      </w:r>
      <w:r>
        <w:t>Police</w:t>
      </w:r>
      <w:r>
        <w:rPr>
          <w:spacing w:val="-4"/>
        </w:rPr>
        <w:t xml:space="preserve"> </w:t>
      </w:r>
      <w:r>
        <w:t>Services</w:t>
      </w:r>
      <w:r>
        <w:rPr>
          <w:spacing w:val="-4"/>
        </w:rPr>
        <w:t xml:space="preserve"> </w:t>
      </w:r>
      <w:r>
        <w:t>is</w:t>
      </w:r>
      <w:r>
        <w:rPr>
          <w:spacing w:val="-2"/>
        </w:rPr>
        <w:t xml:space="preserve"> </w:t>
      </w:r>
      <w:r>
        <w:t>debited</w:t>
      </w:r>
      <w:r>
        <w:rPr>
          <w:spacing w:val="-4"/>
        </w:rPr>
        <w:t xml:space="preserve"> </w:t>
      </w:r>
      <w:r>
        <w:t>with the</w:t>
      </w:r>
      <w:r>
        <w:rPr>
          <w:spacing w:val="-1"/>
        </w:rPr>
        <w:t xml:space="preserve"> </w:t>
      </w:r>
      <w:r>
        <w:t>following</w:t>
      </w:r>
      <w:r>
        <w:rPr>
          <w:spacing w:val="-4"/>
        </w:rPr>
        <w:t xml:space="preserve"> </w:t>
      </w:r>
      <w:r>
        <w:t>to record</w:t>
      </w:r>
      <w:r>
        <w:rPr>
          <w:spacing w:val="-5"/>
        </w:rPr>
        <w:t xml:space="preserve"> </w:t>
      </w:r>
      <w:r>
        <w:t>the</w:t>
      </w:r>
      <w:r>
        <w:rPr>
          <w:spacing w:val="-2"/>
        </w:rPr>
        <w:t xml:space="preserve"> </w:t>
      </w:r>
      <w:r>
        <w:t>cost</w:t>
      </w:r>
      <w:r>
        <w:rPr>
          <w:spacing w:val="-5"/>
        </w:rPr>
        <w:t xml:space="preserve"> </w:t>
      </w:r>
      <w:r>
        <w:t>of</w:t>
      </w:r>
      <w:r>
        <w:rPr>
          <w:spacing w:val="-1"/>
        </w:rPr>
        <w:t xml:space="preserve"> </w:t>
      </w:r>
      <w:r>
        <w:t>holding</w:t>
      </w:r>
      <w:r>
        <w:rPr>
          <w:spacing w:val="-4"/>
        </w:rPr>
        <w:t xml:space="preserve"> </w:t>
      </w:r>
      <w:r>
        <w:t>fixed assets</w:t>
      </w:r>
      <w:r>
        <w:rPr>
          <w:spacing w:val="-7"/>
        </w:rPr>
        <w:t xml:space="preserve"> </w:t>
      </w:r>
      <w:r>
        <w:t>during</w:t>
      </w:r>
      <w:r>
        <w:rPr>
          <w:spacing w:val="-2"/>
        </w:rPr>
        <w:t xml:space="preserve"> </w:t>
      </w:r>
      <w:r>
        <w:t>the</w:t>
      </w:r>
      <w:r>
        <w:rPr>
          <w:spacing w:val="-2"/>
        </w:rPr>
        <w:t xml:space="preserve"> </w:t>
      </w:r>
      <w:r>
        <w:t>year:</w:t>
      </w:r>
      <w:r>
        <w:rPr>
          <w:spacing w:val="1"/>
        </w:rPr>
        <w:t xml:space="preserve"> </w:t>
      </w:r>
    </w:p>
    <w:p w14:paraId="0E0959C0" w14:textId="1D8035DD" w:rsidR="0032292D" w:rsidRDefault="00E32278" w:rsidP="00477AC9">
      <w:pPr>
        <w:pStyle w:val="BodyText"/>
        <w:spacing w:line="477" w:lineRule="auto"/>
        <w:ind w:left="709" w:right="1058"/>
        <w:jc w:val="both"/>
      </w:pPr>
      <w:r>
        <w:t>Depreciation</w:t>
      </w:r>
      <w:r>
        <w:rPr>
          <w:spacing w:val="-7"/>
        </w:rPr>
        <w:t xml:space="preserve"> </w:t>
      </w:r>
      <w:r>
        <w:t>attributable</w:t>
      </w:r>
      <w:r>
        <w:rPr>
          <w:spacing w:val="-7"/>
        </w:rPr>
        <w:t xml:space="preserve"> </w:t>
      </w:r>
      <w:r>
        <w:t>to</w:t>
      </w:r>
      <w:r>
        <w:rPr>
          <w:spacing w:val="-2"/>
        </w:rPr>
        <w:t xml:space="preserve"> </w:t>
      </w:r>
      <w:r>
        <w:t>the</w:t>
      </w:r>
      <w:r>
        <w:rPr>
          <w:spacing w:val="-2"/>
        </w:rPr>
        <w:t xml:space="preserve"> </w:t>
      </w:r>
      <w:r>
        <w:t>assets</w:t>
      </w:r>
      <w:r>
        <w:rPr>
          <w:spacing w:val="-4"/>
        </w:rPr>
        <w:t xml:space="preserve"> </w:t>
      </w:r>
      <w:r>
        <w:t>used</w:t>
      </w:r>
      <w:r>
        <w:rPr>
          <w:spacing w:val="-4"/>
        </w:rPr>
        <w:t xml:space="preserve"> </w:t>
      </w:r>
      <w:r>
        <w:t>by</w:t>
      </w:r>
      <w:r>
        <w:rPr>
          <w:spacing w:val="-2"/>
        </w:rPr>
        <w:t xml:space="preserve"> </w:t>
      </w:r>
      <w:r>
        <w:t>the</w:t>
      </w:r>
      <w:r>
        <w:rPr>
          <w:spacing w:val="-2"/>
        </w:rPr>
        <w:t xml:space="preserve"> </w:t>
      </w:r>
      <w:r>
        <w:t>relevant</w:t>
      </w:r>
      <w:r>
        <w:rPr>
          <w:spacing w:val="-2"/>
        </w:rPr>
        <w:t xml:space="preserve"> </w:t>
      </w:r>
      <w:r>
        <w:t>service;</w:t>
      </w:r>
    </w:p>
    <w:p w14:paraId="17C4E562" w14:textId="0530892D" w:rsidR="0032292D" w:rsidRDefault="00E32278" w:rsidP="00477AC9">
      <w:pPr>
        <w:pStyle w:val="BodyText"/>
        <w:spacing w:before="4"/>
        <w:ind w:left="709" w:right="1058"/>
        <w:jc w:val="both"/>
      </w:pPr>
      <w:r>
        <w:t>Revaluation</w:t>
      </w:r>
      <w:r>
        <w:rPr>
          <w:spacing w:val="-4"/>
        </w:rPr>
        <w:t xml:space="preserve"> </w:t>
      </w:r>
      <w:r>
        <w:t>and</w:t>
      </w:r>
      <w:r>
        <w:rPr>
          <w:spacing w:val="-2"/>
        </w:rPr>
        <w:t xml:space="preserve"> </w:t>
      </w:r>
      <w:r>
        <w:t>impairment</w:t>
      </w:r>
      <w:r>
        <w:rPr>
          <w:spacing w:val="-7"/>
        </w:rPr>
        <w:t xml:space="preserve"> </w:t>
      </w:r>
      <w:r>
        <w:t>losses</w:t>
      </w:r>
      <w:r>
        <w:rPr>
          <w:spacing w:val="-5"/>
        </w:rPr>
        <w:t xml:space="preserve"> </w:t>
      </w:r>
      <w:r>
        <w:t>on</w:t>
      </w:r>
      <w:r>
        <w:rPr>
          <w:spacing w:val="-2"/>
        </w:rPr>
        <w:t xml:space="preserve"> </w:t>
      </w:r>
      <w:r>
        <w:t>assets</w:t>
      </w:r>
      <w:r>
        <w:rPr>
          <w:spacing w:val="-4"/>
        </w:rPr>
        <w:t xml:space="preserve"> </w:t>
      </w:r>
      <w:r>
        <w:t>used</w:t>
      </w:r>
      <w:r>
        <w:rPr>
          <w:spacing w:val="-3"/>
        </w:rPr>
        <w:t xml:space="preserve"> </w:t>
      </w:r>
      <w:r>
        <w:t>by</w:t>
      </w:r>
      <w:r>
        <w:rPr>
          <w:spacing w:val="-2"/>
        </w:rPr>
        <w:t xml:space="preserve"> </w:t>
      </w:r>
      <w:r>
        <w:t>the</w:t>
      </w:r>
      <w:r>
        <w:rPr>
          <w:spacing w:val="-2"/>
        </w:rPr>
        <w:t xml:space="preserve"> </w:t>
      </w:r>
      <w:r>
        <w:t>service</w:t>
      </w:r>
      <w:r>
        <w:rPr>
          <w:spacing w:val="-1"/>
        </w:rPr>
        <w:t xml:space="preserve"> </w:t>
      </w:r>
      <w:r>
        <w:t>where there</w:t>
      </w:r>
      <w:r>
        <w:rPr>
          <w:spacing w:val="-2"/>
        </w:rPr>
        <w:t xml:space="preserve"> </w:t>
      </w:r>
      <w:r>
        <w:t>are</w:t>
      </w:r>
      <w:r>
        <w:rPr>
          <w:spacing w:val="-1"/>
        </w:rPr>
        <w:t xml:space="preserve"> </w:t>
      </w:r>
      <w:r>
        <w:t>no</w:t>
      </w:r>
      <w:r>
        <w:rPr>
          <w:spacing w:val="-2"/>
        </w:rPr>
        <w:t xml:space="preserve"> </w:t>
      </w:r>
      <w:r>
        <w:t>accumulated</w:t>
      </w:r>
      <w:r>
        <w:rPr>
          <w:spacing w:val="-9"/>
        </w:rPr>
        <w:t xml:space="preserve"> </w:t>
      </w:r>
      <w:r>
        <w:t>gains</w:t>
      </w:r>
      <w:r>
        <w:rPr>
          <w:spacing w:val="-4"/>
        </w:rPr>
        <w:t xml:space="preserve"> </w:t>
      </w:r>
      <w:r>
        <w:t>in</w:t>
      </w:r>
      <w:r>
        <w:rPr>
          <w:spacing w:val="-1"/>
        </w:rPr>
        <w:t xml:space="preserve"> </w:t>
      </w:r>
      <w:r>
        <w:t>th</w:t>
      </w:r>
      <w:r w:rsidR="00406D0D">
        <w:t xml:space="preserve">e </w:t>
      </w:r>
      <w:r>
        <w:rPr>
          <w:spacing w:val="-47"/>
        </w:rPr>
        <w:t xml:space="preserve"> </w:t>
      </w:r>
      <w:r>
        <w:t>Revaluation</w:t>
      </w:r>
      <w:r>
        <w:rPr>
          <w:spacing w:val="-5"/>
        </w:rPr>
        <w:t xml:space="preserve"> </w:t>
      </w:r>
      <w:r>
        <w:t>Reserve</w:t>
      </w:r>
      <w:r>
        <w:rPr>
          <w:spacing w:val="-2"/>
        </w:rPr>
        <w:t xml:space="preserve"> </w:t>
      </w:r>
      <w:r>
        <w:t>against</w:t>
      </w:r>
      <w:r>
        <w:rPr>
          <w:spacing w:val="-5"/>
        </w:rPr>
        <w:t xml:space="preserve"> </w:t>
      </w:r>
      <w:r>
        <w:t>which</w:t>
      </w:r>
      <w:r>
        <w:rPr>
          <w:spacing w:val="-2"/>
        </w:rPr>
        <w:t xml:space="preserve"> </w:t>
      </w:r>
      <w:r>
        <w:t>the</w:t>
      </w:r>
      <w:r>
        <w:rPr>
          <w:spacing w:val="-2"/>
        </w:rPr>
        <w:t xml:space="preserve"> </w:t>
      </w:r>
      <w:r>
        <w:t>losses</w:t>
      </w:r>
      <w:r>
        <w:rPr>
          <w:spacing w:val="-4"/>
        </w:rPr>
        <w:t xml:space="preserve"> </w:t>
      </w:r>
      <w:r>
        <w:t>can</w:t>
      </w:r>
      <w:r>
        <w:rPr>
          <w:spacing w:val="-2"/>
        </w:rPr>
        <w:t xml:space="preserve"> </w:t>
      </w:r>
      <w:r>
        <w:t>be</w:t>
      </w:r>
      <w:r>
        <w:rPr>
          <w:spacing w:val="-2"/>
        </w:rPr>
        <w:t xml:space="preserve"> </w:t>
      </w:r>
      <w:r>
        <w:t>written</w:t>
      </w:r>
      <w:r>
        <w:rPr>
          <w:spacing w:val="-2"/>
        </w:rPr>
        <w:t xml:space="preserve"> </w:t>
      </w:r>
      <w:r>
        <w:t>off; and</w:t>
      </w:r>
    </w:p>
    <w:p w14:paraId="77A090C7" w14:textId="77777777" w:rsidR="0032292D" w:rsidRDefault="0032292D" w:rsidP="00477AC9">
      <w:pPr>
        <w:pStyle w:val="BodyText"/>
        <w:spacing w:before="1"/>
        <w:ind w:left="709" w:right="1058"/>
        <w:jc w:val="both"/>
      </w:pPr>
    </w:p>
    <w:p w14:paraId="65DF1AA0" w14:textId="77777777" w:rsidR="0032292D" w:rsidRDefault="00E32278" w:rsidP="00477AC9">
      <w:pPr>
        <w:pStyle w:val="BodyText"/>
        <w:ind w:left="709" w:right="1058"/>
        <w:jc w:val="both"/>
      </w:pPr>
      <w:r>
        <w:t>Amortisation</w:t>
      </w:r>
      <w:r>
        <w:rPr>
          <w:spacing w:val="-7"/>
        </w:rPr>
        <w:t xml:space="preserve"> </w:t>
      </w:r>
      <w:r>
        <w:t>of</w:t>
      </w:r>
      <w:r>
        <w:rPr>
          <w:spacing w:val="-2"/>
        </w:rPr>
        <w:t xml:space="preserve"> </w:t>
      </w:r>
      <w:r>
        <w:t>intangible</w:t>
      </w:r>
      <w:r>
        <w:rPr>
          <w:spacing w:val="-7"/>
        </w:rPr>
        <w:t xml:space="preserve"> </w:t>
      </w:r>
      <w:r>
        <w:t>fixed</w:t>
      </w:r>
      <w:r>
        <w:rPr>
          <w:spacing w:val="1"/>
        </w:rPr>
        <w:t xml:space="preserve"> </w:t>
      </w:r>
      <w:r>
        <w:t>assets</w:t>
      </w:r>
      <w:r>
        <w:rPr>
          <w:spacing w:val="-4"/>
        </w:rPr>
        <w:t xml:space="preserve"> </w:t>
      </w:r>
      <w:r>
        <w:t>attributable</w:t>
      </w:r>
      <w:r>
        <w:rPr>
          <w:spacing w:val="-7"/>
        </w:rPr>
        <w:t xml:space="preserve"> </w:t>
      </w:r>
      <w:r>
        <w:t>to</w:t>
      </w:r>
      <w:r>
        <w:rPr>
          <w:spacing w:val="-2"/>
        </w:rPr>
        <w:t xml:space="preserve"> </w:t>
      </w:r>
      <w:r>
        <w:t>the</w:t>
      </w:r>
      <w:r>
        <w:rPr>
          <w:spacing w:val="-1"/>
        </w:rPr>
        <w:t xml:space="preserve"> </w:t>
      </w:r>
      <w:r>
        <w:t>service.</w:t>
      </w:r>
    </w:p>
    <w:p w14:paraId="3B0D618A" w14:textId="77777777" w:rsidR="0032292D" w:rsidRDefault="0032292D" w:rsidP="00477AC9">
      <w:pPr>
        <w:pStyle w:val="BodyText"/>
        <w:spacing w:before="10"/>
        <w:ind w:left="709" w:right="1058"/>
        <w:jc w:val="both"/>
        <w:rPr>
          <w:sz w:val="17"/>
        </w:rPr>
      </w:pPr>
    </w:p>
    <w:p w14:paraId="0B63B6D0" w14:textId="685F2859" w:rsidR="0032292D" w:rsidRDefault="00E32278" w:rsidP="00477AC9">
      <w:pPr>
        <w:pStyle w:val="BodyText"/>
        <w:ind w:left="709" w:right="1058"/>
        <w:jc w:val="both"/>
      </w:pPr>
      <w:r>
        <w:t>The charges to revenue for the above are charged via an intra-group funding adjustment to the Chie</w:t>
      </w:r>
      <w:r w:rsidR="00406D0D">
        <w:t xml:space="preserve">f </w:t>
      </w:r>
      <w:r>
        <w:t>Constable’s</w:t>
      </w:r>
      <w:r>
        <w:rPr>
          <w:spacing w:val="-7"/>
        </w:rPr>
        <w:t xml:space="preserve"> </w:t>
      </w:r>
      <w:r>
        <w:t>Net</w:t>
      </w:r>
      <w:r>
        <w:rPr>
          <w:spacing w:val="-2"/>
        </w:rPr>
        <w:t xml:space="preserve"> </w:t>
      </w:r>
      <w:r>
        <w:t>Cost</w:t>
      </w:r>
      <w:r>
        <w:rPr>
          <w:spacing w:val="-2"/>
        </w:rPr>
        <w:t xml:space="preserve"> </w:t>
      </w:r>
      <w:r>
        <w:t>of Services.</w:t>
      </w:r>
    </w:p>
    <w:p w14:paraId="0B690E93" w14:textId="77777777" w:rsidR="0032292D" w:rsidRDefault="0032292D" w:rsidP="00477AC9">
      <w:pPr>
        <w:pStyle w:val="BodyText"/>
        <w:spacing w:before="1"/>
        <w:ind w:left="709" w:right="1058"/>
        <w:jc w:val="both"/>
      </w:pPr>
    </w:p>
    <w:p w14:paraId="5860DC0B" w14:textId="61548899" w:rsidR="0032292D" w:rsidRDefault="00E32278" w:rsidP="00477AC9">
      <w:pPr>
        <w:pStyle w:val="BodyText"/>
        <w:ind w:left="709" w:right="1058"/>
        <w:jc w:val="both"/>
      </w:pPr>
      <w:r>
        <w:t>The PCC Group is not required to raise council tax to fund depreciation, revaluation and impairment losses or</w:t>
      </w:r>
      <w:r>
        <w:rPr>
          <w:spacing w:val="1"/>
        </w:rPr>
        <w:t xml:space="preserve"> </w:t>
      </w:r>
      <w:r>
        <w:t>amortisations. However, it is required to make an annual contribution from revenue towards the reduction in its</w:t>
      </w:r>
      <w:r>
        <w:rPr>
          <w:spacing w:val="1"/>
        </w:rPr>
        <w:t xml:space="preserve"> </w:t>
      </w:r>
      <w:r>
        <w:t>overall borrowing requirement equal to an amount calculated on a prudent basis determined by the PCC in</w:t>
      </w:r>
      <w:r>
        <w:rPr>
          <w:spacing w:val="1"/>
        </w:rPr>
        <w:t xml:space="preserve"> </w:t>
      </w:r>
      <w:r>
        <w:t>accordance with statutory guidance. Depreciation, revaluation and impairment losses and amortisations are</w:t>
      </w:r>
      <w:r>
        <w:rPr>
          <w:spacing w:val="1"/>
        </w:rPr>
        <w:t xml:space="preserve"> </w:t>
      </w:r>
      <w:r>
        <w:t>therefore replaced by the contribution in the General Fund Balance (Minimum Revenue Provision (MRP) or loan</w:t>
      </w:r>
      <w:r w:rsidR="00406D0D">
        <w:t xml:space="preserve">s </w:t>
      </w:r>
      <w:r>
        <w:rPr>
          <w:spacing w:val="-47"/>
        </w:rPr>
        <w:t xml:space="preserve"> </w:t>
      </w:r>
      <w:r>
        <w:t>fund</w:t>
      </w:r>
      <w:r>
        <w:rPr>
          <w:spacing w:val="-2"/>
        </w:rPr>
        <w:t xml:space="preserve"> </w:t>
      </w:r>
      <w:r>
        <w:t>principal),</w:t>
      </w:r>
      <w:r>
        <w:rPr>
          <w:spacing w:val="-7"/>
        </w:rPr>
        <w:t xml:space="preserve"> </w:t>
      </w:r>
      <w:r>
        <w:t>by</w:t>
      </w:r>
      <w:r>
        <w:rPr>
          <w:spacing w:val="-2"/>
        </w:rPr>
        <w:t xml:space="preserve"> </w:t>
      </w:r>
      <w:r>
        <w:t>way</w:t>
      </w:r>
      <w:r>
        <w:rPr>
          <w:spacing w:val="1"/>
        </w:rPr>
        <w:t xml:space="preserve"> </w:t>
      </w:r>
      <w:r>
        <w:t>of</w:t>
      </w:r>
      <w:r>
        <w:rPr>
          <w:spacing w:val="-2"/>
        </w:rPr>
        <w:t xml:space="preserve"> </w:t>
      </w:r>
      <w:r>
        <w:t>an adjusting</w:t>
      </w:r>
      <w:r>
        <w:rPr>
          <w:spacing w:val="-7"/>
        </w:rPr>
        <w:t xml:space="preserve"> </w:t>
      </w:r>
      <w:r>
        <w:t>transaction</w:t>
      </w:r>
      <w:r>
        <w:rPr>
          <w:spacing w:val="-9"/>
        </w:rPr>
        <w:t xml:space="preserve"> </w:t>
      </w:r>
      <w:r>
        <w:t>with</w:t>
      </w:r>
      <w:r>
        <w:rPr>
          <w:spacing w:val="3"/>
        </w:rPr>
        <w:t xml:space="preserve"> </w:t>
      </w:r>
      <w:r>
        <w:t>the</w:t>
      </w:r>
      <w:r>
        <w:rPr>
          <w:spacing w:val="-2"/>
        </w:rPr>
        <w:t xml:space="preserve"> </w:t>
      </w:r>
      <w:r>
        <w:t>Capital</w:t>
      </w:r>
      <w:r>
        <w:rPr>
          <w:spacing w:val="-3"/>
        </w:rPr>
        <w:t xml:space="preserve"> </w:t>
      </w:r>
      <w:r>
        <w:t>Adjustment</w:t>
      </w:r>
      <w:r>
        <w:rPr>
          <w:spacing w:val="-7"/>
        </w:rPr>
        <w:t xml:space="preserve"> </w:t>
      </w:r>
      <w:r>
        <w:t>Account</w:t>
      </w:r>
      <w:r>
        <w:rPr>
          <w:spacing w:val="-5"/>
        </w:rPr>
        <w:t xml:space="preserve"> </w:t>
      </w:r>
      <w:r>
        <w:t>(Unusable</w:t>
      </w:r>
      <w:r>
        <w:rPr>
          <w:spacing w:val="-7"/>
        </w:rPr>
        <w:t xml:space="preserve"> </w:t>
      </w:r>
      <w:r>
        <w:t>Reserve)</w:t>
      </w:r>
      <w:r>
        <w:rPr>
          <w:spacing w:val="-2"/>
        </w:rPr>
        <w:t xml:space="preserve"> </w:t>
      </w:r>
      <w:r>
        <w:t>in the</w:t>
      </w:r>
      <w:r>
        <w:rPr>
          <w:spacing w:val="1"/>
        </w:rPr>
        <w:t xml:space="preserve"> </w:t>
      </w:r>
      <w:r>
        <w:t>Movement</w:t>
      </w:r>
      <w:r>
        <w:rPr>
          <w:spacing w:val="-1"/>
        </w:rPr>
        <w:t xml:space="preserve"> </w:t>
      </w:r>
      <w:r>
        <w:t>in</w:t>
      </w:r>
      <w:r>
        <w:rPr>
          <w:spacing w:val="-2"/>
        </w:rPr>
        <w:t xml:space="preserve"> </w:t>
      </w:r>
      <w:r>
        <w:t>Reserves</w:t>
      </w:r>
      <w:r>
        <w:rPr>
          <w:spacing w:val="-1"/>
        </w:rPr>
        <w:t xml:space="preserve"> </w:t>
      </w:r>
      <w:r>
        <w:t>Statement</w:t>
      </w:r>
      <w:r>
        <w:rPr>
          <w:spacing w:val="-7"/>
        </w:rPr>
        <w:t xml:space="preserve"> </w:t>
      </w:r>
      <w:r>
        <w:t>for the</w:t>
      </w:r>
      <w:r>
        <w:rPr>
          <w:spacing w:val="-2"/>
        </w:rPr>
        <w:t xml:space="preserve"> </w:t>
      </w:r>
      <w:r>
        <w:t>difference</w:t>
      </w:r>
      <w:r>
        <w:rPr>
          <w:spacing w:val="-7"/>
        </w:rPr>
        <w:t xml:space="preserve"> </w:t>
      </w:r>
      <w:r>
        <w:t>between</w:t>
      </w:r>
      <w:r>
        <w:rPr>
          <w:spacing w:val="-3"/>
        </w:rPr>
        <w:t xml:space="preserve"> </w:t>
      </w:r>
      <w:r>
        <w:t>the</w:t>
      </w:r>
      <w:r>
        <w:rPr>
          <w:spacing w:val="-2"/>
        </w:rPr>
        <w:t xml:space="preserve"> </w:t>
      </w:r>
      <w:r>
        <w:t>two.</w:t>
      </w:r>
    </w:p>
    <w:p w14:paraId="16E66625" w14:textId="77777777" w:rsidR="0032292D" w:rsidRDefault="0032292D" w:rsidP="00477AC9">
      <w:pPr>
        <w:pStyle w:val="BodyText"/>
        <w:spacing w:before="9"/>
        <w:ind w:left="709" w:right="1058"/>
        <w:jc w:val="both"/>
        <w:rPr>
          <w:sz w:val="17"/>
        </w:rPr>
      </w:pPr>
    </w:p>
    <w:p w14:paraId="1FE94C3F" w14:textId="3B4007BC" w:rsidR="0032292D" w:rsidRPr="004624E0" w:rsidRDefault="004624E0" w:rsidP="004624E0">
      <w:pPr>
        <w:pStyle w:val="BodyText"/>
        <w:ind w:left="709"/>
        <w:rPr>
          <w:b/>
          <w:bCs/>
        </w:rPr>
      </w:pPr>
      <w:r w:rsidRPr="004624E0">
        <w:rPr>
          <w:b/>
          <w:bCs/>
        </w:rPr>
        <w:t xml:space="preserve">1.3 </w:t>
      </w:r>
      <w:r w:rsidR="00E32278" w:rsidRPr="004624E0">
        <w:rPr>
          <w:b/>
          <w:bCs/>
        </w:rPr>
        <w:t>Accruals</w:t>
      </w:r>
      <w:r w:rsidR="00E32278" w:rsidRPr="004624E0">
        <w:rPr>
          <w:b/>
          <w:bCs/>
          <w:spacing w:val="-1"/>
        </w:rPr>
        <w:t xml:space="preserve"> </w:t>
      </w:r>
      <w:r w:rsidR="00E32278" w:rsidRPr="004624E0">
        <w:rPr>
          <w:b/>
          <w:bCs/>
        </w:rPr>
        <w:t>of</w:t>
      </w:r>
      <w:r w:rsidR="00E32278" w:rsidRPr="004624E0">
        <w:rPr>
          <w:b/>
          <w:bCs/>
          <w:spacing w:val="-2"/>
        </w:rPr>
        <w:t xml:space="preserve"> </w:t>
      </w:r>
      <w:r w:rsidR="00E32278" w:rsidRPr="004624E0">
        <w:rPr>
          <w:b/>
          <w:bCs/>
        </w:rPr>
        <w:t>Income</w:t>
      </w:r>
      <w:r w:rsidR="00E32278" w:rsidRPr="004624E0">
        <w:rPr>
          <w:b/>
          <w:bCs/>
          <w:spacing w:val="-3"/>
        </w:rPr>
        <w:t xml:space="preserve"> </w:t>
      </w:r>
      <w:r w:rsidR="00E32278" w:rsidRPr="004624E0">
        <w:rPr>
          <w:b/>
          <w:bCs/>
        </w:rPr>
        <w:t>and</w:t>
      </w:r>
      <w:r w:rsidR="00E32278" w:rsidRPr="004624E0">
        <w:rPr>
          <w:b/>
          <w:bCs/>
          <w:spacing w:val="-2"/>
        </w:rPr>
        <w:t xml:space="preserve"> </w:t>
      </w:r>
      <w:r w:rsidR="00E32278" w:rsidRPr="004624E0">
        <w:rPr>
          <w:b/>
          <w:bCs/>
        </w:rPr>
        <w:t>Expenditure</w:t>
      </w:r>
    </w:p>
    <w:p w14:paraId="541EC635" w14:textId="53C60043" w:rsidR="0032292D" w:rsidRDefault="00E32278" w:rsidP="00477AC9">
      <w:pPr>
        <w:pStyle w:val="BodyText"/>
        <w:spacing w:line="242" w:lineRule="auto"/>
        <w:ind w:left="709" w:right="1058"/>
        <w:jc w:val="both"/>
      </w:pPr>
      <w:r>
        <w:t>Activity</w:t>
      </w:r>
      <w:r>
        <w:rPr>
          <w:spacing w:val="-3"/>
        </w:rPr>
        <w:t xml:space="preserve"> </w:t>
      </w:r>
      <w:r>
        <w:t>is</w:t>
      </w:r>
      <w:r>
        <w:rPr>
          <w:spacing w:val="-1"/>
        </w:rPr>
        <w:t xml:space="preserve"> </w:t>
      </w:r>
      <w:r>
        <w:t>accounted</w:t>
      </w:r>
      <w:r>
        <w:rPr>
          <w:spacing w:val="-7"/>
        </w:rPr>
        <w:t xml:space="preserve"> </w:t>
      </w:r>
      <w:r>
        <w:t>for in</w:t>
      </w:r>
      <w:r>
        <w:rPr>
          <w:spacing w:val="-2"/>
        </w:rPr>
        <w:t xml:space="preserve"> </w:t>
      </w:r>
      <w:r>
        <w:t>the</w:t>
      </w:r>
      <w:r>
        <w:rPr>
          <w:spacing w:val="-2"/>
        </w:rPr>
        <w:t xml:space="preserve"> </w:t>
      </w:r>
      <w:r>
        <w:t>year that</w:t>
      </w:r>
      <w:r>
        <w:rPr>
          <w:spacing w:val="-2"/>
        </w:rPr>
        <w:t xml:space="preserve"> </w:t>
      </w:r>
      <w:r>
        <w:t>it</w:t>
      </w:r>
      <w:r>
        <w:rPr>
          <w:spacing w:val="-2"/>
        </w:rPr>
        <w:t xml:space="preserve"> </w:t>
      </w:r>
      <w:r>
        <w:t>takes</w:t>
      </w:r>
      <w:r>
        <w:rPr>
          <w:spacing w:val="-4"/>
        </w:rPr>
        <w:t xml:space="preserve"> </w:t>
      </w:r>
      <w:r>
        <w:t>place,</w:t>
      </w:r>
      <w:r>
        <w:rPr>
          <w:spacing w:val="-4"/>
        </w:rPr>
        <w:t xml:space="preserve"> </w:t>
      </w:r>
      <w:r>
        <w:t>not</w:t>
      </w:r>
      <w:r>
        <w:rPr>
          <w:spacing w:val="-2"/>
        </w:rPr>
        <w:t xml:space="preserve"> </w:t>
      </w:r>
      <w:r>
        <w:t>simply</w:t>
      </w:r>
      <w:r>
        <w:rPr>
          <w:spacing w:val="-6"/>
        </w:rPr>
        <w:t xml:space="preserve"> </w:t>
      </w:r>
      <w:r>
        <w:t>when cash</w:t>
      </w:r>
      <w:r>
        <w:rPr>
          <w:spacing w:val="-2"/>
        </w:rPr>
        <w:t xml:space="preserve"> </w:t>
      </w:r>
      <w:r>
        <w:t>payments</w:t>
      </w:r>
      <w:r>
        <w:rPr>
          <w:spacing w:val="-4"/>
        </w:rPr>
        <w:t xml:space="preserve"> </w:t>
      </w:r>
      <w:r>
        <w:t>are</w:t>
      </w:r>
      <w:r>
        <w:rPr>
          <w:spacing w:val="-2"/>
        </w:rPr>
        <w:t xml:space="preserve"> </w:t>
      </w:r>
      <w:r>
        <w:t>made</w:t>
      </w:r>
      <w:r>
        <w:rPr>
          <w:spacing w:val="-4"/>
        </w:rPr>
        <w:t xml:space="preserve"> </w:t>
      </w:r>
      <w:r>
        <w:t>or received.</w:t>
      </w:r>
      <w:r>
        <w:rPr>
          <w:spacing w:val="-5"/>
        </w:rPr>
        <w:t xml:space="preserve"> </w:t>
      </w:r>
      <w:r>
        <w:t>In</w:t>
      </w:r>
      <w:r w:rsidR="002F4197">
        <w:t xml:space="preserve"> </w:t>
      </w:r>
      <w:r>
        <w:rPr>
          <w:spacing w:val="-47"/>
        </w:rPr>
        <w:t xml:space="preserve"> </w:t>
      </w:r>
      <w:r>
        <w:t>particular:</w:t>
      </w:r>
    </w:p>
    <w:p w14:paraId="76B7B9DC" w14:textId="77777777" w:rsidR="002F4197" w:rsidRDefault="002F4197" w:rsidP="00477AC9">
      <w:pPr>
        <w:pStyle w:val="BodyText"/>
        <w:spacing w:line="242" w:lineRule="auto"/>
        <w:ind w:left="709" w:right="1058"/>
        <w:jc w:val="both"/>
      </w:pPr>
    </w:p>
    <w:p w14:paraId="3BA6B75F" w14:textId="60F09F12" w:rsidR="0032292D" w:rsidRDefault="00E32278">
      <w:pPr>
        <w:pStyle w:val="ListParagraph"/>
        <w:numPr>
          <w:ilvl w:val="0"/>
          <w:numId w:val="6"/>
        </w:numPr>
        <w:ind w:left="1276" w:right="1058" w:hanging="567"/>
        <w:jc w:val="both"/>
        <w:rPr>
          <w:sz w:val="18"/>
        </w:rPr>
      </w:pPr>
      <w:r>
        <w:rPr>
          <w:sz w:val="18"/>
        </w:rPr>
        <w:t>Revenue</w:t>
      </w:r>
      <w:r>
        <w:rPr>
          <w:spacing w:val="-3"/>
          <w:sz w:val="18"/>
        </w:rPr>
        <w:t xml:space="preserve"> </w:t>
      </w:r>
      <w:r>
        <w:rPr>
          <w:sz w:val="18"/>
        </w:rPr>
        <w:t>from</w:t>
      </w:r>
      <w:r>
        <w:rPr>
          <w:spacing w:val="-1"/>
          <w:sz w:val="18"/>
        </w:rPr>
        <w:t xml:space="preserve"> </w:t>
      </w:r>
      <w:r>
        <w:rPr>
          <w:sz w:val="18"/>
        </w:rPr>
        <w:t>the</w:t>
      </w:r>
      <w:r>
        <w:rPr>
          <w:spacing w:val="-2"/>
          <w:sz w:val="18"/>
        </w:rPr>
        <w:t xml:space="preserve"> </w:t>
      </w:r>
      <w:r>
        <w:rPr>
          <w:sz w:val="18"/>
        </w:rPr>
        <w:t>sale</w:t>
      </w:r>
      <w:r>
        <w:rPr>
          <w:spacing w:val="-2"/>
          <w:sz w:val="18"/>
        </w:rPr>
        <w:t xml:space="preserve"> </w:t>
      </w:r>
      <w:r>
        <w:rPr>
          <w:sz w:val="18"/>
        </w:rPr>
        <w:t>of</w:t>
      </w:r>
      <w:r>
        <w:rPr>
          <w:spacing w:val="-2"/>
          <w:sz w:val="18"/>
        </w:rPr>
        <w:t xml:space="preserve"> </w:t>
      </w:r>
      <w:r>
        <w:rPr>
          <w:sz w:val="18"/>
        </w:rPr>
        <w:t>goods</w:t>
      </w:r>
      <w:r>
        <w:rPr>
          <w:spacing w:val="-4"/>
          <w:sz w:val="18"/>
        </w:rPr>
        <w:t xml:space="preserve"> </w:t>
      </w:r>
      <w:r>
        <w:rPr>
          <w:sz w:val="18"/>
        </w:rPr>
        <w:t>is</w:t>
      </w:r>
      <w:r>
        <w:rPr>
          <w:spacing w:val="-1"/>
          <w:sz w:val="18"/>
        </w:rPr>
        <w:t xml:space="preserve"> </w:t>
      </w:r>
      <w:r>
        <w:rPr>
          <w:sz w:val="18"/>
        </w:rPr>
        <w:t>recognised</w:t>
      </w:r>
      <w:r>
        <w:rPr>
          <w:spacing w:val="-7"/>
          <w:sz w:val="18"/>
        </w:rPr>
        <w:t xml:space="preserve"> </w:t>
      </w:r>
      <w:r>
        <w:rPr>
          <w:sz w:val="18"/>
        </w:rPr>
        <w:t>when the</w:t>
      </w:r>
      <w:r>
        <w:rPr>
          <w:spacing w:val="-2"/>
          <w:sz w:val="18"/>
        </w:rPr>
        <w:t xml:space="preserve"> </w:t>
      </w:r>
      <w:r>
        <w:rPr>
          <w:sz w:val="18"/>
        </w:rPr>
        <w:t>PCC</w:t>
      </w:r>
      <w:r>
        <w:rPr>
          <w:spacing w:val="-1"/>
          <w:sz w:val="18"/>
        </w:rPr>
        <w:t xml:space="preserve"> </w:t>
      </w:r>
      <w:r>
        <w:rPr>
          <w:sz w:val="18"/>
        </w:rPr>
        <w:t>Group transfers</w:t>
      </w:r>
      <w:r>
        <w:rPr>
          <w:spacing w:val="-6"/>
          <w:sz w:val="18"/>
        </w:rPr>
        <w:t xml:space="preserve"> </w:t>
      </w:r>
      <w:r>
        <w:rPr>
          <w:sz w:val="18"/>
        </w:rPr>
        <w:t>the</w:t>
      </w:r>
      <w:r>
        <w:rPr>
          <w:spacing w:val="-2"/>
          <w:sz w:val="18"/>
        </w:rPr>
        <w:t xml:space="preserve"> </w:t>
      </w:r>
      <w:r>
        <w:rPr>
          <w:sz w:val="18"/>
        </w:rPr>
        <w:t>significant</w:t>
      </w:r>
      <w:r>
        <w:rPr>
          <w:spacing w:val="-9"/>
          <w:sz w:val="18"/>
        </w:rPr>
        <w:t xml:space="preserve"> </w:t>
      </w:r>
      <w:r>
        <w:rPr>
          <w:sz w:val="18"/>
        </w:rPr>
        <w:t>risks</w:t>
      </w:r>
      <w:r>
        <w:rPr>
          <w:spacing w:val="-4"/>
          <w:sz w:val="18"/>
        </w:rPr>
        <w:t xml:space="preserve"> </w:t>
      </w:r>
      <w:r>
        <w:rPr>
          <w:sz w:val="18"/>
        </w:rPr>
        <w:t>and</w:t>
      </w:r>
      <w:r>
        <w:rPr>
          <w:spacing w:val="-2"/>
          <w:sz w:val="18"/>
        </w:rPr>
        <w:t xml:space="preserve"> </w:t>
      </w:r>
      <w:r>
        <w:rPr>
          <w:sz w:val="18"/>
        </w:rPr>
        <w:t>reward</w:t>
      </w:r>
      <w:r w:rsidR="004B05C5">
        <w:rPr>
          <w:sz w:val="18"/>
        </w:rPr>
        <w:t>s o</w:t>
      </w:r>
      <w:r>
        <w:rPr>
          <w:sz w:val="18"/>
        </w:rPr>
        <w:t>f ownership to the purchaser and it is probable that economic benefits or service potential associated with the</w:t>
      </w:r>
      <w:r>
        <w:rPr>
          <w:spacing w:val="1"/>
          <w:sz w:val="18"/>
        </w:rPr>
        <w:t xml:space="preserve"> </w:t>
      </w:r>
      <w:r>
        <w:rPr>
          <w:sz w:val="18"/>
        </w:rPr>
        <w:t>transaction</w:t>
      </w:r>
      <w:r>
        <w:rPr>
          <w:spacing w:val="-7"/>
          <w:sz w:val="18"/>
        </w:rPr>
        <w:t xml:space="preserve"> </w:t>
      </w:r>
      <w:r>
        <w:rPr>
          <w:sz w:val="18"/>
        </w:rPr>
        <w:t>will</w:t>
      </w:r>
      <w:r>
        <w:rPr>
          <w:spacing w:val="-1"/>
          <w:sz w:val="18"/>
        </w:rPr>
        <w:t xml:space="preserve"> </w:t>
      </w:r>
      <w:r>
        <w:rPr>
          <w:sz w:val="18"/>
        </w:rPr>
        <w:t>flow</w:t>
      </w:r>
      <w:r>
        <w:rPr>
          <w:spacing w:val="-3"/>
          <w:sz w:val="18"/>
        </w:rPr>
        <w:t xml:space="preserve"> </w:t>
      </w:r>
      <w:r>
        <w:rPr>
          <w:sz w:val="18"/>
        </w:rPr>
        <w:t>to</w:t>
      </w:r>
      <w:r>
        <w:rPr>
          <w:spacing w:val="-2"/>
          <w:sz w:val="18"/>
        </w:rPr>
        <w:t xml:space="preserve"> </w:t>
      </w:r>
      <w:r>
        <w:rPr>
          <w:sz w:val="18"/>
        </w:rPr>
        <w:t>the</w:t>
      </w:r>
      <w:r>
        <w:rPr>
          <w:spacing w:val="-2"/>
          <w:sz w:val="18"/>
        </w:rPr>
        <w:t xml:space="preserve"> </w:t>
      </w:r>
      <w:r>
        <w:rPr>
          <w:sz w:val="18"/>
        </w:rPr>
        <w:t>PCC</w:t>
      </w:r>
      <w:r>
        <w:rPr>
          <w:spacing w:val="1"/>
          <w:sz w:val="18"/>
        </w:rPr>
        <w:t xml:space="preserve"> </w:t>
      </w:r>
      <w:r>
        <w:rPr>
          <w:sz w:val="18"/>
        </w:rPr>
        <w:t>Group;</w:t>
      </w:r>
    </w:p>
    <w:p w14:paraId="05D5825E" w14:textId="77777777" w:rsidR="0032292D" w:rsidRDefault="0032292D" w:rsidP="00477AC9">
      <w:pPr>
        <w:pStyle w:val="BodyText"/>
        <w:spacing w:before="9"/>
        <w:ind w:left="1276" w:right="1058" w:hanging="567"/>
        <w:jc w:val="both"/>
        <w:rPr>
          <w:sz w:val="17"/>
        </w:rPr>
      </w:pPr>
    </w:p>
    <w:p w14:paraId="6AF7153B" w14:textId="77777777" w:rsidR="0032292D" w:rsidRDefault="00E32278">
      <w:pPr>
        <w:pStyle w:val="ListParagraph"/>
        <w:numPr>
          <w:ilvl w:val="0"/>
          <w:numId w:val="6"/>
        </w:numPr>
        <w:tabs>
          <w:tab w:val="left" w:pos="707"/>
        </w:tabs>
        <w:ind w:left="1276" w:right="1058" w:hanging="567"/>
        <w:jc w:val="both"/>
        <w:rPr>
          <w:sz w:val="18"/>
        </w:rPr>
      </w:pPr>
      <w:r>
        <w:rPr>
          <w:sz w:val="18"/>
        </w:rPr>
        <w:t>Revenue from</w:t>
      </w:r>
      <w:r>
        <w:rPr>
          <w:spacing w:val="2"/>
          <w:sz w:val="18"/>
        </w:rPr>
        <w:t xml:space="preserve"> </w:t>
      </w:r>
      <w:r>
        <w:rPr>
          <w:sz w:val="18"/>
        </w:rPr>
        <w:t>the</w:t>
      </w:r>
      <w:r>
        <w:rPr>
          <w:spacing w:val="1"/>
          <w:sz w:val="18"/>
        </w:rPr>
        <w:t xml:space="preserve"> </w:t>
      </w:r>
      <w:r>
        <w:rPr>
          <w:sz w:val="18"/>
        </w:rPr>
        <w:t>provision</w:t>
      </w:r>
      <w:r>
        <w:rPr>
          <w:spacing w:val="-1"/>
          <w:sz w:val="18"/>
        </w:rPr>
        <w:t xml:space="preserve"> </w:t>
      </w:r>
      <w:r>
        <w:rPr>
          <w:sz w:val="18"/>
        </w:rPr>
        <w:t>of</w:t>
      </w:r>
      <w:r>
        <w:rPr>
          <w:spacing w:val="1"/>
          <w:sz w:val="18"/>
        </w:rPr>
        <w:t xml:space="preserve"> </w:t>
      </w:r>
      <w:r>
        <w:rPr>
          <w:sz w:val="18"/>
        </w:rPr>
        <w:t>services</w:t>
      </w:r>
      <w:r>
        <w:rPr>
          <w:spacing w:val="-1"/>
          <w:sz w:val="18"/>
        </w:rPr>
        <w:t xml:space="preserve"> </w:t>
      </w:r>
      <w:r>
        <w:rPr>
          <w:sz w:val="18"/>
        </w:rPr>
        <w:t>is</w:t>
      </w:r>
      <w:r>
        <w:rPr>
          <w:spacing w:val="2"/>
          <w:sz w:val="18"/>
        </w:rPr>
        <w:t xml:space="preserve"> </w:t>
      </w:r>
      <w:r>
        <w:rPr>
          <w:sz w:val="18"/>
        </w:rPr>
        <w:t>recognised</w:t>
      </w:r>
      <w:r>
        <w:rPr>
          <w:spacing w:val="-4"/>
          <w:sz w:val="18"/>
        </w:rPr>
        <w:t xml:space="preserve"> </w:t>
      </w:r>
      <w:r>
        <w:rPr>
          <w:sz w:val="18"/>
        </w:rPr>
        <w:t>when</w:t>
      </w:r>
      <w:r>
        <w:rPr>
          <w:spacing w:val="3"/>
          <w:sz w:val="18"/>
        </w:rPr>
        <w:t xml:space="preserve"> </w:t>
      </w:r>
      <w:r>
        <w:rPr>
          <w:sz w:val="18"/>
        </w:rPr>
        <w:t>the PCC</w:t>
      </w:r>
      <w:r>
        <w:rPr>
          <w:spacing w:val="2"/>
          <w:sz w:val="18"/>
        </w:rPr>
        <w:t xml:space="preserve"> </w:t>
      </w:r>
      <w:r>
        <w:rPr>
          <w:sz w:val="18"/>
        </w:rPr>
        <w:t>Group</w:t>
      </w:r>
      <w:r>
        <w:rPr>
          <w:spacing w:val="1"/>
          <w:sz w:val="18"/>
        </w:rPr>
        <w:t xml:space="preserve"> </w:t>
      </w:r>
      <w:r>
        <w:rPr>
          <w:sz w:val="18"/>
        </w:rPr>
        <w:t>can</w:t>
      </w:r>
      <w:r>
        <w:rPr>
          <w:spacing w:val="1"/>
          <w:sz w:val="18"/>
        </w:rPr>
        <w:t xml:space="preserve"> </w:t>
      </w:r>
      <w:r>
        <w:rPr>
          <w:sz w:val="18"/>
        </w:rPr>
        <w:t>measure</w:t>
      </w:r>
      <w:r>
        <w:rPr>
          <w:spacing w:val="-1"/>
          <w:sz w:val="18"/>
        </w:rPr>
        <w:t xml:space="preserve"> </w:t>
      </w:r>
      <w:r>
        <w:rPr>
          <w:sz w:val="18"/>
        </w:rPr>
        <w:t>reliably</w:t>
      </w:r>
      <w:r>
        <w:rPr>
          <w:spacing w:val="-3"/>
          <w:sz w:val="18"/>
        </w:rPr>
        <w:t xml:space="preserve"> </w:t>
      </w:r>
      <w:r>
        <w:rPr>
          <w:sz w:val="18"/>
        </w:rPr>
        <w:t>the</w:t>
      </w:r>
      <w:r>
        <w:rPr>
          <w:spacing w:val="1"/>
          <w:sz w:val="18"/>
        </w:rPr>
        <w:t xml:space="preserve"> </w:t>
      </w:r>
      <w:r>
        <w:rPr>
          <w:sz w:val="18"/>
        </w:rPr>
        <w:t>percentage</w:t>
      </w:r>
      <w:r>
        <w:rPr>
          <w:spacing w:val="-7"/>
          <w:sz w:val="18"/>
        </w:rPr>
        <w:t xml:space="preserve"> </w:t>
      </w:r>
      <w:r>
        <w:rPr>
          <w:sz w:val="18"/>
        </w:rPr>
        <w:t>of</w:t>
      </w:r>
      <w:r>
        <w:rPr>
          <w:spacing w:val="-1"/>
          <w:sz w:val="18"/>
        </w:rPr>
        <w:t xml:space="preserve"> </w:t>
      </w:r>
      <w:r>
        <w:rPr>
          <w:sz w:val="18"/>
        </w:rPr>
        <w:t>completion</w:t>
      </w:r>
      <w:r>
        <w:rPr>
          <w:spacing w:val="-7"/>
          <w:sz w:val="18"/>
        </w:rPr>
        <w:t xml:space="preserve"> </w:t>
      </w:r>
      <w:r>
        <w:rPr>
          <w:sz w:val="18"/>
        </w:rPr>
        <w:t>of</w:t>
      </w:r>
      <w:r>
        <w:rPr>
          <w:spacing w:val="-1"/>
          <w:sz w:val="18"/>
        </w:rPr>
        <w:t xml:space="preserve"> </w:t>
      </w:r>
      <w:r>
        <w:rPr>
          <w:sz w:val="18"/>
        </w:rPr>
        <w:t>the</w:t>
      </w:r>
      <w:r>
        <w:rPr>
          <w:spacing w:val="-1"/>
          <w:sz w:val="18"/>
        </w:rPr>
        <w:t xml:space="preserve"> </w:t>
      </w:r>
      <w:r>
        <w:rPr>
          <w:sz w:val="18"/>
        </w:rPr>
        <w:t>transaction</w:t>
      </w:r>
      <w:r>
        <w:rPr>
          <w:spacing w:val="-7"/>
          <w:sz w:val="18"/>
        </w:rPr>
        <w:t xml:space="preserve"> </w:t>
      </w:r>
      <w:r>
        <w:rPr>
          <w:sz w:val="18"/>
        </w:rPr>
        <w:t>and</w:t>
      </w:r>
      <w:r>
        <w:rPr>
          <w:spacing w:val="-1"/>
          <w:sz w:val="18"/>
        </w:rPr>
        <w:t xml:space="preserve"> </w:t>
      </w:r>
      <w:r>
        <w:rPr>
          <w:sz w:val="18"/>
        </w:rPr>
        <w:t>it</w:t>
      </w:r>
      <w:r>
        <w:rPr>
          <w:spacing w:val="-2"/>
          <w:sz w:val="18"/>
        </w:rPr>
        <w:t xml:space="preserve"> </w:t>
      </w:r>
      <w:r>
        <w:rPr>
          <w:sz w:val="18"/>
        </w:rPr>
        <w:t>is probable</w:t>
      </w:r>
      <w:r>
        <w:rPr>
          <w:spacing w:val="-3"/>
          <w:sz w:val="18"/>
        </w:rPr>
        <w:t xml:space="preserve"> </w:t>
      </w:r>
      <w:r>
        <w:rPr>
          <w:sz w:val="18"/>
        </w:rPr>
        <w:t>that</w:t>
      </w:r>
      <w:r>
        <w:rPr>
          <w:spacing w:val="-2"/>
          <w:sz w:val="18"/>
        </w:rPr>
        <w:t xml:space="preserve"> </w:t>
      </w:r>
      <w:r>
        <w:rPr>
          <w:sz w:val="18"/>
        </w:rPr>
        <w:t>economic</w:t>
      </w:r>
      <w:r>
        <w:rPr>
          <w:spacing w:val="-5"/>
          <w:sz w:val="18"/>
        </w:rPr>
        <w:t xml:space="preserve"> </w:t>
      </w:r>
      <w:r>
        <w:rPr>
          <w:sz w:val="18"/>
        </w:rPr>
        <w:t>benefits</w:t>
      </w:r>
      <w:r>
        <w:rPr>
          <w:spacing w:val="-5"/>
          <w:sz w:val="18"/>
        </w:rPr>
        <w:t xml:space="preserve"> </w:t>
      </w:r>
      <w:r>
        <w:rPr>
          <w:sz w:val="18"/>
        </w:rPr>
        <w:t>or service</w:t>
      </w:r>
      <w:r>
        <w:rPr>
          <w:spacing w:val="-3"/>
          <w:sz w:val="18"/>
        </w:rPr>
        <w:t xml:space="preserve"> </w:t>
      </w:r>
      <w:r>
        <w:rPr>
          <w:sz w:val="18"/>
        </w:rPr>
        <w:t>potential</w:t>
      </w:r>
      <w:r>
        <w:rPr>
          <w:spacing w:val="-4"/>
          <w:sz w:val="18"/>
        </w:rPr>
        <w:t xml:space="preserve"> </w:t>
      </w:r>
      <w:r>
        <w:rPr>
          <w:sz w:val="18"/>
        </w:rPr>
        <w:t>associated</w:t>
      </w:r>
      <w:r>
        <w:rPr>
          <w:spacing w:val="1"/>
          <w:sz w:val="18"/>
        </w:rPr>
        <w:t xml:space="preserve"> </w:t>
      </w:r>
      <w:r>
        <w:rPr>
          <w:sz w:val="18"/>
        </w:rPr>
        <w:t>with</w:t>
      </w:r>
      <w:r>
        <w:rPr>
          <w:spacing w:val="-1"/>
          <w:sz w:val="18"/>
        </w:rPr>
        <w:t xml:space="preserve"> </w:t>
      </w:r>
      <w:r>
        <w:rPr>
          <w:sz w:val="18"/>
        </w:rPr>
        <w:t>the</w:t>
      </w:r>
      <w:r>
        <w:rPr>
          <w:spacing w:val="-2"/>
          <w:sz w:val="18"/>
        </w:rPr>
        <w:t xml:space="preserve"> </w:t>
      </w:r>
      <w:r>
        <w:rPr>
          <w:sz w:val="18"/>
        </w:rPr>
        <w:t>transaction</w:t>
      </w:r>
      <w:r>
        <w:rPr>
          <w:spacing w:val="-7"/>
          <w:sz w:val="18"/>
        </w:rPr>
        <w:t xml:space="preserve"> </w:t>
      </w:r>
      <w:r>
        <w:rPr>
          <w:sz w:val="18"/>
        </w:rPr>
        <w:t>will flow</w:t>
      </w:r>
      <w:r>
        <w:rPr>
          <w:spacing w:val="-3"/>
          <w:sz w:val="18"/>
        </w:rPr>
        <w:t xml:space="preserve"> </w:t>
      </w:r>
      <w:r>
        <w:rPr>
          <w:sz w:val="18"/>
        </w:rPr>
        <w:t>to the</w:t>
      </w:r>
      <w:r>
        <w:rPr>
          <w:spacing w:val="-2"/>
          <w:sz w:val="18"/>
        </w:rPr>
        <w:t xml:space="preserve"> </w:t>
      </w:r>
      <w:r>
        <w:rPr>
          <w:sz w:val="18"/>
        </w:rPr>
        <w:t>PCC</w:t>
      </w:r>
      <w:r>
        <w:rPr>
          <w:spacing w:val="-1"/>
          <w:sz w:val="18"/>
        </w:rPr>
        <w:t xml:space="preserve"> </w:t>
      </w:r>
      <w:r>
        <w:rPr>
          <w:sz w:val="18"/>
        </w:rPr>
        <w:t>Group;</w:t>
      </w:r>
    </w:p>
    <w:p w14:paraId="23F66468" w14:textId="77777777" w:rsidR="0032292D" w:rsidRDefault="0032292D" w:rsidP="00477AC9">
      <w:pPr>
        <w:pStyle w:val="BodyText"/>
        <w:ind w:left="1276" w:right="1058" w:hanging="567"/>
        <w:jc w:val="both"/>
      </w:pPr>
    </w:p>
    <w:p w14:paraId="3E76B9E1" w14:textId="6E04E3D7" w:rsidR="0032292D" w:rsidRDefault="00E32278">
      <w:pPr>
        <w:pStyle w:val="ListParagraph"/>
        <w:numPr>
          <w:ilvl w:val="0"/>
          <w:numId w:val="6"/>
        </w:numPr>
        <w:tabs>
          <w:tab w:val="left" w:pos="748"/>
        </w:tabs>
        <w:ind w:left="1276" w:right="1058" w:hanging="567"/>
        <w:jc w:val="both"/>
        <w:rPr>
          <w:sz w:val="18"/>
        </w:rPr>
      </w:pPr>
      <w:r>
        <w:rPr>
          <w:sz w:val="18"/>
        </w:rPr>
        <w:t>Supplies</w:t>
      </w:r>
      <w:r>
        <w:rPr>
          <w:spacing w:val="-7"/>
          <w:sz w:val="18"/>
        </w:rPr>
        <w:t xml:space="preserve"> </w:t>
      </w:r>
      <w:r>
        <w:rPr>
          <w:sz w:val="18"/>
        </w:rPr>
        <w:t>are</w:t>
      </w:r>
      <w:r>
        <w:rPr>
          <w:spacing w:val="-2"/>
          <w:sz w:val="18"/>
        </w:rPr>
        <w:t xml:space="preserve"> </w:t>
      </w:r>
      <w:r>
        <w:rPr>
          <w:sz w:val="18"/>
        </w:rPr>
        <w:t>recorded</w:t>
      </w:r>
      <w:r>
        <w:rPr>
          <w:spacing w:val="-4"/>
          <w:sz w:val="18"/>
        </w:rPr>
        <w:t xml:space="preserve"> </w:t>
      </w:r>
      <w:r>
        <w:rPr>
          <w:sz w:val="18"/>
        </w:rPr>
        <w:t>as</w:t>
      </w:r>
      <w:r>
        <w:rPr>
          <w:spacing w:val="-1"/>
          <w:sz w:val="18"/>
        </w:rPr>
        <w:t xml:space="preserve"> </w:t>
      </w:r>
      <w:r>
        <w:rPr>
          <w:sz w:val="18"/>
        </w:rPr>
        <w:t>expenditure</w:t>
      </w:r>
      <w:r>
        <w:rPr>
          <w:spacing w:val="-2"/>
          <w:sz w:val="18"/>
        </w:rPr>
        <w:t xml:space="preserve"> </w:t>
      </w:r>
      <w:r>
        <w:rPr>
          <w:sz w:val="18"/>
        </w:rPr>
        <w:t>when they</w:t>
      </w:r>
      <w:r>
        <w:rPr>
          <w:spacing w:val="-2"/>
          <w:sz w:val="18"/>
        </w:rPr>
        <w:t xml:space="preserve"> </w:t>
      </w:r>
      <w:r>
        <w:rPr>
          <w:sz w:val="18"/>
        </w:rPr>
        <w:t>are</w:t>
      </w:r>
      <w:r>
        <w:rPr>
          <w:spacing w:val="-3"/>
          <w:sz w:val="18"/>
        </w:rPr>
        <w:t xml:space="preserve"> </w:t>
      </w:r>
      <w:r>
        <w:rPr>
          <w:sz w:val="18"/>
        </w:rPr>
        <w:t>consumed.</w:t>
      </w:r>
      <w:r>
        <w:rPr>
          <w:spacing w:val="-7"/>
          <w:sz w:val="18"/>
        </w:rPr>
        <w:t xml:space="preserve"> </w:t>
      </w:r>
      <w:r>
        <w:rPr>
          <w:sz w:val="18"/>
        </w:rPr>
        <w:t>Where</w:t>
      </w:r>
      <w:r>
        <w:rPr>
          <w:spacing w:val="-9"/>
          <w:sz w:val="18"/>
        </w:rPr>
        <w:t xml:space="preserve"> </w:t>
      </w:r>
      <w:r>
        <w:rPr>
          <w:sz w:val="18"/>
        </w:rPr>
        <w:t>there</w:t>
      </w:r>
      <w:r>
        <w:rPr>
          <w:spacing w:val="-2"/>
          <w:sz w:val="18"/>
        </w:rPr>
        <w:t xml:space="preserve"> </w:t>
      </w:r>
      <w:r>
        <w:rPr>
          <w:sz w:val="18"/>
        </w:rPr>
        <w:t>is</w:t>
      </w:r>
      <w:r>
        <w:rPr>
          <w:spacing w:val="-1"/>
          <w:sz w:val="18"/>
        </w:rPr>
        <w:t xml:space="preserve"> </w:t>
      </w:r>
      <w:r>
        <w:rPr>
          <w:sz w:val="18"/>
        </w:rPr>
        <w:t>a gap</w:t>
      </w:r>
      <w:r>
        <w:rPr>
          <w:spacing w:val="-4"/>
          <w:sz w:val="18"/>
        </w:rPr>
        <w:t xml:space="preserve"> </w:t>
      </w:r>
      <w:r>
        <w:rPr>
          <w:sz w:val="18"/>
        </w:rPr>
        <w:t>between</w:t>
      </w:r>
      <w:r>
        <w:rPr>
          <w:spacing w:val="-1"/>
          <w:sz w:val="18"/>
        </w:rPr>
        <w:t xml:space="preserve"> </w:t>
      </w:r>
      <w:r>
        <w:rPr>
          <w:sz w:val="18"/>
        </w:rPr>
        <w:t>the</w:t>
      </w:r>
      <w:r>
        <w:rPr>
          <w:spacing w:val="-2"/>
          <w:sz w:val="18"/>
        </w:rPr>
        <w:t xml:space="preserve"> </w:t>
      </w:r>
      <w:r>
        <w:rPr>
          <w:sz w:val="18"/>
        </w:rPr>
        <w:t>date</w:t>
      </w:r>
      <w:r w:rsidR="002F4197">
        <w:rPr>
          <w:sz w:val="18"/>
        </w:rPr>
        <w:t xml:space="preserve"> </w:t>
      </w:r>
      <w:r>
        <w:rPr>
          <w:spacing w:val="-47"/>
          <w:sz w:val="18"/>
        </w:rPr>
        <w:t xml:space="preserve"> </w:t>
      </w:r>
      <w:r>
        <w:rPr>
          <w:sz w:val="18"/>
        </w:rPr>
        <w:t>supplies</w:t>
      </w:r>
      <w:r>
        <w:rPr>
          <w:spacing w:val="-6"/>
          <w:sz w:val="18"/>
        </w:rPr>
        <w:t xml:space="preserve"> </w:t>
      </w:r>
      <w:r>
        <w:rPr>
          <w:sz w:val="18"/>
        </w:rPr>
        <w:t>are</w:t>
      </w:r>
      <w:r>
        <w:rPr>
          <w:spacing w:val="-2"/>
          <w:sz w:val="18"/>
        </w:rPr>
        <w:t xml:space="preserve"> </w:t>
      </w:r>
      <w:r>
        <w:rPr>
          <w:sz w:val="18"/>
        </w:rPr>
        <w:t>received</w:t>
      </w:r>
      <w:r>
        <w:rPr>
          <w:spacing w:val="-4"/>
          <w:sz w:val="18"/>
        </w:rPr>
        <w:t xml:space="preserve"> </w:t>
      </w:r>
      <w:r>
        <w:rPr>
          <w:sz w:val="18"/>
        </w:rPr>
        <w:t>and</w:t>
      </w:r>
      <w:r>
        <w:rPr>
          <w:spacing w:val="-2"/>
          <w:sz w:val="18"/>
        </w:rPr>
        <w:t xml:space="preserve"> </w:t>
      </w:r>
      <w:r>
        <w:rPr>
          <w:sz w:val="18"/>
        </w:rPr>
        <w:t>their</w:t>
      </w:r>
      <w:r>
        <w:rPr>
          <w:spacing w:val="-2"/>
          <w:sz w:val="18"/>
        </w:rPr>
        <w:t xml:space="preserve"> </w:t>
      </w:r>
      <w:r>
        <w:rPr>
          <w:sz w:val="18"/>
        </w:rPr>
        <w:t>consumption,</w:t>
      </w:r>
      <w:r>
        <w:rPr>
          <w:spacing w:val="-7"/>
          <w:sz w:val="18"/>
        </w:rPr>
        <w:t xml:space="preserve"> </w:t>
      </w:r>
      <w:r>
        <w:rPr>
          <w:sz w:val="18"/>
        </w:rPr>
        <w:t>they</w:t>
      </w:r>
      <w:r>
        <w:rPr>
          <w:spacing w:val="-2"/>
          <w:sz w:val="18"/>
        </w:rPr>
        <w:t xml:space="preserve"> </w:t>
      </w:r>
      <w:r>
        <w:rPr>
          <w:sz w:val="18"/>
        </w:rPr>
        <w:t>are</w:t>
      </w:r>
      <w:r>
        <w:rPr>
          <w:spacing w:val="-2"/>
          <w:sz w:val="18"/>
        </w:rPr>
        <w:t xml:space="preserve"> </w:t>
      </w:r>
      <w:r>
        <w:rPr>
          <w:sz w:val="18"/>
        </w:rPr>
        <w:t>carried</w:t>
      </w:r>
      <w:r>
        <w:rPr>
          <w:spacing w:val="-4"/>
          <w:sz w:val="18"/>
        </w:rPr>
        <w:t xml:space="preserve"> </w:t>
      </w:r>
      <w:r>
        <w:rPr>
          <w:sz w:val="18"/>
        </w:rPr>
        <w:t>as</w:t>
      </w:r>
      <w:r>
        <w:rPr>
          <w:spacing w:val="-1"/>
          <w:sz w:val="18"/>
        </w:rPr>
        <w:t xml:space="preserve"> </w:t>
      </w:r>
      <w:r>
        <w:rPr>
          <w:sz w:val="18"/>
        </w:rPr>
        <w:t>inventories</w:t>
      </w:r>
      <w:r>
        <w:rPr>
          <w:spacing w:val="-6"/>
          <w:sz w:val="18"/>
        </w:rPr>
        <w:t xml:space="preserve"> </w:t>
      </w:r>
      <w:r>
        <w:rPr>
          <w:sz w:val="18"/>
        </w:rPr>
        <w:t>on the</w:t>
      </w:r>
      <w:r>
        <w:rPr>
          <w:spacing w:val="-2"/>
          <w:sz w:val="18"/>
        </w:rPr>
        <w:t xml:space="preserve"> </w:t>
      </w:r>
      <w:r>
        <w:rPr>
          <w:sz w:val="18"/>
        </w:rPr>
        <w:t>Balance</w:t>
      </w:r>
      <w:r>
        <w:rPr>
          <w:spacing w:val="-4"/>
          <w:sz w:val="18"/>
        </w:rPr>
        <w:t xml:space="preserve"> </w:t>
      </w:r>
      <w:r>
        <w:rPr>
          <w:sz w:val="18"/>
        </w:rPr>
        <w:t>Sheet;</w:t>
      </w:r>
    </w:p>
    <w:p w14:paraId="6BC5CD3E" w14:textId="77777777" w:rsidR="0032292D" w:rsidRDefault="0032292D" w:rsidP="00477AC9">
      <w:pPr>
        <w:pStyle w:val="BodyText"/>
        <w:spacing w:before="10"/>
        <w:ind w:left="1276" w:right="1058" w:hanging="567"/>
        <w:jc w:val="both"/>
        <w:rPr>
          <w:sz w:val="17"/>
        </w:rPr>
      </w:pPr>
    </w:p>
    <w:p w14:paraId="1E5FC1EE" w14:textId="4CA59B00" w:rsidR="0032292D" w:rsidRDefault="00E32278">
      <w:pPr>
        <w:pStyle w:val="ListParagraph"/>
        <w:numPr>
          <w:ilvl w:val="0"/>
          <w:numId w:val="6"/>
        </w:numPr>
        <w:tabs>
          <w:tab w:val="left" w:pos="758"/>
        </w:tabs>
        <w:ind w:left="1276" w:right="1058" w:hanging="567"/>
        <w:jc w:val="both"/>
        <w:rPr>
          <w:sz w:val="18"/>
        </w:rPr>
      </w:pPr>
      <w:r>
        <w:rPr>
          <w:sz w:val="18"/>
        </w:rPr>
        <w:t>Expenses</w:t>
      </w:r>
      <w:r>
        <w:rPr>
          <w:spacing w:val="-2"/>
          <w:sz w:val="18"/>
        </w:rPr>
        <w:t xml:space="preserve"> </w:t>
      </w:r>
      <w:r>
        <w:rPr>
          <w:sz w:val="18"/>
        </w:rPr>
        <w:t>in</w:t>
      </w:r>
      <w:r>
        <w:rPr>
          <w:spacing w:val="-2"/>
          <w:sz w:val="18"/>
        </w:rPr>
        <w:t xml:space="preserve"> </w:t>
      </w:r>
      <w:r>
        <w:rPr>
          <w:sz w:val="18"/>
        </w:rPr>
        <w:t>relation</w:t>
      </w:r>
      <w:r>
        <w:rPr>
          <w:spacing w:val="-4"/>
          <w:sz w:val="18"/>
        </w:rPr>
        <w:t xml:space="preserve"> </w:t>
      </w:r>
      <w:r>
        <w:rPr>
          <w:sz w:val="18"/>
        </w:rPr>
        <w:t>to</w:t>
      </w:r>
      <w:r>
        <w:rPr>
          <w:spacing w:val="-3"/>
          <w:sz w:val="18"/>
        </w:rPr>
        <w:t xml:space="preserve"> </w:t>
      </w:r>
      <w:r>
        <w:rPr>
          <w:sz w:val="18"/>
        </w:rPr>
        <w:t>services</w:t>
      </w:r>
      <w:r>
        <w:rPr>
          <w:spacing w:val="-4"/>
          <w:sz w:val="18"/>
        </w:rPr>
        <w:t xml:space="preserve"> </w:t>
      </w:r>
      <w:r>
        <w:rPr>
          <w:sz w:val="18"/>
        </w:rPr>
        <w:t>received</w:t>
      </w:r>
      <w:r>
        <w:rPr>
          <w:spacing w:val="-2"/>
          <w:sz w:val="18"/>
        </w:rPr>
        <w:t xml:space="preserve"> </w:t>
      </w:r>
      <w:r>
        <w:rPr>
          <w:sz w:val="18"/>
        </w:rPr>
        <w:t>(including</w:t>
      </w:r>
      <w:r>
        <w:rPr>
          <w:spacing w:val="-10"/>
          <w:sz w:val="18"/>
        </w:rPr>
        <w:t xml:space="preserve"> </w:t>
      </w:r>
      <w:r>
        <w:rPr>
          <w:sz w:val="18"/>
        </w:rPr>
        <w:t>services</w:t>
      </w:r>
      <w:r>
        <w:rPr>
          <w:spacing w:val="-4"/>
          <w:sz w:val="18"/>
        </w:rPr>
        <w:t xml:space="preserve"> </w:t>
      </w:r>
      <w:r>
        <w:rPr>
          <w:sz w:val="18"/>
        </w:rPr>
        <w:t>provided</w:t>
      </w:r>
      <w:r>
        <w:rPr>
          <w:spacing w:val="-2"/>
          <w:sz w:val="18"/>
        </w:rPr>
        <w:t xml:space="preserve"> </w:t>
      </w:r>
      <w:r>
        <w:rPr>
          <w:sz w:val="18"/>
        </w:rPr>
        <w:t>by</w:t>
      </w:r>
      <w:r>
        <w:rPr>
          <w:spacing w:val="-3"/>
          <w:sz w:val="18"/>
        </w:rPr>
        <w:t xml:space="preserve"> </w:t>
      </w:r>
      <w:r>
        <w:rPr>
          <w:sz w:val="18"/>
        </w:rPr>
        <w:t>employees)</w:t>
      </w:r>
      <w:r>
        <w:rPr>
          <w:spacing w:val="-7"/>
          <w:sz w:val="18"/>
        </w:rPr>
        <w:t xml:space="preserve"> </w:t>
      </w:r>
      <w:r>
        <w:rPr>
          <w:sz w:val="18"/>
        </w:rPr>
        <w:t>are</w:t>
      </w:r>
      <w:r>
        <w:rPr>
          <w:spacing w:val="-2"/>
          <w:sz w:val="18"/>
        </w:rPr>
        <w:t xml:space="preserve"> </w:t>
      </w:r>
      <w:r>
        <w:rPr>
          <w:sz w:val="18"/>
        </w:rPr>
        <w:t>recorded</w:t>
      </w:r>
      <w:r>
        <w:rPr>
          <w:spacing w:val="-5"/>
          <w:sz w:val="18"/>
        </w:rPr>
        <w:t xml:space="preserve"> </w:t>
      </w:r>
      <w:r>
        <w:rPr>
          <w:sz w:val="18"/>
        </w:rPr>
        <w:t>as</w:t>
      </w:r>
      <w:r w:rsidR="002F4197">
        <w:rPr>
          <w:sz w:val="18"/>
        </w:rPr>
        <w:t xml:space="preserve"> </w:t>
      </w:r>
      <w:r>
        <w:rPr>
          <w:spacing w:val="-47"/>
          <w:sz w:val="18"/>
        </w:rPr>
        <w:t xml:space="preserve"> </w:t>
      </w:r>
      <w:r>
        <w:rPr>
          <w:sz w:val="18"/>
        </w:rPr>
        <w:t>expenditure</w:t>
      </w:r>
      <w:r>
        <w:rPr>
          <w:spacing w:val="-3"/>
          <w:sz w:val="18"/>
        </w:rPr>
        <w:t xml:space="preserve"> </w:t>
      </w:r>
      <w:r>
        <w:rPr>
          <w:sz w:val="18"/>
        </w:rPr>
        <w:t>when the</w:t>
      </w:r>
      <w:r>
        <w:rPr>
          <w:spacing w:val="-2"/>
          <w:sz w:val="18"/>
        </w:rPr>
        <w:t xml:space="preserve"> </w:t>
      </w:r>
      <w:r>
        <w:rPr>
          <w:sz w:val="18"/>
        </w:rPr>
        <w:t>services</w:t>
      </w:r>
      <w:r>
        <w:rPr>
          <w:spacing w:val="-4"/>
          <w:sz w:val="18"/>
        </w:rPr>
        <w:t xml:space="preserve"> </w:t>
      </w:r>
      <w:r>
        <w:rPr>
          <w:sz w:val="18"/>
        </w:rPr>
        <w:t>are</w:t>
      </w:r>
      <w:r>
        <w:rPr>
          <w:spacing w:val="-3"/>
          <w:sz w:val="18"/>
        </w:rPr>
        <w:t xml:space="preserve"> </w:t>
      </w:r>
      <w:r>
        <w:rPr>
          <w:sz w:val="18"/>
        </w:rPr>
        <w:t>received</w:t>
      </w:r>
      <w:r>
        <w:rPr>
          <w:spacing w:val="-4"/>
          <w:sz w:val="18"/>
        </w:rPr>
        <w:t xml:space="preserve"> </w:t>
      </w:r>
      <w:r>
        <w:rPr>
          <w:sz w:val="18"/>
        </w:rPr>
        <w:t>rather</w:t>
      </w:r>
      <w:r>
        <w:rPr>
          <w:spacing w:val="-2"/>
          <w:sz w:val="18"/>
        </w:rPr>
        <w:t xml:space="preserve"> </w:t>
      </w:r>
      <w:r>
        <w:rPr>
          <w:sz w:val="18"/>
        </w:rPr>
        <w:t>than</w:t>
      </w:r>
      <w:r>
        <w:rPr>
          <w:spacing w:val="-2"/>
          <w:sz w:val="18"/>
        </w:rPr>
        <w:t xml:space="preserve"> </w:t>
      </w:r>
      <w:r>
        <w:rPr>
          <w:sz w:val="18"/>
        </w:rPr>
        <w:t>when</w:t>
      </w:r>
      <w:r>
        <w:rPr>
          <w:spacing w:val="-1"/>
          <w:sz w:val="18"/>
        </w:rPr>
        <w:t xml:space="preserve"> </w:t>
      </w:r>
      <w:r>
        <w:rPr>
          <w:sz w:val="18"/>
        </w:rPr>
        <w:t>payments</w:t>
      </w:r>
      <w:r>
        <w:rPr>
          <w:spacing w:val="-4"/>
          <w:sz w:val="18"/>
        </w:rPr>
        <w:t xml:space="preserve"> </w:t>
      </w:r>
      <w:r>
        <w:rPr>
          <w:sz w:val="18"/>
        </w:rPr>
        <w:t>are</w:t>
      </w:r>
      <w:r>
        <w:rPr>
          <w:spacing w:val="-2"/>
          <w:sz w:val="18"/>
        </w:rPr>
        <w:t xml:space="preserve"> </w:t>
      </w:r>
      <w:r>
        <w:rPr>
          <w:sz w:val="18"/>
        </w:rPr>
        <w:t>made;</w:t>
      </w:r>
    </w:p>
    <w:p w14:paraId="5A9F8B6B" w14:textId="77777777" w:rsidR="0032292D" w:rsidRDefault="0032292D" w:rsidP="00477AC9">
      <w:pPr>
        <w:pStyle w:val="BodyText"/>
        <w:ind w:left="1276" w:right="1058" w:hanging="567"/>
        <w:jc w:val="both"/>
      </w:pPr>
    </w:p>
    <w:p w14:paraId="35B47E69" w14:textId="77777777" w:rsidR="0032292D" w:rsidRDefault="00E32278">
      <w:pPr>
        <w:pStyle w:val="ListParagraph"/>
        <w:numPr>
          <w:ilvl w:val="0"/>
          <w:numId w:val="6"/>
        </w:numPr>
        <w:tabs>
          <w:tab w:val="left" w:pos="717"/>
        </w:tabs>
        <w:spacing w:before="1"/>
        <w:ind w:left="1276" w:right="1058" w:hanging="567"/>
        <w:jc w:val="both"/>
        <w:rPr>
          <w:sz w:val="18"/>
        </w:rPr>
      </w:pPr>
      <w:r>
        <w:rPr>
          <w:sz w:val="18"/>
        </w:rPr>
        <w:t>Interest receivable on investments and payable on borrowings is accounted for respectively as income and</w:t>
      </w:r>
      <w:r>
        <w:rPr>
          <w:spacing w:val="1"/>
          <w:sz w:val="18"/>
        </w:rPr>
        <w:t xml:space="preserve"> </w:t>
      </w:r>
      <w:r>
        <w:rPr>
          <w:sz w:val="18"/>
        </w:rPr>
        <w:t>expenditure</w:t>
      </w:r>
      <w:r>
        <w:rPr>
          <w:spacing w:val="-3"/>
          <w:sz w:val="18"/>
        </w:rPr>
        <w:t xml:space="preserve"> </w:t>
      </w:r>
      <w:r>
        <w:rPr>
          <w:sz w:val="18"/>
        </w:rPr>
        <w:t>on</w:t>
      </w:r>
      <w:r>
        <w:rPr>
          <w:spacing w:val="-2"/>
          <w:sz w:val="18"/>
        </w:rPr>
        <w:t xml:space="preserve"> </w:t>
      </w:r>
      <w:r>
        <w:rPr>
          <w:sz w:val="18"/>
        </w:rPr>
        <w:t>the</w:t>
      </w:r>
      <w:r>
        <w:rPr>
          <w:spacing w:val="-2"/>
          <w:sz w:val="18"/>
        </w:rPr>
        <w:t xml:space="preserve"> </w:t>
      </w:r>
      <w:r>
        <w:rPr>
          <w:sz w:val="18"/>
        </w:rPr>
        <w:t>basis</w:t>
      </w:r>
      <w:r>
        <w:rPr>
          <w:spacing w:val="-4"/>
          <w:sz w:val="18"/>
        </w:rPr>
        <w:t xml:space="preserve"> </w:t>
      </w:r>
      <w:r>
        <w:rPr>
          <w:sz w:val="18"/>
        </w:rPr>
        <w:t>of</w:t>
      </w:r>
      <w:r>
        <w:rPr>
          <w:spacing w:val="-2"/>
          <w:sz w:val="18"/>
        </w:rPr>
        <w:t xml:space="preserve"> </w:t>
      </w:r>
      <w:r>
        <w:rPr>
          <w:sz w:val="18"/>
        </w:rPr>
        <w:t>the</w:t>
      </w:r>
      <w:r>
        <w:rPr>
          <w:spacing w:val="-2"/>
          <w:sz w:val="18"/>
        </w:rPr>
        <w:t xml:space="preserve"> </w:t>
      </w:r>
      <w:r>
        <w:rPr>
          <w:sz w:val="18"/>
        </w:rPr>
        <w:t>effective</w:t>
      </w:r>
      <w:r>
        <w:rPr>
          <w:spacing w:val="-2"/>
          <w:sz w:val="18"/>
        </w:rPr>
        <w:t xml:space="preserve"> </w:t>
      </w:r>
      <w:r>
        <w:rPr>
          <w:sz w:val="18"/>
        </w:rPr>
        <w:t>interest</w:t>
      </w:r>
      <w:r>
        <w:rPr>
          <w:spacing w:val="-7"/>
          <w:sz w:val="18"/>
        </w:rPr>
        <w:t xml:space="preserve"> </w:t>
      </w:r>
      <w:r>
        <w:rPr>
          <w:sz w:val="18"/>
        </w:rPr>
        <w:t>rate</w:t>
      </w:r>
      <w:r>
        <w:rPr>
          <w:spacing w:val="-2"/>
          <w:sz w:val="18"/>
        </w:rPr>
        <w:t xml:space="preserve"> </w:t>
      </w:r>
      <w:r>
        <w:rPr>
          <w:sz w:val="18"/>
        </w:rPr>
        <w:t>for the</w:t>
      </w:r>
      <w:r>
        <w:rPr>
          <w:spacing w:val="-2"/>
          <w:sz w:val="18"/>
        </w:rPr>
        <w:t xml:space="preserve"> </w:t>
      </w:r>
      <w:r>
        <w:rPr>
          <w:sz w:val="18"/>
        </w:rPr>
        <w:t>relevant</w:t>
      </w:r>
      <w:r>
        <w:rPr>
          <w:spacing w:val="-5"/>
          <w:sz w:val="18"/>
        </w:rPr>
        <w:t xml:space="preserve"> </w:t>
      </w:r>
      <w:r>
        <w:rPr>
          <w:sz w:val="18"/>
        </w:rPr>
        <w:t>financial</w:t>
      </w:r>
      <w:r>
        <w:rPr>
          <w:spacing w:val="-7"/>
          <w:sz w:val="18"/>
        </w:rPr>
        <w:t xml:space="preserve"> </w:t>
      </w:r>
      <w:r>
        <w:rPr>
          <w:sz w:val="18"/>
        </w:rPr>
        <w:t>instrument</w:t>
      </w:r>
      <w:r>
        <w:rPr>
          <w:spacing w:val="-7"/>
          <w:sz w:val="18"/>
        </w:rPr>
        <w:t xml:space="preserve"> </w:t>
      </w:r>
      <w:r>
        <w:rPr>
          <w:sz w:val="18"/>
        </w:rPr>
        <w:t>rather</w:t>
      </w:r>
      <w:r>
        <w:rPr>
          <w:spacing w:val="-2"/>
          <w:sz w:val="18"/>
        </w:rPr>
        <w:t xml:space="preserve"> </w:t>
      </w:r>
      <w:r>
        <w:rPr>
          <w:sz w:val="18"/>
        </w:rPr>
        <w:t>than</w:t>
      </w:r>
      <w:r>
        <w:rPr>
          <w:spacing w:val="-2"/>
          <w:sz w:val="18"/>
        </w:rPr>
        <w:t xml:space="preserve"> </w:t>
      </w:r>
      <w:r>
        <w:rPr>
          <w:sz w:val="18"/>
        </w:rPr>
        <w:t>the</w:t>
      </w:r>
      <w:r>
        <w:rPr>
          <w:spacing w:val="-2"/>
          <w:sz w:val="18"/>
        </w:rPr>
        <w:t xml:space="preserve"> </w:t>
      </w:r>
      <w:r>
        <w:rPr>
          <w:sz w:val="18"/>
        </w:rPr>
        <w:t>cash</w:t>
      </w:r>
      <w:r>
        <w:rPr>
          <w:spacing w:val="-5"/>
          <w:sz w:val="18"/>
        </w:rPr>
        <w:t xml:space="preserve"> </w:t>
      </w:r>
      <w:r>
        <w:rPr>
          <w:sz w:val="18"/>
        </w:rPr>
        <w:t>flows</w:t>
      </w:r>
      <w:r>
        <w:rPr>
          <w:spacing w:val="1"/>
          <w:sz w:val="18"/>
        </w:rPr>
        <w:t xml:space="preserve"> </w:t>
      </w:r>
      <w:r>
        <w:rPr>
          <w:sz w:val="18"/>
        </w:rPr>
        <w:t>fixed or determined</w:t>
      </w:r>
      <w:r>
        <w:rPr>
          <w:spacing w:val="-7"/>
          <w:sz w:val="18"/>
        </w:rPr>
        <w:t xml:space="preserve"> </w:t>
      </w:r>
      <w:r>
        <w:rPr>
          <w:sz w:val="18"/>
        </w:rPr>
        <w:t>by</w:t>
      </w:r>
      <w:r>
        <w:rPr>
          <w:spacing w:val="-3"/>
          <w:sz w:val="18"/>
        </w:rPr>
        <w:t xml:space="preserve"> </w:t>
      </w:r>
      <w:r>
        <w:rPr>
          <w:sz w:val="18"/>
        </w:rPr>
        <w:t>the</w:t>
      </w:r>
      <w:r>
        <w:rPr>
          <w:spacing w:val="-2"/>
          <w:sz w:val="18"/>
        </w:rPr>
        <w:t xml:space="preserve"> </w:t>
      </w:r>
      <w:r>
        <w:rPr>
          <w:sz w:val="18"/>
        </w:rPr>
        <w:t>contract;</w:t>
      </w:r>
      <w:r>
        <w:rPr>
          <w:spacing w:val="-7"/>
          <w:sz w:val="18"/>
        </w:rPr>
        <w:t xml:space="preserve"> </w:t>
      </w:r>
      <w:r>
        <w:rPr>
          <w:sz w:val="18"/>
        </w:rPr>
        <w:t>and</w:t>
      </w:r>
    </w:p>
    <w:p w14:paraId="68624341" w14:textId="77777777" w:rsidR="0032292D" w:rsidRDefault="0032292D" w:rsidP="00477AC9">
      <w:pPr>
        <w:pStyle w:val="BodyText"/>
        <w:ind w:left="1276" w:right="1058" w:hanging="567"/>
        <w:jc w:val="both"/>
      </w:pPr>
    </w:p>
    <w:p w14:paraId="1CBB0EE6" w14:textId="544E6386" w:rsidR="0032292D" w:rsidRDefault="00E32278">
      <w:pPr>
        <w:pStyle w:val="ListParagraph"/>
        <w:numPr>
          <w:ilvl w:val="0"/>
          <w:numId w:val="6"/>
        </w:numPr>
        <w:tabs>
          <w:tab w:val="left" w:pos="758"/>
        </w:tabs>
        <w:ind w:left="1276" w:right="1058" w:hanging="567"/>
        <w:jc w:val="both"/>
        <w:rPr>
          <w:sz w:val="18"/>
        </w:rPr>
      </w:pPr>
      <w:r>
        <w:rPr>
          <w:sz w:val="18"/>
        </w:rPr>
        <w:t>Where revenue and expenditure have been recognised but cash has not been received or paid, a debtor or</w:t>
      </w:r>
      <w:r>
        <w:rPr>
          <w:spacing w:val="1"/>
          <w:sz w:val="18"/>
        </w:rPr>
        <w:t xml:space="preserve"> </w:t>
      </w:r>
      <w:r>
        <w:rPr>
          <w:sz w:val="18"/>
        </w:rPr>
        <w:t>creditor</w:t>
      </w:r>
      <w:r>
        <w:rPr>
          <w:spacing w:val="-5"/>
          <w:sz w:val="18"/>
        </w:rPr>
        <w:t xml:space="preserve"> </w:t>
      </w:r>
      <w:r>
        <w:rPr>
          <w:sz w:val="18"/>
        </w:rPr>
        <w:t>for</w:t>
      </w:r>
      <w:r>
        <w:rPr>
          <w:spacing w:val="-2"/>
          <w:sz w:val="18"/>
        </w:rPr>
        <w:t xml:space="preserve"> </w:t>
      </w:r>
      <w:r>
        <w:rPr>
          <w:sz w:val="18"/>
        </w:rPr>
        <w:t>the</w:t>
      </w:r>
      <w:r>
        <w:rPr>
          <w:spacing w:val="-1"/>
          <w:sz w:val="18"/>
        </w:rPr>
        <w:t xml:space="preserve"> </w:t>
      </w:r>
      <w:r>
        <w:rPr>
          <w:sz w:val="18"/>
        </w:rPr>
        <w:t>relevant</w:t>
      </w:r>
      <w:r>
        <w:rPr>
          <w:spacing w:val="-2"/>
          <w:sz w:val="18"/>
        </w:rPr>
        <w:t xml:space="preserve"> </w:t>
      </w:r>
      <w:r>
        <w:rPr>
          <w:sz w:val="18"/>
        </w:rPr>
        <w:t>amount</w:t>
      </w:r>
      <w:r>
        <w:rPr>
          <w:spacing w:val="-4"/>
          <w:sz w:val="18"/>
        </w:rPr>
        <w:t xml:space="preserve"> </w:t>
      </w:r>
      <w:r>
        <w:rPr>
          <w:sz w:val="18"/>
        </w:rPr>
        <w:t>is</w:t>
      </w:r>
      <w:r>
        <w:rPr>
          <w:spacing w:val="-1"/>
          <w:sz w:val="18"/>
        </w:rPr>
        <w:t xml:space="preserve"> </w:t>
      </w:r>
      <w:r>
        <w:rPr>
          <w:sz w:val="18"/>
        </w:rPr>
        <w:t>recorded</w:t>
      </w:r>
      <w:r>
        <w:rPr>
          <w:spacing w:val="-3"/>
          <w:sz w:val="18"/>
        </w:rPr>
        <w:t xml:space="preserve"> </w:t>
      </w:r>
      <w:r>
        <w:rPr>
          <w:sz w:val="18"/>
        </w:rPr>
        <w:t>in</w:t>
      </w:r>
      <w:r>
        <w:rPr>
          <w:spacing w:val="-2"/>
          <w:sz w:val="18"/>
        </w:rPr>
        <w:t xml:space="preserve"> </w:t>
      </w:r>
      <w:r>
        <w:rPr>
          <w:sz w:val="18"/>
        </w:rPr>
        <w:t>the</w:t>
      </w:r>
      <w:r>
        <w:rPr>
          <w:spacing w:val="-1"/>
          <w:sz w:val="18"/>
        </w:rPr>
        <w:t xml:space="preserve"> </w:t>
      </w:r>
      <w:r>
        <w:rPr>
          <w:sz w:val="18"/>
        </w:rPr>
        <w:t>Balance</w:t>
      </w:r>
      <w:r>
        <w:rPr>
          <w:spacing w:val="-4"/>
          <w:sz w:val="18"/>
        </w:rPr>
        <w:t xml:space="preserve"> </w:t>
      </w:r>
      <w:r>
        <w:rPr>
          <w:sz w:val="18"/>
        </w:rPr>
        <w:t>Sheet.</w:t>
      </w:r>
      <w:r>
        <w:rPr>
          <w:spacing w:val="-2"/>
          <w:sz w:val="18"/>
        </w:rPr>
        <w:t xml:space="preserve"> </w:t>
      </w:r>
      <w:r>
        <w:rPr>
          <w:sz w:val="18"/>
        </w:rPr>
        <w:t>Where</w:t>
      </w:r>
      <w:r>
        <w:rPr>
          <w:spacing w:val="-8"/>
          <w:sz w:val="18"/>
        </w:rPr>
        <w:t xml:space="preserve"> </w:t>
      </w:r>
      <w:r>
        <w:rPr>
          <w:sz w:val="18"/>
        </w:rPr>
        <w:t>debts</w:t>
      </w:r>
      <w:r>
        <w:rPr>
          <w:spacing w:val="-1"/>
          <w:sz w:val="18"/>
        </w:rPr>
        <w:t xml:space="preserve"> </w:t>
      </w:r>
      <w:r>
        <w:rPr>
          <w:sz w:val="18"/>
        </w:rPr>
        <w:t>may</w:t>
      </w:r>
      <w:r>
        <w:rPr>
          <w:spacing w:val="-3"/>
          <w:sz w:val="18"/>
        </w:rPr>
        <w:t xml:space="preserve"> </w:t>
      </w:r>
      <w:r>
        <w:rPr>
          <w:sz w:val="18"/>
        </w:rPr>
        <w:t>not</w:t>
      </w:r>
      <w:r>
        <w:rPr>
          <w:spacing w:val="-2"/>
          <w:sz w:val="18"/>
        </w:rPr>
        <w:t xml:space="preserve"> </w:t>
      </w:r>
      <w:r>
        <w:rPr>
          <w:sz w:val="18"/>
        </w:rPr>
        <w:t>be</w:t>
      </w:r>
      <w:r>
        <w:rPr>
          <w:spacing w:val="-1"/>
          <w:sz w:val="18"/>
        </w:rPr>
        <w:t xml:space="preserve"> </w:t>
      </w:r>
      <w:r>
        <w:rPr>
          <w:sz w:val="18"/>
        </w:rPr>
        <w:t>settled,</w:t>
      </w:r>
      <w:r>
        <w:rPr>
          <w:spacing w:val="-5"/>
          <w:sz w:val="18"/>
        </w:rPr>
        <w:t xml:space="preserve"> </w:t>
      </w:r>
      <w:r>
        <w:rPr>
          <w:sz w:val="18"/>
        </w:rPr>
        <w:t>the</w:t>
      </w:r>
      <w:r>
        <w:rPr>
          <w:spacing w:val="-2"/>
          <w:sz w:val="18"/>
        </w:rPr>
        <w:t xml:space="preserve"> </w:t>
      </w:r>
      <w:r>
        <w:rPr>
          <w:sz w:val="18"/>
        </w:rPr>
        <w:t>balance</w:t>
      </w:r>
      <w:r>
        <w:rPr>
          <w:spacing w:val="-3"/>
          <w:sz w:val="18"/>
        </w:rPr>
        <w:t xml:space="preserve"> </w:t>
      </w:r>
      <w:r>
        <w:rPr>
          <w:sz w:val="18"/>
        </w:rPr>
        <w:t>of</w:t>
      </w:r>
      <w:r w:rsidR="00356F1C">
        <w:rPr>
          <w:sz w:val="18"/>
        </w:rPr>
        <w:t xml:space="preserve"> </w:t>
      </w:r>
      <w:r>
        <w:rPr>
          <w:spacing w:val="-47"/>
          <w:sz w:val="18"/>
        </w:rPr>
        <w:t xml:space="preserve"> </w:t>
      </w:r>
      <w:r>
        <w:rPr>
          <w:sz w:val="18"/>
        </w:rPr>
        <w:t>debtors</w:t>
      </w:r>
      <w:r>
        <w:rPr>
          <w:spacing w:val="-5"/>
          <w:sz w:val="18"/>
        </w:rPr>
        <w:t xml:space="preserve"> </w:t>
      </w:r>
      <w:r>
        <w:rPr>
          <w:sz w:val="18"/>
        </w:rPr>
        <w:t>is</w:t>
      </w:r>
      <w:r>
        <w:rPr>
          <w:spacing w:val="-1"/>
          <w:sz w:val="18"/>
        </w:rPr>
        <w:t xml:space="preserve"> </w:t>
      </w:r>
      <w:r>
        <w:rPr>
          <w:sz w:val="18"/>
        </w:rPr>
        <w:t>written down and</w:t>
      </w:r>
      <w:r>
        <w:rPr>
          <w:spacing w:val="-2"/>
          <w:sz w:val="18"/>
        </w:rPr>
        <w:t xml:space="preserve"> </w:t>
      </w:r>
      <w:r>
        <w:rPr>
          <w:sz w:val="18"/>
        </w:rPr>
        <w:t>a</w:t>
      </w:r>
      <w:r>
        <w:rPr>
          <w:spacing w:val="-2"/>
          <w:sz w:val="18"/>
        </w:rPr>
        <w:t xml:space="preserve"> </w:t>
      </w:r>
      <w:r>
        <w:rPr>
          <w:sz w:val="18"/>
        </w:rPr>
        <w:t>charge</w:t>
      </w:r>
      <w:r>
        <w:rPr>
          <w:spacing w:val="-4"/>
          <w:sz w:val="18"/>
        </w:rPr>
        <w:t xml:space="preserve"> </w:t>
      </w:r>
      <w:r>
        <w:rPr>
          <w:sz w:val="18"/>
        </w:rPr>
        <w:t>made</w:t>
      </w:r>
      <w:r>
        <w:rPr>
          <w:spacing w:val="-2"/>
          <w:sz w:val="18"/>
        </w:rPr>
        <w:t xml:space="preserve"> </w:t>
      </w:r>
      <w:r>
        <w:rPr>
          <w:sz w:val="18"/>
        </w:rPr>
        <w:t>to</w:t>
      </w:r>
      <w:r>
        <w:rPr>
          <w:spacing w:val="-2"/>
          <w:sz w:val="18"/>
        </w:rPr>
        <w:t xml:space="preserve"> </w:t>
      </w:r>
      <w:r>
        <w:rPr>
          <w:sz w:val="18"/>
        </w:rPr>
        <w:t>revenue</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income</w:t>
      </w:r>
      <w:r>
        <w:rPr>
          <w:spacing w:val="-4"/>
          <w:sz w:val="18"/>
        </w:rPr>
        <w:t xml:space="preserve"> </w:t>
      </w:r>
      <w:r>
        <w:rPr>
          <w:sz w:val="18"/>
        </w:rPr>
        <w:t>that</w:t>
      </w:r>
      <w:r>
        <w:rPr>
          <w:spacing w:val="-2"/>
          <w:sz w:val="18"/>
        </w:rPr>
        <w:t xml:space="preserve"> </w:t>
      </w:r>
      <w:r>
        <w:rPr>
          <w:sz w:val="18"/>
        </w:rPr>
        <w:t>might</w:t>
      </w:r>
      <w:r>
        <w:rPr>
          <w:spacing w:val="-5"/>
          <w:sz w:val="18"/>
        </w:rPr>
        <w:t xml:space="preserve"> </w:t>
      </w:r>
      <w:r>
        <w:rPr>
          <w:sz w:val="18"/>
        </w:rPr>
        <w:t>not</w:t>
      </w:r>
      <w:r>
        <w:rPr>
          <w:spacing w:val="-2"/>
          <w:sz w:val="18"/>
        </w:rPr>
        <w:t xml:space="preserve"> </w:t>
      </w:r>
      <w:r>
        <w:rPr>
          <w:sz w:val="18"/>
        </w:rPr>
        <w:t>be collected.</w:t>
      </w:r>
    </w:p>
    <w:p w14:paraId="4F3751D0" w14:textId="77777777" w:rsidR="0032292D" w:rsidRDefault="0032292D" w:rsidP="00477AC9">
      <w:pPr>
        <w:pStyle w:val="BodyText"/>
        <w:spacing w:before="9"/>
        <w:ind w:left="709" w:right="1058"/>
        <w:jc w:val="both"/>
        <w:rPr>
          <w:sz w:val="17"/>
        </w:rPr>
      </w:pPr>
    </w:p>
    <w:p w14:paraId="184A849D" w14:textId="081BA9DB" w:rsidR="0032292D" w:rsidRPr="004624E0" w:rsidRDefault="004624E0" w:rsidP="004624E0">
      <w:pPr>
        <w:pStyle w:val="BodyText"/>
        <w:ind w:left="709"/>
        <w:rPr>
          <w:b/>
          <w:bCs/>
        </w:rPr>
      </w:pPr>
      <w:r w:rsidRPr="004624E0">
        <w:rPr>
          <w:b/>
          <w:bCs/>
        </w:rPr>
        <w:t xml:space="preserve">1.4 </w:t>
      </w:r>
      <w:r w:rsidR="00E32278" w:rsidRPr="004624E0">
        <w:rPr>
          <w:b/>
          <w:bCs/>
        </w:rPr>
        <w:t>Exceptional</w:t>
      </w:r>
      <w:r w:rsidR="00E32278" w:rsidRPr="004624E0">
        <w:rPr>
          <w:b/>
          <w:bCs/>
          <w:spacing w:val="-5"/>
        </w:rPr>
        <w:t xml:space="preserve"> </w:t>
      </w:r>
      <w:r w:rsidR="00E32278" w:rsidRPr="004624E0">
        <w:rPr>
          <w:b/>
          <w:bCs/>
        </w:rPr>
        <w:t>Items</w:t>
      </w:r>
    </w:p>
    <w:p w14:paraId="7DCE2BA9" w14:textId="77777777" w:rsidR="0032292D" w:rsidRDefault="00E32278" w:rsidP="00477AC9">
      <w:pPr>
        <w:pStyle w:val="BodyText"/>
        <w:spacing w:before="2"/>
        <w:ind w:left="709" w:right="1058"/>
        <w:jc w:val="both"/>
      </w:pPr>
      <w:r>
        <w:t>When</w:t>
      </w:r>
      <w:r>
        <w:rPr>
          <w:spacing w:val="-7"/>
        </w:rPr>
        <w:t xml:space="preserve"> </w:t>
      </w:r>
      <w:r>
        <w:t>items</w:t>
      </w:r>
      <w:r>
        <w:rPr>
          <w:spacing w:val="-4"/>
        </w:rPr>
        <w:t xml:space="preserve"> </w:t>
      </w:r>
      <w:r>
        <w:t>of</w:t>
      </w:r>
      <w:r>
        <w:rPr>
          <w:spacing w:val="-2"/>
        </w:rPr>
        <w:t xml:space="preserve"> </w:t>
      </w:r>
      <w:r>
        <w:t>income</w:t>
      </w:r>
      <w:r>
        <w:rPr>
          <w:spacing w:val="-4"/>
        </w:rPr>
        <w:t xml:space="preserve"> </w:t>
      </w:r>
      <w:r>
        <w:t>and</w:t>
      </w:r>
      <w:r>
        <w:rPr>
          <w:spacing w:val="-2"/>
        </w:rPr>
        <w:t xml:space="preserve"> </w:t>
      </w:r>
      <w:r>
        <w:t>expense</w:t>
      </w:r>
      <w:r>
        <w:rPr>
          <w:spacing w:val="-1"/>
        </w:rPr>
        <w:t xml:space="preserve"> </w:t>
      </w:r>
      <w:r>
        <w:t>are</w:t>
      </w:r>
      <w:r>
        <w:rPr>
          <w:spacing w:val="-2"/>
        </w:rPr>
        <w:t xml:space="preserve"> </w:t>
      </w:r>
      <w:r>
        <w:t>material,</w:t>
      </w:r>
      <w:r>
        <w:rPr>
          <w:spacing w:val="-5"/>
        </w:rPr>
        <w:t xml:space="preserve"> </w:t>
      </w:r>
      <w:r>
        <w:t>their</w:t>
      </w:r>
      <w:r>
        <w:rPr>
          <w:spacing w:val="-5"/>
        </w:rPr>
        <w:t xml:space="preserve"> </w:t>
      </w:r>
      <w:r>
        <w:t>nature</w:t>
      </w:r>
      <w:r>
        <w:rPr>
          <w:spacing w:val="-2"/>
        </w:rPr>
        <w:t xml:space="preserve"> </w:t>
      </w:r>
      <w:r>
        <w:t>and</w:t>
      </w:r>
      <w:r>
        <w:rPr>
          <w:spacing w:val="-1"/>
        </w:rPr>
        <w:t xml:space="preserve"> </w:t>
      </w:r>
      <w:r>
        <w:t>extent is</w:t>
      </w:r>
      <w:r>
        <w:rPr>
          <w:spacing w:val="-1"/>
        </w:rPr>
        <w:t xml:space="preserve"> </w:t>
      </w:r>
      <w:r>
        <w:t>disclosed</w:t>
      </w:r>
      <w:r>
        <w:rPr>
          <w:spacing w:val="-9"/>
        </w:rPr>
        <w:t xml:space="preserve"> </w:t>
      </w:r>
      <w:r>
        <w:t>separately,</w:t>
      </w:r>
      <w:r>
        <w:rPr>
          <w:spacing w:val="-5"/>
        </w:rPr>
        <w:t xml:space="preserve"> </w:t>
      </w:r>
      <w:r>
        <w:t>either</w:t>
      </w:r>
      <w:r>
        <w:rPr>
          <w:spacing w:val="-4"/>
        </w:rPr>
        <w:t xml:space="preserve"> </w:t>
      </w:r>
      <w:r>
        <w:t>on the</w:t>
      </w:r>
      <w:r>
        <w:rPr>
          <w:spacing w:val="-2"/>
        </w:rPr>
        <w:t xml:space="preserve"> </w:t>
      </w:r>
      <w:r>
        <w:t>face</w:t>
      </w:r>
      <w:r>
        <w:rPr>
          <w:spacing w:val="1"/>
        </w:rPr>
        <w:t xml:space="preserve"> </w:t>
      </w:r>
      <w:r>
        <w:t>of the Comprehensive Income and Expenditure Statement (CIES) or in the notes to the accounts, depending on</w:t>
      </w:r>
      <w:r>
        <w:rPr>
          <w:spacing w:val="1"/>
        </w:rPr>
        <w:t xml:space="preserve"> </w:t>
      </w:r>
      <w:r>
        <w:t>how</w:t>
      </w:r>
      <w:r>
        <w:rPr>
          <w:spacing w:val="-3"/>
        </w:rPr>
        <w:t xml:space="preserve"> </w:t>
      </w:r>
      <w:r>
        <w:t>significant</w:t>
      </w:r>
      <w:r>
        <w:rPr>
          <w:spacing w:val="-7"/>
        </w:rPr>
        <w:t xml:space="preserve"> </w:t>
      </w:r>
      <w:r>
        <w:t>the</w:t>
      </w:r>
      <w:r>
        <w:rPr>
          <w:spacing w:val="-2"/>
        </w:rPr>
        <w:t xml:space="preserve"> </w:t>
      </w:r>
      <w:r>
        <w:t>items</w:t>
      </w:r>
      <w:r>
        <w:rPr>
          <w:spacing w:val="-4"/>
        </w:rPr>
        <w:t xml:space="preserve"> </w:t>
      </w:r>
      <w:r>
        <w:t>are</w:t>
      </w:r>
      <w:r>
        <w:rPr>
          <w:spacing w:val="-2"/>
        </w:rPr>
        <w:t xml:space="preserve"> </w:t>
      </w:r>
      <w:r>
        <w:t>to</w:t>
      </w:r>
      <w:r>
        <w:rPr>
          <w:spacing w:val="-2"/>
        </w:rPr>
        <w:t xml:space="preserve"> </w:t>
      </w:r>
      <w:r>
        <w:t>the understanding</w:t>
      </w:r>
      <w:r>
        <w:rPr>
          <w:spacing w:val="-6"/>
        </w:rPr>
        <w:t xml:space="preserve"> </w:t>
      </w:r>
      <w:r>
        <w:t>of</w:t>
      </w:r>
      <w:r>
        <w:rPr>
          <w:spacing w:val="-2"/>
        </w:rPr>
        <w:t xml:space="preserve"> </w:t>
      </w:r>
      <w:r>
        <w:t>the</w:t>
      </w:r>
      <w:r>
        <w:rPr>
          <w:spacing w:val="-2"/>
        </w:rPr>
        <w:t xml:space="preserve"> </w:t>
      </w:r>
      <w:r>
        <w:t>PCC</w:t>
      </w:r>
      <w:r>
        <w:rPr>
          <w:spacing w:val="-1"/>
        </w:rPr>
        <w:t xml:space="preserve"> </w:t>
      </w:r>
      <w:r>
        <w:t>Group’s</w:t>
      </w:r>
      <w:r>
        <w:rPr>
          <w:spacing w:val="-1"/>
        </w:rPr>
        <w:t xml:space="preserve"> </w:t>
      </w:r>
      <w:r>
        <w:t>financial</w:t>
      </w:r>
      <w:r>
        <w:rPr>
          <w:spacing w:val="-7"/>
        </w:rPr>
        <w:t xml:space="preserve"> </w:t>
      </w:r>
      <w:r>
        <w:t>performance.</w:t>
      </w:r>
    </w:p>
    <w:p w14:paraId="696DEE2D" w14:textId="77777777" w:rsidR="0032292D" w:rsidRDefault="0032292D">
      <w:pPr>
        <w:sectPr w:rsidR="0032292D">
          <w:pgSz w:w="11910" w:h="16840"/>
          <w:pgMar w:top="1000" w:right="200" w:bottom="280" w:left="20" w:header="720" w:footer="720" w:gutter="0"/>
          <w:cols w:space="720"/>
        </w:sectPr>
      </w:pPr>
    </w:p>
    <w:p w14:paraId="395710E3" w14:textId="7C7137FF" w:rsidR="0032292D" w:rsidRPr="004624E0" w:rsidRDefault="004624E0" w:rsidP="004624E0">
      <w:pPr>
        <w:pStyle w:val="BodyText"/>
        <w:ind w:left="709"/>
        <w:rPr>
          <w:b/>
          <w:bCs/>
        </w:rPr>
      </w:pPr>
      <w:r w:rsidRPr="004624E0">
        <w:rPr>
          <w:b/>
          <w:bCs/>
        </w:rPr>
        <w:t xml:space="preserve">1.5 </w:t>
      </w:r>
      <w:r w:rsidR="00E32278" w:rsidRPr="004624E0">
        <w:rPr>
          <w:b/>
          <w:bCs/>
        </w:rPr>
        <w:t>Capital</w:t>
      </w:r>
      <w:r w:rsidR="00E32278" w:rsidRPr="004624E0">
        <w:rPr>
          <w:b/>
          <w:bCs/>
          <w:spacing w:val="-3"/>
        </w:rPr>
        <w:t xml:space="preserve"> </w:t>
      </w:r>
      <w:r w:rsidR="00E32278" w:rsidRPr="004624E0">
        <w:rPr>
          <w:b/>
          <w:bCs/>
        </w:rPr>
        <w:t>Receipts</w:t>
      </w:r>
    </w:p>
    <w:p w14:paraId="5C2F9474" w14:textId="172FF1ED" w:rsidR="0032292D" w:rsidRDefault="00E32278" w:rsidP="00477AC9">
      <w:pPr>
        <w:pStyle w:val="BodyText"/>
        <w:ind w:left="709" w:right="1058" w:hanging="16"/>
        <w:jc w:val="both"/>
      </w:pPr>
      <w:r>
        <w:t>Capital</w:t>
      </w:r>
      <w:r>
        <w:rPr>
          <w:spacing w:val="-4"/>
        </w:rPr>
        <w:t xml:space="preserve"> </w:t>
      </w:r>
      <w:r>
        <w:t>receipts</w:t>
      </w:r>
      <w:r>
        <w:rPr>
          <w:spacing w:val="-4"/>
        </w:rPr>
        <w:t xml:space="preserve"> </w:t>
      </w:r>
      <w:r>
        <w:t>(arising</w:t>
      </w:r>
      <w:r>
        <w:rPr>
          <w:spacing w:val="-7"/>
        </w:rPr>
        <w:t xml:space="preserve"> </w:t>
      </w:r>
      <w:r>
        <w:t>from</w:t>
      </w:r>
      <w:r>
        <w:rPr>
          <w:spacing w:val="-1"/>
        </w:rPr>
        <w:t xml:space="preserve"> </w:t>
      </w:r>
      <w:r>
        <w:t>the</w:t>
      </w:r>
      <w:r>
        <w:rPr>
          <w:spacing w:val="-1"/>
        </w:rPr>
        <w:t xml:space="preserve"> </w:t>
      </w:r>
      <w:r>
        <w:t>disposal</w:t>
      </w:r>
      <w:r>
        <w:rPr>
          <w:spacing w:val="-7"/>
        </w:rPr>
        <w:t xml:space="preserve"> </w:t>
      </w:r>
      <w:r>
        <w:t>of capital</w:t>
      </w:r>
      <w:r>
        <w:rPr>
          <w:spacing w:val="-7"/>
        </w:rPr>
        <w:t xml:space="preserve"> </w:t>
      </w:r>
      <w:r>
        <w:t>assets)</w:t>
      </w:r>
      <w:r>
        <w:rPr>
          <w:spacing w:val="-5"/>
        </w:rPr>
        <w:t xml:space="preserve"> </w:t>
      </w:r>
      <w:r>
        <w:t>where the</w:t>
      </w:r>
      <w:r>
        <w:rPr>
          <w:spacing w:val="-1"/>
        </w:rPr>
        <w:t xml:space="preserve"> </w:t>
      </w:r>
      <w:r>
        <w:t>sale</w:t>
      </w:r>
      <w:r>
        <w:rPr>
          <w:spacing w:val="-4"/>
        </w:rPr>
        <w:t xml:space="preserve"> </w:t>
      </w:r>
      <w:r>
        <w:t>proceeds</w:t>
      </w:r>
      <w:r>
        <w:rPr>
          <w:spacing w:val="-4"/>
        </w:rPr>
        <w:t xml:space="preserve"> </w:t>
      </w:r>
      <w:r>
        <w:t>are</w:t>
      </w:r>
      <w:r>
        <w:rPr>
          <w:spacing w:val="-2"/>
        </w:rPr>
        <w:t xml:space="preserve"> </w:t>
      </w:r>
      <w:r>
        <w:t>in</w:t>
      </w:r>
      <w:r>
        <w:rPr>
          <w:spacing w:val="-2"/>
        </w:rPr>
        <w:t xml:space="preserve"> </w:t>
      </w:r>
      <w:r>
        <w:t>excess of £10,000</w:t>
      </w:r>
      <w:r>
        <w:rPr>
          <w:spacing w:val="-47"/>
        </w:rPr>
        <w:t xml:space="preserve"> </w:t>
      </w:r>
      <w:r w:rsidR="00356F1C">
        <w:rPr>
          <w:spacing w:val="-47"/>
        </w:rPr>
        <w:t xml:space="preserve">                </w:t>
      </w:r>
      <w:r>
        <w:t>which have not been set aside for the redemption of debt or to finance new capital expenditure are held in the</w:t>
      </w:r>
      <w:r>
        <w:rPr>
          <w:spacing w:val="-47"/>
        </w:rPr>
        <w:t xml:space="preserve"> </w:t>
      </w:r>
      <w:r w:rsidR="00356F1C">
        <w:rPr>
          <w:spacing w:val="-47"/>
        </w:rPr>
        <w:t xml:space="preserve">            </w:t>
      </w:r>
      <w:r>
        <w:t>Usable Capital Receipts Reserve. Receipts appropriated to this Reserve are presented in the Movement on</w:t>
      </w:r>
      <w:r>
        <w:rPr>
          <w:spacing w:val="1"/>
        </w:rPr>
        <w:t xml:space="preserve"> </w:t>
      </w:r>
      <w:r>
        <w:t>Reserves</w:t>
      </w:r>
      <w:r>
        <w:rPr>
          <w:spacing w:val="-1"/>
        </w:rPr>
        <w:t xml:space="preserve"> </w:t>
      </w:r>
      <w:r>
        <w:t>Statement.</w:t>
      </w:r>
    </w:p>
    <w:p w14:paraId="285F04A1" w14:textId="77777777" w:rsidR="0032292D" w:rsidRDefault="0032292D" w:rsidP="00477AC9">
      <w:pPr>
        <w:pStyle w:val="BodyText"/>
        <w:spacing w:before="10"/>
        <w:ind w:left="709" w:right="1058" w:hanging="16"/>
        <w:jc w:val="both"/>
        <w:rPr>
          <w:sz w:val="17"/>
        </w:rPr>
      </w:pPr>
    </w:p>
    <w:p w14:paraId="604149D6" w14:textId="75D66901" w:rsidR="0032292D" w:rsidRPr="004624E0" w:rsidRDefault="004624E0" w:rsidP="004624E0">
      <w:pPr>
        <w:pStyle w:val="BodyText"/>
        <w:ind w:left="709"/>
        <w:rPr>
          <w:b/>
          <w:bCs/>
        </w:rPr>
      </w:pPr>
      <w:r w:rsidRPr="004624E0">
        <w:rPr>
          <w:b/>
          <w:bCs/>
        </w:rPr>
        <w:t xml:space="preserve">1.6 </w:t>
      </w:r>
      <w:r w:rsidR="00E32278" w:rsidRPr="004624E0">
        <w:rPr>
          <w:b/>
          <w:bCs/>
        </w:rPr>
        <w:t>Cash</w:t>
      </w:r>
      <w:r w:rsidR="00E32278" w:rsidRPr="004624E0">
        <w:rPr>
          <w:b/>
          <w:bCs/>
          <w:spacing w:val="-3"/>
        </w:rPr>
        <w:t xml:space="preserve"> </w:t>
      </w:r>
      <w:r w:rsidR="00E32278" w:rsidRPr="004624E0">
        <w:rPr>
          <w:b/>
          <w:bCs/>
        </w:rPr>
        <w:t>and Cash</w:t>
      </w:r>
      <w:r w:rsidR="00E32278" w:rsidRPr="004624E0">
        <w:rPr>
          <w:b/>
          <w:bCs/>
          <w:spacing w:val="-3"/>
        </w:rPr>
        <w:t xml:space="preserve"> </w:t>
      </w:r>
      <w:r w:rsidR="00E32278" w:rsidRPr="004624E0">
        <w:rPr>
          <w:b/>
          <w:bCs/>
        </w:rPr>
        <w:t>Equivalents</w:t>
      </w:r>
    </w:p>
    <w:p w14:paraId="43BA7D2B" w14:textId="77777777" w:rsidR="0032292D" w:rsidRDefault="00E32278" w:rsidP="00477AC9">
      <w:pPr>
        <w:pStyle w:val="BodyText"/>
        <w:ind w:left="709" w:right="1058" w:hanging="16"/>
        <w:jc w:val="both"/>
      </w:pPr>
      <w:r>
        <w:t>Cash and cash equivalents (highly liquid investments) are represented by cash in hand, deposits and investments</w:t>
      </w:r>
      <w:r>
        <w:rPr>
          <w:spacing w:val="1"/>
        </w:rPr>
        <w:t xml:space="preserve"> </w:t>
      </w:r>
      <w:r>
        <w:t>that</w:t>
      </w:r>
      <w:r>
        <w:rPr>
          <w:spacing w:val="-3"/>
        </w:rPr>
        <w:t xml:space="preserve"> </w:t>
      </w:r>
      <w:r>
        <w:t>have</w:t>
      </w:r>
      <w:r>
        <w:rPr>
          <w:spacing w:val="-2"/>
        </w:rPr>
        <w:t xml:space="preserve"> </w:t>
      </w:r>
      <w:r>
        <w:t>an original</w:t>
      </w:r>
      <w:r>
        <w:rPr>
          <w:spacing w:val="-7"/>
        </w:rPr>
        <w:t xml:space="preserve"> </w:t>
      </w:r>
      <w:r>
        <w:t>term</w:t>
      </w:r>
      <w:r>
        <w:rPr>
          <w:spacing w:val="-1"/>
        </w:rPr>
        <w:t xml:space="preserve"> </w:t>
      </w:r>
      <w:r>
        <w:t>of</w:t>
      </w:r>
      <w:r>
        <w:rPr>
          <w:spacing w:val="-2"/>
        </w:rPr>
        <w:t xml:space="preserve"> </w:t>
      </w:r>
      <w:r>
        <w:t>less</w:t>
      </w:r>
      <w:r>
        <w:rPr>
          <w:spacing w:val="-2"/>
        </w:rPr>
        <w:t xml:space="preserve"> </w:t>
      </w:r>
      <w:r>
        <w:t>than</w:t>
      </w:r>
      <w:r>
        <w:rPr>
          <w:spacing w:val="-4"/>
        </w:rPr>
        <w:t xml:space="preserve"> </w:t>
      </w:r>
      <w:r>
        <w:t>three</w:t>
      </w:r>
      <w:r>
        <w:rPr>
          <w:spacing w:val="-2"/>
        </w:rPr>
        <w:t xml:space="preserve"> </w:t>
      </w:r>
      <w:r>
        <w:t>months</w:t>
      </w:r>
      <w:r>
        <w:rPr>
          <w:spacing w:val="-4"/>
        </w:rPr>
        <w:t xml:space="preserve"> </w:t>
      </w:r>
      <w:r>
        <w:t>and</w:t>
      </w:r>
      <w:r>
        <w:rPr>
          <w:spacing w:val="-2"/>
        </w:rPr>
        <w:t xml:space="preserve"> </w:t>
      </w:r>
      <w:r>
        <w:t>are</w:t>
      </w:r>
      <w:r>
        <w:rPr>
          <w:spacing w:val="-2"/>
        </w:rPr>
        <w:t xml:space="preserve"> </w:t>
      </w:r>
      <w:r>
        <w:t>repayable</w:t>
      </w:r>
      <w:r>
        <w:rPr>
          <w:spacing w:val="-4"/>
        </w:rPr>
        <w:t xml:space="preserve"> </w:t>
      </w:r>
      <w:r>
        <w:t>on</w:t>
      </w:r>
      <w:r>
        <w:rPr>
          <w:spacing w:val="-1"/>
        </w:rPr>
        <w:t xml:space="preserve"> </w:t>
      </w:r>
      <w:r>
        <w:t>notice</w:t>
      </w:r>
      <w:r>
        <w:rPr>
          <w:spacing w:val="-4"/>
        </w:rPr>
        <w:t xml:space="preserve"> </w:t>
      </w:r>
      <w:r>
        <w:t>of</w:t>
      </w:r>
      <w:r>
        <w:rPr>
          <w:spacing w:val="-2"/>
        </w:rPr>
        <w:t xml:space="preserve"> </w:t>
      </w:r>
      <w:r>
        <w:t>not</w:t>
      </w:r>
      <w:r>
        <w:rPr>
          <w:spacing w:val="-2"/>
        </w:rPr>
        <w:t xml:space="preserve"> </w:t>
      </w:r>
      <w:r>
        <w:t>more</w:t>
      </w:r>
      <w:r>
        <w:rPr>
          <w:spacing w:val="-2"/>
        </w:rPr>
        <w:t xml:space="preserve"> </w:t>
      </w:r>
      <w:r>
        <w:t>than</w:t>
      </w:r>
      <w:r>
        <w:rPr>
          <w:spacing w:val="-4"/>
        </w:rPr>
        <w:t xml:space="preserve"> </w:t>
      </w:r>
      <w:r>
        <w:t>24</w:t>
      </w:r>
      <w:r>
        <w:rPr>
          <w:spacing w:val="-1"/>
        </w:rPr>
        <w:t xml:space="preserve"> </w:t>
      </w:r>
      <w:r>
        <w:t>hours</w:t>
      </w:r>
      <w:r>
        <w:rPr>
          <w:spacing w:val="-4"/>
        </w:rPr>
        <w:t xml:space="preserve"> </w:t>
      </w:r>
      <w:r>
        <w:t>without</w:t>
      </w:r>
      <w:r>
        <w:rPr>
          <w:spacing w:val="1"/>
        </w:rPr>
        <w:t xml:space="preserve"> </w:t>
      </w:r>
      <w:r>
        <w:t>material penalty. In the Balance Sheet, cash and cash equivalents are shown net of bank overdrafts that are</w:t>
      </w:r>
      <w:r>
        <w:rPr>
          <w:spacing w:val="1"/>
        </w:rPr>
        <w:t xml:space="preserve"> </w:t>
      </w:r>
      <w:r>
        <w:t>repayable</w:t>
      </w:r>
      <w:r>
        <w:rPr>
          <w:spacing w:val="-4"/>
        </w:rPr>
        <w:t xml:space="preserve"> </w:t>
      </w:r>
      <w:r>
        <w:t>on</w:t>
      </w:r>
      <w:r>
        <w:rPr>
          <w:spacing w:val="-2"/>
        </w:rPr>
        <w:t xml:space="preserve"> </w:t>
      </w:r>
      <w:r>
        <w:t>demand</w:t>
      </w:r>
      <w:r>
        <w:rPr>
          <w:spacing w:val="-4"/>
        </w:rPr>
        <w:t xml:space="preserve"> </w:t>
      </w:r>
      <w:r>
        <w:t>and</w:t>
      </w:r>
      <w:r>
        <w:rPr>
          <w:spacing w:val="-2"/>
        </w:rPr>
        <w:t xml:space="preserve"> </w:t>
      </w:r>
      <w:r>
        <w:t>form</w:t>
      </w:r>
      <w:r>
        <w:rPr>
          <w:spacing w:val="-1"/>
        </w:rPr>
        <w:t xml:space="preserve"> </w:t>
      </w:r>
      <w:r>
        <w:t>an</w:t>
      </w:r>
      <w:r>
        <w:rPr>
          <w:spacing w:val="-2"/>
        </w:rPr>
        <w:t xml:space="preserve"> </w:t>
      </w:r>
      <w:r>
        <w:t>integral</w:t>
      </w:r>
      <w:r>
        <w:rPr>
          <w:spacing w:val="-4"/>
        </w:rPr>
        <w:t xml:space="preserve"> </w:t>
      </w:r>
      <w:r>
        <w:t>part</w:t>
      </w:r>
      <w:r>
        <w:rPr>
          <w:spacing w:val="-2"/>
        </w:rPr>
        <w:t xml:space="preserve"> </w:t>
      </w:r>
      <w:r>
        <w:t>of the</w:t>
      </w:r>
      <w:r>
        <w:rPr>
          <w:spacing w:val="-2"/>
        </w:rPr>
        <w:t xml:space="preserve"> </w:t>
      </w:r>
      <w:r>
        <w:t>PCC</w:t>
      </w:r>
      <w:r>
        <w:rPr>
          <w:spacing w:val="-1"/>
        </w:rPr>
        <w:t xml:space="preserve"> </w:t>
      </w:r>
      <w:r>
        <w:t>Group’s</w:t>
      </w:r>
      <w:r>
        <w:rPr>
          <w:spacing w:val="-4"/>
        </w:rPr>
        <w:t xml:space="preserve"> </w:t>
      </w:r>
      <w:r>
        <w:t>cash</w:t>
      </w:r>
      <w:r>
        <w:rPr>
          <w:spacing w:val="-4"/>
        </w:rPr>
        <w:t xml:space="preserve"> </w:t>
      </w:r>
      <w:r>
        <w:t>management.</w:t>
      </w:r>
    </w:p>
    <w:p w14:paraId="6460C012" w14:textId="77777777" w:rsidR="0032292D" w:rsidRDefault="0032292D" w:rsidP="00477AC9">
      <w:pPr>
        <w:pStyle w:val="BodyText"/>
        <w:spacing w:before="11"/>
        <w:ind w:left="709" w:right="1058" w:hanging="16"/>
        <w:jc w:val="both"/>
        <w:rPr>
          <w:sz w:val="17"/>
        </w:rPr>
      </w:pPr>
    </w:p>
    <w:p w14:paraId="6EB5707E" w14:textId="07B898BF" w:rsidR="0032292D" w:rsidRPr="004624E0" w:rsidRDefault="004624E0" w:rsidP="004624E0">
      <w:pPr>
        <w:pStyle w:val="BodyText"/>
        <w:ind w:left="709"/>
        <w:rPr>
          <w:b/>
          <w:bCs/>
        </w:rPr>
      </w:pPr>
      <w:r w:rsidRPr="004624E0">
        <w:rPr>
          <w:b/>
          <w:bCs/>
        </w:rPr>
        <w:t xml:space="preserve">1.7 </w:t>
      </w:r>
      <w:r w:rsidR="00E32278" w:rsidRPr="004624E0">
        <w:rPr>
          <w:b/>
          <w:bCs/>
        </w:rPr>
        <w:t>Employee Benefits</w:t>
      </w:r>
    </w:p>
    <w:p w14:paraId="41A97893" w14:textId="77777777" w:rsidR="0032292D" w:rsidRDefault="00E32278" w:rsidP="00477AC9">
      <w:pPr>
        <w:spacing w:line="207" w:lineRule="exact"/>
        <w:ind w:left="709" w:right="1058" w:hanging="16"/>
        <w:jc w:val="both"/>
        <w:rPr>
          <w:b/>
          <w:sz w:val="18"/>
        </w:rPr>
      </w:pPr>
      <w:r>
        <w:rPr>
          <w:b/>
          <w:sz w:val="18"/>
        </w:rPr>
        <w:t>Benefits</w:t>
      </w:r>
      <w:r>
        <w:rPr>
          <w:b/>
          <w:spacing w:val="-6"/>
          <w:sz w:val="18"/>
        </w:rPr>
        <w:t xml:space="preserve"> </w:t>
      </w:r>
      <w:r>
        <w:rPr>
          <w:b/>
          <w:sz w:val="18"/>
        </w:rPr>
        <w:t>Payable</w:t>
      </w:r>
      <w:r>
        <w:rPr>
          <w:b/>
          <w:spacing w:val="1"/>
          <w:sz w:val="18"/>
        </w:rPr>
        <w:t xml:space="preserve"> </w:t>
      </w:r>
      <w:r>
        <w:rPr>
          <w:b/>
          <w:sz w:val="18"/>
        </w:rPr>
        <w:t>during</w:t>
      </w:r>
      <w:r>
        <w:rPr>
          <w:b/>
          <w:spacing w:val="-6"/>
          <w:sz w:val="18"/>
        </w:rPr>
        <w:t xml:space="preserve"> </w:t>
      </w:r>
      <w:r>
        <w:rPr>
          <w:b/>
          <w:sz w:val="18"/>
        </w:rPr>
        <w:t>Employment</w:t>
      </w:r>
    </w:p>
    <w:p w14:paraId="5905833A" w14:textId="1E22BC1E" w:rsidR="0032292D" w:rsidRDefault="00E32278" w:rsidP="00356F1C">
      <w:pPr>
        <w:pStyle w:val="BodyText"/>
        <w:spacing w:before="2"/>
        <w:ind w:left="709" w:right="1058" w:hanging="16"/>
        <w:jc w:val="both"/>
      </w:pPr>
      <w:r>
        <w:t>Short term employee benefits are those due to be settled within 12 months of the year-end. They include such</w:t>
      </w:r>
      <w:r>
        <w:rPr>
          <w:spacing w:val="1"/>
        </w:rPr>
        <w:t xml:space="preserve"> </w:t>
      </w:r>
      <w:r>
        <w:t>benefits</w:t>
      </w:r>
      <w:r>
        <w:rPr>
          <w:spacing w:val="-7"/>
        </w:rPr>
        <w:t xml:space="preserve"> </w:t>
      </w:r>
      <w:r>
        <w:t>as</w:t>
      </w:r>
      <w:r>
        <w:rPr>
          <w:spacing w:val="1"/>
        </w:rPr>
        <w:t xml:space="preserve"> </w:t>
      </w:r>
      <w:r>
        <w:t>salaries,</w:t>
      </w:r>
      <w:r>
        <w:rPr>
          <w:spacing w:val="-7"/>
        </w:rPr>
        <w:t xml:space="preserve"> </w:t>
      </w:r>
      <w:r>
        <w:t>paid</w:t>
      </w:r>
      <w:r>
        <w:rPr>
          <w:spacing w:val="-4"/>
        </w:rPr>
        <w:t xml:space="preserve"> </w:t>
      </w:r>
      <w:r>
        <w:t>annual</w:t>
      </w:r>
      <w:r>
        <w:rPr>
          <w:spacing w:val="-4"/>
        </w:rPr>
        <w:t xml:space="preserve"> </w:t>
      </w:r>
      <w:r>
        <w:t>leave</w:t>
      </w:r>
      <w:r>
        <w:rPr>
          <w:spacing w:val="-2"/>
        </w:rPr>
        <w:t xml:space="preserve"> </w:t>
      </w:r>
      <w:r>
        <w:t>and</w:t>
      </w:r>
      <w:r>
        <w:rPr>
          <w:spacing w:val="-2"/>
        </w:rPr>
        <w:t xml:space="preserve"> </w:t>
      </w:r>
      <w:r>
        <w:t>overtime</w:t>
      </w:r>
      <w:r>
        <w:rPr>
          <w:spacing w:val="-2"/>
        </w:rPr>
        <w:t xml:space="preserve"> </w:t>
      </w:r>
      <w:r>
        <w:t>on</w:t>
      </w:r>
      <w:r>
        <w:rPr>
          <w:spacing w:val="-2"/>
        </w:rPr>
        <w:t xml:space="preserve"> </w:t>
      </w:r>
      <w:r>
        <w:t>the</w:t>
      </w:r>
      <w:r>
        <w:rPr>
          <w:spacing w:val="-2"/>
        </w:rPr>
        <w:t xml:space="preserve"> </w:t>
      </w:r>
      <w:r>
        <w:t>card</w:t>
      </w:r>
      <w:r>
        <w:rPr>
          <w:spacing w:val="-2"/>
        </w:rPr>
        <w:t xml:space="preserve"> </w:t>
      </w:r>
      <w:r>
        <w:t>and</w:t>
      </w:r>
      <w:r>
        <w:rPr>
          <w:spacing w:val="-2"/>
        </w:rPr>
        <w:t xml:space="preserve"> </w:t>
      </w:r>
      <w:r>
        <w:t>are</w:t>
      </w:r>
      <w:r>
        <w:rPr>
          <w:spacing w:val="-2"/>
        </w:rPr>
        <w:t xml:space="preserve"> </w:t>
      </w:r>
      <w:r>
        <w:t>recognised</w:t>
      </w:r>
      <w:r>
        <w:rPr>
          <w:spacing w:val="-7"/>
        </w:rPr>
        <w:t xml:space="preserve"> </w:t>
      </w:r>
      <w:r>
        <w:t>as</w:t>
      </w:r>
      <w:r>
        <w:rPr>
          <w:spacing w:val="-1"/>
        </w:rPr>
        <w:t xml:space="preserve"> </w:t>
      </w:r>
      <w:r>
        <w:t>an</w:t>
      </w:r>
      <w:r>
        <w:rPr>
          <w:spacing w:val="-2"/>
        </w:rPr>
        <w:t xml:space="preserve"> </w:t>
      </w:r>
      <w:r>
        <w:t>expense</w:t>
      </w:r>
      <w:r>
        <w:rPr>
          <w:spacing w:val="-2"/>
        </w:rPr>
        <w:t xml:space="preserve"> </w:t>
      </w:r>
      <w:r>
        <w:t>for services</w:t>
      </w:r>
      <w:r>
        <w:rPr>
          <w:spacing w:val="-4"/>
        </w:rPr>
        <w:t xml:space="preserve"> </w:t>
      </w:r>
      <w:r>
        <w:t>in</w:t>
      </w:r>
      <w:r>
        <w:rPr>
          <w:spacing w:val="1"/>
        </w:rPr>
        <w:t xml:space="preserve"> </w:t>
      </w:r>
      <w:r>
        <w:t xml:space="preserve">the year in which employees render service to the </w:t>
      </w:r>
      <w:r w:rsidR="006C23CF">
        <w:t>PCC Group</w:t>
      </w:r>
      <w:r>
        <w:t>. An accrual is made for the cost of holiday</w:t>
      </w:r>
      <w:r>
        <w:rPr>
          <w:spacing w:val="1"/>
        </w:rPr>
        <w:t xml:space="preserve"> </w:t>
      </w:r>
      <w:r>
        <w:t>entitlements (or any form of leave, rest day carry over and overtime on the card) earned by employees but not</w:t>
      </w:r>
      <w:r>
        <w:rPr>
          <w:spacing w:val="1"/>
        </w:rPr>
        <w:t xml:space="preserve"> </w:t>
      </w:r>
      <w:r>
        <w:t>taken before the year-end which employees can carry forward into the next financial year. The accrual is made at</w:t>
      </w:r>
      <w:r>
        <w:rPr>
          <w:spacing w:val="1"/>
        </w:rPr>
        <w:t xml:space="preserve"> </w:t>
      </w:r>
      <w:r>
        <w:t>the</w:t>
      </w:r>
      <w:r>
        <w:rPr>
          <w:spacing w:val="-2"/>
        </w:rPr>
        <w:t xml:space="preserve"> </w:t>
      </w:r>
      <w:r>
        <w:t>salary</w:t>
      </w:r>
      <w:r>
        <w:rPr>
          <w:spacing w:val="-4"/>
        </w:rPr>
        <w:t xml:space="preserve"> </w:t>
      </w:r>
      <w:r>
        <w:t>rates</w:t>
      </w:r>
      <w:r>
        <w:rPr>
          <w:spacing w:val="-4"/>
        </w:rPr>
        <w:t xml:space="preserve"> </w:t>
      </w:r>
      <w:r>
        <w:t>applicable</w:t>
      </w:r>
      <w:r>
        <w:rPr>
          <w:spacing w:val="-6"/>
        </w:rPr>
        <w:t xml:space="preserve"> </w:t>
      </w:r>
      <w:r>
        <w:t>at</w:t>
      </w:r>
      <w:r>
        <w:rPr>
          <w:spacing w:val="-2"/>
        </w:rPr>
        <w:t xml:space="preserve"> </w:t>
      </w:r>
      <w:r>
        <w:t>the end</w:t>
      </w:r>
      <w:r>
        <w:rPr>
          <w:spacing w:val="-1"/>
        </w:rPr>
        <w:t xml:space="preserve"> </w:t>
      </w:r>
      <w:r>
        <w:t>of</w:t>
      </w:r>
      <w:r>
        <w:rPr>
          <w:spacing w:val="-2"/>
        </w:rPr>
        <w:t xml:space="preserve"> </w:t>
      </w:r>
      <w:r>
        <w:t>the</w:t>
      </w:r>
      <w:r>
        <w:rPr>
          <w:spacing w:val="-2"/>
        </w:rPr>
        <w:t xml:space="preserve"> </w:t>
      </w:r>
      <w:r>
        <w:t>accounting</w:t>
      </w:r>
      <w:r>
        <w:rPr>
          <w:spacing w:val="-6"/>
        </w:rPr>
        <w:t xml:space="preserve"> </w:t>
      </w:r>
      <w:r>
        <w:t>period</w:t>
      </w:r>
      <w:r>
        <w:rPr>
          <w:spacing w:val="-4"/>
        </w:rPr>
        <w:t xml:space="preserve"> </w:t>
      </w:r>
      <w:r>
        <w:t>in</w:t>
      </w:r>
      <w:r>
        <w:rPr>
          <w:spacing w:val="-2"/>
        </w:rPr>
        <w:t xml:space="preserve"> </w:t>
      </w:r>
      <w:r>
        <w:t>question.</w:t>
      </w:r>
      <w:r>
        <w:rPr>
          <w:spacing w:val="-7"/>
        </w:rPr>
        <w:t xml:space="preserve"> </w:t>
      </w:r>
      <w:r>
        <w:t>The</w:t>
      </w:r>
      <w:r>
        <w:rPr>
          <w:spacing w:val="1"/>
        </w:rPr>
        <w:t xml:space="preserve"> </w:t>
      </w:r>
      <w:r>
        <w:t>accrual</w:t>
      </w:r>
      <w:r>
        <w:rPr>
          <w:spacing w:val="-4"/>
        </w:rPr>
        <w:t xml:space="preserve"> </w:t>
      </w:r>
      <w:r>
        <w:t>is</w:t>
      </w:r>
      <w:r>
        <w:rPr>
          <w:spacing w:val="-1"/>
        </w:rPr>
        <w:t xml:space="preserve"> </w:t>
      </w:r>
      <w:r>
        <w:t>charged</w:t>
      </w:r>
      <w:r>
        <w:rPr>
          <w:spacing w:val="-3"/>
        </w:rPr>
        <w:t xml:space="preserve"> </w:t>
      </w:r>
      <w:r>
        <w:t>to</w:t>
      </w:r>
      <w:r>
        <w:rPr>
          <w:spacing w:val="-2"/>
        </w:rPr>
        <w:t xml:space="preserve"> </w:t>
      </w:r>
      <w:r>
        <w:t>the</w:t>
      </w:r>
      <w:r>
        <w:rPr>
          <w:spacing w:val="-2"/>
        </w:rPr>
        <w:t xml:space="preserve"> </w:t>
      </w:r>
      <w:r>
        <w:t>Cost</w:t>
      </w:r>
      <w:r>
        <w:rPr>
          <w:spacing w:val="-1"/>
        </w:rPr>
        <w:t xml:space="preserve"> </w:t>
      </w:r>
      <w:r>
        <w:t>of</w:t>
      </w:r>
      <w:r w:rsidR="00356F1C">
        <w:t xml:space="preserve">  </w:t>
      </w:r>
      <w:r>
        <w:t>Services and the liability is recorded in the Police and Crime Commissioner’s and Police and Crime Commissioner</w:t>
      </w:r>
      <w:r w:rsidR="006C23CF">
        <w:t xml:space="preserve"> </w:t>
      </w:r>
      <w:r>
        <w:rPr>
          <w:spacing w:val="-47"/>
        </w:rPr>
        <w:t xml:space="preserve"> </w:t>
      </w:r>
      <w:r>
        <w:t>Group’s balance sheet within its unusable reserves as statute dictates that the Chief Constable cannot hold</w:t>
      </w:r>
      <w:r>
        <w:rPr>
          <w:spacing w:val="1"/>
        </w:rPr>
        <w:t xml:space="preserve"> </w:t>
      </w:r>
      <w:r>
        <w:t>reserves.</w:t>
      </w:r>
    </w:p>
    <w:p w14:paraId="438830BF" w14:textId="77777777" w:rsidR="0032292D" w:rsidRDefault="0032292D" w:rsidP="00477AC9">
      <w:pPr>
        <w:pStyle w:val="BodyText"/>
        <w:spacing w:before="10"/>
        <w:ind w:left="709" w:right="1058" w:hanging="16"/>
        <w:jc w:val="both"/>
        <w:rPr>
          <w:sz w:val="17"/>
        </w:rPr>
      </w:pPr>
    </w:p>
    <w:p w14:paraId="5AC2DFB5" w14:textId="77777777" w:rsidR="0032292D" w:rsidRPr="003A63EF" w:rsidRDefault="00E32278" w:rsidP="003A63EF">
      <w:pPr>
        <w:pStyle w:val="BodyText"/>
        <w:ind w:left="709"/>
        <w:rPr>
          <w:b/>
          <w:bCs/>
        </w:rPr>
      </w:pPr>
      <w:r w:rsidRPr="003A63EF">
        <w:rPr>
          <w:b/>
          <w:bCs/>
        </w:rPr>
        <w:t>Termination</w:t>
      </w:r>
      <w:r w:rsidRPr="003A63EF">
        <w:rPr>
          <w:b/>
          <w:bCs/>
          <w:spacing w:val="-4"/>
        </w:rPr>
        <w:t xml:space="preserve"> </w:t>
      </w:r>
      <w:r w:rsidRPr="003A63EF">
        <w:rPr>
          <w:b/>
          <w:bCs/>
        </w:rPr>
        <w:t>Benefits</w:t>
      </w:r>
    </w:p>
    <w:p w14:paraId="010D182C" w14:textId="52EDB13D" w:rsidR="0032292D" w:rsidRDefault="00E32278" w:rsidP="00477AC9">
      <w:pPr>
        <w:pStyle w:val="BodyText"/>
        <w:ind w:left="709" w:right="1058" w:hanging="16"/>
        <w:jc w:val="both"/>
      </w:pPr>
      <w:r>
        <w:t xml:space="preserve">Termination benefits are amounts payable as a result of a decision by the </w:t>
      </w:r>
      <w:r w:rsidR="006C23CF">
        <w:t>PCC Group</w:t>
      </w:r>
      <w:r>
        <w:t xml:space="preserve"> to terminate an</w:t>
      </w:r>
      <w:r>
        <w:rPr>
          <w:spacing w:val="1"/>
        </w:rPr>
        <w:t xml:space="preserve"> </w:t>
      </w:r>
      <w:r>
        <w:t>employee’s employment before the normal retirement date, or an employee’s decision to accept voluntary</w:t>
      </w:r>
      <w:r>
        <w:rPr>
          <w:spacing w:val="1"/>
        </w:rPr>
        <w:t xml:space="preserve"> </w:t>
      </w:r>
      <w:r>
        <w:t xml:space="preserve">redundancy in exchange for those benefits. When the </w:t>
      </w:r>
      <w:r w:rsidR="006C23CF">
        <w:t>PCC Group</w:t>
      </w:r>
      <w:r>
        <w:t xml:space="preserve"> is demonstrably committed to the</w:t>
      </w:r>
      <w:r>
        <w:rPr>
          <w:spacing w:val="1"/>
        </w:rPr>
        <w:t xml:space="preserve"> </w:t>
      </w:r>
      <w:r>
        <w:t>termination</w:t>
      </w:r>
      <w:r>
        <w:rPr>
          <w:spacing w:val="-7"/>
        </w:rPr>
        <w:t xml:space="preserve"> </w:t>
      </w:r>
      <w:r>
        <w:t>of</w:t>
      </w:r>
      <w:r>
        <w:rPr>
          <w:spacing w:val="-2"/>
        </w:rPr>
        <w:t xml:space="preserve"> </w:t>
      </w:r>
      <w:r>
        <w:t>the</w:t>
      </w:r>
      <w:r>
        <w:rPr>
          <w:spacing w:val="-2"/>
        </w:rPr>
        <w:t xml:space="preserve"> </w:t>
      </w:r>
      <w:r>
        <w:t>employment</w:t>
      </w:r>
      <w:r>
        <w:rPr>
          <w:spacing w:val="-5"/>
        </w:rPr>
        <w:t xml:space="preserve"> </w:t>
      </w:r>
      <w:r>
        <w:t>of</w:t>
      </w:r>
      <w:r>
        <w:rPr>
          <w:spacing w:val="-2"/>
        </w:rPr>
        <w:t xml:space="preserve"> </w:t>
      </w:r>
      <w:r>
        <w:t>an</w:t>
      </w:r>
      <w:r>
        <w:rPr>
          <w:spacing w:val="-2"/>
        </w:rPr>
        <w:t xml:space="preserve"> </w:t>
      </w:r>
      <w:r>
        <w:t>employee</w:t>
      </w:r>
      <w:r>
        <w:rPr>
          <w:spacing w:val="-4"/>
        </w:rPr>
        <w:t xml:space="preserve"> </w:t>
      </w:r>
      <w:r>
        <w:t>or group</w:t>
      </w:r>
      <w:r>
        <w:rPr>
          <w:spacing w:val="-4"/>
        </w:rPr>
        <w:t xml:space="preserve"> </w:t>
      </w:r>
      <w:r>
        <w:t>of employees,</w:t>
      </w:r>
      <w:r>
        <w:rPr>
          <w:spacing w:val="-7"/>
        </w:rPr>
        <w:t xml:space="preserve"> </w:t>
      </w:r>
      <w:r>
        <w:t>or making</w:t>
      </w:r>
      <w:r>
        <w:rPr>
          <w:spacing w:val="-7"/>
        </w:rPr>
        <w:t xml:space="preserve"> </w:t>
      </w:r>
      <w:r>
        <w:t>an</w:t>
      </w:r>
      <w:r>
        <w:rPr>
          <w:spacing w:val="-2"/>
        </w:rPr>
        <w:t xml:space="preserve"> </w:t>
      </w:r>
      <w:r>
        <w:t>offer</w:t>
      </w:r>
      <w:r>
        <w:rPr>
          <w:spacing w:val="-2"/>
        </w:rPr>
        <w:t xml:space="preserve"> </w:t>
      </w:r>
      <w:r>
        <w:t>to encourage</w:t>
      </w:r>
      <w:r>
        <w:rPr>
          <w:spacing w:val="-7"/>
        </w:rPr>
        <w:t xml:space="preserve"> </w:t>
      </w:r>
      <w:r>
        <w:t>voluntary</w:t>
      </w:r>
      <w:r>
        <w:rPr>
          <w:spacing w:val="1"/>
        </w:rPr>
        <w:t xml:space="preserve"> </w:t>
      </w:r>
      <w:r>
        <w:t>redundancy,</w:t>
      </w:r>
      <w:r>
        <w:rPr>
          <w:spacing w:val="-5"/>
        </w:rPr>
        <w:t xml:space="preserve"> </w:t>
      </w:r>
      <w:r>
        <w:t>these</w:t>
      </w:r>
      <w:r>
        <w:rPr>
          <w:spacing w:val="-4"/>
        </w:rPr>
        <w:t xml:space="preserve"> </w:t>
      </w:r>
      <w:r>
        <w:t>costs</w:t>
      </w:r>
      <w:r>
        <w:rPr>
          <w:spacing w:val="-4"/>
        </w:rPr>
        <w:t xml:space="preserve"> </w:t>
      </w:r>
      <w:r>
        <w:t>are</w:t>
      </w:r>
      <w:r>
        <w:rPr>
          <w:spacing w:val="-2"/>
        </w:rPr>
        <w:t xml:space="preserve"> </w:t>
      </w:r>
      <w:r>
        <w:t>charged</w:t>
      </w:r>
      <w:r>
        <w:rPr>
          <w:spacing w:val="-4"/>
        </w:rPr>
        <w:t xml:space="preserve"> </w:t>
      </w:r>
      <w:r>
        <w:t>on</w:t>
      </w:r>
      <w:r>
        <w:rPr>
          <w:spacing w:val="-2"/>
        </w:rPr>
        <w:t xml:space="preserve"> </w:t>
      </w:r>
      <w:r>
        <w:t>an</w:t>
      </w:r>
      <w:r>
        <w:rPr>
          <w:spacing w:val="-1"/>
        </w:rPr>
        <w:t xml:space="preserve"> </w:t>
      </w:r>
      <w:r>
        <w:t>accruals</w:t>
      </w:r>
      <w:r>
        <w:rPr>
          <w:spacing w:val="-6"/>
        </w:rPr>
        <w:t xml:space="preserve"> </w:t>
      </w:r>
      <w:r>
        <w:t>basis</w:t>
      </w:r>
      <w:r>
        <w:rPr>
          <w:spacing w:val="-4"/>
        </w:rPr>
        <w:t xml:space="preserve"> </w:t>
      </w:r>
      <w:r>
        <w:t>to the</w:t>
      </w:r>
      <w:r>
        <w:rPr>
          <w:spacing w:val="-2"/>
        </w:rPr>
        <w:t xml:space="preserve"> </w:t>
      </w:r>
      <w:r>
        <w:t>respective</w:t>
      </w:r>
      <w:r>
        <w:rPr>
          <w:spacing w:val="-7"/>
        </w:rPr>
        <w:t xml:space="preserve"> </w:t>
      </w:r>
      <w:r>
        <w:t>service</w:t>
      </w:r>
      <w:r>
        <w:rPr>
          <w:spacing w:val="-1"/>
        </w:rPr>
        <w:t xml:space="preserve"> </w:t>
      </w:r>
      <w:r>
        <w:t>line</w:t>
      </w:r>
      <w:r>
        <w:rPr>
          <w:spacing w:val="-4"/>
        </w:rPr>
        <w:t xml:space="preserve"> </w:t>
      </w:r>
      <w:r>
        <w:t>in the</w:t>
      </w:r>
      <w:r>
        <w:rPr>
          <w:spacing w:val="-2"/>
        </w:rPr>
        <w:t xml:space="preserve"> </w:t>
      </w:r>
      <w:r>
        <w:t>CIES.</w:t>
      </w:r>
    </w:p>
    <w:p w14:paraId="6E64F54C" w14:textId="77777777" w:rsidR="0032292D" w:rsidRDefault="0032292D" w:rsidP="00477AC9">
      <w:pPr>
        <w:pStyle w:val="BodyText"/>
        <w:spacing w:before="10"/>
        <w:ind w:left="709" w:right="1058" w:hanging="16"/>
        <w:jc w:val="both"/>
        <w:rPr>
          <w:sz w:val="17"/>
        </w:rPr>
      </w:pPr>
    </w:p>
    <w:p w14:paraId="32234FFC" w14:textId="77777777" w:rsidR="0032292D" w:rsidRPr="003A63EF" w:rsidRDefault="00E32278" w:rsidP="003A63EF">
      <w:pPr>
        <w:pStyle w:val="BodyText"/>
        <w:ind w:left="709"/>
        <w:rPr>
          <w:b/>
          <w:bCs/>
        </w:rPr>
      </w:pPr>
      <w:r w:rsidRPr="003A63EF">
        <w:rPr>
          <w:b/>
          <w:bCs/>
        </w:rPr>
        <w:t>Post-employment</w:t>
      </w:r>
      <w:r w:rsidRPr="003A63EF">
        <w:rPr>
          <w:b/>
          <w:bCs/>
          <w:spacing w:val="-2"/>
        </w:rPr>
        <w:t xml:space="preserve"> </w:t>
      </w:r>
      <w:r w:rsidRPr="003A63EF">
        <w:rPr>
          <w:b/>
          <w:bCs/>
        </w:rPr>
        <w:t>Benefits</w:t>
      </w:r>
    </w:p>
    <w:p w14:paraId="0FC040CE" w14:textId="77777777" w:rsidR="0032292D" w:rsidRDefault="00E32278" w:rsidP="00477AC9">
      <w:pPr>
        <w:pStyle w:val="BodyText"/>
        <w:ind w:left="709" w:right="1058" w:hanging="16"/>
        <w:jc w:val="both"/>
      </w:pPr>
      <w:r>
        <w:t>The pension costs included in the accounts have been determined in accordance with relevant Government</w:t>
      </w:r>
      <w:r>
        <w:rPr>
          <w:spacing w:val="1"/>
        </w:rPr>
        <w:t xml:space="preserve"> </w:t>
      </w:r>
      <w:r>
        <w:t>regulations. IAS 19 requires that current and future pension liabilities appear in the accounts of organisations (both</w:t>
      </w:r>
      <w:r>
        <w:rPr>
          <w:spacing w:val="1"/>
        </w:rPr>
        <w:t xml:space="preserve"> </w:t>
      </w:r>
      <w:r>
        <w:t>public</w:t>
      </w:r>
      <w:r>
        <w:rPr>
          <w:spacing w:val="-5"/>
        </w:rPr>
        <w:t xml:space="preserve"> </w:t>
      </w:r>
      <w:r>
        <w:t>and</w:t>
      </w:r>
      <w:r>
        <w:rPr>
          <w:spacing w:val="-2"/>
        </w:rPr>
        <w:t xml:space="preserve"> </w:t>
      </w:r>
      <w:r>
        <w:t>private).</w:t>
      </w:r>
      <w:r>
        <w:rPr>
          <w:spacing w:val="-4"/>
        </w:rPr>
        <w:t xml:space="preserve"> </w:t>
      </w:r>
      <w:r>
        <w:t>It requires</w:t>
      </w:r>
      <w:r>
        <w:rPr>
          <w:spacing w:val="-4"/>
        </w:rPr>
        <w:t xml:space="preserve"> </w:t>
      </w:r>
      <w:r>
        <w:t>that</w:t>
      </w:r>
      <w:r>
        <w:rPr>
          <w:spacing w:val="-2"/>
        </w:rPr>
        <w:t xml:space="preserve"> </w:t>
      </w:r>
      <w:r>
        <w:t>there</w:t>
      </w:r>
      <w:r>
        <w:rPr>
          <w:spacing w:val="-4"/>
        </w:rPr>
        <w:t xml:space="preserve"> </w:t>
      </w:r>
      <w:r>
        <w:t>is</w:t>
      </w:r>
      <w:r>
        <w:rPr>
          <w:spacing w:val="-1"/>
        </w:rPr>
        <w:t xml:space="preserve"> </w:t>
      </w:r>
      <w:r>
        <w:t>full</w:t>
      </w:r>
      <w:r>
        <w:rPr>
          <w:spacing w:val="-3"/>
        </w:rPr>
        <w:t xml:space="preserve"> </w:t>
      </w:r>
      <w:r>
        <w:t>recognition</w:t>
      </w:r>
      <w:r>
        <w:rPr>
          <w:spacing w:val="-7"/>
        </w:rPr>
        <w:t xml:space="preserve"> </w:t>
      </w:r>
      <w:r>
        <w:t>of</w:t>
      </w:r>
      <w:r>
        <w:rPr>
          <w:spacing w:val="-2"/>
        </w:rPr>
        <w:t xml:space="preserve"> </w:t>
      </w:r>
      <w:r>
        <w:t>the</w:t>
      </w:r>
      <w:r>
        <w:rPr>
          <w:spacing w:val="-2"/>
        </w:rPr>
        <w:t xml:space="preserve"> </w:t>
      </w:r>
      <w:r>
        <w:t>asset/liability;</w:t>
      </w:r>
      <w:r>
        <w:rPr>
          <w:spacing w:val="-7"/>
        </w:rPr>
        <w:t xml:space="preserve"> </w:t>
      </w:r>
      <w:r>
        <w:t>that</w:t>
      </w:r>
      <w:r>
        <w:rPr>
          <w:spacing w:val="-2"/>
        </w:rPr>
        <w:t xml:space="preserve"> </w:t>
      </w:r>
      <w:r>
        <w:t>a pension</w:t>
      </w:r>
      <w:r>
        <w:rPr>
          <w:spacing w:val="-7"/>
        </w:rPr>
        <w:t xml:space="preserve"> </w:t>
      </w:r>
      <w:r>
        <w:t>reserve</w:t>
      </w:r>
      <w:r>
        <w:rPr>
          <w:spacing w:val="-2"/>
        </w:rPr>
        <w:t xml:space="preserve"> </w:t>
      </w:r>
      <w:r>
        <w:t>appears</w:t>
      </w:r>
      <w:r>
        <w:rPr>
          <w:spacing w:val="-5"/>
        </w:rPr>
        <w:t xml:space="preserve"> </w:t>
      </w:r>
      <w:r>
        <w:t>in</w:t>
      </w:r>
      <w:r>
        <w:rPr>
          <w:spacing w:val="-2"/>
        </w:rPr>
        <w:t xml:space="preserve"> </w:t>
      </w:r>
      <w:r>
        <w:t>the</w:t>
      </w:r>
      <w:r>
        <w:rPr>
          <w:spacing w:val="1"/>
        </w:rPr>
        <w:t xml:space="preserve"> </w:t>
      </w:r>
      <w:r>
        <w:t>Balance</w:t>
      </w:r>
      <w:r>
        <w:rPr>
          <w:spacing w:val="-5"/>
        </w:rPr>
        <w:t xml:space="preserve"> </w:t>
      </w:r>
      <w:r>
        <w:t>Sheet;</w:t>
      </w:r>
      <w:r>
        <w:rPr>
          <w:spacing w:val="-2"/>
        </w:rPr>
        <w:t xml:space="preserve"> </w:t>
      </w:r>
      <w:r>
        <w:t>and</w:t>
      </w:r>
      <w:r>
        <w:rPr>
          <w:spacing w:val="-4"/>
        </w:rPr>
        <w:t xml:space="preserve"> </w:t>
      </w:r>
      <w:r>
        <w:t>entries</w:t>
      </w:r>
      <w:r>
        <w:rPr>
          <w:spacing w:val="-4"/>
        </w:rPr>
        <w:t xml:space="preserve"> </w:t>
      </w:r>
      <w:r>
        <w:t>in the</w:t>
      </w:r>
      <w:r>
        <w:rPr>
          <w:spacing w:val="-2"/>
        </w:rPr>
        <w:t xml:space="preserve"> </w:t>
      </w:r>
      <w:r>
        <w:t>CIES record</w:t>
      </w:r>
      <w:r>
        <w:rPr>
          <w:spacing w:val="-4"/>
        </w:rPr>
        <w:t xml:space="preserve"> </w:t>
      </w:r>
      <w:r>
        <w:t>movements</w:t>
      </w:r>
      <w:r>
        <w:rPr>
          <w:spacing w:val="-6"/>
        </w:rPr>
        <w:t xml:space="preserve"> </w:t>
      </w:r>
      <w:r>
        <w:t>in the</w:t>
      </w:r>
      <w:r>
        <w:rPr>
          <w:spacing w:val="-2"/>
        </w:rPr>
        <w:t xml:space="preserve"> </w:t>
      </w:r>
      <w:r>
        <w:t>asset/liability.</w:t>
      </w:r>
    </w:p>
    <w:p w14:paraId="5D82D289" w14:textId="77777777" w:rsidR="0032292D" w:rsidRDefault="0032292D" w:rsidP="00477AC9">
      <w:pPr>
        <w:pStyle w:val="BodyText"/>
        <w:spacing w:before="11"/>
        <w:ind w:left="709" w:right="1058" w:hanging="16"/>
        <w:jc w:val="both"/>
        <w:rPr>
          <w:sz w:val="17"/>
        </w:rPr>
      </w:pPr>
    </w:p>
    <w:p w14:paraId="7ED3B858" w14:textId="77777777" w:rsidR="0032292D" w:rsidRDefault="00E32278" w:rsidP="00477AC9">
      <w:pPr>
        <w:pStyle w:val="BodyText"/>
        <w:ind w:left="709" w:right="1058" w:hanging="16"/>
        <w:jc w:val="both"/>
      </w:pPr>
      <w:r>
        <w:t>The PCC Group participates in two post-employment pension schemes. The Police Pension Scheme, for Police</w:t>
      </w:r>
      <w:r>
        <w:rPr>
          <w:spacing w:val="1"/>
        </w:rPr>
        <w:t xml:space="preserve"> </w:t>
      </w:r>
      <w:r>
        <w:t>Officers and the Greater Gwent (Torfaen) Local Government Pension Scheme, for Police Staff. Both schemes</w:t>
      </w:r>
      <w:r>
        <w:rPr>
          <w:spacing w:val="1"/>
        </w:rPr>
        <w:t xml:space="preserve"> </w:t>
      </w:r>
      <w:r>
        <w:t>provide</w:t>
      </w:r>
      <w:r>
        <w:rPr>
          <w:spacing w:val="-2"/>
        </w:rPr>
        <w:t xml:space="preserve"> </w:t>
      </w:r>
      <w:r>
        <w:t>defined</w:t>
      </w:r>
      <w:r>
        <w:rPr>
          <w:spacing w:val="-4"/>
        </w:rPr>
        <w:t xml:space="preserve"> </w:t>
      </w:r>
      <w:r>
        <w:t>benefits</w:t>
      </w:r>
      <w:r>
        <w:rPr>
          <w:spacing w:val="-6"/>
        </w:rPr>
        <w:t xml:space="preserve"> </w:t>
      </w:r>
      <w:r>
        <w:t>to</w:t>
      </w:r>
      <w:r>
        <w:rPr>
          <w:spacing w:val="1"/>
        </w:rPr>
        <w:t xml:space="preserve"> </w:t>
      </w:r>
      <w:r>
        <w:t>members</w:t>
      </w:r>
      <w:r>
        <w:rPr>
          <w:spacing w:val="-6"/>
        </w:rPr>
        <w:t xml:space="preserve"> </w:t>
      </w:r>
      <w:r>
        <w:t>e.g.</w:t>
      </w:r>
      <w:r>
        <w:rPr>
          <w:spacing w:val="-2"/>
        </w:rPr>
        <w:t xml:space="preserve"> </w:t>
      </w:r>
      <w:r>
        <w:t>retirement</w:t>
      </w:r>
      <w:r>
        <w:rPr>
          <w:spacing w:val="-7"/>
        </w:rPr>
        <w:t xml:space="preserve"> </w:t>
      </w:r>
      <w:r>
        <w:t>lump</w:t>
      </w:r>
      <w:r>
        <w:rPr>
          <w:spacing w:val="-1"/>
        </w:rPr>
        <w:t xml:space="preserve"> </w:t>
      </w:r>
      <w:r>
        <w:t>sums</w:t>
      </w:r>
      <w:r>
        <w:rPr>
          <w:spacing w:val="-4"/>
        </w:rPr>
        <w:t xml:space="preserve"> </w:t>
      </w:r>
      <w:r>
        <w:t>and</w:t>
      </w:r>
      <w:r>
        <w:rPr>
          <w:spacing w:val="-2"/>
        </w:rPr>
        <w:t xml:space="preserve"> </w:t>
      </w:r>
      <w:r>
        <w:t>pensions,</w:t>
      </w:r>
      <w:r>
        <w:rPr>
          <w:spacing w:val="-9"/>
        </w:rPr>
        <w:t xml:space="preserve"> </w:t>
      </w:r>
      <w:r>
        <w:t>earned</w:t>
      </w:r>
      <w:r>
        <w:rPr>
          <w:spacing w:val="-1"/>
        </w:rPr>
        <w:t xml:space="preserve"> </w:t>
      </w:r>
      <w:r>
        <w:t>as</w:t>
      </w:r>
      <w:r>
        <w:rPr>
          <w:spacing w:val="-1"/>
        </w:rPr>
        <w:t xml:space="preserve"> </w:t>
      </w:r>
      <w:r>
        <w:t>employees</w:t>
      </w:r>
      <w:r>
        <w:rPr>
          <w:spacing w:val="-6"/>
        </w:rPr>
        <w:t xml:space="preserve"> </w:t>
      </w:r>
      <w:r>
        <w:t>working</w:t>
      </w:r>
      <w:r>
        <w:rPr>
          <w:spacing w:val="1"/>
        </w:rPr>
        <w:t xml:space="preserve"> </w:t>
      </w:r>
      <w:r>
        <w:t>for</w:t>
      </w:r>
      <w:r>
        <w:rPr>
          <w:spacing w:val="-2"/>
        </w:rPr>
        <w:t xml:space="preserve"> </w:t>
      </w:r>
      <w:r>
        <w:t>the</w:t>
      </w:r>
      <w:r>
        <w:rPr>
          <w:spacing w:val="-47"/>
        </w:rPr>
        <w:t xml:space="preserve"> </w:t>
      </w:r>
      <w:r w:rsidR="004E49A4">
        <w:rPr>
          <w:spacing w:val="-47"/>
        </w:rPr>
        <w:t xml:space="preserve">         </w:t>
      </w:r>
      <w:r>
        <w:t>PCC</w:t>
      </w:r>
      <w:r>
        <w:rPr>
          <w:spacing w:val="-1"/>
        </w:rPr>
        <w:t xml:space="preserve"> </w:t>
      </w:r>
      <w:r>
        <w:t>Group,</w:t>
      </w:r>
      <w:r>
        <w:rPr>
          <w:spacing w:val="-2"/>
        </w:rPr>
        <w:t xml:space="preserve"> </w:t>
      </w:r>
      <w:r>
        <w:t>or for</w:t>
      </w:r>
      <w:r>
        <w:rPr>
          <w:spacing w:val="-2"/>
        </w:rPr>
        <w:t xml:space="preserve"> </w:t>
      </w:r>
      <w:r>
        <w:t>related</w:t>
      </w:r>
      <w:r>
        <w:rPr>
          <w:spacing w:val="-4"/>
        </w:rPr>
        <w:t xml:space="preserve"> </w:t>
      </w:r>
      <w:r>
        <w:t>parties.</w:t>
      </w:r>
    </w:p>
    <w:p w14:paraId="1B53FB5C" w14:textId="77777777" w:rsidR="0032292D" w:rsidRDefault="0032292D" w:rsidP="00477AC9">
      <w:pPr>
        <w:pStyle w:val="BodyText"/>
        <w:ind w:left="709" w:right="1058" w:hanging="16"/>
        <w:jc w:val="both"/>
      </w:pPr>
    </w:p>
    <w:p w14:paraId="7FDEC7C4" w14:textId="77777777" w:rsidR="0032292D" w:rsidRDefault="00E32278" w:rsidP="00477AC9">
      <w:pPr>
        <w:pStyle w:val="BodyText"/>
        <w:ind w:left="709" w:right="1058" w:hanging="16"/>
        <w:jc w:val="both"/>
      </w:pPr>
      <w:r>
        <w:t>In relation to retirement benefits, statutory provisions require the Police Fund balance to be charged with the</w:t>
      </w:r>
      <w:r>
        <w:rPr>
          <w:spacing w:val="1"/>
        </w:rPr>
        <w:t xml:space="preserve"> </w:t>
      </w:r>
      <w:r>
        <w:t>amount payable by the PCC Group to the pension fund or directly to pensioners in the year, not the amount</w:t>
      </w:r>
      <w:r>
        <w:rPr>
          <w:spacing w:val="1"/>
        </w:rPr>
        <w:t xml:space="preserve"> </w:t>
      </w:r>
      <w:r>
        <w:t>calculated according to the relevant accounting standards, in the Movement in Reserves Statement. This means</w:t>
      </w:r>
      <w:r>
        <w:rPr>
          <w:spacing w:val="1"/>
        </w:rPr>
        <w:t xml:space="preserve"> </w:t>
      </w:r>
      <w:r>
        <w:t>that there are appropriations to and from the Pensions Reserve to remove the notional debits and credits for</w:t>
      </w:r>
      <w:r>
        <w:rPr>
          <w:spacing w:val="1"/>
        </w:rPr>
        <w:t xml:space="preserve"> </w:t>
      </w:r>
      <w:r>
        <w:t>retirement</w:t>
      </w:r>
      <w:r>
        <w:rPr>
          <w:spacing w:val="-7"/>
        </w:rPr>
        <w:t xml:space="preserve"> </w:t>
      </w:r>
      <w:r>
        <w:t>benefits</w:t>
      </w:r>
      <w:r>
        <w:rPr>
          <w:spacing w:val="-4"/>
        </w:rPr>
        <w:t xml:space="preserve"> </w:t>
      </w:r>
      <w:r>
        <w:t>and</w:t>
      </w:r>
      <w:r>
        <w:rPr>
          <w:spacing w:val="-2"/>
        </w:rPr>
        <w:t xml:space="preserve"> </w:t>
      </w:r>
      <w:r>
        <w:t>replace</w:t>
      </w:r>
      <w:r>
        <w:rPr>
          <w:spacing w:val="-3"/>
        </w:rPr>
        <w:t xml:space="preserve"> </w:t>
      </w:r>
      <w:r>
        <w:t>them</w:t>
      </w:r>
      <w:r>
        <w:rPr>
          <w:spacing w:val="-4"/>
        </w:rPr>
        <w:t xml:space="preserve"> </w:t>
      </w:r>
      <w:r>
        <w:t>with debits</w:t>
      </w:r>
      <w:r>
        <w:rPr>
          <w:spacing w:val="-4"/>
        </w:rPr>
        <w:t xml:space="preserve"> </w:t>
      </w:r>
      <w:r>
        <w:t>for</w:t>
      </w:r>
      <w:r>
        <w:rPr>
          <w:spacing w:val="1"/>
        </w:rPr>
        <w:t xml:space="preserve"> </w:t>
      </w:r>
      <w:r>
        <w:t>the</w:t>
      </w:r>
      <w:r>
        <w:rPr>
          <w:spacing w:val="-2"/>
        </w:rPr>
        <w:t xml:space="preserve"> </w:t>
      </w:r>
      <w:r>
        <w:t>cash</w:t>
      </w:r>
      <w:r>
        <w:rPr>
          <w:spacing w:val="-4"/>
        </w:rPr>
        <w:t xml:space="preserve"> </w:t>
      </w:r>
      <w:r>
        <w:t>paid</w:t>
      </w:r>
      <w:r>
        <w:rPr>
          <w:spacing w:val="-1"/>
        </w:rPr>
        <w:t xml:space="preserve"> </w:t>
      </w:r>
      <w:r>
        <w:t>to</w:t>
      </w:r>
      <w:r>
        <w:rPr>
          <w:spacing w:val="-2"/>
        </w:rPr>
        <w:t xml:space="preserve"> </w:t>
      </w:r>
      <w:r>
        <w:t>the</w:t>
      </w:r>
      <w:r>
        <w:rPr>
          <w:spacing w:val="-2"/>
        </w:rPr>
        <w:t xml:space="preserve"> </w:t>
      </w:r>
      <w:r>
        <w:t>pension</w:t>
      </w:r>
      <w:r>
        <w:rPr>
          <w:spacing w:val="-4"/>
        </w:rPr>
        <w:t xml:space="preserve"> </w:t>
      </w:r>
      <w:r>
        <w:t>fund</w:t>
      </w:r>
      <w:r>
        <w:rPr>
          <w:spacing w:val="-3"/>
        </w:rPr>
        <w:t xml:space="preserve"> </w:t>
      </w:r>
      <w:r>
        <w:t>and</w:t>
      </w:r>
      <w:r>
        <w:rPr>
          <w:spacing w:val="-2"/>
        </w:rPr>
        <w:t xml:space="preserve"> </w:t>
      </w:r>
      <w:r>
        <w:t>pensioners</w:t>
      </w:r>
      <w:r>
        <w:rPr>
          <w:spacing w:val="-6"/>
        </w:rPr>
        <w:t xml:space="preserve"> </w:t>
      </w:r>
      <w:r>
        <w:t>and</w:t>
      </w:r>
      <w:r>
        <w:rPr>
          <w:spacing w:val="-2"/>
        </w:rPr>
        <w:t xml:space="preserve"> </w:t>
      </w:r>
      <w:r>
        <w:t>any</w:t>
      </w:r>
      <w:r>
        <w:rPr>
          <w:spacing w:val="-1"/>
        </w:rPr>
        <w:t xml:space="preserve"> </w:t>
      </w:r>
      <w:r>
        <w:t>such</w:t>
      </w:r>
      <w:r>
        <w:rPr>
          <w:spacing w:val="1"/>
        </w:rPr>
        <w:t xml:space="preserve"> </w:t>
      </w:r>
      <w:r>
        <w:t>amounts payable but unpaid at the year-end. The negative balance that arises on the Pensions Reserve thereby</w:t>
      </w:r>
      <w:r>
        <w:rPr>
          <w:spacing w:val="1"/>
        </w:rPr>
        <w:t xml:space="preserve"> </w:t>
      </w:r>
      <w:r>
        <w:t>measures</w:t>
      </w:r>
      <w:r>
        <w:rPr>
          <w:spacing w:val="-2"/>
        </w:rPr>
        <w:t xml:space="preserve"> </w:t>
      </w:r>
      <w:r>
        <w:t>the</w:t>
      </w:r>
      <w:r>
        <w:rPr>
          <w:spacing w:val="2"/>
        </w:rPr>
        <w:t xml:space="preserve"> </w:t>
      </w:r>
      <w:r>
        <w:t>beneficial</w:t>
      </w:r>
      <w:r>
        <w:rPr>
          <w:spacing w:val="-3"/>
        </w:rPr>
        <w:t xml:space="preserve"> </w:t>
      </w:r>
      <w:r>
        <w:t>impact</w:t>
      </w:r>
      <w:r>
        <w:rPr>
          <w:spacing w:val="-1"/>
        </w:rPr>
        <w:t xml:space="preserve"> </w:t>
      </w:r>
      <w:r>
        <w:t>to</w:t>
      </w:r>
      <w:r>
        <w:rPr>
          <w:spacing w:val="2"/>
        </w:rPr>
        <w:t xml:space="preserve"> </w:t>
      </w:r>
      <w:r>
        <w:t>the</w:t>
      </w:r>
      <w:r>
        <w:rPr>
          <w:spacing w:val="2"/>
        </w:rPr>
        <w:t xml:space="preserve"> </w:t>
      </w:r>
      <w:r>
        <w:t>General</w:t>
      </w:r>
      <w:r>
        <w:rPr>
          <w:spacing w:val="2"/>
        </w:rPr>
        <w:t xml:space="preserve"> </w:t>
      </w:r>
      <w:r>
        <w:t>Fund of</w:t>
      </w:r>
      <w:r>
        <w:rPr>
          <w:spacing w:val="4"/>
        </w:rPr>
        <w:t xml:space="preserve"> </w:t>
      </w:r>
      <w:r>
        <w:t>being required to</w:t>
      </w:r>
      <w:r>
        <w:rPr>
          <w:spacing w:val="4"/>
        </w:rPr>
        <w:t xml:space="preserve"> </w:t>
      </w:r>
      <w:r>
        <w:t>account</w:t>
      </w:r>
      <w:r>
        <w:rPr>
          <w:spacing w:val="-3"/>
        </w:rPr>
        <w:t xml:space="preserve"> </w:t>
      </w:r>
      <w:r>
        <w:t>for</w:t>
      </w:r>
      <w:r>
        <w:rPr>
          <w:spacing w:val="2"/>
        </w:rPr>
        <w:t xml:space="preserve"> </w:t>
      </w:r>
      <w:r>
        <w:t>retirement</w:t>
      </w:r>
      <w:r>
        <w:rPr>
          <w:spacing w:val="-1"/>
        </w:rPr>
        <w:t xml:space="preserve"> </w:t>
      </w:r>
      <w:r>
        <w:t>benefits</w:t>
      </w:r>
      <w:r>
        <w:rPr>
          <w:spacing w:val="-2"/>
        </w:rPr>
        <w:t xml:space="preserve"> </w:t>
      </w:r>
      <w:r>
        <w:t>on</w:t>
      </w:r>
      <w:r>
        <w:rPr>
          <w:spacing w:val="2"/>
        </w:rPr>
        <w:t xml:space="preserve"> </w:t>
      </w:r>
      <w:r>
        <w:t>the</w:t>
      </w:r>
      <w:r>
        <w:rPr>
          <w:spacing w:val="1"/>
        </w:rPr>
        <w:t xml:space="preserve"> </w:t>
      </w:r>
      <w:r>
        <w:t>basis</w:t>
      </w:r>
      <w:r>
        <w:rPr>
          <w:spacing w:val="-4"/>
        </w:rPr>
        <w:t xml:space="preserve"> </w:t>
      </w:r>
      <w:r>
        <w:t>of</w:t>
      </w:r>
      <w:r>
        <w:rPr>
          <w:spacing w:val="-2"/>
        </w:rPr>
        <w:t xml:space="preserve"> </w:t>
      </w:r>
      <w:r>
        <w:t>cash</w:t>
      </w:r>
      <w:r>
        <w:rPr>
          <w:spacing w:val="-2"/>
        </w:rPr>
        <w:t xml:space="preserve"> </w:t>
      </w:r>
      <w:r>
        <w:t>flows</w:t>
      </w:r>
      <w:r>
        <w:rPr>
          <w:spacing w:val="-1"/>
        </w:rPr>
        <w:t xml:space="preserve"> </w:t>
      </w:r>
      <w:r>
        <w:t>rather</w:t>
      </w:r>
      <w:r>
        <w:rPr>
          <w:spacing w:val="-2"/>
        </w:rPr>
        <w:t xml:space="preserve"> </w:t>
      </w:r>
      <w:r>
        <w:t>than</w:t>
      </w:r>
      <w:r>
        <w:rPr>
          <w:spacing w:val="-2"/>
        </w:rPr>
        <w:t xml:space="preserve"> </w:t>
      </w:r>
      <w:r>
        <w:t>as</w:t>
      </w:r>
      <w:r>
        <w:rPr>
          <w:spacing w:val="-1"/>
        </w:rPr>
        <w:t xml:space="preserve"> </w:t>
      </w:r>
      <w:r>
        <w:t>benefits</w:t>
      </w:r>
      <w:r>
        <w:rPr>
          <w:spacing w:val="-6"/>
        </w:rPr>
        <w:t xml:space="preserve"> </w:t>
      </w:r>
      <w:r>
        <w:t>are earned</w:t>
      </w:r>
      <w:r>
        <w:rPr>
          <w:spacing w:val="-4"/>
        </w:rPr>
        <w:t xml:space="preserve"> </w:t>
      </w:r>
      <w:r>
        <w:t>by</w:t>
      </w:r>
      <w:r>
        <w:rPr>
          <w:spacing w:val="-2"/>
        </w:rPr>
        <w:t xml:space="preserve"> </w:t>
      </w:r>
      <w:r>
        <w:t>employees.</w:t>
      </w:r>
    </w:p>
    <w:p w14:paraId="20A2B81F" w14:textId="77777777" w:rsidR="0032292D" w:rsidRDefault="0032292D" w:rsidP="00477AC9">
      <w:pPr>
        <w:pStyle w:val="BodyText"/>
        <w:ind w:left="709" w:right="1058" w:hanging="16"/>
        <w:jc w:val="both"/>
      </w:pPr>
    </w:p>
    <w:p w14:paraId="1D7E31F0" w14:textId="77777777" w:rsidR="0032292D" w:rsidRPr="003A63EF" w:rsidRDefault="00E32278" w:rsidP="003A63EF">
      <w:pPr>
        <w:pStyle w:val="BodyText"/>
        <w:ind w:left="709"/>
        <w:rPr>
          <w:b/>
          <w:bCs/>
        </w:rPr>
      </w:pPr>
      <w:r w:rsidRPr="003A63EF">
        <w:rPr>
          <w:b/>
          <w:bCs/>
        </w:rPr>
        <w:t>Discretionary</w:t>
      </w:r>
      <w:r w:rsidRPr="003A63EF">
        <w:rPr>
          <w:b/>
          <w:bCs/>
          <w:spacing w:val="-6"/>
        </w:rPr>
        <w:t xml:space="preserve"> </w:t>
      </w:r>
      <w:r w:rsidRPr="003A63EF">
        <w:rPr>
          <w:b/>
          <w:bCs/>
        </w:rPr>
        <w:t>Benefits</w:t>
      </w:r>
    </w:p>
    <w:p w14:paraId="0D4E9244" w14:textId="2C40E95D" w:rsidR="0032292D" w:rsidRDefault="00E32278" w:rsidP="00477AC9">
      <w:pPr>
        <w:pStyle w:val="BodyText"/>
        <w:spacing w:before="2"/>
        <w:ind w:left="709" w:right="1058" w:hanging="16"/>
        <w:jc w:val="both"/>
      </w:pPr>
      <w:r>
        <w:t>The PCC Group provides discretionary post-employment benefits which arise from additional service and are</w:t>
      </w:r>
      <w:r w:rsidR="00356F1C">
        <w:t xml:space="preserve"> </w:t>
      </w:r>
      <w:r>
        <w:rPr>
          <w:spacing w:val="-48"/>
        </w:rPr>
        <w:t xml:space="preserve"> </w:t>
      </w:r>
      <w:r>
        <w:t>awarded on a discretionary basis. These benefits are unfunded with costs met directly from the PCC Group’s</w:t>
      </w:r>
      <w:r w:rsidR="00356F1C">
        <w:t xml:space="preserve"> </w:t>
      </w:r>
      <w:r>
        <w:rPr>
          <w:spacing w:val="-47"/>
        </w:rPr>
        <w:t xml:space="preserve"> </w:t>
      </w:r>
      <w:r>
        <w:t>revenue</w:t>
      </w:r>
      <w:r>
        <w:rPr>
          <w:spacing w:val="-2"/>
        </w:rPr>
        <w:t xml:space="preserve"> </w:t>
      </w:r>
      <w:r>
        <w:t>account.</w:t>
      </w:r>
    </w:p>
    <w:p w14:paraId="1A4DF886" w14:textId="77777777" w:rsidR="0032292D" w:rsidRDefault="0032292D" w:rsidP="00477AC9">
      <w:pPr>
        <w:pStyle w:val="BodyText"/>
        <w:spacing w:before="9"/>
        <w:ind w:left="709" w:right="1058" w:hanging="16"/>
        <w:jc w:val="both"/>
        <w:rPr>
          <w:sz w:val="17"/>
        </w:rPr>
      </w:pPr>
    </w:p>
    <w:p w14:paraId="3C43DA89" w14:textId="77777777" w:rsidR="0032292D" w:rsidRPr="003A63EF" w:rsidRDefault="00E32278" w:rsidP="003A63EF">
      <w:pPr>
        <w:pStyle w:val="BodyText"/>
        <w:ind w:left="709"/>
        <w:rPr>
          <w:b/>
          <w:bCs/>
        </w:rPr>
      </w:pPr>
      <w:r w:rsidRPr="003A63EF">
        <w:rPr>
          <w:b/>
          <w:bCs/>
        </w:rPr>
        <w:t>Injury</w:t>
      </w:r>
      <w:r w:rsidRPr="003A63EF">
        <w:rPr>
          <w:b/>
          <w:bCs/>
          <w:spacing w:val="-2"/>
        </w:rPr>
        <w:t xml:space="preserve"> </w:t>
      </w:r>
      <w:r w:rsidRPr="003A63EF">
        <w:rPr>
          <w:b/>
          <w:bCs/>
        </w:rPr>
        <w:t>Benefits</w:t>
      </w:r>
    </w:p>
    <w:p w14:paraId="122399E8" w14:textId="514553F3" w:rsidR="0032292D" w:rsidRDefault="00E32278" w:rsidP="00477AC9">
      <w:pPr>
        <w:pStyle w:val="BodyText"/>
        <w:spacing w:before="2"/>
        <w:ind w:left="709" w:right="1058" w:hanging="16"/>
        <w:jc w:val="both"/>
      </w:pPr>
      <w:r>
        <w:t>The</w:t>
      </w:r>
      <w:r>
        <w:rPr>
          <w:spacing w:val="-1"/>
        </w:rPr>
        <w:t xml:space="preserve"> </w:t>
      </w:r>
      <w:r>
        <w:t>PCC Group also</w:t>
      </w:r>
      <w:r>
        <w:rPr>
          <w:spacing w:val="-4"/>
        </w:rPr>
        <w:t xml:space="preserve"> </w:t>
      </w:r>
      <w:r>
        <w:t>pays</w:t>
      </w:r>
      <w:r>
        <w:rPr>
          <w:spacing w:val="-1"/>
        </w:rPr>
        <w:t xml:space="preserve"> </w:t>
      </w:r>
      <w:r>
        <w:t>injury</w:t>
      </w:r>
      <w:r>
        <w:rPr>
          <w:spacing w:val="-4"/>
        </w:rPr>
        <w:t xml:space="preserve"> </w:t>
      </w:r>
      <w:r>
        <w:t>benefits</w:t>
      </w:r>
      <w:r>
        <w:rPr>
          <w:spacing w:val="-5"/>
        </w:rPr>
        <w:t xml:space="preserve"> </w:t>
      </w:r>
      <w:r>
        <w:t>to</w:t>
      </w:r>
      <w:r>
        <w:rPr>
          <w:spacing w:val="-2"/>
        </w:rPr>
        <w:t xml:space="preserve"> </w:t>
      </w:r>
      <w:r>
        <w:t>those</w:t>
      </w:r>
      <w:r>
        <w:rPr>
          <w:spacing w:val="-4"/>
        </w:rPr>
        <w:t xml:space="preserve"> </w:t>
      </w:r>
      <w:r>
        <w:t>Police</w:t>
      </w:r>
      <w:r>
        <w:rPr>
          <w:spacing w:val="-2"/>
        </w:rPr>
        <w:t xml:space="preserve"> </w:t>
      </w:r>
      <w:r>
        <w:t>Officers</w:t>
      </w:r>
      <w:r>
        <w:rPr>
          <w:spacing w:val="-4"/>
        </w:rPr>
        <w:t xml:space="preserve"> </w:t>
      </w:r>
      <w:r>
        <w:t>who have</w:t>
      </w:r>
      <w:r>
        <w:rPr>
          <w:spacing w:val="-1"/>
        </w:rPr>
        <w:t xml:space="preserve"> </w:t>
      </w:r>
      <w:r>
        <w:t>been</w:t>
      </w:r>
      <w:r>
        <w:rPr>
          <w:spacing w:val="-4"/>
        </w:rPr>
        <w:t xml:space="preserve"> </w:t>
      </w:r>
      <w:r>
        <w:t>medically</w:t>
      </w:r>
      <w:r>
        <w:rPr>
          <w:spacing w:val="-6"/>
        </w:rPr>
        <w:t xml:space="preserve"> </w:t>
      </w:r>
      <w:r>
        <w:t>retired</w:t>
      </w:r>
      <w:r>
        <w:rPr>
          <w:spacing w:val="-4"/>
        </w:rPr>
        <w:t xml:space="preserve"> </w:t>
      </w:r>
      <w:r>
        <w:t>as</w:t>
      </w:r>
      <w:r>
        <w:rPr>
          <w:spacing w:val="-1"/>
        </w:rPr>
        <w:t xml:space="preserve"> </w:t>
      </w:r>
      <w:r>
        <w:t>a result</w:t>
      </w:r>
      <w:r>
        <w:rPr>
          <w:spacing w:val="-5"/>
        </w:rPr>
        <w:t xml:space="preserve"> </w:t>
      </w:r>
      <w:r>
        <w:t>of</w:t>
      </w:r>
      <w:r>
        <w:rPr>
          <w:spacing w:val="-3"/>
        </w:rPr>
        <w:t xml:space="preserve"> </w:t>
      </w:r>
      <w:r>
        <w:t>an</w:t>
      </w:r>
      <w:r w:rsidR="00356F1C">
        <w:t xml:space="preserve"> </w:t>
      </w:r>
      <w:r>
        <w:rPr>
          <w:spacing w:val="-47"/>
        </w:rPr>
        <w:t xml:space="preserve"> </w:t>
      </w:r>
      <w:r>
        <w:t>injury on duty. Amounts are paid as part of the Officers’ monthly pension but rather than being an item of expense</w:t>
      </w:r>
      <w:r>
        <w:rPr>
          <w:spacing w:val="1"/>
        </w:rPr>
        <w:t xml:space="preserve"> </w:t>
      </w:r>
      <w:r>
        <w:t>in the Police Pensions Account</w:t>
      </w:r>
      <w:r w:rsidR="004E49A4">
        <w:t>,</w:t>
      </w:r>
      <w:r>
        <w:t xml:space="preserve"> these amounts are transferred into CIES and are a charge against the General</w:t>
      </w:r>
      <w:r>
        <w:rPr>
          <w:spacing w:val="1"/>
        </w:rPr>
        <w:t xml:space="preserve"> </w:t>
      </w:r>
      <w:r>
        <w:t>Police</w:t>
      </w:r>
      <w:r>
        <w:rPr>
          <w:spacing w:val="-4"/>
        </w:rPr>
        <w:t xml:space="preserve"> </w:t>
      </w:r>
      <w:r>
        <w:t>Fund</w:t>
      </w:r>
      <w:r>
        <w:rPr>
          <w:spacing w:val="-2"/>
        </w:rPr>
        <w:t xml:space="preserve"> </w:t>
      </w:r>
      <w:r>
        <w:t>balance.</w:t>
      </w:r>
    </w:p>
    <w:p w14:paraId="7AD40E7A" w14:textId="77777777" w:rsidR="00477AC9" w:rsidRDefault="00477AC9" w:rsidP="00477AC9">
      <w:pPr>
        <w:pStyle w:val="BodyText"/>
        <w:spacing w:before="2"/>
        <w:ind w:left="709" w:right="1058" w:hanging="16"/>
        <w:jc w:val="both"/>
      </w:pPr>
    </w:p>
    <w:p w14:paraId="343C5D2D" w14:textId="3A576D81" w:rsidR="00A5148E" w:rsidRPr="004624E0" w:rsidRDefault="004624E0" w:rsidP="004624E0">
      <w:pPr>
        <w:pStyle w:val="BodyText"/>
        <w:ind w:left="709"/>
        <w:rPr>
          <w:b/>
          <w:bCs/>
        </w:rPr>
      </w:pPr>
      <w:r w:rsidRPr="004624E0">
        <w:rPr>
          <w:b/>
          <w:bCs/>
        </w:rPr>
        <w:t xml:space="preserve">1.8 </w:t>
      </w:r>
      <w:r w:rsidR="00E32278" w:rsidRPr="004624E0">
        <w:rPr>
          <w:b/>
          <w:bCs/>
        </w:rPr>
        <w:t>Financial Instruments</w:t>
      </w:r>
    </w:p>
    <w:p w14:paraId="0ACF4EC2" w14:textId="77777777" w:rsidR="0032292D" w:rsidRPr="003A63EF" w:rsidRDefault="00E32278" w:rsidP="003A63EF">
      <w:pPr>
        <w:pStyle w:val="BodyText"/>
        <w:ind w:left="709"/>
        <w:rPr>
          <w:b/>
          <w:bCs/>
        </w:rPr>
      </w:pPr>
      <w:r w:rsidRPr="003A63EF">
        <w:rPr>
          <w:b/>
          <w:bCs/>
          <w:spacing w:val="-47"/>
        </w:rPr>
        <w:t xml:space="preserve"> </w:t>
      </w:r>
      <w:r w:rsidRPr="003A63EF">
        <w:rPr>
          <w:b/>
          <w:bCs/>
        </w:rPr>
        <w:t>Financial</w:t>
      </w:r>
      <w:r w:rsidRPr="003A63EF">
        <w:rPr>
          <w:b/>
          <w:bCs/>
          <w:spacing w:val="-5"/>
        </w:rPr>
        <w:t xml:space="preserve"> </w:t>
      </w:r>
      <w:r w:rsidRPr="003A63EF">
        <w:rPr>
          <w:b/>
          <w:bCs/>
        </w:rPr>
        <w:t>Liabilities</w:t>
      </w:r>
    </w:p>
    <w:p w14:paraId="4E0D1FEC" w14:textId="4B729D56" w:rsidR="0032292D" w:rsidRDefault="00E32278" w:rsidP="00477AC9">
      <w:pPr>
        <w:pStyle w:val="BodyText"/>
        <w:spacing w:before="3"/>
        <w:ind w:left="709" w:right="917"/>
      </w:pPr>
      <w:r>
        <w:t>Financial liabilities are initially measured at fair value and are carried at their amortised cost. Annual charges to the</w:t>
      </w:r>
      <w:r w:rsidR="00356F1C">
        <w:t xml:space="preserve"> </w:t>
      </w:r>
      <w:r>
        <w:rPr>
          <w:spacing w:val="-47"/>
        </w:rPr>
        <w:t xml:space="preserve"> </w:t>
      </w:r>
      <w:r>
        <w:t>CIES for interest payable are based on the carrying amount of the liability, multiplied by the effective rate of interest</w:t>
      </w:r>
      <w:r>
        <w:rPr>
          <w:spacing w:val="-48"/>
        </w:rPr>
        <w:t xml:space="preserve"> </w:t>
      </w:r>
      <w:r w:rsidR="00356F1C">
        <w:rPr>
          <w:spacing w:val="-48"/>
        </w:rPr>
        <w:t xml:space="preserve">                     </w:t>
      </w:r>
      <w:r>
        <w:t>of</w:t>
      </w:r>
      <w:r>
        <w:rPr>
          <w:spacing w:val="-2"/>
        </w:rPr>
        <w:t xml:space="preserve"> </w:t>
      </w:r>
      <w:r>
        <w:t>the</w:t>
      </w:r>
      <w:r>
        <w:rPr>
          <w:spacing w:val="-2"/>
        </w:rPr>
        <w:t xml:space="preserve"> </w:t>
      </w:r>
      <w:r>
        <w:t>liability.</w:t>
      </w:r>
      <w:r>
        <w:rPr>
          <w:spacing w:val="-5"/>
        </w:rPr>
        <w:t xml:space="preserve"> </w:t>
      </w:r>
      <w:r>
        <w:t>The amount</w:t>
      </w:r>
      <w:r>
        <w:rPr>
          <w:spacing w:val="-5"/>
        </w:rPr>
        <w:t xml:space="preserve"> </w:t>
      </w:r>
      <w:r>
        <w:t>presented</w:t>
      </w:r>
      <w:r>
        <w:rPr>
          <w:spacing w:val="-3"/>
        </w:rPr>
        <w:t xml:space="preserve"> </w:t>
      </w:r>
      <w:r>
        <w:t>in</w:t>
      </w:r>
      <w:r>
        <w:rPr>
          <w:spacing w:val="-2"/>
        </w:rPr>
        <w:t xml:space="preserve"> </w:t>
      </w:r>
      <w:r>
        <w:t>the</w:t>
      </w:r>
      <w:r>
        <w:rPr>
          <w:spacing w:val="-2"/>
        </w:rPr>
        <w:t xml:space="preserve"> </w:t>
      </w:r>
      <w:r>
        <w:t>Balance</w:t>
      </w:r>
      <w:r>
        <w:rPr>
          <w:spacing w:val="-4"/>
        </w:rPr>
        <w:t xml:space="preserve"> </w:t>
      </w:r>
      <w:r>
        <w:t>Sheet</w:t>
      </w:r>
      <w:r>
        <w:rPr>
          <w:spacing w:val="-2"/>
        </w:rPr>
        <w:t xml:space="preserve"> </w:t>
      </w:r>
      <w:r>
        <w:t>is</w:t>
      </w:r>
      <w:r>
        <w:rPr>
          <w:spacing w:val="-1"/>
        </w:rPr>
        <w:t xml:space="preserve"> </w:t>
      </w:r>
      <w:r>
        <w:t>the</w:t>
      </w:r>
      <w:r>
        <w:rPr>
          <w:spacing w:val="-1"/>
        </w:rPr>
        <w:t xml:space="preserve"> </w:t>
      </w:r>
      <w:r>
        <w:t>principal</w:t>
      </w:r>
      <w:r>
        <w:rPr>
          <w:spacing w:val="-7"/>
        </w:rPr>
        <w:t xml:space="preserve"> </w:t>
      </w:r>
      <w:r>
        <w:t>outstanding</w:t>
      </w:r>
      <w:r>
        <w:rPr>
          <w:spacing w:val="-9"/>
        </w:rPr>
        <w:t xml:space="preserve"> </w:t>
      </w:r>
      <w:r>
        <w:t>plus</w:t>
      </w:r>
      <w:r>
        <w:rPr>
          <w:spacing w:val="-1"/>
        </w:rPr>
        <w:t xml:space="preserve"> </w:t>
      </w:r>
      <w:r>
        <w:t>accrued</w:t>
      </w:r>
      <w:r>
        <w:rPr>
          <w:spacing w:val="-4"/>
        </w:rPr>
        <w:t xml:space="preserve"> </w:t>
      </w:r>
      <w:r>
        <w:t>interest</w:t>
      </w:r>
      <w:r>
        <w:rPr>
          <w:spacing w:val="-6"/>
        </w:rPr>
        <w:t xml:space="preserve"> </w:t>
      </w:r>
      <w:r>
        <w:t>on the</w:t>
      </w:r>
      <w:r w:rsidR="000501C0">
        <w:t xml:space="preserve"> </w:t>
      </w:r>
      <w:r>
        <w:t>liability.</w:t>
      </w:r>
    </w:p>
    <w:p w14:paraId="688E8A75" w14:textId="77777777" w:rsidR="0032292D" w:rsidRDefault="0032292D">
      <w:pPr>
        <w:pStyle w:val="BodyText"/>
        <w:spacing w:before="10"/>
        <w:rPr>
          <w:sz w:val="17"/>
        </w:rPr>
      </w:pPr>
    </w:p>
    <w:p w14:paraId="3F628FA8" w14:textId="77777777" w:rsidR="000501C0" w:rsidRDefault="000501C0">
      <w:pPr>
        <w:pStyle w:val="Heading4"/>
        <w:spacing w:line="207" w:lineRule="exact"/>
        <w:ind w:left="407"/>
        <w:sectPr w:rsidR="000501C0">
          <w:pgSz w:w="11910" w:h="16840"/>
          <w:pgMar w:top="1000" w:right="200" w:bottom="280" w:left="20" w:header="720" w:footer="720" w:gutter="0"/>
          <w:cols w:space="720"/>
        </w:sectPr>
      </w:pPr>
    </w:p>
    <w:p w14:paraId="432E021D" w14:textId="77777777" w:rsidR="0032292D" w:rsidRPr="003A63EF" w:rsidRDefault="00E32278" w:rsidP="003A63EF">
      <w:pPr>
        <w:pStyle w:val="BodyText"/>
        <w:ind w:left="709"/>
        <w:rPr>
          <w:b/>
          <w:bCs/>
        </w:rPr>
      </w:pPr>
      <w:r w:rsidRPr="003A63EF">
        <w:rPr>
          <w:b/>
          <w:bCs/>
        </w:rPr>
        <w:t>Financial</w:t>
      </w:r>
      <w:r w:rsidRPr="003A63EF">
        <w:rPr>
          <w:b/>
          <w:bCs/>
          <w:spacing w:val="-7"/>
        </w:rPr>
        <w:t xml:space="preserve"> </w:t>
      </w:r>
      <w:r w:rsidRPr="003A63EF">
        <w:rPr>
          <w:b/>
          <w:bCs/>
        </w:rPr>
        <w:t>Assets</w:t>
      </w:r>
    </w:p>
    <w:p w14:paraId="5713E375" w14:textId="77777777" w:rsidR="0032292D" w:rsidRDefault="00E32278" w:rsidP="000501C0">
      <w:pPr>
        <w:pStyle w:val="BodyText"/>
        <w:spacing w:line="207" w:lineRule="exact"/>
        <w:ind w:left="709" w:right="1058"/>
        <w:jc w:val="both"/>
      </w:pPr>
      <w:r>
        <w:t>Are</w:t>
      </w:r>
      <w:r>
        <w:rPr>
          <w:spacing w:val="-1"/>
        </w:rPr>
        <w:t xml:space="preserve"> </w:t>
      </w:r>
      <w:r>
        <w:t>classified</w:t>
      </w:r>
      <w:r>
        <w:rPr>
          <w:spacing w:val="-7"/>
        </w:rPr>
        <w:t xml:space="preserve"> </w:t>
      </w:r>
      <w:r>
        <w:t>into</w:t>
      </w:r>
      <w:r>
        <w:rPr>
          <w:spacing w:val="-3"/>
        </w:rPr>
        <w:t xml:space="preserve"> </w:t>
      </w:r>
      <w:r>
        <w:t>two types:</w:t>
      </w:r>
    </w:p>
    <w:p w14:paraId="3109DFF0" w14:textId="77777777" w:rsidR="0032292D" w:rsidRDefault="0032292D" w:rsidP="000501C0">
      <w:pPr>
        <w:pStyle w:val="BodyText"/>
        <w:spacing w:before="1"/>
        <w:ind w:left="709" w:right="1058"/>
        <w:jc w:val="both"/>
      </w:pPr>
    </w:p>
    <w:p w14:paraId="62E0CB42" w14:textId="649C52A2" w:rsidR="0032292D" w:rsidRDefault="00E32278">
      <w:pPr>
        <w:pStyle w:val="ListParagraph"/>
        <w:numPr>
          <w:ilvl w:val="0"/>
          <w:numId w:val="5"/>
        </w:numPr>
        <w:tabs>
          <w:tab w:val="left" w:pos="851"/>
        </w:tabs>
        <w:spacing w:before="1"/>
        <w:ind w:left="993" w:right="1058" w:hanging="284"/>
        <w:jc w:val="both"/>
      </w:pPr>
      <w:r>
        <w:rPr>
          <w:sz w:val="18"/>
        </w:rPr>
        <w:t>Loans and receivables – assets that have fixed or determinable payments but are not quoted in an active</w:t>
      </w:r>
      <w:r w:rsidR="00356F1C">
        <w:rPr>
          <w:sz w:val="18"/>
        </w:rPr>
        <w:t xml:space="preserve"> </w:t>
      </w:r>
      <w:r w:rsidRPr="004E49A4">
        <w:rPr>
          <w:spacing w:val="-47"/>
          <w:sz w:val="18"/>
        </w:rPr>
        <w:t xml:space="preserve"> </w:t>
      </w:r>
      <w:r>
        <w:rPr>
          <w:sz w:val="18"/>
        </w:rPr>
        <w:t>market;</w:t>
      </w:r>
      <w:r w:rsidRPr="004E49A4">
        <w:rPr>
          <w:spacing w:val="-4"/>
          <w:sz w:val="18"/>
        </w:rPr>
        <w:t xml:space="preserve"> </w:t>
      </w:r>
      <w:r>
        <w:rPr>
          <w:sz w:val="18"/>
        </w:rPr>
        <w:t>and</w:t>
      </w:r>
    </w:p>
    <w:p w14:paraId="64E29158" w14:textId="40F6BB1A" w:rsidR="0032292D" w:rsidRDefault="00E32278">
      <w:pPr>
        <w:pStyle w:val="ListParagraph"/>
        <w:numPr>
          <w:ilvl w:val="0"/>
          <w:numId w:val="5"/>
        </w:numPr>
        <w:tabs>
          <w:tab w:val="left" w:pos="993"/>
        </w:tabs>
        <w:ind w:left="709" w:right="1058" w:firstLine="0"/>
        <w:jc w:val="both"/>
        <w:rPr>
          <w:sz w:val="18"/>
        </w:rPr>
      </w:pPr>
      <w:r>
        <w:rPr>
          <w:sz w:val="18"/>
        </w:rPr>
        <w:t>Available-for-sale assets – assets that have a quoted market price and/or do not have fixed or determinable</w:t>
      </w:r>
      <w:r>
        <w:rPr>
          <w:spacing w:val="-47"/>
          <w:sz w:val="18"/>
        </w:rPr>
        <w:t xml:space="preserve"> </w:t>
      </w:r>
      <w:r w:rsidR="00356F1C">
        <w:rPr>
          <w:spacing w:val="-47"/>
          <w:sz w:val="18"/>
        </w:rPr>
        <w:t xml:space="preserve">          </w:t>
      </w:r>
      <w:r>
        <w:rPr>
          <w:sz w:val="18"/>
        </w:rPr>
        <w:t>payments.</w:t>
      </w:r>
    </w:p>
    <w:p w14:paraId="62EECC29" w14:textId="77777777" w:rsidR="0032292D" w:rsidRDefault="0032292D" w:rsidP="000501C0">
      <w:pPr>
        <w:pStyle w:val="BodyText"/>
        <w:spacing w:before="10"/>
        <w:ind w:left="709" w:right="1058"/>
        <w:jc w:val="both"/>
        <w:rPr>
          <w:sz w:val="17"/>
        </w:rPr>
      </w:pPr>
    </w:p>
    <w:p w14:paraId="7E1B3002" w14:textId="26DE9238" w:rsidR="0032292D" w:rsidRDefault="00E32278" w:rsidP="00A5148E">
      <w:pPr>
        <w:pStyle w:val="ListParagraph"/>
        <w:tabs>
          <w:tab w:val="left" w:pos="748"/>
        </w:tabs>
        <w:ind w:left="709" w:right="1058"/>
        <w:jc w:val="both"/>
        <w:rPr>
          <w:sz w:val="18"/>
        </w:rPr>
      </w:pPr>
      <w:r>
        <w:rPr>
          <w:sz w:val="18"/>
        </w:rPr>
        <w:t>The</w:t>
      </w:r>
      <w:r>
        <w:rPr>
          <w:spacing w:val="-1"/>
          <w:sz w:val="18"/>
        </w:rPr>
        <w:t xml:space="preserve"> </w:t>
      </w:r>
      <w:r>
        <w:rPr>
          <w:sz w:val="18"/>
        </w:rPr>
        <w:t>valuation</w:t>
      </w:r>
      <w:r>
        <w:rPr>
          <w:spacing w:val="-4"/>
          <w:sz w:val="18"/>
        </w:rPr>
        <w:t xml:space="preserve"> </w:t>
      </w:r>
      <w:r>
        <w:rPr>
          <w:sz w:val="18"/>
        </w:rPr>
        <w:t>applied</w:t>
      </w:r>
      <w:r>
        <w:rPr>
          <w:spacing w:val="-7"/>
          <w:sz w:val="18"/>
        </w:rPr>
        <w:t xml:space="preserve"> </w:t>
      </w:r>
      <w:r>
        <w:rPr>
          <w:sz w:val="18"/>
        </w:rPr>
        <w:t>to loans</w:t>
      </w:r>
      <w:r>
        <w:rPr>
          <w:spacing w:val="-4"/>
          <w:sz w:val="18"/>
        </w:rPr>
        <w:t xml:space="preserve"> </w:t>
      </w:r>
      <w:r>
        <w:rPr>
          <w:sz w:val="18"/>
        </w:rPr>
        <w:t>and</w:t>
      </w:r>
      <w:r>
        <w:rPr>
          <w:spacing w:val="-2"/>
          <w:sz w:val="18"/>
        </w:rPr>
        <w:t xml:space="preserve"> </w:t>
      </w:r>
      <w:r>
        <w:rPr>
          <w:sz w:val="18"/>
        </w:rPr>
        <w:t>receivables</w:t>
      </w:r>
      <w:r>
        <w:rPr>
          <w:spacing w:val="-6"/>
          <w:sz w:val="18"/>
        </w:rPr>
        <w:t xml:space="preserve"> </w:t>
      </w:r>
      <w:r>
        <w:rPr>
          <w:sz w:val="18"/>
        </w:rPr>
        <w:t>is</w:t>
      </w:r>
      <w:r>
        <w:rPr>
          <w:spacing w:val="-1"/>
          <w:sz w:val="18"/>
        </w:rPr>
        <w:t xml:space="preserve"> </w:t>
      </w:r>
      <w:r>
        <w:rPr>
          <w:sz w:val="18"/>
        </w:rPr>
        <w:t>their</w:t>
      </w:r>
      <w:r>
        <w:rPr>
          <w:spacing w:val="-2"/>
          <w:sz w:val="18"/>
        </w:rPr>
        <w:t xml:space="preserve"> </w:t>
      </w:r>
      <w:r>
        <w:rPr>
          <w:sz w:val="18"/>
        </w:rPr>
        <w:t>carrying</w:t>
      </w:r>
      <w:r>
        <w:rPr>
          <w:spacing w:val="-4"/>
          <w:sz w:val="18"/>
        </w:rPr>
        <w:t xml:space="preserve"> </w:t>
      </w:r>
      <w:r>
        <w:rPr>
          <w:sz w:val="18"/>
        </w:rPr>
        <w:t>value,</w:t>
      </w:r>
      <w:r>
        <w:rPr>
          <w:spacing w:val="-2"/>
          <w:sz w:val="18"/>
        </w:rPr>
        <w:t xml:space="preserve"> </w:t>
      </w:r>
      <w:r>
        <w:rPr>
          <w:sz w:val="18"/>
        </w:rPr>
        <w:t>as</w:t>
      </w:r>
      <w:r>
        <w:rPr>
          <w:spacing w:val="-1"/>
          <w:sz w:val="18"/>
        </w:rPr>
        <w:t xml:space="preserve"> </w:t>
      </w:r>
      <w:r>
        <w:rPr>
          <w:sz w:val="18"/>
        </w:rPr>
        <w:t>these</w:t>
      </w:r>
      <w:r>
        <w:rPr>
          <w:spacing w:val="-3"/>
          <w:sz w:val="18"/>
        </w:rPr>
        <w:t xml:space="preserve"> </w:t>
      </w:r>
      <w:r>
        <w:rPr>
          <w:sz w:val="18"/>
        </w:rPr>
        <w:t>assets</w:t>
      </w:r>
      <w:r>
        <w:rPr>
          <w:spacing w:val="-6"/>
          <w:sz w:val="18"/>
        </w:rPr>
        <w:t xml:space="preserve"> </w:t>
      </w:r>
      <w:r>
        <w:rPr>
          <w:sz w:val="18"/>
        </w:rPr>
        <w:t>cannot</w:t>
      </w:r>
      <w:r>
        <w:rPr>
          <w:spacing w:val="-5"/>
          <w:sz w:val="18"/>
        </w:rPr>
        <w:t xml:space="preserve"> </w:t>
      </w:r>
      <w:r>
        <w:rPr>
          <w:sz w:val="18"/>
        </w:rPr>
        <w:t>be</w:t>
      </w:r>
      <w:r>
        <w:rPr>
          <w:spacing w:val="-2"/>
          <w:sz w:val="18"/>
        </w:rPr>
        <w:t xml:space="preserve"> </w:t>
      </w:r>
      <w:r>
        <w:rPr>
          <w:sz w:val="18"/>
        </w:rPr>
        <w:t>sold</w:t>
      </w:r>
      <w:r>
        <w:rPr>
          <w:spacing w:val="-2"/>
          <w:sz w:val="18"/>
        </w:rPr>
        <w:t xml:space="preserve"> </w:t>
      </w:r>
      <w:r>
        <w:rPr>
          <w:sz w:val="18"/>
        </w:rPr>
        <w:t>and</w:t>
      </w:r>
      <w:r>
        <w:rPr>
          <w:spacing w:val="-47"/>
          <w:sz w:val="18"/>
        </w:rPr>
        <w:t xml:space="preserve"> </w:t>
      </w:r>
      <w:r w:rsidR="00356F1C">
        <w:rPr>
          <w:spacing w:val="-47"/>
          <w:sz w:val="18"/>
        </w:rPr>
        <w:t xml:space="preserve">             </w:t>
      </w:r>
      <w:r>
        <w:rPr>
          <w:sz w:val="18"/>
        </w:rPr>
        <w:t>hence</w:t>
      </w:r>
      <w:r>
        <w:rPr>
          <w:spacing w:val="-4"/>
          <w:sz w:val="18"/>
        </w:rPr>
        <w:t xml:space="preserve"> </w:t>
      </w:r>
      <w:r>
        <w:rPr>
          <w:sz w:val="18"/>
        </w:rPr>
        <w:t>there</w:t>
      </w:r>
      <w:r>
        <w:rPr>
          <w:spacing w:val="-2"/>
          <w:sz w:val="18"/>
        </w:rPr>
        <w:t xml:space="preserve"> </w:t>
      </w:r>
      <w:r>
        <w:rPr>
          <w:sz w:val="18"/>
        </w:rPr>
        <w:t>is</w:t>
      </w:r>
      <w:r>
        <w:rPr>
          <w:spacing w:val="-1"/>
          <w:sz w:val="18"/>
        </w:rPr>
        <w:t xml:space="preserve"> </w:t>
      </w:r>
      <w:r>
        <w:rPr>
          <w:sz w:val="18"/>
        </w:rPr>
        <w:t>no</w:t>
      </w:r>
      <w:r>
        <w:rPr>
          <w:spacing w:val="-2"/>
          <w:sz w:val="18"/>
        </w:rPr>
        <w:t xml:space="preserve"> </w:t>
      </w:r>
      <w:r>
        <w:rPr>
          <w:sz w:val="18"/>
        </w:rPr>
        <w:t>market</w:t>
      </w:r>
      <w:r>
        <w:rPr>
          <w:spacing w:val="-4"/>
          <w:sz w:val="18"/>
        </w:rPr>
        <w:t xml:space="preserve"> </w:t>
      </w:r>
      <w:r>
        <w:rPr>
          <w:sz w:val="18"/>
        </w:rPr>
        <w:t>valuation.</w:t>
      </w:r>
      <w:r>
        <w:rPr>
          <w:spacing w:val="-5"/>
          <w:sz w:val="18"/>
        </w:rPr>
        <w:t xml:space="preserve"> </w:t>
      </w:r>
      <w:r>
        <w:rPr>
          <w:sz w:val="18"/>
        </w:rPr>
        <w:t>The PCC Group</w:t>
      </w:r>
      <w:r>
        <w:rPr>
          <w:spacing w:val="1"/>
          <w:sz w:val="18"/>
        </w:rPr>
        <w:t xml:space="preserve"> </w:t>
      </w:r>
      <w:r>
        <w:rPr>
          <w:sz w:val="18"/>
        </w:rPr>
        <w:t>does</w:t>
      </w:r>
      <w:r>
        <w:rPr>
          <w:spacing w:val="-4"/>
          <w:sz w:val="18"/>
        </w:rPr>
        <w:t xml:space="preserve"> </w:t>
      </w:r>
      <w:r>
        <w:rPr>
          <w:sz w:val="18"/>
        </w:rPr>
        <w:t>not</w:t>
      </w:r>
      <w:r>
        <w:rPr>
          <w:spacing w:val="-2"/>
          <w:sz w:val="18"/>
        </w:rPr>
        <w:t xml:space="preserve"> </w:t>
      </w:r>
      <w:r>
        <w:rPr>
          <w:sz w:val="18"/>
        </w:rPr>
        <w:t>have any</w:t>
      </w:r>
      <w:r>
        <w:rPr>
          <w:spacing w:val="-4"/>
          <w:sz w:val="18"/>
        </w:rPr>
        <w:t xml:space="preserve"> </w:t>
      </w:r>
      <w:r>
        <w:rPr>
          <w:sz w:val="18"/>
        </w:rPr>
        <w:t>available-for-sale</w:t>
      </w:r>
      <w:r>
        <w:rPr>
          <w:spacing w:val="-8"/>
          <w:sz w:val="18"/>
        </w:rPr>
        <w:t xml:space="preserve"> </w:t>
      </w:r>
      <w:r>
        <w:rPr>
          <w:sz w:val="18"/>
        </w:rPr>
        <w:t>assets.</w:t>
      </w:r>
    </w:p>
    <w:p w14:paraId="740DCB3D" w14:textId="77777777" w:rsidR="0032292D" w:rsidRDefault="0032292D" w:rsidP="000501C0">
      <w:pPr>
        <w:pStyle w:val="BodyText"/>
        <w:spacing w:before="1"/>
        <w:ind w:left="709" w:right="1058"/>
        <w:jc w:val="both"/>
      </w:pPr>
    </w:p>
    <w:p w14:paraId="503ACF95" w14:textId="6B92319A" w:rsidR="0032292D" w:rsidRPr="004624E0" w:rsidRDefault="004624E0" w:rsidP="004624E0">
      <w:pPr>
        <w:pStyle w:val="BodyText"/>
        <w:ind w:left="709"/>
        <w:rPr>
          <w:b/>
          <w:bCs/>
        </w:rPr>
      </w:pPr>
      <w:r w:rsidRPr="004624E0">
        <w:rPr>
          <w:b/>
          <w:bCs/>
        </w:rPr>
        <w:t xml:space="preserve">1.9 </w:t>
      </w:r>
      <w:r w:rsidR="00E32278" w:rsidRPr="004624E0">
        <w:rPr>
          <w:b/>
          <w:bCs/>
        </w:rPr>
        <w:t>Fair</w:t>
      </w:r>
      <w:r w:rsidR="00E32278" w:rsidRPr="004624E0">
        <w:rPr>
          <w:b/>
          <w:bCs/>
          <w:spacing w:val="-3"/>
        </w:rPr>
        <w:t xml:space="preserve"> </w:t>
      </w:r>
      <w:r w:rsidR="00E32278" w:rsidRPr="004624E0">
        <w:rPr>
          <w:b/>
          <w:bCs/>
        </w:rPr>
        <w:t>Value</w:t>
      </w:r>
    </w:p>
    <w:p w14:paraId="7B3A5AAC" w14:textId="77777777" w:rsidR="0032292D" w:rsidRDefault="00E32278" w:rsidP="000501C0">
      <w:pPr>
        <w:pStyle w:val="BodyText"/>
        <w:ind w:left="709" w:right="1058"/>
        <w:jc w:val="both"/>
      </w:pPr>
      <w:r>
        <w:t>IFRS 13 Fair Value Measurement has been adopted by the Code and applied accordingly in the Financial</w:t>
      </w:r>
      <w:r>
        <w:rPr>
          <w:spacing w:val="1"/>
        </w:rPr>
        <w:t xml:space="preserve"> </w:t>
      </w:r>
      <w:r>
        <w:t>Statements.</w:t>
      </w:r>
      <w:r>
        <w:rPr>
          <w:spacing w:val="-7"/>
        </w:rPr>
        <w:t xml:space="preserve"> </w:t>
      </w:r>
      <w:r>
        <w:t>This</w:t>
      </w:r>
      <w:r>
        <w:rPr>
          <w:spacing w:val="1"/>
        </w:rPr>
        <w:t xml:space="preserve"> </w:t>
      </w:r>
      <w:r>
        <w:t>IFRS</w:t>
      </w:r>
      <w:r>
        <w:rPr>
          <w:spacing w:val="-1"/>
        </w:rPr>
        <w:t xml:space="preserve"> </w:t>
      </w:r>
      <w:r>
        <w:t>seeks</w:t>
      </w:r>
      <w:r>
        <w:rPr>
          <w:spacing w:val="-4"/>
        </w:rPr>
        <w:t xml:space="preserve"> </w:t>
      </w:r>
      <w:r>
        <w:t>to</w:t>
      </w:r>
      <w:r>
        <w:rPr>
          <w:spacing w:val="-1"/>
        </w:rPr>
        <w:t xml:space="preserve"> </w:t>
      </w:r>
      <w:r>
        <w:t>increase</w:t>
      </w:r>
      <w:r>
        <w:rPr>
          <w:spacing w:val="-4"/>
        </w:rPr>
        <w:t xml:space="preserve"> </w:t>
      </w:r>
      <w:r>
        <w:t>the</w:t>
      </w:r>
      <w:r>
        <w:rPr>
          <w:spacing w:val="-1"/>
        </w:rPr>
        <w:t xml:space="preserve"> </w:t>
      </w:r>
      <w:r>
        <w:t>consistency</w:t>
      </w:r>
      <w:r>
        <w:rPr>
          <w:spacing w:val="-9"/>
        </w:rPr>
        <w:t xml:space="preserve"> </w:t>
      </w:r>
      <w:r>
        <w:t>and</w:t>
      </w:r>
      <w:r>
        <w:rPr>
          <w:spacing w:val="-2"/>
        </w:rPr>
        <w:t xml:space="preserve"> </w:t>
      </w:r>
      <w:r>
        <w:t>comparability</w:t>
      </w:r>
      <w:r>
        <w:rPr>
          <w:spacing w:val="-7"/>
        </w:rPr>
        <w:t xml:space="preserve"> </w:t>
      </w:r>
      <w:r>
        <w:t>in</w:t>
      </w:r>
      <w:r>
        <w:rPr>
          <w:spacing w:val="-2"/>
        </w:rPr>
        <w:t xml:space="preserve"> </w:t>
      </w:r>
      <w:r>
        <w:t>the</w:t>
      </w:r>
      <w:r>
        <w:rPr>
          <w:spacing w:val="-1"/>
        </w:rPr>
        <w:t xml:space="preserve"> </w:t>
      </w:r>
      <w:r>
        <w:t>fair</w:t>
      </w:r>
      <w:r>
        <w:rPr>
          <w:spacing w:val="-2"/>
        </w:rPr>
        <w:t xml:space="preserve"> </w:t>
      </w:r>
      <w:r>
        <w:t>value</w:t>
      </w:r>
      <w:r>
        <w:rPr>
          <w:spacing w:val="-1"/>
        </w:rPr>
        <w:t xml:space="preserve"> </w:t>
      </w:r>
      <w:r>
        <w:t>measurement</w:t>
      </w:r>
      <w:r>
        <w:rPr>
          <w:spacing w:val="-7"/>
        </w:rPr>
        <w:t xml:space="preserve"> </w:t>
      </w:r>
      <w:r>
        <w:t>and</w:t>
      </w:r>
      <w:r>
        <w:rPr>
          <w:spacing w:val="-47"/>
        </w:rPr>
        <w:t xml:space="preserve"> </w:t>
      </w:r>
      <w:r w:rsidR="004E49A4">
        <w:rPr>
          <w:spacing w:val="-47"/>
        </w:rPr>
        <w:t xml:space="preserve">             </w:t>
      </w:r>
      <w:r>
        <w:t>related</w:t>
      </w:r>
      <w:r>
        <w:rPr>
          <w:spacing w:val="-4"/>
        </w:rPr>
        <w:t xml:space="preserve"> </w:t>
      </w:r>
      <w:r>
        <w:t>disclosures.</w:t>
      </w:r>
    </w:p>
    <w:p w14:paraId="08B566A2" w14:textId="77777777" w:rsidR="0032292D" w:rsidRDefault="0032292D" w:rsidP="000501C0">
      <w:pPr>
        <w:pStyle w:val="BodyText"/>
        <w:spacing w:before="11"/>
        <w:ind w:left="709" w:right="1058"/>
        <w:jc w:val="both"/>
        <w:rPr>
          <w:sz w:val="17"/>
        </w:rPr>
      </w:pPr>
    </w:p>
    <w:p w14:paraId="322F08EE" w14:textId="39BB0B84" w:rsidR="0032292D" w:rsidRDefault="00E32278" w:rsidP="000501C0">
      <w:pPr>
        <w:pStyle w:val="BodyText"/>
        <w:ind w:left="709" w:right="1058"/>
        <w:jc w:val="both"/>
      </w:pPr>
      <w:r>
        <w:t>Fair value is the price that would be received to sell an asset or paid to transfer a liability in an orderly transaction</w:t>
      </w:r>
      <w:r>
        <w:rPr>
          <w:spacing w:val="1"/>
        </w:rPr>
        <w:t xml:space="preserve"> </w:t>
      </w:r>
      <w:r>
        <w:t>between</w:t>
      </w:r>
      <w:r>
        <w:rPr>
          <w:spacing w:val="-2"/>
        </w:rPr>
        <w:t xml:space="preserve"> </w:t>
      </w:r>
      <w:r>
        <w:t>market</w:t>
      </w:r>
      <w:r>
        <w:rPr>
          <w:spacing w:val="-4"/>
        </w:rPr>
        <w:t xml:space="preserve"> </w:t>
      </w:r>
      <w:r>
        <w:t>participants</w:t>
      </w:r>
      <w:r>
        <w:rPr>
          <w:spacing w:val="-6"/>
        </w:rPr>
        <w:t xml:space="preserve"> </w:t>
      </w:r>
      <w:r>
        <w:t>at</w:t>
      </w:r>
      <w:r>
        <w:rPr>
          <w:spacing w:val="-1"/>
        </w:rPr>
        <w:t xml:space="preserve"> </w:t>
      </w:r>
      <w:r>
        <w:t>the</w:t>
      </w:r>
      <w:r>
        <w:rPr>
          <w:spacing w:val="-2"/>
        </w:rPr>
        <w:t xml:space="preserve"> </w:t>
      </w:r>
      <w:r>
        <w:t>measurement</w:t>
      </w:r>
      <w:r>
        <w:rPr>
          <w:spacing w:val="-9"/>
        </w:rPr>
        <w:t xml:space="preserve"> </w:t>
      </w:r>
      <w:r>
        <w:t>date.</w:t>
      </w:r>
      <w:r>
        <w:rPr>
          <w:spacing w:val="-1"/>
        </w:rPr>
        <w:t xml:space="preserve"> </w:t>
      </w:r>
      <w:r>
        <w:t>The</w:t>
      </w:r>
      <w:r>
        <w:rPr>
          <w:spacing w:val="1"/>
        </w:rPr>
        <w:t xml:space="preserve"> </w:t>
      </w:r>
      <w:r>
        <w:t>fair</w:t>
      </w:r>
      <w:r>
        <w:rPr>
          <w:spacing w:val="-2"/>
        </w:rPr>
        <w:t xml:space="preserve"> </w:t>
      </w:r>
      <w:r>
        <w:t>value</w:t>
      </w:r>
      <w:r>
        <w:rPr>
          <w:spacing w:val="-1"/>
        </w:rPr>
        <w:t xml:space="preserve"> </w:t>
      </w:r>
      <w:r>
        <w:t>measurement</w:t>
      </w:r>
      <w:r>
        <w:rPr>
          <w:spacing w:val="-7"/>
        </w:rPr>
        <w:t xml:space="preserve"> </w:t>
      </w:r>
      <w:r>
        <w:t>assumes</w:t>
      </w:r>
      <w:r>
        <w:rPr>
          <w:spacing w:val="-5"/>
        </w:rPr>
        <w:t xml:space="preserve"> </w:t>
      </w:r>
      <w:r>
        <w:t>that</w:t>
      </w:r>
      <w:r>
        <w:rPr>
          <w:spacing w:val="-5"/>
        </w:rPr>
        <w:t xml:space="preserve"> </w:t>
      </w:r>
      <w:r>
        <w:t>the</w:t>
      </w:r>
      <w:r>
        <w:rPr>
          <w:spacing w:val="1"/>
        </w:rPr>
        <w:t xml:space="preserve"> </w:t>
      </w:r>
      <w:r>
        <w:t>transaction</w:t>
      </w:r>
      <w:r>
        <w:rPr>
          <w:spacing w:val="-9"/>
        </w:rPr>
        <w:t xml:space="preserve"> </w:t>
      </w:r>
      <w:r>
        <w:t>to</w:t>
      </w:r>
      <w:r>
        <w:rPr>
          <w:spacing w:val="-47"/>
        </w:rPr>
        <w:t xml:space="preserve"> </w:t>
      </w:r>
      <w:r w:rsidR="00356F1C">
        <w:rPr>
          <w:spacing w:val="-47"/>
        </w:rPr>
        <w:t xml:space="preserve">             </w:t>
      </w:r>
      <w:r>
        <w:t>sell</w:t>
      </w:r>
      <w:r>
        <w:rPr>
          <w:spacing w:val="-4"/>
        </w:rPr>
        <w:t xml:space="preserve"> </w:t>
      </w:r>
      <w:r>
        <w:t>the</w:t>
      </w:r>
      <w:r>
        <w:rPr>
          <w:spacing w:val="-2"/>
        </w:rPr>
        <w:t xml:space="preserve"> </w:t>
      </w:r>
      <w:r>
        <w:t>asset</w:t>
      </w:r>
      <w:r>
        <w:rPr>
          <w:spacing w:val="-2"/>
        </w:rPr>
        <w:t xml:space="preserve"> </w:t>
      </w:r>
      <w:r>
        <w:t>or</w:t>
      </w:r>
      <w:r>
        <w:rPr>
          <w:spacing w:val="-2"/>
        </w:rPr>
        <w:t xml:space="preserve"> </w:t>
      </w:r>
      <w:r>
        <w:t>transfer</w:t>
      </w:r>
      <w:r>
        <w:rPr>
          <w:spacing w:val="-5"/>
        </w:rPr>
        <w:t xml:space="preserve"> </w:t>
      </w:r>
      <w:r>
        <w:t>the</w:t>
      </w:r>
      <w:r>
        <w:rPr>
          <w:spacing w:val="-2"/>
        </w:rPr>
        <w:t xml:space="preserve"> </w:t>
      </w:r>
      <w:r>
        <w:t>liability</w:t>
      </w:r>
      <w:r>
        <w:rPr>
          <w:spacing w:val="-6"/>
        </w:rPr>
        <w:t xml:space="preserve"> </w:t>
      </w:r>
      <w:r>
        <w:t>takes</w:t>
      </w:r>
      <w:r>
        <w:rPr>
          <w:spacing w:val="-4"/>
        </w:rPr>
        <w:t xml:space="preserve"> </w:t>
      </w:r>
      <w:r>
        <w:t>place</w:t>
      </w:r>
      <w:r>
        <w:rPr>
          <w:spacing w:val="-4"/>
        </w:rPr>
        <w:t xml:space="preserve"> </w:t>
      </w:r>
      <w:r>
        <w:t>either:</w:t>
      </w:r>
    </w:p>
    <w:p w14:paraId="51764F27" w14:textId="77777777" w:rsidR="0032292D" w:rsidRDefault="0032292D" w:rsidP="000501C0">
      <w:pPr>
        <w:pStyle w:val="BodyText"/>
        <w:ind w:left="709" w:right="1058"/>
        <w:jc w:val="both"/>
      </w:pPr>
    </w:p>
    <w:p w14:paraId="42C769F4" w14:textId="77777777" w:rsidR="0032292D" w:rsidRDefault="00E32278" w:rsidP="000501C0">
      <w:pPr>
        <w:pStyle w:val="BodyText"/>
        <w:ind w:left="709" w:right="1058"/>
        <w:jc w:val="both"/>
      </w:pPr>
      <w:r>
        <w:t>In</w:t>
      </w:r>
      <w:r>
        <w:rPr>
          <w:spacing w:val="-2"/>
        </w:rPr>
        <w:t xml:space="preserve"> </w:t>
      </w:r>
      <w:r>
        <w:t>the</w:t>
      </w:r>
      <w:r>
        <w:rPr>
          <w:spacing w:val="-2"/>
        </w:rPr>
        <w:t xml:space="preserve"> </w:t>
      </w:r>
      <w:r>
        <w:t>principal</w:t>
      </w:r>
      <w:r>
        <w:rPr>
          <w:spacing w:val="-3"/>
        </w:rPr>
        <w:t xml:space="preserve"> </w:t>
      </w:r>
      <w:r>
        <w:t>market</w:t>
      </w:r>
      <w:r>
        <w:rPr>
          <w:spacing w:val="-5"/>
        </w:rPr>
        <w:t xml:space="preserve"> </w:t>
      </w:r>
      <w:r>
        <w:t>for</w:t>
      </w:r>
      <w:r>
        <w:rPr>
          <w:spacing w:val="-1"/>
        </w:rPr>
        <w:t xml:space="preserve"> </w:t>
      </w:r>
      <w:r>
        <w:t>the</w:t>
      </w:r>
      <w:r>
        <w:rPr>
          <w:spacing w:val="-2"/>
        </w:rPr>
        <w:t xml:space="preserve"> </w:t>
      </w:r>
      <w:r>
        <w:t>asset</w:t>
      </w:r>
      <w:r>
        <w:rPr>
          <w:spacing w:val="-4"/>
        </w:rPr>
        <w:t xml:space="preserve"> </w:t>
      </w:r>
      <w:r>
        <w:t>or liability,</w:t>
      </w:r>
      <w:r>
        <w:rPr>
          <w:spacing w:val="-7"/>
        </w:rPr>
        <w:t xml:space="preserve"> </w:t>
      </w:r>
      <w:r>
        <w:t>or</w:t>
      </w:r>
    </w:p>
    <w:p w14:paraId="773886DC" w14:textId="77777777" w:rsidR="0032292D" w:rsidRDefault="0032292D" w:rsidP="000501C0">
      <w:pPr>
        <w:pStyle w:val="BodyText"/>
        <w:spacing w:before="10"/>
        <w:ind w:left="709" w:right="1058"/>
        <w:jc w:val="both"/>
        <w:rPr>
          <w:sz w:val="17"/>
        </w:rPr>
      </w:pPr>
    </w:p>
    <w:p w14:paraId="4E9AA23A" w14:textId="77777777" w:rsidR="0032292D" w:rsidRDefault="00E32278" w:rsidP="000501C0">
      <w:pPr>
        <w:pStyle w:val="BodyText"/>
        <w:spacing w:before="1"/>
        <w:ind w:left="709" w:right="1058"/>
        <w:jc w:val="both"/>
      </w:pPr>
      <w:r>
        <w:t>In</w:t>
      </w:r>
      <w:r>
        <w:rPr>
          <w:spacing w:val="-2"/>
        </w:rPr>
        <w:t xml:space="preserve"> </w:t>
      </w:r>
      <w:r>
        <w:t>the</w:t>
      </w:r>
      <w:r>
        <w:rPr>
          <w:spacing w:val="-2"/>
        </w:rPr>
        <w:t xml:space="preserve"> </w:t>
      </w:r>
      <w:r>
        <w:t>absence</w:t>
      </w:r>
      <w:r>
        <w:rPr>
          <w:spacing w:val="-3"/>
        </w:rPr>
        <w:t xml:space="preserve"> </w:t>
      </w:r>
      <w:r>
        <w:t>of</w:t>
      </w:r>
      <w:r>
        <w:rPr>
          <w:spacing w:val="-2"/>
        </w:rPr>
        <w:t xml:space="preserve"> </w:t>
      </w:r>
      <w:r>
        <w:t>a</w:t>
      </w:r>
      <w:r>
        <w:rPr>
          <w:spacing w:val="1"/>
        </w:rPr>
        <w:t xml:space="preserve"> </w:t>
      </w:r>
      <w:r>
        <w:t>principal</w:t>
      </w:r>
      <w:r>
        <w:rPr>
          <w:spacing w:val="-7"/>
        </w:rPr>
        <w:t xml:space="preserve"> </w:t>
      </w:r>
      <w:r>
        <w:t>market,</w:t>
      </w:r>
      <w:r>
        <w:rPr>
          <w:spacing w:val="-4"/>
        </w:rPr>
        <w:t xml:space="preserve"> </w:t>
      </w:r>
      <w:r>
        <w:t>in</w:t>
      </w:r>
      <w:r>
        <w:rPr>
          <w:spacing w:val="-1"/>
        </w:rPr>
        <w:t xml:space="preserve"> </w:t>
      </w:r>
      <w:r>
        <w:t>the</w:t>
      </w:r>
      <w:r>
        <w:rPr>
          <w:spacing w:val="-2"/>
        </w:rPr>
        <w:t xml:space="preserve"> </w:t>
      </w:r>
      <w:r>
        <w:t>most</w:t>
      </w:r>
      <w:r>
        <w:rPr>
          <w:spacing w:val="-4"/>
        </w:rPr>
        <w:t xml:space="preserve"> </w:t>
      </w:r>
      <w:r>
        <w:t>advantageous</w:t>
      </w:r>
      <w:r>
        <w:rPr>
          <w:spacing w:val="-6"/>
        </w:rPr>
        <w:t xml:space="preserve"> </w:t>
      </w:r>
      <w:r>
        <w:t>market</w:t>
      </w:r>
      <w:r>
        <w:rPr>
          <w:spacing w:val="-5"/>
        </w:rPr>
        <w:t xml:space="preserve"> </w:t>
      </w:r>
      <w:r>
        <w:t>for</w:t>
      </w:r>
      <w:r>
        <w:rPr>
          <w:spacing w:val="1"/>
        </w:rPr>
        <w:t xml:space="preserve"> </w:t>
      </w:r>
      <w:r>
        <w:t>the</w:t>
      </w:r>
      <w:r>
        <w:rPr>
          <w:spacing w:val="-2"/>
        </w:rPr>
        <w:t xml:space="preserve"> </w:t>
      </w:r>
      <w:r>
        <w:t>asset</w:t>
      </w:r>
      <w:r>
        <w:rPr>
          <w:spacing w:val="-4"/>
        </w:rPr>
        <w:t xml:space="preserve"> </w:t>
      </w:r>
      <w:r>
        <w:t>or</w:t>
      </w:r>
      <w:r>
        <w:rPr>
          <w:spacing w:val="-2"/>
        </w:rPr>
        <w:t xml:space="preserve"> </w:t>
      </w:r>
      <w:r>
        <w:t>liability.</w:t>
      </w:r>
    </w:p>
    <w:p w14:paraId="1D4E7219" w14:textId="77777777" w:rsidR="0032292D" w:rsidRDefault="0032292D" w:rsidP="000501C0">
      <w:pPr>
        <w:pStyle w:val="BodyText"/>
        <w:spacing w:before="10"/>
        <w:ind w:left="709" w:right="1058"/>
        <w:jc w:val="both"/>
        <w:rPr>
          <w:sz w:val="17"/>
        </w:rPr>
      </w:pPr>
    </w:p>
    <w:p w14:paraId="657BF98E" w14:textId="540A1B75" w:rsidR="0032292D" w:rsidRDefault="00E32278" w:rsidP="000501C0">
      <w:pPr>
        <w:pStyle w:val="BodyText"/>
        <w:ind w:left="709" w:right="1058"/>
        <w:jc w:val="both"/>
      </w:pPr>
      <w:r>
        <w:t>The PCC Group uses appropriate valuation techniques for each circumstance, maximising the use of relevant</w:t>
      </w:r>
      <w:r>
        <w:rPr>
          <w:spacing w:val="1"/>
        </w:rPr>
        <w:t xml:space="preserve"> </w:t>
      </w:r>
      <w:r>
        <w:t>known data and minimising the use of estimates or unknowns. This takes into account the three levels of categorie</w:t>
      </w:r>
      <w:r w:rsidR="00D345DC">
        <w:t xml:space="preserve">s </w:t>
      </w:r>
      <w:r>
        <w:t>for</w:t>
      </w:r>
      <w:r>
        <w:rPr>
          <w:spacing w:val="-2"/>
        </w:rPr>
        <w:t xml:space="preserve"> </w:t>
      </w:r>
      <w:r>
        <w:t>inputs</w:t>
      </w:r>
      <w:r>
        <w:rPr>
          <w:spacing w:val="-4"/>
        </w:rPr>
        <w:t xml:space="preserve"> </w:t>
      </w:r>
      <w:r>
        <w:t>to valuations</w:t>
      </w:r>
      <w:r>
        <w:rPr>
          <w:spacing w:val="-6"/>
        </w:rPr>
        <w:t xml:space="preserve"> </w:t>
      </w:r>
      <w:r>
        <w:t>for fair</w:t>
      </w:r>
      <w:r>
        <w:rPr>
          <w:spacing w:val="-2"/>
        </w:rPr>
        <w:t xml:space="preserve"> </w:t>
      </w:r>
      <w:r>
        <w:t>value</w:t>
      </w:r>
      <w:r>
        <w:rPr>
          <w:spacing w:val="-2"/>
        </w:rPr>
        <w:t xml:space="preserve"> </w:t>
      </w:r>
      <w:r>
        <w:t>assets:</w:t>
      </w:r>
    </w:p>
    <w:p w14:paraId="60219992" w14:textId="77777777" w:rsidR="0032292D" w:rsidRDefault="0032292D" w:rsidP="000501C0">
      <w:pPr>
        <w:pStyle w:val="BodyText"/>
        <w:ind w:left="709" w:right="1058"/>
        <w:jc w:val="both"/>
      </w:pPr>
    </w:p>
    <w:p w14:paraId="040D5FD7" w14:textId="77777777" w:rsidR="0032292D" w:rsidRDefault="00E32278" w:rsidP="000501C0">
      <w:pPr>
        <w:pStyle w:val="BodyText"/>
        <w:ind w:left="709" w:right="1058"/>
        <w:jc w:val="both"/>
      </w:pPr>
      <w:r>
        <w:t>Level</w:t>
      </w:r>
      <w:r>
        <w:rPr>
          <w:spacing w:val="-3"/>
        </w:rPr>
        <w:t xml:space="preserve"> </w:t>
      </w:r>
      <w:r>
        <w:t>1</w:t>
      </w:r>
      <w:r>
        <w:rPr>
          <w:spacing w:val="1"/>
        </w:rPr>
        <w:t xml:space="preserve"> </w:t>
      </w:r>
      <w:r>
        <w:t>–</w:t>
      </w:r>
      <w:r>
        <w:rPr>
          <w:spacing w:val="-2"/>
        </w:rPr>
        <w:t xml:space="preserve"> </w:t>
      </w:r>
      <w:r>
        <w:t>quoted</w:t>
      </w:r>
      <w:r>
        <w:rPr>
          <w:spacing w:val="-4"/>
        </w:rPr>
        <w:t xml:space="preserve"> </w:t>
      </w:r>
      <w:r>
        <w:t>prices;</w:t>
      </w:r>
    </w:p>
    <w:p w14:paraId="102280DE" w14:textId="77777777" w:rsidR="0032292D" w:rsidRDefault="00E32278" w:rsidP="000501C0">
      <w:pPr>
        <w:pStyle w:val="BodyText"/>
        <w:spacing w:before="2"/>
        <w:ind w:left="709" w:right="1058"/>
        <w:jc w:val="both"/>
      </w:pPr>
      <w:r>
        <w:t>Level</w:t>
      </w:r>
      <w:r>
        <w:rPr>
          <w:spacing w:val="-3"/>
        </w:rPr>
        <w:t xml:space="preserve"> </w:t>
      </w:r>
      <w:r>
        <w:t>2</w:t>
      </w:r>
      <w:r>
        <w:rPr>
          <w:spacing w:val="1"/>
        </w:rPr>
        <w:t xml:space="preserve"> </w:t>
      </w:r>
      <w:r>
        <w:t>–</w:t>
      </w:r>
      <w:r>
        <w:rPr>
          <w:spacing w:val="-2"/>
        </w:rPr>
        <w:t xml:space="preserve"> </w:t>
      </w:r>
      <w:r>
        <w:t>inputs</w:t>
      </w:r>
      <w:r>
        <w:rPr>
          <w:spacing w:val="-5"/>
        </w:rPr>
        <w:t xml:space="preserve"> </w:t>
      </w:r>
      <w:r>
        <w:t>other</w:t>
      </w:r>
      <w:r>
        <w:rPr>
          <w:spacing w:val="-2"/>
        </w:rPr>
        <w:t xml:space="preserve"> </w:t>
      </w:r>
      <w:r>
        <w:t>than</w:t>
      </w:r>
      <w:r>
        <w:rPr>
          <w:spacing w:val="-2"/>
        </w:rPr>
        <w:t xml:space="preserve"> </w:t>
      </w:r>
      <w:r>
        <w:t>quoted</w:t>
      </w:r>
      <w:r>
        <w:rPr>
          <w:spacing w:val="-5"/>
        </w:rPr>
        <w:t xml:space="preserve"> </w:t>
      </w:r>
      <w:r>
        <w:t>prices</w:t>
      </w:r>
      <w:r>
        <w:rPr>
          <w:spacing w:val="-4"/>
        </w:rPr>
        <w:t xml:space="preserve"> </w:t>
      </w:r>
      <w:r>
        <w:t>included</w:t>
      </w:r>
      <w:r>
        <w:rPr>
          <w:spacing w:val="-7"/>
        </w:rPr>
        <w:t xml:space="preserve"> </w:t>
      </w:r>
      <w:r>
        <w:t>within</w:t>
      </w:r>
      <w:r>
        <w:rPr>
          <w:spacing w:val="-1"/>
        </w:rPr>
        <w:t xml:space="preserve"> </w:t>
      </w:r>
      <w:r>
        <w:t>Level</w:t>
      </w:r>
      <w:r>
        <w:rPr>
          <w:spacing w:val="-2"/>
        </w:rPr>
        <w:t xml:space="preserve"> </w:t>
      </w:r>
      <w:r>
        <w:t>1</w:t>
      </w:r>
      <w:r>
        <w:rPr>
          <w:spacing w:val="-2"/>
        </w:rPr>
        <w:t xml:space="preserve"> </w:t>
      </w:r>
      <w:r>
        <w:t>that</w:t>
      </w:r>
      <w:r>
        <w:rPr>
          <w:spacing w:val="-2"/>
        </w:rPr>
        <w:t xml:space="preserve"> </w:t>
      </w:r>
      <w:r>
        <w:t>are</w:t>
      </w:r>
      <w:r>
        <w:rPr>
          <w:spacing w:val="-3"/>
        </w:rPr>
        <w:t xml:space="preserve"> </w:t>
      </w:r>
      <w:r>
        <w:t>observable</w:t>
      </w:r>
      <w:r>
        <w:rPr>
          <w:spacing w:val="-4"/>
        </w:rPr>
        <w:t xml:space="preserve"> </w:t>
      </w:r>
      <w:r>
        <w:t>for</w:t>
      </w:r>
      <w:r>
        <w:rPr>
          <w:spacing w:val="-2"/>
        </w:rPr>
        <w:t xml:space="preserve"> </w:t>
      </w:r>
      <w:r>
        <w:t>the</w:t>
      </w:r>
      <w:r>
        <w:rPr>
          <w:spacing w:val="-1"/>
        </w:rPr>
        <w:t xml:space="preserve"> </w:t>
      </w:r>
      <w:r>
        <w:t>asset</w:t>
      </w:r>
      <w:r>
        <w:rPr>
          <w:spacing w:val="-5"/>
        </w:rPr>
        <w:t xml:space="preserve"> </w:t>
      </w:r>
      <w:r>
        <w:t>or</w:t>
      </w:r>
      <w:r>
        <w:rPr>
          <w:spacing w:val="-2"/>
        </w:rPr>
        <w:t xml:space="preserve"> </w:t>
      </w:r>
      <w:r>
        <w:t>liability,</w:t>
      </w:r>
      <w:r>
        <w:rPr>
          <w:spacing w:val="-6"/>
        </w:rPr>
        <w:t xml:space="preserve"> </w:t>
      </w:r>
      <w:r>
        <w:t>either</w:t>
      </w:r>
      <w:r>
        <w:rPr>
          <w:spacing w:val="1"/>
        </w:rPr>
        <w:t xml:space="preserve"> </w:t>
      </w:r>
      <w:r>
        <w:t>directly</w:t>
      </w:r>
      <w:r>
        <w:rPr>
          <w:spacing w:val="-6"/>
        </w:rPr>
        <w:t xml:space="preserve"> </w:t>
      </w:r>
      <w:r>
        <w:t>or indirectly;</w:t>
      </w:r>
      <w:r>
        <w:rPr>
          <w:spacing w:val="-7"/>
        </w:rPr>
        <w:t xml:space="preserve"> </w:t>
      </w:r>
      <w:r>
        <w:t>or</w:t>
      </w:r>
    </w:p>
    <w:p w14:paraId="16B67C40" w14:textId="77777777" w:rsidR="0032292D" w:rsidRDefault="00E32278" w:rsidP="000501C0">
      <w:pPr>
        <w:pStyle w:val="BodyText"/>
        <w:spacing w:line="206" w:lineRule="exact"/>
        <w:ind w:left="709" w:right="1058"/>
        <w:jc w:val="both"/>
      </w:pPr>
      <w:r>
        <w:t>Level</w:t>
      </w:r>
      <w:r>
        <w:rPr>
          <w:spacing w:val="-3"/>
        </w:rPr>
        <w:t xml:space="preserve"> </w:t>
      </w:r>
      <w:r>
        <w:t>3</w:t>
      </w:r>
      <w:r>
        <w:rPr>
          <w:spacing w:val="1"/>
        </w:rPr>
        <w:t xml:space="preserve"> </w:t>
      </w:r>
      <w:r>
        <w:t>–</w:t>
      </w:r>
      <w:r>
        <w:rPr>
          <w:spacing w:val="-2"/>
        </w:rPr>
        <w:t xml:space="preserve"> </w:t>
      </w:r>
      <w:r>
        <w:t>unobservable</w:t>
      </w:r>
      <w:r>
        <w:rPr>
          <w:spacing w:val="-8"/>
        </w:rPr>
        <w:t xml:space="preserve"> </w:t>
      </w:r>
      <w:r>
        <w:t>inputs</w:t>
      </w:r>
      <w:r>
        <w:rPr>
          <w:spacing w:val="-4"/>
        </w:rPr>
        <w:t xml:space="preserve"> </w:t>
      </w:r>
      <w:r>
        <w:t>for the</w:t>
      </w:r>
      <w:r>
        <w:rPr>
          <w:spacing w:val="-2"/>
        </w:rPr>
        <w:t xml:space="preserve"> </w:t>
      </w:r>
      <w:r>
        <w:t>asset</w:t>
      </w:r>
      <w:r>
        <w:rPr>
          <w:spacing w:val="-6"/>
        </w:rPr>
        <w:t xml:space="preserve"> </w:t>
      </w:r>
      <w:r>
        <w:t>or</w:t>
      </w:r>
      <w:r>
        <w:rPr>
          <w:spacing w:val="-2"/>
        </w:rPr>
        <w:t xml:space="preserve"> </w:t>
      </w:r>
      <w:r>
        <w:t>liability.</w:t>
      </w:r>
    </w:p>
    <w:p w14:paraId="71C94E2E" w14:textId="77777777" w:rsidR="0032292D" w:rsidRPr="00F65ED5" w:rsidRDefault="0032292D" w:rsidP="000501C0">
      <w:pPr>
        <w:pStyle w:val="BodyText"/>
        <w:spacing w:before="10"/>
        <w:ind w:left="709" w:right="1058"/>
        <w:jc w:val="both"/>
        <w:rPr>
          <w:b/>
          <w:bCs/>
          <w:sz w:val="17"/>
        </w:rPr>
      </w:pPr>
    </w:p>
    <w:p w14:paraId="52C93DFC" w14:textId="67B6F9E9" w:rsidR="0032292D" w:rsidRPr="00F65ED5" w:rsidRDefault="00F65ED5" w:rsidP="00F65ED5">
      <w:pPr>
        <w:pStyle w:val="BodyText"/>
        <w:ind w:left="709"/>
        <w:rPr>
          <w:b/>
          <w:bCs/>
        </w:rPr>
      </w:pPr>
      <w:r w:rsidRPr="00F65ED5">
        <w:rPr>
          <w:b/>
          <w:bCs/>
        </w:rPr>
        <w:t xml:space="preserve">1.10 </w:t>
      </w:r>
      <w:r w:rsidR="00E32278" w:rsidRPr="00F65ED5">
        <w:rPr>
          <w:b/>
          <w:bCs/>
        </w:rPr>
        <w:t>Government</w:t>
      </w:r>
      <w:r w:rsidR="00E32278" w:rsidRPr="00F65ED5">
        <w:rPr>
          <w:b/>
          <w:bCs/>
          <w:spacing w:val="-3"/>
        </w:rPr>
        <w:t xml:space="preserve"> </w:t>
      </w:r>
      <w:r w:rsidR="00E32278" w:rsidRPr="00F65ED5">
        <w:rPr>
          <w:b/>
          <w:bCs/>
        </w:rPr>
        <w:t>Grants</w:t>
      </w:r>
      <w:r w:rsidR="00E32278" w:rsidRPr="00F65ED5">
        <w:rPr>
          <w:b/>
          <w:bCs/>
          <w:spacing w:val="-1"/>
        </w:rPr>
        <w:t xml:space="preserve"> </w:t>
      </w:r>
      <w:r w:rsidR="00E32278" w:rsidRPr="00F65ED5">
        <w:rPr>
          <w:b/>
          <w:bCs/>
        </w:rPr>
        <w:t>and</w:t>
      </w:r>
      <w:r w:rsidR="00E32278" w:rsidRPr="00F65ED5">
        <w:rPr>
          <w:b/>
          <w:bCs/>
          <w:spacing w:val="-3"/>
        </w:rPr>
        <w:t xml:space="preserve"> </w:t>
      </w:r>
      <w:r w:rsidR="00E32278" w:rsidRPr="00F65ED5">
        <w:rPr>
          <w:b/>
          <w:bCs/>
        </w:rPr>
        <w:t>Contributions</w:t>
      </w:r>
    </w:p>
    <w:p w14:paraId="0D5BCF61" w14:textId="77777777" w:rsidR="0032292D" w:rsidRDefault="00E32278" w:rsidP="004E49A4">
      <w:pPr>
        <w:pStyle w:val="BodyText"/>
        <w:spacing w:before="1"/>
        <w:ind w:left="709" w:right="1058"/>
        <w:jc w:val="both"/>
      </w:pPr>
      <w:r>
        <w:t>Whether paid on account, by instalments or in arrears, government grants, third party contributions and donations</w:t>
      </w:r>
      <w:r>
        <w:rPr>
          <w:spacing w:val="-47"/>
        </w:rPr>
        <w:t xml:space="preserve"> </w:t>
      </w:r>
      <w:r>
        <w:t>are</w:t>
      </w:r>
      <w:r>
        <w:rPr>
          <w:spacing w:val="-2"/>
        </w:rPr>
        <w:t xml:space="preserve"> </w:t>
      </w:r>
      <w:r>
        <w:t>recognised</w:t>
      </w:r>
      <w:r>
        <w:rPr>
          <w:spacing w:val="-7"/>
        </w:rPr>
        <w:t xml:space="preserve"> </w:t>
      </w:r>
      <w:r>
        <w:t>as</w:t>
      </w:r>
      <w:r>
        <w:rPr>
          <w:spacing w:val="-1"/>
        </w:rPr>
        <w:t xml:space="preserve"> </w:t>
      </w:r>
      <w:r>
        <w:t>due</w:t>
      </w:r>
      <w:r>
        <w:rPr>
          <w:spacing w:val="-2"/>
        </w:rPr>
        <w:t xml:space="preserve"> </w:t>
      </w:r>
      <w:r>
        <w:t>to</w:t>
      </w:r>
      <w:r>
        <w:rPr>
          <w:spacing w:val="-2"/>
        </w:rPr>
        <w:t xml:space="preserve"> </w:t>
      </w:r>
      <w:r>
        <w:t>the</w:t>
      </w:r>
      <w:r>
        <w:rPr>
          <w:spacing w:val="-2"/>
        </w:rPr>
        <w:t xml:space="preserve"> </w:t>
      </w:r>
      <w:r>
        <w:t>PCC</w:t>
      </w:r>
      <w:r>
        <w:rPr>
          <w:spacing w:val="1"/>
        </w:rPr>
        <w:t xml:space="preserve"> </w:t>
      </w:r>
      <w:r>
        <w:t>Group</w:t>
      </w:r>
      <w:r>
        <w:rPr>
          <w:spacing w:val="-2"/>
        </w:rPr>
        <w:t xml:space="preserve"> </w:t>
      </w:r>
      <w:r>
        <w:t>when there</w:t>
      </w:r>
      <w:r>
        <w:rPr>
          <w:spacing w:val="-2"/>
        </w:rPr>
        <w:t xml:space="preserve"> </w:t>
      </w:r>
      <w:r>
        <w:t>is</w:t>
      </w:r>
      <w:r>
        <w:rPr>
          <w:spacing w:val="-1"/>
        </w:rPr>
        <w:t xml:space="preserve"> </w:t>
      </w:r>
      <w:r>
        <w:t>reasonable</w:t>
      </w:r>
      <w:r>
        <w:rPr>
          <w:spacing w:val="-7"/>
        </w:rPr>
        <w:t xml:space="preserve"> </w:t>
      </w:r>
      <w:r>
        <w:t>assurance</w:t>
      </w:r>
      <w:r>
        <w:rPr>
          <w:spacing w:val="-9"/>
        </w:rPr>
        <w:t xml:space="preserve"> </w:t>
      </w:r>
      <w:r>
        <w:t>that</w:t>
      </w:r>
      <w:r w:rsidR="004E49A4">
        <w:t xml:space="preserve"> t</w:t>
      </w:r>
      <w:r>
        <w:t>he PCC Group will comply with the conditions attached to the payments and</w:t>
      </w:r>
      <w:r>
        <w:rPr>
          <w:spacing w:val="-48"/>
        </w:rPr>
        <w:t xml:space="preserve"> </w:t>
      </w:r>
      <w:r w:rsidR="007D7613">
        <w:t xml:space="preserve"> t</w:t>
      </w:r>
      <w:r>
        <w:t>he</w:t>
      </w:r>
      <w:r>
        <w:rPr>
          <w:spacing w:val="-1"/>
        </w:rPr>
        <w:t xml:space="preserve"> </w:t>
      </w:r>
      <w:r>
        <w:t>grants</w:t>
      </w:r>
      <w:r>
        <w:rPr>
          <w:spacing w:val="-4"/>
        </w:rPr>
        <w:t xml:space="preserve"> </w:t>
      </w:r>
      <w:r>
        <w:t>or contributions</w:t>
      </w:r>
      <w:r>
        <w:rPr>
          <w:spacing w:val="-9"/>
        </w:rPr>
        <w:t xml:space="preserve"> </w:t>
      </w:r>
      <w:r>
        <w:t>will be</w:t>
      </w:r>
      <w:r>
        <w:rPr>
          <w:spacing w:val="-2"/>
        </w:rPr>
        <w:t xml:space="preserve"> </w:t>
      </w:r>
      <w:r>
        <w:t>received.</w:t>
      </w:r>
    </w:p>
    <w:p w14:paraId="162F861F" w14:textId="77777777" w:rsidR="004E49A4" w:rsidRDefault="004E49A4" w:rsidP="004E49A4">
      <w:pPr>
        <w:pStyle w:val="BodyText"/>
        <w:spacing w:before="1"/>
        <w:ind w:left="709" w:right="1058"/>
        <w:jc w:val="both"/>
      </w:pPr>
    </w:p>
    <w:p w14:paraId="38390A7C" w14:textId="1F1E2DF9" w:rsidR="0032292D" w:rsidRDefault="00E32278" w:rsidP="000501C0">
      <w:pPr>
        <w:pStyle w:val="BodyText"/>
        <w:ind w:left="709" w:right="1058"/>
        <w:jc w:val="both"/>
      </w:pPr>
      <w:r>
        <w:t>Amounts recognised as due to the PCC Group are not credited to the CIES until conditions attached to the grant o</w:t>
      </w:r>
      <w:r w:rsidR="00836C4D">
        <w:t xml:space="preserve">r </w:t>
      </w:r>
      <w:r>
        <w:rPr>
          <w:spacing w:val="-47"/>
        </w:rPr>
        <w:t xml:space="preserve"> </w:t>
      </w:r>
      <w:r>
        <w:t>contribution, have been satisfied. Conditions are stipulations that specify that the future economic benefits or</w:t>
      </w:r>
      <w:r>
        <w:rPr>
          <w:spacing w:val="1"/>
        </w:rPr>
        <w:t xml:space="preserve"> </w:t>
      </w:r>
      <w:r>
        <w:t>service</w:t>
      </w:r>
      <w:r>
        <w:rPr>
          <w:spacing w:val="-4"/>
        </w:rPr>
        <w:t xml:space="preserve"> </w:t>
      </w:r>
      <w:r>
        <w:t>potential</w:t>
      </w:r>
      <w:r>
        <w:rPr>
          <w:spacing w:val="-3"/>
        </w:rPr>
        <w:t xml:space="preserve"> </w:t>
      </w:r>
      <w:r>
        <w:t>embodied</w:t>
      </w:r>
      <w:r>
        <w:rPr>
          <w:spacing w:val="-7"/>
        </w:rPr>
        <w:t xml:space="preserve"> </w:t>
      </w:r>
      <w:r>
        <w:t>in</w:t>
      </w:r>
      <w:r>
        <w:rPr>
          <w:spacing w:val="-1"/>
        </w:rPr>
        <w:t xml:space="preserve"> </w:t>
      </w:r>
      <w:r>
        <w:t>the</w:t>
      </w:r>
      <w:r>
        <w:rPr>
          <w:spacing w:val="-2"/>
        </w:rPr>
        <w:t xml:space="preserve"> </w:t>
      </w:r>
      <w:r>
        <w:t>asset</w:t>
      </w:r>
      <w:r>
        <w:rPr>
          <w:spacing w:val="-4"/>
        </w:rPr>
        <w:t xml:space="preserve"> </w:t>
      </w:r>
      <w:r>
        <w:t>acquired</w:t>
      </w:r>
      <w:r>
        <w:rPr>
          <w:spacing w:val="-4"/>
        </w:rPr>
        <w:t xml:space="preserve"> </w:t>
      </w:r>
      <w:r>
        <w:t>using</w:t>
      </w:r>
      <w:r>
        <w:rPr>
          <w:spacing w:val="-3"/>
        </w:rPr>
        <w:t xml:space="preserve"> </w:t>
      </w:r>
      <w:r>
        <w:t>the</w:t>
      </w:r>
      <w:r>
        <w:rPr>
          <w:spacing w:val="-2"/>
        </w:rPr>
        <w:t xml:space="preserve"> </w:t>
      </w:r>
      <w:r>
        <w:t>grant</w:t>
      </w:r>
      <w:r>
        <w:rPr>
          <w:spacing w:val="-1"/>
        </w:rPr>
        <w:t xml:space="preserve"> </w:t>
      </w:r>
      <w:r>
        <w:t>or</w:t>
      </w:r>
      <w:r>
        <w:rPr>
          <w:spacing w:val="-1"/>
        </w:rPr>
        <w:t xml:space="preserve"> </w:t>
      </w:r>
      <w:r>
        <w:t>contribution</w:t>
      </w:r>
      <w:r>
        <w:rPr>
          <w:spacing w:val="-7"/>
        </w:rPr>
        <w:t xml:space="preserve"> </w:t>
      </w:r>
      <w:r>
        <w:t>are</w:t>
      </w:r>
      <w:r>
        <w:rPr>
          <w:spacing w:val="-1"/>
        </w:rPr>
        <w:t xml:space="preserve"> </w:t>
      </w:r>
      <w:r>
        <w:t>required</w:t>
      </w:r>
      <w:r>
        <w:rPr>
          <w:spacing w:val="-4"/>
        </w:rPr>
        <w:t xml:space="preserve"> </w:t>
      </w:r>
      <w:r>
        <w:t>to</w:t>
      </w:r>
      <w:r>
        <w:rPr>
          <w:spacing w:val="-1"/>
        </w:rPr>
        <w:t xml:space="preserve"> </w:t>
      </w:r>
      <w:r>
        <w:t>be consumed</w:t>
      </w:r>
      <w:r>
        <w:rPr>
          <w:spacing w:val="-8"/>
        </w:rPr>
        <w:t xml:space="preserve"> </w:t>
      </w:r>
      <w:r>
        <w:t>by</w:t>
      </w:r>
      <w:r>
        <w:rPr>
          <w:spacing w:val="1"/>
        </w:rPr>
        <w:t xml:space="preserve"> </w:t>
      </w:r>
      <w:r>
        <w:t>th</w:t>
      </w:r>
      <w:r w:rsidR="00836C4D">
        <w:t xml:space="preserve">e </w:t>
      </w:r>
      <w:r>
        <w:rPr>
          <w:spacing w:val="-47"/>
        </w:rPr>
        <w:t xml:space="preserve"> </w:t>
      </w:r>
      <w:r>
        <w:t>recipient</w:t>
      </w:r>
      <w:r>
        <w:rPr>
          <w:spacing w:val="-7"/>
        </w:rPr>
        <w:t xml:space="preserve"> </w:t>
      </w:r>
      <w:r>
        <w:t>as</w:t>
      </w:r>
      <w:r>
        <w:rPr>
          <w:spacing w:val="-1"/>
        </w:rPr>
        <w:t xml:space="preserve"> </w:t>
      </w:r>
      <w:r>
        <w:t>specified,</w:t>
      </w:r>
      <w:r>
        <w:rPr>
          <w:spacing w:val="-7"/>
        </w:rPr>
        <w:t xml:space="preserve"> </w:t>
      </w:r>
      <w:r>
        <w:t>or</w:t>
      </w:r>
      <w:r>
        <w:rPr>
          <w:spacing w:val="-1"/>
        </w:rPr>
        <w:t xml:space="preserve"> </w:t>
      </w:r>
      <w:r>
        <w:t>future</w:t>
      </w:r>
      <w:r>
        <w:rPr>
          <w:spacing w:val="-2"/>
        </w:rPr>
        <w:t xml:space="preserve"> </w:t>
      </w:r>
      <w:r>
        <w:t>economic</w:t>
      </w:r>
      <w:r>
        <w:rPr>
          <w:spacing w:val="-6"/>
        </w:rPr>
        <w:t xml:space="preserve"> </w:t>
      </w:r>
      <w:r>
        <w:t>benefits</w:t>
      </w:r>
      <w:r>
        <w:rPr>
          <w:spacing w:val="-6"/>
        </w:rPr>
        <w:t xml:space="preserve"> </w:t>
      </w:r>
      <w:r>
        <w:t>or</w:t>
      </w:r>
      <w:r>
        <w:rPr>
          <w:spacing w:val="1"/>
        </w:rPr>
        <w:t xml:space="preserve"> </w:t>
      </w:r>
      <w:r>
        <w:t>service</w:t>
      </w:r>
      <w:r>
        <w:rPr>
          <w:spacing w:val="-4"/>
        </w:rPr>
        <w:t xml:space="preserve"> </w:t>
      </w:r>
      <w:r>
        <w:t>potential</w:t>
      </w:r>
      <w:r>
        <w:rPr>
          <w:spacing w:val="-4"/>
        </w:rPr>
        <w:t xml:space="preserve"> </w:t>
      </w:r>
      <w:r>
        <w:t>must</w:t>
      </w:r>
      <w:r>
        <w:rPr>
          <w:spacing w:val="-4"/>
        </w:rPr>
        <w:t xml:space="preserve"> </w:t>
      </w:r>
      <w:r>
        <w:t>be</w:t>
      </w:r>
      <w:r>
        <w:rPr>
          <w:spacing w:val="-2"/>
        </w:rPr>
        <w:t xml:space="preserve"> </w:t>
      </w:r>
      <w:r>
        <w:t>returned</w:t>
      </w:r>
      <w:r>
        <w:rPr>
          <w:spacing w:val="-4"/>
        </w:rPr>
        <w:t xml:space="preserve"> </w:t>
      </w:r>
      <w:r>
        <w:t>to</w:t>
      </w:r>
      <w:r>
        <w:rPr>
          <w:spacing w:val="1"/>
        </w:rPr>
        <w:t xml:space="preserve"> </w:t>
      </w:r>
      <w:r>
        <w:t>the</w:t>
      </w:r>
      <w:r>
        <w:rPr>
          <w:spacing w:val="-2"/>
        </w:rPr>
        <w:t xml:space="preserve"> </w:t>
      </w:r>
      <w:r>
        <w:t>transferor.</w:t>
      </w:r>
    </w:p>
    <w:p w14:paraId="7F540BDD" w14:textId="77777777" w:rsidR="0032292D" w:rsidRDefault="0032292D" w:rsidP="000501C0">
      <w:pPr>
        <w:pStyle w:val="BodyText"/>
        <w:spacing w:before="7"/>
        <w:ind w:left="709" w:right="1058"/>
        <w:jc w:val="both"/>
        <w:rPr>
          <w:sz w:val="17"/>
        </w:rPr>
      </w:pPr>
    </w:p>
    <w:p w14:paraId="56580ECD" w14:textId="57BACB36" w:rsidR="0032292D" w:rsidRPr="00F65ED5" w:rsidRDefault="00F65ED5" w:rsidP="00F65ED5">
      <w:pPr>
        <w:pStyle w:val="BodyText"/>
        <w:ind w:left="709"/>
        <w:rPr>
          <w:b/>
          <w:bCs/>
        </w:rPr>
      </w:pPr>
      <w:r w:rsidRPr="00F65ED5">
        <w:rPr>
          <w:b/>
          <w:bCs/>
        </w:rPr>
        <w:t xml:space="preserve">1.11 </w:t>
      </w:r>
      <w:r w:rsidR="00E32278" w:rsidRPr="00F65ED5">
        <w:rPr>
          <w:b/>
          <w:bCs/>
        </w:rPr>
        <w:t>Inventories</w:t>
      </w:r>
      <w:r w:rsidR="00E32278" w:rsidRPr="00F65ED5">
        <w:rPr>
          <w:b/>
          <w:bCs/>
          <w:spacing w:val="-3"/>
        </w:rPr>
        <w:t xml:space="preserve"> </w:t>
      </w:r>
      <w:r w:rsidR="00E32278" w:rsidRPr="00F65ED5">
        <w:rPr>
          <w:b/>
          <w:bCs/>
        </w:rPr>
        <w:t>and</w:t>
      </w:r>
      <w:r w:rsidR="00E32278" w:rsidRPr="00F65ED5">
        <w:rPr>
          <w:b/>
          <w:bCs/>
          <w:spacing w:val="-2"/>
        </w:rPr>
        <w:t xml:space="preserve"> </w:t>
      </w:r>
      <w:r w:rsidR="00E32278" w:rsidRPr="00F65ED5">
        <w:rPr>
          <w:b/>
          <w:bCs/>
        </w:rPr>
        <w:t>Long</w:t>
      </w:r>
      <w:r w:rsidR="007D7613" w:rsidRPr="00F65ED5">
        <w:rPr>
          <w:b/>
          <w:bCs/>
        </w:rPr>
        <w:t>-</w:t>
      </w:r>
      <w:r w:rsidR="00E32278" w:rsidRPr="00F65ED5">
        <w:rPr>
          <w:b/>
          <w:bCs/>
        </w:rPr>
        <w:t>Term</w:t>
      </w:r>
      <w:r w:rsidR="00E32278" w:rsidRPr="00F65ED5">
        <w:rPr>
          <w:b/>
          <w:bCs/>
          <w:spacing w:val="-2"/>
        </w:rPr>
        <w:t xml:space="preserve"> </w:t>
      </w:r>
      <w:r w:rsidR="00E32278" w:rsidRPr="00F65ED5">
        <w:rPr>
          <w:b/>
          <w:bCs/>
        </w:rPr>
        <w:t>Contracts</w:t>
      </w:r>
    </w:p>
    <w:p w14:paraId="3225CA52" w14:textId="5D22B678" w:rsidR="0032292D" w:rsidRDefault="001D7A44" w:rsidP="000501C0">
      <w:pPr>
        <w:pStyle w:val="BodyText"/>
        <w:spacing w:before="10"/>
        <w:ind w:left="709" w:right="1058"/>
        <w:jc w:val="both"/>
      </w:pPr>
      <w:r w:rsidRPr="001D7A44">
        <w:t>The PCC Group maintains stocks of uniforms, body armour and vehicle parts. Stocks of diesel, custody items and computer consumables have been removed from the Balance Sheet and expensed to the CIES during the year, as balances held were not deemed to be material. The value of stocks held at the end of the year is recorded in the accounts at current cost, with the exception of vehicle parts which are recorded at historical cost. Donated stock has not been included in the Balance Sheet as balances held were not deemed to be material.</w:t>
      </w:r>
    </w:p>
    <w:p w14:paraId="69B33CF3" w14:textId="77777777" w:rsidR="001D7A44" w:rsidRPr="00F65ED5" w:rsidRDefault="001D7A44" w:rsidP="000501C0">
      <w:pPr>
        <w:pStyle w:val="BodyText"/>
        <w:spacing w:before="10"/>
        <w:ind w:left="709" w:right="1058"/>
        <w:jc w:val="both"/>
        <w:rPr>
          <w:b/>
          <w:bCs/>
          <w:sz w:val="17"/>
        </w:rPr>
      </w:pPr>
    </w:p>
    <w:p w14:paraId="6ECF7930" w14:textId="3C50F52C" w:rsidR="0032292D" w:rsidRPr="00F65ED5" w:rsidRDefault="00F65ED5" w:rsidP="00F65ED5">
      <w:pPr>
        <w:pStyle w:val="BodyText"/>
        <w:ind w:left="709"/>
        <w:rPr>
          <w:b/>
          <w:bCs/>
        </w:rPr>
      </w:pPr>
      <w:r w:rsidRPr="00F65ED5">
        <w:rPr>
          <w:b/>
          <w:bCs/>
        </w:rPr>
        <w:t xml:space="preserve">1.12 </w:t>
      </w:r>
      <w:r w:rsidR="00E32278" w:rsidRPr="00F65ED5">
        <w:rPr>
          <w:b/>
          <w:bCs/>
        </w:rPr>
        <w:t>Service</w:t>
      </w:r>
      <w:r w:rsidR="00E32278" w:rsidRPr="00F65ED5">
        <w:rPr>
          <w:b/>
          <w:bCs/>
          <w:spacing w:val="-6"/>
        </w:rPr>
        <w:t xml:space="preserve"> </w:t>
      </w:r>
      <w:r w:rsidR="00E32278" w:rsidRPr="00F65ED5">
        <w:rPr>
          <w:b/>
          <w:bCs/>
        </w:rPr>
        <w:t>Expenditure</w:t>
      </w:r>
      <w:r w:rsidR="00E32278" w:rsidRPr="00F65ED5">
        <w:rPr>
          <w:b/>
          <w:bCs/>
          <w:spacing w:val="-5"/>
        </w:rPr>
        <w:t xml:space="preserve"> </w:t>
      </w:r>
      <w:r w:rsidR="00E32278" w:rsidRPr="00F65ED5">
        <w:rPr>
          <w:b/>
          <w:bCs/>
        </w:rPr>
        <w:t>Analysis</w:t>
      </w:r>
      <w:r w:rsidR="00E32278" w:rsidRPr="00F65ED5">
        <w:rPr>
          <w:b/>
          <w:bCs/>
          <w:spacing w:val="4"/>
        </w:rPr>
        <w:t xml:space="preserve"> </w:t>
      </w:r>
      <w:r w:rsidR="00E32278" w:rsidRPr="00F65ED5">
        <w:rPr>
          <w:b/>
          <w:bCs/>
        </w:rPr>
        <w:t>and</w:t>
      </w:r>
      <w:r w:rsidR="00E32278" w:rsidRPr="00F65ED5">
        <w:rPr>
          <w:b/>
          <w:bCs/>
          <w:spacing w:val="-5"/>
        </w:rPr>
        <w:t xml:space="preserve"> </w:t>
      </w:r>
      <w:r w:rsidR="00E32278" w:rsidRPr="00F65ED5">
        <w:rPr>
          <w:b/>
          <w:bCs/>
        </w:rPr>
        <w:t>Overheads</w:t>
      </w:r>
    </w:p>
    <w:p w14:paraId="286918A1" w14:textId="77777777" w:rsidR="0032292D" w:rsidRDefault="00E32278" w:rsidP="000501C0">
      <w:pPr>
        <w:pStyle w:val="BodyText"/>
        <w:spacing w:before="2"/>
        <w:ind w:left="709" w:right="1058"/>
        <w:jc w:val="both"/>
      </w:pPr>
      <w:r>
        <w:t>The disclosure</w:t>
      </w:r>
      <w:r>
        <w:rPr>
          <w:spacing w:val="-7"/>
        </w:rPr>
        <w:t xml:space="preserve"> </w:t>
      </w:r>
      <w:r>
        <w:t>initiative</w:t>
      </w:r>
      <w:r>
        <w:rPr>
          <w:spacing w:val="-6"/>
        </w:rPr>
        <w:t xml:space="preserve"> </w:t>
      </w:r>
      <w:r>
        <w:t>‘Telling</w:t>
      </w:r>
      <w:r>
        <w:rPr>
          <w:spacing w:val="-2"/>
        </w:rPr>
        <w:t xml:space="preserve"> </w:t>
      </w:r>
      <w:r>
        <w:t>the</w:t>
      </w:r>
      <w:r>
        <w:rPr>
          <w:spacing w:val="-2"/>
        </w:rPr>
        <w:t xml:space="preserve"> </w:t>
      </w:r>
      <w:r>
        <w:t>Story’</w:t>
      </w:r>
      <w:r>
        <w:rPr>
          <w:spacing w:val="-1"/>
        </w:rPr>
        <w:t xml:space="preserve"> </w:t>
      </w:r>
      <w:r>
        <w:t>resulted</w:t>
      </w:r>
      <w:r>
        <w:rPr>
          <w:spacing w:val="-4"/>
        </w:rPr>
        <w:t xml:space="preserve"> </w:t>
      </w:r>
      <w:r>
        <w:t>in</w:t>
      </w:r>
      <w:r>
        <w:rPr>
          <w:spacing w:val="-2"/>
        </w:rPr>
        <w:t xml:space="preserve"> </w:t>
      </w:r>
      <w:r>
        <w:t>amendments</w:t>
      </w:r>
      <w:r>
        <w:rPr>
          <w:spacing w:val="-5"/>
        </w:rPr>
        <w:t xml:space="preserve"> </w:t>
      </w:r>
      <w:r>
        <w:t>to</w:t>
      </w:r>
      <w:r>
        <w:rPr>
          <w:spacing w:val="-2"/>
        </w:rPr>
        <w:t xml:space="preserve"> </w:t>
      </w:r>
      <w:r>
        <w:t>IAS</w:t>
      </w:r>
      <w:r>
        <w:rPr>
          <w:spacing w:val="1"/>
        </w:rPr>
        <w:t xml:space="preserve"> </w:t>
      </w:r>
      <w:r>
        <w:t>1</w:t>
      </w:r>
      <w:r>
        <w:rPr>
          <w:spacing w:val="-2"/>
        </w:rPr>
        <w:t xml:space="preserve"> </w:t>
      </w:r>
      <w:r>
        <w:t>Presentation</w:t>
      </w:r>
      <w:r>
        <w:rPr>
          <w:spacing w:val="-7"/>
        </w:rPr>
        <w:t xml:space="preserve"> </w:t>
      </w:r>
      <w:r>
        <w:t>of</w:t>
      </w:r>
      <w:r>
        <w:rPr>
          <w:spacing w:val="1"/>
        </w:rPr>
        <w:t xml:space="preserve"> </w:t>
      </w:r>
      <w:r>
        <w:t>Financial</w:t>
      </w:r>
      <w:r>
        <w:rPr>
          <w:spacing w:val="-7"/>
        </w:rPr>
        <w:t xml:space="preserve"> </w:t>
      </w:r>
      <w:r>
        <w:t>Statements.</w:t>
      </w:r>
    </w:p>
    <w:p w14:paraId="62E2AB6F" w14:textId="77777777" w:rsidR="0032292D" w:rsidRDefault="0032292D" w:rsidP="000501C0">
      <w:pPr>
        <w:pStyle w:val="BodyText"/>
        <w:spacing w:before="10"/>
        <w:ind w:left="709" w:right="1058"/>
        <w:jc w:val="both"/>
        <w:rPr>
          <w:sz w:val="17"/>
        </w:rPr>
      </w:pPr>
    </w:p>
    <w:p w14:paraId="2CD79E16" w14:textId="317A0FB2" w:rsidR="0032292D" w:rsidRDefault="00E32278" w:rsidP="000501C0">
      <w:pPr>
        <w:pStyle w:val="BodyText"/>
        <w:ind w:left="709" w:right="1058"/>
        <w:jc w:val="both"/>
      </w:pPr>
      <w:r>
        <w:t>As a result, and consistent with prior year</w:t>
      </w:r>
      <w:r w:rsidR="00356F1C">
        <w:t>s</w:t>
      </w:r>
      <w:r>
        <w:t>, the Net Cost of Police Services has been reported in line with internal</w:t>
      </w:r>
      <w:r>
        <w:rPr>
          <w:spacing w:val="1"/>
        </w:rPr>
        <w:t xml:space="preserve"> </w:t>
      </w:r>
      <w:r>
        <w:t>management</w:t>
      </w:r>
      <w:r>
        <w:rPr>
          <w:spacing w:val="-7"/>
        </w:rPr>
        <w:t xml:space="preserve"> </w:t>
      </w:r>
      <w:r>
        <w:t>reports</w:t>
      </w:r>
      <w:r>
        <w:rPr>
          <w:spacing w:val="-4"/>
        </w:rPr>
        <w:t xml:space="preserve"> </w:t>
      </w:r>
      <w:r>
        <w:t>for</w:t>
      </w:r>
      <w:r>
        <w:rPr>
          <w:spacing w:val="-1"/>
        </w:rPr>
        <w:t xml:space="preserve"> </w:t>
      </w:r>
      <w:r>
        <w:t>the</w:t>
      </w:r>
      <w:r>
        <w:rPr>
          <w:spacing w:val="-2"/>
        </w:rPr>
        <w:t xml:space="preserve"> </w:t>
      </w:r>
      <w:r>
        <w:t>PCC</w:t>
      </w:r>
      <w:r>
        <w:rPr>
          <w:spacing w:val="-1"/>
        </w:rPr>
        <w:t xml:space="preserve"> </w:t>
      </w:r>
      <w:r>
        <w:t>Group</w:t>
      </w:r>
      <w:r>
        <w:rPr>
          <w:spacing w:val="1"/>
        </w:rPr>
        <w:t xml:space="preserve"> </w:t>
      </w:r>
      <w:r>
        <w:t>and</w:t>
      </w:r>
      <w:r>
        <w:rPr>
          <w:spacing w:val="-2"/>
        </w:rPr>
        <w:t xml:space="preserve"> </w:t>
      </w:r>
      <w:r>
        <w:t>Chief</w:t>
      </w:r>
      <w:r>
        <w:rPr>
          <w:spacing w:val="-1"/>
        </w:rPr>
        <w:t xml:space="preserve"> </w:t>
      </w:r>
      <w:r>
        <w:t>Constable.</w:t>
      </w:r>
      <w:r>
        <w:rPr>
          <w:spacing w:val="-7"/>
        </w:rPr>
        <w:t xml:space="preserve"> </w:t>
      </w:r>
      <w:r>
        <w:t>The presentation</w:t>
      </w:r>
      <w:r>
        <w:rPr>
          <w:spacing w:val="-6"/>
        </w:rPr>
        <w:t xml:space="preserve"> </w:t>
      </w:r>
      <w:r>
        <w:t>is</w:t>
      </w:r>
      <w:r>
        <w:rPr>
          <w:spacing w:val="-1"/>
        </w:rPr>
        <w:t xml:space="preserve"> </w:t>
      </w:r>
      <w:r>
        <w:t>not</w:t>
      </w:r>
      <w:r>
        <w:rPr>
          <w:spacing w:val="-1"/>
        </w:rPr>
        <w:t xml:space="preserve"> </w:t>
      </w:r>
      <w:r>
        <w:t>segmental</w:t>
      </w:r>
      <w:r>
        <w:rPr>
          <w:spacing w:val="-9"/>
        </w:rPr>
        <w:t xml:space="preserve"> </w:t>
      </w:r>
      <w:r>
        <w:t>and</w:t>
      </w:r>
      <w:r>
        <w:rPr>
          <w:spacing w:val="-2"/>
        </w:rPr>
        <w:t xml:space="preserve"> </w:t>
      </w:r>
      <w:r>
        <w:t>the</w:t>
      </w:r>
      <w:r>
        <w:rPr>
          <w:spacing w:val="1"/>
        </w:rPr>
        <w:t xml:space="preserve"> </w:t>
      </w:r>
      <w:r>
        <w:t>costs</w:t>
      </w:r>
      <w:r>
        <w:rPr>
          <w:spacing w:val="-6"/>
        </w:rPr>
        <w:t xml:space="preserve"> </w:t>
      </w:r>
      <w:r>
        <w:t>o</w:t>
      </w:r>
      <w:r w:rsidR="00836C4D">
        <w:t xml:space="preserve">f </w:t>
      </w:r>
      <w:r>
        <w:rPr>
          <w:spacing w:val="-47"/>
        </w:rPr>
        <w:t xml:space="preserve"> </w:t>
      </w:r>
      <w:r>
        <w:t>overheads and support services have not been re-allocated. However, the format is in accordance with the PCC</w:t>
      </w:r>
      <w:r>
        <w:rPr>
          <w:spacing w:val="1"/>
        </w:rPr>
        <w:t xml:space="preserve"> </w:t>
      </w:r>
      <w:r>
        <w:t>Group’s</w:t>
      </w:r>
      <w:r>
        <w:rPr>
          <w:spacing w:val="-4"/>
        </w:rPr>
        <w:t xml:space="preserve"> </w:t>
      </w:r>
      <w:r>
        <w:t>arrangements</w:t>
      </w:r>
      <w:r>
        <w:rPr>
          <w:spacing w:val="-6"/>
        </w:rPr>
        <w:t xml:space="preserve"> </w:t>
      </w:r>
      <w:r>
        <w:t>for</w:t>
      </w:r>
      <w:r>
        <w:rPr>
          <w:spacing w:val="-2"/>
        </w:rPr>
        <w:t xml:space="preserve"> </w:t>
      </w:r>
      <w:r>
        <w:t>accountability</w:t>
      </w:r>
      <w:r>
        <w:rPr>
          <w:spacing w:val="-6"/>
        </w:rPr>
        <w:t xml:space="preserve"> </w:t>
      </w:r>
      <w:r>
        <w:t>and</w:t>
      </w:r>
      <w:r>
        <w:rPr>
          <w:spacing w:val="-4"/>
        </w:rPr>
        <w:t xml:space="preserve"> </w:t>
      </w:r>
      <w:r>
        <w:t>financial</w:t>
      </w:r>
      <w:r>
        <w:rPr>
          <w:spacing w:val="-7"/>
        </w:rPr>
        <w:t xml:space="preserve"> </w:t>
      </w:r>
      <w:r>
        <w:t>performance.</w:t>
      </w:r>
    </w:p>
    <w:p w14:paraId="66D886E2" w14:textId="77777777" w:rsidR="0032292D" w:rsidRDefault="0032292D" w:rsidP="000501C0">
      <w:pPr>
        <w:pStyle w:val="BodyText"/>
        <w:ind w:left="709" w:right="1058"/>
        <w:jc w:val="both"/>
      </w:pPr>
    </w:p>
    <w:p w14:paraId="1BBB8497" w14:textId="7FC9D0A9" w:rsidR="0032292D" w:rsidRPr="004624E0" w:rsidRDefault="004624E0" w:rsidP="004624E0">
      <w:pPr>
        <w:pStyle w:val="BodyText"/>
        <w:ind w:left="709"/>
        <w:rPr>
          <w:b/>
          <w:bCs/>
        </w:rPr>
      </w:pPr>
      <w:r w:rsidRPr="004624E0">
        <w:rPr>
          <w:b/>
          <w:bCs/>
        </w:rPr>
        <w:t xml:space="preserve">1.13 </w:t>
      </w:r>
      <w:r w:rsidR="00E32278" w:rsidRPr="004624E0">
        <w:rPr>
          <w:b/>
          <w:bCs/>
        </w:rPr>
        <w:t>Intangible</w:t>
      </w:r>
      <w:r w:rsidR="00E32278" w:rsidRPr="004624E0">
        <w:rPr>
          <w:b/>
          <w:bCs/>
          <w:spacing w:val="-7"/>
        </w:rPr>
        <w:t xml:space="preserve"> </w:t>
      </w:r>
      <w:r w:rsidR="00E32278" w:rsidRPr="004624E0">
        <w:rPr>
          <w:b/>
          <w:bCs/>
        </w:rPr>
        <w:t>Assets</w:t>
      </w:r>
    </w:p>
    <w:p w14:paraId="03DA4B55" w14:textId="77777777" w:rsidR="0032292D" w:rsidRDefault="00E32278" w:rsidP="000501C0">
      <w:pPr>
        <w:pStyle w:val="BodyText"/>
        <w:ind w:left="709" w:right="1058"/>
        <w:jc w:val="both"/>
      </w:pPr>
      <w:r>
        <w:t>Expenditure on non-monetary assets that do not have physical substance but are controlled as a result of past</w:t>
      </w:r>
      <w:r>
        <w:rPr>
          <w:spacing w:val="1"/>
        </w:rPr>
        <w:t xml:space="preserve"> </w:t>
      </w:r>
      <w:r>
        <w:t>events</w:t>
      </w:r>
      <w:r>
        <w:rPr>
          <w:spacing w:val="-2"/>
        </w:rPr>
        <w:t xml:space="preserve"> </w:t>
      </w:r>
      <w:r>
        <w:t>(e.g.</w:t>
      </w:r>
      <w:r>
        <w:rPr>
          <w:spacing w:val="-2"/>
        </w:rPr>
        <w:t xml:space="preserve"> </w:t>
      </w:r>
      <w:r>
        <w:t>software</w:t>
      </w:r>
      <w:r>
        <w:rPr>
          <w:spacing w:val="-2"/>
        </w:rPr>
        <w:t xml:space="preserve"> </w:t>
      </w:r>
      <w:r>
        <w:t>licences)</w:t>
      </w:r>
      <w:r>
        <w:rPr>
          <w:spacing w:val="-7"/>
        </w:rPr>
        <w:t xml:space="preserve"> </w:t>
      </w:r>
      <w:r>
        <w:t>is</w:t>
      </w:r>
      <w:r>
        <w:rPr>
          <w:spacing w:val="-1"/>
        </w:rPr>
        <w:t xml:space="preserve"> </w:t>
      </w:r>
      <w:r>
        <w:t>capitalised</w:t>
      </w:r>
      <w:r>
        <w:rPr>
          <w:spacing w:val="-8"/>
        </w:rPr>
        <w:t xml:space="preserve"> </w:t>
      </w:r>
      <w:r>
        <w:t>when it</w:t>
      </w:r>
      <w:r>
        <w:rPr>
          <w:spacing w:val="-2"/>
        </w:rPr>
        <w:t xml:space="preserve"> </w:t>
      </w:r>
      <w:r>
        <w:t>is</w:t>
      </w:r>
      <w:r>
        <w:rPr>
          <w:spacing w:val="-1"/>
        </w:rPr>
        <w:t xml:space="preserve"> </w:t>
      </w:r>
      <w:r>
        <w:t>expected that</w:t>
      </w:r>
      <w:r>
        <w:rPr>
          <w:spacing w:val="-6"/>
        </w:rPr>
        <w:t xml:space="preserve"> </w:t>
      </w:r>
      <w:r>
        <w:t>future</w:t>
      </w:r>
      <w:r>
        <w:rPr>
          <w:spacing w:val="-2"/>
        </w:rPr>
        <w:t xml:space="preserve"> </w:t>
      </w:r>
      <w:r>
        <w:t>economic</w:t>
      </w:r>
      <w:r>
        <w:rPr>
          <w:spacing w:val="-6"/>
        </w:rPr>
        <w:t xml:space="preserve"> </w:t>
      </w:r>
      <w:r>
        <w:t>benefits</w:t>
      </w:r>
      <w:r w:rsidR="004E49A4">
        <w:t>,</w:t>
      </w:r>
      <w:r>
        <w:rPr>
          <w:spacing w:val="-6"/>
        </w:rPr>
        <w:t xml:space="preserve"> </w:t>
      </w:r>
      <w:r>
        <w:t>or service</w:t>
      </w:r>
      <w:r>
        <w:rPr>
          <w:spacing w:val="-4"/>
        </w:rPr>
        <w:t xml:space="preserve"> </w:t>
      </w:r>
      <w:r>
        <w:t>potential</w:t>
      </w:r>
      <w:r>
        <w:rPr>
          <w:spacing w:val="1"/>
        </w:rPr>
        <w:t xml:space="preserve"> </w:t>
      </w:r>
      <w:r>
        <w:t>will</w:t>
      </w:r>
      <w:r>
        <w:rPr>
          <w:spacing w:val="-1"/>
        </w:rPr>
        <w:t xml:space="preserve"> </w:t>
      </w:r>
      <w:r>
        <w:t>flow</w:t>
      </w:r>
      <w:r>
        <w:rPr>
          <w:spacing w:val="-3"/>
        </w:rPr>
        <w:t xml:space="preserve"> </w:t>
      </w:r>
      <w:r>
        <w:t>from</w:t>
      </w:r>
      <w:r>
        <w:rPr>
          <w:spacing w:val="-1"/>
        </w:rPr>
        <w:t xml:space="preserve"> </w:t>
      </w:r>
      <w:r>
        <w:t>the</w:t>
      </w:r>
      <w:r>
        <w:rPr>
          <w:spacing w:val="-2"/>
        </w:rPr>
        <w:t xml:space="preserve"> </w:t>
      </w:r>
      <w:r>
        <w:t>intangible</w:t>
      </w:r>
      <w:r>
        <w:rPr>
          <w:spacing w:val="-7"/>
        </w:rPr>
        <w:t xml:space="preserve"> </w:t>
      </w:r>
      <w:r>
        <w:t>asset.</w:t>
      </w:r>
    </w:p>
    <w:p w14:paraId="6888B160" w14:textId="77777777" w:rsidR="0032292D" w:rsidRDefault="0032292D" w:rsidP="000501C0">
      <w:pPr>
        <w:pStyle w:val="BodyText"/>
        <w:ind w:left="709" w:right="1058"/>
        <w:jc w:val="both"/>
      </w:pPr>
    </w:p>
    <w:p w14:paraId="5F09A43D" w14:textId="0CB50EE4" w:rsidR="0032292D" w:rsidRDefault="00E32278" w:rsidP="000501C0">
      <w:pPr>
        <w:pStyle w:val="BodyText"/>
        <w:ind w:left="709" w:right="1058"/>
        <w:jc w:val="both"/>
      </w:pPr>
      <w:r>
        <w:t>Intangible assets are measured initially at cost. Amounts are only re-valued where the fair value of the assets ca</w:t>
      </w:r>
      <w:r w:rsidR="00213989">
        <w:t>n b</w:t>
      </w:r>
      <w:r>
        <w:t>e</w:t>
      </w:r>
      <w:r>
        <w:rPr>
          <w:spacing w:val="-2"/>
        </w:rPr>
        <w:t xml:space="preserve"> </w:t>
      </w:r>
      <w:r>
        <w:t>determined</w:t>
      </w:r>
      <w:r>
        <w:rPr>
          <w:spacing w:val="-7"/>
        </w:rPr>
        <w:t xml:space="preserve"> </w:t>
      </w:r>
      <w:r>
        <w:t>by</w:t>
      </w:r>
      <w:r>
        <w:rPr>
          <w:spacing w:val="-1"/>
        </w:rPr>
        <w:t xml:space="preserve"> </w:t>
      </w:r>
      <w:r>
        <w:t>reference</w:t>
      </w:r>
      <w:r>
        <w:rPr>
          <w:spacing w:val="-4"/>
        </w:rPr>
        <w:t xml:space="preserve"> </w:t>
      </w:r>
      <w:r>
        <w:t>to</w:t>
      </w:r>
      <w:r>
        <w:rPr>
          <w:spacing w:val="-1"/>
        </w:rPr>
        <w:t xml:space="preserve"> </w:t>
      </w:r>
      <w:r>
        <w:t>an active</w:t>
      </w:r>
      <w:r>
        <w:rPr>
          <w:spacing w:val="-3"/>
        </w:rPr>
        <w:t xml:space="preserve"> </w:t>
      </w:r>
      <w:r>
        <w:t>market.</w:t>
      </w:r>
      <w:r>
        <w:rPr>
          <w:spacing w:val="-4"/>
        </w:rPr>
        <w:t xml:space="preserve"> </w:t>
      </w:r>
      <w:r>
        <w:t>In</w:t>
      </w:r>
      <w:r>
        <w:rPr>
          <w:spacing w:val="1"/>
        </w:rPr>
        <w:t xml:space="preserve"> </w:t>
      </w:r>
      <w:r>
        <w:t>practice,</w:t>
      </w:r>
      <w:r>
        <w:rPr>
          <w:spacing w:val="-7"/>
        </w:rPr>
        <w:t xml:space="preserve"> </w:t>
      </w:r>
      <w:r>
        <w:t>no</w:t>
      </w:r>
      <w:r>
        <w:rPr>
          <w:spacing w:val="-1"/>
        </w:rPr>
        <w:t xml:space="preserve"> </w:t>
      </w:r>
      <w:r>
        <w:t>intangible</w:t>
      </w:r>
      <w:r>
        <w:rPr>
          <w:spacing w:val="-7"/>
        </w:rPr>
        <w:t xml:space="preserve"> </w:t>
      </w:r>
      <w:r>
        <w:t>asset</w:t>
      </w:r>
      <w:r>
        <w:rPr>
          <w:spacing w:val="-4"/>
        </w:rPr>
        <w:t xml:space="preserve"> </w:t>
      </w:r>
      <w:r>
        <w:t>meets</w:t>
      </w:r>
      <w:r>
        <w:rPr>
          <w:spacing w:val="-4"/>
        </w:rPr>
        <w:t xml:space="preserve"> </w:t>
      </w:r>
      <w:r>
        <w:t>this criterion</w:t>
      </w:r>
      <w:r>
        <w:rPr>
          <w:spacing w:val="-7"/>
        </w:rPr>
        <w:t xml:space="preserve"> </w:t>
      </w:r>
      <w:r>
        <w:t>and</w:t>
      </w:r>
      <w:r>
        <w:rPr>
          <w:spacing w:val="-1"/>
        </w:rPr>
        <w:t xml:space="preserve"> </w:t>
      </w:r>
      <w:r>
        <w:t>they</w:t>
      </w:r>
      <w:r>
        <w:rPr>
          <w:spacing w:val="-2"/>
        </w:rPr>
        <w:t xml:space="preserve"> </w:t>
      </w:r>
      <w:r>
        <w:t>are</w:t>
      </w:r>
      <w:r w:rsidR="000501C0">
        <w:t xml:space="preserve"> </w:t>
      </w:r>
      <w:r>
        <w:t>therefore</w:t>
      </w:r>
      <w:r>
        <w:rPr>
          <w:spacing w:val="-3"/>
        </w:rPr>
        <w:t xml:space="preserve"> </w:t>
      </w:r>
      <w:r>
        <w:t>carried</w:t>
      </w:r>
      <w:r>
        <w:rPr>
          <w:spacing w:val="-3"/>
        </w:rPr>
        <w:t xml:space="preserve"> </w:t>
      </w:r>
      <w:r>
        <w:t>at</w:t>
      </w:r>
      <w:r>
        <w:rPr>
          <w:spacing w:val="-1"/>
        </w:rPr>
        <w:t xml:space="preserve"> </w:t>
      </w:r>
      <w:r>
        <w:t>amortised</w:t>
      </w:r>
      <w:r>
        <w:rPr>
          <w:spacing w:val="-6"/>
        </w:rPr>
        <w:t xml:space="preserve"> </w:t>
      </w:r>
      <w:r>
        <w:t>cost.</w:t>
      </w:r>
    </w:p>
    <w:p w14:paraId="0FEE9560" w14:textId="77777777" w:rsidR="000501C0" w:rsidRDefault="000501C0">
      <w:pPr>
        <w:pStyle w:val="BodyText"/>
        <w:rPr>
          <w:sz w:val="20"/>
        </w:rPr>
        <w:sectPr w:rsidR="000501C0">
          <w:pgSz w:w="11910" w:h="16840"/>
          <w:pgMar w:top="960" w:right="200" w:bottom="280" w:left="20" w:header="720" w:footer="720" w:gutter="0"/>
          <w:cols w:space="720"/>
        </w:sectPr>
      </w:pPr>
    </w:p>
    <w:tbl>
      <w:tblPr>
        <w:tblW w:w="0" w:type="auto"/>
        <w:tblInd w:w="96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3046"/>
        <w:gridCol w:w="3498"/>
      </w:tblGrid>
      <w:tr w:rsidR="0032292D" w14:paraId="466AE1CB" w14:textId="77777777" w:rsidTr="000501C0">
        <w:trPr>
          <w:trHeight w:val="840"/>
        </w:trPr>
        <w:tc>
          <w:tcPr>
            <w:tcW w:w="3046" w:type="dxa"/>
            <w:shd w:val="clear" w:color="auto" w:fill="E7E3D4"/>
          </w:tcPr>
          <w:p w14:paraId="4EE535DA" w14:textId="77777777" w:rsidR="0032292D" w:rsidRDefault="0032292D">
            <w:pPr>
              <w:pStyle w:val="TableParagraph"/>
              <w:spacing w:before="3"/>
              <w:jc w:val="left"/>
              <w:rPr>
                <w:sz w:val="16"/>
              </w:rPr>
            </w:pPr>
          </w:p>
          <w:p w14:paraId="4A4FCBF4" w14:textId="77777777" w:rsidR="0032292D" w:rsidRDefault="00E32278">
            <w:pPr>
              <w:pStyle w:val="TableParagraph"/>
              <w:spacing w:before="1" w:line="273" w:lineRule="auto"/>
              <w:ind w:left="311" w:right="139" w:hanging="120"/>
              <w:jc w:val="left"/>
              <w:rPr>
                <w:b/>
                <w:sz w:val="18"/>
              </w:rPr>
            </w:pPr>
            <w:r>
              <w:rPr>
                <w:b/>
                <w:sz w:val="18"/>
              </w:rPr>
              <w:t>Principal Asset Categories and</w:t>
            </w:r>
            <w:r>
              <w:rPr>
                <w:b/>
                <w:spacing w:val="-47"/>
                <w:sz w:val="18"/>
              </w:rPr>
              <w:t xml:space="preserve"> </w:t>
            </w:r>
            <w:r>
              <w:rPr>
                <w:b/>
                <w:sz w:val="18"/>
              </w:rPr>
              <w:t>their Useful Economic Lives</w:t>
            </w:r>
          </w:p>
        </w:tc>
        <w:tc>
          <w:tcPr>
            <w:tcW w:w="3498" w:type="dxa"/>
            <w:shd w:val="clear" w:color="auto" w:fill="E7E3D4"/>
          </w:tcPr>
          <w:p w14:paraId="72502EB9" w14:textId="77777777" w:rsidR="0032292D" w:rsidRDefault="0032292D">
            <w:pPr>
              <w:pStyle w:val="TableParagraph"/>
              <w:spacing w:before="6"/>
              <w:jc w:val="left"/>
              <w:rPr>
                <w:sz w:val="26"/>
              </w:rPr>
            </w:pPr>
          </w:p>
          <w:p w14:paraId="091D5C4E" w14:textId="77777777" w:rsidR="0032292D" w:rsidRDefault="00E32278">
            <w:pPr>
              <w:pStyle w:val="TableParagraph"/>
              <w:ind w:left="926" w:right="884"/>
              <w:jc w:val="center"/>
              <w:rPr>
                <w:b/>
                <w:sz w:val="18"/>
              </w:rPr>
            </w:pPr>
            <w:r>
              <w:rPr>
                <w:b/>
                <w:sz w:val="18"/>
              </w:rPr>
              <w:t>Years</w:t>
            </w:r>
          </w:p>
        </w:tc>
      </w:tr>
      <w:tr w:rsidR="0032292D" w14:paraId="4898FB54" w14:textId="77777777" w:rsidTr="000501C0">
        <w:trPr>
          <w:trHeight w:val="564"/>
        </w:trPr>
        <w:tc>
          <w:tcPr>
            <w:tcW w:w="3046" w:type="dxa"/>
            <w:shd w:val="clear" w:color="auto" w:fill="F8F8F8"/>
          </w:tcPr>
          <w:p w14:paraId="0D651133" w14:textId="77777777" w:rsidR="0032292D" w:rsidRDefault="00E32278">
            <w:pPr>
              <w:pStyle w:val="TableParagraph"/>
              <w:spacing w:before="176"/>
              <w:ind w:left="32"/>
              <w:jc w:val="left"/>
              <w:rPr>
                <w:sz w:val="18"/>
              </w:rPr>
            </w:pPr>
            <w:r>
              <w:rPr>
                <w:sz w:val="18"/>
              </w:rPr>
              <w:t>Other</w:t>
            </w:r>
            <w:r>
              <w:rPr>
                <w:spacing w:val="-1"/>
                <w:sz w:val="18"/>
              </w:rPr>
              <w:t xml:space="preserve"> </w:t>
            </w:r>
            <w:r>
              <w:rPr>
                <w:sz w:val="18"/>
              </w:rPr>
              <w:t>Assets</w:t>
            </w:r>
            <w:r>
              <w:rPr>
                <w:spacing w:val="1"/>
                <w:sz w:val="18"/>
              </w:rPr>
              <w:t xml:space="preserve"> </w:t>
            </w:r>
            <w:r>
              <w:rPr>
                <w:sz w:val="18"/>
              </w:rPr>
              <w:t>e.g. Software Licences</w:t>
            </w:r>
          </w:p>
        </w:tc>
        <w:tc>
          <w:tcPr>
            <w:tcW w:w="3498" w:type="dxa"/>
            <w:shd w:val="clear" w:color="auto" w:fill="F8F8F8"/>
          </w:tcPr>
          <w:p w14:paraId="79518CF1" w14:textId="77777777" w:rsidR="0032292D" w:rsidRDefault="00E32278">
            <w:pPr>
              <w:pStyle w:val="TableParagraph"/>
              <w:spacing w:before="176"/>
              <w:ind w:left="938" w:right="884"/>
              <w:jc w:val="center"/>
              <w:rPr>
                <w:sz w:val="18"/>
              </w:rPr>
            </w:pPr>
            <w:r>
              <w:rPr>
                <w:sz w:val="18"/>
              </w:rPr>
              <w:t>3</w:t>
            </w:r>
            <w:r w:rsidR="004E49A4">
              <w:rPr>
                <w:sz w:val="18"/>
              </w:rPr>
              <w:t xml:space="preserve"> -</w:t>
            </w:r>
            <w:r>
              <w:rPr>
                <w:spacing w:val="-1"/>
                <w:sz w:val="18"/>
              </w:rPr>
              <w:t xml:space="preserve"> </w:t>
            </w:r>
            <w:r>
              <w:rPr>
                <w:sz w:val="18"/>
              </w:rPr>
              <w:t>5</w:t>
            </w:r>
          </w:p>
        </w:tc>
      </w:tr>
    </w:tbl>
    <w:p w14:paraId="2FEE9012" w14:textId="77777777" w:rsidR="0032292D" w:rsidRDefault="0032292D">
      <w:pPr>
        <w:pStyle w:val="BodyText"/>
        <w:spacing w:before="5"/>
        <w:rPr>
          <w:sz w:val="23"/>
        </w:rPr>
      </w:pPr>
    </w:p>
    <w:p w14:paraId="6E19D21C" w14:textId="5082F701" w:rsidR="0032292D" w:rsidRPr="00F65ED5" w:rsidRDefault="00F65ED5" w:rsidP="00F65ED5">
      <w:pPr>
        <w:pStyle w:val="BodyText"/>
        <w:ind w:left="709"/>
        <w:rPr>
          <w:b/>
          <w:bCs/>
        </w:rPr>
      </w:pPr>
      <w:r>
        <w:rPr>
          <w:b/>
          <w:bCs/>
        </w:rPr>
        <w:t xml:space="preserve">1.14 </w:t>
      </w:r>
      <w:r w:rsidR="00E32278" w:rsidRPr="00F65ED5">
        <w:rPr>
          <w:b/>
          <w:bCs/>
        </w:rPr>
        <w:t>Property,</w:t>
      </w:r>
      <w:r w:rsidR="00E32278" w:rsidRPr="00F65ED5">
        <w:rPr>
          <w:b/>
          <w:bCs/>
          <w:spacing w:val="4"/>
        </w:rPr>
        <w:t xml:space="preserve"> </w:t>
      </w:r>
      <w:r w:rsidR="00E32278" w:rsidRPr="00F65ED5">
        <w:rPr>
          <w:b/>
          <w:bCs/>
        </w:rPr>
        <w:t>Plant</w:t>
      </w:r>
      <w:r w:rsidR="00E32278" w:rsidRPr="00F65ED5">
        <w:rPr>
          <w:b/>
          <w:bCs/>
          <w:spacing w:val="-4"/>
        </w:rPr>
        <w:t xml:space="preserve"> </w:t>
      </w:r>
      <w:r w:rsidR="00E32278" w:rsidRPr="00F65ED5">
        <w:rPr>
          <w:b/>
          <w:bCs/>
        </w:rPr>
        <w:t>and</w:t>
      </w:r>
      <w:r w:rsidR="00E32278" w:rsidRPr="00F65ED5">
        <w:rPr>
          <w:b/>
          <w:bCs/>
          <w:spacing w:val="-5"/>
        </w:rPr>
        <w:t xml:space="preserve"> </w:t>
      </w:r>
      <w:r w:rsidR="00E32278" w:rsidRPr="00F65ED5">
        <w:rPr>
          <w:b/>
          <w:bCs/>
        </w:rPr>
        <w:t>Equipment</w:t>
      </w:r>
    </w:p>
    <w:p w14:paraId="6F9E78A0" w14:textId="77777777" w:rsidR="0032292D" w:rsidRDefault="00E32278" w:rsidP="000501C0">
      <w:pPr>
        <w:pStyle w:val="BodyText"/>
        <w:spacing w:before="1"/>
        <w:ind w:left="709" w:right="1058"/>
        <w:jc w:val="both"/>
      </w:pPr>
      <w:r>
        <w:t>Property,</w:t>
      </w:r>
      <w:r>
        <w:rPr>
          <w:spacing w:val="-2"/>
        </w:rPr>
        <w:t xml:space="preserve"> </w:t>
      </w:r>
      <w:r>
        <w:t>plant</w:t>
      </w:r>
      <w:r>
        <w:rPr>
          <w:spacing w:val="-2"/>
        </w:rPr>
        <w:t xml:space="preserve"> </w:t>
      </w:r>
      <w:r>
        <w:t>and</w:t>
      </w:r>
      <w:r>
        <w:rPr>
          <w:spacing w:val="-4"/>
        </w:rPr>
        <w:t xml:space="preserve"> </w:t>
      </w:r>
      <w:r>
        <w:t>equipment</w:t>
      </w:r>
      <w:r>
        <w:rPr>
          <w:spacing w:val="-5"/>
        </w:rPr>
        <w:t xml:space="preserve"> </w:t>
      </w:r>
      <w:r>
        <w:t>are</w:t>
      </w:r>
      <w:r>
        <w:rPr>
          <w:spacing w:val="-2"/>
        </w:rPr>
        <w:t xml:space="preserve"> </w:t>
      </w:r>
      <w:r>
        <w:t>assets</w:t>
      </w:r>
      <w:r>
        <w:rPr>
          <w:spacing w:val="-6"/>
        </w:rPr>
        <w:t xml:space="preserve"> </w:t>
      </w:r>
      <w:r>
        <w:t>that</w:t>
      </w:r>
      <w:r>
        <w:rPr>
          <w:spacing w:val="-2"/>
        </w:rPr>
        <w:t xml:space="preserve"> </w:t>
      </w:r>
      <w:r>
        <w:t>have physical</w:t>
      </w:r>
      <w:r>
        <w:rPr>
          <w:spacing w:val="-4"/>
        </w:rPr>
        <w:t xml:space="preserve"> </w:t>
      </w:r>
      <w:r>
        <w:t>substance</w:t>
      </w:r>
      <w:r>
        <w:rPr>
          <w:spacing w:val="-9"/>
        </w:rPr>
        <w:t xml:space="preserve"> </w:t>
      </w:r>
      <w:r>
        <w:t>and</w:t>
      </w:r>
      <w:r>
        <w:rPr>
          <w:spacing w:val="-2"/>
        </w:rPr>
        <w:t xml:space="preserve"> </w:t>
      </w:r>
      <w:r>
        <w:t>are</w:t>
      </w:r>
      <w:r>
        <w:rPr>
          <w:spacing w:val="-2"/>
        </w:rPr>
        <w:t xml:space="preserve"> </w:t>
      </w:r>
      <w:r>
        <w:t>held</w:t>
      </w:r>
      <w:r>
        <w:rPr>
          <w:spacing w:val="-2"/>
        </w:rPr>
        <w:t xml:space="preserve"> </w:t>
      </w:r>
      <w:r>
        <w:t>for</w:t>
      </w:r>
      <w:r>
        <w:rPr>
          <w:spacing w:val="-1"/>
        </w:rPr>
        <w:t xml:space="preserve"> </w:t>
      </w:r>
      <w:r>
        <w:t>use</w:t>
      </w:r>
      <w:r>
        <w:rPr>
          <w:spacing w:val="-2"/>
        </w:rPr>
        <w:t xml:space="preserve"> </w:t>
      </w:r>
      <w:r>
        <w:t>in</w:t>
      </w:r>
      <w:r>
        <w:rPr>
          <w:spacing w:val="-2"/>
        </w:rPr>
        <w:t xml:space="preserve"> </w:t>
      </w:r>
      <w:r>
        <w:t>the</w:t>
      </w:r>
      <w:r>
        <w:rPr>
          <w:spacing w:val="-2"/>
        </w:rPr>
        <w:t xml:space="preserve"> </w:t>
      </w:r>
      <w:r>
        <w:t>provision</w:t>
      </w:r>
      <w:r>
        <w:rPr>
          <w:spacing w:val="-4"/>
        </w:rPr>
        <w:t xml:space="preserve"> </w:t>
      </w:r>
      <w:r>
        <w:t>of services</w:t>
      </w:r>
      <w:r>
        <w:rPr>
          <w:spacing w:val="-4"/>
        </w:rPr>
        <w:t xml:space="preserve"> </w:t>
      </w:r>
      <w:r>
        <w:t>or</w:t>
      </w:r>
      <w:r>
        <w:rPr>
          <w:spacing w:val="1"/>
        </w:rPr>
        <w:t xml:space="preserve"> </w:t>
      </w:r>
      <w:r>
        <w:t>for</w:t>
      </w:r>
      <w:r>
        <w:rPr>
          <w:spacing w:val="-2"/>
        </w:rPr>
        <w:t xml:space="preserve"> </w:t>
      </w:r>
      <w:r>
        <w:t>administrative</w:t>
      </w:r>
      <w:r>
        <w:rPr>
          <w:spacing w:val="-7"/>
        </w:rPr>
        <w:t xml:space="preserve"> </w:t>
      </w:r>
      <w:r>
        <w:t>purposes</w:t>
      </w:r>
      <w:r>
        <w:rPr>
          <w:spacing w:val="-6"/>
        </w:rPr>
        <w:t xml:space="preserve"> </w:t>
      </w:r>
      <w:r>
        <w:t>on</w:t>
      </w:r>
      <w:r>
        <w:rPr>
          <w:spacing w:val="-2"/>
        </w:rPr>
        <w:t xml:space="preserve"> </w:t>
      </w:r>
      <w:r>
        <w:t>a continuing</w:t>
      </w:r>
      <w:r>
        <w:rPr>
          <w:spacing w:val="-7"/>
        </w:rPr>
        <w:t xml:space="preserve"> </w:t>
      </w:r>
      <w:r>
        <w:t>basis.</w:t>
      </w:r>
    </w:p>
    <w:p w14:paraId="2D868717" w14:textId="77777777" w:rsidR="0032292D" w:rsidRDefault="0032292D" w:rsidP="000501C0">
      <w:pPr>
        <w:pStyle w:val="BodyText"/>
        <w:spacing w:before="10"/>
        <w:ind w:left="709" w:right="1058"/>
        <w:jc w:val="both"/>
        <w:rPr>
          <w:sz w:val="17"/>
        </w:rPr>
      </w:pPr>
    </w:p>
    <w:p w14:paraId="1CF945AA" w14:textId="77777777" w:rsidR="0032292D" w:rsidRPr="003A63EF" w:rsidRDefault="00E32278" w:rsidP="003A63EF">
      <w:pPr>
        <w:pStyle w:val="BodyText"/>
        <w:ind w:left="709"/>
        <w:rPr>
          <w:b/>
          <w:bCs/>
        </w:rPr>
      </w:pPr>
      <w:r w:rsidRPr="003A63EF">
        <w:rPr>
          <w:b/>
          <w:bCs/>
        </w:rPr>
        <w:t>Recognition</w:t>
      </w:r>
    </w:p>
    <w:p w14:paraId="21F2491A" w14:textId="77777777" w:rsidR="0032292D" w:rsidRDefault="00E32278" w:rsidP="000501C0">
      <w:pPr>
        <w:pStyle w:val="BodyText"/>
        <w:ind w:left="709" w:right="1058"/>
        <w:jc w:val="both"/>
      </w:pPr>
      <w:r>
        <w:t>All</w:t>
      </w:r>
      <w:r>
        <w:rPr>
          <w:spacing w:val="-2"/>
        </w:rPr>
        <w:t xml:space="preserve"> </w:t>
      </w:r>
      <w:r>
        <w:t>expenditure</w:t>
      </w:r>
      <w:r>
        <w:rPr>
          <w:spacing w:val="-2"/>
        </w:rPr>
        <w:t xml:space="preserve"> </w:t>
      </w:r>
      <w:r>
        <w:t>on</w:t>
      </w:r>
      <w:r>
        <w:rPr>
          <w:spacing w:val="-2"/>
        </w:rPr>
        <w:t xml:space="preserve"> </w:t>
      </w:r>
      <w:r>
        <w:t>the</w:t>
      </w:r>
      <w:r>
        <w:rPr>
          <w:spacing w:val="-1"/>
        </w:rPr>
        <w:t xml:space="preserve"> </w:t>
      </w:r>
      <w:r>
        <w:t>acquisition,</w:t>
      </w:r>
      <w:r>
        <w:rPr>
          <w:spacing w:val="-9"/>
        </w:rPr>
        <w:t xml:space="preserve"> </w:t>
      </w:r>
      <w:r>
        <w:t>creation</w:t>
      </w:r>
      <w:r>
        <w:rPr>
          <w:spacing w:val="-4"/>
        </w:rPr>
        <w:t xml:space="preserve"> </w:t>
      </w:r>
      <w:r>
        <w:t>or</w:t>
      </w:r>
      <w:r>
        <w:rPr>
          <w:spacing w:val="-1"/>
        </w:rPr>
        <w:t xml:space="preserve"> </w:t>
      </w:r>
      <w:r>
        <w:t>enhancement</w:t>
      </w:r>
      <w:r>
        <w:rPr>
          <w:spacing w:val="-7"/>
        </w:rPr>
        <w:t xml:space="preserve"> </w:t>
      </w:r>
      <w:r>
        <w:t>of</w:t>
      </w:r>
      <w:r>
        <w:rPr>
          <w:spacing w:val="-2"/>
        </w:rPr>
        <w:t xml:space="preserve"> </w:t>
      </w:r>
      <w:r>
        <w:t>property,</w:t>
      </w:r>
      <w:r>
        <w:rPr>
          <w:spacing w:val="-2"/>
        </w:rPr>
        <w:t xml:space="preserve"> </w:t>
      </w:r>
      <w:r>
        <w:t>plant</w:t>
      </w:r>
      <w:r>
        <w:rPr>
          <w:spacing w:val="-4"/>
        </w:rPr>
        <w:t xml:space="preserve"> </w:t>
      </w:r>
      <w:r>
        <w:t>and</w:t>
      </w:r>
      <w:r>
        <w:rPr>
          <w:spacing w:val="-2"/>
        </w:rPr>
        <w:t xml:space="preserve"> </w:t>
      </w:r>
      <w:r>
        <w:t>equipment</w:t>
      </w:r>
      <w:r>
        <w:rPr>
          <w:spacing w:val="-7"/>
        </w:rPr>
        <w:t xml:space="preserve"> </w:t>
      </w:r>
      <w:r>
        <w:t>is capitalised</w:t>
      </w:r>
      <w:r>
        <w:rPr>
          <w:spacing w:val="-7"/>
        </w:rPr>
        <w:t xml:space="preserve"> </w:t>
      </w:r>
      <w:r>
        <w:t>on</w:t>
      </w:r>
      <w:r>
        <w:rPr>
          <w:spacing w:val="-2"/>
        </w:rPr>
        <w:t xml:space="preserve"> </w:t>
      </w:r>
      <w:r>
        <w:t>an</w:t>
      </w:r>
      <w:r>
        <w:rPr>
          <w:spacing w:val="-1"/>
        </w:rPr>
        <w:t xml:space="preserve"> </w:t>
      </w:r>
      <w:r>
        <w:t>accruals</w:t>
      </w:r>
      <w:r>
        <w:rPr>
          <w:spacing w:val="1"/>
        </w:rPr>
        <w:t xml:space="preserve"> </w:t>
      </w:r>
      <w:r>
        <w:t>basis in the accounts. The expenditure is capitalised provided that the fixed asset yields an enduring benefit to the PCC</w:t>
      </w:r>
      <w:r>
        <w:rPr>
          <w:spacing w:val="1"/>
        </w:rPr>
        <w:t xml:space="preserve"> </w:t>
      </w:r>
      <w:r>
        <w:t>Group for a period of more than one year and that the asset value exceeds the £6,000 de-minimis level. Expenditure on</w:t>
      </w:r>
      <w:r>
        <w:rPr>
          <w:spacing w:val="1"/>
        </w:rPr>
        <w:t xml:space="preserve"> </w:t>
      </w:r>
      <w:r>
        <w:t>maintenance</w:t>
      </w:r>
      <w:r>
        <w:rPr>
          <w:spacing w:val="-9"/>
        </w:rPr>
        <w:t xml:space="preserve"> </w:t>
      </w:r>
      <w:r>
        <w:t>is</w:t>
      </w:r>
      <w:r>
        <w:rPr>
          <w:spacing w:val="-1"/>
        </w:rPr>
        <w:t xml:space="preserve"> </w:t>
      </w:r>
      <w:r>
        <w:t>charged</w:t>
      </w:r>
      <w:r>
        <w:rPr>
          <w:spacing w:val="-4"/>
        </w:rPr>
        <w:t xml:space="preserve"> </w:t>
      </w:r>
      <w:r>
        <w:t>to</w:t>
      </w:r>
      <w:r>
        <w:rPr>
          <w:spacing w:val="-2"/>
        </w:rPr>
        <w:t xml:space="preserve"> </w:t>
      </w:r>
      <w:r>
        <w:t>the income</w:t>
      </w:r>
      <w:r>
        <w:rPr>
          <w:spacing w:val="-7"/>
        </w:rPr>
        <w:t xml:space="preserve"> </w:t>
      </w:r>
      <w:r>
        <w:t>and</w:t>
      </w:r>
      <w:r>
        <w:rPr>
          <w:spacing w:val="-2"/>
        </w:rPr>
        <w:t xml:space="preserve"> </w:t>
      </w:r>
      <w:r>
        <w:t>expenditure</w:t>
      </w:r>
      <w:r>
        <w:rPr>
          <w:spacing w:val="-2"/>
        </w:rPr>
        <w:t xml:space="preserve"> </w:t>
      </w:r>
      <w:r>
        <w:t>account.</w:t>
      </w:r>
    </w:p>
    <w:p w14:paraId="66EB22B7" w14:textId="77777777" w:rsidR="0032292D" w:rsidRDefault="0032292D" w:rsidP="000501C0">
      <w:pPr>
        <w:pStyle w:val="BodyText"/>
        <w:spacing w:before="11"/>
        <w:ind w:left="709" w:right="1058"/>
        <w:jc w:val="both"/>
        <w:rPr>
          <w:sz w:val="17"/>
        </w:rPr>
      </w:pPr>
    </w:p>
    <w:p w14:paraId="659FB021" w14:textId="77777777" w:rsidR="0032292D" w:rsidRPr="003A63EF" w:rsidRDefault="00E32278" w:rsidP="003A63EF">
      <w:pPr>
        <w:pStyle w:val="BodyText"/>
        <w:ind w:left="709"/>
        <w:rPr>
          <w:b/>
          <w:bCs/>
        </w:rPr>
      </w:pPr>
      <w:r w:rsidRPr="003A63EF">
        <w:rPr>
          <w:b/>
          <w:bCs/>
        </w:rPr>
        <w:t>Measurement</w:t>
      </w:r>
    </w:p>
    <w:p w14:paraId="3A34C02C" w14:textId="77777777" w:rsidR="0032292D" w:rsidRDefault="00E32278" w:rsidP="000501C0">
      <w:pPr>
        <w:pStyle w:val="BodyText"/>
        <w:spacing w:before="2"/>
        <w:ind w:left="709" w:right="1058"/>
        <w:jc w:val="both"/>
      </w:pPr>
      <w:r>
        <w:t>Initially fixed assets are measured at cost, comprising of the purchase price and any costs attributable to bringing the asset</w:t>
      </w:r>
      <w:r>
        <w:rPr>
          <w:spacing w:val="-47"/>
        </w:rPr>
        <w:t xml:space="preserve"> </w:t>
      </w:r>
      <w:r>
        <w:t>into</w:t>
      </w:r>
      <w:r>
        <w:rPr>
          <w:spacing w:val="-2"/>
        </w:rPr>
        <w:t xml:space="preserve"> </w:t>
      </w:r>
      <w:r>
        <w:t>use.</w:t>
      </w:r>
    </w:p>
    <w:p w14:paraId="14BD3E31" w14:textId="77777777" w:rsidR="0032292D" w:rsidRDefault="0032292D" w:rsidP="000501C0">
      <w:pPr>
        <w:pStyle w:val="BodyText"/>
        <w:spacing w:before="9"/>
        <w:ind w:left="709" w:right="1058"/>
        <w:jc w:val="both"/>
        <w:rPr>
          <w:sz w:val="17"/>
        </w:rPr>
      </w:pPr>
    </w:p>
    <w:p w14:paraId="3B0787FC" w14:textId="77777777" w:rsidR="0032292D" w:rsidRDefault="00E32278" w:rsidP="000501C0">
      <w:pPr>
        <w:pStyle w:val="BodyText"/>
        <w:ind w:left="709" w:right="1058"/>
        <w:jc w:val="both"/>
      </w:pPr>
      <w:r>
        <w:t>Assets</w:t>
      </w:r>
      <w:r>
        <w:rPr>
          <w:spacing w:val="-4"/>
        </w:rPr>
        <w:t xml:space="preserve"> </w:t>
      </w:r>
      <w:r>
        <w:t>are</w:t>
      </w:r>
      <w:r>
        <w:rPr>
          <w:spacing w:val="-2"/>
        </w:rPr>
        <w:t xml:space="preserve"> </w:t>
      </w:r>
      <w:r>
        <w:t>then</w:t>
      </w:r>
      <w:r>
        <w:rPr>
          <w:spacing w:val="-2"/>
        </w:rPr>
        <w:t xml:space="preserve"> </w:t>
      </w:r>
      <w:r>
        <w:t>carried</w:t>
      </w:r>
      <w:r>
        <w:rPr>
          <w:spacing w:val="-4"/>
        </w:rPr>
        <w:t xml:space="preserve"> </w:t>
      </w:r>
      <w:r>
        <w:t>in</w:t>
      </w:r>
      <w:r>
        <w:rPr>
          <w:spacing w:val="-1"/>
        </w:rPr>
        <w:t xml:space="preserve"> </w:t>
      </w:r>
      <w:r>
        <w:t>the</w:t>
      </w:r>
      <w:r>
        <w:rPr>
          <w:spacing w:val="-2"/>
        </w:rPr>
        <w:t xml:space="preserve"> </w:t>
      </w:r>
      <w:r>
        <w:t>Balance</w:t>
      </w:r>
      <w:r>
        <w:rPr>
          <w:spacing w:val="-4"/>
        </w:rPr>
        <w:t xml:space="preserve"> </w:t>
      </w:r>
      <w:r>
        <w:t>Sheet,</w:t>
      </w:r>
      <w:r>
        <w:rPr>
          <w:spacing w:val="-2"/>
        </w:rPr>
        <w:t xml:space="preserve"> </w:t>
      </w:r>
      <w:r>
        <w:t>using</w:t>
      </w:r>
      <w:r>
        <w:rPr>
          <w:spacing w:val="-3"/>
        </w:rPr>
        <w:t xml:space="preserve"> </w:t>
      </w:r>
      <w:r>
        <w:t>the</w:t>
      </w:r>
      <w:r>
        <w:rPr>
          <w:spacing w:val="-2"/>
        </w:rPr>
        <w:t xml:space="preserve"> </w:t>
      </w:r>
      <w:r>
        <w:t>following</w:t>
      </w:r>
      <w:r>
        <w:rPr>
          <w:spacing w:val="-2"/>
        </w:rPr>
        <w:t xml:space="preserve"> </w:t>
      </w:r>
      <w:r>
        <w:t>measurement</w:t>
      </w:r>
      <w:r>
        <w:rPr>
          <w:spacing w:val="-7"/>
        </w:rPr>
        <w:t xml:space="preserve"> </w:t>
      </w:r>
      <w:r>
        <w:t>basis:</w:t>
      </w:r>
    </w:p>
    <w:p w14:paraId="2AF8B281" w14:textId="77777777" w:rsidR="0032292D" w:rsidRDefault="0032292D" w:rsidP="000501C0">
      <w:pPr>
        <w:pStyle w:val="BodyText"/>
        <w:spacing w:before="2"/>
        <w:ind w:left="709" w:right="1058"/>
        <w:jc w:val="both"/>
      </w:pPr>
    </w:p>
    <w:p w14:paraId="21E4BE2E" w14:textId="77777777" w:rsidR="0032292D" w:rsidRDefault="00E32278" w:rsidP="00180DD7">
      <w:pPr>
        <w:pStyle w:val="BodyText"/>
        <w:ind w:left="2552" w:right="1058" w:hanging="1843"/>
        <w:jc w:val="both"/>
      </w:pPr>
      <w:r>
        <w:t>Land and Buildings – Current Value based on Market Value (MV), Existing Use Value (EUV) or Depreciated Replacement</w:t>
      </w:r>
      <w:r>
        <w:rPr>
          <w:spacing w:val="-47"/>
        </w:rPr>
        <w:t xml:space="preserve"> </w:t>
      </w:r>
      <w:r>
        <w:t>Cost</w:t>
      </w:r>
      <w:r>
        <w:rPr>
          <w:spacing w:val="-3"/>
        </w:rPr>
        <w:t xml:space="preserve"> </w:t>
      </w:r>
      <w:r>
        <w:t>if</w:t>
      </w:r>
      <w:r>
        <w:rPr>
          <w:spacing w:val="-2"/>
        </w:rPr>
        <w:t xml:space="preserve"> </w:t>
      </w:r>
      <w:r>
        <w:t>the</w:t>
      </w:r>
      <w:r>
        <w:rPr>
          <w:spacing w:val="-2"/>
        </w:rPr>
        <w:t xml:space="preserve"> </w:t>
      </w:r>
      <w:r>
        <w:t>MV</w:t>
      </w:r>
      <w:r>
        <w:rPr>
          <w:spacing w:val="4"/>
        </w:rPr>
        <w:t xml:space="preserve"> </w:t>
      </w:r>
      <w:r>
        <w:t>or</w:t>
      </w:r>
      <w:r>
        <w:rPr>
          <w:spacing w:val="-2"/>
        </w:rPr>
        <w:t xml:space="preserve"> </w:t>
      </w:r>
      <w:r>
        <w:t>EUV cannot</w:t>
      </w:r>
      <w:r>
        <w:rPr>
          <w:spacing w:val="-5"/>
        </w:rPr>
        <w:t xml:space="preserve"> </w:t>
      </w:r>
      <w:r>
        <w:t>be determined;</w:t>
      </w:r>
    </w:p>
    <w:p w14:paraId="760AE824" w14:textId="77777777" w:rsidR="007F550F" w:rsidRDefault="007F550F" w:rsidP="00180DD7">
      <w:pPr>
        <w:pStyle w:val="BodyText"/>
        <w:ind w:left="2835" w:right="1058" w:hanging="2126"/>
        <w:jc w:val="both"/>
      </w:pPr>
    </w:p>
    <w:p w14:paraId="5F60B0D8" w14:textId="5F5A9129" w:rsidR="0032292D" w:rsidRDefault="00E32278" w:rsidP="00180DD7">
      <w:pPr>
        <w:pStyle w:val="BodyText"/>
        <w:ind w:left="4253" w:right="1058" w:hanging="3544"/>
        <w:jc w:val="both"/>
      </w:pPr>
      <w:r>
        <w:t>Vehicles, Plant, Furniture and Equipment – Current Value based on EUV or Depreciated Replacement Cost</w:t>
      </w:r>
      <w:r w:rsidR="00142319">
        <w:t>,</w:t>
      </w:r>
      <w:r>
        <w:t xml:space="preserve"> if the EUV</w:t>
      </w:r>
      <w:r>
        <w:rPr>
          <w:spacing w:val="-47"/>
        </w:rPr>
        <w:t xml:space="preserve"> </w:t>
      </w:r>
      <w:r w:rsidR="00356F1C">
        <w:rPr>
          <w:spacing w:val="-47"/>
        </w:rPr>
        <w:t xml:space="preserve">           </w:t>
      </w:r>
      <w:r>
        <w:t>cannot</w:t>
      </w:r>
      <w:r>
        <w:rPr>
          <w:spacing w:val="-5"/>
        </w:rPr>
        <w:t xml:space="preserve"> </w:t>
      </w:r>
      <w:r>
        <w:t>be</w:t>
      </w:r>
      <w:r>
        <w:rPr>
          <w:spacing w:val="-2"/>
        </w:rPr>
        <w:t xml:space="preserve"> </w:t>
      </w:r>
      <w:r>
        <w:t>determined;</w:t>
      </w:r>
    </w:p>
    <w:p w14:paraId="7C3B3BE7" w14:textId="77777777" w:rsidR="007F550F" w:rsidRDefault="007F550F" w:rsidP="00180DD7">
      <w:pPr>
        <w:pStyle w:val="BodyText"/>
        <w:ind w:left="4678" w:right="1058" w:hanging="2126"/>
        <w:jc w:val="both"/>
      </w:pPr>
    </w:p>
    <w:p w14:paraId="1B6D28E9" w14:textId="5A83780D" w:rsidR="0032292D" w:rsidRDefault="00E32278" w:rsidP="00180DD7">
      <w:pPr>
        <w:pStyle w:val="BodyText"/>
        <w:ind w:left="3544" w:right="1058" w:hanging="2835"/>
        <w:jc w:val="both"/>
      </w:pPr>
      <w:r>
        <w:t>Non-Operational</w:t>
      </w:r>
      <w:r>
        <w:rPr>
          <w:spacing w:val="-8"/>
        </w:rPr>
        <w:t xml:space="preserve"> </w:t>
      </w:r>
      <w:r>
        <w:t>Surplus</w:t>
      </w:r>
      <w:r>
        <w:rPr>
          <w:spacing w:val="-4"/>
        </w:rPr>
        <w:t xml:space="preserve"> </w:t>
      </w:r>
      <w:r>
        <w:t>Assets –</w:t>
      </w:r>
      <w:r>
        <w:rPr>
          <w:spacing w:val="1"/>
        </w:rPr>
        <w:t xml:space="preserve"> </w:t>
      </w:r>
      <w:r>
        <w:t>Measured</w:t>
      </w:r>
      <w:r>
        <w:rPr>
          <w:spacing w:val="-2"/>
        </w:rPr>
        <w:t xml:space="preserve"> </w:t>
      </w:r>
      <w:r>
        <w:t>in</w:t>
      </w:r>
      <w:r>
        <w:rPr>
          <w:spacing w:val="-2"/>
        </w:rPr>
        <w:t xml:space="preserve"> </w:t>
      </w:r>
      <w:r>
        <w:t>accordance</w:t>
      </w:r>
      <w:r>
        <w:rPr>
          <w:spacing w:val="-7"/>
        </w:rPr>
        <w:t xml:space="preserve"> </w:t>
      </w:r>
      <w:r>
        <w:t>with</w:t>
      </w:r>
      <w:r>
        <w:rPr>
          <w:spacing w:val="-1"/>
        </w:rPr>
        <w:t xml:space="preserve"> </w:t>
      </w:r>
      <w:r>
        <w:t>IFRS 13</w:t>
      </w:r>
      <w:r>
        <w:rPr>
          <w:spacing w:val="-2"/>
        </w:rPr>
        <w:t xml:space="preserve"> </w:t>
      </w:r>
      <w:r>
        <w:t>Fair</w:t>
      </w:r>
      <w:r>
        <w:rPr>
          <w:spacing w:val="-2"/>
        </w:rPr>
        <w:t xml:space="preserve"> </w:t>
      </w:r>
      <w:r>
        <w:t>Value</w:t>
      </w:r>
      <w:r>
        <w:rPr>
          <w:spacing w:val="-2"/>
        </w:rPr>
        <w:t xml:space="preserve"> </w:t>
      </w:r>
      <w:r>
        <w:t>Measurement</w:t>
      </w:r>
      <w:r>
        <w:rPr>
          <w:spacing w:val="-5"/>
        </w:rPr>
        <w:t xml:space="preserve"> </w:t>
      </w:r>
      <w:r>
        <w:t>based</w:t>
      </w:r>
      <w:r>
        <w:rPr>
          <w:spacing w:val="-4"/>
        </w:rPr>
        <w:t xml:space="preserve"> </w:t>
      </w:r>
      <w:r>
        <w:t>on</w:t>
      </w:r>
      <w:r>
        <w:rPr>
          <w:spacing w:val="-2"/>
        </w:rPr>
        <w:t xml:space="preserve"> </w:t>
      </w:r>
      <w:r>
        <w:t>the</w:t>
      </w:r>
      <w:r>
        <w:rPr>
          <w:spacing w:val="-3"/>
        </w:rPr>
        <w:t xml:space="preserve"> </w:t>
      </w:r>
      <w:r>
        <w:t>price</w:t>
      </w:r>
      <w:r>
        <w:rPr>
          <w:spacing w:val="-2"/>
        </w:rPr>
        <w:t xml:space="preserve"> </w:t>
      </w:r>
      <w:r>
        <w:t>tha</w:t>
      </w:r>
      <w:r w:rsidR="00EE255C">
        <w:t>t w</w:t>
      </w:r>
      <w:r>
        <w:t>ould be received to sell the asset in an orderly transaction between market participants (Level 1 in the Fair Value</w:t>
      </w:r>
      <w:r>
        <w:rPr>
          <w:spacing w:val="1"/>
        </w:rPr>
        <w:t xml:space="preserve"> </w:t>
      </w:r>
      <w:r>
        <w:t>Hierarchy)</w:t>
      </w:r>
      <w:r>
        <w:rPr>
          <w:spacing w:val="-2"/>
        </w:rPr>
        <w:t xml:space="preserve"> </w:t>
      </w:r>
      <w:r>
        <w:t>at</w:t>
      </w:r>
      <w:r>
        <w:rPr>
          <w:spacing w:val="-2"/>
        </w:rPr>
        <w:t xml:space="preserve"> </w:t>
      </w:r>
      <w:r>
        <w:t>the</w:t>
      </w:r>
      <w:r>
        <w:rPr>
          <w:spacing w:val="-2"/>
        </w:rPr>
        <w:t xml:space="preserve"> </w:t>
      </w:r>
      <w:r>
        <w:t>measurement</w:t>
      </w:r>
      <w:r>
        <w:rPr>
          <w:spacing w:val="-9"/>
        </w:rPr>
        <w:t xml:space="preserve"> </w:t>
      </w:r>
      <w:r>
        <w:t>date;</w:t>
      </w:r>
      <w:r>
        <w:rPr>
          <w:spacing w:val="-2"/>
        </w:rPr>
        <w:t xml:space="preserve"> </w:t>
      </w:r>
      <w:r>
        <w:t>and</w:t>
      </w:r>
    </w:p>
    <w:p w14:paraId="7C9E2267" w14:textId="77777777" w:rsidR="007F550F" w:rsidRDefault="007F550F" w:rsidP="00180DD7">
      <w:pPr>
        <w:pStyle w:val="BodyText"/>
        <w:ind w:left="3969" w:right="1058" w:hanging="2126"/>
        <w:jc w:val="both"/>
      </w:pPr>
    </w:p>
    <w:p w14:paraId="45C72F56" w14:textId="77777777" w:rsidR="0032292D" w:rsidRDefault="00E32278" w:rsidP="00180DD7">
      <w:pPr>
        <w:pStyle w:val="BodyText"/>
        <w:spacing w:line="205" w:lineRule="exact"/>
        <w:ind w:left="1134" w:right="1058" w:hanging="425"/>
        <w:jc w:val="both"/>
      </w:pPr>
      <w:r>
        <w:t>Assets</w:t>
      </w:r>
      <w:r>
        <w:rPr>
          <w:spacing w:val="-5"/>
        </w:rPr>
        <w:t xml:space="preserve"> </w:t>
      </w:r>
      <w:r>
        <w:t>Held</w:t>
      </w:r>
      <w:r>
        <w:rPr>
          <w:spacing w:val="-2"/>
        </w:rPr>
        <w:t xml:space="preserve"> </w:t>
      </w:r>
      <w:r>
        <w:t>for</w:t>
      </w:r>
      <w:r>
        <w:rPr>
          <w:spacing w:val="-2"/>
        </w:rPr>
        <w:t xml:space="preserve"> </w:t>
      </w:r>
      <w:r>
        <w:t>Sale –</w:t>
      </w:r>
      <w:r>
        <w:rPr>
          <w:spacing w:val="1"/>
        </w:rPr>
        <w:t xml:space="preserve"> </w:t>
      </w:r>
      <w:r>
        <w:t>The lower of</w:t>
      </w:r>
      <w:r>
        <w:rPr>
          <w:spacing w:val="-2"/>
        </w:rPr>
        <w:t xml:space="preserve"> </w:t>
      </w:r>
      <w:r>
        <w:t>carrying</w:t>
      </w:r>
      <w:r>
        <w:rPr>
          <w:spacing w:val="-2"/>
        </w:rPr>
        <w:t xml:space="preserve"> </w:t>
      </w:r>
      <w:r>
        <w:t>amount</w:t>
      </w:r>
      <w:r>
        <w:rPr>
          <w:spacing w:val="-5"/>
        </w:rPr>
        <w:t xml:space="preserve"> </w:t>
      </w:r>
      <w:r>
        <w:t>and</w:t>
      </w:r>
      <w:r>
        <w:rPr>
          <w:spacing w:val="-2"/>
        </w:rPr>
        <w:t xml:space="preserve"> </w:t>
      </w:r>
      <w:r>
        <w:t>Fair</w:t>
      </w:r>
      <w:r>
        <w:rPr>
          <w:spacing w:val="-2"/>
        </w:rPr>
        <w:t xml:space="preserve"> </w:t>
      </w:r>
      <w:r>
        <w:t>Value</w:t>
      </w:r>
      <w:r>
        <w:rPr>
          <w:spacing w:val="-4"/>
        </w:rPr>
        <w:t xml:space="preserve"> </w:t>
      </w:r>
      <w:r>
        <w:t>(based</w:t>
      </w:r>
      <w:r>
        <w:rPr>
          <w:spacing w:val="-2"/>
        </w:rPr>
        <w:t xml:space="preserve"> </w:t>
      </w:r>
      <w:r>
        <w:t>on</w:t>
      </w:r>
      <w:r>
        <w:rPr>
          <w:spacing w:val="-2"/>
        </w:rPr>
        <w:t xml:space="preserve"> </w:t>
      </w:r>
      <w:r>
        <w:t>MV</w:t>
      </w:r>
      <w:r>
        <w:rPr>
          <w:spacing w:val="2"/>
        </w:rPr>
        <w:t xml:space="preserve"> </w:t>
      </w:r>
      <w:r>
        <w:t>or EUV)</w:t>
      </w:r>
      <w:r w:rsidR="00142319">
        <w:t>,</w:t>
      </w:r>
      <w:r>
        <w:t xml:space="preserve"> less</w:t>
      </w:r>
      <w:r>
        <w:rPr>
          <w:spacing w:val="-4"/>
        </w:rPr>
        <w:t xml:space="preserve"> </w:t>
      </w:r>
      <w:r>
        <w:t>costs</w:t>
      </w:r>
      <w:r>
        <w:rPr>
          <w:spacing w:val="-4"/>
        </w:rPr>
        <w:t xml:space="preserve"> </w:t>
      </w:r>
      <w:r>
        <w:t>to</w:t>
      </w:r>
      <w:r>
        <w:rPr>
          <w:spacing w:val="-2"/>
        </w:rPr>
        <w:t xml:space="preserve"> </w:t>
      </w:r>
      <w:r>
        <w:t>sell.</w:t>
      </w:r>
    </w:p>
    <w:p w14:paraId="056FD508" w14:textId="77777777" w:rsidR="0032292D" w:rsidRDefault="0032292D" w:rsidP="000501C0">
      <w:pPr>
        <w:pStyle w:val="BodyText"/>
        <w:spacing w:before="1"/>
        <w:ind w:left="709" w:right="1058"/>
        <w:jc w:val="both"/>
      </w:pPr>
    </w:p>
    <w:p w14:paraId="3E10BB25" w14:textId="7F89DFCC" w:rsidR="0032292D" w:rsidRDefault="00A81576" w:rsidP="000501C0">
      <w:pPr>
        <w:pStyle w:val="BodyText"/>
        <w:spacing w:before="6"/>
        <w:ind w:left="709" w:right="1058"/>
        <w:jc w:val="both"/>
      </w:pPr>
      <w:r w:rsidRPr="00A81576">
        <w:t xml:space="preserve">Separate valuations for land and buildings are undertaken as a minimum every five years; the last full revaluation took place in 2021/22. In 2022/23 the PCC Group undertook a revaluation for the Land and Buildings valued on a DRC basis due to the high increase in building costs. For other classes of assets annual reviews are undertaken by the asset owners, which includes a review of the carrying amount of the asset in the Balance Sheet. Increases in valuations are matched by credits to the Revaluation Reserve to recognise unrealised gains. Exceptionally, gains might be credited to the CIES where they arise from the reversal of an impairment loss previously charged to a service revenue account. The Revaluation Reserve contains revaluation gains recognised since </w:t>
      </w:r>
      <w:r w:rsidR="00506140">
        <w:t>1</w:t>
      </w:r>
      <w:r w:rsidR="00506140" w:rsidRPr="00506140">
        <w:rPr>
          <w:vertAlign w:val="superscript"/>
        </w:rPr>
        <w:t>st</w:t>
      </w:r>
      <w:r w:rsidR="00506140">
        <w:t xml:space="preserve"> </w:t>
      </w:r>
      <w:r w:rsidRPr="00A81576">
        <w:t>April 2007 only, the date of its formal implementation. Gains arising before that date have been consolidated into the Capital Adjustment Account.</w:t>
      </w:r>
    </w:p>
    <w:p w14:paraId="4AD68FBD" w14:textId="77777777" w:rsidR="00A81576" w:rsidRDefault="00A81576" w:rsidP="000501C0">
      <w:pPr>
        <w:pStyle w:val="BodyText"/>
        <w:spacing w:before="6"/>
        <w:ind w:left="709" w:right="1058"/>
        <w:jc w:val="both"/>
        <w:rPr>
          <w:sz w:val="17"/>
        </w:rPr>
      </w:pPr>
    </w:p>
    <w:p w14:paraId="22E86165" w14:textId="77777777" w:rsidR="0032292D" w:rsidRPr="003A63EF" w:rsidRDefault="00E32278" w:rsidP="003A63EF">
      <w:pPr>
        <w:pStyle w:val="BodyText"/>
        <w:ind w:left="709"/>
        <w:rPr>
          <w:b/>
          <w:bCs/>
        </w:rPr>
      </w:pPr>
      <w:r w:rsidRPr="003A63EF">
        <w:rPr>
          <w:b/>
          <w:bCs/>
        </w:rPr>
        <w:t>Impairments</w:t>
      </w:r>
    </w:p>
    <w:p w14:paraId="47ED2932" w14:textId="77777777" w:rsidR="0032292D" w:rsidRDefault="00E32278" w:rsidP="000501C0">
      <w:pPr>
        <w:pStyle w:val="BodyText"/>
        <w:ind w:left="709" w:right="1058"/>
        <w:jc w:val="both"/>
      </w:pPr>
      <w:r>
        <w:t>Assets are assessed at each year end as to whether there is any indication that an asset may be impaired. Where</w:t>
      </w:r>
      <w:r>
        <w:rPr>
          <w:spacing w:val="1"/>
        </w:rPr>
        <w:t xml:space="preserve"> </w:t>
      </w:r>
      <w:r>
        <w:t>indications</w:t>
      </w:r>
      <w:r>
        <w:rPr>
          <w:spacing w:val="-9"/>
        </w:rPr>
        <w:t xml:space="preserve"> </w:t>
      </w:r>
      <w:r>
        <w:t>exist and</w:t>
      </w:r>
      <w:r>
        <w:rPr>
          <w:spacing w:val="-2"/>
        </w:rPr>
        <w:t xml:space="preserve"> </w:t>
      </w:r>
      <w:r>
        <w:t>any</w:t>
      </w:r>
      <w:r>
        <w:rPr>
          <w:spacing w:val="-2"/>
        </w:rPr>
        <w:t xml:space="preserve"> </w:t>
      </w:r>
      <w:r>
        <w:t>possible</w:t>
      </w:r>
      <w:r>
        <w:rPr>
          <w:spacing w:val="-7"/>
        </w:rPr>
        <w:t xml:space="preserve"> </w:t>
      </w:r>
      <w:r>
        <w:t>write down is</w:t>
      </w:r>
      <w:r>
        <w:rPr>
          <w:spacing w:val="-1"/>
        </w:rPr>
        <w:t xml:space="preserve"> </w:t>
      </w:r>
      <w:r>
        <w:t>estimated</w:t>
      </w:r>
      <w:r>
        <w:rPr>
          <w:spacing w:val="-7"/>
        </w:rPr>
        <w:t xml:space="preserve"> </w:t>
      </w:r>
      <w:r>
        <w:t>to be</w:t>
      </w:r>
      <w:r>
        <w:rPr>
          <w:spacing w:val="-2"/>
        </w:rPr>
        <w:t xml:space="preserve"> </w:t>
      </w:r>
      <w:r>
        <w:t>material,</w:t>
      </w:r>
      <w:r>
        <w:rPr>
          <w:spacing w:val="-7"/>
        </w:rPr>
        <w:t xml:space="preserve"> </w:t>
      </w:r>
      <w:r>
        <w:t>the</w:t>
      </w:r>
      <w:r>
        <w:rPr>
          <w:spacing w:val="-2"/>
        </w:rPr>
        <w:t xml:space="preserve"> </w:t>
      </w:r>
      <w:r>
        <w:t>recoverable</w:t>
      </w:r>
      <w:r>
        <w:rPr>
          <w:spacing w:val="-3"/>
        </w:rPr>
        <w:t xml:space="preserve"> </w:t>
      </w:r>
      <w:r>
        <w:t>amount</w:t>
      </w:r>
      <w:r>
        <w:rPr>
          <w:spacing w:val="-5"/>
        </w:rPr>
        <w:t xml:space="preserve"> </w:t>
      </w:r>
      <w:r>
        <w:t>of</w:t>
      </w:r>
      <w:r>
        <w:rPr>
          <w:spacing w:val="-2"/>
        </w:rPr>
        <w:t xml:space="preserve"> </w:t>
      </w:r>
      <w:r>
        <w:t>the</w:t>
      </w:r>
      <w:r>
        <w:rPr>
          <w:spacing w:val="-2"/>
        </w:rPr>
        <w:t xml:space="preserve"> </w:t>
      </w:r>
      <w:r>
        <w:t>asset</w:t>
      </w:r>
      <w:r>
        <w:rPr>
          <w:spacing w:val="-5"/>
        </w:rPr>
        <w:t xml:space="preserve"> </w:t>
      </w:r>
      <w:r>
        <w:t>is</w:t>
      </w:r>
      <w:r>
        <w:rPr>
          <w:spacing w:val="-1"/>
        </w:rPr>
        <w:t xml:space="preserve"> </w:t>
      </w:r>
      <w:r>
        <w:t>determined</w:t>
      </w:r>
      <w:r>
        <w:rPr>
          <w:spacing w:val="1"/>
        </w:rPr>
        <w:t xml:space="preserve"> </w:t>
      </w:r>
      <w:r>
        <w:t>and,</w:t>
      </w:r>
      <w:r>
        <w:rPr>
          <w:spacing w:val="-2"/>
        </w:rPr>
        <w:t xml:space="preserve"> </w:t>
      </w:r>
      <w:r>
        <w:t>where this</w:t>
      </w:r>
      <w:r>
        <w:rPr>
          <w:spacing w:val="-4"/>
        </w:rPr>
        <w:t xml:space="preserve"> </w:t>
      </w:r>
      <w:r>
        <w:t>is</w:t>
      </w:r>
      <w:r>
        <w:rPr>
          <w:spacing w:val="-1"/>
        </w:rPr>
        <w:t xml:space="preserve"> </w:t>
      </w:r>
      <w:r>
        <w:t>less</w:t>
      </w:r>
      <w:r>
        <w:rPr>
          <w:spacing w:val="-1"/>
        </w:rPr>
        <w:t xml:space="preserve"> </w:t>
      </w:r>
      <w:r>
        <w:t>than</w:t>
      </w:r>
      <w:r>
        <w:rPr>
          <w:spacing w:val="-4"/>
        </w:rPr>
        <w:t xml:space="preserve"> </w:t>
      </w:r>
      <w:r>
        <w:t>the</w:t>
      </w:r>
      <w:r>
        <w:rPr>
          <w:spacing w:val="1"/>
        </w:rPr>
        <w:t xml:space="preserve"> </w:t>
      </w:r>
      <w:r>
        <w:t>carrying</w:t>
      </w:r>
      <w:r>
        <w:rPr>
          <w:spacing w:val="-4"/>
        </w:rPr>
        <w:t xml:space="preserve"> </w:t>
      </w:r>
      <w:r>
        <w:t>amount</w:t>
      </w:r>
      <w:r>
        <w:rPr>
          <w:spacing w:val="-5"/>
        </w:rPr>
        <w:t xml:space="preserve"> </w:t>
      </w:r>
      <w:r>
        <w:t>of</w:t>
      </w:r>
      <w:r>
        <w:rPr>
          <w:spacing w:val="-2"/>
        </w:rPr>
        <w:t xml:space="preserve"> </w:t>
      </w:r>
      <w:r>
        <w:t>the</w:t>
      </w:r>
      <w:r>
        <w:rPr>
          <w:spacing w:val="-2"/>
        </w:rPr>
        <w:t xml:space="preserve"> </w:t>
      </w:r>
      <w:r>
        <w:t>asset,</w:t>
      </w:r>
      <w:r>
        <w:rPr>
          <w:spacing w:val="-4"/>
        </w:rPr>
        <w:t xml:space="preserve"> </w:t>
      </w:r>
      <w:r>
        <w:t>an impairment</w:t>
      </w:r>
      <w:r>
        <w:rPr>
          <w:spacing w:val="-9"/>
        </w:rPr>
        <w:t xml:space="preserve"> </w:t>
      </w:r>
      <w:r>
        <w:t>loss is</w:t>
      </w:r>
      <w:r>
        <w:rPr>
          <w:spacing w:val="-1"/>
        </w:rPr>
        <w:t xml:space="preserve"> </w:t>
      </w:r>
      <w:r>
        <w:t>recognised</w:t>
      </w:r>
      <w:r>
        <w:rPr>
          <w:spacing w:val="-9"/>
        </w:rPr>
        <w:t xml:space="preserve"> </w:t>
      </w:r>
      <w:r>
        <w:t>for the</w:t>
      </w:r>
      <w:r>
        <w:rPr>
          <w:spacing w:val="-2"/>
        </w:rPr>
        <w:t xml:space="preserve"> </w:t>
      </w:r>
      <w:r>
        <w:t>shortfall.</w:t>
      </w:r>
    </w:p>
    <w:p w14:paraId="70524445" w14:textId="77777777" w:rsidR="0032292D" w:rsidRDefault="0032292D" w:rsidP="000501C0">
      <w:pPr>
        <w:pStyle w:val="BodyText"/>
        <w:ind w:left="709" w:right="1058"/>
        <w:jc w:val="both"/>
      </w:pPr>
    </w:p>
    <w:p w14:paraId="1F11F47E" w14:textId="77777777" w:rsidR="0032292D" w:rsidRDefault="00E32278" w:rsidP="000501C0">
      <w:pPr>
        <w:pStyle w:val="BodyText"/>
        <w:ind w:left="709" w:right="1058"/>
        <w:jc w:val="both"/>
      </w:pPr>
      <w:r>
        <w:t>Where the loss is determined for a previously re-valued asset, it is written off against any revaluation gains held for the asset</w:t>
      </w:r>
      <w:r>
        <w:rPr>
          <w:spacing w:val="-47"/>
        </w:rPr>
        <w:t xml:space="preserve"> </w:t>
      </w:r>
      <w:r>
        <w:t>in the Revaluation Reserve, with any excess charged to the CIES. Where an impairment loss is reversed subsequently, the</w:t>
      </w:r>
      <w:r>
        <w:rPr>
          <w:spacing w:val="1"/>
        </w:rPr>
        <w:t xml:space="preserve"> </w:t>
      </w:r>
      <w:r>
        <w:t>reversal is credited to the relevant service line in the CIES, up to the amount of the original loss, adjusted for depreciation</w:t>
      </w:r>
      <w:r>
        <w:rPr>
          <w:spacing w:val="1"/>
        </w:rPr>
        <w:t xml:space="preserve"> </w:t>
      </w:r>
      <w:r>
        <w:t>that</w:t>
      </w:r>
      <w:r>
        <w:rPr>
          <w:spacing w:val="-3"/>
        </w:rPr>
        <w:t xml:space="preserve"> </w:t>
      </w:r>
      <w:r>
        <w:t>would have</w:t>
      </w:r>
      <w:r>
        <w:rPr>
          <w:spacing w:val="-2"/>
        </w:rPr>
        <w:t xml:space="preserve"> </w:t>
      </w:r>
      <w:r>
        <w:t>been</w:t>
      </w:r>
      <w:r>
        <w:rPr>
          <w:spacing w:val="-2"/>
        </w:rPr>
        <w:t xml:space="preserve"> </w:t>
      </w:r>
      <w:r>
        <w:t>charged</w:t>
      </w:r>
      <w:r>
        <w:rPr>
          <w:spacing w:val="-4"/>
        </w:rPr>
        <w:t xml:space="preserve"> </w:t>
      </w:r>
      <w:r>
        <w:t>if</w:t>
      </w:r>
      <w:r>
        <w:rPr>
          <w:spacing w:val="-2"/>
        </w:rPr>
        <w:t xml:space="preserve"> </w:t>
      </w:r>
      <w:r>
        <w:t>the</w:t>
      </w:r>
      <w:r>
        <w:rPr>
          <w:spacing w:val="-2"/>
        </w:rPr>
        <w:t xml:space="preserve"> </w:t>
      </w:r>
      <w:r>
        <w:t>loss</w:t>
      </w:r>
      <w:r>
        <w:rPr>
          <w:spacing w:val="-4"/>
        </w:rPr>
        <w:t xml:space="preserve"> </w:t>
      </w:r>
      <w:r>
        <w:t>had</w:t>
      </w:r>
      <w:r>
        <w:rPr>
          <w:spacing w:val="-2"/>
        </w:rPr>
        <w:t xml:space="preserve"> </w:t>
      </w:r>
      <w:r>
        <w:t>not</w:t>
      </w:r>
      <w:r>
        <w:rPr>
          <w:spacing w:val="-2"/>
        </w:rPr>
        <w:t xml:space="preserve"> </w:t>
      </w:r>
      <w:r>
        <w:t>been</w:t>
      </w:r>
      <w:r>
        <w:rPr>
          <w:spacing w:val="-2"/>
        </w:rPr>
        <w:t xml:space="preserve"> </w:t>
      </w:r>
      <w:r>
        <w:t>recognised.</w:t>
      </w:r>
    </w:p>
    <w:p w14:paraId="0EDD4F22" w14:textId="77777777" w:rsidR="0032292D" w:rsidRDefault="0032292D" w:rsidP="000501C0">
      <w:pPr>
        <w:pStyle w:val="BodyText"/>
        <w:ind w:left="709" w:right="1058"/>
        <w:jc w:val="both"/>
      </w:pPr>
    </w:p>
    <w:p w14:paraId="5B317828" w14:textId="77777777" w:rsidR="0032292D" w:rsidRPr="003A63EF" w:rsidRDefault="00E32278" w:rsidP="003A63EF">
      <w:pPr>
        <w:pStyle w:val="BodyText"/>
        <w:ind w:left="709"/>
        <w:rPr>
          <w:b/>
          <w:bCs/>
        </w:rPr>
      </w:pPr>
      <w:r w:rsidRPr="003A63EF">
        <w:rPr>
          <w:b/>
          <w:bCs/>
        </w:rPr>
        <w:t>Depreciation</w:t>
      </w:r>
    </w:p>
    <w:p w14:paraId="13DB8833" w14:textId="77777777" w:rsidR="0032292D" w:rsidRDefault="00E32278" w:rsidP="000501C0">
      <w:pPr>
        <w:pStyle w:val="BodyText"/>
        <w:spacing w:before="2"/>
        <w:ind w:left="709" w:right="1058"/>
        <w:jc w:val="both"/>
      </w:pPr>
      <w:r>
        <w:t>Depreciation is provided for on all property, plant and equipment assets by the systematic allocation of their depreciable</w:t>
      </w:r>
      <w:r>
        <w:rPr>
          <w:spacing w:val="-48"/>
        </w:rPr>
        <w:t xml:space="preserve"> </w:t>
      </w:r>
      <w:r>
        <w:t>amounts over their useful finite life.</w:t>
      </w:r>
      <w:r>
        <w:rPr>
          <w:spacing w:val="1"/>
        </w:rPr>
        <w:t xml:space="preserve"> </w:t>
      </w:r>
      <w:r>
        <w:t>The principal asset categories and their useful economic lives, depreciated on a</w:t>
      </w:r>
      <w:r>
        <w:rPr>
          <w:spacing w:val="1"/>
        </w:rPr>
        <w:t xml:space="preserve"> </w:t>
      </w:r>
      <w:r>
        <w:t>straight-line</w:t>
      </w:r>
      <w:r>
        <w:rPr>
          <w:spacing w:val="-9"/>
        </w:rPr>
        <w:t xml:space="preserve"> </w:t>
      </w:r>
      <w:r>
        <w:t>basis</w:t>
      </w:r>
      <w:r>
        <w:rPr>
          <w:spacing w:val="-4"/>
        </w:rPr>
        <w:t xml:space="preserve"> </w:t>
      </w:r>
      <w:r>
        <w:t>in accordance</w:t>
      </w:r>
      <w:r>
        <w:rPr>
          <w:spacing w:val="-9"/>
        </w:rPr>
        <w:t xml:space="preserve"> </w:t>
      </w:r>
      <w:r>
        <w:t>with IAS 16</w:t>
      </w:r>
      <w:r>
        <w:rPr>
          <w:spacing w:val="-2"/>
        </w:rPr>
        <w:t xml:space="preserve"> </w:t>
      </w:r>
      <w:r>
        <w:t>Property</w:t>
      </w:r>
      <w:r>
        <w:rPr>
          <w:spacing w:val="-1"/>
        </w:rPr>
        <w:t xml:space="preserve"> </w:t>
      </w:r>
      <w:r>
        <w:t>Plant</w:t>
      </w:r>
      <w:r>
        <w:rPr>
          <w:spacing w:val="-5"/>
        </w:rPr>
        <w:t xml:space="preserve"> </w:t>
      </w:r>
      <w:r>
        <w:t>and</w:t>
      </w:r>
      <w:r>
        <w:rPr>
          <w:spacing w:val="-2"/>
        </w:rPr>
        <w:t xml:space="preserve"> </w:t>
      </w:r>
      <w:r>
        <w:t>Equipment,</w:t>
      </w:r>
      <w:r>
        <w:rPr>
          <w:spacing w:val="-4"/>
        </w:rPr>
        <w:t xml:space="preserve"> </w:t>
      </w:r>
      <w:r>
        <w:t>are:</w:t>
      </w:r>
    </w:p>
    <w:p w14:paraId="6804D50E" w14:textId="77777777" w:rsidR="0032292D" w:rsidRDefault="0032292D">
      <w:pPr>
        <w:sectPr w:rsidR="0032292D">
          <w:pgSz w:w="11910" w:h="16840"/>
          <w:pgMar w:top="960" w:right="200" w:bottom="280" w:left="20" w:header="720" w:footer="720" w:gutter="0"/>
          <w:cols w:space="720"/>
        </w:sectPr>
      </w:pPr>
    </w:p>
    <w:tbl>
      <w:tblPr>
        <w:tblW w:w="0" w:type="auto"/>
        <w:tblInd w:w="96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CellMar>
          <w:left w:w="0" w:type="dxa"/>
          <w:right w:w="0" w:type="dxa"/>
        </w:tblCellMar>
        <w:tblLook w:val="01E0" w:firstRow="1" w:lastRow="1" w:firstColumn="1" w:lastColumn="1" w:noHBand="0" w:noVBand="0"/>
      </w:tblPr>
      <w:tblGrid>
        <w:gridCol w:w="3232"/>
        <w:gridCol w:w="3712"/>
      </w:tblGrid>
      <w:tr w:rsidR="0032292D" w14:paraId="60AFE2A3" w14:textId="77777777" w:rsidTr="00D37029">
        <w:trPr>
          <w:trHeight w:val="811"/>
        </w:trPr>
        <w:tc>
          <w:tcPr>
            <w:tcW w:w="3232" w:type="dxa"/>
            <w:shd w:val="clear" w:color="auto" w:fill="E7E3D4"/>
          </w:tcPr>
          <w:p w14:paraId="1C6E73B2" w14:textId="77777777" w:rsidR="0032292D" w:rsidRDefault="0032292D">
            <w:pPr>
              <w:pStyle w:val="TableParagraph"/>
              <w:spacing w:before="10"/>
              <w:jc w:val="left"/>
              <w:rPr>
                <w:sz w:val="15"/>
              </w:rPr>
            </w:pPr>
          </w:p>
          <w:p w14:paraId="545945EF" w14:textId="77777777" w:rsidR="0032292D" w:rsidRDefault="00E32278">
            <w:pPr>
              <w:pStyle w:val="TableParagraph"/>
              <w:spacing w:line="273" w:lineRule="auto"/>
              <w:ind w:left="311" w:right="139" w:hanging="120"/>
              <w:jc w:val="left"/>
              <w:rPr>
                <w:b/>
                <w:sz w:val="18"/>
              </w:rPr>
            </w:pPr>
            <w:r>
              <w:rPr>
                <w:b/>
                <w:sz w:val="18"/>
              </w:rPr>
              <w:t>Principal Asset Categories and</w:t>
            </w:r>
            <w:r>
              <w:rPr>
                <w:b/>
                <w:spacing w:val="-47"/>
                <w:sz w:val="18"/>
              </w:rPr>
              <w:t xml:space="preserve"> </w:t>
            </w:r>
            <w:r>
              <w:rPr>
                <w:b/>
                <w:sz w:val="18"/>
              </w:rPr>
              <w:t>their Useful Economic Lives</w:t>
            </w:r>
          </w:p>
        </w:tc>
        <w:tc>
          <w:tcPr>
            <w:tcW w:w="3712" w:type="dxa"/>
            <w:shd w:val="clear" w:color="auto" w:fill="E7E3D4"/>
          </w:tcPr>
          <w:p w14:paraId="7FDCCC98" w14:textId="77777777" w:rsidR="0032292D" w:rsidRDefault="0032292D">
            <w:pPr>
              <w:pStyle w:val="TableParagraph"/>
              <w:spacing w:before="1"/>
              <w:jc w:val="left"/>
              <w:rPr>
                <w:sz w:val="26"/>
              </w:rPr>
            </w:pPr>
          </w:p>
          <w:p w14:paraId="54A1DD33" w14:textId="77777777" w:rsidR="0032292D" w:rsidRDefault="00E32278">
            <w:pPr>
              <w:pStyle w:val="TableParagraph"/>
              <w:ind w:left="926" w:right="884"/>
              <w:jc w:val="center"/>
              <w:rPr>
                <w:b/>
                <w:sz w:val="18"/>
              </w:rPr>
            </w:pPr>
            <w:r>
              <w:rPr>
                <w:b/>
                <w:sz w:val="18"/>
              </w:rPr>
              <w:t>Years</w:t>
            </w:r>
          </w:p>
        </w:tc>
      </w:tr>
      <w:tr w:rsidR="0032292D" w14:paraId="78599A3D" w14:textId="77777777" w:rsidTr="00D37029">
        <w:trPr>
          <w:trHeight w:val="250"/>
        </w:trPr>
        <w:tc>
          <w:tcPr>
            <w:tcW w:w="3232" w:type="dxa"/>
            <w:shd w:val="clear" w:color="auto" w:fill="F8F8F8"/>
          </w:tcPr>
          <w:p w14:paraId="569683BF" w14:textId="77777777" w:rsidR="0032292D" w:rsidRDefault="00E32278">
            <w:pPr>
              <w:pStyle w:val="TableParagraph"/>
              <w:spacing w:before="19"/>
              <w:ind w:left="32"/>
              <w:jc w:val="left"/>
              <w:rPr>
                <w:sz w:val="18"/>
              </w:rPr>
            </w:pPr>
            <w:r>
              <w:rPr>
                <w:sz w:val="18"/>
              </w:rPr>
              <w:t>Buildings</w:t>
            </w:r>
          </w:p>
        </w:tc>
        <w:tc>
          <w:tcPr>
            <w:tcW w:w="3712" w:type="dxa"/>
            <w:shd w:val="clear" w:color="auto" w:fill="F8F8F8"/>
          </w:tcPr>
          <w:p w14:paraId="67490BE1" w14:textId="77777777" w:rsidR="0032292D" w:rsidRDefault="00E32278">
            <w:pPr>
              <w:pStyle w:val="TableParagraph"/>
              <w:spacing w:before="19"/>
              <w:ind w:left="935" w:right="884"/>
              <w:jc w:val="center"/>
              <w:rPr>
                <w:sz w:val="18"/>
              </w:rPr>
            </w:pPr>
            <w:r>
              <w:rPr>
                <w:sz w:val="18"/>
              </w:rPr>
              <w:t>12,</w:t>
            </w:r>
            <w:r>
              <w:rPr>
                <w:spacing w:val="-1"/>
                <w:sz w:val="18"/>
              </w:rPr>
              <w:t xml:space="preserve"> </w:t>
            </w:r>
            <w:r>
              <w:rPr>
                <w:sz w:val="18"/>
              </w:rPr>
              <w:t>35, 50, 75, 100</w:t>
            </w:r>
          </w:p>
        </w:tc>
      </w:tr>
      <w:tr w:rsidR="0032292D" w14:paraId="6C53F884" w14:textId="77777777" w:rsidTr="00D37029">
        <w:trPr>
          <w:trHeight w:val="250"/>
        </w:trPr>
        <w:tc>
          <w:tcPr>
            <w:tcW w:w="3232" w:type="dxa"/>
            <w:shd w:val="clear" w:color="auto" w:fill="F8F8F8"/>
          </w:tcPr>
          <w:p w14:paraId="207F1EC2" w14:textId="77777777" w:rsidR="0032292D" w:rsidRDefault="00E32278">
            <w:pPr>
              <w:pStyle w:val="TableParagraph"/>
              <w:spacing w:before="19"/>
              <w:ind w:left="32"/>
              <w:jc w:val="left"/>
              <w:rPr>
                <w:sz w:val="18"/>
              </w:rPr>
            </w:pPr>
            <w:r>
              <w:rPr>
                <w:sz w:val="18"/>
              </w:rPr>
              <w:t>Land</w:t>
            </w:r>
          </w:p>
        </w:tc>
        <w:tc>
          <w:tcPr>
            <w:tcW w:w="3712" w:type="dxa"/>
            <w:shd w:val="clear" w:color="auto" w:fill="F8F8F8"/>
          </w:tcPr>
          <w:p w14:paraId="47CBB10C" w14:textId="77777777" w:rsidR="0032292D" w:rsidRDefault="00E32278">
            <w:pPr>
              <w:pStyle w:val="TableParagraph"/>
              <w:spacing w:before="19"/>
              <w:ind w:left="938" w:right="883"/>
              <w:jc w:val="center"/>
              <w:rPr>
                <w:sz w:val="18"/>
              </w:rPr>
            </w:pPr>
            <w:r>
              <w:rPr>
                <w:sz w:val="18"/>
              </w:rPr>
              <w:t>Not Depreciated</w:t>
            </w:r>
          </w:p>
        </w:tc>
      </w:tr>
      <w:tr w:rsidR="0032292D" w14:paraId="4B06F1F0" w14:textId="77777777" w:rsidTr="00D37029">
        <w:trPr>
          <w:trHeight w:val="250"/>
        </w:trPr>
        <w:tc>
          <w:tcPr>
            <w:tcW w:w="3232" w:type="dxa"/>
            <w:shd w:val="clear" w:color="auto" w:fill="F8F8F8"/>
          </w:tcPr>
          <w:p w14:paraId="6C71D404" w14:textId="77777777" w:rsidR="0032292D" w:rsidRDefault="00E32278">
            <w:pPr>
              <w:pStyle w:val="TableParagraph"/>
              <w:spacing w:before="19"/>
              <w:ind w:left="32"/>
              <w:jc w:val="left"/>
              <w:rPr>
                <w:sz w:val="18"/>
              </w:rPr>
            </w:pPr>
            <w:r>
              <w:rPr>
                <w:sz w:val="18"/>
              </w:rPr>
              <w:t>Vehicles</w:t>
            </w:r>
          </w:p>
        </w:tc>
        <w:tc>
          <w:tcPr>
            <w:tcW w:w="3712" w:type="dxa"/>
            <w:shd w:val="clear" w:color="auto" w:fill="F8F8F8"/>
          </w:tcPr>
          <w:p w14:paraId="65DF853A" w14:textId="77777777" w:rsidR="0032292D" w:rsidRDefault="00E32278">
            <w:pPr>
              <w:pStyle w:val="TableParagraph"/>
              <w:spacing w:before="19"/>
              <w:ind w:left="54"/>
              <w:jc w:val="center"/>
              <w:rPr>
                <w:sz w:val="18"/>
              </w:rPr>
            </w:pPr>
            <w:r>
              <w:rPr>
                <w:w w:val="99"/>
                <w:sz w:val="18"/>
              </w:rPr>
              <w:t>5</w:t>
            </w:r>
          </w:p>
        </w:tc>
      </w:tr>
      <w:tr w:rsidR="0032292D" w14:paraId="1FCCAAC4" w14:textId="77777777" w:rsidTr="00D37029">
        <w:trPr>
          <w:trHeight w:val="250"/>
        </w:trPr>
        <w:tc>
          <w:tcPr>
            <w:tcW w:w="3232" w:type="dxa"/>
            <w:shd w:val="clear" w:color="auto" w:fill="F8F8F8"/>
          </w:tcPr>
          <w:p w14:paraId="647C654B" w14:textId="77777777" w:rsidR="0032292D" w:rsidRDefault="00E32278">
            <w:pPr>
              <w:pStyle w:val="TableParagraph"/>
              <w:spacing w:before="19"/>
              <w:ind w:left="32"/>
              <w:jc w:val="left"/>
              <w:rPr>
                <w:sz w:val="18"/>
              </w:rPr>
            </w:pPr>
            <w:r>
              <w:rPr>
                <w:sz w:val="18"/>
              </w:rPr>
              <w:t>Plant</w:t>
            </w:r>
            <w:r>
              <w:rPr>
                <w:spacing w:val="-2"/>
                <w:sz w:val="18"/>
              </w:rPr>
              <w:t xml:space="preserve"> </w:t>
            </w:r>
            <w:r>
              <w:rPr>
                <w:sz w:val="18"/>
              </w:rPr>
              <w:t>and</w:t>
            </w:r>
            <w:r>
              <w:rPr>
                <w:spacing w:val="-1"/>
                <w:sz w:val="18"/>
              </w:rPr>
              <w:t xml:space="preserve"> </w:t>
            </w:r>
            <w:r>
              <w:rPr>
                <w:sz w:val="18"/>
              </w:rPr>
              <w:t>Machinery</w:t>
            </w:r>
          </w:p>
        </w:tc>
        <w:tc>
          <w:tcPr>
            <w:tcW w:w="3712" w:type="dxa"/>
            <w:shd w:val="clear" w:color="auto" w:fill="F8F8F8"/>
          </w:tcPr>
          <w:p w14:paraId="1346D7AC" w14:textId="77777777" w:rsidR="0032292D" w:rsidRDefault="00E32278">
            <w:pPr>
              <w:pStyle w:val="TableParagraph"/>
              <w:spacing w:before="19"/>
              <w:ind w:left="938" w:right="882"/>
              <w:jc w:val="center"/>
              <w:rPr>
                <w:sz w:val="18"/>
              </w:rPr>
            </w:pPr>
            <w:r>
              <w:rPr>
                <w:sz w:val="18"/>
              </w:rPr>
              <w:t>5</w:t>
            </w:r>
            <w:r>
              <w:rPr>
                <w:spacing w:val="-1"/>
                <w:sz w:val="18"/>
              </w:rPr>
              <w:t xml:space="preserve"> </w:t>
            </w:r>
            <w:r>
              <w:rPr>
                <w:sz w:val="18"/>
              </w:rPr>
              <w:t>- 10</w:t>
            </w:r>
          </w:p>
        </w:tc>
      </w:tr>
      <w:tr w:rsidR="0032292D" w14:paraId="580D7F69" w14:textId="77777777" w:rsidTr="00D37029">
        <w:trPr>
          <w:trHeight w:val="250"/>
        </w:trPr>
        <w:tc>
          <w:tcPr>
            <w:tcW w:w="3232" w:type="dxa"/>
            <w:shd w:val="clear" w:color="auto" w:fill="F8F8F8"/>
          </w:tcPr>
          <w:p w14:paraId="09BFED69" w14:textId="77777777" w:rsidR="0032292D" w:rsidRDefault="00E32278">
            <w:pPr>
              <w:pStyle w:val="TableParagraph"/>
              <w:spacing w:before="19"/>
              <w:ind w:left="32"/>
              <w:jc w:val="left"/>
              <w:rPr>
                <w:sz w:val="18"/>
              </w:rPr>
            </w:pPr>
            <w:r>
              <w:rPr>
                <w:sz w:val="18"/>
              </w:rPr>
              <w:t>Computer</w:t>
            </w:r>
            <w:r>
              <w:rPr>
                <w:spacing w:val="-1"/>
                <w:sz w:val="18"/>
              </w:rPr>
              <w:t xml:space="preserve"> </w:t>
            </w:r>
            <w:r>
              <w:rPr>
                <w:sz w:val="18"/>
              </w:rPr>
              <w:t>Equipment (Hardware)</w:t>
            </w:r>
          </w:p>
        </w:tc>
        <w:tc>
          <w:tcPr>
            <w:tcW w:w="3712" w:type="dxa"/>
            <w:shd w:val="clear" w:color="auto" w:fill="F8F8F8"/>
          </w:tcPr>
          <w:p w14:paraId="23037E35" w14:textId="77777777" w:rsidR="0032292D" w:rsidRDefault="00E32278">
            <w:pPr>
              <w:pStyle w:val="TableParagraph"/>
              <w:spacing w:before="19"/>
              <w:ind w:left="938" w:right="882"/>
              <w:jc w:val="center"/>
              <w:rPr>
                <w:sz w:val="18"/>
              </w:rPr>
            </w:pPr>
            <w:r>
              <w:rPr>
                <w:sz w:val="18"/>
              </w:rPr>
              <w:t>5</w:t>
            </w:r>
            <w:r>
              <w:rPr>
                <w:spacing w:val="-1"/>
                <w:sz w:val="18"/>
              </w:rPr>
              <w:t xml:space="preserve"> </w:t>
            </w:r>
            <w:r>
              <w:rPr>
                <w:sz w:val="18"/>
              </w:rPr>
              <w:t>- 10</w:t>
            </w:r>
          </w:p>
        </w:tc>
      </w:tr>
      <w:tr w:rsidR="0032292D" w14:paraId="5439E137" w14:textId="77777777" w:rsidTr="00D37029">
        <w:trPr>
          <w:trHeight w:val="251"/>
        </w:trPr>
        <w:tc>
          <w:tcPr>
            <w:tcW w:w="3232" w:type="dxa"/>
            <w:shd w:val="clear" w:color="auto" w:fill="F8F8F8"/>
          </w:tcPr>
          <w:p w14:paraId="18DDB5EA" w14:textId="77777777" w:rsidR="0032292D" w:rsidRDefault="00E32278">
            <w:pPr>
              <w:pStyle w:val="TableParagraph"/>
              <w:spacing w:before="20"/>
              <w:ind w:left="32"/>
              <w:jc w:val="left"/>
              <w:rPr>
                <w:sz w:val="18"/>
              </w:rPr>
            </w:pPr>
            <w:r>
              <w:rPr>
                <w:sz w:val="18"/>
              </w:rPr>
              <w:t>Radio</w:t>
            </w:r>
            <w:r>
              <w:rPr>
                <w:spacing w:val="-2"/>
                <w:sz w:val="18"/>
              </w:rPr>
              <w:t xml:space="preserve"> </w:t>
            </w:r>
            <w:r>
              <w:rPr>
                <w:sz w:val="18"/>
              </w:rPr>
              <w:t>Masts</w:t>
            </w:r>
          </w:p>
        </w:tc>
        <w:tc>
          <w:tcPr>
            <w:tcW w:w="3712" w:type="dxa"/>
            <w:shd w:val="clear" w:color="auto" w:fill="F8F8F8"/>
          </w:tcPr>
          <w:p w14:paraId="0C989286" w14:textId="77777777" w:rsidR="0032292D" w:rsidRDefault="00E32278">
            <w:pPr>
              <w:pStyle w:val="TableParagraph"/>
              <w:spacing w:before="20"/>
              <w:ind w:left="938" w:right="883"/>
              <w:jc w:val="center"/>
              <w:rPr>
                <w:sz w:val="18"/>
              </w:rPr>
            </w:pPr>
            <w:r>
              <w:rPr>
                <w:sz w:val="18"/>
              </w:rPr>
              <w:t>15</w:t>
            </w:r>
          </w:p>
        </w:tc>
      </w:tr>
      <w:tr w:rsidR="0032292D" w14:paraId="55608F23" w14:textId="77777777" w:rsidTr="00D37029">
        <w:trPr>
          <w:trHeight w:val="250"/>
        </w:trPr>
        <w:tc>
          <w:tcPr>
            <w:tcW w:w="3232" w:type="dxa"/>
            <w:shd w:val="clear" w:color="auto" w:fill="F8F8F8"/>
          </w:tcPr>
          <w:p w14:paraId="4B81E035" w14:textId="77777777" w:rsidR="0032292D" w:rsidRDefault="00E32278">
            <w:pPr>
              <w:pStyle w:val="TableParagraph"/>
              <w:spacing w:before="19"/>
              <w:ind w:left="32"/>
              <w:jc w:val="left"/>
              <w:rPr>
                <w:sz w:val="18"/>
              </w:rPr>
            </w:pPr>
            <w:r>
              <w:rPr>
                <w:sz w:val="18"/>
              </w:rPr>
              <w:t>Telephone</w:t>
            </w:r>
            <w:r>
              <w:rPr>
                <w:spacing w:val="-1"/>
                <w:sz w:val="18"/>
              </w:rPr>
              <w:t xml:space="preserve"> </w:t>
            </w:r>
            <w:r>
              <w:rPr>
                <w:sz w:val="18"/>
              </w:rPr>
              <w:t>and Radio</w:t>
            </w:r>
            <w:r>
              <w:rPr>
                <w:spacing w:val="-1"/>
                <w:sz w:val="18"/>
              </w:rPr>
              <w:t xml:space="preserve"> </w:t>
            </w:r>
            <w:r>
              <w:rPr>
                <w:sz w:val="18"/>
              </w:rPr>
              <w:t>Equipment</w:t>
            </w:r>
          </w:p>
        </w:tc>
        <w:tc>
          <w:tcPr>
            <w:tcW w:w="3712" w:type="dxa"/>
            <w:shd w:val="clear" w:color="auto" w:fill="F8F8F8"/>
          </w:tcPr>
          <w:p w14:paraId="50833A4D" w14:textId="77777777" w:rsidR="0032292D" w:rsidRDefault="000501C0">
            <w:pPr>
              <w:pStyle w:val="TableParagraph"/>
              <w:spacing w:before="19"/>
              <w:ind w:left="938" w:right="882"/>
              <w:jc w:val="center"/>
              <w:rPr>
                <w:sz w:val="18"/>
              </w:rPr>
            </w:pPr>
            <w:r>
              <w:rPr>
                <w:sz w:val="18"/>
              </w:rPr>
              <w:t>3</w:t>
            </w:r>
            <w:r w:rsidR="00E32278">
              <w:rPr>
                <w:spacing w:val="-1"/>
                <w:sz w:val="18"/>
              </w:rPr>
              <w:t xml:space="preserve"> </w:t>
            </w:r>
            <w:r w:rsidR="00E32278">
              <w:rPr>
                <w:sz w:val="18"/>
              </w:rPr>
              <w:t>- 10</w:t>
            </w:r>
          </w:p>
        </w:tc>
      </w:tr>
      <w:tr w:rsidR="0032292D" w14:paraId="124BED47" w14:textId="77777777" w:rsidTr="00D37029">
        <w:trPr>
          <w:trHeight w:val="250"/>
        </w:trPr>
        <w:tc>
          <w:tcPr>
            <w:tcW w:w="3232" w:type="dxa"/>
            <w:shd w:val="clear" w:color="auto" w:fill="F8F8F8"/>
          </w:tcPr>
          <w:p w14:paraId="74601285" w14:textId="77777777" w:rsidR="0032292D" w:rsidRDefault="00E32278">
            <w:pPr>
              <w:pStyle w:val="TableParagraph"/>
              <w:spacing w:before="19"/>
              <w:ind w:left="32"/>
              <w:jc w:val="left"/>
              <w:rPr>
                <w:sz w:val="18"/>
              </w:rPr>
            </w:pPr>
            <w:r>
              <w:rPr>
                <w:sz w:val="18"/>
              </w:rPr>
              <w:t>Assets</w:t>
            </w:r>
            <w:r>
              <w:rPr>
                <w:spacing w:val="1"/>
                <w:sz w:val="18"/>
              </w:rPr>
              <w:t xml:space="preserve"> </w:t>
            </w:r>
            <w:r>
              <w:rPr>
                <w:sz w:val="18"/>
              </w:rPr>
              <w:t>Held For Sale</w:t>
            </w:r>
          </w:p>
        </w:tc>
        <w:tc>
          <w:tcPr>
            <w:tcW w:w="3712" w:type="dxa"/>
            <w:shd w:val="clear" w:color="auto" w:fill="F8F8F8"/>
          </w:tcPr>
          <w:p w14:paraId="24B36C3C" w14:textId="77777777" w:rsidR="0032292D" w:rsidRDefault="00E32278">
            <w:pPr>
              <w:pStyle w:val="TableParagraph"/>
              <w:spacing w:before="19"/>
              <w:ind w:left="938" w:right="883"/>
              <w:jc w:val="center"/>
              <w:rPr>
                <w:sz w:val="18"/>
              </w:rPr>
            </w:pPr>
            <w:r>
              <w:rPr>
                <w:sz w:val="18"/>
              </w:rPr>
              <w:t>Not Depreciated</w:t>
            </w:r>
          </w:p>
        </w:tc>
      </w:tr>
      <w:tr w:rsidR="00682E63" w:rsidRPr="00682E63" w14:paraId="3A0242D1" w14:textId="77777777" w:rsidTr="00D37029">
        <w:trPr>
          <w:trHeight w:val="250"/>
        </w:trPr>
        <w:tc>
          <w:tcPr>
            <w:tcW w:w="3232" w:type="dxa"/>
            <w:tcBorders>
              <w:top w:val="single" w:sz="18" w:space="0" w:color="FFFFFF"/>
              <w:left w:val="single" w:sz="18" w:space="0" w:color="FFFFFF"/>
              <w:bottom w:val="single" w:sz="18" w:space="0" w:color="FFFFFF"/>
              <w:right w:val="single" w:sz="18" w:space="0" w:color="FFFFFF"/>
            </w:tcBorders>
            <w:shd w:val="clear" w:color="auto" w:fill="F8F8F8"/>
          </w:tcPr>
          <w:p w14:paraId="36963826" w14:textId="77777777" w:rsidR="00682E63" w:rsidRPr="00682E63" w:rsidRDefault="00682E63" w:rsidP="00682E63">
            <w:pPr>
              <w:pStyle w:val="TableParagraph"/>
              <w:spacing w:before="19"/>
              <w:ind w:left="32"/>
              <w:jc w:val="left"/>
              <w:rPr>
                <w:sz w:val="18"/>
              </w:rPr>
            </w:pPr>
            <w:r w:rsidRPr="00682E63">
              <w:rPr>
                <w:sz w:val="18"/>
              </w:rPr>
              <w:t>Assets Under Construction</w:t>
            </w:r>
          </w:p>
        </w:tc>
        <w:tc>
          <w:tcPr>
            <w:tcW w:w="3712" w:type="dxa"/>
            <w:tcBorders>
              <w:top w:val="single" w:sz="18" w:space="0" w:color="FFFFFF"/>
              <w:left w:val="single" w:sz="18" w:space="0" w:color="FFFFFF"/>
              <w:bottom w:val="single" w:sz="18" w:space="0" w:color="FFFFFF"/>
              <w:right w:val="single" w:sz="18" w:space="0" w:color="FFFFFF"/>
            </w:tcBorders>
            <w:shd w:val="clear" w:color="auto" w:fill="F8F8F8"/>
          </w:tcPr>
          <w:p w14:paraId="3BF4D0FD" w14:textId="77777777" w:rsidR="00682E63" w:rsidRPr="00682E63" w:rsidRDefault="00682E63" w:rsidP="00682E63">
            <w:pPr>
              <w:pStyle w:val="TableParagraph"/>
              <w:spacing w:before="19"/>
              <w:ind w:left="938" w:right="884"/>
              <w:jc w:val="center"/>
              <w:rPr>
                <w:sz w:val="18"/>
              </w:rPr>
            </w:pPr>
            <w:r w:rsidRPr="00682E63">
              <w:rPr>
                <w:sz w:val="18"/>
              </w:rPr>
              <w:t>Not Depreciated</w:t>
            </w:r>
          </w:p>
        </w:tc>
      </w:tr>
      <w:tr w:rsidR="0032292D" w14:paraId="5BB98DF7" w14:textId="77777777" w:rsidTr="00D37029">
        <w:trPr>
          <w:trHeight w:val="250"/>
        </w:trPr>
        <w:tc>
          <w:tcPr>
            <w:tcW w:w="3232" w:type="dxa"/>
            <w:shd w:val="clear" w:color="auto" w:fill="F8F8F8"/>
          </w:tcPr>
          <w:p w14:paraId="05DA681B" w14:textId="77777777" w:rsidR="0032292D" w:rsidRDefault="00E32278">
            <w:pPr>
              <w:pStyle w:val="TableParagraph"/>
              <w:spacing w:before="19"/>
              <w:ind w:left="32"/>
              <w:jc w:val="left"/>
              <w:rPr>
                <w:sz w:val="18"/>
              </w:rPr>
            </w:pPr>
            <w:r>
              <w:rPr>
                <w:sz w:val="18"/>
              </w:rPr>
              <w:t>Non</w:t>
            </w:r>
            <w:r w:rsidR="007D7613">
              <w:rPr>
                <w:sz w:val="18"/>
              </w:rPr>
              <w:t>-</w:t>
            </w:r>
            <w:r>
              <w:rPr>
                <w:sz w:val="18"/>
              </w:rPr>
              <w:t>Operational</w:t>
            </w:r>
            <w:r>
              <w:rPr>
                <w:spacing w:val="1"/>
                <w:sz w:val="18"/>
              </w:rPr>
              <w:t xml:space="preserve"> </w:t>
            </w:r>
            <w:r>
              <w:rPr>
                <w:sz w:val="18"/>
              </w:rPr>
              <w:t>Surplus</w:t>
            </w:r>
            <w:r>
              <w:rPr>
                <w:spacing w:val="1"/>
                <w:sz w:val="18"/>
              </w:rPr>
              <w:t xml:space="preserve"> </w:t>
            </w:r>
            <w:r>
              <w:rPr>
                <w:sz w:val="18"/>
              </w:rPr>
              <w:t>Assets</w:t>
            </w:r>
          </w:p>
        </w:tc>
        <w:tc>
          <w:tcPr>
            <w:tcW w:w="3712" w:type="dxa"/>
            <w:shd w:val="clear" w:color="auto" w:fill="F8F8F8"/>
          </w:tcPr>
          <w:p w14:paraId="26D886D6" w14:textId="6A427B1A" w:rsidR="0032292D" w:rsidRDefault="00E32278">
            <w:pPr>
              <w:pStyle w:val="TableParagraph"/>
              <w:spacing w:before="19"/>
              <w:ind w:left="938" w:right="884"/>
              <w:jc w:val="center"/>
              <w:rPr>
                <w:sz w:val="18"/>
              </w:rPr>
            </w:pPr>
            <w:r>
              <w:rPr>
                <w:sz w:val="18"/>
              </w:rPr>
              <w:t xml:space="preserve">As per </w:t>
            </w:r>
            <w:r w:rsidR="00D37029">
              <w:rPr>
                <w:sz w:val="18"/>
              </w:rPr>
              <w:t xml:space="preserve">Asset </w:t>
            </w:r>
            <w:r>
              <w:rPr>
                <w:sz w:val="18"/>
              </w:rPr>
              <w:t>Category</w:t>
            </w:r>
          </w:p>
        </w:tc>
      </w:tr>
    </w:tbl>
    <w:p w14:paraId="78882ED8" w14:textId="77777777" w:rsidR="0032292D" w:rsidRDefault="0032292D">
      <w:pPr>
        <w:pStyle w:val="BodyText"/>
        <w:spacing w:before="10"/>
        <w:rPr>
          <w:sz w:val="14"/>
        </w:rPr>
      </w:pPr>
    </w:p>
    <w:p w14:paraId="1B7A06D0" w14:textId="31915016" w:rsidR="0032292D" w:rsidRPr="000501C0" w:rsidRDefault="00E32278" w:rsidP="000501C0">
      <w:pPr>
        <w:pStyle w:val="BodyText"/>
        <w:spacing w:before="56"/>
        <w:ind w:left="709" w:right="1058"/>
        <w:jc w:val="both"/>
      </w:pPr>
      <w:r w:rsidRPr="000501C0">
        <w:t>A recharge</w:t>
      </w:r>
      <w:r w:rsidRPr="000501C0">
        <w:rPr>
          <w:spacing w:val="-2"/>
        </w:rPr>
        <w:t xml:space="preserve"> </w:t>
      </w:r>
      <w:r w:rsidRPr="000501C0">
        <w:t>is made</w:t>
      </w:r>
      <w:r w:rsidRPr="000501C0">
        <w:rPr>
          <w:spacing w:val="-4"/>
        </w:rPr>
        <w:t xml:space="preserve"> </w:t>
      </w:r>
      <w:r w:rsidRPr="000501C0">
        <w:t>from the</w:t>
      </w:r>
      <w:r w:rsidRPr="000501C0">
        <w:rPr>
          <w:spacing w:val="-2"/>
        </w:rPr>
        <w:t xml:space="preserve"> </w:t>
      </w:r>
      <w:r w:rsidRPr="000501C0">
        <w:t>PCC accounts</w:t>
      </w:r>
      <w:r w:rsidRPr="000501C0">
        <w:rPr>
          <w:spacing w:val="-6"/>
        </w:rPr>
        <w:t xml:space="preserve"> </w:t>
      </w:r>
      <w:r w:rsidRPr="000501C0">
        <w:t>in</w:t>
      </w:r>
      <w:r w:rsidRPr="000501C0">
        <w:rPr>
          <w:spacing w:val="-1"/>
        </w:rPr>
        <w:t xml:space="preserve"> </w:t>
      </w:r>
      <w:r w:rsidRPr="000501C0">
        <w:t>relation</w:t>
      </w:r>
      <w:r w:rsidRPr="000501C0">
        <w:rPr>
          <w:spacing w:val="-4"/>
        </w:rPr>
        <w:t xml:space="preserve"> </w:t>
      </w:r>
      <w:r w:rsidRPr="000501C0">
        <w:t>to</w:t>
      </w:r>
      <w:r w:rsidRPr="000501C0">
        <w:rPr>
          <w:spacing w:val="1"/>
        </w:rPr>
        <w:t xml:space="preserve"> </w:t>
      </w:r>
      <w:r w:rsidRPr="000501C0">
        <w:t>depreciation</w:t>
      </w:r>
      <w:r w:rsidRPr="000501C0">
        <w:rPr>
          <w:spacing w:val="-7"/>
        </w:rPr>
        <w:t xml:space="preserve"> </w:t>
      </w:r>
      <w:r w:rsidRPr="000501C0">
        <w:t>charged</w:t>
      </w:r>
      <w:r w:rsidRPr="000501C0">
        <w:rPr>
          <w:spacing w:val="-3"/>
        </w:rPr>
        <w:t xml:space="preserve"> </w:t>
      </w:r>
      <w:r w:rsidRPr="000501C0">
        <w:t>on</w:t>
      </w:r>
      <w:r w:rsidRPr="000501C0">
        <w:rPr>
          <w:spacing w:val="-2"/>
        </w:rPr>
        <w:t xml:space="preserve"> </w:t>
      </w:r>
      <w:r w:rsidRPr="000501C0">
        <w:t>the</w:t>
      </w:r>
      <w:r w:rsidRPr="000501C0">
        <w:rPr>
          <w:spacing w:val="-1"/>
        </w:rPr>
        <w:t xml:space="preserve"> </w:t>
      </w:r>
      <w:r w:rsidRPr="000501C0">
        <w:t>PCC’s</w:t>
      </w:r>
      <w:r w:rsidRPr="000501C0">
        <w:rPr>
          <w:spacing w:val="-1"/>
        </w:rPr>
        <w:t xml:space="preserve"> </w:t>
      </w:r>
      <w:r w:rsidRPr="000501C0">
        <w:t>assets</w:t>
      </w:r>
      <w:r w:rsidR="00142319">
        <w:t>,</w:t>
      </w:r>
      <w:r w:rsidRPr="000501C0">
        <w:rPr>
          <w:spacing w:val="-2"/>
        </w:rPr>
        <w:t xml:space="preserve"> </w:t>
      </w:r>
      <w:r w:rsidRPr="000501C0">
        <w:t>to</w:t>
      </w:r>
      <w:r w:rsidRPr="000501C0">
        <w:rPr>
          <w:spacing w:val="-2"/>
        </w:rPr>
        <w:t xml:space="preserve"> </w:t>
      </w:r>
      <w:r w:rsidRPr="000501C0">
        <w:t>reflect</w:t>
      </w:r>
      <w:r w:rsidRPr="000501C0">
        <w:rPr>
          <w:spacing w:val="-5"/>
        </w:rPr>
        <w:t xml:space="preserve"> </w:t>
      </w:r>
      <w:r w:rsidRPr="000501C0">
        <w:t>the</w:t>
      </w:r>
      <w:r w:rsidRPr="000501C0">
        <w:rPr>
          <w:spacing w:val="1"/>
        </w:rPr>
        <w:t xml:space="preserve"> </w:t>
      </w:r>
      <w:r w:rsidRPr="000501C0">
        <w:t>use</w:t>
      </w:r>
      <w:r w:rsidRPr="000501C0">
        <w:rPr>
          <w:spacing w:val="-4"/>
        </w:rPr>
        <w:t xml:space="preserve"> </w:t>
      </w:r>
      <w:r w:rsidRPr="000501C0">
        <w:t>of</w:t>
      </w:r>
      <w:r w:rsidR="00AA2F24">
        <w:t xml:space="preserve"> </w:t>
      </w:r>
      <w:r w:rsidRPr="000501C0">
        <w:rPr>
          <w:spacing w:val="-47"/>
        </w:rPr>
        <w:t xml:space="preserve"> </w:t>
      </w:r>
      <w:r w:rsidRPr="000501C0">
        <w:t>these</w:t>
      </w:r>
      <w:r w:rsidRPr="000501C0">
        <w:rPr>
          <w:spacing w:val="-4"/>
        </w:rPr>
        <w:t xml:space="preserve"> </w:t>
      </w:r>
      <w:r w:rsidRPr="000501C0">
        <w:t>assets</w:t>
      </w:r>
      <w:r w:rsidRPr="000501C0">
        <w:rPr>
          <w:spacing w:val="-4"/>
        </w:rPr>
        <w:t xml:space="preserve"> </w:t>
      </w:r>
      <w:r w:rsidRPr="000501C0">
        <w:t>by</w:t>
      </w:r>
      <w:r w:rsidRPr="000501C0">
        <w:rPr>
          <w:spacing w:val="-2"/>
        </w:rPr>
        <w:t xml:space="preserve"> </w:t>
      </w:r>
      <w:r w:rsidRPr="000501C0">
        <w:t>the</w:t>
      </w:r>
      <w:r w:rsidRPr="000501C0">
        <w:rPr>
          <w:spacing w:val="-2"/>
        </w:rPr>
        <w:t xml:space="preserve"> </w:t>
      </w:r>
      <w:r w:rsidRPr="000501C0">
        <w:t>C</w:t>
      </w:r>
      <w:r w:rsidR="00356F1C">
        <w:t xml:space="preserve">hief </w:t>
      </w:r>
      <w:r w:rsidRPr="000501C0">
        <w:t>C</w:t>
      </w:r>
      <w:r w:rsidR="00356F1C">
        <w:t>onstable</w:t>
      </w:r>
      <w:r w:rsidRPr="000501C0">
        <w:t>.</w:t>
      </w:r>
    </w:p>
    <w:p w14:paraId="3364143C" w14:textId="77777777" w:rsidR="0032292D" w:rsidRPr="000501C0" w:rsidRDefault="0032292D" w:rsidP="000501C0">
      <w:pPr>
        <w:pStyle w:val="BodyText"/>
        <w:spacing w:before="2"/>
        <w:ind w:left="709" w:right="1058"/>
        <w:jc w:val="both"/>
      </w:pPr>
    </w:p>
    <w:p w14:paraId="2168FDE4" w14:textId="09A9C137" w:rsidR="0032292D" w:rsidRPr="00F65ED5" w:rsidRDefault="00F65ED5" w:rsidP="00F65ED5">
      <w:pPr>
        <w:pStyle w:val="BodyText"/>
        <w:ind w:left="709"/>
        <w:rPr>
          <w:b/>
          <w:bCs/>
        </w:rPr>
      </w:pPr>
      <w:r>
        <w:rPr>
          <w:b/>
          <w:bCs/>
        </w:rPr>
        <w:t xml:space="preserve">1.15 </w:t>
      </w:r>
      <w:r w:rsidR="00E32278" w:rsidRPr="00F65ED5">
        <w:rPr>
          <w:b/>
          <w:bCs/>
        </w:rPr>
        <w:t>Disposals</w:t>
      </w:r>
      <w:r w:rsidR="00E32278" w:rsidRPr="00F65ED5">
        <w:rPr>
          <w:b/>
          <w:bCs/>
          <w:spacing w:val="-5"/>
        </w:rPr>
        <w:t xml:space="preserve"> </w:t>
      </w:r>
      <w:r w:rsidR="00E32278" w:rsidRPr="00F65ED5">
        <w:rPr>
          <w:b/>
          <w:bCs/>
        </w:rPr>
        <w:t>and</w:t>
      </w:r>
      <w:r w:rsidR="00E32278" w:rsidRPr="00F65ED5">
        <w:rPr>
          <w:b/>
          <w:bCs/>
          <w:spacing w:val="-2"/>
        </w:rPr>
        <w:t xml:space="preserve"> </w:t>
      </w:r>
      <w:r w:rsidR="00E32278" w:rsidRPr="00F65ED5">
        <w:rPr>
          <w:b/>
          <w:bCs/>
        </w:rPr>
        <w:t>Non-current</w:t>
      </w:r>
      <w:r w:rsidR="00E32278" w:rsidRPr="00F65ED5">
        <w:rPr>
          <w:b/>
          <w:bCs/>
          <w:spacing w:val="-2"/>
        </w:rPr>
        <w:t xml:space="preserve"> </w:t>
      </w:r>
      <w:r w:rsidR="00E32278" w:rsidRPr="00F65ED5">
        <w:rPr>
          <w:b/>
          <w:bCs/>
        </w:rPr>
        <w:t>Assets Held</w:t>
      </w:r>
      <w:r w:rsidR="00E32278" w:rsidRPr="00F65ED5">
        <w:rPr>
          <w:b/>
          <w:bCs/>
          <w:spacing w:val="-2"/>
        </w:rPr>
        <w:t xml:space="preserve"> </w:t>
      </w:r>
      <w:r w:rsidR="00E32278" w:rsidRPr="00F65ED5">
        <w:rPr>
          <w:b/>
          <w:bCs/>
        </w:rPr>
        <w:t>for Sale</w:t>
      </w:r>
    </w:p>
    <w:p w14:paraId="53E0E13A" w14:textId="77777777" w:rsidR="0032292D" w:rsidRPr="000501C0" w:rsidRDefault="00E32278" w:rsidP="000501C0">
      <w:pPr>
        <w:pStyle w:val="BodyText"/>
        <w:ind w:left="709" w:right="1058"/>
        <w:jc w:val="both"/>
      </w:pPr>
      <w:r w:rsidRPr="000501C0">
        <w:t>When it becomes probable that the carrying amount of an asset will be recovered principally through a sale transaction</w:t>
      </w:r>
      <w:r w:rsidRPr="000501C0">
        <w:rPr>
          <w:spacing w:val="1"/>
        </w:rPr>
        <w:t xml:space="preserve"> </w:t>
      </w:r>
      <w:r w:rsidRPr="000501C0">
        <w:t>rather than through its continuing use, it is reclassified as an Asset Held for Sale. The asset is re-valued immediately before</w:t>
      </w:r>
      <w:r w:rsidRPr="000501C0">
        <w:rPr>
          <w:spacing w:val="-47"/>
        </w:rPr>
        <w:t xml:space="preserve"> </w:t>
      </w:r>
      <w:r w:rsidRPr="000501C0">
        <w:t>reclassification and then carried at the lower of this amount and fair value less costs to sell. Depreciation is not charged on</w:t>
      </w:r>
      <w:r w:rsidRPr="000501C0">
        <w:rPr>
          <w:spacing w:val="1"/>
        </w:rPr>
        <w:t xml:space="preserve"> </w:t>
      </w:r>
      <w:r w:rsidRPr="000501C0">
        <w:t>Assets</w:t>
      </w:r>
      <w:r w:rsidRPr="000501C0">
        <w:rPr>
          <w:spacing w:val="-4"/>
        </w:rPr>
        <w:t xml:space="preserve"> </w:t>
      </w:r>
      <w:r w:rsidRPr="000501C0">
        <w:t>Held</w:t>
      </w:r>
      <w:r w:rsidRPr="000501C0">
        <w:rPr>
          <w:spacing w:val="-2"/>
        </w:rPr>
        <w:t xml:space="preserve"> </w:t>
      </w:r>
      <w:r w:rsidRPr="000501C0">
        <w:t>for</w:t>
      </w:r>
      <w:r w:rsidRPr="000501C0">
        <w:rPr>
          <w:spacing w:val="-2"/>
        </w:rPr>
        <w:t xml:space="preserve"> </w:t>
      </w:r>
      <w:r w:rsidRPr="000501C0">
        <w:t>Sale.</w:t>
      </w:r>
    </w:p>
    <w:p w14:paraId="752D6042" w14:textId="77777777" w:rsidR="0032292D" w:rsidRPr="000501C0" w:rsidRDefault="0032292D" w:rsidP="000501C0">
      <w:pPr>
        <w:pStyle w:val="BodyText"/>
        <w:spacing w:before="11"/>
        <w:ind w:left="709" w:right="1058"/>
        <w:jc w:val="both"/>
      </w:pPr>
    </w:p>
    <w:p w14:paraId="68D2BD49" w14:textId="50D02D83" w:rsidR="0032292D" w:rsidRPr="000501C0" w:rsidRDefault="00E32278" w:rsidP="000501C0">
      <w:pPr>
        <w:pStyle w:val="BodyText"/>
        <w:ind w:left="709" w:right="1058"/>
        <w:jc w:val="both"/>
      </w:pPr>
      <w:r w:rsidRPr="000501C0">
        <w:t>The class of Assets Held for Sale has strict criteria that need to be met before assets can be included under its heading.</w:t>
      </w:r>
      <w:r w:rsidRPr="000501C0">
        <w:rPr>
          <w:spacing w:val="1"/>
        </w:rPr>
        <w:t xml:space="preserve"> </w:t>
      </w:r>
      <w:r w:rsidRPr="000501C0">
        <w:t>Where</w:t>
      </w:r>
      <w:r w:rsidRPr="000501C0">
        <w:rPr>
          <w:spacing w:val="-7"/>
        </w:rPr>
        <w:t xml:space="preserve"> </w:t>
      </w:r>
      <w:r w:rsidRPr="000501C0">
        <w:t>assets</w:t>
      </w:r>
      <w:r w:rsidRPr="000501C0">
        <w:rPr>
          <w:spacing w:val="-5"/>
        </w:rPr>
        <w:t xml:space="preserve"> </w:t>
      </w:r>
      <w:r w:rsidRPr="000501C0">
        <w:t>are</w:t>
      </w:r>
      <w:r w:rsidRPr="000501C0">
        <w:rPr>
          <w:spacing w:val="-2"/>
        </w:rPr>
        <w:t xml:space="preserve"> </w:t>
      </w:r>
      <w:r w:rsidRPr="000501C0">
        <w:t>not</w:t>
      </w:r>
      <w:r w:rsidRPr="000501C0">
        <w:rPr>
          <w:spacing w:val="1"/>
        </w:rPr>
        <w:t xml:space="preserve"> </w:t>
      </w:r>
      <w:r w:rsidRPr="000501C0">
        <w:t>in</w:t>
      </w:r>
      <w:r w:rsidRPr="000501C0">
        <w:rPr>
          <w:spacing w:val="-2"/>
        </w:rPr>
        <w:t xml:space="preserve"> </w:t>
      </w:r>
      <w:r w:rsidRPr="000501C0">
        <w:t>use</w:t>
      </w:r>
      <w:r w:rsidRPr="000501C0">
        <w:rPr>
          <w:spacing w:val="-1"/>
        </w:rPr>
        <w:t xml:space="preserve"> </w:t>
      </w:r>
      <w:r w:rsidRPr="000501C0">
        <w:t>but</w:t>
      </w:r>
      <w:r w:rsidRPr="000501C0">
        <w:rPr>
          <w:spacing w:val="-1"/>
        </w:rPr>
        <w:t xml:space="preserve"> </w:t>
      </w:r>
      <w:r w:rsidRPr="000501C0">
        <w:t>do</w:t>
      </w:r>
      <w:r w:rsidRPr="000501C0">
        <w:rPr>
          <w:spacing w:val="-2"/>
        </w:rPr>
        <w:t xml:space="preserve"> </w:t>
      </w:r>
      <w:r w:rsidRPr="000501C0">
        <w:t>not</w:t>
      </w:r>
      <w:r w:rsidRPr="000501C0">
        <w:rPr>
          <w:spacing w:val="-1"/>
        </w:rPr>
        <w:t xml:space="preserve"> </w:t>
      </w:r>
      <w:r w:rsidRPr="000501C0">
        <w:t>meet</w:t>
      </w:r>
      <w:r w:rsidRPr="000501C0">
        <w:rPr>
          <w:spacing w:val="-2"/>
        </w:rPr>
        <w:t xml:space="preserve"> </w:t>
      </w:r>
      <w:r w:rsidRPr="000501C0">
        <w:t>these</w:t>
      </w:r>
      <w:r w:rsidRPr="000501C0">
        <w:rPr>
          <w:spacing w:val="-3"/>
        </w:rPr>
        <w:t xml:space="preserve"> </w:t>
      </w:r>
      <w:r w:rsidRPr="000501C0">
        <w:t>criteria</w:t>
      </w:r>
      <w:r w:rsidRPr="000501C0">
        <w:rPr>
          <w:spacing w:val="-3"/>
        </w:rPr>
        <w:t xml:space="preserve"> </w:t>
      </w:r>
      <w:r w:rsidRPr="000501C0">
        <w:t>they</w:t>
      </w:r>
      <w:r w:rsidRPr="000501C0">
        <w:rPr>
          <w:spacing w:val="-4"/>
        </w:rPr>
        <w:t xml:space="preserve"> </w:t>
      </w:r>
      <w:r w:rsidRPr="000501C0">
        <w:t>are</w:t>
      </w:r>
      <w:r w:rsidRPr="000501C0">
        <w:rPr>
          <w:spacing w:val="-1"/>
        </w:rPr>
        <w:t xml:space="preserve"> </w:t>
      </w:r>
      <w:r w:rsidRPr="000501C0">
        <w:t>accommodated</w:t>
      </w:r>
      <w:r w:rsidRPr="000501C0">
        <w:rPr>
          <w:spacing w:val="-7"/>
        </w:rPr>
        <w:t xml:space="preserve"> </w:t>
      </w:r>
      <w:r w:rsidRPr="000501C0">
        <w:t>in</w:t>
      </w:r>
      <w:r w:rsidRPr="000501C0">
        <w:rPr>
          <w:spacing w:val="-1"/>
        </w:rPr>
        <w:t xml:space="preserve"> </w:t>
      </w:r>
      <w:r w:rsidRPr="000501C0">
        <w:t>the</w:t>
      </w:r>
      <w:r w:rsidRPr="000501C0">
        <w:rPr>
          <w:spacing w:val="-2"/>
        </w:rPr>
        <w:t xml:space="preserve"> </w:t>
      </w:r>
      <w:r w:rsidRPr="000501C0">
        <w:t>Non</w:t>
      </w:r>
      <w:r w:rsidRPr="000501C0">
        <w:rPr>
          <w:spacing w:val="1"/>
        </w:rPr>
        <w:t xml:space="preserve"> </w:t>
      </w:r>
      <w:r w:rsidRPr="000501C0">
        <w:t>Operational/Surplus</w:t>
      </w:r>
      <w:r w:rsidRPr="000501C0">
        <w:rPr>
          <w:spacing w:val="-8"/>
        </w:rPr>
        <w:t xml:space="preserve"> </w:t>
      </w:r>
      <w:r w:rsidRPr="000501C0">
        <w:t>category</w:t>
      </w:r>
      <w:r w:rsidR="00356F1C">
        <w:t xml:space="preserve"> </w:t>
      </w:r>
      <w:r w:rsidRPr="000501C0">
        <w:rPr>
          <w:spacing w:val="-47"/>
        </w:rPr>
        <w:t xml:space="preserve"> </w:t>
      </w:r>
      <w:r w:rsidRPr="000501C0">
        <w:t>of</w:t>
      </w:r>
      <w:r w:rsidRPr="000501C0">
        <w:rPr>
          <w:spacing w:val="-2"/>
        </w:rPr>
        <w:t xml:space="preserve"> </w:t>
      </w:r>
      <w:r w:rsidRPr="000501C0">
        <w:t>Property,</w:t>
      </w:r>
      <w:r w:rsidRPr="000501C0">
        <w:rPr>
          <w:spacing w:val="-2"/>
        </w:rPr>
        <w:t xml:space="preserve"> </w:t>
      </w:r>
      <w:r w:rsidRPr="000501C0">
        <w:t>Plant</w:t>
      </w:r>
      <w:r w:rsidRPr="000501C0">
        <w:rPr>
          <w:spacing w:val="-2"/>
        </w:rPr>
        <w:t xml:space="preserve"> </w:t>
      </w:r>
      <w:r w:rsidRPr="000501C0">
        <w:t>and</w:t>
      </w:r>
      <w:r w:rsidRPr="000501C0">
        <w:rPr>
          <w:spacing w:val="-2"/>
        </w:rPr>
        <w:t xml:space="preserve"> </w:t>
      </w:r>
      <w:r w:rsidRPr="000501C0">
        <w:t>Equipment.</w:t>
      </w:r>
    </w:p>
    <w:p w14:paraId="77B4765A" w14:textId="77777777" w:rsidR="0032292D" w:rsidRPr="000501C0" w:rsidRDefault="0032292D" w:rsidP="000501C0">
      <w:pPr>
        <w:pStyle w:val="BodyText"/>
        <w:ind w:left="709" w:right="1058"/>
        <w:jc w:val="both"/>
      </w:pPr>
    </w:p>
    <w:p w14:paraId="612D5CEB" w14:textId="77777777" w:rsidR="0032292D" w:rsidRPr="000501C0" w:rsidRDefault="00E32278" w:rsidP="000501C0">
      <w:pPr>
        <w:pStyle w:val="BodyText"/>
        <w:ind w:left="709" w:right="1058"/>
        <w:jc w:val="both"/>
      </w:pPr>
      <w:r w:rsidRPr="000501C0">
        <w:t>When</w:t>
      </w:r>
      <w:r w:rsidRPr="000501C0">
        <w:rPr>
          <w:spacing w:val="-7"/>
        </w:rPr>
        <w:t xml:space="preserve"> </w:t>
      </w:r>
      <w:r w:rsidRPr="000501C0">
        <w:t>an</w:t>
      </w:r>
      <w:r w:rsidRPr="000501C0">
        <w:rPr>
          <w:spacing w:val="-2"/>
        </w:rPr>
        <w:t xml:space="preserve"> </w:t>
      </w:r>
      <w:r w:rsidRPr="000501C0">
        <w:t>asset</w:t>
      </w:r>
      <w:r w:rsidRPr="000501C0">
        <w:rPr>
          <w:spacing w:val="-5"/>
        </w:rPr>
        <w:t xml:space="preserve"> </w:t>
      </w:r>
      <w:r w:rsidRPr="000501C0">
        <w:t>is disposed</w:t>
      </w:r>
      <w:r w:rsidRPr="000501C0">
        <w:rPr>
          <w:spacing w:val="-7"/>
        </w:rPr>
        <w:t xml:space="preserve"> </w:t>
      </w:r>
      <w:r w:rsidRPr="000501C0">
        <w:t>of</w:t>
      </w:r>
      <w:r w:rsidRPr="000501C0">
        <w:rPr>
          <w:spacing w:val="-2"/>
        </w:rPr>
        <w:t xml:space="preserve"> </w:t>
      </w:r>
      <w:r w:rsidRPr="000501C0">
        <w:t>or</w:t>
      </w:r>
      <w:r w:rsidRPr="000501C0">
        <w:rPr>
          <w:spacing w:val="1"/>
        </w:rPr>
        <w:t xml:space="preserve"> </w:t>
      </w:r>
      <w:r w:rsidRPr="000501C0">
        <w:t>decommissioned,</w:t>
      </w:r>
      <w:r w:rsidRPr="000501C0">
        <w:rPr>
          <w:spacing w:val="-9"/>
        </w:rPr>
        <w:t xml:space="preserve"> </w:t>
      </w:r>
      <w:r w:rsidRPr="000501C0">
        <w:t>the</w:t>
      </w:r>
      <w:r w:rsidRPr="000501C0">
        <w:rPr>
          <w:spacing w:val="-2"/>
        </w:rPr>
        <w:t xml:space="preserve"> </w:t>
      </w:r>
      <w:r w:rsidRPr="000501C0">
        <w:t>carrying</w:t>
      </w:r>
      <w:r w:rsidRPr="000501C0">
        <w:rPr>
          <w:spacing w:val="-1"/>
        </w:rPr>
        <w:t xml:space="preserve"> </w:t>
      </w:r>
      <w:r w:rsidRPr="000501C0">
        <w:t>amount</w:t>
      </w:r>
      <w:r w:rsidRPr="000501C0">
        <w:rPr>
          <w:spacing w:val="-5"/>
        </w:rPr>
        <w:t xml:space="preserve"> </w:t>
      </w:r>
      <w:r w:rsidRPr="000501C0">
        <w:t>of</w:t>
      </w:r>
      <w:r w:rsidRPr="000501C0">
        <w:rPr>
          <w:spacing w:val="-2"/>
        </w:rPr>
        <w:t xml:space="preserve"> </w:t>
      </w:r>
      <w:r w:rsidRPr="000501C0">
        <w:t>the</w:t>
      </w:r>
      <w:r w:rsidRPr="000501C0">
        <w:rPr>
          <w:spacing w:val="-1"/>
        </w:rPr>
        <w:t xml:space="preserve"> </w:t>
      </w:r>
      <w:r w:rsidRPr="000501C0">
        <w:t>asset</w:t>
      </w:r>
      <w:r w:rsidRPr="000501C0">
        <w:rPr>
          <w:spacing w:val="-2"/>
        </w:rPr>
        <w:t xml:space="preserve"> </w:t>
      </w:r>
      <w:r w:rsidRPr="000501C0">
        <w:t>in</w:t>
      </w:r>
      <w:r w:rsidRPr="000501C0">
        <w:rPr>
          <w:spacing w:val="-1"/>
        </w:rPr>
        <w:t xml:space="preserve"> </w:t>
      </w:r>
      <w:r w:rsidRPr="000501C0">
        <w:t>the</w:t>
      </w:r>
      <w:r w:rsidRPr="000501C0">
        <w:rPr>
          <w:spacing w:val="-2"/>
        </w:rPr>
        <w:t xml:space="preserve"> </w:t>
      </w:r>
      <w:r w:rsidRPr="000501C0">
        <w:t>Balance</w:t>
      </w:r>
      <w:r w:rsidRPr="000501C0">
        <w:rPr>
          <w:spacing w:val="-4"/>
        </w:rPr>
        <w:t xml:space="preserve"> </w:t>
      </w:r>
      <w:r w:rsidRPr="000501C0">
        <w:t>Sheet</w:t>
      </w:r>
      <w:r w:rsidRPr="000501C0">
        <w:rPr>
          <w:spacing w:val="-1"/>
        </w:rPr>
        <w:t xml:space="preserve"> </w:t>
      </w:r>
      <w:r w:rsidRPr="000501C0">
        <w:t>is</w:t>
      </w:r>
      <w:r w:rsidRPr="000501C0">
        <w:rPr>
          <w:spacing w:val="-1"/>
        </w:rPr>
        <w:t xml:space="preserve"> </w:t>
      </w:r>
      <w:r w:rsidRPr="000501C0">
        <w:t>written</w:t>
      </w:r>
      <w:r w:rsidRPr="000501C0">
        <w:rPr>
          <w:spacing w:val="-2"/>
        </w:rPr>
        <w:t xml:space="preserve"> </w:t>
      </w:r>
      <w:r w:rsidRPr="000501C0">
        <w:t>off</w:t>
      </w:r>
      <w:r w:rsidRPr="000501C0">
        <w:rPr>
          <w:spacing w:val="-1"/>
        </w:rPr>
        <w:t xml:space="preserve"> </w:t>
      </w:r>
      <w:r w:rsidRPr="000501C0">
        <w:t>to the</w:t>
      </w:r>
      <w:r w:rsidRPr="000501C0">
        <w:rPr>
          <w:spacing w:val="1"/>
        </w:rPr>
        <w:t xml:space="preserve"> </w:t>
      </w:r>
      <w:r w:rsidRPr="000501C0">
        <w:t>Other Operating Expenses line in the CIES as part of the gain or loss on disposal. Receipts from disposals are credited to</w:t>
      </w:r>
      <w:r w:rsidRPr="000501C0">
        <w:rPr>
          <w:spacing w:val="1"/>
        </w:rPr>
        <w:t xml:space="preserve"> </w:t>
      </w:r>
      <w:r w:rsidRPr="000501C0">
        <w:t>the same line in the Comprehensive Income &amp; Expenditure Statement also</w:t>
      </w:r>
      <w:r w:rsidR="00142319">
        <w:t>,</w:t>
      </w:r>
      <w:r w:rsidRPr="000501C0">
        <w:t xml:space="preserve"> as part of the gain or loss on disposal. Any</w:t>
      </w:r>
      <w:r w:rsidRPr="000501C0">
        <w:rPr>
          <w:spacing w:val="1"/>
        </w:rPr>
        <w:t xml:space="preserve"> </w:t>
      </w:r>
      <w:r w:rsidRPr="000501C0">
        <w:t>revaluation gains accumulated for the asset in the Revaluation Reserve are transferred to the Capital Adjustment Account.</w:t>
      </w:r>
      <w:r w:rsidRPr="000501C0">
        <w:rPr>
          <w:spacing w:val="1"/>
        </w:rPr>
        <w:t xml:space="preserve"> </w:t>
      </w:r>
      <w:r w:rsidRPr="000501C0">
        <w:t>Amounts</w:t>
      </w:r>
      <w:r w:rsidRPr="000501C0">
        <w:rPr>
          <w:spacing w:val="-4"/>
        </w:rPr>
        <w:t xml:space="preserve"> </w:t>
      </w:r>
      <w:r w:rsidRPr="000501C0">
        <w:t>received</w:t>
      </w:r>
      <w:r w:rsidRPr="000501C0">
        <w:rPr>
          <w:spacing w:val="-4"/>
        </w:rPr>
        <w:t xml:space="preserve"> </w:t>
      </w:r>
      <w:r w:rsidRPr="000501C0">
        <w:t>in</w:t>
      </w:r>
      <w:r w:rsidRPr="000501C0">
        <w:rPr>
          <w:spacing w:val="-2"/>
        </w:rPr>
        <w:t xml:space="preserve"> </w:t>
      </w:r>
      <w:r w:rsidRPr="000501C0">
        <w:t>excess</w:t>
      </w:r>
      <w:r w:rsidRPr="000501C0">
        <w:rPr>
          <w:spacing w:val="1"/>
        </w:rPr>
        <w:t xml:space="preserve"> </w:t>
      </w:r>
      <w:r w:rsidRPr="000501C0">
        <w:t>of</w:t>
      </w:r>
      <w:r w:rsidRPr="000501C0">
        <w:rPr>
          <w:spacing w:val="-2"/>
        </w:rPr>
        <w:t xml:space="preserve"> </w:t>
      </w:r>
      <w:r w:rsidRPr="000501C0">
        <w:t>£10,000</w:t>
      </w:r>
      <w:r w:rsidRPr="000501C0">
        <w:rPr>
          <w:spacing w:val="-4"/>
        </w:rPr>
        <w:t xml:space="preserve"> </w:t>
      </w:r>
      <w:r w:rsidRPr="000501C0">
        <w:t>are</w:t>
      </w:r>
      <w:r w:rsidRPr="000501C0">
        <w:rPr>
          <w:spacing w:val="-2"/>
        </w:rPr>
        <w:t xml:space="preserve"> </w:t>
      </w:r>
      <w:r w:rsidRPr="000501C0">
        <w:t>categorised</w:t>
      </w:r>
      <w:r w:rsidRPr="000501C0">
        <w:rPr>
          <w:spacing w:val="-7"/>
        </w:rPr>
        <w:t xml:space="preserve"> </w:t>
      </w:r>
      <w:r w:rsidRPr="000501C0">
        <w:t>as</w:t>
      </w:r>
      <w:r w:rsidRPr="000501C0">
        <w:rPr>
          <w:spacing w:val="-1"/>
        </w:rPr>
        <w:t xml:space="preserve"> </w:t>
      </w:r>
      <w:r w:rsidRPr="000501C0">
        <w:t>capital</w:t>
      </w:r>
      <w:r w:rsidRPr="000501C0">
        <w:rPr>
          <w:spacing w:val="-7"/>
        </w:rPr>
        <w:t xml:space="preserve"> </w:t>
      </w:r>
      <w:r w:rsidRPr="000501C0">
        <w:t>receipts.</w:t>
      </w:r>
    </w:p>
    <w:p w14:paraId="245297E3" w14:textId="77777777" w:rsidR="0032292D" w:rsidRPr="000501C0" w:rsidRDefault="0032292D" w:rsidP="000501C0">
      <w:pPr>
        <w:pStyle w:val="BodyText"/>
        <w:spacing w:before="10"/>
        <w:ind w:left="709" w:right="1058"/>
        <w:jc w:val="both"/>
      </w:pPr>
    </w:p>
    <w:p w14:paraId="0F99A441" w14:textId="77777777" w:rsidR="0032292D" w:rsidRPr="000501C0" w:rsidRDefault="00E32278" w:rsidP="000501C0">
      <w:pPr>
        <w:pStyle w:val="BodyText"/>
        <w:ind w:left="709" w:right="1058"/>
        <w:jc w:val="both"/>
      </w:pPr>
      <w:r w:rsidRPr="000501C0">
        <w:t>The written-off value of disposals is not a charge against the Council Tax as the cost of fixed assets is fully provided under</w:t>
      </w:r>
      <w:r w:rsidRPr="000501C0">
        <w:rPr>
          <w:spacing w:val="1"/>
        </w:rPr>
        <w:t xml:space="preserve"> </w:t>
      </w:r>
      <w:r w:rsidRPr="000501C0">
        <w:t>separate</w:t>
      </w:r>
      <w:r w:rsidRPr="000501C0">
        <w:rPr>
          <w:spacing w:val="-4"/>
        </w:rPr>
        <w:t xml:space="preserve"> </w:t>
      </w:r>
      <w:r w:rsidRPr="000501C0">
        <w:t>arrangements</w:t>
      </w:r>
      <w:r w:rsidRPr="000501C0">
        <w:rPr>
          <w:spacing w:val="-7"/>
        </w:rPr>
        <w:t xml:space="preserve"> </w:t>
      </w:r>
      <w:r w:rsidRPr="000501C0">
        <w:t>for</w:t>
      </w:r>
      <w:r w:rsidRPr="000501C0">
        <w:rPr>
          <w:spacing w:val="-2"/>
        </w:rPr>
        <w:t xml:space="preserve"> </w:t>
      </w:r>
      <w:r w:rsidRPr="000501C0">
        <w:t>capital</w:t>
      </w:r>
      <w:r w:rsidRPr="000501C0">
        <w:rPr>
          <w:spacing w:val="-3"/>
        </w:rPr>
        <w:t xml:space="preserve"> </w:t>
      </w:r>
      <w:r w:rsidRPr="000501C0">
        <w:t>financing.</w:t>
      </w:r>
      <w:r w:rsidRPr="000501C0">
        <w:rPr>
          <w:spacing w:val="-7"/>
        </w:rPr>
        <w:t xml:space="preserve"> </w:t>
      </w:r>
      <w:r w:rsidRPr="000501C0">
        <w:t>Disposal</w:t>
      </w:r>
      <w:r w:rsidRPr="000501C0">
        <w:rPr>
          <w:spacing w:val="-6"/>
        </w:rPr>
        <w:t xml:space="preserve"> </w:t>
      </w:r>
      <w:r w:rsidRPr="000501C0">
        <w:t>gains and</w:t>
      </w:r>
      <w:r w:rsidRPr="000501C0">
        <w:rPr>
          <w:spacing w:val="-2"/>
        </w:rPr>
        <w:t xml:space="preserve"> </w:t>
      </w:r>
      <w:r w:rsidRPr="000501C0">
        <w:t>losses</w:t>
      </w:r>
      <w:r w:rsidRPr="000501C0">
        <w:rPr>
          <w:spacing w:val="-5"/>
        </w:rPr>
        <w:t xml:space="preserve"> </w:t>
      </w:r>
      <w:r w:rsidRPr="000501C0">
        <w:t>are</w:t>
      </w:r>
      <w:r w:rsidRPr="000501C0">
        <w:rPr>
          <w:spacing w:val="-2"/>
        </w:rPr>
        <w:t xml:space="preserve"> </w:t>
      </w:r>
      <w:r w:rsidRPr="000501C0">
        <w:t>therefore</w:t>
      </w:r>
      <w:r w:rsidRPr="000501C0">
        <w:rPr>
          <w:spacing w:val="-3"/>
        </w:rPr>
        <w:t xml:space="preserve"> </w:t>
      </w:r>
      <w:r w:rsidRPr="000501C0">
        <w:t>appropriated</w:t>
      </w:r>
      <w:r w:rsidRPr="000501C0">
        <w:rPr>
          <w:spacing w:val="-7"/>
        </w:rPr>
        <w:t xml:space="preserve"> </w:t>
      </w:r>
      <w:r w:rsidRPr="000501C0">
        <w:t>to</w:t>
      </w:r>
      <w:r w:rsidRPr="000501C0">
        <w:rPr>
          <w:spacing w:val="-1"/>
        </w:rPr>
        <w:t xml:space="preserve"> </w:t>
      </w:r>
      <w:r w:rsidRPr="000501C0">
        <w:t>the</w:t>
      </w:r>
      <w:r w:rsidRPr="000501C0">
        <w:rPr>
          <w:spacing w:val="1"/>
        </w:rPr>
        <w:t xml:space="preserve"> </w:t>
      </w:r>
      <w:r w:rsidRPr="000501C0">
        <w:t>Capital</w:t>
      </w:r>
      <w:r w:rsidRPr="000501C0">
        <w:rPr>
          <w:spacing w:val="-4"/>
        </w:rPr>
        <w:t xml:space="preserve"> </w:t>
      </w:r>
      <w:r w:rsidRPr="000501C0">
        <w:t>Adjustment</w:t>
      </w:r>
      <w:r w:rsidRPr="000501C0">
        <w:rPr>
          <w:spacing w:val="1"/>
        </w:rPr>
        <w:t xml:space="preserve"> </w:t>
      </w:r>
      <w:r w:rsidRPr="000501C0">
        <w:t>Account</w:t>
      </w:r>
      <w:r w:rsidRPr="000501C0">
        <w:rPr>
          <w:spacing w:val="-6"/>
        </w:rPr>
        <w:t xml:space="preserve"> </w:t>
      </w:r>
      <w:r w:rsidRPr="000501C0">
        <w:t>from</w:t>
      </w:r>
      <w:r w:rsidRPr="000501C0">
        <w:rPr>
          <w:spacing w:val="-1"/>
        </w:rPr>
        <w:t xml:space="preserve"> </w:t>
      </w:r>
      <w:r w:rsidRPr="000501C0">
        <w:t>the</w:t>
      </w:r>
      <w:r w:rsidRPr="000501C0">
        <w:rPr>
          <w:spacing w:val="-2"/>
        </w:rPr>
        <w:t xml:space="preserve"> </w:t>
      </w:r>
      <w:r w:rsidRPr="000501C0">
        <w:t>Police</w:t>
      </w:r>
      <w:r w:rsidRPr="000501C0">
        <w:rPr>
          <w:spacing w:val="-4"/>
        </w:rPr>
        <w:t xml:space="preserve"> </w:t>
      </w:r>
      <w:r w:rsidRPr="000501C0">
        <w:t>Fund</w:t>
      </w:r>
      <w:r w:rsidRPr="000501C0">
        <w:rPr>
          <w:spacing w:val="-2"/>
        </w:rPr>
        <w:t xml:space="preserve"> </w:t>
      </w:r>
      <w:r w:rsidRPr="000501C0">
        <w:t>Balance</w:t>
      </w:r>
      <w:r w:rsidRPr="000501C0">
        <w:rPr>
          <w:spacing w:val="-4"/>
        </w:rPr>
        <w:t xml:space="preserve"> </w:t>
      </w:r>
      <w:r w:rsidRPr="000501C0">
        <w:t>in</w:t>
      </w:r>
      <w:r w:rsidRPr="000501C0">
        <w:rPr>
          <w:spacing w:val="-2"/>
        </w:rPr>
        <w:t xml:space="preserve"> </w:t>
      </w:r>
      <w:r w:rsidRPr="000501C0">
        <w:t>the</w:t>
      </w:r>
      <w:r w:rsidRPr="000501C0">
        <w:rPr>
          <w:spacing w:val="-2"/>
        </w:rPr>
        <w:t xml:space="preserve"> </w:t>
      </w:r>
      <w:r w:rsidRPr="000501C0">
        <w:t>Movement on</w:t>
      </w:r>
      <w:r w:rsidRPr="000501C0">
        <w:rPr>
          <w:spacing w:val="-2"/>
        </w:rPr>
        <w:t xml:space="preserve"> </w:t>
      </w:r>
      <w:r w:rsidRPr="000501C0">
        <w:t>Reserves</w:t>
      </w:r>
      <w:r w:rsidRPr="000501C0">
        <w:rPr>
          <w:spacing w:val="-1"/>
        </w:rPr>
        <w:t xml:space="preserve"> </w:t>
      </w:r>
      <w:r w:rsidRPr="000501C0">
        <w:t>Statement.</w:t>
      </w:r>
    </w:p>
    <w:p w14:paraId="143EFB5A" w14:textId="77777777" w:rsidR="0032292D" w:rsidRPr="000501C0" w:rsidRDefault="0032292D" w:rsidP="000501C0">
      <w:pPr>
        <w:pStyle w:val="BodyText"/>
        <w:ind w:left="709" w:right="1058"/>
        <w:jc w:val="both"/>
      </w:pPr>
    </w:p>
    <w:p w14:paraId="4F3D65D7" w14:textId="3E436F00" w:rsidR="0032292D" w:rsidRPr="00F65ED5" w:rsidRDefault="00F65ED5" w:rsidP="00F65ED5">
      <w:pPr>
        <w:pStyle w:val="BodyText"/>
        <w:ind w:left="709"/>
        <w:rPr>
          <w:b/>
          <w:bCs/>
        </w:rPr>
      </w:pPr>
      <w:r w:rsidRPr="00F65ED5">
        <w:rPr>
          <w:b/>
          <w:bCs/>
        </w:rPr>
        <w:t xml:space="preserve">1.16 </w:t>
      </w:r>
      <w:r w:rsidR="00E32278" w:rsidRPr="00F65ED5">
        <w:rPr>
          <w:b/>
          <w:bCs/>
        </w:rPr>
        <w:t>Leases</w:t>
      </w:r>
    </w:p>
    <w:p w14:paraId="109692B1" w14:textId="77777777" w:rsidR="0032292D" w:rsidRPr="000501C0" w:rsidRDefault="00E32278" w:rsidP="000501C0">
      <w:pPr>
        <w:pStyle w:val="BodyText"/>
        <w:ind w:left="709" w:right="1058"/>
        <w:jc w:val="both"/>
      </w:pPr>
      <w:r w:rsidRPr="000501C0">
        <w:t>The rentals</w:t>
      </w:r>
      <w:r w:rsidRPr="000501C0">
        <w:rPr>
          <w:spacing w:val="-4"/>
        </w:rPr>
        <w:t xml:space="preserve"> </w:t>
      </w:r>
      <w:r w:rsidRPr="000501C0">
        <w:t>payable</w:t>
      </w:r>
      <w:r w:rsidRPr="000501C0">
        <w:rPr>
          <w:spacing w:val="-2"/>
        </w:rPr>
        <w:t xml:space="preserve"> </w:t>
      </w:r>
      <w:r w:rsidRPr="000501C0">
        <w:t>under</w:t>
      </w:r>
      <w:r w:rsidRPr="000501C0">
        <w:rPr>
          <w:spacing w:val="-5"/>
        </w:rPr>
        <w:t xml:space="preserve"> </w:t>
      </w:r>
      <w:r w:rsidRPr="000501C0">
        <w:t>operating</w:t>
      </w:r>
      <w:r w:rsidRPr="000501C0">
        <w:rPr>
          <w:spacing w:val="-4"/>
        </w:rPr>
        <w:t xml:space="preserve"> </w:t>
      </w:r>
      <w:r w:rsidRPr="000501C0">
        <w:t>leases</w:t>
      </w:r>
      <w:r w:rsidRPr="000501C0">
        <w:rPr>
          <w:spacing w:val="-6"/>
        </w:rPr>
        <w:t xml:space="preserve"> </w:t>
      </w:r>
      <w:r w:rsidRPr="000501C0">
        <w:t>are charged</w:t>
      </w:r>
      <w:r w:rsidRPr="000501C0">
        <w:rPr>
          <w:spacing w:val="-7"/>
        </w:rPr>
        <w:t xml:space="preserve"> </w:t>
      </w:r>
      <w:r w:rsidRPr="000501C0">
        <w:t>to</w:t>
      </w:r>
      <w:r w:rsidRPr="000501C0">
        <w:rPr>
          <w:spacing w:val="1"/>
        </w:rPr>
        <w:t xml:space="preserve"> </w:t>
      </w:r>
      <w:r w:rsidRPr="000501C0">
        <w:t>the</w:t>
      </w:r>
      <w:r w:rsidRPr="000501C0">
        <w:rPr>
          <w:spacing w:val="-2"/>
        </w:rPr>
        <w:t xml:space="preserve"> </w:t>
      </w:r>
      <w:r w:rsidRPr="000501C0">
        <w:t>CIES on</w:t>
      </w:r>
      <w:r w:rsidRPr="000501C0">
        <w:rPr>
          <w:spacing w:val="-2"/>
        </w:rPr>
        <w:t xml:space="preserve"> </w:t>
      </w:r>
      <w:r w:rsidRPr="000501C0">
        <w:t>an</w:t>
      </w:r>
      <w:r w:rsidRPr="000501C0">
        <w:rPr>
          <w:spacing w:val="-2"/>
        </w:rPr>
        <w:t xml:space="preserve"> </w:t>
      </w:r>
      <w:r w:rsidRPr="000501C0">
        <w:t>accruals</w:t>
      </w:r>
      <w:r w:rsidRPr="000501C0">
        <w:rPr>
          <w:spacing w:val="-6"/>
        </w:rPr>
        <w:t xml:space="preserve"> </w:t>
      </w:r>
      <w:r w:rsidRPr="000501C0">
        <w:t>basis.</w:t>
      </w:r>
    </w:p>
    <w:p w14:paraId="7B865981" w14:textId="77777777" w:rsidR="0032292D" w:rsidRPr="000501C0" w:rsidRDefault="0032292D" w:rsidP="000501C0">
      <w:pPr>
        <w:pStyle w:val="BodyText"/>
        <w:spacing w:before="1"/>
        <w:ind w:left="709" w:right="1058"/>
        <w:jc w:val="both"/>
      </w:pPr>
    </w:p>
    <w:p w14:paraId="6C24A0F6" w14:textId="60E22471" w:rsidR="0032292D" w:rsidRPr="00F65ED5" w:rsidRDefault="00F65ED5" w:rsidP="00F65ED5">
      <w:pPr>
        <w:pStyle w:val="BodyText"/>
        <w:ind w:left="709"/>
        <w:rPr>
          <w:b/>
          <w:bCs/>
        </w:rPr>
      </w:pPr>
      <w:r>
        <w:rPr>
          <w:b/>
          <w:bCs/>
        </w:rPr>
        <w:t xml:space="preserve">1.17 </w:t>
      </w:r>
      <w:r w:rsidR="00E32278" w:rsidRPr="00F65ED5">
        <w:rPr>
          <w:b/>
          <w:bCs/>
        </w:rPr>
        <w:t>Interests</w:t>
      </w:r>
      <w:r w:rsidR="00E32278" w:rsidRPr="00F65ED5">
        <w:rPr>
          <w:b/>
          <w:bCs/>
          <w:spacing w:val="-5"/>
        </w:rPr>
        <w:t xml:space="preserve"> </w:t>
      </w:r>
      <w:r w:rsidR="00E32278" w:rsidRPr="00F65ED5">
        <w:rPr>
          <w:b/>
          <w:bCs/>
        </w:rPr>
        <w:t>in</w:t>
      </w:r>
      <w:r w:rsidR="00E32278" w:rsidRPr="00F65ED5">
        <w:rPr>
          <w:b/>
          <w:bCs/>
          <w:spacing w:val="-1"/>
        </w:rPr>
        <w:t xml:space="preserve"> </w:t>
      </w:r>
      <w:r w:rsidR="00E32278" w:rsidRPr="00F65ED5">
        <w:rPr>
          <w:b/>
          <w:bCs/>
        </w:rPr>
        <w:t>Subsidiaries,</w:t>
      </w:r>
      <w:r w:rsidR="00E32278" w:rsidRPr="00F65ED5">
        <w:rPr>
          <w:b/>
          <w:bCs/>
          <w:spacing w:val="-7"/>
        </w:rPr>
        <w:t xml:space="preserve"> </w:t>
      </w:r>
      <w:r w:rsidR="00E32278" w:rsidRPr="00F65ED5">
        <w:rPr>
          <w:b/>
          <w:bCs/>
        </w:rPr>
        <w:t>Associates</w:t>
      </w:r>
      <w:r w:rsidR="00E32278" w:rsidRPr="00F65ED5">
        <w:rPr>
          <w:b/>
          <w:bCs/>
          <w:spacing w:val="-3"/>
        </w:rPr>
        <w:t xml:space="preserve"> </w:t>
      </w:r>
      <w:r w:rsidR="00E32278" w:rsidRPr="00F65ED5">
        <w:rPr>
          <w:b/>
          <w:bCs/>
        </w:rPr>
        <w:t>and</w:t>
      </w:r>
      <w:r w:rsidR="00E32278" w:rsidRPr="00F65ED5">
        <w:rPr>
          <w:b/>
          <w:bCs/>
          <w:spacing w:val="-1"/>
        </w:rPr>
        <w:t xml:space="preserve"> </w:t>
      </w:r>
      <w:r w:rsidR="00E32278" w:rsidRPr="00F65ED5">
        <w:rPr>
          <w:b/>
          <w:bCs/>
        </w:rPr>
        <w:t>Jointly</w:t>
      </w:r>
      <w:r w:rsidR="00E32278" w:rsidRPr="00F65ED5">
        <w:rPr>
          <w:b/>
          <w:bCs/>
          <w:spacing w:val="-4"/>
        </w:rPr>
        <w:t xml:space="preserve"> </w:t>
      </w:r>
      <w:r w:rsidR="00E32278" w:rsidRPr="00F65ED5">
        <w:rPr>
          <w:b/>
          <w:bCs/>
        </w:rPr>
        <w:t>Controlled</w:t>
      </w:r>
      <w:r w:rsidR="00E32278" w:rsidRPr="00F65ED5">
        <w:rPr>
          <w:b/>
          <w:bCs/>
          <w:spacing w:val="-3"/>
        </w:rPr>
        <w:t xml:space="preserve"> </w:t>
      </w:r>
      <w:r w:rsidR="006C23CF">
        <w:rPr>
          <w:b/>
          <w:bCs/>
          <w:spacing w:val="-3"/>
        </w:rPr>
        <w:t>E</w:t>
      </w:r>
      <w:r w:rsidR="00E32278" w:rsidRPr="00F65ED5">
        <w:rPr>
          <w:b/>
          <w:bCs/>
        </w:rPr>
        <w:t>ntities</w:t>
      </w:r>
      <w:r w:rsidR="00E32278" w:rsidRPr="00F65ED5">
        <w:rPr>
          <w:b/>
          <w:bCs/>
          <w:spacing w:val="-4"/>
        </w:rPr>
        <w:t xml:space="preserve"> </w:t>
      </w:r>
      <w:r w:rsidR="00E32278" w:rsidRPr="00F65ED5">
        <w:rPr>
          <w:b/>
          <w:bCs/>
        </w:rPr>
        <w:t>including</w:t>
      </w:r>
      <w:r w:rsidR="00E32278" w:rsidRPr="00F65ED5">
        <w:rPr>
          <w:b/>
          <w:bCs/>
          <w:spacing w:val="-5"/>
        </w:rPr>
        <w:t xml:space="preserve"> </w:t>
      </w:r>
      <w:r w:rsidR="00E32278" w:rsidRPr="00F65ED5">
        <w:rPr>
          <w:b/>
          <w:bCs/>
        </w:rPr>
        <w:t>Joint</w:t>
      </w:r>
      <w:r w:rsidR="00E32278" w:rsidRPr="00F65ED5">
        <w:rPr>
          <w:b/>
          <w:bCs/>
          <w:spacing w:val="-3"/>
        </w:rPr>
        <w:t xml:space="preserve"> </w:t>
      </w:r>
      <w:r w:rsidR="00E32278" w:rsidRPr="00F65ED5">
        <w:rPr>
          <w:b/>
          <w:bCs/>
        </w:rPr>
        <w:t>Arrangements</w:t>
      </w:r>
    </w:p>
    <w:p w14:paraId="543FDF99" w14:textId="77777777" w:rsidR="0032292D" w:rsidRPr="000501C0" w:rsidRDefault="00E32278" w:rsidP="000501C0">
      <w:pPr>
        <w:pStyle w:val="BodyText"/>
        <w:ind w:left="709" w:right="1058"/>
        <w:jc w:val="both"/>
      </w:pPr>
      <w:r w:rsidRPr="000501C0">
        <w:t>The Code requires the PCC Group to disclose any material interests in subsidiaries, associates and jointly controlled entities</w:t>
      </w:r>
      <w:r w:rsidRPr="000501C0">
        <w:rPr>
          <w:spacing w:val="-47"/>
        </w:rPr>
        <w:t xml:space="preserve"> </w:t>
      </w:r>
      <w:r w:rsidRPr="000501C0">
        <w:t>in a set of group accounts. This requirement means the consolidation of the transactions and balances of subsidiaries and of</w:t>
      </w:r>
      <w:r w:rsidRPr="000501C0">
        <w:rPr>
          <w:spacing w:val="-47"/>
        </w:rPr>
        <w:t xml:space="preserve"> </w:t>
      </w:r>
      <w:r w:rsidRPr="000501C0">
        <w:t>interests in associates and joint ventures. With the exception of the Office of the Chief Constable for Gwent, the PCC Group</w:t>
      </w:r>
      <w:r w:rsidRPr="000501C0">
        <w:rPr>
          <w:spacing w:val="1"/>
        </w:rPr>
        <w:t xml:space="preserve"> </w:t>
      </w:r>
      <w:r w:rsidRPr="000501C0">
        <w:t>does</w:t>
      </w:r>
      <w:r w:rsidRPr="000501C0">
        <w:rPr>
          <w:spacing w:val="-4"/>
        </w:rPr>
        <w:t xml:space="preserve"> </w:t>
      </w:r>
      <w:r w:rsidRPr="000501C0">
        <w:t>not</w:t>
      </w:r>
      <w:r w:rsidRPr="000501C0">
        <w:rPr>
          <w:spacing w:val="1"/>
        </w:rPr>
        <w:t xml:space="preserve"> </w:t>
      </w:r>
      <w:r w:rsidRPr="000501C0">
        <w:t>hold</w:t>
      </w:r>
      <w:r w:rsidRPr="000501C0">
        <w:rPr>
          <w:spacing w:val="-3"/>
        </w:rPr>
        <w:t xml:space="preserve"> </w:t>
      </w:r>
      <w:r w:rsidRPr="000501C0">
        <w:t>any</w:t>
      </w:r>
      <w:r w:rsidRPr="000501C0">
        <w:rPr>
          <w:spacing w:val="-1"/>
        </w:rPr>
        <w:t xml:space="preserve"> </w:t>
      </w:r>
      <w:r w:rsidRPr="000501C0">
        <w:t>material</w:t>
      </w:r>
      <w:r w:rsidRPr="000501C0">
        <w:rPr>
          <w:spacing w:val="-7"/>
        </w:rPr>
        <w:t xml:space="preserve"> </w:t>
      </w:r>
      <w:r w:rsidRPr="000501C0">
        <w:t>interests</w:t>
      </w:r>
      <w:r w:rsidRPr="000501C0">
        <w:rPr>
          <w:spacing w:val="-3"/>
        </w:rPr>
        <w:t xml:space="preserve"> </w:t>
      </w:r>
      <w:r w:rsidRPr="000501C0">
        <w:t>in</w:t>
      </w:r>
      <w:r w:rsidRPr="000501C0">
        <w:rPr>
          <w:spacing w:val="-1"/>
        </w:rPr>
        <w:t xml:space="preserve"> </w:t>
      </w:r>
      <w:r w:rsidRPr="000501C0">
        <w:t>subsidiaries,</w:t>
      </w:r>
      <w:r w:rsidRPr="000501C0">
        <w:rPr>
          <w:spacing w:val="-6"/>
        </w:rPr>
        <w:t xml:space="preserve"> </w:t>
      </w:r>
      <w:r w:rsidRPr="000501C0">
        <w:t>associated</w:t>
      </w:r>
      <w:r w:rsidRPr="000501C0">
        <w:rPr>
          <w:spacing w:val="-7"/>
        </w:rPr>
        <w:t xml:space="preserve"> </w:t>
      </w:r>
      <w:r w:rsidRPr="000501C0">
        <w:t>or</w:t>
      </w:r>
      <w:r w:rsidRPr="000501C0">
        <w:rPr>
          <w:spacing w:val="-1"/>
        </w:rPr>
        <w:t xml:space="preserve"> </w:t>
      </w:r>
      <w:r w:rsidRPr="000501C0">
        <w:t>jointly</w:t>
      </w:r>
      <w:r w:rsidRPr="000501C0">
        <w:rPr>
          <w:spacing w:val="-3"/>
        </w:rPr>
        <w:t xml:space="preserve"> </w:t>
      </w:r>
      <w:r w:rsidRPr="000501C0">
        <w:t>controlled</w:t>
      </w:r>
      <w:r w:rsidRPr="000501C0">
        <w:rPr>
          <w:spacing w:val="-6"/>
        </w:rPr>
        <w:t xml:space="preserve"> </w:t>
      </w:r>
      <w:r w:rsidRPr="000501C0">
        <w:t>entities</w:t>
      </w:r>
      <w:r w:rsidRPr="000501C0">
        <w:rPr>
          <w:spacing w:val="-4"/>
        </w:rPr>
        <w:t xml:space="preserve"> </w:t>
      </w:r>
      <w:r w:rsidRPr="000501C0">
        <w:t>that</w:t>
      </w:r>
      <w:r w:rsidRPr="000501C0">
        <w:rPr>
          <w:spacing w:val="-4"/>
        </w:rPr>
        <w:t xml:space="preserve"> </w:t>
      </w:r>
      <w:r w:rsidRPr="000501C0">
        <w:t>require</w:t>
      </w:r>
      <w:r w:rsidRPr="000501C0">
        <w:rPr>
          <w:spacing w:val="-1"/>
        </w:rPr>
        <w:t xml:space="preserve"> </w:t>
      </w:r>
      <w:r w:rsidRPr="000501C0">
        <w:t>consolidation.</w:t>
      </w:r>
      <w:r w:rsidRPr="000501C0">
        <w:rPr>
          <w:spacing w:val="-6"/>
        </w:rPr>
        <w:t xml:space="preserve"> </w:t>
      </w:r>
      <w:r w:rsidRPr="000501C0">
        <w:t>The</w:t>
      </w:r>
    </w:p>
    <w:p w14:paraId="3171CF84" w14:textId="77777777" w:rsidR="0032292D" w:rsidRPr="000501C0" w:rsidRDefault="00E32278" w:rsidP="000501C0">
      <w:pPr>
        <w:pStyle w:val="BodyText"/>
        <w:ind w:left="709" w:right="1058"/>
        <w:jc w:val="both"/>
      </w:pPr>
      <w:r w:rsidRPr="000501C0">
        <w:t>PCC</w:t>
      </w:r>
      <w:r w:rsidRPr="000501C0">
        <w:rPr>
          <w:spacing w:val="-1"/>
        </w:rPr>
        <w:t xml:space="preserve"> </w:t>
      </w:r>
      <w:r w:rsidRPr="000501C0">
        <w:t>Group’s</w:t>
      </w:r>
      <w:r w:rsidRPr="000501C0">
        <w:rPr>
          <w:spacing w:val="-1"/>
        </w:rPr>
        <w:t xml:space="preserve"> </w:t>
      </w:r>
      <w:r w:rsidRPr="000501C0">
        <w:t>policy</w:t>
      </w:r>
      <w:r w:rsidRPr="000501C0">
        <w:rPr>
          <w:spacing w:val="-5"/>
        </w:rPr>
        <w:t xml:space="preserve"> </w:t>
      </w:r>
      <w:r w:rsidRPr="000501C0">
        <w:t>is</w:t>
      </w:r>
      <w:r w:rsidRPr="000501C0">
        <w:rPr>
          <w:spacing w:val="-1"/>
        </w:rPr>
        <w:t xml:space="preserve"> </w:t>
      </w:r>
      <w:r w:rsidRPr="000501C0">
        <w:t>to</w:t>
      </w:r>
      <w:r w:rsidRPr="000501C0">
        <w:rPr>
          <w:spacing w:val="1"/>
        </w:rPr>
        <w:t xml:space="preserve"> </w:t>
      </w:r>
      <w:r w:rsidRPr="000501C0">
        <w:t>disclose</w:t>
      </w:r>
      <w:r w:rsidRPr="000501C0">
        <w:rPr>
          <w:spacing w:val="-9"/>
        </w:rPr>
        <w:t xml:space="preserve"> </w:t>
      </w:r>
      <w:r w:rsidRPr="000501C0">
        <w:t>as a note</w:t>
      </w:r>
      <w:r w:rsidRPr="000501C0">
        <w:rPr>
          <w:spacing w:val="-1"/>
        </w:rPr>
        <w:t xml:space="preserve"> </w:t>
      </w:r>
      <w:r w:rsidRPr="000501C0">
        <w:t>to</w:t>
      </w:r>
      <w:r w:rsidRPr="000501C0">
        <w:rPr>
          <w:spacing w:val="-2"/>
        </w:rPr>
        <w:t xml:space="preserve"> </w:t>
      </w:r>
      <w:r w:rsidRPr="000501C0">
        <w:t>the</w:t>
      </w:r>
      <w:r w:rsidRPr="000501C0">
        <w:rPr>
          <w:spacing w:val="-2"/>
        </w:rPr>
        <w:t xml:space="preserve"> </w:t>
      </w:r>
      <w:r w:rsidRPr="000501C0">
        <w:t>financial</w:t>
      </w:r>
      <w:r w:rsidRPr="000501C0">
        <w:rPr>
          <w:spacing w:val="-6"/>
        </w:rPr>
        <w:t xml:space="preserve"> </w:t>
      </w:r>
      <w:r w:rsidRPr="000501C0">
        <w:t>statements</w:t>
      </w:r>
      <w:r w:rsidRPr="000501C0">
        <w:rPr>
          <w:spacing w:val="-6"/>
        </w:rPr>
        <w:t xml:space="preserve"> </w:t>
      </w:r>
      <w:r w:rsidRPr="000501C0">
        <w:t>details</w:t>
      </w:r>
      <w:r w:rsidRPr="000501C0">
        <w:rPr>
          <w:spacing w:val="-5"/>
        </w:rPr>
        <w:t xml:space="preserve"> </w:t>
      </w:r>
      <w:r w:rsidRPr="000501C0">
        <w:t>of any</w:t>
      </w:r>
      <w:r w:rsidRPr="000501C0">
        <w:rPr>
          <w:spacing w:val="-1"/>
        </w:rPr>
        <w:t xml:space="preserve"> </w:t>
      </w:r>
      <w:r w:rsidRPr="000501C0">
        <w:t>related</w:t>
      </w:r>
      <w:r w:rsidRPr="000501C0">
        <w:rPr>
          <w:spacing w:val="-4"/>
        </w:rPr>
        <w:t xml:space="preserve"> </w:t>
      </w:r>
      <w:r w:rsidRPr="000501C0">
        <w:t>companies.</w:t>
      </w:r>
    </w:p>
    <w:p w14:paraId="7632DA1C" w14:textId="77777777" w:rsidR="0032292D" w:rsidRPr="000501C0" w:rsidRDefault="0032292D" w:rsidP="000501C0">
      <w:pPr>
        <w:pStyle w:val="BodyText"/>
        <w:spacing w:before="10"/>
        <w:ind w:left="709" w:right="1058"/>
        <w:jc w:val="both"/>
      </w:pPr>
    </w:p>
    <w:p w14:paraId="17E6583D" w14:textId="77777777" w:rsidR="0032292D" w:rsidRPr="000501C0" w:rsidRDefault="00E32278" w:rsidP="000501C0">
      <w:pPr>
        <w:pStyle w:val="BodyText"/>
        <w:ind w:left="709" w:right="1058"/>
        <w:jc w:val="both"/>
      </w:pPr>
      <w:r w:rsidRPr="000501C0">
        <w:t>Where the PCC Group has entered into collaborative arrangements with other Commissioners/ Forces an assessment has</w:t>
      </w:r>
      <w:r w:rsidRPr="000501C0">
        <w:rPr>
          <w:spacing w:val="1"/>
        </w:rPr>
        <w:t xml:space="preserve"> </w:t>
      </w:r>
      <w:r w:rsidRPr="000501C0">
        <w:t>been made against IFRS 11 Joint Arrangement</w:t>
      </w:r>
      <w:r w:rsidR="007D7613">
        <w:t>s</w:t>
      </w:r>
      <w:r w:rsidRPr="000501C0">
        <w:t xml:space="preserve"> to determine the appropriate accounting treatment. IFRS11 requires all such</w:t>
      </w:r>
      <w:r w:rsidRPr="000501C0">
        <w:rPr>
          <w:spacing w:val="-47"/>
        </w:rPr>
        <w:t xml:space="preserve"> </w:t>
      </w:r>
      <w:r w:rsidRPr="000501C0">
        <w:t>arrangements</w:t>
      </w:r>
      <w:r w:rsidRPr="000501C0">
        <w:rPr>
          <w:spacing w:val="-8"/>
        </w:rPr>
        <w:t xml:space="preserve"> </w:t>
      </w:r>
      <w:r w:rsidRPr="000501C0">
        <w:t>to be</w:t>
      </w:r>
      <w:r w:rsidRPr="000501C0">
        <w:rPr>
          <w:spacing w:val="-2"/>
        </w:rPr>
        <w:t xml:space="preserve"> </w:t>
      </w:r>
      <w:r w:rsidRPr="000501C0">
        <w:t>classed</w:t>
      </w:r>
      <w:r w:rsidRPr="000501C0">
        <w:rPr>
          <w:spacing w:val="-7"/>
        </w:rPr>
        <w:t xml:space="preserve"> </w:t>
      </w:r>
      <w:r w:rsidRPr="000501C0">
        <w:t>as</w:t>
      </w:r>
      <w:r w:rsidRPr="000501C0">
        <w:rPr>
          <w:spacing w:val="-1"/>
        </w:rPr>
        <w:t xml:space="preserve"> </w:t>
      </w:r>
      <w:r w:rsidRPr="000501C0">
        <w:t>either</w:t>
      </w:r>
      <w:r w:rsidRPr="000501C0">
        <w:rPr>
          <w:spacing w:val="-2"/>
        </w:rPr>
        <w:t xml:space="preserve"> </w:t>
      </w:r>
      <w:r w:rsidRPr="000501C0">
        <w:t>Joint</w:t>
      </w:r>
      <w:r w:rsidRPr="000501C0">
        <w:rPr>
          <w:spacing w:val="-5"/>
        </w:rPr>
        <w:t xml:space="preserve"> </w:t>
      </w:r>
      <w:r w:rsidRPr="000501C0">
        <w:t>Ventures</w:t>
      </w:r>
      <w:r w:rsidRPr="000501C0">
        <w:rPr>
          <w:spacing w:val="-4"/>
        </w:rPr>
        <w:t xml:space="preserve"> </w:t>
      </w:r>
      <w:r w:rsidRPr="000501C0">
        <w:t>or</w:t>
      </w:r>
      <w:r w:rsidRPr="000501C0">
        <w:rPr>
          <w:spacing w:val="-2"/>
        </w:rPr>
        <w:t xml:space="preserve"> </w:t>
      </w:r>
      <w:r w:rsidRPr="000501C0">
        <w:t>Joint</w:t>
      </w:r>
      <w:r w:rsidRPr="000501C0">
        <w:rPr>
          <w:spacing w:val="-2"/>
        </w:rPr>
        <w:t xml:space="preserve"> </w:t>
      </w:r>
      <w:r w:rsidRPr="000501C0">
        <w:t>Operations.</w:t>
      </w:r>
    </w:p>
    <w:p w14:paraId="7AD3DD92" w14:textId="77777777" w:rsidR="0032292D" w:rsidRPr="000501C0" w:rsidRDefault="0032292D" w:rsidP="000501C0">
      <w:pPr>
        <w:pStyle w:val="BodyText"/>
        <w:ind w:left="709" w:right="1058"/>
        <w:jc w:val="both"/>
      </w:pPr>
    </w:p>
    <w:p w14:paraId="2CE819D5" w14:textId="7287A670" w:rsidR="0032292D" w:rsidRPr="00F65ED5" w:rsidRDefault="00F65ED5" w:rsidP="00F65ED5">
      <w:pPr>
        <w:pStyle w:val="BodyText"/>
        <w:ind w:left="709"/>
        <w:rPr>
          <w:b/>
          <w:bCs/>
        </w:rPr>
      </w:pPr>
      <w:r>
        <w:rPr>
          <w:b/>
          <w:bCs/>
        </w:rPr>
        <w:t xml:space="preserve">1.18 </w:t>
      </w:r>
      <w:r w:rsidR="00E32278" w:rsidRPr="00F65ED5">
        <w:rPr>
          <w:b/>
          <w:bCs/>
        </w:rPr>
        <w:t>Prior</w:t>
      </w:r>
      <w:r w:rsidR="00E32278" w:rsidRPr="00F65ED5">
        <w:rPr>
          <w:b/>
          <w:bCs/>
          <w:spacing w:val="-1"/>
        </w:rPr>
        <w:t xml:space="preserve"> </w:t>
      </w:r>
      <w:r w:rsidR="00E32278" w:rsidRPr="00F65ED5">
        <w:rPr>
          <w:b/>
          <w:bCs/>
        </w:rPr>
        <w:t>Period</w:t>
      </w:r>
      <w:r w:rsidR="00E32278" w:rsidRPr="00F65ED5">
        <w:rPr>
          <w:b/>
          <w:bCs/>
          <w:spacing w:val="-2"/>
        </w:rPr>
        <w:t xml:space="preserve"> </w:t>
      </w:r>
      <w:r w:rsidR="00E32278" w:rsidRPr="00F65ED5">
        <w:rPr>
          <w:b/>
          <w:bCs/>
        </w:rPr>
        <w:t>Adjustments,</w:t>
      </w:r>
      <w:r w:rsidR="00E32278" w:rsidRPr="00F65ED5">
        <w:rPr>
          <w:b/>
          <w:bCs/>
          <w:spacing w:val="-3"/>
        </w:rPr>
        <w:t xml:space="preserve"> </w:t>
      </w:r>
      <w:r w:rsidR="00E32278" w:rsidRPr="00F65ED5">
        <w:rPr>
          <w:b/>
          <w:bCs/>
        </w:rPr>
        <w:t>Changes</w:t>
      </w:r>
      <w:r w:rsidR="00E32278" w:rsidRPr="00F65ED5">
        <w:rPr>
          <w:b/>
          <w:bCs/>
          <w:spacing w:val="-4"/>
        </w:rPr>
        <w:t xml:space="preserve"> </w:t>
      </w:r>
      <w:r w:rsidR="00E32278" w:rsidRPr="00F65ED5">
        <w:rPr>
          <w:b/>
          <w:bCs/>
        </w:rPr>
        <w:t>in</w:t>
      </w:r>
      <w:r w:rsidR="00E32278" w:rsidRPr="00F65ED5">
        <w:rPr>
          <w:b/>
          <w:bCs/>
          <w:spacing w:val="-1"/>
        </w:rPr>
        <w:t xml:space="preserve"> </w:t>
      </w:r>
      <w:r w:rsidR="00E32278" w:rsidRPr="00F65ED5">
        <w:rPr>
          <w:b/>
          <w:bCs/>
        </w:rPr>
        <w:t>Accounting</w:t>
      </w:r>
      <w:r w:rsidR="00E32278" w:rsidRPr="00F65ED5">
        <w:rPr>
          <w:b/>
          <w:bCs/>
          <w:spacing w:val="-2"/>
        </w:rPr>
        <w:t xml:space="preserve"> </w:t>
      </w:r>
      <w:r w:rsidR="00E32278" w:rsidRPr="00F65ED5">
        <w:rPr>
          <w:b/>
          <w:bCs/>
        </w:rPr>
        <w:t>Policies,</w:t>
      </w:r>
      <w:r w:rsidR="00E32278" w:rsidRPr="00F65ED5">
        <w:rPr>
          <w:b/>
          <w:bCs/>
          <w:spacing w:val="-6"/>
        </w:rPr>
        <w:t xml:space="preserve"> </w:t>
      </w:r>
      <w:r w:rsidR="00E32278" w:rsidRPr="00F65ED5">
        <w:rPr>
          <w:b/>
          <w:bCs/>
        </w:rPr>
        <w:t>Estimates</w:t>
      </w:r>
      <w:r w:rsidR="00E32278" w:rsidRPr="00F65ED5">
        <w:rPr>
          <w:b/>
          <w:bCs/>
          <w:spacing w:val="-2"/>
        </w:rPr>
        <w:t xml:space="preserve"> </w:t>
      </w:r>
      <w:r w:rsidR="00E32278" w:rsidRPr="00F65ED5">
        <w:rPr>
          <w:b/>
          <w:bCs/>
        </w:rPr>
        <w:t>and</w:t>
      </w:r>
      <w:r w:rsidR="00E32278" w:rsidRPr="00F65ED5">
        <w:rPr>
          <w:b/>
          <w:bCs/>
          <w:spacing w:val="-3"/>
        </w:rPr>
        <w:t xml:space="preserve"> </w:t>
      </w:r>
      <w:r w:rsidR="00E32278" w:rsidRPr="00F65ED5">
        <w:rPr>
          <w:b/>
          <w:bCs/>
        </w:rPr>
        <w:t>Errors</w:t>
      </w:r>
    </w:p>
    <w:p w14:paraId="5F33DA84" w14:textId="77777777" w:rsidR="0032292D" w:rsidRPr="000501C0" w:rsidRDefault="00E32278" w:rsidP="000501C0">
      <w:pPr>
        <w:pStyle w:val="BodyText"/>
        <w:ind w:left="709" w:right="1058"/>
        <w:jc w:val="both"/>
      </w:pPr>
      <w:r w:rsidRPr="000501C0">
        <w:t>Prior period adjustments may arise as a result of a change in accounting policies or to correct a material error. Changes in</w:t>
      </w:r>
      <w:r w:rsidRPr="000501C0">
        <w:rPr>
          <w:spacing w:val="1"/>
        </w:rPr>
        <w:t xml:space="preserve"> </w:t>
      </w:r>
      <w:r w:rsidRPr="000501C0">
        <w:t>accounting</w:t>
      </w:r>
      <w:r w:rsidRPr="000501C0">
        <w:rPr>
          <w:spacing w:val="-7"/>
        </w:rPr>
        <w:t xml:space="preserve"> </w:t>
      </w:r>
      <w:r w:rsidRPr="000501C0">
        <w:t>estimates</w:t>
      </w:r>
      <w:r w:rsidRPr="000501C0">
        <w:rPr>
          <w:spacing w:val="-9"/>
        </w:rPr>
        <w:t xml:space="preserve"> </w:t>
      </w:r>
      <w:r w:rsidRPr="000501C0">
        <w:t>are accounted</w:t>
      </w:r>
      <w:r w:rsidRPr="000501C0">
        <w:rPr>
          <w:spacing w:val="-8"/>
        </w:rPr>
        <w:t xml:space="preserve"> </w:t>
      </w:r>
      <w:r w:rsidRPr="000501C0">
        <w:t>for prospectively,</w:t>
      </w:r>
      <w:r w:rsidRPr="000501C0">
        <w:rPr>
          <w:spacing w:val="-7"/>
        </w:rPr>
        <w:t xml:space="preserve"> </w:t>
      </w:r>
      <w:r w:rsidRPr="000501C0">
        <w:t>i.e.</w:t>
      </w:r>
      <w:r w:rsidRPr="000501C0">
        <w:rPr>
          <w:spacing w:val="-1"/>
        </w:rPr>
        <w:t xml:space="preserve"> </w:t>
      </w:r>
      <w:r w:rsidRPr="000501C0">
        <w:t>in</w:t>
      </w:r>
      <w:r w:rsidRPr="000501C0">
        <w:rPr>
          <w:spacing w:val="-2"/>
        </w:rPr>
        <w:t xml:space="preserve"> </w:t>
      </w:r>
      <w:r w:rsidRPr="000501C0">
        <w:t>the</w:t>
      </w:r>
      <w:r w:rsidRPr="000501C0">
        <w:rPr>
          <w:spacing w:val="-2"/>
        </w:rPr>
        <w:t xml:space="preserve"> </w:t>
      </w:r>
      <w:r w:rsidRPr="000501C0">
        <w:t>current</w:t>
      </w:r>
      <w:r w:rsidRPr="000501C0">
        <w:rPr>
          <w:spacing w:val="-1"/>
        </w:rPr>
        <w:t xml:space="preserve"> </w:t>
      </w:r>
      <w:r w:rsidRPr="000501C0">
        <w:t>and</w:t>
      </w:r>
      <w:r w:rsidRPr="000501C0">
        <w:rPr>
          <w:spacing w:val="-4"/>
        </w:rPr>
        <w:t xml:space="preserve"> </w:t>
      </w:r>
      <w:r w:rsidRPr="000501C0">
        <w:t>future</w:t>
      </w:r>
      <w:r w:rsidRPr="000501C0">
        <w:rPr>
          <w:spacing w:val="-1"/>
        </w:rPr>
        <w:t xml:space="preserve"> </w:t>
      </w:r>
      <w:r w:rsidRPr="000501C0">
        <w:t>years</w:t>
      </w:r>
      <w:r w:rsidRPr="000501C0">
        <w:rPr>
          <w:spacing w:val="-1"/>
        </w:rPr>
        <w:t xml:space="preserve"> </w:t>
      </w:r>
      <w:r w:rsidRPr="000501C0">
        <w:t>affected</w:t>
      </w:r>
      <w:r w:rsidRPr="000501C0">
        <w:rPr>
          <w:spacing w:val="-4"/>
        </w:rPr>
        <w:t xml:space="preserve"> </w:t>
      </w:r>
      <w:r w:rsidRPr="000501C0">
        <w:t>by</w:t>
      </w:r>
      <w:r w:rsidRPr="000501C0">
        <w:rPr>
          <w:spacing w:val="-1"/>
        </w:rPr>
        <w:t xml:space="preserve"> </w:t>
      </w:r>
      <w:r w:rsidRPr="000501C0">
        <w:t>the</w:t>
      </w:r>
      <w:r w:rsidRPr="000501C0">
        <w:rPr>
          <w:spacing w:val="-2"/>
        </w:rPr>
        <w:t xml:space="preserve"> </w:t>
      </w:r>
      <w:r w:rsidRPr="000501C0">
        <w:t>change</w:t>
      </w:r>
      <w:r w:rsidRPr="000501C0">
        <w:rPr>
          <w:spacing w:val="-4"/>
        </w:rPr>
        <w:t xml:space="preserve"> </w:t>
      </w:r>
      <w:r w:rsidRPr="000501C0">
        <w:t>and</w:t>
      </w:r>
      <w:r w:rsidRPr="000501C0">
        <w:rPr>
          <w:spacing w:val="-1"/>
        </w:rPr>
        <w:t xml:space="preserve"> </w:t>
      </w:r>
      <w:r w:rsidRPr="000501C0">
        <w:t>do</w:t>
      </w:r>
      <w:r w:rsidRPr="000501C0">
        <w:rPr>
          <w:spacing w:val="-2"/>
        </w:rPr>
        <w:t xml:space="preserve"> </w:t>
      </w:r>
      <w:r w:rsidRPr="000501C0">
        <w:t>not</w:t>
      </w:r>
      <w:r w:rsidRPr="000501C0">
        <w:rPr>
          <w:spacing w:val="1"/>
        </w:rPr>
        <w:t xml:space="preserve"> </w:t>
      </w:r>
      <w:r w:rsidRPr="000501C0">
        <w:t>give</w:t>
      </w:r>
      <w:r w:rsidRPr="000501C0">
        <w:rPr>
          <w:spacing w:val="-2"/>
        </w:rPr>
        <w:t xml:space="preserve"> </w:t>
      </w:r>
      <w:r w:rsidRPr="000501C0">
        <w:t>rise</w:t>
      </w:r>
      <w:r w:rsidRPr="000501C0">
        <w:rPr>
          <w:spacing w:val="-2"/>
        </w:rPr>
        <w:t xml:space="preserve"> </w:t>
      </w:r>
      <w:r w:rsidRPr="000501C0">
        <w:t>to</w:t>
      </w:r>
      <w:r w:rsidRPr="000501C0">
        <w:rPr>
          <w:spacing w:val="-2"/>
        </w:rPr>
        <w:t xml:space="preserve"> </w:t>
      </w:r>
      <w:r w:rsidRPr="000501C0">
        <w:t>a prior</w:t>
      </w:r>
      <w:r w:rsidRPr="000501C0">
        <w:rPr>
          <w:spacing w:val="-2"/>
        </w:rPr>
        <w:t xml:space="preserve"> </w:t>
      </w:r>
      <w:r w:rsidRPr="000501C0">
        <w:t>period</w:t>
      </w:r>
      <w:r w:rsidRPr="000501C0">
        <w:rPr>
          <w:spacing w:val="-4"/>
        </w:rPr>
        <w:t xml:space="preserve"> </w:t>
      </w:r>
      <w:r w:rsidRPr="000501C0">
        <w:t>adjustment.</w:t>
      </w:r>
    </w:p>
    <w:p w14:paraId="6352E77F" w14:textId="77777777" w:rsidR="0032292D" w:rsidRPr="000501C0" w:rsidRDefault="0032292D" w:rsidP="000501C0">
      <w:pPr>
        <w:pStyle w:val="BodyText"/>
        <w:ind w:left="709" w:right="1058"/>
        <w:jc w:val="both"/>
      </w:pPr>
    </w:p>
    <w:p w14:paraId="7E87E267" w14:textId="77777777" w:rsidR="0032292D" w:rsidRPr="000501C0" w:rsidRDefault="00E32278" w:rsidP="000501C0">
      <w:pPr>
        <w:pStyle w:val="BodyText"/>
        <w:ind w:left="709" w:right="1058"/>
        <w:jc w:val="both"/>
      </w:pPr>
      <w:r w:rsidRPr="000501C0">
        <w:t>Changes</w:t>
      </w:r>
      <w:r w:rsidRPr="000501C0">
        <w:rPr>
          <w:spacing w:val="-4"/>
        </w:rPr>
        <w:t xml:space="preserve"> </w:t>
      </w:r>
      <w:r w:rsidRPr="000501C0">
        <w:t>in</w:t>
      </w:r>
      <w:r w:rsidRPr="000501C0">
        <w:rPr>
          <w:spacing w:val="-2"/>
        </w:rPr>
        <w:t xml:space="preserve"> </w:t>
      </w:r>
      <w:r w:rsidRPr="000501C0">
        <w:t>accounting</w:t>
      </w:r>
      <w:r w:rsidRPr="000501C0">
        <w:rPr>
          <w:spacing w:val="-6"/>
        </w:rPr>
        <w:t xml:space="preserve"> </w:t>
      </w:r>
      <w:r w:rsidRPr="000501C0">
        <w:t>policies</w:t>
      </w:r>
      <w:r w:rsidRPr="000501C0">
        <w:rPr>
          <w:spacing w:val="-6"/>
        </w:rPr>
        <w:t xml:space="preserve"> </w:t>
      </w:r>
      <w:r w:rsidRPr="000501C0">
        <w:t>are</w:t>
      </w:r>
      <w:r w:rsidRPr="000501C0">
        <w:rPr>
          <w:spacing w:val="-2"/>
        </w:rPr>
        <w:t xml:space="preserve"> </w:t>
      </w:r>
      <w:r w:rsidRPr="000501C0">
        <w:t>only</w:t>
      </w:r>
      <w:r w:rsidRPr="000501C0">
        <w:rPr>
          <w:spacing w:val="-3"/>
        </w:rPr>
        <w:t xml:space="preserve"> </w:t>
      </w:r>
      <w:r w:rsidRPr="000501C0">
        <w:t>made</w:t>
      </w:r>
      <w:r w:rsidRPr="000501C0">
        <w:rPr>
          <w:spacing w:val="-2"/>
        </w:rPr>
        <w:t xml:space="preserve"> </w:t>
      </w:r>
      <w:r w:rsidRPr="000501C0">
        <w:t>when required</w:t>
      </w:r>
      <w:r w:rsidRPr="000501C0">
        <w:rPr>
          <w:spacing w:val="-3"/>
        </w:rPr>
        <w:t xml:space="preserve"> </w:t>
      </w:r>
      <w:r w:rsidRPr="000501C0">
        <w:t>by</w:t>
      </w:r>
      <w:r w:rsidRPr="000501C0">
        <w:rPr>
          <w:spacing w:val="-2"/>
        </w:rPr>
        <w:t xml:space="preserve"> </w:t>
      </w:r>
      <w:r w:rsidRPr="000501C0">
        <w:t>proper</w:t>
      </w:r>
      <w:r w:rsidRPr="000501C0">
        <w:rPr>
          <w:spacing w:val="-2"/>
        </w:rPr>
        <w:t xml:space="preserve"> </w:t>
      </w:r>
      <w:r w:rsidRPr="000501C0">
        <w:t>accounting</w:t>
      </w:r>
      <w:r w:rsidRPr="000501C0">
        <w:rPr>
          <w:spacing w:val="-8"/>
        </w:rPr>
        <w:t xml:space="preserve"> </w:t>
      </w:r>
      <w:r w:rsidRPr="000501C0">
        <w:t>practices</w:t>
      </w:r>
      <w:r w:rsidRPr="000501C0">
        <w:rPr>
          <w:spacing w:val="-6"/>
        </w:rPr>
        <w:t xml:space="preserve"> </w:t>
      </w:r>
      <w:r w:rsidRPr="000501C0">
        <w:t>or the</w:t>
      </w:r>
      <w:r w:rsidRPr="000501C0">
        <w:rPr>
          <w:spacing w:val="-1"/>
        </w:rPr>
        <w:t xml:space="preserve"> </w:t>
      </w:r>
      <w:r w:rsidRPr="000501C0">
        <w:t>change</w:t>
      </w:r>
      <w:r w:rsidRPr="000501C0">
        <w:rPr>
          <w:spacing w:val="-4"/>
        </w:rPr>
        <w:t xml:space="preserve"> </w:t>
      </w:r>
      <w:r w:rsidRPr="000501C0">
        <w:t>provides</w:t>
      </w:r>
      <w:r w:rsidRPr="000501C0">
        <w:rPr>
          <w:spacing w:val="-4"/>
        </w:rPr>
        <w:t xml:space="preserve"> </w:t>
      </w:r>
      <w:r w:rsidRPr="000501C0">
        <w:t>more</w:t>
      </w:r>
      <w:r w:rsidRPr="000501C0">
        <w:rPr>
          <w:spacing w:val="1"/>
        </w:rPr>
        <w:t xml:space="preserve"> </w:t>
      </w:r>
      <w:r w:rsidRPr="000501C0">
        <w:t>reliable or relevant information about the effect of transactions, other events and conditions on the PCC Group’s financial</w:t>
      </w:r>
      <w:r w:rsidRPr="000501C0">
        <w:rPr>
          <w:spacing w:val="1"/>
        </w:rPr>
        <w:t xml:space="preserve"> </w:t>
      </w:r>
      <w:r w:rsidRPr="000501C0">
        <w:t>position</w:t>
      </w:r>
      <w:r w:rsidR="00142319">
        <w:t>,</w:t>
      </w:r>
      <w:r w:rsidRPr="000501C0">
        <w:t xml:space="preserve"> or financial performance. Where a change is made, it is applied retrospectively (unless stated otherwise) by</w:t>
      </w:r>
      <w:r w:rsidRPr="000501C0">
        <w:rPr>
          <w:spacing w:val="1"/>
        </w:rPr>
        <w:t xml:space="preserve"> </w:t>
      </w:r>
      <w:r w:rsidRPr="000501C0">
        <w:t>adjusting</w:t>
      </w:r>
      <w:r w:rsidRPr="000501C0">
        <w:rPr>
          <w:spacing w:val="-7"/>
        </w:rPr>
        <w:t xml:space="preserve"> </w:t>
      </w:r>
      <w:r w:rsidRPr="000501C0">
        <w:t>opening</w:t>
      </w:r>
      <w:r w:rsidRPr="000501C0">
        <w:rPr>
          <w:spacing w:val="-3"/>
        </w:rPr>
        <w:t xml:space="preserve"> </w:t>
      </w:r>
      <w:r w:rsidRPr="000501C0">
        <w:t>balances</w:t>
      </w:r>
      <w:r w:rsidRPr="000501C0">
        <w:rPr>
          <w:spacing w:val="-6"/>
        </w:rPr>
        <w:t xml:space="preserve"> </w:t>
      </w:r>
      <w:r w:rsidRPr="000501C0">
        <w:t>and</w:t>
      </w:r>
      <w:r w:rsidRPr="000501C0">
        <w:rPr>
          <w:spacing w:val="-1"/>
        </w:rPr>
        <w:t xml:space="preserve"> </w:t>
      </w:r>
      <w:r w:rsidRPr="000501C0">
        <w:t>comparative</w:t>
      </w:r>
      <w:r w:rsidRPr="000501C0">
        <w:rPr>
          <w:spacing w:val="-7"/>
        </w:rPr>
        <w:t xml:space="preserve"> </w:t>
      </w:r>
      <w:r w:rsidRPr="000501C0">
        <w:t>amounts</w:t>
      </w:r>
      <w:r w:rsidRPr="000501C0">
        <w:rPr>
          <w:spacing w:val="-3"/>
        </w:rPr>
        <w:t xml:space="preserve"> </w:t>
      </w:r>
      <w:r w:rsidRPr="000501C0">
        <w:t>for</w:t>
      </w:r>
      <w:r w:rsidRPr="000501C0">
        <w:rPr>
          <w:spacing w:val="-1"/>
        </w:rPr>
        <w:t xml:space="preserve"> </w:t>
      </w:r>
      <w:r w:rsidRPr="000501C0">
        <w:t>the</w:t>
      </w:r>
      <w:r w:rsidRPr="000501C0">
        <w:rPr>
          <w:spacing w:val="-2"/>
        </w:rPr>
        <w:t xml:space="preserve"> </w:t>
      </w:r>
      <w:r w:rsidRPr="000501C0">
        <w:t>prior</w:t>
      </w:r>
      <w:r w:rsidRPr="000501C0">
        <w:rPr>
          <w:spacing w:val="-1"/>
        </w:rPr>
        <w:t xml:space="preserve"> </w:t>
      </w:r>
      <w:r w:rsidRPr="000501C0">
        <w:t>period</w:t>
      </w:r>
      <w:r w:rsidR="00142319">
        <w:t>,</w:t>
      </w:r>
      <w:r w:rsidRPr="000501C0">
        <w:rPr>
          <w:spacing w:val="-4"/>
        </w:rPr>
        <w:t xml:space="preserve"> </w:t>
      </w:r>
      <w:r w:rsidRPr="000501C0">
        <w:t>as if</w:t>
      </w:r>
      <w:r w:rsidRPr="000501C0">
        <w:rPr>
          <w:spacing w:val="-1"/>
        </w:rPr>
        <w:t xml:space="preserve"> </w:t>
      </w:r>
      <w:r w:rsidRPr="000501C0">
        <w:t>the new</w:t>
      </w:r>
      <w:r w:rsidRPr="000501C0">
        <w:rPr>
          <w:spacing w:val="-2"/>
        </w:rPr>
        <w:t xml:space="preserve"> </w:t>
      </w:r>
      <w:r w:rsidRPr="000501C0">
        <w:t>policy</w:t>
      </w:r>
      <w:r w:rsidRPr="000501C0">
        <w:rPr>
          <w:spacing w:val="-3"/>
        </w:rPr>
        <w:t xml:space="preserve"> </w:t>
      </w:r>
      <w:r w:rsidRPr="000501C0">
        <w:t>had</w:t>
      </w:r>
      <w:r w:rsidRPr="000501C0">
        <w:rPr>
          <w:spacing w:val="-2"/>
        </w:rPr>
        <w:t xml:space="preserve"> </w:t>
      </w:r>
      <w:r w:rsidRPr="000501C0">
        <w:t>always</w:t>
      </w:r>
      <w:r w:rsidRPr="000501C0">
        <w:rPr>
          <w:spacing w:val="2"/>
        </w:rPr>
        <w:t xml:space="preserve"> </w:t>
      </w:r>
      <w:r w:rsidRPr="000501C0">
        <w:t>been</w:t>
      </w:r>
      <w:r w:rsidRPr="000501C0">
        <w:rPr>
          <w:spacing w:val="-4"/>
        </w:rPr>
        <w:t xml:space="preserve"> </w:t>
      </w:r>
      <w:r w:rsidRPr="000501C0">
        <w:t>applied.</w:t>
      </w:r>
    </w:p>
    <w:p w14:paraId="3E057F81" w14:textId="77777777" w:rsidR="0032292D" w:rsidRPr="000501C0" w:rsidRDefault="0032292D" w:rsidP="000501C0">
      <w:pPr>
        <w:pStyle w:val="BodyText"/>
        <w:ind w:left="709" w:right="1058"/>
        <w:jc w:val="both"/>
      </w:pPr>
    </w:p>
    <w:p w14:paraId="73F95BE4" w14:textId="77777777" w:rsidR="0032292D" w:rsidRPr="000501C0" w:rsidRDefault="00E32278" w:rsidP="000501C0">
      <w:pPr>
        <w:pStyle w:val="BodyText"/>
        <w:ind w:left="709" w:right="1058"/>
        <w:jc w:val="both"/>
      </w:pPr>
      <w:r w:rsidRPr="000501C0">
        <w:t>Material errors</w:t>
      </w:r>
      <w:r w:rsidRPr="000501C0">
        <w:rPr>
          <w:spacing w:val="-4"/>
        </w:rPr>
        <w:t xml:space="preserve"> </w:t>
      </w:r>
      <w:r w:rsidRPr="000501C0">
        <w:t>discovered</w:t>
      </w:r>
      <w:r w:rsidRPr="000501C0">
        <w:rPr>
          <w:spacing w:val="-4"/>
        </w:rPr>
        <w:t xml:space="preserve"> </w:t>
      </w:r>
      <w:r w:rsidRPr="000501C0">
        <w:t>in</w:t>
      </w:r>
      <w:r w:rsidRPr="000501C0">
        <w:rPr>
          <w:spacing w:val="-2"/>
        </w:rPr>
        <w:t xml:space="preserve"> </w:t>
      </w:r>
      <w:r w:rsidRPr="000501C0">
        <w:t>prior</w:t>
      </w:r>
      <w:r w:rsidRPr="000501C0">
        <w:rPr>
          <w:spacing w:val="-2"/>
        </w:rPr>
        <w:t xml:space="preserve"> </w:t>
      </w:r>
      <w:r w:rsidRPr="000501C0">
        <w:t>period</w:t>
      </w:r>
      <w:r w:rsidRPr="000501C0">
        <w:rPr>
          <w:spacing w:val="-4"/>
        </w:rPr>
        <w:t xml:space="preserve"> </w:t>
      </w:r>
      <w:r w:rsidRPr="000501C0">
        <w:t>figures</w:t>
      </w:r>
      <w:r w:rsidRPr="000501C0">
        <w:rPr>
          <w:spacing w:val="-4"/>
        </w:rPr>
        <w:t xml:space="preserve"> </w:t>
      </w:r>
      <w:r w:rsidRPr="000501C0">
        <w:t>are</w:t>
      </w:r>
      <w:r w:rsidRPr="000501C0">
        <w:rPr>
          <w:spacing w:val="-2"/>
        </w:rPr>
        <w:t xml:space="preserve"> </w:t>
      </w:r>
      <w:r w:rsidRPr="000501C0">
        <w:t>corrected</w:t>
      </w:r>
      <w:r w:rsidRPr="000501C0">
        <w:rPr>
          <w:spacing w:val="-4"/>
        </w:rPr>
        <w:t xml:space="preserve"> </w:t>
      </w:r>
      <w:r w:rsidRPr="000501C0">
        <w:t>retrospectively</w:t>
      </w:r>
      <w:r w:rsidRPr="000501C0">
        <w:rPr>
          <w:spacing w:val="-9"/>
        </w:rPr>
        <w:t xml:space="preserve"> </w:t>
      </w:r>
      <w:r w:rsidRPr="000501C0">
        <w:t>by</w:t>
      </w:r>
      <w:r w:rsidRPr="000501C0">
        <w:rPr>
          <w:spacing w:val="-2"/>
        </w:rPr>
        <w:t xml:space="preserve"> </w:t>
      </w:r>
      <w:r w:rsidRPr="000501C0">
        <w:t>amending</w:t>
      </w:r>
      <w:r w:rsidRPr="000501C0">
        <w:rPr>
          <w:spacing w:val="-7"/>
        </w:rPr>
        <w:t xml:space="preserve"> </w:t>
      </w:r>
      <w:r w:rsidRPr="000501C0">
        <w:t>opening</w:t>
      </w:r>
      <w:r w:rsidRPr="000501C0">
        <w:rPr>
          <w:spacing w:val="-4"/>
        </w:rPr>
        <w:t xml:space="preserve"> </w:t>
      </w:r>
      <w:r w:rsidRPr="000501C0">
        <w:t>balances</w:t>
      </w:r>
      <w:r w:rsidRPr="000501C0">
        <w:rPr>
          <w:spacing w:val="-6"/>
        </w:rPr>
        <w:t xml:space="preserve"> </w:t>
      </w:r>
      <w:r w:rsidRPr="000501C0">
        <w:t>and</w:t>
      </w:r>
      <w:r w:rsidRPr="000501C0">
        <w:rPr>
          <w:spacing w:val="1"/>
        </w:rPr>
        <w:t xml:space="preserve"> </w:t>
      </w:r>
      <w:r w:rsidRPr="000501C0">
        <w:t>comparative</w:t>
      </w:r>
      <w:r w:rsidRPr="000501C0">
        <w:rPr>
          <w:spacing w:val="-7"/>
        </w:rPr>
        <w:t xml:space="preserve"> </w:t>
      </w:r>
      <w:r w:rsidRPr="000501C0">
        <w:t>amounts</w:t>
      </w:r>
      <w:r w:rsidRPr="000501C0">
        <w:rPr>
          <w:spacing w:val="-4"/>
        </w:rPr>
        <w:t xml:space="preserve"> </w:t>
      </w:r>
      <w:r w:rsidRPr="000501C0">
        <w:t>for</w:t>
      </w:r>
      <w:r w:rsidRPr="000501C0">
        <w:rPr>
          <w:spacing w:val="-2"/>
        </w:rPr>
        <w:t xml:space="preserve"> </w:t>
      </w:r>
      <w:r w:rsidRPr="000501C0">
        <w:t>the</w:t>
      </w:r>
      <w:r w:rsidRPr="000501C0">
        <w:rPr>
          <w:spacing w:val="-2"/>
        </w:rPr>
        <w:t xml:space="preserve"> </w:t>
      </w:r>
      <w:r w:rsidRPr="000501C0">
        <w:t>period.</w:t>
      </w:r>
    </w:p>
    <w:p w14:paraId="40472679" w14:textId="77777777" w:rsidR="0032292D" w:rsidRDefault="0032292D">
      <w:pPr>
        <w:sectPr w:rsidR="0032292D">
          <w:pgSz w:w="11910" w:h="16840"/>
          <w:pgMar w:top="1060" w:right="200" w:bottom="280" w:left="20" w:header="720" w:footer="720" w:gutter="0"/>
          <w:cols w:space="720"/>
        </w:sectPr>
      </w:pPr>
    </w:p>
    <w:p w14:paraId="049BD87C" w14:textId="3811F12F" w:rsidR="0032292D" w:rsidRPr="00F65ED5" w:rsidRDefault="00F65ED5" w:rsidP="00F65ED5">
      <w:pPr>
        <w:pStyle w:val="BodyText"/>
        <w:ind w:left="709"/>
        <w:rPr>
          <w:b/>
          <w:bCs/>
        </w:rPr>
      </w:pPr>
      <w:r>
        <w:rPr>
          <w:b/>
          <w:bCs/>
        </w:rPr>
        <w:t xml:space="preserve">1.19 </w:t>
      </w:r>
      <w:r w:rsidR="00E32278" w:rsidRPr="00F65ED5">
        <w:rPr>
          <w:b/>
          <w:bCs/>
        </w:rPr>
        <w:t>Provisions, Contingent Liabilities and Contingent Assets</w:t>
      </w:r>
      <w:r w:rsidR="00E32278" w:rsidRPr="00F65ED5">
        <w:rPr>
          <w:b/>
          <w:bCs/>
          <w:spacing w:val="-47"/>
        </w:rPr>
        <w:t xml:space="preserve"> </w:t>
      </w:r>
    </w:p>
    <w:p w14:paraId="69CCCF6E" w14:textId="77777777" w:rsidR="0032292D" w:rsidRDefault="00E32278" w:rsidP="000501C0">
      <w:pPr>
        <w:pStyle w:val="BodyText"/>
        <w:spacing w:before="1"/>
        <w:ind w:left="709" w:right="1058"/>
        <w:jc w:val="both"/>
      </w:pPr>
      <w:r>
        <w:t>In</w:t>
      </w:r>
      <w:r>
        <w:rPr>
          <w:spacing w:val="-2"/>
        </w:rPr>
        <w:t xml:space="preserve"> </w:t>
      </w:r>
      <w:r>
        <w:t>accordance</w:t>
      </w:r>
      <w:r>
        <w:rPr>
          <w:spacing w:val="-7"/>
        </w:rPr>
        <w:t xml:space="preserve"> </w:t>
      </w:r>
      <w:r>
        <w:t>with the</w:t>
      </w:r>
      <w:r>
        <w:rPr>
          <w:spacing w:val="-2"/>
        </w:rPr>
        <w:t xml:space="preserve"> </w:t>
      </w:r>
      <w:r>
        <w:t>Code</w:t>
      </w:r>
      <w:r>
        <w:rPr>
          <w:spacing w:val="-2"/>
        </w:rPr>
        <w:t xml:space="preserve"> </w:t>
      </w:r>
      <w:r>
        <w:t>of Practice</w:t>
      </w:r>
      <w:r>
        <w:rPr>
          <w:spacing w:val="-7"/>
        </w:rPr>
        <w:t xml:space="preserve"> </w:t>
      </w:r>
      <w:r>
        <w:t>the PCC Group</w:t>
      </w:r>
      <w:r>
        <w:rPr>
          <w:spacing w:val="-2"/>
        </w:rPr>
        <w:t xml:space="preserve"> </w:t>
      </w:r>
      <w:r>
        <w:t>has</w:t>
      </w:r>
      <w:r>
        <w:rPr>
          <w:spacing w:val="-1"/>
        </w:rPr>
        <w:t xml:space="preserve"> </w:t>
      </w:r>
      <w:r>
        <w:t>properly</w:t>
      </w:r>
      <w:r>
        <w:rPr>
          <w:spacing w:val="-4"/>
        </w:rPr>
        <w:t xml:space="preserve"> </w:t>
      </w:r>
      <w:r>
        <w:t>provided</w:t>
      </w:r>
      <w:r>
        <w:rPr>
          <w:spacing w:val="-4"/>
        </w:rPr>
        <w:t xml:space="preserve"> </w:t>
      </w:r>
      <w:r>
        <w:t>for</w:t>
      </w:r>
      <w:r>
        <w:rPr>
          <w:spacing w:val="-2"/>
        </w:rPr>
        <w:t xml:space="preserve"> </w:t>
      </w:r>
      <w:r>
        <w:t>liabilities</w:t>
      </w:r>
      <w:r>
        <w:rPr>
          <w:spacing w:val="-6"/>
        </w:rPr>
        <w:t xml:space="preserve"> </w:t>
      </w:r>
      <w:r>
        <w:t>known</w:t>
      </w:r>
      <w:r>
        <w:rPr>
          <w:spacing w:val="-2"/>
        </w:rPr>
        <w:t xml:space="preserve"> </w:t>
      </w:r>
      <w:r>
        <w:t>or certain</w:t>
      </w:r>
      <w:r>
        <w:rPr>
          <w:spacing w:val="-4"/>
        </w:rPr>
        <w:t xml:space="preserve"> </w:t>
      </w:r>
      <w:r>
        <w:t>to</w:t>
      </w:r>
      <w:r>
        <w:rPr>
          <w:spacing w:val="-2"/>
        </w:rPr>
        <w:t xml:space="preserve"> </w:t>
      </w:r>
      <w:r>
        <w:t>occur</w:t>
      </w:r>
      <w:r>
        <w:rPr>
          <w:spacing w:val="-5"/>
        </w:rPr>
        <w:t xml:space="preserve"> </w:t>
      </w:r>
      <w:r>
        <w:t>but</w:t>
      </w:r>
      <w:r>
        <w:rPr>
          <w:spacing w:val="-2"/>
        </w:rPr>
        <w:t xml:space="preserve"> </w:t>
      </w:r>
      <w:r>
        <w:t>for</w:t>
      </w:r>
      <w:r>
        <w:rPr>
          <w:spacing w:val="1"/>
        </w:rPr>
        <w:t xml:space="preserve"> </w:t>
      </w:r>
      <w:r>
        <w:t>which</w:t>
      </w:r>
      <w:r>
        <w:rPr>
          <w:spacing w:val="-1"/>
        </w:rPr>
        <w:t xml:space="preserve"> </w:t>
      </w:r>
      <w:r>
        <w:t>the</w:t>
      </w:r>
      <w:r>
        <w:rPr>
          <w:spacing w:val="-2"/>
        </w:rPr>
        <w:t xml:space="preserve"> </w:t>
      </w:r>
      <w:r>
        <w:t>timing</w:t>
      </w:r>
      <w:r>
        <w:rPr>
          <w:spacing w:val="-4"/>
        </w:rPr>
        <w:t xml:space="preserve"> </w:t>
      </w:r>
      <w:r>
        <w:t>and</w:t>
      </w:r>
      <w:r>
        <w:rPr>
          <w:spacing w:val="-4"/>
        </w:rPr>
        <w:t xml:space="preserve"> </w:t>
      </w:r>
      <w:r>
        <w:t>amount</w:t>
      </w:r>
      <w:r>
        <w:rPr>
          <w:spacing w:val="-5"/>
        </w:rPr>
        <w:t xml:space="preserve"> </w:t>
      </w:r>
      <w:r>
        <w:t>are</w:t>
      </w:r>
      <w:r>
        <w:rPr>
          <w:spacing w:val="-1"/>
        </w:rPr>
        <w:t xml:space="preserve"> </w:t>
      </w:r>
      <w:r>
        <w:t>uncertain.</w:t>
      </w:r>
      <w:r>
        <w:rPr>
          <w:spacing w:val="-7"/>
        </w:rPr>
        <w:t xml:space="preserve"> </w:t>
      </w:r>
      <w:r>
        <w:t>Such</w:t>
      </w:r>
      <w:r>
        <w:rPr>
          <w:spacing w:val="-2"/>
        </w:rPr>
        <w:t xml:space="preserve"> </w:t>
      </w:r>
      <w:r>
        <w:t>provisions</w:t>
      </w:r>
      <w:r>
        <w:rPr>
          <w:spacing w:val="-6"/>
        </w:rPr>
        <w:t xml:space="preserve"> </w:t>
      </w:r>
      <w:r>
        <w:t>are</w:t>
      </w:r>
      <w:r>
        <w:rPr>
          <w:spacing w:val="-2"/>
        </w:rPr>
        <w:t xml:space="preserve"> </w:t>
      </w:r>
      <w:r>
        <w:t>included</w:t>
      </w:r>
      <w:r>
        <w:rPr>
          <w:spacing w:val="-4"/>
        </w:rPr>
        <w:t xml:space="preserve"> </w:t>
      </w:r>
      <w:r>
        <w:t>within</w:t>
      </w:r>
      <w:r>
        <w:rPr>
          <w:spacing w:val="-3"/>
        </w:rPr>
        <w:t xml:space="preserve"> </w:t>
      </w:r>
      <w:r>
        <w:t>the</w:t>
      </w:r>
      <w:r>
        <w:rPr>
          <w:spacing w:val="-2"/>
        </w:rPr>
        <w:t xml:space="preserve"> </w:t>
      </w:r>
      <w:r>
        <w:t>operating</w:t>
      </w:r>
      <w:r>
        <w:rPr>
          <w:spacing w:val="-4"/>
        </w:rPr>
        <w:t xml:space="preserve"> </w:t>
      </w:r>
      <w:r>
        <w:t>expenditure</w:t>
      </w:r>
      <w:r>
        <w:rPr>
          <w:spacing w:val="-4"/>
        </w:rPr>
        <w:t xml:space="preserve"> </w:t>
      </w:r>
      <w:r>
        <w:t>in the</w:t>
      </w:r>
      <w:r>
        <w:rPr>
          <w:spacing w:val="-2"/>
        </w:rPr>
        <w:t xml:space="preserve"> </w:t>
      </w:r>
      <w:r>
        <w:t>CIES.</w:t>
      </w:r>
    </w:p>
    <w:p w14:paraId="713EAC9D" w14:textId="77777777" w:rsidR="0032292D" w:rsidRDefault="0032292D" w:rsidP="000501C0">
      <w:pPr>
        <w:pStyle w:val="BodyText"/>
        <w:spacing w:before="10"/>
        <w:ind w:left="709" w:right="1058"/>
        <w:jc w:val="both"/>
        <w:rPr>
          <w:sz w:val="17"/>
        </w:rPr>
      </w:pPr>
    </w:p>
    <w:p w14:paraId="0C70F455" w14:textId="77777777" w:rsidR="0032292D" w:rsidRPr="003A63EF" w:rsidRDefault="00E32278" w:rsidP="003A63EF">
      <w:pPr>
        <w:pStyle w:val="BodyText"/>
        <w:ind w:left="709"/>
        <w:rPr>
          <w:b/>
          <w:bCs/>
        </w:rPr>
      </w:pPr>
      <w:r w:rsidRPr="003A63EF">
        <w:rPr>
          <w:b/>
          <w:bCs/>
        </w:rPr>
        <w:t>Contingent</w:t>
      </w:r>
      <w:r w:rsidRPr="003A63EF">
        <w:rPr>
          <w:b/>
          <w:bCs/>
          <w:spacing w:val="-2"/>
        </w:rPr>
        <w:t xml:space="preserve"> </w:t>
      </w:r>
      <w:r w:rsidRPr="003A63EF">
        <w:rPr>
          <w:b/>
          <w:bCs/>
        </w:rPr>
        <w:t>Liabilities</w:t>
      </w:r>
    </w:p>
    <w:p w14:paraId="645A0691" w14:textId="77777777" w:rsidR="0032292D" w:rsidRDefault="00E32278" w:rsidP="000501C0">
      <w:pPr>
        <w:pStyle w:val="BodyText"/>
        <w:spacing w:before="2"/>
        <w:ind w:left="709" w:right="1058"/>
        <w:jc w:val="both"/>
        <w:rPr>
          <w:b/>
        </w:rPr>
      </w:pPr>
      <w:r>
        <w:t>A</w:t>
      </w:r>
      <w:r>
        <w:rPr>
          <w:spacing w:val="-1"/>
        </w:rPr>
        <w:t xml:space="preserve"> </w:t>
      </w:r>
      <w:r>
        <w:t>contingent</w:t>
      </w:r>
      <w:r>
        <w:rPr>
          <w:spacing w:val="-7"/>
        </w:rPr>
        <w:t xml:space="preserve"> </w:t>
      </w:r>
      <w:r>
        <w:t>liability</w:t>
      </w:r>
      <w:r>
        <w:rPr>
          <w:spacing w:val="-6"/>
        </w:rPr>
        <w:t xml:space="preserve"> </w:t>
      </w:r>
      <w:r>
        <w:t>arises</w:t>
      </w:r>
      <w:r>
        <w:rPr>
          <w:spacing w:val="-5"/>
        </w:rPr>
        <w:t xml:space="preserve"> </w:t>
      </w:r>
      <w:r>
        <w:t>where an</w:t>
      </w:r>
      <w:r>
        <w:rPr>
          <w:spacing w:val="-2"/>
        </w:rPr>
        <w:t xml:space="preserve"> </w:t>
      </w:r>
      <w:r>
        <w:t>event</w:t>
      </w:r>
      <w:r>
        <w:rPr>
          <w:spacing w:val="-2"/>
        </w:rPr>
        <w:t xml:space="preserve"> </w:t>
      </w:r>
      <w:r>
        <w:t>has</w:t>
      </w:r>
      <w:r>
        <w:rPr>
          <w:spacing w:val="-2"/>
        </w:rPr>
        <w:t xml:space="preserve"> </w:t>
      </w:r>
      <w:r>
        <w:t>taken</w:t>
      </w:r>
      <w:r>
        <w:rPr>
          <w:spacing w:val="-4"/>
        </w:rPr>
        <w:t xml:space="preserve"> </w:t>
      </w:r>
      <w:r>
        <w:t>place</w:t>
      </w:r>
      <w:r>
        <w:rPr>
          <w:spacing w:val="-4"/>
        </w:rPr>
        <w:t xml:space="preserve"> </w:t>
      </w:r>
      <w:r>
        <w:t>that</w:t>
      </w:r>
      <w:r>
        <w:rPr>
          <w:spacing w:val="-3"/>
        </w:rPr>
        <w:t xml:space="preserve"> </w:t>
      </w:r>
      <w:r>
        <w:t>gives</w:t>
      </w:r>
      <w:r>
        <w:rPr>
          <w:spacing w:val="-1"/>
        </w:rPr>
        <w:t xml:space="preserve"> </w:t>
      </w:r>
      <w:r>
        <w:t>the</w:t>
      </w:r>
      <w:r>
        <w:rPr>
          <w:spacing w:val="-2"/>
        </w:rPr>
        <w:t xml:space="preserve"> </w:t>
      </w:r>
      <w:r>
        <w:t>PCC</w:t>
      </w:r>
      <w:r>
        <w:rPr>
          <w:spacing w:val="1"/>
        </w:rPr>
        <w:t xml:space="preserve"> </w:t>
      </w:r>
      <w:r>
        <w:t>Group</w:t>
      </w:r>
      <w:r>
        <w:rPr>
          <w:spacing w:val="-3"/>
        </w:rPr>
        <w:t xml:space="preserve"> </w:t>
      </w:r>
      <w:r>
        <w:t>a</w:t>
      </w:r>
      <w:r>
        <w:rPr>
          <w:spacing w:val="-2"/>
        </w:rPr>
        <w:t xml:space="preserve"> </w:t>
      </w:r>
      <w:r>
        <w:t>possible</w:t>
      </w:r>
      <w:r>
        <w:rPr>
          <w:spacing w:val="-7"/>
        </w:rPr>
        <w:t xml:space="preserve"> </w:t>
      </w:r>
      <w:r>
        <w:t>obligation</w:t>
      </w:r>
      <w:r>
        <w:rPr>
          <w:spacing w:val="-8"/>
        </w:rPr>
        <w:t xml:space="preserve"> </w:t>
      </w:r>
      <w:r>
        <w:t>whose existence</w:t>
      </w:r>
      <w:r>
        <w:rPr>
          <w:spacing w:val="1"/>
        </w:rPr>
        <w:t xml:space="preserve"> </w:t>
      </w:r>
      <w:r>
        <w:t>will only be confirmed by the occurrence or otherwise of uncertain future events</w:t>
      </w:r>
      <w:r w:rsidR="00142319">
        <w:t>,</w:t>
      </w:r>
      <w:r>
        <w:t xml:space="preserve"> not wholly within the control of the PCC</w:t>
      </w:r>
      <w:r>
        <w:rPr>
          <w:spacing w:val="1"/>
        </w:rPr>
        <w:t xml:space="preserve"> </w:t>
      </w:r>
      <w:r>
        <w:t>Group. Contingent liabilities also arise in circumstances where a provision would otherwise be made but either it is not</w:t>
      </w:r>
      <w:r>
        <w:rPr>
          <w:spacing w:val="1"/>
        </w:rPr>
        <w:t xml:space="preserve"> </w:t>
      </w:r>
      <w:r>
        <w:t>probable</w:t>
      </w:r>
      <w:r>
        <w:rPr>
          <w:spacing w:val="-4"/>
        </w:rPr>
        <w:t xml:space="preserve"> </w:t>
      </w:r>
      <w:r>
        <w:t>that</w:t>
      </w:r>
      <w:r>
        <w:rPr>
          <w:spacing w:val="-2"/>
        </w:rPr>
        <w:t xml:space="preserve"> </w:t>
      </w:r>
      <w:r>
        <w:t>an</w:t>
      </w:r>
      <w:r>
        <w:rPr>
          <w:spacing w:val="-1"/>
        </w:rPr>
        <w:t xml:space="preserve"> </w:t>
      </w:r>
      <w:r>
        <w:t>outflow</w:t>
      </w:r>
      <w:r>
        <w:rPr>
          <w:spacing w:val="-5"/>
        </w:rPr>
        <w:t xml:space="preserve"> </w:t>
      </w:r>
      <w:r>
        <w:t>of</w:t>
      </w:r>
      <w:r>
        <w:rPr>
          <w:spacing w:val="1"/>
        </w:rPr>
        <w:t xml:space="preserve"> </w:t>
      </w:r>
      <w:r>
        <w:t>resources</w:t>
      </w:r>
      <w:r>
        <w:rPr>
          <w:spacing w:val="-6"/>
        </w:rPr>
        <w:t xml:space="preserve"> </w:t>
      </w:r>
      <w:r>
        <w:t>will</w:t>
      </w:r>
      <w:r>
        <w:rPr>
          <w:spacing w:val="1"/>
        </w:rPr>
        <w:t xml:space="preserve"> </w:t>
      </w:r>
      <w:r>
        <w:t>be</w:t>
      </w:r>
      <w:r>
        <w:rPr>
          <w:spacing w:val="-2"/>
        </w:rPr>
        <w:t xml:space="preserve"> </w:t>
      </w:r>
      <w:r>
        <w:t>required</w:t>
      </w:r>
      <w:r w:rsidR="00142319">
        <w:t>,</w:t>
      </w:r>
      <w:r>
        <w:rPr>
          <w:spacing w:val="-4"/>
        </w:rPr>
        <w:t xml:space="preserve"> </w:t>
      </w:r>
      <w:r>
        <w:t>or</w:t>
      </w:r>
      <w:r>
        <w:rPr>
          <w:spacing w:val="1"/>
        </w:rPr>
        <w:t xml:space="preserve"> </w:t>
      </w:r>
      <w:r>
        <w:t>the</w:t>
      </w:r>
      <w:r>
        <w:rPr>
          <w:spacing w:val="-2"/>
        </w:rPr>
        <w:t xml:space="preserve"> </w:t>
      </w:r>
      <w:r>
        <w:t>amount</w:t>
      </w:r>
      <w:r>
        <w:rPr>
          <w:spacing w:val="-4"/>
        </w:rPr>
        <w:t xml:space="preserve"> </w:t>
      </w:r>
      <w:r>
        <w:t>of</w:t>
      </w:r>
      <w:r>
        <w:rPr>
          <w:spacing w:val="-2"/>
        </w:rPr>
        <w:t xml:space="preserve"> </w:t>
      </w:r>
      <w:r>
        <w:t>the</w:t>
      </w:r>
      <w:r>
        <w:rPr>
          <w:spacing w:val="-1"/>
        </w:rPr>
        <w:t xml:space="preserve"> </w:t>
      </w:r>
      <w:r>
        <w:t>obligation</w:t>
      </w:r>
      <w:r>
        <w:rPr>
          <w:spacing w:val="-7"/>
        </w:rPr>
        <w:t xml:space="preserve"> </w:t>
      </w:r>
      <w:r>
        <w:t>cannot</w:t>
      </w:r>
      <w:r>
        <w:rPr>
          <w:spacing w:val="-5"/>
        </w:rPr>
        <w:t xml:space="preserve"> </w:t>
      </w:r>
      <w:r>
        <w:t>be</w:t>
      </w:r>
      <w:r>
        <w:rPr>
          <w:spacing w:val="-1"/>
        </w:rPr>
        <w:t xml:space="preserve"> </w:t>
      </w:r>
      <w:r>
        <w:t>measured</w:t>
      </w:r>
      <w:r>
        <w:rPr>
          <w:spacing w:val="-7"/>
        </w:rPr>
        <w:t xml:space="preserve"> </w:t>
      </w:r>
      <w:r>
        <w:t>reliably</w:t>
      </w:r>
      <w:r>
        <w:rPr>
          <w:b/>
        </w:rPr>
        <w:t>.</w:t>
      </w:r>
    </w:p>
    <w:p w14:paraId="6CBAD086" w14:textId="77777777" w:rsidR="0032292D" w:rsidRDefault="0032292D" w:rsidP="000501C0">
      <w:pPr>
        <w:pStyle w:val="BodyText"/>
        <w:ind w:left="709" w:right="1058"/>
        <w:jc w:val="both"/>
        <w:rPr>
          <w:b/>
        </w:rPr>
      </w:pPr>
    </w:p>
    <w:p w14:paraId="55DE9B71" w14:textId="77777777" w:rsidR="0032292D" w:rsidRPr="003A63EF" w:rsidRDefault="00E32278" w:rsidP="003A63EF">
      <w:pPr>
        <w:pStyle w:val="BodyText"/>
        <w:ind w:left="709"/>
        <w:rPr>
          <w:b/>
          <w:bCs/>
        </w:rPr>
      </w:pPr>
      <w:r w:rsidRPr="003A63EF">
        <w:rPr>
          <w:b/>
          <w:bCs/>
        </w:rPr>
        <w:t>Contingent</w:t>
      </w:r>
      <w:r w:rsidRPr="003A63EF">
        <w:rPr>
          <w:b/>
          <w:bCs/>
          <w:spacing w:val="-4"/>
        </w:rPr>
        <w:t xml:space="preserve"> </w:t>
      </w:r>
      <w:r w:rsidRPr="003A63EF">
        <w:rPr>
          <w:b/>
          <w:bCs/>
        </w:rPr>
        <w:t>Assets</w:t>
      </w:r>
    </w:p>
    <w:p w14:paraId="57FE1424" w14:textId="77777777" w:rsidR="0032292D" w:rsidRDefault="00E32278" w:rsidP="000501C0">
      <w:pPr>
        <w:pStyle w:val="BodyText"/>
        <w:ind w:left="709" w:right="1058"/>
        <w:jc w:val="both"/>
      </w:pPr>
      <w:r>
        <w:t>A contingent asset arises where an event has taken place that gives the PCC Group a possible asset whose existence will</w:t>
      </w:r>
      <w:r>
        <w:rPr>
          <w:spacing w:val="1"/>
        </w:rPr>
        <w:t xml:space="preserve"> </w:t>
      </w:r>
      <w:r>
        <w:t>only</w:t>
      </w:r>
      <w:r>
        <w:rPr>
          <w:spacing w:val="-5"/>
        </w:rPr>
        <w:t xml:space="preserve"> </w:t>
      </w:r>
      <w:r>
        <w:t>be confirmed</w:t>
      </w:r>
      <w:r>
        <w:rPr>
          <w:spacing w:val="-7"/>
        </w:rPr>
        <w:t xml:space="preserve"> </w:t>
      </w:r>
      <w:r>
        <w:t>by</w:t>
      </w:r>
      <w:r>
        <w:rPr>
          <w:spacing w:val="-2"/>
        </w:rPr>
        <w:t xml:space="preserve"> </w:t>
      </w:r>
      <w:r>
        <w:t>the</w:t>
      </w:r>
      <w:r>
        <w:rPr>
          <w:spacing w:val="-2"/>
        </w:rPr>
        <w:t xml:space="preserve"> </w:t>
      </w:r>
      <w:r>
        <w:t>occurrence</w:t>
      </w:r>
      <w:r>
        <w:rPr>
          <w:spacing w:val="-8"/>
        </w:rPr>
        <w:t xml:space="preserve"> </w:t>
      </w:r>
      <w:r>
        <w:t>or</w:t>
      </w:r>
      <w:r>
        <w:rPr>
          <w:spacing w:val="-2"/>
        </w:rPr>
        <w:t xml:space="preserve"> </w:t>
      </w:r>
      <w:r>
        <w:t>otherwise</w:t>
      </w:r>
      <w:r>
        <w:rPr>
          <w:spacing w:val="-2"/>
        </w:rPr>
        <w:t xml:space="preserve"> </w:t>
      </w:r>
      <w:r>
        <w:t>of</w:t>
      </w:r>
      <w:r>
        <w:rPr>
          <w:spacing w:val="-2"/>
        </w:rPr>
        <w:t xml:space="preserve"> </w:t>
      </w:r>
      <w:r>
        <w:t>uncertain</w:t>
      </w:r>
      <w:r>
        <w:rPr>
          <w:spacing w:val="-4"/>
        </w:rPr>
        <w:t xml:space="preserve"> </w:t>
      </w:r>
      <w:r>
        <w:t>future</w:t>
      </w:r>
      <w:r>
        <w:rPr>
          <w:spacing w:val="-5"/>
        </w:rPr>
        <w:t xml:space="preserve"> </w:t>
      </w:r>
      <w:r>
        <w:t>events</w:t>
      </w:r>
      <w:r w:rsidR="00142319">
        <w:t>,</w:t>
      </w:r>
      <w:r>
        <w:rPr>
          <w:spacing w:val="-1"/>
        </w:rPr>
        <w:t xml:space="preserve"> </w:t>
      </w:r>
      <w:r>
        <w:t>not</w:t>
      </w:r>
      <w:r>
        <w:rPr>
          <w:spacing w:val="-2"/>
        </w:rPr>
        <w:t xml:space="preserve"> </w:t>
      </w:r>
      <w:r>
        <w:t>wholly</w:t>
      </w:r>
      <w:r>
        <w:rPr>
          <w:spacing w:val="-2"/>
        </w:rPr>
        <w:t xml:space="preserve"> </w:t>
      </w:r>
      <w:r>
        <w:t>within</w:t>
      </w:r>
      <w:r>
        <w:rPr>
          <w:spacing w:val="-1"/>
        </w:rPr>
        <w:t xml:space="preserve"> </w:t>
      </w:r>
      <w:r>
        <w:t>the</w:t>
      </w:r>
      <w:r>
        <w:rPr>
          <w:spacing w:val="-2"/>
        </w:rPr>
        <w:t xml:space="preserve"> </w:t>
      </w:r>
      <w:r>
        <w:t>control</w:t>
      </w:r>
      <w:r>
        <w:rPr>
          <w:spacing w:val="-4"/>
        </w:rPr>
        <w:t xml:space="preserve"> </w:t>
      </w:r>
      <w:r>
        <w:t>of</w:t>
      </w:r>
      <w:r>
        <w:rPr>
          <w:spacing w:val="-2"/>
        </w:rPr>
        <w:t xml:space="preserve"> </w:t>
      </w:r>
      <w:r>
        <w:t>the</w:t>
      </w:r>
      <w:r>
        <w:rPr>
          <w:spacing w:val="-2"/>
        </w:rPr>
        <w:t xml:space="preserve"> </w:t>
      </w:r>
      <w:r>
        <w:t>PCC Group.</w:t>
      </w:r>
    </w:p>
    <w:p w14:paraId="49579DF7" w14:textId="77777777" w:rsidR="0032292D" w:rsidRDefault="0032292D" w:rsidP="000501C0">
      <w:pPr>
        <w:pStyle w:val="BodyText"/>
        <w:ind w:left="709" w:right="1058"/>
        <w:jc w:val="both"/>
      </w:pPr>
    </w:p>
    <w:p w14:paraId="4153F45B" w14:textId="77777777" w:rsidR="0032292D" w:rsidRDefault="00E32278" w:rsidP="000501C0">
      <w:pPr>
        <w:pStyle w:val="BodyText"/>
        <w:spacing w:before="1"/>
        <w:ind w:left="709" w:right="1058"/>
        <w:jc w:val="both"/>
      </w:pPr>
      <w:r>
        <w:t>Contingent</w:t>
      </w:r>
      <w:r>
        <w:rPr>
          <w:spacing w:val="-5"/>
        </w:rPr>
        <w:t xml:space="preserve"> </w:t>
      </w:r>
      <w:r>
        <w:t>liabilities</w:t>
      </w:r>
      <w:r>
        <w:rPr>
          <w:spacing w:val="-9"/>
        </w:rPr>
        <w:t xml:space="preserve"> </w:t>
      </w:r>
      <w:r>
        <w:t>and</w:t>
      </w:r>
      <w:r>
        <w:rPr>
          <w:spacing w:val="-1"/>
        </w:rPr>
        <w:t xml:space="preserve"> </w:t>
      </w:r>
      <w:r>
        <w:t>assets</w:t>
      </w:r>
      <w:r>
        <w:rPr>
          <w:spacing w:val="-6"/>
        </w:rPr>
        <w:t xml:space="preserve"> </w:t>
      </w:r>
      <w:r>
        <w:t>are</w:t>
      </w:r>
      <w:r>
        <w:rPr>
          <w:spacing w:val="1"/>
        </w:rPr>
        <w:t xml:space="preserve"> </w:t>
      </w:r>
      <w:r>
        <w:t>not</w:t>
      </w:r>
      <w:r>
        <w:rPr>
          <w:spacing w:val="-2"/>
        </w:rPr>
        <w:t xml:space="preserve"> </w:t>
      </w:r>
      <w:r>
        <w:t>recognised</w:t>
      </w:r>
      <w:r>
        <w:rPr>
          <w:spacing w:val="-8"/>
        </w:rPr>
        <w:t xml:space="preserve"> </w:t>
      </w:r>
      <w:r>
        <w:t>in the</w:t>
      </w:r>
      <w:r>
        <w:rPr>
          <w:spacing w:val="-1"/>
        </w:rPr>
        <w:t xml:space="preserve"> </w:t>
      </w:r>
      <w:r>
        <w:t>Balance</w:t>
      </w:r>
      <w:r>
        <w:rPr>
          <w:spacing w:val="-4"/>
        </w:rPr>
        <w:t xml:space="preserve"> </w:t>
      </w:r>
      <w:r>
        <w:t>Sheet</w:t>
      </w:r>
      <w:r>
        <w:rPr>
          <w:spacing w:val="-4"/>
        </w:rPr>
        <w:t xml:space="preserve"> </w:t>
      </w:r>
      <w:r>
        <w:t>but disclosed</w:t>
      </w:r>
      <w:r>
        <w:rPr>
          <w:spacing w:val="-6"/>
        </w:rPr>
        <w:t xml:space="preserve"> </w:t>
      </w:r>
      <w:r>
        <w:t>in</w:t>
      </w:r>
      <w:r>
        <w:rPr>
          <w:spacing w:val="-2"/>
        </w:rPr>
        <w:t xml:space="preserve"> </w:t>
      </w:r>
      <w:r>
        <w:t>a</w:t>
      </w:r>
      <w:r>
        <w:rPr>
          <w:spacing w:val="1"/>
        </w:rPr>
        <w:t xml:space="preserve"> </w:t>
      </w:r>
      <w:r>
        <w:t>note</w:t>
      </w:r>
      <w:r>
        <w:rPr>
          <w:spacing w:val="-2"/>
        </w:rPr>
        <w:t xml:space="preserve"> </w:t>
      </w:r>
      <w:r>
        <w:t>to</w:t>
      </w:r>
      <w:r>
        <w:rPr>
          <w:spacing w:val="-1"/>
        </w:rPr>
        <w:t xml:space="preserve"> </w:t>
      </w:r>
      <w:r>
        <w:t>the</w:t>
      </w:r>
      <w:r>
        <w:rPr>
          <w:spacing w:val="-2"/>
        </w:rPr>
        <w:t xml:space="preserve"> </w:t>
      </w:r>
      <w:r>
        <w:t>accounts.</w:t>
      </w:r>
    </w:p>
    <w:p w14:paraId="4CD228EA" w14:textId="77777777" w:rsidR="0032292D" w:rsidRDefault="0032292D" w:rsidP="000501C0">
      <w:pPr>
        <w:pStyle w:val="BodyText"/>
        <w:spacing w:before="10"/>
        <w:ind w:left="709" w:right="1058"/>
        <w:jc w:val="both"/>
        <w:rPr>
          <w:sz w:val="17"/>
        </w:rPr>
      </w:pPr>
    </w:p>
    <w:p w14:paraId="35787B64" w14:textId="49F90A30" w:rsidR="0032292D" w:rsidRPr="00F65ED5" w:rsidRDefault="00F65ED5" w:rsidP="00F65ED5">
      <w:pPr>
        <w:pStyle w:val="BodyText"/>
        <w:ind w:left="709"/>
        <w:rPr>
          <w:b/>
          <w:bCs/>
        </w:rPr>
      </w:pPr>
      <w:r>
        <w:rPr>
          <w:b/>
          <w:bCs/>
        </w:rPr>
        <w:t xml:space="preserve">1.20 </w:t>
      </w:r>
      <w:r w:rsidR="00E32278" w:rsidRPr="00F65ED5">
        <w:rPr>
          <w:b/>
          <w:bCs/>
        </w:rPr>
        <w:t>Reserves</w:t>
      </w:r>
    </w:p>
    <w:p w14:paraId="6A2271C2" w14:textId="77777777" w:rsidR="0032292D" w:rsidRDefault="00E32278" w:rsidP="000501C0">
      <w:pPr>
        <w:pStyle w:val="BodyText"/>
        <w:ind w:left="709" w:right="1058"/>
        <w:jc w:val="both"/>
      </w:pPr>
      <w:r>
        <w:t>The PCC Group sets aside specific amounts as reserves for future policy purposes or to cover contingencies. Reserves are</w:t>
      </w:r>
      <w:r>
        <w:rPr>
          <w:spacing w:val="1"/>
        </w:rPr>
        <w:t xml:space="preserve"> </w:t>
      </w:r>
      <w:r>
        <w:t>created by appropriating amounts out of the General Police Fund Balance in the Movement in Reserves Statement. When</w:t>
      </w:r>
      <w:r>
        <w:rPr>
          <w:spacing w:val="1"/>
        </w:rPr>
        <w:t xml:space="preserve"> </w:t>
      </w:r>
      <w:r>
        <w:t>expenditure to be financed from a reserve is incurred, it is charged to the appropriate service in that year to score against the</w:t>
      </w:r>
      <w:r>
        <w:rPr>
          <w:spacing w:val="-47"/>
        </w:rPr>
        <w:t xml:space="preserve"> </w:t>
      </w:r>
      <w:r>
        <w:t>Surplus or Deficit on the Provision of Services in the CIES. The reserve is then appropriated back into the General Fund</w:t>
      </w:r>
      <w:r>
        <w:rPr>
          <w:spacing w:val="1"/>
        </w:rPr>
        <w:t xml:space="preserve"> </w:t>
      </w:r>
      <w:r>
        <w:t>Balance</w:t>
      </w:r>
      <w:r>
        <w:rPr>
          <w:spacing w:val="-5"/>
        </w:rPr>
        <w:t xml:space="preserve"> </w:t>
      </w:r>
      <w:r>
        <w:t>in</w:t>
      </w:r>
      <w:r>
        <w:rPr>
          <w:spacing w:val="-2"/>
        </w:rPr>
        <w:t xml:space="preserve"> </w:t>
      </w:r>
      <w:r>
        <w:t>the</w:t>
      </w:r>
      <w:r>
        <w:rPr>
          <w:spacing w:val="-2"/>
        </w:rPr>
        <w:t xml:space="preserve"> </w:t>
      </w:r>
      <w:r>
        <w:t>Movement</w:t>
      </w:r>
      <w:r>
        <w:rPr>
          <w:spacing w:val="-1"/>
        </w:rPr>
        <w:t xml:space="preserve"> </w:t>
      </w:r>
      <w:r>
        <w:t>in</w:t>
      </w:r>
      <w:r>
        <w:rPr>
          <w:spacing w:val="-2"/>
        </w:rPr>
        <w:t xml:space="preserve"> </w:t>
      </w:r>
      <w:r>
        <w:t>Reserves</w:t>
      </w:r>
      <w:r>
        <w:rPr>
          <w:spacing w:val="-1"/>
        </w:rPr>
        <w:t xml:space="preserve"> </w:t>
      </w:r>
      <w:r>
        <w:t>Statement</w:t>
      </w:r>
      <w:r>
        <w:rPr>
          <w:spacing w:val="-5"/>
        </w:rPr>
        <w:t xml:space="preserve"> </w:t>
      </w:r>
      <w:r>
        <w:t>so</w:t>
      </w:r>
      <w:r>
        <w:rPr>
          <w:spacing w:val="-3"/>
        </w:rPr>
        <w:t xml:space="preserve"> </w:t>
      </w:r>
      <w:r>
        <w:t>that</w:t>
      </w:r>
      <w:r>
        <w:rPr>
          <w:spacing w:val="-2"/>
        </w:rPr>
        <w:t xml:space="preserve"> </w:t>
      </w:r>
      <w:r>
        <w:t>there</w:t>
      </w:r>
      <w:r>
        <w:rPr>
          <w:spacing w:val="-4"/>
        </w:rPr>
        <w:t xml:space="preserve"> </w:t>
      </w:r>
      <w:r>
        <w:t>is</w:t>
      </w:r>
      <w:r>
        <w:rPr>
          <w:spacing w:val="-1"/>
        </w:rPr>
        <w:t xml:space="preserve"> </w:t>
      </w:r>
      <w:r>
        <w:t>no</w:t>
      </w:r>
      <w:r>
        <w:rPr>
          <w:spacing w:val="-1"/>
        </w:rPr>
        <w:t xml:space="preserve"> </w:t>
      </w:r>
      <w:r>
        <w:t>net</w:t>
      </w:r>
      <w:r>
        <w:rPr>
          <w:spacing w:val="-2"/>
        </w:rPr>
        <w:t xml:space="preserve"> </w:t>
      </w:r>
      <w:r>
        <w:t>charge</w:t>
      </w:r>
      <w:r>
        <w:rPr>
          <w:spacing w:val="-4"/>
        </w:rPr>
        <w:t xml:space="preserve"> </w:t>
      </w:r>
      <w:r>
        <w:t>against</w:t>
      </w:r>
      <w:r>
        <w:rPr>
          <w:spacing w:val="-7"/>
        </w:rPr>
        <w:t xml:space="preserve"> </w:t>
      </w:r>
      <w:r>
        <w:t>Council</w:t>
      </w:r>
      <w:r>
        <w:rPr>
          <w:spacing w:val="-4"/>
        </w:rPr>
        <w:t xml:space="preserve"> </w:t>
      </w:r>
      <w:r>
        <w:t>Tax for the</w:t>
      </w:r>
      <w:r>
        <w:rPr>
          <w:spacing w:val="-2"/>
        </w:rPr>
        <w:t xml:space="preserve"> </w:t>
      </w:r>
      <w:r>
        <w:t>expenditure.</w:t>
      </w:r>
    </w:p>
    <w:p w14:paraId="467315CA" w14:textId="77777777" w:rsidR="0032292D" w:rsidRDefault="0032292D" w:rsidP="000501C0">
      <w:pPr>
        <w:pStyle w:val="BodyText"/>
        <w:spacing w:before="10"/>
        <w:ind w:left="709" w:right="1058"/>
        <w:jc w:val="both"/>
        <w:rPr>
          <w:sz w:val="17"/>
        </w:rPr>
      </w:pPr>
    </w:p>
    <w:p w14:paraId="4817B8F4" w14:textId="77777777" w:rsidR="0032292D" w:rsidRDefault="00E32278" w:rsidP="000501C0">
      <w:pPr>
        <w:pStyle w:val="BodyText"/>
        <w:ind w:left="709" w:right="1058"/>
        <w:jc w:val="both"/>
      </w:pPr>
      <w:r>
        <w:t>The category of unusable reserves includes those reserves which are kept to manage the accounting processes for non-</w:t>
      </w:r>
      <w:r>
        <w:rPr>
          <w:spacing w:val="1"/>
        </w:rPr>
        <w:t xml:space="preserve"> </w:t>
      </w:r>
      <w:r>
        <w:t>current</w:t>
      </w:r>
      <w:r>
        <w:rPr>
          <w:spacing w:val="-5"/>
        </w:rPr>
        <w:t xml:space="preserve"> </w:t>
      </w:r>
      <w:r>
        <w:t>assets,</w:t>
      </w:r>
      <w:r>
        <w:rPr>
          <w:spacing w:val="-4"/>
        </w:rPr>
        <w:t xml:space="preserve"> </w:t>
      </w:r>
      <w:r>
        <w:t>financial</w:t>
      </w:r>
      <w:r>
        <w:rPr>
          <w:spacing w:val="-6"/>
        </w:rPr>
        <w:t xml:space="preserve"> </w:t>
      </w:r>
      <w:r>
        <w:t>instruments,</w:t>
      </w:r>
      <w:r>
        <w:rPr>
          <w:spacing w:val="-7"/>
        </w:rPr>
        <w:t xml:space="preserve"> </w:t>
      </w:r>
      <w:r>
        <w:t>retirement</w:t>
      </w:r>
      <w:r>
        <w:rPr>
          <w:spacing w:val="-6"/>
        </w:rPr>
        <w:t xml:space="preserve"> </w:t>
      </w:r>
      <w:r>
        <w:t>and</w:t>
      </w:r>
      <w:r>
        <w:rPr>
          <w:spacing w:val="-1"/>
        </w:rPr>
        <w:t xml:space="preserve"> </w:t>
      </w:r>
      <w:r>
        <w:t>employee</w:t>
      </w:r>
      <w:r>
        <w:rPr>
          <w:spacing w:val="-4"/>
        </w:rPr>
        <w:t xml:space="preserve"> </w:t>
      </w:r>
      <w:r>
        <w:t>benefits</w:t>
      </w:r>
      <w:r>
        <w:rPr>
          <w:spacing w:val="-3"/>
        </w:rPr>
        <w:t xml:space="preserve"> </w:t>
      </w:r>
      <w:r>
        <w:t>and</w:t>
      </w:r>
      <w:r>
        <w:rPr>
          <w:spacing w:val="-1"/>
        </w:rPr>
        <w:t xml:space="preserve"> </w:t>
      </w:r>
      <w:r>
        <w:t>do</w:t>
      </w:r>
      <w:r>
        <w:rPr>
          <w:spacing w:val="-2"/>
        </w:rPr>
        <w:t xml:space="preserve"> </w:t>
      </w:r>
      <w:r>
        <w:t>not</w:t>
      </w:r>
      <w:r>
        <w:rPr>
          <w:spacing w:val="-1"/>
        </w:rPr>
        <w:t xml:space="preserve"> </w:t>
      </w:r>
      <w:r>
        <w:t>represent</w:t>
      </w:r>
      <w:r>
        <w:rPr>
          <w:spacing w:val="-4"/>
        </w:rPr>
        <w:t xml:space="preserve"> </w:t>
      </w:r>
      <w:r>
        <w:t>usable</w:t>
      </w:r>
      <w:r>
        <w:rPr>
          <w:spacing w:val="-7"/>
        </w:rPr>
        <w:t xml:space="preserve"> </w:t>
      </w:r>
      <w:r>
        <w:t>resources</w:t>
      </w:r>
      <w:r>
        <w:rPr>
          <w:spacing w:val="-3"/>
        </w:rPr>
        <w:t xml:space="preserve"> </w:t>
      </w:r>
      <w:r>
        <w:t>for</w:t>
      </w:r>
      <w:r>
        <w:rPr>
          <w:spacing w:val="-1"/>
        </w:rPr>
        <w:t xml:space="preserve"> </w:t>
      </w:r>
      <w:r>
        <w:t>the</w:t>
      </w:r>
      <w:r>
        <w:rPr>
          <w:spacing w:val="-2"/>
        </w:rPr>
        <w:t xml:space="preserve"> </w:t>
      </w:r>
      <w:r>
        <w:t>PCC</w:t>
      </w:r>
      <w:r>
        <w:rPr>
          <w:spacing w:val="1"/>
        </w:rPr>
        <w:t xml:space="preserve"> </w:t>
      </w:r>
      <w:r>
        <w:t>Group.</w:t>
      </w:r>
      <w:r>
        <w:rPr>
          <w:spacing w:val="-3"/>
        </w:rPr>
        <w:t xml:space="preserve"> </w:t>
      </w:r>
      <w:r>
        <w:t>These</w:t>
      </w:r>
      <w:r>
        <w:rPr>
          <w:spacing w:val="-2"/>
        </w:rPr>
        <w:t xml:space="preserve"> </w:t>
      </w:r>
      <w:r>
        <w:t>reserves</w:t>
      </w:r>
      <w:r>
        <w:rPr>
          <w:spacing w:val="-1"/>
        </w:rPr>
        <w:t xml:space="preserve"> </w:t>
      </w:r>
      <w:r>
        <w:t>are</w:t>
      </w:r>
      <w:r>
        <w:rPr>
          <w:spacing w:val="-2"/>
        </w:rPr>
        <w:t xml:space="preserve"> </w:t>
      </w:r>
      <w:r>
        <w:t>explained</w:t>
      </w:r>
      <w:r>
        <w:rPr>
          <w:spacing w:val="-2"/>
        </w:rPr>
        <w:t xml:space="preserve"> </w:t>
      </w:r>
      <w:r>
        <w:t>in</w:t>
      </w:r>
      <w:r>
        <w:rPr>
          <w:spacing w:val="-2"/>
        </w:rPr>
        <w:t xml:space="preserve"> </w:t>
      </w:r>
      <w:r>
        <w:t>the</w:t>
      </w:r>
      <w:r>
        <w:rPr>
          <w:spacing w:val="-2"/>
        </w:rPr>
        <w:t xml:space="preserve"> </w:t>
      </w:r>
      <w:r>
        <w:t>relevant</w:t>
      </w:r>
      <w:r>
        <w:rPr>
          <w:spacing w:val="-2"/>
        </w:rPr>
        <w:t xml:space="preserve"> </w:t>
      </w:r>
      <w:r>
        <w:t>notes.</w:t>
      </w:r>
    </w:p>
    <w:p w14:paraId="511F48EC" w14:textId="77777777" w:rsidR="0032292D" w:rsidRDefault="0032292D" w:rsidP="000501C0">
      <w:pPr>
        <w:pStyle w:val="BodyText"/>
        <w:ind w:left="709" w:right="1058"/>
        <w:jc w:val="both"/>
      </w:pPr>
    </w:p>
    <w:p w14:paraId="383D6F3C" w14:textId="351CE94C" w:rsidR="0032292D" w:rsidRPr="00F65ED5" w:rsidRDefault="00F65ED5" w:rsidP="00F65ED5">
      <w:pPr>
        <w:pStyle w:val="BodyText"/>
        <w:ind w:left="709"/>
        <w:rPr>
          <w:b/>
          <w:bCs/>
        </w:rPr>
      </w:pPr>
      <w:r>
        <w:rPr>
          <w:b/>
          <w:bCs/>
        </w:rPr>
        <w:t xml:space="preserve">1.21 </w:t>
      </w:r>
      <w:r w:rsidR="00E32278" w:rsidRPr="00F65ED5">
        <w:rPr>
          <w:b/>
          <w:bCs/>
        </w:rPr>
        <w:t>Value</w:t>
      </w:r>
      <w:r w:rsidR="00E32278" w:rsidRPr="00F65ED5">
        <w:rPr>
          <w:b/>
          <w:bCs/>
          <w:spacing w:val="-4"/>
        </w:rPr>
        <w:t xml:space="preserve"> </w:t>
      </w:r>
      <w:r w:rsidR="00E32278" w:rsidRPr="00F65ED5">
        <w:rPr>
          <w:b/>
          <w:bCs/>
        </w:rPr>
        <w:t>Added</w:t>
      </w:r>
      <w:r w:rsidR="00E32278" w:rsidRPr="00F65ED5">
        <w:rPr>
          <w:b/>
          <w:bCs/>
          <w:spacing w:val="-1"/>
        </w:rPr>
        <w:t xml:space="preserve"> </w:t>
      </w:r>
      <w:r w:rsidR="00E32278" w:rsidRPr="00F65ED5">
        <w:rPr>
          <w:b/>
          <w:bCs/>
        </w:rPr>
        <w:t>Tax</w:t>
      </w:r>
      <w:r w:rsidR="00E32278" w:rsidRPr="00F65ED5">
        <w:rPr>
          <w:b/>
          <w:bCs/>
          <w:spacing w:val="-4"/>
        </w:rPr>
        <w:t xml:space="preserve"> </w:t>
      </w:r>
      <w:r w:rsidR="00E32278" w:rsidRPr="00F65ED5">
        <w:rPr>
          <w:b/>
          <w:bCs/>
        </w:rPr>
        <w:t>(VAT)</w:t>
      </w:r>
    </w:p>
    <w:p w14:paraId="27E1210C" w14:textId="77777777" w:rsidR="0032292D" w:rsidRDefault="00E32278" w:rsidP="000501C0">
      <w:pPr>
        <w:pStyle w:val="BodyText"/>
        <w:ind w:left="709" w:right="1058"/>
        <w:jc w:val="both"/>
      </w:pPr>
      <w:r>
        <w:t>Income</w:t>
      </w:r>
      <w:r>
        <w:rPr>
          <w:spacing w:val="-5"/>
        </w:rPr>
        <w:t xml:space="preserve"> </w:t>
      </w:r>
      <w:r>
        <w:t>and</w:t>
      </w:r>
      <w:r>
        <w:rPr>
          <w:spacing w:val="-2"/>
        </w:rPr>
        <w:t xml:space="preserve"> </w:t>
      </w:r>
      <w:r>
        <w:t>expenditure</w:t>
      </w:r>
      <w:r>
        <w:rPr>
          <w:spacing w:val="-4"/>
        </w:rPr>
        <w:t xml:space="preserve"> </w:t>
      </w:r>
      <w:r>
        <w:t>excludes</w:t>
      </w:r>
      <w:r>
        <w:rPr>
          <w:spacing w:val="-1"/>
        </w:rPr>
        <w:t xml:space="preserve"> </w:t>
      </w:r>
      <w:r>
        <w:t>any</w:t>
      </w:r>
      <w:r>
        <w:rPr>
          <w:spacing w:val="-2"/>
        </w:rPr>
        <w:t xml:space="preserve"> </w:t>
      </w:r>
      <w:r>
        <w:t>amounts</w:t>
      </w:r>
      <w:r>
        <w:rPr>
          <w:spacing w:val="-4"/>
        </w:rPr>
        <w:t xml:space="preserve"> </w:t>
      </w:r>
      <w:r>
        <w:t>relating</w:t>
      </w:r>
      <w:r>
        <w:rPr>
          <w:spacing w:val="-8"/>
        </w:rPr>
        <w:t xml:space="preserve"> </w:t>
      </w:r>
      <w:r>
        <w:t>to VAT</w:t>
      </w:r>
      <w:r w:rsidR="00142319">
        <w:t>,</w:t>
      </w:r>
      <w:r>
        <w:rPr>
          <w:spacing w:val="-2"/>
        </w:rPr>
        <w:t xml:space="preserve"> </w:t>
      </w:r>
      <w:r>
        <w:t>as</w:t>
      </w:r>
      <w:r>
        <w:rPr>
          <w:spacing w:val="-1"/>
        </w:rPr>
        <w:t xml:space="preserve"> </w:t>
      </w:r>
      <w:r>
        <w:t>all</w:t>
      </w:r>
      <w:r>
        <w:rPr>
          <w:spacing w:val="-2"/>
        </w:rPr>
        <w:t xml:space="preserve"> </w:t>
      </w:r>
      <w:r>
        <w:t>VAT is</w:t>
      </w:r>
      <w:r>
        <w:rPr>
          <w:spacing w:val="-2"/>
        </w:rPr>
        <w:t xml:space="preserve"> </w:t>
      </w:r>
      <w:r>
        <w:t>remitted</w:t>
      </w:r>
      <w:r>
        <w:rPr>
          <w:spacing w:val="-4"/>
        </w:rPr>
        <w:t xml:space="preserve"> </w:t>
      </w:r>
      <w:r>
        <w:t>to/from</w:t>
      </w:r>
      <w:r>
        <w:rPr>
          <w:spacing w:val="-4"/>
        </w:rPr>
        <w:t xml:space="preserve"> </w:t>
      </w:r>
      <w:r>
        <w:t>HM</w:t>
      </w:r>
      <w:r>
        <w:rPr>
          <w:spacing w:val="-2"/>
        </w:rPr>
        <w:t xml:space="preserve"> </w:t>
      </w:r>
      <w:r>
        <w:t>Revenue</w:t>
      </w:r>
      <w:r>
        <w:rPr>
          <w:spacing w:val="-2"/>
        </w:rPr>
        <w:t xml:space="preserve"> </w:t>
      </w:r>
      <w:r>
        <w:t>&amp; Customs.</w:t>
      </w:r>
      <w:r>
        <w:rPr>
          <w:spacing w:val="-5"/>
        </w:rPr>
        <w:t xml:space="preserve"> </w:t>
      </w:r>
      <w:r>
        <w:t>The</w:t>
      </w:r>
      <w:r>
        <w:rPr>
          <w:spacing w:val="-47"/>
        </w:rPr>
        <w:t xml:space="preserve"> </w:t>
      </w:r>
      <w:r>
        <w:t>Core</w:t>
      </w:r>
      <w:r>
        <w:rPr>
          <w:spacing w:val="-3"/>
        </w:rPr>
        <w:t xml:space="preserve"> </w:t>
      </w:r>
      <w:r>
        <w:t>Financial</w:t>
      </w:r>
      <w:r>
        <w:rPr>
          <w:spacing w:val="-7"/>
        </w:rPr>
        <w:t xml:space="preserve"> </w:t>
      </w:r>
      <w:r>
        <w:t>Statements</w:t>
      </w:r>
      <w:r>
        <w:rPr>
          <w:spacing w:val="-4"/>
        </w:rPr>
        <w:t xml:space="preserve"> </w:t>
      </w:r>
      <w:r>
        <w:t>have</w:t>
      </w:r>
      <w:r>
        <w:rPr>
          <w:spacing w:val="-2"/>
        </w:rPr>
        <w:t xml:space="preserve"> </w:t>
      </w:r>
      <w:r>
        <w:t>therefore</w:t>
      </w:r>
      <w:r>
        <w:rPr>
          <w:spacing w:val="-4"/>
        </w:rPr>
        <w:t xml:space="preserve"> </w:t>
      </w:r>
      <w:r>
        <w:t>been</w:t>
      </w:r>
      <w:r>
        <w:rPr>
          <w:spacing w:val="-2"/>
        </w:rPr>
        <w:t xml:space="preserve"> </w:t>
      </w:r>
      <w:r>
        <w:t>prepared</w:t>
      </w:r>
      <w:r>
        <w:rPr>
          <w:spacing w:val="-4"/>
        </w:rPr>
        <w:t xml:space="preserve"> </w:t>
      </w:r>
      <w:r>
        <w:t>exclusive</w:t>
      </w:r>
      <w:r>
        <w:rPr>
          <w:spacing w:val="-2"/>
        </w:rPr>
        <w:t xml:space="preserve"> </w:t>
      </w:r>
      <w:r>
        <w:t>of</w:t>
      </w:r>
      <w:r>
        <w:rPr>
          <w:spacing w:val="-2"/>
        </w:rPr>
        <w:t xml:space="preserve"> </w:t>
      </w:r>
      <w:r>
        <w:t>VAT.</w:t>
      </w:r>
    </w:p>
    <w:p w14:paraId="02BD9172" w14:textId="77777777" w:rsidR="0032292D" w:rsidRDefault="0032292D" w:rsidP="000501C0">
      <w:pPr>
        <w:pStyle w:val="BodyText"/>
        <w:spacing w:before="1"/>
        <w:ind w:left="709" w:right="1058"/>
        <w:jc w:val="both"/>
      </w:pPr>
    </w:p>
    <w:p w14:paraId="3D816BDA" w14:textId="7C1E7DC9" w:rsidR="0032292D" w:rsidRPr="00F65ED5" w:rsidRDefault="00F65ED5" w:rsidP="00F65ED5">
      <w:pPr>
        <w:pStyle w:val="BodyText"/>
        <w:ind w:left="709"/>
        <w:rPr>
          <w:b/>
          <w:bCs/>
        </w:rPr>
      </w:pPr>
      <w:r>
        <w:rPr>
          <w:b/>
          <w:bCs/>
        </w:rPr>
        <w:t xml:space="preserve">1.22 </w:t>
      </w:r>
      <w:r w:rsidR="00E32278" w:rsidRPr="00F65ED5">
        <w:rPr>
          <w:b/>
          <w:bCs/>
        </w:rPr>
        <w:t>Events after</w:t>
      </w:r>
      <w:r w:rsidR="00E32278" w:rsidRPr="00F65ED5">
        <w:rPr>
          <w:b/>
          <w:bCs/>
          <w:spacing w:val="-3"/>
        </w:rPr>
        <w:t xml:space="preserve"> </w:t>
      </w:r>
      <w:r w:rsidR="00E32278" w:rsidRPr="00F65ED5">
        <w:rPr>
          <w:b/>
          <w:bCs/>
        </w:rPr>
        <w:t>the</w:t>
      </w:r>
      <w:r w:rsidR="00E32278" w:rsidRPr="00F65ED5">
        <w:rPr>
          <w:b/>
          <w:bCs/>
          <w:spacing w:val="-2"/>
        </w:rPr>
        <w:t xml:space="preserve"> </w:t>
      </w:r>
      <w:r w:rsidR="00E32278" w:rsidRPr="00F65ED5">
        <w:rPr>
          <w:b/>
          <w:bCs/>
        </w:rPr>
        <w:t>Reporting</w:t>
      </w:r>
      <w:r w:rsidR="00E32278" w:rsidRPr="00F65ED5">
        <w:rPr>
          <w:b/>
          <w:bCs/>
          <w:spacing w:val="-2"/>
        </w:rPr>
        <w:t xml:space="preserve"> </w:t>
      </w:r>
      <w:r w:rsidR="00E32278" w:rsidRPr="00F65ED5">
        <w:rPr>
          <w:b/>
          <w:bCs/>
        </w:rPr>
        <w:t>Period</w:t>
      </w:r>
    </w:p>
    <w:p w14:paraId="29134ED5" w14:textId="77777777" w:rsidR="0032292D" w:rsidRDefault="00E32278" w:rsidP="000501C0">
      <w:pPr>
        <w:pStyle w:val="BodyText"/>
        <w:ind w:left="709" w:right="1058"/>
        <w:jc w:val="both"/>
      </w:pPr>
      <w:r>
        <w:t>Events</w:t>
      </w:r>
      <w:r>
        <w:rPr>
          <w:spacing w:val="-2"/>
        </w:rPr>
        <w:t xml:space="preserve"> </w:t>
      </w:r>
      <w:r>
        <w:t>after</w:t>
      </w:r>
      <w:r>
        <w:rPr>
          <w:spacing w:val="-2"/>
        </w:rPr>
        <w:t xml:space="preserve"> </w:t>
      </w:r>
      <w:r>
        <w:t>the</w:t>
      </w:r>
      <w:r>
        <w:rPr>
          <w:spacing w:val="-3"/>
        </w:rPr>
        <w:t xml:space="preserve"> </w:t>
      </w:r>
      <w:r>
        <w:t>Balance</w:t>
      </w:r>
      <w:r>
        <w:rPr>
          <w:spacing w:val="-4"/>
        </w:rPr>
        <w:t xml:space="preserve"> </w:t>
      </w:r>
      <w:r>
        <w:t>Sheet</w:t>
      </w:r>
      <w:r>
        <w:rPr>
          <w:spacing w:val="-2"/>
        </w:rPr>
        <w:t xml:space="preserve"> </w:t>
      </w:r>
      <w:r>
        <w:t>date</w:t>
      </w:r>
      <w:r>
        <w:rPr>
          <w:spacing w:val="-3"/>
        </w:rPr>
        <w:t xml:space="preserve"> </w:t>
      </w:r>
      <w:r>
        <w:t>are</w:t>
      </w:r>
      <w:r>
        <w:rPr>
          <w:spacing w:val="-2"/>
        </w:rPr>
        <w:t xml:space="preserve"> </w:t>
      </w:r>
      <w:r>
        <w:t>those</w:t>
      </w:r>
      <w:r>
        <w:rPr>
          <w:spacing w:val="-4"/>
        </w:rPr>
        <w:t xml:space="preserve"> </w:t>
      </w:r>
      <w:r>
        <w:t>events,</w:t>
      </w:r>
      <w:r>
        <w:rPr>
          <w:spacing w:val="-3"/>
        </w:rPr>
        <w:t xml:space="preserve"> </w:t>
      </w:r>
      <w:r>
        <w:t>both</w:t>
      </w:r>
      <w:r>
        <w:rPr>
          <w:spacing w:val="-2"/>
        </w:rPr>
        <w:t xml:space="preserve"> </w:t>
      </w:r>
      <w:r>
        <w:t>favourable</w:t>
      </w:r>
      <w:r>
        <w:rPr>
          <w:spacing w:val="-4"/>
        </w:rPr>
        <w:t xml:space="preserve"> </w:t>
      </w:r>
      <w:r>
        <w:t>and</w:t>
      </w:r>
      <w:r>
        <w:rPr>
          <w:spacing w:val="-3"/>
        </w:rPr>
        <w:t xml:space="preserve"> </w:t>
      </w:r>
      <w:r>
        <w:t>unfavourable,</w:t>
      </w:r>
      <w:r>
        <w:rPr>
          <w:spacing w:val="-7"/>
        </w:rPr>
        <w:t xml:space="preserve"> </w:t>
      </w:r>
      <w:r>
        <w:t>that</w:t>
      </w:r>
      <w:r>
        <w:rPr>
          <w:spacing w:val="-3"/>
        </w:rPr>
        <w:t xml:space="preserve"> </w:t>
      </w:r>
      <w:r>
        <w:t>occur</w:t>
      </w:r>
      <w:r>
        <w:rPr>
          <w:spacing w:val="-5"/>
        </w:rPr>
        <w:t xml:space="preserve"> </w:t>
      </w:r>
      <w:r>
        <w:t>between</w:t>
      </w:r>
      <w:r>
        <w:rPr>
          <w:spacing w:val="-2"/>
        </w:rPr>
        <w:t xml:space="preserve"> </w:t>
      </w:r>
      <w:r>
        <w:t>the</w:t>
      </w:r>
      <w:r>
        <w:rPr>
          <w:spacing w:val="-3"/>
        </w:rPr>
        <w:t xml:space="preserve"> </w:t>
      </w:r>
      <w:r>
        <w:t>end</w:t>
      </w:r>
      <w:r>
        <w:rPr>
          <w:spacing w:val="-2"/>
        </w:rPr>
        <w:t xml:space="preserve"> </w:t>
      </w:r>
      <w:r>
        <w:t>of the</w:t>
      </w:r>
      <w:r>
        <w:rPr>
          <w:spacing w:val="1"/>
        </w:rPr>
        <w:t xml:space="preserve"> </w:t>
      </w:r>
      <w:r>
        <w:t>reporting</w:t>
      </w:r>
      <w:r>
        <w:rPr>
          <w:spacing w:val="-5"/>
        </w:rPr>
        <w:t xml:space="preserve"> </w:t>
      </w:r>
      <w:r>
        <w:t>period</w:t>
      </w:r>
      <w:r>
        <w:rPr>
          <w:spacing w:val="-4"/>
        </w:rPr>
        <w:t xml:space="preserve"> </w:t>
      </w:r>
      <w:r>
        <w:t>and</w:t>
      </w:r>
      <w:r>
        <w:rPr>
          <w:spacing w:val="-2"/>
        </w:rPr>
        <w:t xml:space="preserve"> </w:t>
      </w:r>
      <w:r>
        <w:t>the</w:t>
      </w:r>
      <w:r>
        <w:rPr>
          <w:spacing w:val="-2"/>
        </w:rPr>
        <w:t xml:space="preserve"> </w:t>
      </w:r>
      <w:r>
        <w:t>date</w:t>
      </w:r>
      <w:r>
        <w:rPr>
          <w:spacing w:val="-2"/>
        </w:rPr>
        <w:t xml:space="preserve"> </w:t>
      </w:r>
      <w:r>
        <w:t>when the</w:t>
      </w:r>
      <w:r>
        <w:rPr>
          <w:spacing w:val="-3"/>
        </w:rPr>
        <w:t xml:space="preserve"> </w:t>
      </w:r>
      <w:r>
        <w:t>Statement</w:t>
      </w:r>
      <w:r>
        <w:rPr>
          <w:spacing w:val="-5"/>
        </w:rPr>
        <w:t xml:space="preserve"> </w:t>
      </w:r>
      <w:r>
        <w:t>of</w:t>
      </w:r>
      <w:r>
        <w:rPr>
          <w:spacing w:val="-2"/>
        </w:rPr>
        <w:t xml:space="preserve"> </w:t>
      </w:r>
      <w:r>
        <w:t>Accounts</w:t>
      </w:r>
      <w:r>
        <w:rPr>
          <w:spacing w:val="-4"/>
        </w:rPr>
        <w:t xml:space="preserve"> </w:t>
      </w:r>
      <w:r>
        <w:t>is</w:t>
      </w:r>
      <w:r>
        <w:rPr>
          <w:spacing w:val="-1"/>
        </w:rPr>
        <w:t xml:space="preserve"> </w:t>
      </w:r>
      <w:r>
        <w:t>authorised</w:t>
      </w:r>
      <w:r>
        <w:rPr>
          <w:spacing w:val="-7"/>
        </w:rPr>
        <w:t xml:space="preserve"> </w:t>
      </w:r>
      <w:r>
        <w:t>for</w:t>
      </w:r>
      <w:r>
        <w:rPr>
          <w:spacing w:val="-2"/>
        </w:rPr>
        <w:t xml:space="preserve"> </w:t>
      </w:r>
      <w:r>
        <w:t>issue.</w:t>
      </w:r>
      <w:r>
        <w:rPr>
          <w:spacing w:val="-6"/>
        </w:rPr>
        <w:t xml:space="preserve"> </w:t>
      </w:r>
      <w:r>
        <w:t>Two</w:t>
      </w:r>
      <w:r>
        <w:rPr>
          <w:spacing w:val="3"/>
        </w:rPr>
        <w:t xml:space="preserve"> </w:t>
      </w:r>
      <w:r>
        <w:t>types</w:t>
      </w:r>
      <w:r>
        <w:rPr>
          <w:spacing w:val="-1"/>
        </w:rPr>
        <w:t xml:space="preserve"> </w:t>
      </w:r>
      <w:r>
        <w:t>of event</w:t>
      </w:r>
      <w:r>
        <w:rPr>
          <w:spacing w:val="-2"/>
        </w:rPr>
        <w:t xml:space="preserve"> </w:t>
      </w:r>
      <w:r>
        <w:t>can</w:t>
      </w:r>
      <w:r>
        <w:rPr>
          <w:spacing w:val="-2"/>
        </w:rPr>
        <w:t xml:space="preserve"> </w:t>
      </w:r>
      <w:r>
        <w:t>be</w:t>
      </w:r>
      <w:r>
        <w:rPr>
          <w:spacing w:val="-2"/>
        </w:rPr>
        <w:t xml:space="preserve"> </w:t>
      </w:r>
      <w:r>
        <w:t>identified:</w:t>
      </w:r>
    </w:p>
    <w:p w14:paraId="64C41A8B" w14:textId="77777777" w:rsidR="0032292D" w:rsidRDefault="0032292D" w:rsidP="000501C0">
      <w:pPr>
        <w:pStyle w:val="BodyText"/>
        <w:ind w:left="709" w:right="1058"/>
        <w:jc w:val="both"/>
      </w:pPr>
    </w:p>
    <w:p w14:paraId="523B262E" w14:textId="34B4174A" w:rsidR="0032292D" w:rsidRDefault="00E32278" w:rsidP="000501C0">
      <w:pPr>
        <w:pStyle w:val="BodyText"/>
        <w:ind w:left="709" w:right="1058"/>
        <w:jc w:val="both"/>
      </w:pPr>
      <w:r>
        <w:t>Those that provide evidence of conditions that existed at the end of the reporting period – the Statement of Accounts is</w:t>
      </w:r>
      <w:r>
        <w:rPr>
          <w:spacing w:val="-47"/>
        </w:rPr>
        <w:t xml:space="preserve"> </w:t>
      </w:r>
      <w:r w:rsidR="00356F1C">
        <w:rPr>
          <w:spacing w:val="-47"/>
        </w:rPr>
        <w:t xml:space="preserve">                </w:t>
      </w:r>
      <w:r>
        <w:t>adjusted</w:t>
      </w:r>
      <w:r>
        <w:rPr>
          <w:spacing w:val="-7"/>
        </w:rPr>
        <w:t xml:space="preserve"> </w:t>
      </w:r>
      <w:r>
        <w:t>to reflect</w:t>
      </w:r>
      <w:r>
        <w:rPr>
          <w:spacing w:val="-5"/>
        </w:rPr>
        <w:t xml:space="preserve"> </w:t>
      </w:r>
      <w:r>
        <w:t>such</w:t>
      </w:r>
      <w:r>
        <w:rPr>
          <w:spacing w:val="-4"/>
        </w:rPr>
        <w:t xml:space="preserve"> </w:t>
      </w:r>
      <w:r>
        <w:t>events;</w:t>
      </w:r>
      <w:r>
        <w:rPr>
          <w:spacing w:val="-2"/>
        </w:rPr>
        <w:t xml:space="preserve"> </w:t>
      </w:r>
      <w:r>
        <w:t>and</w:t>
      </w:r>
    </w:p>
    <w:p w14:paraId="42348AD4" w14:textId="77777777" w:rsidR="0032292D" w:rsidRDefault="0032292D" w:rsidP="000501C0">
      <w:pPr>
        <w:pStyle w:val="BodyText"/>
        <w:spacing w:before="1"/>
        <w:ind w:left="709" w:right="1058"/>
        <w:jc w:val="both"/>
      </w:pPr>
    </w:p>
    <w:p w14:paraId="74BEB1DE" w14:textId="77777777" w:rsidR="0032292D" w:rsidRDefault="00E32278" w:rsidP="000501C0">
      <w:pPr>
        <w:pStyle w:val="BodyText"/>
        <w:ind w:left="709" w:right="1058"/>
        <w:jc w:val="both"/>
      </w:pPr>
      <w:r>
        <w:t>Those that are indicative of conditions that arose after the end of the reporting period – the Statement of Accounts is not</w:t>
      </w:r>
      <w:r>
        <w:rPr>
          <w:spacing w:val="1"/>
        </w:rPr>
        <w:t xml:space="preserve"> </w:t>
      </w:r>
      <w:r>
        <w:t>adjusted</w:t>
      </w:r>
      <w:r>
        <w:rPr>
          <w:spacing w:val="-8"/>
        </w:rPr>
        <w:t xml:space="preserve"> </w:t>
      </w:r>
      <w:r>
        <w:t>to reflect</w:t>
      </w:r>
      <w:r>
        <w:rPr>
          <w:spacing w:val="-5"/>
        </w:rPr>
        <w:t xml:space="preserve"> </w:t>
      </w:r>
      <w:r>
        <w:t>such</w:t>
      </w:r>
      <w:r>
        <w:rPr>
          <w:spacing w:val="-4"/>
        </w:rPr>
        <w:t xml:space="preserve"> </w:t>
      </w:r>
      <w:r>
        <w:t>events,</w:t>
      </w:r>
      <w:r>
        <w:rPr>
          <w:spacing w:val="-2"/>
        </w:rPr>
        <w:t xml:space="preserve"> </w:t>
      </w:r>
      <w:r>
        <w:t>but</w:t>
      </w:r>
      <w:r>
        <w:rPr>
          <w:spacing w:val="-2"/>
        </w:rPr>
        <w:t xml:space="preserve"> </w:t>
      </w:r>
      <w:r>
        <w:t>where a</w:t>
      </w:r>
      <w:r>
        <w:rPr>
          <w:spacing w:val="-2"/>
        </w:rPr>
        <w:t xml:space="preserve"> </w:t>
      </w:r>
      <w:r>
        <w:t>category</w:t>
      </w:r>
      <w:r>
        <w:rPr>
          <w:spacing w:val="-4"/>
        </w:rPr>
        <w:t xml:space="preserve"> </w:t>
      </w:r>
      <w:r>
        <w:t>of</w:t>
      </w:r>
      <w:r>
        <w:rPr>
          <w:spacing w:val="-2"/>
        </w:rPr>
        <w:t xml:space="preserve"> </w:t>
      </w:r>
      <w:r>
        <w:t>events</w:t>
      </w:r>
      <w:r>
        <w:rPr>
          <w:spacing w:val="-1"/>
        </w:rPr>
        <w:t xml:space="preserve"> </w:t>
      </w:r>
      <w:r>
        <w:t>would have</w:t>
      </w:r>
      <w:r>
        <w:rPr>
          <w:spacing w:val="-2"/>
        </w:rPr>
        <w:t xml:space="preserve"> </w:t>
      </w:r>
      <w:r>
        <w:t>a material</w:t>
      </w:r>
      <w:r>
        <w:rPr>
          <w:spacing w:val="-7"/>
        </w:rPr>
        <w:t xml:space="preserve"> </w:t>
      </w:r>
      <w:r>
        <w:t>effect,</w:t>
      </w:r>
      <w:r>
        <w:rPr>
          <w:spacing w:val="-4"/>
        </w:rPr>
        <w:t xml:space="preserve"> </w:t>
      </w:r>
      <w:r>
        <w:t>disclosure</w:t>
      </w:r>
      <w:r>
        <w:rPr>
          <w:spacing w:val="-7"/>
        </w:rPr>
        <w:t xml:space="preserve"> </w:t>
      </w:r>
      <w:r>
        <w:t>is</w:t>
      </w:r>
      <w:r>
        <w:rPr>
          <w:spacing w:val="-1"/>
        </w:rPr>
        <w:t xml:space="preserve"> </w:t>
      </w:r>
      <w:r>
        <w:t>made</w:t>
      </w:r>
      <w:r>
        <w:rPr>
          <w:spacing w:val="-4"/>
        </w:rPr>
        <w:t xml:space="preserve"> </w:t>
      </w:r>
      <w:r>
        <w:t>in the</w:t>
      </w:r>
      <w:r>
        <w:rPr>
          <w:spacing w:val="-2"/>
        </w:rPr>
        <w:t xml:space="preserve"> </w:t>
      </w:r>
      <w:r>
        <w:t>notes</w:t>
      </w:r>
      <w:r>
        <w:rPr>
          <w:spacing w:val="1"/>
        </w:rPr>
        <w:t xml:space="preserve"> </w:t>
      </w:r>
      <w:r>
        <w:t>of</w:t>
      </w:r>
      <w:r>
        <w:rPr>
          <w:spacing w:val="-2"/>
        </w:rPr>
        <w:t xml:space="preserve"> </w:t>
      </w:r>
      <w:r>
        <w:t>the</w:t>
      </w:r>
      <w:r>
        <w:rPr>
          <w:spacing w:val="-2"/>
        </w:rPr>
        <w:t xml:space="preserve"> </w:t>
      </w:r>
      <w:r>
        <w:t>nature</w:t>
      </w:r>
      <w:r>
        <w:rPr>
          <w:spacing w:val="-2"/>
        </w:rPr>
        <w:t xml:space="preserve"> </w:t>
      </w:r>
      <w:r>
        <w:t>of</w:t>
      </w:r>
      <w:r>
        <w:rPr>
          <w:spacing w:val="-2"/>
        </w:rPr>
        <w:t xml:space="preserve"> </w:t>
      </w:r>
      <w:r>
        <w:t>the</w:t>
      </w:r>
      <w:r>
        <w:rPr>
          <w:spacing w:val="-2"/>
        </w:rPr>
        <w:t xml:space="preserve"> </w:t>
      </w:r>
      <w:r>
        <w:t>events</w:t>
      </w:r>
      <w:r>
        <w:rPr>
          <w:spacing w:val="-1"/>
        </w:rPr>
        <w:t xml:space="preserve"> </w:t>
      </w:r>
      <w:r>
        <w:t>and</w:t>
      </w:r>
      <w:r>
        <w:rPr>
          <w:spacing w:val="-2"/>
        </w:rPr>
        <w:t xml:space="preserve"> </w:t>
      </w:r>
      <w:r>
        <w:t>their</w:t>
      </w:r>
      <w:r>
        <w:rPr>
          <w:spacing w:val="-2"/>
        </w:rPr>
        <w:t xml:space="preserve"> </w:t>
      </w:r>
      <w:r>
        <w:t>estimated</w:t>
      </w:r>
      <w:r>
        <w:rPr>
          <w:spacing w:val="-7"/>
        </w:rPr>
        <w:t xml:space="preserve"> </w:t>
      </w:r>
      <w:r>
        <w:t>financial</w:t>
      </w:r>
      <w:r>
        <w:rPr>
          <w:spacing w:val="-7"/>
        </w:rPr>
        <w:t xml:space="preserve"> </w:t>
      </w:r>
      <w:r>
        <w:t>effect.</w:t>
      </w:r>
    </w:p>
    <w:p w14:paraId="52BA7D18" w14:textId="77777777" w:rsidR="0032292D" w:rsidRDefault="0032292D">
      <w:pPr>
        <w:sectPr w:rsidR="0032292D">
          <w:pgSz w:w="11910" w:h="16840"/>
          <w:pgMar w:top="1180" w:right="200" w:bottom="280" w:left="20" w:header="720" w:footer="720" w:gutter="0"/>
          <w:cols w:space="720"/>
        </w:sectPr>
      </w:pPr>
    </w:p>
    <w:p w14:paraId="575DEDD7" w14:textId="77777777" w:rsidR="0032292D" w:rsidRPr="00A23C36" w:rsidRDefault="00E32278" w:rsidP="00BB71B2">
      <w:pPr>
        <w:pStyle w:val="Heading1"/>
        <w:spacing w:before="69"/>
        <w:ind w:left="709" w:right="264"/>
        <w:jc w:val="both"/>
        <w:rPr>
          <w:b/>
          <w:bCs/>
        </w:rPr>
      </w:pPr>
      <w:bookmarkStart w:id="22" w:name="_Toc138846485"/>
      <w:r w:rsidRPr="00A23C36">
        <w:rPr>
          <w:b/>
          <w:bCs/>
        </w:rPr>
        <w:t>Note</w:t>
      </w:r>
      <w:r w:rsidRPr="00A23C36">
        <w:rPr>
          <w:b/>
          <w:bCs/>
          <w:spacing w:val="-1"/>
        </w:rPr>
        <w:t xml:space="preserve"> </w:t>
      </w:r>
      <w:r w:rsidRPr="00A23C36">
        <w:rPr>
          <w:b/>
          <w:bCs/>
        </w:rPr>
        <w:t>2</w:t>
      </w:r>
      <w:r w:rsidRPr="00A23C36">
        <w:rPr>
          <w:b/>
          <w:bCs/>
          <w:spacing w:val="1"/>
        </w:rPr>
        <w:t xml:space="preserve"> </w:t>
      </w:r>
      <w:r w:rsidRPr="00A23C36">
        <w:rPr>
          <w:b/>
          <w:bCs/>
        </w:rPr>
        <w:t>- Accounting</w:t>
      </w:r>
      <w:r w:rsidRPr="00A23C36">
        <w:rPr>
          <w:b/>
          <w:bCs/>
          <w:spacing w:val="-2"/>
        </w:rPr>
        <w:t xml:space="preserve"> </w:t>
      </w:r>
      <w:r w:rsidRPr="00A23C36">
        <w:rPr>
          <w:b/>
          <w:bCs/>
        </w:rPr>
        <w:t>Standards that have</w:t>
      </w:r>
      <w:r w:rsidRPr="00A23C36">
        <w:rPr>
          <w:b/>
          <w:bCs/>
          <w:spacing w:val="-1"/>
        </w:rPr>
        <w:t xml:space="preserve"> </w:t>
      </w:r>
      <w:r w:rsidRPr="00A23C36">
        <w:rPr>
          <w:b/>
          <w:bCs/>
        </w:rPr>
        <w:t>been issued but not yet adopted</w:t>
      </w:r>
      <w:bookmarkEnd w:id="22"/>
    </w:p>
    <w:p w14:paraId="497A2F11" w14:textId="77777777" w:rsidR="0032292D" w:rsidRDefault="0032292D" w:rsidP="000501C0">
      <w:pPr>
        <w:pStyle w:val="BodyText"/>
        <w:ind w:left="709" w:right="919"/>
        <w:jc w:val="both"/>
        <w:rPr>
          <w:sz w:val="19"/>
        </w:rPr>
      </w:pPr>
    </w:p>
    <w:p w14:paraId="6F6C7078" w14:textId="13181373" w:rsidR="0032292D" w:rsidRDefault="00E32278" w:rsidP="00BB71B2">
      <w:pPr>
        <w:pStyle w:val="BodyText"/>
        <w:tabs>
          <w:tab w:val="left" w:pos="10206"/>
        </w:tabs>
        <w:ind w:left="709" w:right="919"/>
        <w:jc w:val="both"/>
      </w:pPr>
      <w:r>
        <w:t>Under</w:t>
      </w:r>
      <w:r>
        <w:rPr>
          <w:spacing w:val="-2"/>
        </w:rPr>
        <w:t xml:space="preserve"> </w:t>
      </w:r>
      <w:r>
        <w:t>the</w:t>
      </w:r>
      <w:r>
        <w:rPr>
          <w:spacing w:val="-2"/>
        </w:rPr>
        <w:t xml:space="preserve"> </w:t>
      </w:r>
      <w:r>
        <w:t>Code</w:t>
      </w:r>
      <w:r>
        <w:rPr>
          <w:spacing w:val="-1"/>
        </w:rPr>
        <w:t xml:space="preserve"> </w:t>
      </w:r>
      <w:r>
        <w:t>of Practice</w:t>
      </w:r>
      <w:r>
        <w:rPr>
          <w:spacing w:val="-7"/>
        </w:rPr>
        <w:t xml:space="preserve"> </w:t>
      </w:r>
      <w:r>
        <w:t>on</w:t>
      </w:r>
      <w:r>
        <w:rPr>
          <w:spacing w:val="1"/>
        </w:rPr>
        <w:t xml:space="preserve"> </w:t>
      </w:r>
      <w:r>
        <w:t>Local</w:t>
      </w:r>
      <w:r>
        <w:rPr>
          <w:spacing w:val="-4"/>
        </w:rPr>
        <w:t xml:space="preserve"> </w:t>
      </w:r>
      <w:r>
        <w:t>Authority</w:t>
      </w:r>
      <w:r>
        <w:rPr>
          <w:spacing w:val="-2"/>
        </w:rPr>
        <w:t xml:space="preserve"> </w:t>
      </w:r>
      <w:r>
        <w:t>Accounting</w:t>
      </w:r>
      <w:r>
        <w:rPr>
          <w:spacing w:val="-7"/>
        </w:rPr>
        <w:t xml:space="preserve"> </w:t>
      </w:r>
      <w:r>
        <w:t>in</w:t>
      </w:r>
      <w:r>
        <w:rPr>
          <w:spacing w:val="-2"/>
        </w:rPr>
        <w:t xml:space="preserve"> </w:t>
      </w:r>
      <w:r>
        <w:t>the</w:t>
      </w:r>
      <w:r>
        <w:rPr>
          <w:spacing w:val="-1"/>
        </w:rPr>
        <w:t xml:space="preserve"> </w:t>
      </w:r>
      <w:r>
        <w:t>United</w:t>
      </w:r>
      <w:r>
        <w:rPr>
          <w:spacing w:val="-4"/>
        </w:rPr>
        <w:t xml:space="preserve"> </w:t>
      </w:r>
      <w:r>
        <w:t>Kingdom</w:t>
      </w:r>
      <w:r>
        <w:rPr>
          <w:spacing w:val="-4"/>
        </w:rPr>
        <w:t xml:space="preserve"> </w:t>
      </w:r>
      <w:r>
        <w:t>202</w:t>
      </w:r>
      <w:r w:rsidR="00A47997">
        <w:t>2/</w:t>
      </w:r>
      <w:r>
        <w:t>2</w:t>
      </w:r>
      <w:r w:rsidR="00D84794">
        <w:t>3</w:t>
      </w:r>
      <w:r>
        <w:rPr>
          <w:spacing w:val="-3"/>
        </w:rPr>
        <w:t xml:space="preserve"> </w:t>
      </w:r>
      <w:r>
        <w:t>(the</w:t>
      </w:r>
      <w:r>
        <w:rPr>
          <w:spacing w:val="-2"/>
        </w:rPr>
        <w:t xml:space="preserve"> </w:t>
      </w:r>
      <w:r>
        <w:t>Code),</w:t>
      </w:r>
      <w:r>
        <w:rPr>
          <w:spacing w:val="-1"/>
        </w:rPr>
        <w:t xml:space="preserve"> </w:t>
      </w:r>
      <w:r>
        <w:t>the</w:t>
      </w:r>
      <w:r>
        <w:rPr>
          <w:spacing w:val="-2"/>
        </w:rPr>
        <w:t xml:space="preserve"> </w:t>
      </w:r>
      <w:r w:rsidR="007D7613">
        <w:rPr>
          <w:spacing w:val="-2"/>
        </w:rPr>
        <w:t>PCC Group</w:t>
      </w:r>
      <w:r>
        <w:t xml:space="preserve"> is required to disclose information setting out the impact of an accounting change required by a ne</w:t>
      </w:r>
      <w:r w:rsidR="00EE255C">
        <w:t>w a</w:t>
      </w:r>
      <w:r>
        <w:t>ccounting</w:t>
      </w:r>
      <w:r>
        <w:rPr>
          <w:spacing w:val="-7"/>
        </w:rPr>
        <w:t xml:space="preserve"> </w:t>
      </w:r>
      <w:r>
        <w:t>standard</w:t>
      </w:r>
      <w:r>
        <w:rPr>
          <w:spacing w:val="-7"/>
        </w:rPr>
        <w:t xml:space="preserve"> </w:t>
      </w:r>
      <w:r>
        <w:t>that</w:t>
      </w:r>
      <w:r>
        <w:rPr>
          <w:spacing w:val="-2"/>
        </w:rPr>
        <w:t xml:space="preserve"> </w:t>
      </w:r>
      <w:r>
        <w:t>has</w:t>
      </w:r>
      <w:r>
        <w:rPr>
          <w:spacing w:val="-1"/>
        </w:rPr>
        <w:t xml:space="preserve"> </w:t>
      </w:r>
      <w:r>
        <w:t>been</w:t>
      </w:r>
      <w:r>
        <w:rPr>
          <w:spacing w:val="-2"/>
        </w:rPr>
        <w:t xml:space="preserve"> </w:t>
      </w:r>
      <w:r>
        <w:t>issued</w:t>
      </w:r>
      <w:r>
        <w:rPr>
          <w:spacing w:val="-7"/>
        </w:rPr>
        <w:t xml:space="preserve"> </w:t>
      </w:r>
      <w:r>
        <w:t>but</w:t>
      </w:r>
      <w:r>
        <w:rPr>
          <w:spacing w:val="-2"/>
        </w:rPr>
        <w:t xml:space="preserve"> </w:t>
      </w:r>
      <w:r>
        <w:t>not</w:t>
      </w:r>
      <w:r>
        <w:rPr>
          <w:spacing w:val="-2"/>
        </w:rPr>
        <w:t xml:space="preserve"> </w:t>
      </w:r>
      <w:r>
        <w:t>yet adopted</w:t>
      </w:r>
      <w:r>
        <w:rPr>
          <w:spacing w:val="-4"/>
        </w:rPr>
        <w:t xml:space="preserve"> </w:t>
      </w:r>
      <w:r>
        <w:t>by</w:t>
      </w:r>
      <w:r>
        <w:rPr>
          <w:spacing w:val="-2"/>
        </w:rPr>
        <w:t xml:space="preserve"> </w:t>
      </w:r>
      <w:r>
        <w:t>the</w:t>
      </w:r>
      <w:r>
        <w:rPr>
          <w:spacing w:val="-2"/>
        </w:rPr>
        <w:t xml:space="preserve"> </w:t>
      </w:r>
      <w:r>
        <w:t>Code.</w:t>
      </w:r>
    </w:p>
    <w:p w14:paraId="2E23AEDF" w14:textId="77777777" w:rsidR="0032292D" w:rsidRDefault="0032292D" w:rsidP="00BB71B2">
      <w:pPr>
        <w:pStyle w:val="BodyText"/>
        <w:tabs>
          <w:tab w:val="left" w:pos="10206"/>
        </w:tabs>
        <w:ind w:left="709" w:right="919"/>
        <w:jc w:val="both"/>
      </w:pPr>
    </w:p>
    <w:p w14:paraId="29F85D7B" w14:textId="77777777" w:rsidR="0032292D" w:rsidRDefault="00E32278" w:rsidP="00BB71B2">
      <w:pPr>
        <w:pStyle w:val="BodyText"/>
        <w:tabs>
          <w:tab w:val="left" w:pos="10206"/>
        </w:tabs>
        <w:ind w:left="709" w:right="919"/>
        <w:jc w:val="both"/>
      </w:pPr>
      <w:r>
        <w:t>Paragraph</w:t>
      </w:r>
      <w:r>
        <w:rPr>
          <w:spacing w:val="-4"/>
        </w:rPr>
        <w:t xml:space="preserve"> </w:t>
      </w:r>
      <w:r>
        <w:t>3.3.2.13</w:t>
      </w:r>
      <w:r>
        <w:rPr>
          <w:spacing w:val="-4"/>
        </w:rPr>
        <w:t xml:space="preserve"> </w:t>
      </w:r>
      <w:r>
        <w:t>of</w:t>
      </w:r>
      <w:r>
        <w:rPr>
          <w:spacing w:val="-2"/>
        </w:rPr>
        <w:t xml:space="preserve"> </w:t>
      </w:r>
      <w:r>
        <w:t>the</w:t>
      </w:r>
      <w:r>
        <w:rPr>
          <w:spacing w:val="-1"/>
        </w:rPr>
        <w:t xml:space="preserve"> </w:t>
      </w:r>
      <w:r>
        <w:t>Code requires</w:t>
      </w:r>
      <w:r>
        <w:rPr>
          <w:spacing w:val="-6"/>
        </w:rPr>
        <w:t xml:space="preserve"> </w:t>
      </w:r>
      <w:r>
        <w:t>changes</w:t>
      </w:r>
      <w:r>
        <w:rPr>
          <w:spacing w:val="-4"/>
        </w:rPr>
        <w:t xml:space="preserve"> </w:t>
      </w:r>
      <w:r>
        <w:t>in</w:t>
      </w:r>
      <w:r>
        <w:rPr>
          <w:spacing w:val="-1"/>
        </w:rPr>
        <w:t xml:space="preserve"> </w:t>
      </w:r>
      <w:r>
        <w:t>accounting</w:t>
      </w:r>
      <w:r>
        <w:rPr>
          <w:spacing w:val="-9"/>
        </w:rPr>
        <w:t xml:space="preserve"> </w:t>
      </w:r>
      <w:r>
        <w:t>policy</w:t>
      </w:r>
      <w:r>
        <w:rPr>
          <w:spacing w:val="-4"/>
        </w:rPr>
        <w:t xml:space="preserve"> </w:t>
      </w:r>
      <w:r>
        <w:t>to</w:t>
      </w:r>
      <w:r>
        <w:rPr>
          <w:spacing w:val="-1"/>
        </w:rPr>
        <w:t xml:space="preserve"> </w:t>
      </w:r>
      <w:r>
        <w:t>be applied</w:t>
      </w:r>
      <w:r>
        <w:rPr>
          <w:spacing w:val="-7"/>
        </w:rPr>
        <w:t xml:space="preserve"> </w:t>
      </w:r>
      <w:r>
        <w:t>retrospectively</w:t>
      </w:r>
      <w:r>
        <w:rPr>
          <w:spacing w:val="-6"/>
        </w:rPr>
        <w:t xml:space="preserve"> </w:t>
      </w:r>
      <w:r>
        <w:t>unless</w:t>
      </w:r>
      <w:r>
        <w:rPr>
          <w:spacing w:val="-5"/>
        </w:rPr>
        <w:t xml:space="preserve"> </w:t>
      </w:r>
      <w:r>
        <w:t>alternative</w:t>
      </w:r>
      <w:r>
        <w:rPr>
          <w:spacing w:val="1"/>
        </w:rPr>
        <w:t xml:space="preserve"> </w:t>
      </w:r>
      <w:r>
        <w:t>transitional</w:t>
      </w:r>
      <w:r>
        <w:rPr>
          <w:spacing w:val="-9"/>
        </w:rPr>
        <w:t xml:space="preserve"> </w:t>
      </w:r>
      <w:r>
        <w:t>arrangements</w:t>
      </w:r>
      <w:r>
        <w:rPr>
          <w:spacing w:val="-6"/>
        </w:rPr>
        <w:t xml:space="preserve"> </w:t>
      </w:r>
      <w:r>
        <w:t>are</w:t>
      </w:r>
      <w:r>
        <w:rPr>
          <w:spacing w:val="-2"/>
        </w:rPr>
        <w:t xml:space="preserve"> </w:t>
      </w:r>
      <w:r>
        <w:t>specified</w:t>
      </w:r>
      <w:r>
        <w:rPr>
          <w:spacing w:val="-7"/>
        </w:rPr>
        <w:t xml:space="preserve"> </w:t>
      </w:r>
      <w:r>
        <w:t>in</w:t>
      </w:r>
      <w:r>
        <w:rPr>
          <w:spacing w:val="-2"/>
        </w:rPr>
        <w:t xml:space="preserve"> </w:t>
      </w:r>
      <w:r>
        <w:t>the</w:t>
      </w:r>
      <w:r>
        <w:rPr>
          <w:spacing w:val="-2"/>
        </w:rPr>
        <w:t xml:space="preserve"> </w:t>
      </w:r>
      <w:r>
        <w:t>Code.</w:t>
      </w:r>
    </w:p>
    <w:p w14:paraId="38270190" w14:textId="77777777" w:rsidR="0032292D" w:rsidRDefault="0032292D" w:rsidP="00BB71B2">
      <w:pPr>
        <w:pStyle w:val="BodyText"/>
        <w:tabs>
          <w:tab w:val="left" w:pos="10206"/>
        </w:tabs>
        <w:ind w:left="709"/>
        <w:jc w:val="both"/>
      </w:pPr>
    </w:p>
    <w:p w14:paraId="2D7D0933" w14:textId="77777777" w:rsidR="009C340E" w:rsidRPr="009C340E" w:rsidRDefault="009C340E" w:rsidP="00BB71B2">
      <w:pPr>
        <w:pStyle w:val="BodyText"/>
        <w:tabs>
          <w:tab w:val="left" w:pos="10206"/>
        </w:tabs>
        <w:ind w:left="709"/>
        <w:jc w:val="both"/>
      </w:pPr>
      <w:r w:rsidRPr="009C340E">
        <w:t>In addition paragraph 3.3.4.3 requires an authority to disclose information relating to the impact of an accounting change that will be required by a new standard that has been issued but not yet adopted by the Code for the relevant financial year. The changed standards are:</w:t>
      </w:r>
    </w:p>
    <w:p w14:paraId="30D6B97A" w14:textId="77777777" w:rsidR="009C340E" w:rsidRPr="009C340E" w:rsidRDefault="009C340E" w:rsidP="00BB71B2">
      <w:pPr>
        <w:pStyle w:val="BodyText"/>
        <w:tabs>
          <w:tab w:val="left" w:pos="10206"/>
        </w:tabs>
        <w:ind w:left="709"/>
        <w:jc w:val="both"/>
      </w:pPr>
      <w:r w:rsidRPr="009C340E">
        <w:t> </w:t>
      </w:r>
    </w:p>
    <w:p w14:paraId="38964FE4" w14:textId="77777777" w:rsidR="009C340E" w:rsidRPr="009C340E" w:rsidRDefault="009C340E">
      <w:pPr>
        <w:pStyle w:val="BodyText"/>
        <w:numPr>
          <w:ilvl w:val="0"/>
          <w:numId w:val="28"/>
        </w:numPr>
        <w:tabs>
          <w:tab w:val="left" w:pos="10206"/>
        </w:tabs>
        <w:jc w:val="both"/>
      </w:pPr>
      <w:r w:rsidRPr="009C340E">
        <w:t>IFRS 16 – Leases, issued in January 2019. The compulsory adoption of this standard has been deferred to the 2024/25 Code;</w:t>
      </w:r>
    </w:p>
    <w:p w14:paraId="7983BE1C" w14:textId="77777777" w:rsidR="009C340E" w:rsidRPr="009C340E" w:rsidRDefault="009C340E" w:rsidP="00BB71B2">
      <w:pPr>
        <w:pStyle w:val="BodyText"/>
        <w:tabs>
          <w:tab w:val="left" w:pos="10206"/>
        </w:tabs>
        <w:ind w:left="709"/>
        <w:jc w:val="both"/>
      </w:pPr>
    </w:p>
    <w:p w14:paraId="4E2121AC" w14:textId="77777777" w:rsidR="009C340E" w:rsidRPr="009C340E" w:rsidRDefault="009C340E">
      <w:pPr>
        <w:pStyle w:val="BodyText"/>
        <w:numPr>
          <w:ilvl w:val="0"/>
          <w:numId w:val="28"/>
        </w:numPr>
        <w:tabs>
          <w:tab w:val="left" w:pos="10206"/>
        </w:tabs>
        <w:jc w:val="both"/>
      </w:pPr>
      <w:r w:rsidRPr="009C340E">
        <w:t>Definition of Accounting Estimates (Amendments to IAS 8) issued in February 2021.</w:t>
      </w:r>
    </w:p>
    <w:p w14:paraId="681593BB" w14:textId="77777777" w:rsidR="009C340E" w:rsidRPr="009C340E" w:rsidRDefault="009C340E" w:rsidP="00BB71B2">
      <w:pPr>
        <w:pStyle w:val="BodyText"/>
        <w:tabs>
          <w:tab w:val="left" w:pos="10206"/>
        </w:tabs>
        <w:ind w:left="709"/>
        <w:jc w:val="both"/>
      </w:pPr>
    </w:p>
    <w:p w14:paraId="1ED15B61" w14:textId="77777777" w:rsidR="009C340E" w:rsidRPr="009C340E" w:rsidRDefault="009C340E">
      <w:pPr>
        <w:pStyle w:val="BodyText"/>
        <w:numPr>
          <w:ilvl w:val="0"/>
          <w:numId w:val="28"/>
        </w:numPr>
        <w:tabs>
          <w:tab w:val="left" w:pos="10206"/>
        </w:tabs>
        <w:jc w:val="both"/>
      </w:pPr>
      <w:r w:rsidRPr="009C340E">
        <w:t>Definition of Accounting Policies (Amendments to IAS 1 and IFRS Practice Statement 2) issued in February 2021</w:t>
      </w:r>
    </w:p>
    <w:p w14:paraId="60AB6809" w14:textId="77777777" w:rsidR="009C340E" w:rsidRPr="009C340E" w:rsidRDefault="009C340E" w:rsidP="00BB71B2">
      <w:pPr>
        <w:pStyle w:val="BodyText"/>
        <w:tabs>
          <w:tab w:val="left" w:pos="10206"/>
        </w:tabs>
        <w:ind w:left="709"/>
        <w:jc w:val="both"/>
      </w:pPr>
    </w:p>
    <w:p w14:paraId="2AC30C45" w14:textId="77777777" w:rsidR="009C340E" w:rsidRPr="009C340E" w:rsidRDefault="009C340E">
      <w:pPr>
        <w:pStyle w:val="BodyText"/>
        <w:numPr>
          <w:ilvl w:val="0"/>
          <w:numId w:val="28"/>
        </w:numPr>
        <w:tabs>
          <w:tab w:val="left" w:pos="10206"/>
        </w:tabs>
        <w:jc w:val="both"/>
      </w:pPr>
      <w:r w:rsidRPr="009C340E">
        <w:t xml:space="preserve">Deferred Tax related to Assets and Liabilities arising from a Single Transaction (Amendments to IAS 12) issued in May 2021. </w:t>
      </w:r>
    </w:p>
    <w:p w14:paraId="17BA753B" w14:textId="77777777" w:rsidR="009C340E" w:rsidRPr="009C340E" w:rsidRDefault="009C340E" w:rsidP="00BB71B2">
      <w:pPr>
        <w:pStyle w:val="BodyText"/>
        <w:ind w:left="709"/>
        <w:jc w:val="both"/>
      </w:pPr>
    </w:p>
    <w:p w14:paraId="67301AD1" w14:textId="77777777" w:rsidR="009C340E" w:rsidRPr="009C340E" w:rsidRDefault="009C340E">
      <w:pPr>
        <w:pStyle w:val="BodyText"/>
        <w:numPr>
          <w:ilvl w:val="0"/>
          <w:numId w:val="28"/>
        </w:numPr>
        <w:jc w:val="both"/>
      </w:pPr>
      <w:r w:rsidRPr="009C340E">
        <w:t xml:space="preserve">Updating a Reference to the Conceptual Framework (Amendments to IFRS 3) issued in May 2020. </w:t>
      </w:r>
    </w:p>
    <w:p w14:paraId="3B81C195" w14:textId="77777777" w:rsidR="009C340E" w:rsidRPr="009C340E" w:rsidRDefault="009C340E" w:rsidP="00BB71B2">
      <w:pPr>
        <w:pStyle w:val="BodyText"/>
        <w:ind w:left="709"/>
        <w:jc w:val="both"/>
      </w:pPr>
    </w:p>
    <w:p w14:paraId="2339C94A" w14:textId="77777777" w:rsidR="00447CEF" w:rsidRDefault="009C340E" w:rsidP="00BB71B2">
      <w:pPr>
        <w:pStyle w:val="BodyText"/>
        <w:ind w:left="709"/>
        <w:jc w:val="both"/>
      </w:pPr>
      <w:r w:rsidRPr="009C340E">
        <w:t xml:space="preserve">None of the improvements are dealt with in the 2022/23 code as they would not have a significant effect on Local Authority financial statements. </w:t>
      </w:r>
    </w:p>
    <w:p w14:paraId="479DBEA2" w14:textId="77777777" w:rsidR="00447CEF" w:rsidRDefault="00447CEF" w:rsidP="00BB71B2">
      <w:pPr>
        <w:pStyle w:val="BodyText"/>
        <w:ind w:left="709"/>
        <w:jc w:val="both"/>
      </w:pPr>
    </w:p>
    <w:p w14:paraId="6193ECAA" w14:textId="7AEBEADB" w:rsidR="0032292D" w:rsidRPr="00A23C36" w:rsidRDefault="00E32278" w:rsidP="009C340E">
      <w:pPr>
        <w:pStyle w:val="Heading1"/>
        <w:spacing w:before="0"/>
        <w:ind w:left="709" w:right="919"/>
        <w:jc w:val="both"/>
        <w:rPr>
          <w:b/>
          <w:bCs/>
        </w:rPr>
      </w:pPr>
      <w:bookmarkStart w:id="23" w:name="_Toc138846486"/>
      <w:r w:rsidRPr="00A23C36">
        <w:rPr>
          <w:b/>
          <w:bCs/>
        </w:rPr>
        <w:t>Note</w:t>
      </w:r>
      <w:r w:rsidRPr="00A23C36">
        <w:rPr>
          <w:b/>
          <w:bCs/>
          <w:spacing w:val="-1"/>
        </w:rPr>
        <w:t xml:space="preserve"> </w:t>
      </w:r>
      <w:r w:rsidRPr="00A23C36">
        <w:rPr>
          <w:b/>
          <w:bCs/>
        </w:rPr>
        <w:t>3 - Critical</w:t>
      </w:r>
      <w:r w:rsidRPr="00A23C36">
        <w:rPr>
          <w:b/>
          <w:bCs/>
          <w:spacing w:val="-1"/>
        </w:rPr>
        <w:t xml:space="preserve"> </w:t>
      </w:r>
      <w:r w:rsidRPr="00A23C36">
        <w:rPr>
          <w:b/>
          <w:bCs/>
        </w:rPr>
        <w:t>judgments in</w:t>
      </w:r>
      <w:r w:rsidRPr="00A23C36">
        <w:rPr>
          <w:b/>
          <w:bCs/>
          <w:spacing w:val="-1"/>
        </w:rPr>
        <w:t xml:space="preserve"> </w:t>
      </w:r>
      <w:r w:rsidRPr="00A23C36">
        <w:rPr>
          <w:b/>
          <w:bCs/>
        </w:rPr>
        <w:t>applying</w:t>
      </w:r>
      <w:r w:rsidRPr="00A23C36">
        <w:rPr>
          <w:b/>
          <w:bCs/>
          <w:spacing w:val="-1"/>
        </w:rPr>
        <w:t xml:space="preserve"> </w:t>
      </w:r>
      <w:r w:rsidRPr="00A23C36">
        <w:rPr>
          <w:b/>
          <w:bCs/>
        </w:rPr>
        <w:t>accounting</w:t>
      </w:r>
      <w:r w:rsidRPr="00A23C36">
        <w:rPr>
          <w:b/>
          <w:bCs/>
          <w:spacing w:val="-3"/>
        </w:rPr>
        <w:t xml:space="preserve"> </w:t>
      </w:r>
      <w:r w:rsidRPr="00A23C36">
        <w:rPr>
          <w:b/>
          <w:bCs/>
        </w:rPr>
        <w:t>policies</w:t>
      </w:r>
      <w:bookmarkEnd w:id="23"/>
    </w:p>
    <w:p w14:paraId="02EB318B" w14:textId="77777777" w:rsidR="0032292D" w:rsidRDefault="0032292D" w:rsidP="000501C0">
      <w:pPr>
        <w:pStyle w:val="BodyText"/>
        <w:ind w:left="709" w:right="919"/>
        <w:jc w:val="both"/>
        <w:rPr>
          <w:sz w:val="16"/>
        </w:rPr>
      </w:pPr>
    </w:p>
    <w:p w14:paraId="13D857AC" w14:textId="77777777" w:rsidR="0032292D" w:rsidRDefault="00E32278" w:rsidP="000501C0">
      <w:pPr>
        <w:pStyle w:val="BodyText"/>
        <w:ind w:left="709" w:right="919"/>
        <w:jc w:val="both"/>
      </w:pPr>
      <w:r>
        <w:t>In</w:t>
      </w:r>
      <w:r>
        <w:rPr>
          <w:spacing w:val="-2"/>
        </w:rPr>
        <w:t xml:space="preserve"> </w:t>
      </w:r>
      <w:r>
        <w:t>applying</w:t>
      </w:r>
      <w:r>
        <w:rPr>
          <w:spacing w:val="-2"/>
        </w:rPr>
        <w:t xml:space="preserve"> </w:t>
      </w:r>
      <w:r>
        <w:t>the</w:t>
      </w:r>
      <w:r>
        <w:rPr>
          <w:spacing w:val="-2"/>
        </w:rPr>
        <w:t xml:space="preserve"> </w:t>
      </w:r>
      <w:r>
        <w:t>accounting</w:t>
      </w:r>
      <w:r>
        <w:rPr>
          <w:spacing w:val="-8"/>
        </w:rPr>
        <w:t xml:space="preserve"> </w:t>
      </w:r>
      <w:r>
        <w:t>policies</w:t>
      </w:r>
      <w:r>
        <w:rPr>
          <w:spacing w:val="-6"/>
        </w:rPr>
        <w:t xml:space="preserve"> </w:t>
      </w:r>
      <w:r>
        <w:t>set</w:t>
      </w:r>
      <w:r>
        <w:rPr>
          <w:spacing w:val="-2"/>
        </w:rPr>
        <w:t xml:space="preserve"> </w:t>
      </w:r>
      <w:r>
        <w:t>out</w:t>
      </w:r>
      <w:r>
        <w:rPr>
          <w:spacing w:val="-2"/>
        </w:rPr>
        <w:t xml:space="preserve"> </w:t>
      </w:r>
      <w:r>
        <w:t>in</w:t>
      </w:r>
      <w:r>
        <w:rPr>
          <w:spacing w:val="-1"/>
        </w:rPr>
        <w:t xml:space="preserve"> </w:t>
      </w:r>
      <w:r>
        <w:t>Note 1,</w:t>
      </w:r>
      <w:r>
        <w:rPr>
          <w:spacing w:val="-2"/>
        </w:rPr>
        <w:t xml:space="preserve"> </w:t>
      </w:r>
      <w:r>
        <w:t>the</w:t>
      </w:r>
      <w:r>
        <w:rPr>
          <w:spacing w:val="-2"/>
        </w:rPr>
        <w:t xml:space="preserve"> </w:t>
      </w:r>
      <w:r>
        <w:t>PCC Group did</w:t>
      </w:r>
      <w:r>
        <w:rPr>
          <w:spacing w:val="-4"/>
        </w:rPr>
        <w:t xml:space="preserve"> </w:t>
      </w:r>
      <w:r>
        <w:t>not have</w:t>
      </w:r>
      <w:r>
        <w:rPr>
          <w:spacing w:val="-1"/>
        </w:rPr>
        <w:t xml:space="preserve"> </w:t>
      </w:r>
      <w:r>
        <w:t>to</w:t>
      </w:r>
      <w:r>
        <w:rPr>
          <w:spacing w:val="-2"/>
        </w:rPr>
        <w:t xml:space="preserve"> </w:t>
      </w:r>
      <w:r>
        <w:t>make</w:t>
      </w:r>
      <w:r>
        <w:rPr>
          <w:spacing w:val="-2"/>
        </w:rPr>
        <w:t xml:space="preserve"> </w:t>
      </w:r>
      <w:r>
        <w:t>any</w:t>
      </w:r>
      <w:r>
        <w:rPr>
          <w:spacing w:val="-4"/>
        </w:rPr>
        <w:t xml:space="preserve"> </w:t>
      </w:r>
      <w:r>
        <w:t>critical</w:t>
      </w:r>
      <w:r>
        <w:rPr>
          <w:spacing w:val="-3"/>
        </w:rPr>
        <w:t xml:space="preserve"> </w:t>
      </w:r>
      <w:r>
        <w:t>judgements</w:t>
      </w:r>
      <w:r>
        <w:rPr>
          <w:spacing w:val="-8"/>
        </w:rPr>
        <w:t xml:space="preserve"> </w:t>
      </w:r>
      <w:r>
        <w:t>about</w:t>
      </w:r>
      <w:r>
        <w:rPr>
          <w:spacing w:val="1"/>
        </w:rPr>
        <w:t xml:space="preserve"> </w:t>
      </w:r>
      <w:r>
        <w:t>complex</w:t>
      </w:r>
      <w:r>
        <w:rPr>
          <w:spacing w:val="-6"/>
        </w:rPr>
        <w:t xml:space="preserve"> </w:t>
      </w:r>
      <w:r>
        <w:t>transactions</w:t>
      </w:r>
      <w:r w:rsidR="00142319">
        <w:t>,</w:t>
      </w:r>
      <w:r>
        <w:rPr>
          <w:spacing w:val="-9"/>
        </w:rPr>
        <w:t xml:space="preserve"> </w:t>
      </w:r>
      <w:r>
        <w:t>or those</w:t>
      </w:r>
      <w:r>
        <w:rPr>
          <w:spacing w:val="-4"/>
        </w:rPr>
        <w:t xml:space="preserve"> </w:t>
      </w:r>
      <w:r>
        <w:t>involving</w:t>
      </w:r>
      <w:r>
        <w:rPr>
          <w:spacing w:val="-2"/>
        </w:rPr>
        <w:t xml:space="preserve"> </w:t>
      </w:r>
      <w:r>
        <w:t>uncertainty</w:t>
      </w:r>
      <w:r>
        <w:rPr>
          <w:spacing w:val="-8"/>
        </w:rPr>
        <w:t xml:space="preserve"> </w:t>
      </w:r>
      <w:r>
        <w:t>about</w:t>
      </w:r>
      <w:r>
        <w:rPr>
          <w:spacing w:val="-2"/>
        </w:rPr>
        <w:t xml:space="preserve"> </w:t>
      </w:r>
      <w:r>
        <w:t>future</w:t>
      </w:r>
      <w:r>
        <w:rPr>
          <w:spacing w:val="-4"/>
        </w:rPr>
        <w:t xml:space="preserve"> </w:t>
      </w:r>
      <w:r>
        <w:t>events.</w:t>
      </w:r>
    </w:p>
    <w:p w14:paraId="6DA82179" w14:textId="77777777" w:rsidR="0032292D" w:rsidRDefault="0032292D">
      <w:pPr>
        <w:sectPr w:rsidR="0032292D" w:rsidSect="00F566E2">
          <w:pgSz w:w="11910" w:h="16840"/>
          <w:pgMar w:top="1300" w:right="711" w:bottom="280" w:left="20" w:header="720" w:footer="720" w:gutter="0"/>
          <w:cols w:space="720"/>
        </w:sectPr>
      </w:pPr>
    </w:p>
    <w:p w14:paraId="66191471" w14:textId="77777777" w:rsidR="0032292D" w:rsidRPr="00A23C36" w:rsidRDefault="00E32278" w:rsidP="000501C0">
      <w:pPr>
        <w:pStyle w:val="Heading1"/>
        <w:spacing w:before="79"/>
        <w:ind w:left="709" w:right="917"/>
        <w:jc w:val="both"/>
        <w:rPr>
          <w:b/>
          <w:bCs/>
        </w:rPr>
      </w:pPr>
      <w:bookmarkStart w:id="24" w:name="_Toc138846487"/>
      <w:r w:rsidRPr="00A23C36">
        <w:rPr>
          <w:b/>
          <w:bCs/>
        </w:rPr>
        <w:t>Note 4</w:t>
      </w:r>
      <w:r w:rsidRPr="00A23C36">
        <w:rPr>
          <w:b/>
          <w:bCs/>
          <w:spacing w:val="2"/>
        </w:rPr>
        <w:t xml:space="preserve"> </w:t>
      </w:r>
      <w:r w:rsidRPr="00A23C36">
        <w:rPr>
          <w:b/>
          <w:bCs/>
        </w:rPr>
        <w:t>-</w:t>
      </w:r>
      <w:r w:rsidRPr="00A23C36">
        <w:rPr>
          <w:b/>
          <w:bCs/>
          <w:spacing w:val="1"/>
        </w:rPr>
        <w:t xml:space="preserve"> </w:t>
      </w:r>
      <w:r w:rsidRPr="00A23C36">
        <w:rPr>
          <w:b/>
          <w:bCs/>
        </w:rPr>
        <w:t>Assumptions</w:t>
      </w:r>
      <w:r w:rsidRPr="00A23C36">
        <w:rPr>
          <w:b/>
          <w:bCs/>
          <w:spacing w:val="1"/>
        </w:rPr>
        <w:t xml:space="preserve"> </w:t>
      </w:r>
      <w:r w:rsidRPr="00A23C36">
        <w:rPr>
          <w:b/>
          <w:bCs/>
        </w:rPr>
        <w:t>made</w:t>
      </w:r>
      <w:r w:rsidRPr="00A23C36">
        <w:rPr>
          <w:b/>
          <w:bCs/>
          <w:spacing w:val="1"/>
        </w:rPr>
        <w:t xml:space="preserve"> </w:t>
      </w:r>
      <w:r w:rsidRPr="00A23C36">
        <w:rPr>
          <w:b/>
          <w:bCs/>
        </w:rPr>
        <w:t>about</w:t>
      </w:r>
      <w:r w:rsidRPr="00A23C36">
        <w:rPr>
          <w:b/>
          <w:bCs/>
          <w:spacing w:val="1"/>
        </w:rPr>
        <w:t xml:space="preserve"> </w:t>
      </w:r>
      <w:r w:rsidRPr="00A23C36">
        <w:rPr>
          <w:b/>
          <w:bCs/>
        </w:rPr>
        <w:t>the</w:t>
      </w:r>
      <w:r w:rsidRPr="00A23C36">
        <w:rPr>
          <w:b/>
          <w:bCs/>
          <w:spacing w:val="1"/>
        </w:rPr>
        <w:t xml:space="preserve"> </w:t>
      </w:r>
      <w:r w:rsidRPr="00A23C36">
        <w:rPr>
          <w:b/>
          <w:bCs/>
        </w:rPr>
        <w:t>future</w:t>
      </w:r>
      <w:r w:rsidRPr="00A23C36">
        <w:rPr>
          <w:b/>
          <w:bCs/>
          <w:spacing w:val="1"/>
        </w:rPr>
        <w:t xml:space="preserve"> </w:t>
      </w:r>
      <w:r w:rsidRPr="00A23C36">
        <w:rPr>
          <w:b/>
          <w:bCs/>
        </w:rPr>
        <w:t>and</w:t>
      </w:r>
      <w:r w:rsidRPr="00A23C36">
        <w:rPr>
          <w:b/>
          <w:bCs/>
          <w:spacing w:val="1"/>
        </w:rPr>
        <w:t xml:space="preserve"> </w:t>
      </w:r>
      <w:r w:rsidRPr="00A23C36">
        <w:rPr>
          <w:b/>
          <w:bCs/>
        </w:rPr>
        <w:t>other</w:t>
      </w:r>
      <w:r w:rsidRPr="00A23C36">
        <w:rPr>
          <w:b/>
          <w:bCs/>
          <w:spacing w:val="1"/>
        </w:rPr>
        <w:t xml:space="preserve"> </w:t>
      </w:r>
      <w:r w:rsidRPr="00A23C36">
        <w:rPr>
          <w:b/>
          <w:bCs/>
        </w:rPr>
        <w:t>sources</w:t>
      </w:r>
      <w:r w:rsidRPr="00A23C36">
        <w:rPr>
          <w:b/>
          <w:bCs/>
          <w:spacing w:val="1"/>
        </w:rPr>
        <w:t xml:space="preserve"> </w:t>
      </w:r>
      <w:r w:rsidRPr="00A23C36">
        <w:rPr>
          <w:b/>
          <w:bCs/>
        </w:rPr>
        <w:t>of</w:t>
      </w:r>
      <w:r w:rsidRPr="00A23C36">
        <w:rPr>
          <w:b/>
          <w:bCs/>
          <w:spacing w:val="2"/>
        </w:rPr>
        <w:t xml:space="preserve"> </w:t>
      </w:r>
      <w:r w:rsidRPr="00A23C36">
        <w:rPr>
          <w:b/>
          <w:bCs/>
        </w:rPr>
        <w:t>estimation</w:t>
      </w:r>
      <w:r w:rsidRPr="00A23C36">
        <w:rPr>
          <w:b/>
          <w:bCs/>
          <w:spacing w:val="1"/>
        </w:rPr>
        <w:t xml:space="preserve"> </w:t>
      </w:r>
      <w:r w:rsidRPr="00A23C36">
        <w:rPr>
          <w:b/>
          <w:bCs/>
        </w:rPr>
        <w:t>uncertainty</w:t>
      </w:r>
      <w:bookmarkEnd w:id="24"/>
    </w:p>
    <w:p w14:paraId="6B322C0F" w14:textId="77777777" w:rsidR="0032292D" w:rsidRPr="00A23C36" w:rsidRDefault="0032292D" w:rsidP="000501C0">
      <w:pPr>
        <w:pStyle w:val="BodyText"/>
        <w:spacing w:before="11"/>
        <w:ind w:left="709" w:right="917"/>
        <w:jc w:val="both"/>
        <w:rPr>
          <w:b/>
          <w:bCs/>
          <w:sz w:val="16"/>
        </w:rPr>
      </w:pPr>
    </w:p>
    <w:p w14:paraId="7ED122B2" w14:textId="77777777" w:rsidR="0032292D" w:rsidRDefault="00E32278" w:rsidP="000501C0">
      <w:pPr>
        <w:pStyle w:val="BodyText"/>
        <w:spacing w:before="94"/>
        <w:ind w:left="709" w:right="917"/>
        <w:jc w:val="both"/>
      </w:pPr>
      <w:r>
        <w:t>The Statement of Accounts contains estimated figures that are based on assumptions made by the PCC Group</w:t>
      </w:r>
      <w:r>
        <w:rPr>
          <w:spacing w:val="1"/>
        </w:rPr>
        <w:t xml:space="preserve"> </w:t>
      </w:r>
      <w:r>
        <w:t>about the future</w:t>
      </w:r>
      <w:r w:rsidR="00142319">
        <w:t>,</w:t>
      </w:r>
      <w:r>
        <w:t xml:space="preserve"> or that are otherwise uncertain. Estimates are made taking into account historical experience,</w:t>
      </w:r>
      <w:r>
        <w:rPr>
          <w:spacing w:val="1"/>
        </w:rPr>
        <w:t xml:space="preserve"> </w:t>
      </w:r>
      <w:r>
        <w:t>current</w:t>
      </w:r>
      <w:r>
        <w:rPr>
          <w:spacing w:val="-6"/>
        </w:rPr>
        <w:t xml:space="preserve"> </w:t>
      </w:r>
      <w:r>
        <w:t>trends</w:t>
      </w:r>
      <w:r>
        <w:rPr>
          <w:spacing w:val="-4"/>
        </w:rPr>
        <w:t xml:space="preserve"> </w:t>
      </w:r>
      <w:r>
        <w:t>and</w:t>
      </w:r>
      <w:r>
        <w:rPr>
          <w:spacing w:val="-2"/>
        </w:rPr>
        <w:t xml:space="preserve"> </w:t>
      </w:r>
      <w:r>
        <w:t>other</w:t>
      </w:r>
      <w:r>
        <w:rPr>
          <w:spacing w:val="-2"/>
        </w:rPr>
        <w:t xml:space="preserve"> </w:t>
      </w:r>
      <w:r>
        <w:t>relevant</w:t>
      </w:r>
      <w:r>
        <w:rPr>
          <w:spacing w:val="-2"/>
        </w:rPr>
        <w:t xml:space="preserve"> </w:t>
      </w:r>
      <w:r>
        <w:t>factors.</w:t>
      </w:r>
      <w:r>
        <w:rPr>
          <w:spacing w:val="-5"/>
        </w:rPr>
        <w:t xml:space="preserve"> </w:t>
      </w:r>
      <w:r>
        <w:t>However,</w:t>
      </w:r>
      <w:r>
        <w:rPr>
          <w:spacing w:val="-1"/>
        </w:rPr>
        <w:t xml:space="preserve"> </w:t>
      </w:r>
      <w:r>
        <w:t>because</w:t>
      </w:r>
      <w:r>
        <w:rPr>
          <w:spacing w:val="-7"/>
        </w:rPr>
        <w:t xml:space="preserve"> </w:t>
      </w:r>
      <w:r>
        <w:t>balances</w:t>
      </w:r>
      <w:r>
        <w:rPr>
          <w:spacing w:val="-4"/>
        </w:rPr>
        <w:t xml:space="preserve"> </w:t>
      </w:r>
      <w:r>
        <w:t>cannot</w:t>
      </w:r>
      <w:r>
        <w:rPr>
          <w:spacing w:val="-5"/>
        </w:rPr>
        <w:t xml:space="preserve"> </w:t>
      </w:r>
      <w:r>
        <w:t>be</w:t>
      </w:r>
      <w:r>
        <w:rPr>
          <w:spacing w:val="-2"/>
        </w:rPr>
        <w:t xml:space="preserve"> </w:t>
      </w:r>
      <w:r>
        <w:t>determined</w:t>
      </w:r>
      <w:r>
        <w:rPr>
          <w:spacing w:val="-7"/>
        </w:rPr>
        <w:t xml:space="preserve"> </w:t>
      </w:r>
      <w:r>
        <w:t>with certainty,</w:t>
      </w:r>
      <w:r>
        <w:rPr>
          <w:spacing w:val="-6"/>
        </w:rPr>
        <w:t xml:space="preserve"> </w:t>
      </w:r>
      <w:r>
        <w:t>actual</w:t>
      </w:r>
      <w:r>
        <w:rPr>
          <w:spacing w:val="1"/>
        </w:rPr>
        <w:t xml:space="preserve"> </w:t>
      </w:r>
      <w:r>
        <w:t>results</w:t>
      </w:r>
      <w:r>
        <w:rPr>
          <w:spacing w:val="-4"/>
        </w:rPr>
        <w:t xml:space="preserve"> </w:t>
      </w:r>
      <w:r>
        <w:t>could</w:t>
      </w:r>
      <w:r>
        <w:rPr>
          <w:spacing w:val="-4"/>
        </w:rPr>
        <w:t xml:space="preserve"> </w:t>
      </w:r>
      <w:r>
        <w:t>be</w:t>
      </w:r>
      <w:r>
        <w:rPr>
          <w:spacing w:val="-2"/>
        </w:rPr>
        <w:t xml:space="preserve"> </w:t>
      </w:r>
      <w:r>
        <w:t>materially</w:t>
      </w:r>
      <w:r>
        <w:rPr>
          <w:spacing w:val="-6"/>
        </w:rPr>
        <w:t xml:space="preserve"> </w:t>
      </w:r>
      <w:r>
        <w:t>different</w:t>
      </w:r>
      <w:r>
        <w:rPr>
          <w:spacing w:val="-5"/>
        </w:rPr>
        <w:t xml:space="preserve"> </w:t>
      </w:r>
      <w:r>
        <w:t>from</w:t>
      </w:r>
      <w:r>
        <w:rPr>
          <w:spacing w:val="-4"/>
        </w:rPr>
        <w:t xml:space="preserve"> </w:t>
      </w:r>
      <w:r>
        <w:t>the</w:t>
      </w:r>
      <w:r>
        <w:rPr>
          <w:spacing w:val="-2"/>
        </w:rPr>
        <w:t xml:space="preserve"> </w:t>
      </w:r>
      <w:r>
        <w:t>assumptions</w:t>
      </w:r>
      <w:r>
        <w:rPr>
          <w:spacing w:val="-8"/>
        </w:rPr>
        <w:t xml:space="preserve"> </w:t>
      </w:r>
      <w:r>
        <w:t>and</w:t>
      </w:r>
      <w:r>
        <w:rPr>
          <w:spacing w:val="-2"/>
        </w:rPr>
        <w:t xml:space="preserve"> </w:t>
      </w:r>
      <w:r>
        <w:t>estimates.</w:t>
      </w:r>
    </w:p>
    <w:p w14:paraId="382D128E" w14:textId="77777777" w:rsidR="0032292D" w:rsidRDefault="0032292D" w:rsidP="000501C0">
      <w:pPr>
        <w:pStyle w:val="BodyText"/>
        <w:spacing w:before="11"/>
        <w:ind w:left="709" w:right="917"/>
        <w:jc w:val="both"/>
        <w:rPr>
          <w:sz w:val="17"/>
        </w:rPr>
      </w:pPr>
    </w:p>
    <w:p w14:paraId="342DB039" w14:textId="6A0602AE" w:rsidR="0032292D" w:rsidRDefault="00E32278" w:rsidP="000501C0">
      <w:pPr>
        <w:pStyle w:val="BodyText"/>
        <w:ind w:left="709" w:right="917"/>
        <w:jc w:val="both"/>
      </w:pPr>
      <w:r>
        <w:t>The</w:t>
      </w:r>
      <w:r>
        <w:rPr>
          <w:spacing w:val="-1"/>
        </w:rPr>
        <w:t xml:space="preserve"> </w:t>
      </w:r>
      <w:r>
        <w:t>items</w:t>
      </w:r>
      <w:r>
        <w:rPr>
          <w:spacing w:val="-4"/>
        </w:rPr>
        <w:t xml:space="preserve"> </w:t>
      </w:r>
      <w:r>
        <w:t>in</w:t>
      </w:r>
      <w:r>
        <w:rPr>
          <w:spacing w:val="-2"/>
        </w:rPr>
        <w:t xml:space="preserve"> </w:t>
      </w:r>
      <w:r>
        <w:t>the</w:t>
      </w:r>
      <w:r>
        <w:rPr>
          <w:spacing w:val="-2"/>
        </w:rPr>
        <w:t xml:space="preserve"> </w:t>
      </w:r>
      <w:r>
        <w:t>PCC</w:t>
      </w:r>
      <w:r>
        <w:rPr>
          <w:spacing w:val="1"/>
        </w:rPr>
        <w:t xml:space="preserve"> </w:t>
      </w:r>
      <w:r>
        <w:t>Group</w:t>
      </w:r>
      <w:r w:rsidR="00CE30FF">
        <w:t>’s</w:t>
      </w:r>
      <w:r>
        <w:rPr>
          <w:spacing w:val="-2"/>
        </w:rPr>
        <w:t xml:space="preserve"> </w:t>
      </w:r>
      <w:r>
        <w:t>Balance</w:t>
      </w:r>
      <w:r>
        <w:rPr>
          <w:spacing w:val="-4"/>
        </w:rPr>
        <w:t xml:space="preserve"> </w:t>
      </w:r>
      <w:r>
        <w:t>Sheet</w:t>
      </w:r>
      <w:r>
        <w:rPr>
          <w:spacing w:val="-2"/>
        </w:rPr>
        <w:t xml:space="preserve"> </w:t>
      </w:r>
      <w:r>
        <w:t>as</w:t>
      </w:r>
      <w:r>
        <w:rPr>
          <w:spacing w:val="-1"/>
        </w:rPr>
        <w:t xml:space="preserve"> </w:t>
      </w:r>
      <w:r>
        <w:t>at</w:t>
      </w:r>
      <w:r>
        <w:rPr>
          <w:spacing w:val="-2"/>
        </w:rPr>
        <w:t xml:space="preserve"> </w:t>
      </w:r>
      <w:r w:rsidR="00095742">
        <w:t>31</w:t>
      </w:r>
      <w:r w:rsidR="00095742" w:rsidRPr="00095742">
        <w:rPr>
          <w:vertAlign w:val="superscript"/>
        </w:rPr>
        <w:t>st</w:t>
      </w:r>
      <w:r w:rsidR="00095742">
        <w:t xml:space="preserve"> </w:t>
      </w:r>
      <w:r>
        <w:t>March 202</w:t>
      </w:r>
      <w:r w:rsidR="00447CEF">
        <w:t>3</w:t>
      </w:r>
      <w:r>
        <w:rPr>
          <w:spacing w:val="-4"/>
        </w:rPr>
        <w:t xml:space="preserve"> </w:t>
      </w:r>
      <w:r>
        <w:t>for which</w:t>
      </w:r>
      <w:r>
        <w:rPr>
          <w:spacing w:val="-2"/>
        </w:rPr>
        <w:t xml:space="preserve"> </w:t>
      </w:r>
      <w:r>
        <w:t>there</w:t>
      </w:r>
      <w:r>
        <w:rPr>
          <w:spacing w:val="-2"/>
        </w:rPr>
        <w:t xml:space="preserve"> </w:t>
      </w:r>
      <w:r>
        <w:t>is</w:t>
      </w:r>
      <w:r>
        <w:rPr>
          <w:spacing w:val="-1"/>
        </w:rPr>
        <w:t xml:space="preserve"> </w:t>
      </w:r>
      <w:r>
        <w:t>a significant</w:t>
      </w:r>
      <w:r>
        <w:rPr>
          <w:spacing w:val="-7"/>
        </w:rPr>
        <w:t xml:space="preserve"> </w:t>
      </w:r>
      <w:r>
        <w:t>risk</w:t>
      </w:r>
      <w:r>
        <w:rPr>
          <w:spacing w:val="-5"/>
        </w:rPr>
        <w:t xml:space="preserve"> </w:t>
      </w:r>
      <w:r>
        <w:t>of</w:t>
      </w:r>
      <w:r>
        <w:rPr>
          <w:spacing w:val="-1"/>
        </w:rPr>
        <w:t xml:space="preserve"> </w:t>
      </w:r>
      <w:r>
        <w:t>material</w:t>
      </w:r>
      <w:r w:rsidR="00CE30FF">
        <w:t xml:space="preserve"> adjustments in the forthcoming financial years are as follows:</w:t>
      </w:r>
    </w:p>
    <w:p w14:paraId="57CE3DFE" w14:textId="77777777" w:rsidR="0032292D" w:rsidRDefault="0032292D">
      <w:pPr>
        <w:pStyle w:val="BodyText"/>
        <w:spacing w:before="9"/>
      </w:pPr>
    </w:p>
    <w:tbl>
      <w:tblPr>
        <w:tblW w:w="0" w:type="auto"/>
        <w:tblInd w:w="73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612"/>
        <w:gridCol w:w="3498"/>
        <w:gridCol w:w="3805"/>
      </w:tblGrid>
      <w:tr w:rsidR="0032292D" w14:paraId="10625FC7" w14:textId="77777777" w:rsidTr="000501C0">
        <w:trPr>
          <w:trHeight w:val="433"/>
        </w:trPr>
        <w:tc>
          <w:tcPr>
            <w:tcW w:w="2612" w:type="dxa"/>
            <w:shd w:val="clear" w:color="auto" w:fill="FFC000"/>
          </w:tcPr>
          <w:p w14:paraId="1E2D1776" w14:textId="77777777" w:rsidR="0032292D" w:rsidRDefault="00E32278">
            <w:pPr>
              <w:pStyle w:val="TableParagraph"/>
              <w:spacing w:before="111"/>
              <w:ind w:left="32"/>
              <w:jc w:val="left"/>
              <w:rPr>
                <w:b/>
                <w:sz w:val="18"/>
              </w:rPr>
            </w:pPr>
            <w:r>
              <w:rPr>
                <w:b/>
                <w:sz w:val="18"/>
              </w:rPr>
              <w:t>Item</w:t>
            </w:r>
          </w:p>
        </w:tc>
        <w:tc>
          <w:tcPr>
            <w:tcW w:w="3498" w:type="dxa"/>
            <w:shd w:val="clear" w:color="auto" w:fill="FFC000"/>
          </w:tcPr>
          <w:p w14:paraId="42E9C9B5" w14:textId="77777777" w:rsidR="0032292D" w:rsidRDefault="00E32278">
            <w:pPr>
              <w:pStyle w:val="TableParagraph"/>
              <w:spacing w:before="111"/>
              <w:ind w:left="32"/>
              <w:jc w:val="left"/>
              <w:rPr>
                <w:b/>
                <w:sz w:val="18"/>
              </w:rPr>
            </w:pPr>
            <w:r>
              <w:rPr>
                <w:b/>
                <w:sz w:val="18"/>
              </w:rPr>
              <w:t>Uncertainties</w:t>
            </w:r>
          </w:p>
        </w:tc>
        <w:tc>
          <w:tcPr>
            <w:tcW w:w="3805" w:type="dxa"/>
            <w:shd w:val="clear" w:color="auto" w:fill="FFC000"/>
          </w:tcPr>
          <w:p w14:paraId="1DEBF54E" w14:textId="77777777" w:rsidR="0032292D" w:rsidRDefault="00E32278">
            <w:pPr>
              <w:pStyle w:val="TableParagraph"/>
              <w:spacing w:line="200" w:lineRule="exact"/>
              <w:ind w:left="32"/>
              <w:jc w:val="left"/>
              <w:rPr>
                <w:b/>
                <w:sz w:val="18"/>
              </w:rPr>
            </w:pPr>
            <w:r>
              <w:rPr>
                <w:b/>
                <w:sz w:val="18"/>
              </w:rPr>
              <w:t>Effect</w:t>
            </w:r>
            <w:r>
              <w:rPr>
                <w:b/>
                <w:spacing w:val="-1"/>
                <w:sz w:val="18"/>
              </w:rPr>
              <w:t xml:space="preserve"> </w:t>
            </w:r>
            <w:r>
              <w:rPr>
                <w:b/>
                <w:sz w:val="18"/>
              </w:rPr>
              <w:t>if Actual Results Differ from</w:t>
            </w:r>
          </w:p>
          <w:p w14:paraId="002E6EEE" w14:textId="77777777" w:rsidR="0032292D" w:rsidRDefault="00E32278">
            <w:pPr>
              <w:pStyle w:val="TableParagraph"/>
              <w:spacing w:before="29" w:line="184" w:lineRule="exact"/>
              <w:ind w:left="32"/>
              <w:jc w:val="left"/>
              <w:rPr>
                <w:b/>
                <w:sz w:val="18"/>
              </w:rPr>
            </w:pPr>
            <w:r>
              <w:rPr>
                <w:b/>
                <w:sz w:val="18"/>
              </w:rPr>
              <w:t>Assumptions</w:t>
            </w:r>
          </w:p>
        </w:tc>
      </w:tr>
      <w:tr w:rsidR="0032292D" w14:paraId="5E6280E0" w14:textId="77777777" w:rsidTr="000501C0">
        <w:trPr>
          <w:trHeight w:val="2611"/>
        </w:trPr>
        <w:tc>
          <w:tcPr>
            <w:tcW w:w="2612" w:type="dxa"/>
          </w:tcPr>
          <w:p w14:paraId="29011B6E" w14:textId="77777777" w:rsidR="0032292D" w:rsidRDefault="0032292D">
            <w:pPr>
              <w:pStyle w:val="TableParagraph"/>
              <w:jc w:val="left"/>
              <w:rPr>
                <w:sz w:val="20"/>
              </w:rPr>
            </w:pPr>
          </w:p>
          <w:p w14:paraId="2A860D68" w14:textId="77777777" w:rsidR="0032292D" w:rsidRDefault="00E32278">
            <w:pPr>
              <w:pStyle w:val="TableParagraph"/>
              <w:ind w:left="32"/>
              <w:jc w:val="left"/>
              <w:rPr>
                <w:b/>
                <w:sz w:val="18"/>
              </w:rPr>
            </w:pPr>
            <w:r>
              <w:rPr>
                <w:b/>
                <w:sz w:val="18"/>
              </w:rPr>
              <w:t>Property,</w:t>
            </w:r>
            <w:r>
              <w:rPr>
                <w:b/>
                <w:spacing w:val="-3"/>
                <w:sz w:val="18"/>
              </w:rPr>
              <w:t xml:space="preserve"> </w:t>
            </w:r>
            <w:r>
              <w:rPr>
                <w:b/>
                <w:sz w:val="18"/>
              </w:rPr>
              <w:t>plant</w:t>
            </w:r>
            <w:r>
              <w:rPr>
                <w:b/>
                <w:spacing w:val="-2"/>
                <w:sz w:val="18"/>
              </w:rPr>
              <w:t xml:space="preserve"> </w:t>
            </w:r>
            <w:r>
              <w:rPr>
                <w:b/>
                <w:sz w:val="18"/>
              </w:rPr>
              <w:t>and</w:t>
            </w:r>
            <w:r>
              <w:rPr>
                <w:b/>
                <w:spacing w:val="-3"/>
                <w:sz w:val="18"/>
              </w:rPr>
              <w:t xml:space="preserve"> </w:t>
            </w:r>
            <w:r>
              <w:rPr>
                <w:b/>
                <w:sz w:val="18"/>
              </w:rPr>
              <w:t>equipment</w:t>
            </w:r>
          </w:p>
        </w:tc>
        <w:tc>
          <w:tcPr>
            <w:tcW w:w="3498" w:type="dxa"/>
          </w:tcPr>
          <w:p w14:paraId="73BD0E8B" w14:textId="77777777" w:rsidR="0032292D" w:rsidRDefault="00E32278">
            <w:pPr>
              <w:pStyle w:val="TableParagraph"/>
              <w:spacing w:line="191" w:lineRule="exact"/>
              <w:ind w:left="32"/>
              <w:jc w:val="left"/>
              <w:rPr>
                <w:sz w:val="18"/>
              </w:rPr>
            </w:pPr>
            <w:r>
              <w:rPr>
                <w:sz w:val="18"/>
              </w:rPr>
              <w:t>Non-current assets</w:t>
            </w:r>
            <w:r>
              <w:rPr>
                <w:spacing w:val="1"/>
                <w:sz w:val="18"/>
              </w:rPr>
              <w:t xml:space="preserve"> </w:t>
            </w:r>
            <w:r>
              <w:rPr>
                <w:sz w:val="18"/>
              </w:rPr>
              <w:t>are depreciated</w:t>
            </w:r>
            <w:r>
              <w:rPr>
                <w:spacing w:val="1"/>
                <w:sz w:val="18"/>
              </w:rPr>
              <w:t xml:space="preserve"> </w:t>
            </w:r>
            <w:r>
              <w:rPr>
                <w:sz w:val="18"/>
              </w:rPr>
              <w:t>over</w:t>
            </w:r>
          </w:p>
          <w:p w14:paraId="36E3DA71" w14:textId="77777777" w:rsidR="0032292D" w:rsidRDefault="00E32278">
            <w:pPr>
              <w:pStyle w:val="TableParagraph"/>
              <w:spacing w:before="16" w:line="259" w:lineRule="auto"/>
              <w:ind w:left="32" w:right="14"/>
              <w:jc w:val="left"/>
              <w:rPr>
                <w:sz w:val="18"/>
              </w:rPr>
            </w:pPr>
            <w:r>
              <w:rPr>
                <w:sz w:val="18"/>
              </w:rPr>
              <w:t>useful</w:t>
            </w:r>
            <w:r>
              <w:rPr>
                <w:spacing w:val="-1"/>
                <w:sz w:val="18"/>
              </w:rPr>
              <w:t xml:space="preserve"> </w:t>
            </w:r>
            <w:r>
              <w:rPr>
                <w:sz w:val="18"/>
              </w:rPr>
              <w:t>lives</w:t>
            </w:r>
            <w:r>
              <w:rPr>
                <w:spacing w:val="1"/>
                <w:sz w:val="18"/>
              </w:rPr>
              <w:t xml:space="preserve"> </w:t>
            </w:r>
            <w:r>
              <w:rPr>
                <w:sz w:val="18"/>
              </w:rPr>
              <w:t>that are dependent on</w:t>
            </w:r>
            <w:r>
              <w:rPr>
                <w:spacing w:val="1"/>
                <w:sz w:val="18"/>
              </w:rPr>
              <w:t xml:space="preserve"> </w:t>
            </w:r>
            <w:r>
              <w:rPr>
                <w:sz w:val="18"/>
              </w:rPr>
              <w:t>assumptions</w:t>
            </w:r>
            <w:r>
              <w:rPr>
                <w:spacing w:val="1"/>
                <w:sz w:val="18"/>
              </w:rPr>
              <w:t xml:space="preserve"> </w:t>
            </w:r>
            <w:r>
              <w:rPr>
                <w:sz w:val="18"/>
              </w:rPr>
              <w:t>about the</w:t>
            </w:r>
            <w:r>
              <w:rPr>
                <w:spacing w:val="1"/>
                <w:sz w:val="18"/>
              </w:rPr>
              <w:t xml:space="preserve"> </w:t>
            </w:r>
            <w:r>
              <w:rPr>
                <w:sz w:val="18"/>
              </w:rPr>
              <w:t>level of repairs</w:t>
            </w:r>
            <w:r>
              <w:rPr>
                <w:spacing w:val="2"/>
                <w:sz w:val="18"/>
              </w:rPr>
              <w:t xml:space="preserve"> </w:t>
            </w:r>
            <w:r>
              <w:rPr>
                <w:sz w:val="18"/>
              </w:rPr>
              <w:t>and</w:t>
            </w:r>
            <w:r>
              <w:rPr>
                <w:spacing w:val="-47"/>
                <w:sz w:val="18"/>
              </w:rPr>
              <w:t xml:space="preserve"> </w:t>
            </w:r>
            <w:r>
              <w:rPr>
                <w:sz w:val="18"/>
              </w:rPr>
              <w:t>maintenance that will be incurred. The</w:t>
            </w:r>
            <w:r>
              <w:rPr>
                <w:spacing w:val="1"/>
                <w:sz w:val="18"/>
              </w:rPr>
              <w:t xml:space="preserve"> </w:t>
            </w:r>
            <w:r>
              <w:rPr>
                <w:sz w:val="18"/>
              </w:rPr>
              <w:t>current economic</w:t>
            </w:r>
            <w:r>
              <w:rPr>
                <w:spacing w:val="1"/>
                <w:sz w:val="18"/>
              </w:rPr>
              <w:t xml:space="preserve"> </w:t>
            </w:r>
            <w:r>
              <w:rPr>
                <w:sz w:val="18"/>
              </w:rPr>
              <w:t>climate</w:t>
            </w:r>
            <w:r>
              <w:rPr>
                <w:spacing w:val="1"/>
                <w:sz w:val="18"/>
              </w:rPr>
              <w:t xml:space="preserve"> </w:t>
            </w:r>
            <w:r>
              <w:rPr>
                <w:sz w:val="18"/>
              </w:rPr>
              <w:t>makes</w:t>
            </w:r>
            <w:r>
              <w:rPr>
                <w:spacing w:val="1"/>
                <w:sz w:val="18"/>
              </w:rPr>
              <w:t xml:space="preserve"> </w:t>
            </w:r>
            <w:r>
              <w:rPr>
                <w:sz w:val="18"/>
              </w:rPr>
              <w:t>it</w:t>
            </w:r>
            <w:r>
              <w:rPr>
                <w:spacing w:val="1"/>
                <w:sz w:val="18"/>
              </w:rPr>
              <w:t xml:space="preserve"> </w:t>
            </w:r>
            <w:r>
              <w:rPr>
                <w:sz w:val="18"/>
              </w:rPr>
              <w:t>uncertain that the PCC Group will be able</w:t>
            </w:r>
            <w:r>
              <w:rPr>
                <w:spacing w:val="1"/>
                <w:sz w:val="18"/>
              </w:rPr>
              <w:t xml:space="preserve"> </w:t>
            </w:r>
            <w:r>
              <w:rPr>
                <w:sz w:val="18"/>
              </w:rPr>
              <w:t>to sustain its</w:t>
            </w:r>
            <w:r>
              <w:rPr>
                <w:spacing w:val="2"/>
                <w:sz w:val="18"/>
              </w:rPr>
              <w:t xml:space="preserve"> </w:t>
            </w:r>
            <w:r>
              <w:rPr>
                <w:sz w:val="18"/>
              </w:rPr>
              <w:t>current spending</w:t>
            </w:r>
            <w:r>
              <w:rPr>
                <w:spacing w:val="1"/>
                <w:sz w:val="18"/>
              </w:rPr>
              <w:t xml:space="preserve"> </w:t>
            </w:r>
            <w:r>
              <w:rPr>
                <w:sz w:val="18"/>
              </w:rPr>
              <w:t>on repairs</w:t>
            </w:r>
            <w:r>
              <w:rPr>
                <w:spacing w:val="1"/>
                <w:sz w:val="18"/>
              </w:rPr>
              <w:t xml:space="preserve"> </w:t>
            </w:r>
            <w:r>
              <w:rPr>
                <w:sz w:val="18"/>
              </w:rPr>
              <w:t>and maintenance, bringing into</w:t>
            </w:r>
            <w:r>
              <w:rPr>
                <w:spacing w:val="1"/>
                <w:sz w:val="18"/>
              </w:rPr>
              <w:t xml:space="preserve"> </w:t>
            </w:r>
            <w:r>
              <w:rPr>
                <w:sz w:val="18"/>
              </w:rPr>
              <w:t>doubt the</w:t>
            </w:r>
            <w:r>
              <w:rPr>
                <w:spacing w:val="1"/>
                <w:sz w:val="18"/>
              </w:rPr>
              <w:t xml:space="preserve"> </w:t>
            </w:r>
            <w:r>
              <w:rPr>
                <w:sz w:val="18"/>
              </w:rPr>
              <w:t>useful lives</w:t>
            </w:r>
            <w:r>
              <w:rPr>
                <w:spacing w:val="1"/>
                <w:sz w:val="18"/>
              </w:rPr>
              <w:t xml:space="preserve"> </w:t>
            </w:r>
            <w:r>
              <w:rPr>
                <w:sz w:val="18"/>
              </w:rPr>
              <w:t>of the assets.</w:t>
            </w:r>
          </w:p>
        </w:tc>
        <w:tc>
          <w:tcPr>
            <w:tcW w:w="3805" w:type="dxa"/>
          </w:tcPr>
          <w:p w14:paraId="5E3FE2E9" w14:textId="77777777" w:rsidR="0032292D" w:rsidRDefault="00E32278">
            <w:pPr>
              <w:pStyle w:val="TableParagraph"/>
              <w:spacing w:line="191" w:lineRule="exact"/>
              <w:ind w:left="32"/>
              <w:jc w:val="left"/>
              <w:rPr>
                <w:sz w:val="18"/>
              </w:rPr>
            </w:pPr>
            <w:r>
              <w:rPr>
                <w:sz w:val="18"/>
              </w:rPr>
              <w:t>If the</w:t>
            </w:r>
            <w:r>
              <w:rPr>
                <w:spacing w:val="1"/>
                <w:sz w:val="18"/>
              </w:rPr>
              <w:t xml:space="preserve"> </w:t>
            </w:r>
            <w:r>
              <w:rPr>
                <w:sz w:val="18"/>
              </w:rPr>
              <w:t>useful</w:t>
            </w:r>
            <w:r>
              <w:rPr>
                <w:spacing w:val="1"/>
                <w:sz w:val="18"/>
              </w:rPr>
              <w:t xml:space="preserve"> </w:t>
            </w:r>
            <w:r>
              <w:rPr>
                <w:sz w:val="18"/>
              </w:rPr>
              <w:t>life of</w:t>
            </w:r>
            <w:r>
              <w:rPr>
                <w:spacing w:val="1"/>
                <w:sz w:val="18"/>
              </w:rPr>
              <w:t xml:space="preserve"> </w:t>
            </w:r>
            <w:r>
              <w:rPr>
                <w:sz w:val="18"/>
              </w:rPr>
              <w:t>assets</w:t>
            </w:r>
            <w:r>
              <w:rPr>
                <w:spacing w:val="2"/>
                <w:sz w:val="18"/>
              </w:rPr>
              <w:t xml:space="preserve"> </w:t>
            </w:r>
            <w:r>
              <w:rPr>
                <w:sz w:val="18"/>
              </w:rPr>
              <w:t>is</w:t>
            </w:r>
            <w:r>
              <w:rPr>
                <w:spacing w:val="1"/>
                <w:sz w:val="18"/>
              </w:rPr>
              <w:t xml:space="preserve"> </w:t>
            </w:r>
            <w:r>
              <w:rPr>
                <w:sz w:val="18"/>
              </w:rPr>
              <w:t>reduced,</w:t>
            </w:r>
          </w:p>
          <w:p w14:paraId="53F0F7E2" w14:textId="2EA796BF" w:rsidR="0032292D" w:rsidRDefault="00E32278">
            <w:pPr>
              <w:pStyle w:val="TableParagraph"/>
              <w:spacing w:before="16" w:line="259" w:lineRule="auto"/>
              <w:ind w:left="32" w:right="13"/>
              <w:jc w:val="left"/>
              <w:rPr>
                <w:sz w:val="18"/>
              </w:rPr>
            </w:pPr>
            <w:r>
              <w:rPr>
                <w:sz w:val="18"/>
              </w:rPr>
              <w:t>depreciation increases</w:t>
            </w:r>
            <w:r>
              <w:rPr>
                <w:spacing w:val="1"/>
                <w:sz w:val="18"/>
              </w:rPr>
              <w:t xml:space="preserve"> </w:t>
            </w:r>
            <w:r>
              <w:rPr>
                <w:sz w:val="18"/>
              </w:rPr>
              <w:t>and the carrying</w:t>
            </w:r>
            <w:r>
              <w:rPr>
                <w:spacing w:val="1"/>
                <w:sz w:val="18"/>
              </w:rPr>
              <w:t xml:space="preserve"> </w:t>
            </w:r>
            <w:r>
              <w:rPr>
                <w:sz w:val="18"/>
              </w:rPr>
              <w:t>amount</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asset</w:t>
            </w:r>
            <w:r>
              <w:rPr>
                <w:spacing w:val="2"/>
                <w:sz w:val="18"/>
              </w:rPr>
              <w:t xml:space="preserve"> </w:t>
            </w:r>
            <w:r>
              <w:rPr>
                <w:sz w:val="18"/>
              </w:rPr>
              <w:t>decreases.</w:t>
            </w:r>
            <w:r>
              <w:rPr>
                <w:spacing w:val="1"/>
                <w:sz w:val="18"/>
              </w:rPr>
              <w:t xml:space="preserve"> </w:t>
            </w:r>
            <w:r>
              <w:rPr>
                <w:sz w:val="18"/>
              </w:rPr>
              <w:t>It</w:t>
            </w:r>
            <w:r>
              <w:rPr>
                <w:spacing w:val="1"/>
                <w:sz w:val="18"/>
              </w:rPr>
              <w:t xml:space="preserve"> </w:t>
            </w:r>
            <w:r>
              <w:rPr>
                <w:sz w:val="18"/>
              </w:rPr>
              <w:t>is</w:t>
            </w:r>
            <w:r>
              <w:rPr>
                <w:spacing w:val="2"/>
                <w:sz w:val="18"/>
              </w:rPr>
              <w:t xml:space="preserve"> </w:t>
            </w:r>
            <w:r>
              <w:rPr>
                <w:sz w:val="18"/>
              </w:rPr>
              <w:t>estimated</w:t>
            </w:r>
            <w:r>
              <w:rPr>
                <w:spacing w:val="-47"/>
                <w:sz w:val="18"/>
              </w:rPr>
              <w:t xml:space="preserve"> </w:t>
            </w:r>
            <w:r>
              <w:rPr>
                <w:sz w:val="18"/>
              </w:rPr>
              <w:t>that the annual depreciation charge</w:t>
            </w:r>
            <w:r>
              <w:rPr>
                <w:spacing w:val="1"/>
                <w:sz w:val="18"/>
              </w:rPr>
              <w:t xml:space="preserve"> </w:t>
            </w:r>
            <w:r>
              <w:rPr>
                <w:sz w:val="18"/>
              </w:rPr>
              <w:t>for plant</w:t>
            </w:r>
            <w:r>
              <w:rPr>
                <w:spacing w:val="1"/>
                <w:sz w:val="18"/>
              </w:rPr>
              <w:t xml:space="preserve"> </w:t>
            </w:r>
            <w:r>
              <w:rPr>
                <w:sz w:val="18"/>
              </w:rPr>
              <w:t>and equipment would increase</w:t>
            </w:r>
            <w:r>
              <w:rPr>
                <w:spacing w:val="5"/>
                <w:sz w:val="18"/>
              </w:rPr>
              <w:t xml:space="preserve"> </w:t>
            </w:r>
            <w:r>
              <w:rPr>
                <w:sz w:val="18"/>
              </w:rPr>
              <w:t>by</w:t>
            </w:r>
            <w:r>
              <w:rPr>
                <w:spacing w:val="1"/>
                <w:sz w:val="18"/>
              </w:rPr>
              <w:t xml:space="preserve"> </w:t>
            </w:r>
            <w:r>
              <w:rPr>
                <w:sz w:val="18"/>
              </w:rPr>
              <w:t>approximately £1.</w:t>
            </w:r>
            <w:r w:rsidR="00CC3A10">
              <w:rPr>
                <w:sz w:val="18"/>
              </w:rPr>
              <w:t>346</w:t>
            </w:r>
            <w:r>
              <w:rPr>
                <w:sz w:val="18"/>
              </w:rPr>
              <w:t>m every year the useful</w:t>
            </w:r>
            <w:r>
              <w:rPr>
                <w:spacing w:val="1"/>
                <w:sz w:val="18"/>
              </w:rPr>
              <w:t xml:space="preserve"> </w:t>
            </w:r>
            <w:r>
              <w:rPr>
                <w:sz w:val="18"/>
              </w:rPr>
              <w:t>lives of the PCC Group’s plant and equipment</w:t>
            </w:r>
            <w:r>
              <w:rPr>
                <w:spacing w:val="1"/>
                <w:sz w:val="18"/>
              </w:rPr>
              <w:t xml:space="preserve"> </w:t>
            </w:r>
            <w:r>
              <w:rPr>
                <w:sz w:val="18"/>
              </w:rPr>
              <w:t xml:space="preserve">asset base were reduced. </w:t>
            </w:r>
          </w:p>
        </w:tc>
      </w:tr>
      <w:tr w:rsidR="0032292D" w14:paraId="333B3C42" w14:textId="77777777" w:rsidTr="000501C0">
        <w:trPr>
          <w:trHeight w:val="1564"/>
        </w:trPr>
        <w:tc>
          <w:tcPr>
            <w:tcW w:w="2612" w:type="dxa"/>
            <w:vMerge w:val="restart"/>
          </w:tcPr>
          <w:p w14:paraId="03F7012C" w14:textId="77777777" w:rsidR="000501C0" w:rsidRDefault="000501C0">
            <w:pPr>
              <w:pStyle w:val="TableParagraph"/>
              <w:spacing w:line="198" w:lineRule="exact"/>
              <w:ind w:left="32"/>
              <w:jc w:val="left"/>
              <w:rPr>
                <w:b/>
                <w:sz w:val="18"/>
              </w:rPr>
            </w:pPr>
          </w:p>
          <w:p w14:paraId="35F4A8C3" w14:textId="77777777" w:rsidR="0032292D" w:rsidRDefault="00E32278">
            <w:pPr>
              <w:pStyle w:val="TableParagraph"/>
              <w:spacing w:line="198" w:lineRule="exact"/>
              <w:ind w:left="32"/>
              <w:jc w:val="left"/>
              <w:rPr>
                <w:b/>
                <w:sz w:val="18"/>
              </w:rPr>
            </w:pPr>
            <w:r>
              <w:rPr>
                <w:b/>
                <w:sz w:val="18"/>
              </w:rPr>
              <w:t>Police pensions liability</w:t>
            </w:r>
          </w:p>
        </w:tc>
        <w:tc>
          <w:tcPr>
            <w:tcW w:w="3498" w:type="dxa"/>
            <w:vMerge w:val="restart"/>
          </w:tcPr>
          <w:p w14:paraId="05FB0807" w14:textId="77777777" w:rsidR="0032292D" w:rsidRDefault="00E32278">
            <w:pPr>
              <w:pStyle w:val="TableParagraph"/>
              <w:spacing w:line="191" w:lineRule="exact"/>
              <w:ind w:left="32"/>
              <w:jc w:val="left"/>
              <w:rPr>
                <w:sz w:val="18"/>
              </w:rPr>
            </w:pPr>
            <w:r>
              <w:rPr>
                <w:sz w:val="18"/>
              </w:rPr>
              <w:t>Estimation of</w:t>
            </w:r>
            <w:r>
              <w:rPr>
                <w:spacing w:val="1"/>
                <w:sz w:val="18"/>
              </w:rPr>
              <w:t xml:space="preserve"> </w:t>
            </w:r>
            <w:r>
              <w:rPr>
                <w:sz w:val="18"/>
              </w:rPr>
              <w:t>the liability to</w:t>
            </w:r>
            <w:r>
              <w:rPr>
                <w:spacing w:val="1"/>
                <w:sz w:val="18"/>
              </w:rPr>
              <w:t xml:space="preserve"> </w:t>
            </w:r>
            <w:r>
              <w:rPr>
                <w:sz w:val="18"/>
              </w:rPr>
              <w:t>pay</w:t>
            </w:r>
            <w:r>
              <w:rPr>
                <w:spacing w:val="-2"/>
                <w:sz w:val="18"/>
              </w:rPr>
              <w:t xml:space="preserve"> </w:t>
            </w:r>
            <w:r>
              <w:rPr>
                <w:sz w:val="18"/>
              </w:rPr>
              <w:t>pensions</w:t>
            </w:r>
          </w:p>
          <w:p w14:paraId="0A6F9717" w14:textId="77777777" w:rsidR="0032292D" w:rsidRDefault="00E32278">
            <w:pPr>
              <w:pStyle w:val="TableParagraph"/>
              <w:spacing w:before="16" w:line="259" w:lineRule="auto"/>
              <w:ind w:left="32" w:right="198"/>
              <w:jc w:val="left"/>
              <w:rPr>
                <w:sz w:val="18"/>
              </w:rPr>
            </w:pPr>
            <w:r>
              <w:rPr>
                <w:sz w:val="18"/>
              </w:rPr>
              <w:t>depends</w:t>
            </w:r>
            <w:r>
              <w:rPr>
                <w:spacing w:val="1"/>
                <w:sz w:val="18"/>
              </w:rPr>
              <w:t xml:space="preserve"> </w:t>
            </w:r>
            <w:r>
              <w:rPr>
                <w:sz w:val="18"/>
              </w:rPr>
              <w:t>on a number of complex</w:t>
            </w:r>
            <w:r>
              <w:rPr>
                <w:spacing w:val="1"/>
                <w:sz w:val="18"/>
              </w:rPr>
              <w:t xml:space="preserve"> </w:t>
            </w:r>
            <w:r>
              <w:rPr>
                <w:sz w:val="18"/>
              </w:rPr>
              <w:t>judgements</w:t>
            </w:r>
            <w:r>
              <w:rPr>
                <w:spacing w:val="1"/>
                <w:sz w:val="18"/>
              </w:rPr>
              <w:t xml:space="preserve"> </w:t>
            </w:r>
            <w:r>
              <w:rPr>
                <w:sz w:val="18"/>
              </w:rPr>
              <w:t>relating</w:t>
            </w:r>
            <w:r>
              <w:rPr>
                <w:spacing w:val="1"/>
                <w:sz w:val="18"/>
              </w:rPr>
              <w:t xml:space="preserve"> </w:t>
            </w:r>
            <w:r>
              <w:rPr>
                <w:sz w:val="18"/>
              </w:rPr>
              <w:t>to the</w:t>
            </w:r>
            <w:r>
              <w:rPr>
                <w:spacing w:val="1"/>
                <w:sz w:val="18"/>
              </w:rPr>
              <w:t xml:space="preserve"> </w:t>
            </w:r>
            <w:r>
              <w:rPr>
                <w:sz w:val="18"/>
              </w:rPr>
              <w:t>discount rate</w:t>
            </w:r>
            <w:r>
              <w:rPr>
                <w:spacing w:val="1"/>
                <w:sz w:val="18"/>
              </w:rPr>
              <w:t xml:space="preserve"> </w:t>
            </w:r>
            <w:r>
              <w:rPr>
                <w:sz w:val="18"/>
              </w:rPr>
              <w:t>used,</w:t>
            </w:r>
            <w:r>
              <w:rPr>
                <w:spacing w:val="-1"/>
                <w:sz w:val="18"/>
              </w:rPr>
              <w:t xml:space="preserve"> </w:t>
            </w:r>
            <w:r>
              <w:rPr>
                <w:sz w:val="18"/>
              </w:rPr>
              <w:t>the rate at which salaries</w:t>
            </w:r>
            <w:r>
              <w:rPr>
                <w:spacing w:val="1"/>
                <w:sz w:val="18"/>
              </w:rPr>
              <w:t xml:space="preserve"> </w:t>
            </w:r>
            <w:r>
              <w:rPr>
                <w:sz w:val="18"/>
              </w:rPr>
              <w:t>are</w:t>
            </w:r>
            <w:r>
              <w:rPr>
                <w:spacing w:val="1"/>
                <w:sz w:val="18"/>
              </w:rPr>
              <w:t xml:space="preserve"> </w:t>
            </w:r>
            <w:r>
              <w:rPr>
                <w:sz w:val="18"/>
              </w:rPr>
              <w:t>expected to increase, changes</w:t>
            </w:r>
            <w:r>
              <w:rPr>
                <w:spacing w:val="1"/>
                <w:sz w:val="18"/>
              </w:rPr>
              <w:t xml:space="preserve"> </w:t>
            </w:r>
            <w:r>
              <w:rPr>
                <w:sz w:val="18"/>
              </w:rPr>
              <w:t>in</w:t>
            </w:r>
            <w:r>
              <w:rPr>
                <w:spacing w:val="1"/>
                <w:sz w:val="18"/>
              </w:rPr>
              <w:t xml:space="preserve"> </w:t>
            </w:r>
            <w:r>
              <w:rPr>
                <w:sz w:val="18"/>
              </w:rPr>
              <w:t>retirement ages, mortality</w:t>
            </w:r>
            <w:r>
              <w:rPr>
                <w:spacing w:val="-1"/>
                <w:sz w:val="18"/>
              </w:rPr>
              <w:t xml:space="preserve"> </w:t>
            </w:r>
            <w:r>
              <w:rPr>
                <w:sz w:val="18"/>
              </w:rPr>
              <w:t>rates</w:t>
            </w:r>
            <w:r>
              <w:rPr>
                <w:spacing w:val="2"/>
                <w:sz w:val="18"/>
              </w:rPr>
              <w:t xml:space="preserve"> </w:t>
            </w:r>
            <w:r>
              <w:rPr>
                <w:sz w:val="18"/>
              </w:rPr>
              <w:t>and</w:t>
            </w:r>
            <w:r>
              <w:rPr>
                <w:spacing w:val="1"/>
                <w:sz w:val="18"/>
              </w:rPr>
              <w:t xml:space="preserve"> </w:t>
            </w:r>
            <w:r>
              <w:rPr>
                <w:sz w:val="18"/>
              </w:rPr>
              <w:t>expected return on pension fund assets.</w:t>
            </w:r>
          </w:p>
        </w:tc>
        <w:tc>
          <w:tcPr>
            <w:tcW w:w="3805" w:type="dxa"/>
            <w:tcBorders>
              <w:bottom w:val="nil"/>
            </w:tcBorders>
          </w:tcPr>
          <w:p w14:paraId="7603F6B7" w14:textId="77777777" w:rsidR="0032292D" w:rsidRDefault="00E32278" w:rsidP="000501C0">
            <w:pPr>
              <w:pStyle w:val="TableParagraph"/>
              <w:ind w:left="32"/>
              <w:jc w:val="left"/>
              <w:rPr>
                <w:sz w:val="18"/>
              </w:rPr>
            </w:pPr>
            <w:r>
              <w:rPr>
                <w:sz w:val="18"/>
              </w:rPr>
              <w:t>The effects</w:t>
            </w:r>
            <w:r>
              <w:rPr>
                <w:spacing w:val="1"/>
                <w:sz w:val="18"/>
              </w:rPr>
              <w:t xml:space="preserve"> </w:t>
            </w:r>
            <w:r>
              <w:rPr>
                <w:sz w:val="18"/>
              </w:rPr>
              <w:t>on the net pension liability</w:t>
            </w:r>
            <w:r>
              <w:rPr>
                <w:spacing w:val="-1"/>
                <w:sz w:val="18"/>
              </w:rPr>
              <w:t xml:space="preserve"> </w:t>
            </w:r>
            <w:r>
              <w:rPr>
                <w:sz w:val="18"/>
              </w:rPr>
              <w:t>of</w:t>
            </w:r>
          </w:p>
          <w:p w14:paraId="111CAE83" w14:textId="77777777" w:rsidR="0032292D" w:rsidRDefault="00E32278" w:rsidP="000501C0">
            <w:pPr>
              <w:pStyle w:val="TableParagraph"/>
              <w:ind w:left="32" w:right="78"/>
              <w:jc w:val="left"/>
              <w:rPr>
                <w:sz w:val="18"/>
              </w:rPr>
            </w:pPr>
            <w:r>
              <w:rPr>
                <w:sz w:val="18"/>
              </w:rPr>
              <w:t>changes</w:t>
            </w:r>
            <w:r>
              <w:rPr>
                <w:spacing w:val="1"/>
                <w:sz w:val="18"/>
              </w:rPr>
              <w:t xml:space="preserve"> </w:t>
            </w:r>
            <w:r>
              <w:rPr>
                <w:sz w:val="18"/>
              </w:rPr>
              <w:t>in</w:t>
            </w:r>
            <w:r>
              <w:rPr>
                <w:spacing w:val="1"/>
                <w:sz w:val="18"/>
              </w:rPr>
              <w:t xml:space="preserve"> </w:t>
            </w:r>
            <w:r>
              <w:rPr>
                <w:sz w:val="18"/>
              </w:rPr>
              <w:t>individual assumptions</w:t>
            </w:r>
            <w:r>
              <w:rPr>
                <w:spacing w:val="2"/>
                <w:sz w:val="18"/>
              </w:rPr>
              <w:t xml:space="preserve"> </w:t>
            </w:r>
            <w:r>
              <w:rPr>
                <w:sz w:val="18"/>
              </w:rPr>
              <w:t>can be</w:t>
            </w:r>
            <w:r>
              <w:rPr>
                <w:spacing w:val="1"/>
                <w:sz w:val="18"/>
              </w:rPr>
              <w:t xml:space="preserve"> </w:t>
            </w:r>
            <w:r>
              <w:rPr>
                <w:sz w:val="18"/>
              </w:rPr>
              <w:t>measured.</w:t>
            </w:r>
            <w:r>
              <w:rPr>
                <w:spacing w:val="1"/>
                <w:sz w:val="18"/>
              </w:rPr>
              <w:t xml:space="preserve"> </w:t>
            </w:r>
            <w:r>
              <w:rPr>
                <w:sz w:val="18"/>
              </w:rPr>
              <w:t>For</w:t>
            </w:r>
            <w:r>
              <w:rPr>
                <w:spacing w:val="1"/>
                <w:sz w:val="18"/>
              </w:rPr>
              <w:t xml:space="preserve"> </w:t>
            </w:r>
            <w:r>
              <w:rPr>
                <w:sz w:val="18"/>
              </w:rPr>
              <w:t>instance,</w:t>
            </w:r>
            <w:r>
              <w:rPr>
                <w:spacing w:val="1"/>
                <w:sz w:val="18"/>
              </w:rPr>
              <w:t xml:space="preserve"> </w:t>
            </w:r>
            <w:r>
              <w:rPr>
                <w:sz w:val="18"/>
              </w:rPr>
              <w:t>a</w:t>
            </w:r>
            <w:r>
              <w:rPr>
                <w:spacing w:val="1"/>
                <w:sz w:val="18"/>
              </w:rPr>
              <w:t xml:space="preserve"> </w:t>
            </w:r>
            <w:r>
              <w:rPr>
                <w:sz w:val="18"/>
              </w:rPr>
              <w:t>0.5%</w:t>
            </w:r>
            <w:r>
              <w:rPr>
                <w:spacing w:val="2"/>
                <w:sz w:val="18"/>
              </w:rPr>
              <w:t xml:space="preserve"> </w:t>
            </w:r>
            <w:r>
              <w:rPr>
                <w:sz w:val="18"/>
              </w:rPr>
              <w:t>increase</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rate of increase in salaries would have a</w:t>
            </w:r>
          </w:p>
          <w:p w14:paraId="145F9DF3" w14:textId="2C0790CD" w:rsidR="0032292D" w:rsidRDefault="00E32278" w:rsidP="000501C0">
            <w:pPr>
              <w:pStyle w:val="TableParagraph"/>
              <w:ind w:left="34" w:right="79"/>
              <w:jc w:val="left"/>
              <w:rPr>
                <w:sz w:val="18"/>
              </w:rPr>
            </w:pPr>
            <w:r>
              <w:rPr>
                <w:sz w:val="18"/>
              </w:rPr>
              <w:t>£</w:t>
            </w:r>
            <w:r w:rsidR="00CC3A10">
              <w:rPr>
                <w:sz w:val="18"/>
              </w:rPr>
              <w:t>12</w:t>
            </w:r>
            <w:r>
              <w:rPr>
                <w:sz w:val="18"/>
              </w:rPr>
              <w:t>m</w:t>
            </w:r>
            <w:r>
              <w:rPr>
                <w:spacing w:val="2"/>
                <w:sz w:val="18"/>
              </w:rPr>
              <w:t xml:space="preserve"> </w:t>
            </w:r>
            <w:r>
              <w:rPr>
                <w:sz w:val="18"/>
              </w:rPr>
              <w:t>increase</w:t>
            </w:r>
            <w:r>
              <w:rPr>
                <w:spacing w:val="1"/>
                <w:sz w:val="18"/>
              </w:rPr>
              <w:t xml:space="preserve"> </w:t>
            </w:r>
            <w:r>
              <w:rPr>
                <w:sz w:val="18"/>
              </w:rPr>
              <w:t>in</w:t>
            </w:r>
            <w:r>
              <w:rPr>
                <w:spacing w:val="1"/>
                <w:sz w:val="18"/>
              </w:rPr>
              <w:t xml:space="preserve"> </w:t>
            </w:r>
            <w:r>
              <w:rPr>
                <w:sz w:val="18"/>
              </w:rPr>
              <w:t>the</w:t>
            </w:r>
            <w:r>
              <w:rPr>
                <w:spacing w:val="1"/>
                <w:sz w:val="18"/>
              </w:rPr>
              <w:t xml:space="preserve"> </w:t>
            </w:r>
            <w:r>
              <w:rPr>
                <w:sz w:val="18"/>
              </w:rPr>
              <w:t>Police</w:t>
            </w:r>
            <w:r>
              <w:rPr>
                <w:spacing w:val="1"/>
                <w:sz w:val="18"/>
              </w:rPr>
              <w:t xml:space="preserve"> </w:t>
            </w:r>
            <w:r>
              <w:rPr>
                <w:sz w:val="18"/>
              </w:rPr>
              <w:t>Pension</w:t>
            </w:r>
            <w:r>
              <w:rPr>
                <w:spacing w:val="1"/>
                <w:sz w:val="18"/>
              </w:rPr>
              <w:t xml:space="preserve"> </w:t>
            </w:r>
            <w:r>
              <w:rPr>
                <w:sz w:val="18"/>
              </w:rPr>
              <w:t>Scheme</w:t>
            </w:r>
            <w:r>
              <w:rPr>
                <w:spacing w:val="-47"/>
                <w:sz w:val="18"/>
              </w:rPr>
              <w:t xml:space="preserve"> </w:t>
            </w:r>
            <w:r>
              <w:rPr>
                <w:sz w:val="18"/>
              </w:rPr>
              <w:t>Liability.</w:t>
            </w:r>
          </w:p>
        </w:tc>
      </w:tr>
      <w:tr w:rsidR="0032292D" w14:paraId="7F282328" w14:textId="77777777" w:rsidTr="3E76EE7C">
        <w:trPr>
          <w:trHeight w:val="673"/>
        </w:trPr>
        <w:tc>
          <w:tcPr>
            <w:tcW w:w="2612" w:type="dxa"/>
            <w:vMerge/>
          </w:tcPr>
          <w:p w14:paraId="028386AC" w14:textId="77777777" w:rsidR="0032292D" w:rsidRDefault="0032292D">
            <w:pPr>
              <w:rPr>
                <w:sz w:val="2"/>
                <w:szCs w:val="2"/>
              </w:rPr>
            </w:pPr>
          </w:p>
        </w:tc>
        <w:tc>
          <w:tcPr>
            <w:tcW w:w="3498" w:type="dxa"/>
            <w:vMerge/>
          </w:tcPr>
          <w:p w14:paraId="0AD22E08" w14:textId="77777777" w:rsidR="0032292D" w:rsidRDefault="0032292D">
            <w:pPr>
              <w:rPr>
                <w:sz w:val="2"/>
                <w:szCs w:val="2"/>
              </w:rPr>
            </w:pPr>
          </w:p>
        </w:tc>
        <w:tc>
          <w:tcPr>
            <w:tcW w:w="3805" w:type="dxa"/>
            <w:tcBorders>
              <w:top w:val="nil"/>
              <w:bottom w:val="nil"/>
            </w:tcBorders>
          </w:tcPr>
          <w:p w14:paraId="3C3CAF91" w14:textId="5F78B9F1" w:rsidR="0032292D" w:rsidRDefault="00E32278" w:rsidP="000501C0">
            <w:pPr>
              <w:pStyle w:val="TableParagraph"/>
              <w:ind w:left="32" w:right="178"/>
              <w:jc w:val="both"/>
              <w:rPr>
                <w:sz w:val="18"/>
              </w:rPr>
            </w:pPr>
            <w:r>
              <w:rPr>
                <w:sz w:val="18"/>
              </w:rPr>
              <w:t xml:space="preserve">A </w:t>
            </w:r>
            <w:r w:rsidR="003D343E">
              <w:rPr>
                <w:sz w:val="18"/>
              </w:rPr>
              <w:t>1</w:t>
            </w:r>
            <w:r w:rsidR="00095742">
              <w:rPr>
                <w:sz w:val="18"/>
              </w:rPr>
              <w:t>-</w:t>
            </w:r>
            <w:r>
              <w:rPr>
                <w:sz w:val="18"/>
              </w:rPr>
              <w:t>year increase in the life expectancy of</w:t>
            </w:r>
            <w:r>
              <w:rPr>
                <w:spacing w:val="-47"/>
                <w:sz w:val="18"/>
              </w:rPr>
              <w:t xml:space="preserve"> </w:t>
            </w:r>
            <w:r>
              <w:rPr>
                <w:sz w:val="18"/>
              </w:rPr>
              <w:t>Police Pensioners would result in the Police</w:t>
            </w:r>
            <w:r>
              <w:rPr>
                <w:spacing w:val="1"/>
                <w:sz w:val="18"/>
              </w:rPr>
              <w:t xml:space="preserve"> </w:t>
            </w:r>
            <w:r>
              <w:rPr>
                <w:sz w:val="18"/>
              </w:rPr>
              <w:t>Pension Liability</w:t>
            </w:r>
            <w:r>
              <w:rPr>
                <w:spacing w:val="-1"/>
                <w:sz w:val="18"/>
              </w:rPr>
              <w:t xml:space="preserve"> </w:t>
            </w:r>
            <w:r>
              <w:rPr>
                <w:sz w:val="18"/>
              </w:rPr>
              <w:t>increasing by</w:t>
            </w:r>
            <w:r>
              <w:rPr>
                <w:spacing w:val="-1"/>
                <w:sz w:val="18"/>
              </w:rPr>
              <w:t xml:space="preserve"> </w:t>
            </w:r>
            <w:r>
              <w:rPr>
                <w:sz w:val="18"/>
              </w:rPr>
              <w:t>£</w:t>
            </w:r>
            <w:r w:rsidR="00F47A62">
              <w:rPr>
                <w:sz w:val="18"/>
              </w:rPr>
              <w:t>29</w:t>
            </w:r>
            <w:r>
              <w:rPr>
                <w:sz w:val="18"/>
              </w:rPr>
              <w:t>m.</w:t>
            </w:r>
          </w:p>
        </w:tc>
      </w:tr>
      <w:tr w:rsidR="0032292D" w14:paraId="58012910" w14:textId="77777777" w:rsidTr="3E76EE7C">
        <w:trPr>
          <w:trHeight w:val="1965"/>
        </w:trPr>
        <w:tc>
          <w:tcPr>
            <w:tcW w:w="2612" w:type="dxa"/>
            <w:vMerge/>
          </w:tcPr>
          <w:p w14:paraId="41D9B01D" w14:textId="77777777" w:rsidR="0032292D" w:rsidRDefault="0032292D">
            <w:pPr>
              <w:rPr>
                <w:sz w:val="2"/>
                <w:szCs w:val="2"/>
              </w:rPr>
            </w:pPr>
          </w:p>
        </w:tc>
        <w:tc>
          <w:tcPr>
            <w:tcW w:w="3498" w:type="dxa"/>
            <w:vMerge/>
          </w:tcPr>
          <w:p w14:paraId="574628AB" w14:textId="77777777" w:rsidR="0032292D" w:rsidRDefault="0032292D">
            <w:pPr>
              <w:rPr>
                <w:sz w:val="2"/>
                <w:szCs w:val="2"/>
              </w:rPr>
            </w:pPr>
          </w:p>
        </w:tc>
        <w:tc>
          <w:tcPr>
            <w:tcW w:w="3805" w:type="dxa"/>
            <w:tcBorders>
              <w:top w:val="nil"/>
            </w:tcBorders>
          </w:tcPr>
          <w:p w14:paraId="286DE30C" w14:textId="1661A205" w:rsidR="0032292D" w:rsidRDefault="00E32278" w:rsidP="000501C0">
            <w:pPr>
              <w:pStyle w:val="TableParagraph"/>
              <w:ind w:left="34" w:right="34"/>
              <w:jc w:val="left"/>
              <w:rPr>
                <w:sz w:val="18"/>
              </w:rPr>
            </w:pPr>
            <w:r>
              <w:rPr>
                <w:sz w:val="18"/>
              </w:rPr>
              <w:t>However, the assumptions</w:t>
            </w:r>
            <w:r>
              <w:rPr>
                <w:spacing w:val="2"/>
                <w:sz w:val="18"/>
              </w:rPr>
              <w:t xml:space="preserve"> </w:t>
            </w:r>
            <w:r>
              <w:rPr>
                <w:sz w:val="18"/>
              </w:rPr>
              <w:t>interact in</w:t>
            </w:r>
            <w:r>
              <w:rPr>
                <w:spacing w:val="1"/>
                <w:sz w:val="18"/>
              </w:rPr>
              <w:t xml:space="preserve"> </w:t>
            </w:r>
            <w:r>
              <w:rPr>
                <w:sz w:val="18"/>
              </w:rPr>
              <w:t>complex</w:t>
            </w:r>
            <w:r>
              <w:rPr>
                <w:spacing w:val="-47"/>
                <w:sz w:val="18"/>
              </w:rPr>
              <w:t xml:space="preserve"> </w:t>
            </w:r>
            <w:r>
              <w:rPr>
                <w:sz w:val="18"/>
              </w:rPr>
              <w:t>and sensitive ways. During 202</w:t>
            </w:r>
            <w:r w:rsidR="00F47A62">
              <w:rPr>
                <w:sz w:val="18"/>
              </w:rPr>
              <w:t>2</w:t>
            </w:r>
            <w:r>
              <w:rPr>
                <w:sz w:val="18"/>
              </w:rPr>
              <w:t>/2</w:t>
            </w:r>
            <w:r w:rsidR="00F47A62">
              <w:rPr>
                <w:sz w:val="18"/>
              </w:rPr>
              <w:t>3</w:t>
            </w:r>
            <w:r>
              <w:rPr>
                <w:sz w:val="18"/>
              </w:rPr>
              <w:t>, GAD</w:t>
            </w:r>
            <w:r>
              <w:rPr>
                <w:spacing w:val="1"/>
                <w:sz w:val="18"/>
              </w:rPr>
              <w:t xml:space="preserve"> </w:t>
            </w:r>
            <w:r>
              <w:rPr>
                <w:sz w:val="18"/>
              </w:rPr>
              <w:t>advised that the net pensions’ liability had</w:t>
            </w:r>
            <w:r>
              <w:rPr>
                <w:spacing w:val="1"/>
                <w:sz w:val="18"/>
              </w:rPr>
              <w:t xml:space="preserve"> </w:t>
            </w:r>
            <w:r>
              <w:rPr>
                <w:sz w:val="18"/>
              </w:rPr>
              <w:t>decreased by</w:t>
            </w:r>
            <w:r>
              <w:rPr>
                <w:spacing w:val="-2"/>
                <w:sz w:val="18"/>
              </w:rPr>
              <w:t xml:space="preserve"> </w:t>
            </w:r>
            <w:r>
              <w:rPr>
                <w:sz w:val="18"/>
              </w:rPr>
              <w:t>£</w:t>
            </w:r>
            <w:r w:rsidR="00F47A62">
              <w:rPr>
                <w:sz w:val="18"/>
              </w:rPr>
              <w:t>570.18</w:t>
            </w:r>
            <w:r>
              <w:rPr>
                <w:sz w:val="18"/>
              </w:rPr>
              <w:t>m</w:t>
            </w:r>
            <w:r>
              <w:rPr>
                <w:spacing w:val="1"/>
                <w:sz w:val="18"/>
              </w:rPr>
              <w:t xml:space="preserve"> </w:t>
            </w:r>
            <w:r>
              <w:rPr>
                <w:sz w:val="18"/>
              </w:rPr>
              <w:t>due</w:t>
            </w:r>
            <w:r>
              <w:rPr>
                <w:spacing w:val="1"/>
                <w:sz w:val="18"/>
              </w:rPr>
              <w:t xml:space="preserve"> </w:t>
            </w:r>
            <w:r>
              <w:rPr>
                <w:sz w:val="18"/>
              </w:rPr>
              <w:t>to changes</w:t>
            </w:r>
            <w:r>
              <w:rPr>
                <w:spacing w:val="1"/>
                <w:sz w:val="18"/>
              </w:rPr>
              <w:t xml:space="preserve"> </w:t>
            </w:r>
            <w:r>
              <w:rPr>
                <w:sz w:val="18"/>
              </w:rPr>
              <w:t>in</w:t>
            </w:r>
            <w:r>
              <w:rPr>
                <w:spacing w:val="1"/>
                <w:sz w:val="18"/>
              </w:rPr>
              <w:t xml:space="preserve"> </w:t>
            </w:r>
            <w:r>
              <w:rPr>
                <w:sz w:val="18"/>
              </w:rPr>
              <w:t>financial assumptions</w:t>
            </w:r>
            <w:r>
              <w:rPr>
                <w:spacing w:val="1"/>
                <w:sz w:val="18"/>
              </w:rPr>
              <w:t xml:space="preserve"> </w:t>
            </w:r>
            <w:r>
              <w:rPr>
                <w:sz w:val="18"/>
              </w:rPr>
              <w:t>used.</w:t>
            </w:r>
            <w:r>
              <w:rPr>
                <w:spacing w:val="1"/>
                <w:sz w:val="18"/>
              </w:rPr>
              <w:t xml:space="preserve"> </w:t>
            </w:r>
            <w:r>
              <w:rPr>
                <w:sz w:val="18"/>
              </w:rPr>
              <w:t>In the</w:t>
            </w:r>
            <w:r>
              <w:rPr>
                <w:spacing w:val="1"/>
                <w:sz w:val="18"/>
              </w:rPr>
              <w:t xml:space="preserve"> </w:t>
            </w:r>
            <w:r>
              <w:rPr>
                <w:sz w:val="18"/>
              </w:rPr>
              <w:t>previous</w:t>
            </w:r>
            <w:r>
              <w:rPr>
                <w:spacing w:val="1"/>
                <w:sz w:val="18"/>
              </w:rPr>
              <w:t xml:space="preserve"> </w:t>
            </w:r>
            <w:r>
              <w:rPr>
                <w:sz w:val="18"/>
              </w:rPr>
              <w:t>financial year the net pension liability</w:t>
            </w:r>
            <w:r>
              <w:rPr>
                <w:spacing w:val="1"/>
                <w:sz w:val="18"/>
              </w:rPr>
              <w:t xml:space="preserve"> </w:t>
            </w:r>
            <w:r w:rsidR="009E42BB">
              <w:rPr>
                <w:sz w:val="18"/>
              </w:rPr>
              <w:t>de</w:t>
            </w:r>
            <w:r>
              <w:rPr>
                <w:sz w:val="18"/>
              </w:rPr>
              <w:t>creased by</w:t>
            </w:r>
            <w:r>
              <w:rPr>
                <w:spacing w:val="-2"/>
                <w:sz w:val="18"/>
              </w:rPr>
              <w:t xml:space="preserve"> </w:t>
            </w:r>
            <w:r>
              <w:rPr>
                <w:sz w:val="18"/>
              </w:rPr>
              <w:t>£</w:t>
            </w:r>
            <w:r w:rsidR="009E42BB">
              <w:rPr>
                <w:sz w:val="18"/>
              </w:rPr>
              <w:t>21</w:t>
            </w:r>
            <w:r>
              <w:rPr>
                <w:sz w:val="18"/>
              </w:rPr>
              <w:t>.8</w:t>
            </w:r>
            <w:r w:rsidR="009E42BB">
              <w:rPr>
                <w:sz w:val="18"/>
              </w:rPr>
              <w:t>7</w:t>
            </w:r>
            <w:r>
              <w:rPr>
                <w:sz w:val="18"/>
              </w:rPr>
              <w:t>m</w:t>
            </w:r>
            <w:r>
              <w:rPr>
                <w:spacing w:val="2"/>
                <w:sz w:val="18"/>
              </w:rPr>
              <w:t xml:space="preserve"> </w:t>
            </w:r>
            <w:r>
              <w:rPr>
                <w:sz w:val="18"/>
              </w:rPr>
              <w:t>attributable to</w:t>
            </w:r>
            <w:r>
              <w:rPr>
                <w:spacing w:val="1"/>
                <w:sz w:val="18"/>
              </w:rPr>
              <w:t xml:space="preserve"> </w:t>
            </w:r>
            <w:r>
              <w:rPr>
                <w:sz w:val="18"/>
              </w:rPr>
              <w:t>changes</w:t>
            </w:r>
            <w:r>
              <w:rPr>
                <w:spacing w:val="1"/>
                <w:sz w:val="18"/>
              </w:rPr>
              <w:t xml:space="preserve"> </w:t>
            </w:r>
            <w:r>
              <w:rPr>
                <w:sz w:val="18"/>
              </w:rPr>
              <w:t>in financial</w:t>
            </w:r>
            <w:r>
              <w:rPr>
                <w:spacing w:val="1"/>
                <w:sz w:val="18"/>
              </w:rPr>
              <w:t xml:space="preserve"> </w:t>
            </w:r>
            <w:r>
              <w:rPr>
                <w:sz w:val="18"/>
              </w:rPr>
              <w:t>assumptions.</w:t>
            </w:r>
          </w:p>
          <w:p w14:paraId="553FBDD9" w14:textId="77777777" w:rsidR="00F8276A" w:rsidRDefault="00F8276A" w:rsidP="000501C0">
            <w:pPr>
              <w:pStyle w:val="TableParagraph"/>
              <w:ind w:left="34" w:right="34"/>
              <w:jc w:val="left"/>
              <w:rPr>
                <w:sz w:val="18"/>
              </w:rPr>
            </w:pPr>
          </w:p>
          <w:p w14:paraId="7B363867" w14:textId="6A1EB9E8" w:rsidR="00F8276A" w:rsidRDefault="00F8276A" w:rsidP="000501C0">
            <w:pPr>
              <w:pStyle w:val="TableParagraph"/>
              <w:ind w:left="34" w:right="34"/>
              <w:jc w:val="left"/>
              <w:rPr>
                <w:sz w:val="18"/>
              </w:rPr>
            </w:pPr>
            <w:r>
              <w:rPr>
                <w:sz w:val="18"/>
              </w:rPr>
              <w:t>Further information on pension scheme assets and liabilities is provided in Note 36.</w:t>
            </w:r>
          </w:p>
          <w:p w14:paraId="399303AF" w14:textId="348C08B1" w:rsidR="00F8276A" w:rsidRDefault="00F8276A" w:rsidP="000501C0">
            <w:pPr>
              <w:pStyle w:val="TableParagraph"/>
              <w:ind w:left="34" w:right="34"/>
              <w:jc w:val="left"/>
              <w:rPr>
                <w:sz w:val="18"/>
              </w:rPr>
            </w:pPr>
          </w:p>
        </w:tc>
      </w:tr>
      <w:tr w:rsidR="0032292D" w14:paraId="5605357C" w14:textId="77777777" w:rsidTr="000501C0">
        <w:trPr>
          <w:trHeight w:val="2175"/>
        </w:trPr>
        <w:tc>
          <w:tcPr>
            <w:tcW w:w="2612" w:type="dxa"/>
          </w:tcPr>
          <w:p w14:paraId="3F913882" w14:textId="77777777" w:rsidR="000501C0" w:rsidRDefault="000501C0">
            <w:pPr>
              <w:pStyle w:val="TableParagraph"/>
              <w:spacing w:line="198" w:lineRule="exact"/>
              <w:ind w:left="32"/>
              <w:jc w:val="left"/>
              <w:rPr>
                <w:b/>
                <w:sz w:val="18"/>
              </w:rPr>
            </w:pPr>
          </w:p>
          <w:p w14:paraId="4131AA12" w14:textId="77777777" w:rsidR="0032292D" w:rsidRDefault="00E32278">
            <w:pPr>
              <w:pStyle w:val="TableParagraph"/>
              <w:spacing w:line="198" w:lineRule="exact"/>
              <w:ind w:left="32"/>
              <w:jc w:val="left"/>
              <w:rPr>
                <w:b/>
                <w:sz w:val="18"/>
              </w:rPr>
            </w:pPr>
            <w:r>
              <w:rPr>
                <w:b/>
                <w:sz w:val="18"/>
              </w:rPr>
              <w:t>Accumulated</w:t>
            </w:r>
            <w:r>
              <w:rPr>
                <w:b/>
                <w:spacing w:val="-3"/>
                <w:sz w:val="18"/>
              </w:rPr>
              <w:t xml:space="preserve"> </w:t>
            </w:r>
            <w:r>
              <w:rPr>
                <w:b/>
                <w:sz w:val="18"/>
              </w:rPr>
              <w:t>Absences</w:t>
            </w:r>
          </w:p>
        </w:tc>
        <w:tc>
          <w:tcPr>
            <w:tcW w:w="3498" w:type="dxa"/>
          </w:tcPr>
          <w:p w14:paraId="29563C06" w14:textId="77777777" w:rsidR="0032292D" w:rsidRDefault="00E32278">
            <w:pPr>
              <w:pStyle w:val="TableParagraph"/>
              <w:spacing w:line="191" w:lineRule="exact"/>
              <w:ind w:left="32"/>
              <w:jc w:val="left"/>
              <w:rPr>
                <w:sz w:val="18"/>
              </w:rPr>
            </w:pPr>
            <w:r>
              <w:rPr>
                <w:sz w:val="18"/>
              </w:rPr>
              <w:t>Estimation of the</w:t>
            </w:r>
            <w:r>
              <w:rPr>
                <w:spacing w:val="1"/>
                <w:sz w:val="18"/>
              </w:rPr>
              <w:t xml:space="preserve"> </w:t>
            </w:r>
            <w:r>
              <w:rPr>
                <w:sz w:val="18"/>
              </w:rPr>
              <w:t>liability</w:t>
            </w:r>
            <w:r>
              <w:rPr>
                <w:spacing w:val="-1"/>
                <w:sz w:val="18"/>
              </w:rPr>
              <w:t xml:space="preserve"> </w:t>
            </w:r>
            <w:r>
              <w:rPr>
                <w:sz w:val="18"/>
              </w:rPr>
              <w:t>with respect</w:t>
            </w:r>
            <w:r>
              <w:rPr>
                <w:spacing w:val="1"/>
                <w:sz w:val="18"/>
              </w:rPr>
              <w:t xml:space="preserve"> </w:t>
            </w:r>
            <w:r>
              <w:rPr>
                <w:sz w:val="18"/>
              </w:rPr>
              <w:t>to</w:t>
            </w:r>
          </w:p>
          <w:p w14:paraId="6C497098" w14:textId="77777777" w:rsidR="0032292D" w:rsidRDefault="00E32278">
            <w:pPr>
              <w:pStyle w:val="TableParagraph"/>
              <w:spacing w:before="16" w:line="259" w:lineRule="auto"/>
              <w:ind w:left="32" w:right="98"/>
              <w:jc w:val="left"/>
              <w:rPr>
                <w:sz w:val="18"/>
              </w:rPr>
            </w:pPr>
            <w:r>
              <w:rPr>
                <w:sz w:val="18"/>
              </w:rPr>
              <w:t>untaken annual leave, flexi balances, rest</w:t>
            </w:r>
            <w:r>
              <w:rPr>
                <w:spacing w:val="-47"/>
                <w:sz w:val="18"/>
              </w:rPr>
              <w:t xml:space="preserve"> </w:t>
            </w:r>
            <w:r>
              <w:rPr>
                <w:sz w:val="18"/>
              </w:rPr>
              <w:t>days for recovery and overtime on the</w:t>
            </w:r>
            <w:r>
              <w:rPr>
                <w:spacing w:val="1"/>
                <w:sz w:val="18"/>
              </w:rPr>
              <w:t xml:space="preserve"> </w:t>
            </w:r>
            <w:r>
              <w:rPr>
                <w:sz w:val="18"/>
              </w:rPr>
              <w:t>card requires</w:t>
            </w:r>
            <w:r>
              <w:rPr>
                <w:spacing w:val="1"/>
                <w:sz w:val="18"/>
              </w:rPr>
              <w:t xml:space="preserve"> </w:t>
            </w:r>
            <w:r>
              <w:rPr>
                <w:sz w:val="18"/>
              </w:rPr>
              <w:t>the use of sampling</w:t>
            </w:r>
            <w:r>
              <w:rPr>
                <w:spacing w:val="1"/>
                <w:sz w:val="18"/>
              </w:rPr>
              <w:t xml:space="preserve"> </w:t>
            </w:r>
            <w:r>
              <w:rPr>
                <w:sz w:val="18"/>
              </w:rPr>
              <w:t>techniques</w:t>
            </w:r>
            <w:r>
              <w:rPr>
                <w:spacing w:val="1"/>
                <w:sz w:val="18"/>
              </w:rPr>
              <w:t xml:space="preserve"> </w:t>
            </w:r>
            <w:r>
              <w:rPr>
                <w:sz w:val="18"/>
              </w:rPr>
              <w:t>to form</w:t>
            </w:r>
            <w:r>
              <w:rPr>
                <w:spacing w:val="2"/>
                <w:sz w:val="18"/>
              </w:rPr>
              <w:t xml:space="preserve"> </w:t>
            </w:r>
            <w:r>
              <w:rPr>
                <w:sz w:val="18"/>
              </w:rPr>
              <w:t>a reliable</w:t>
            </w:r>
            <w:r>
              <w:rPr>
                <w:spacing w:val="1"/>
                <w:sz w:val="18"/>
              </w:rPr>
              <w:t xml:space="preserve"> </w:t>
            </w:r>
            <w:r>
              <w:rPr>
                <w:sz w:val="18"/>
              </w:rPr>
              <w:t>estimate of</w:t>
            </w:r>
            <w:r>
              <w:rPr>
                <w:spacing w:val="1"/>
                <w:sz w:val="18"/>
              </w:rPr>
              <w:t xml:space="preserve"> </w:t>
            </w:r>
            <w:r>
              <w:rPr>
                <w:sz w:val="18"/>
              </w:rPr>
              <w:t>the outstanding liability. Sample size and</w:t>
            </w:r>
            <w:r>
              <w:rPr>
                <w:spacing w:val="1"/>
                <w:sz w:val="18"/>
              </w:rPr>
              <w:t xml:space="preserve"> </w:t>
            </w:r>
            <w:r>
              <w:rPr>
                <w:sz w:val="18"/>
              </w:rPr>
              <w:t>methodology</w:t>
            </w:r>
            <w:r>
              <w:rPr>
                <w:spacing w:val="-2"/>
                <w:sz w:val="18"/>
              </w:rPr>
              <w:t xml:space="preserve"> </w:t>
            </w:r>
            <w:r>
              <w:rPr>
                <w:sz w:val="18"/>
              </w:rPr>
              <w:t>can all</w:t>
            </w:r>
            <w:r>
              <w:rPr>
                <w:spacing w:val="1"/>
                <w:sz w:val="18"/>
              </w:rPr>
              <w:t xml:space="preserve"> </w:t>
            </w:r>
            <w:r>
              <w:rPr>
                <w:sz w:val="18"/>
              </w:rPr>
              <w:t>impact on</w:t>
            </w:r>
            <w:r>
              <w:rPr>
                <w:spacing w:val="1"/>
                <w:sz w:val="18"/>
              </w:rPr>
              <w:t xml:space="preserve"> </w:t>
            </w:r>
            <w:r>
              <w:rPr>
                <w:sz w:val="18"/>
              </w:rPr>
              <w:t>the final</w:t>
            </w:r>
            <w:r>
              <w:rPr>
                <w:spacing w:val="1"/>
                <w:sz w:val="18"/>
              </w:rPr>
              <w:t xml:space="preserve"> </w:t>
            </w:r>
            <w:r>
              <w:rPr>
                <w:sz w:val="18"/>
              </w:rPr>
              <w:t>estimated liability.</w:t>
            </w:r>
          </w:p>
        </w:tc>
        <w:tc>
          <w:tcPr>
            <w:tcW w:w="3805" w:type="dxa"/>
          </w:tcPr>
          <w:p w14:paraId="58715CD2" w14:textId="77777777" w:rsidR="0032292D" w:rsidRDefault="00E32278">
            <w:pPr>
              <w:pStyle w:val="TableParagraph"/>
              <w:spacing w:line="191" w:lineRule="exact"/>
              <w:ind w:left="32"/>
              <w:jc w:val="left"/>
              <w:rPr>
                <w:sz w:val="18"/>
              </w:rPr>
            </w:pPr>
            <w:r>
              <w:rPr>
                <w:sz w:val="18"/>
              </w:rPr>
              <w:t>The effect of</w:t>
            </w:r>
            <w:r>
              <w:rPr>
                <w:spacing w:val="1"/>
                <w:sz w:val="18"/>
              </w:rPr>
              <w:t xml:space="preserve"> </w:t>
            </w:r>
            <w:r>
              <w:rPr>
                <w:sz w:val="18"/>
              </w:rPr>
              <w:t>a 1%</w:t>
            </w:r>
            <w:r>
              <w:rPr>
                <w:spacing w:val="1"/>
                <w:sz w:val="18"/>
              </w:rPr>
              <w:t xml:space="preserve"> </w:t>
            </w:r>
            <w:r>
              <w:rPr>
                <w:sz w:val="18"/>
              </w:rPr>
              <w:t>increase in</w:t>
            </w:r>
            <w:r>
              <w:rPr>
                <w:spacing w:val="1"/>
                <w:sz w:val="18"/>
              </w:rPr>
              <w:t xml:space="preserve"> </w:t>
            </w:r>
            <w:r>
              <w:rPr>
                <w:sz w:val="18"/>
              </w:rPr>
              <w:t>untaken</w:t>
            </w:r>
          </w:p>
          <w:p w14:paraId="1002C9D2" w14:textId="779076E6" w:rsidR="0032292D" w:rsidRDefault="00E32278">
            <w:pPr>
              <w:pStyle w:val="TableParagraph"/>
              <w:spacing w:before="16" w:line="259" w:lineRule="auto"/>
              <w:ind w:left="32" w:right="498"/>
              <w:jc w:val="left"/>
              <w:rPr>
                <w:sz w:val="18"/>
                <w:szCs w:val="18"/>
              </w:rPr>
            </w:pPr>
            <w:r w:rsidRPr="3E76EE7C">
              <w:rPr>
                <w:sz w:val="18"/>
                <w:szCs w:val="18"/>
              </w:rPr>
              <w:t>accumulated</w:t>
            </w:r>
            <w:r w:rsidRPr="3E76EE7C">
              <w:rPr>
                <w:spacing w:val="1"/>
                <w:sz w:val="18"/>
                <w:szCs w:val="18"/>
              </w:rPr>
              <w:t xml:space="preserve"> </w:t>
            </w:r>
            <w:r w:rsidRPr="3E76EE7C">
              <w:rPr>
                <w:sz w:val="18"/>
                <w:szCs w:val="18"/>
              </w:rPr>
              <w:t>absences</w:t>
            </w:r>
            <w:r w:rsidRPr="3E76EE7C">
              <w:rPr>
                <w:spacing w:val="2"/>
                <w:sz w:val="18"/>
                <w:szCs w:val="18"/>
              </w:rPr>
              <w:t xml:space="preserve"> </w:t>
            </w:r>
            <w:r w:rsidRPr="3E76EE7C">
              <w:rPr>
                <w:sz w:val="18"/>
                <w:szCs w:val="18"/>
              </w:rPr>
              <w:t>result</w:t>
            </w:r>
            <w:r w:rsidRPr="3E76EE7C">
              <w:rPr>
                <w:spacing w:val="2"/>
                <w:sz w:val="18"/>
                <w:szCs w:val="18"/>
              </w:rPr>
              <w:t xml:space="preserve"> </w:t>
            </w:r>
            <w:r w:rsidRPr="3E76EE7C">
              <w:rPr>
                <w:sz w:val="18"/>
                <w:szCs w:val="18"/>
              </w:rPr>
              <w:t>in</w:t>
            </w:r>
            <w:r w:rsidRPr="3E76EE7C">
              <w:rPr>
                <w:spacing w:val="1"/>
                <w:sz w:val="18"/>
                <w:szCs w:val="18"/>
              </w:rPr>
              <w:t xml:space="preserve"> </w:t>
            </w:r>
            <w:r w:rsidRPr="3E76EE7C">
              <w:rPr>
                <w:sz w:val="18"/>
                <w:szCs w:val="18"/>
              </w:rPr>
              <w:t>a</w:t>
            </w:r>
            <w:r w:rsidRPr="3E76EE7C">
              <w:rPr>
                <w:spacing w:val="2"/>
                <w:sz w:val="18"/>
                <w:szCs w:val="18"/>
              </w:rPr>
              <w:t xml:space="preserve"> </w:t>
            </w:r>
            <w:r w:rsidRPr="3E76EE7C">
              <w:rPr>
                <w:sz w:val="18"/>
                <w:szCs w:val="18"/>
              </w:rPr>
              <w:t>£</w:t>
            </w:r>
            <w:r w:rsidR="00CE30FF" w:rsidRPr="3E76EE7C">
              <w:rPr>
                <w:sz w:val="18"/>
                <w:szCs w:val="18"/>
              </w:rPr>
              <w:t>0.0</w:t>
            </w:r>
            <w:r w:rsidRPr="3E76EE7C">
              <w:rPr>
                <w:sz w:val="18"/>
                <w:szCs w:val="18"/>
              </w:rPr>
              <w:t>2</w:t>
            </w:r>
            <w:r w:rsidR="009E42BB" w:rsidRPr="3E76EE7C">
              <w:rPr>
                <w:sz w:val="18"/>
                <w:szCs w:val="18"/>
              </w:rPr>
              <w:t>2</w:t>
            </w:r>
            <w:r w:rsidR="00CE30FF" w:rsidRPr="3E76EE7C">
              <w:rPr>
                <w:sz w:val="18"/>
                <w:szCs w:val="18"/>
              </w:rPr>
              <w:t xml:space="preserve">m </w:t>
            </w:r>
            <w:r w:rsidRPr="3E76EE7C">
              <w:rPr>
                <w:sz w:val="18"/>
                <w:szCs w:val="18"/>
              </w:rPr>
              <w:t>increase in the</w:t>
            </w:r>
            <w:r w:rsidRPr="3E76EE7C">
              <w:rPr>
                <w:spacing w:val="1"/>
                <w:sz w:val="18"/>
                <w:szCs w:val="18"/>
              </w:rPr>
              <w:t xml:space="preserve"> </w:t>
            </w:r>
            <w:r w:rsidRPr="3E76EE7C">
              <w:rPr>
                <w:sz w:val="18"/>
                <w:szCs w:val="18"/>
              </w:rPr>
              <w:t>estimated liability.</w:t>
            </w:r>
          </w:p>
        </w:tc>
      </w:tr>
      <w:tr w:rsidR="0032292D" w14:paraId="19E35532" w14:textId="77777777" w:rsidTr="000501C0">
        <w:trPr>
          <w:trHeight w:val="1623"/>
        </w:trPr>
        <w:tc>
          <w:tcPr>
            <w:tcW w:w="2612" w:type="dxa"/>
          </w:tcPr>
          <w:p w14:paraId="20E1B8BB" w14:textId="77777777" w:rsidR="000501C0" w:rsidRDefault="000501C0">
            <w:pPr>
              <w:pStyle w:val="TableParagraph"/>
              <w:spacing w:line="198" w:lineRule="exact"/>
              <w:ind w:left="32"/>
              <w:jc w:val="left"/>
              <w:rPr>
                <w:b/>
                <w:sz w:val="18"/>
              </w:rPr>
            </w:pPr>
          </w:p>
          <w:p w14:paraId="0E7899E1" w14:textId="77777777" w:rsidR="0032292D" w:rsidRDefault="00E32278">
            <w:pPr>
              <w:pStyle w:val="TableParagraph"/>
              <w:spacing w:line="198" w:lineRule="exact"/>
              <w:ind w:left="32"/>
              <w:jc w:val="left"/>
              <w:rPr>
                <w:b/>
                <w:sz w:val="18"/>
              </w:rPr>
            </w:pPr>
            <w:r>
              <w:rPr>
                <w:b/>
                <w:sz w:val="18"/>
              </w:rPr>
              <w:t>Arrears</w:t>
            </w:r>
          </w:p>
        </w:tc>
        <w:tc>
          <w:tcPr>
            <w:tcW w:w="3498" w:type="dxa"/>
          </w:tcPr>
          <w:p w14:paraId="43B40C34" w14:textId="1DBE89CB" w:rsidR="0032292D" w:rsidRDefault="00E32278">
            <w:pPr>
              <w:pStyle w:val="TableParagraph"/>
              <w:spacing w:line="191" w:lineRule="exact"/>
              <w:ind w:left="32"/>
              <w:jc w:val="left"/>
              <w:rPr>
                <w:sz w:val="18"/>
                <w:szCs w:val="18"/>
              </w:rPr>
            </w:pPr>
            <w:r w:rsidRPr="3E76EE7C">
              <w:rPr>
                <w:sz w:val="18"/>
                <w:szCs w:val="18"/>
              </w:rPr>
              <w:t>At</w:t>
            </w:r>
            <w:r w:rsidRPr="3E76EE7C">
              <w:rPr>
                <w:spacing w:val="-1"/>
                <w:sz w:val="18"/>
                <w:szCs w:val="18"/>
              </w:rPr>
              <w:t xml:space="preserve"> </w:t>
            </w:r>
            <w:r w:rsidR="003D343E" w:rsidRPr="3E76EE7C">
              <w:rPr>
                <w:spacing w:val="-1"/>
                <w:sz w:val="18"/>
                <w:szCs w:val="18"/>
              </w:rPr>
              <w:t>31</w:t>
            </w:r>
            <w:r w:rsidR="003D343E" w:rsidRPr="3E76EE7C">
              <w:rPr>
                <w:spacing w:val="-1"/>
                <w:sz w:val="18"/>
                <w:szCs w:val="18"/>
                <w:vertAlign w:val="superscript"/>
              </w:rPr>
              <w:t>st</w:t>
            </w:r>
            <w:r w:rsidR="003D343E" w:rsidRPr="3E76EE7C">
              <w:rPr>
                <w:spacing w:val="-1"/>
                <w:sz w:val="18"/>
                <w:szCs w:val="18"/>
              </w:rPr>
              <w:t xml:space="preserve"> </w:t>
            </w:r>
            <w:r w:rsidRPr="3E76EE7C">
              <w:rPr>
                <w:sz w:val="18"/>
                <w:szCs w:val="18"/>
              </w:rPr>
              <w:t>March</w:t>
            </w:r>
            <w:r w:rsidRPr="3E76EE7C">
              <w:rPr>
                <w:spacing w:val="-1"/>
                <w:sz w:val="18"/>
                <w:szCs w:val="18"/>
              </w:rPr>
              <w:t xml:space="preserve"> </w:t>
            </w:r>
            <w:r w:rsidRPr="3E76EE7C">
              <w:rPr>
                <w:sz w:val="18"/>
                <w:szCs w:val="18"/>
              </w:rPr>
              <w:t>202</w:t>
            </w:r>
            <w:r w:rsidR="00B5643B">
              <w:rPr>
                <w:sz w:val="18"/>
                <w:szCs w:val="18"/>
              </w:rPr>
              <w:t>3</w:t>
            </w:r>
            <w:r w:rsidRPr="3E76EE7C">
              <w:rPr>
                <w:sz w:val="18"/>
                <w:szCs w:val="18"/>
              </w:rPr>
              <w:t>, the PCC</w:t>
            </w:r>
            <w:r w:rsidRPr="3E76EE7C">
              <w:rPr>
                <w:spacing w:val="-1"/>
                <w:sz w:val="18"/>
                <w:szCs w:val="18"/>
              </w:rPr>
              <w:t xml:space="preserve"> </w:t>
            </w:r>
            <w:r w:rsidRPr="3E76EE7C">
              <w:rPr>
                <w:sz w:val="18"/>
                <w:szCs w:val="18"/>
              </w:rPr>
              <w:t>Group had</w:t>
            </w:r>
            <w:r w:rsidRPr="3E76EE7C">
              <w:rPr>
                <w:spacing w:val="-1"/>
                <w:sz w:val="18"/>
                <w:szCs w:val="18"/>
              </w:rPr>
              <w:t xml:space="preserve"> </w:t>
            </w:r>
            <w:r w:rsidRPr="3E76EE7C">
              <w:rPr>
                <w:sz w:val="18"/>
                <w:szCs w:val="18"/>
              </w:rPr>
              <w:t>a</w:t>
            </w:r>
          </w:p>
          <w:p w14:paraId="6D44FAF5" w14:textId="21C55CFA" w:rsidR="0032292D" w:rsidRDefault="00E32278">
            <w:pPr>
              <w:pStyle w:val="TableParagraph"/>
              <w:spacing w:before="16" w:line="259" w:lineRule="auto"/>
              <w:ind w:left="32" w:right="19"/>
              <w:jc w:val="left"/>
              <w:rPr>
                <w:sz w:val="18"/>
              </w:rPr>
            </w:pPr>
            <w:r>
              <w:rPr>
                <w:sz w:val="18"/>
              </w:rPr>
              <w:t>balance of Sundry</w:t>
            </w:r>
            <w:r>
              <w:rPr>
                <w:spacing w:val="-2"/>
                <w:sz w:val="18"/>
              </w:rPr>
              <w:t xml:space="preserve"> </w:t>
            </w:r>
            <w:r>
              <w:rPr>
                <w:sz w:val="18"/>
              </w:rPr>
              <w:t>Debtors</w:t>
            </w:r>
            <w:r>
              <w:rPr>
                <w:spacing w:val="1"/>
                <w:sz w:val="18"/>
              </w:rPr>
              <w:t xml:space="preserve"> </w:t>
            </w:r>
            <w:r>
              <w:rPr>
                <w:sz w:val="18"/>
              </w:rPr>
              <w:t>of £</w:t>
            </w:r>
            <w:r w:rsidR="005C1EC7">
              <w:rPr>
                <w:sz w:val="18"/>
              </w:rPr>
              <w:t>0</w:t>
            </w:r>
            <w:r w:rsidR="00CE30FF">
              <w:rPr>
                <w:sz w:val="18"/>
              </w:rPr>
              <w:t>.</w:t>
            </w:r>
            <w:r w:rsidR="009A0EC5">
              <w:rPr>
                <w:sz w:val="18"/>
              </w:rPr>
              <w:t>343</w:t>
            </w:r>
            <w:r w:rsidR="00CE30FF">
              <w:rPr>
                <w:sz w:val="18"/>
              </w:rPr>
              <w:t>m</w:t>
            </w:r>
            <w:r>
              <w:rPr>
                <w:sz w:val="18"/>
              </w:rPr>
              <w:t>.</w:t>
            </w:r>
            <w:r>
              <w:rPr>
                <w:spacing w:val="1"/>
                <w:sz w:val="18"/>
              </w:rPr>
              <w:t xml:space="preserve"> </w:t>
            </w:r>
            <w:r>
              <w:rPr>
                <w:sz w:val="18"/>
              </w:rPr>
              <w:t>A</w:t>
            </w:r>
            <w:r>
              <w:rPr>
                <w:spacing w:val="1"/>
                <w:sz w:val="18"/>
              </w:rPr>
              <w:t xml:space="preserve"> </w:t>
            </w:r>
            <w:r>
              <w:rPr>
                <w:sz w:val="18"/>
              </w:rPr>
              <w:t>review of historical levels of debt that have</w:t>
            </w:r>
            <w:r>
              <w:rPr>
                <w:spacing w:val="-47"/>
                <w:sz w:val="18"/>
              </w:rPr>
              <w:t xml:space="preserve"> </w:t>
            </w:r>
            <w:r>
              <w:rPr>
                <w:sz w:val="18"/>
              </w:rPr>
              <w:t>had to be written off</w:t>
            </w:r>
            <w:r w:rsidR="003D343E">
              <w:rPr>
                <w:sz w:val="18"/>
              </w:rPr>
              <w:t xml:space="preserve"> </w:t>
            </w:r>
            <w:r>
              <w:rPr>
                <w:sz w:val="18"/>
              </w:rPr>
              <w:t>in previous years</w:t>
            </w:r>
            <w:r>
              <w:rPr>
                <w:spacing w:val="1"/>
                <w:sz w:val="18"/>
              </w:rPr>
              <w:t xml:space="preserve"> </w:t>
            </w:r>
            <w:r>
              <w:rPr>
                <w:sz w:val="18"/>
              </w:rPr>
              <w:t>suggested that a year-end provision for</w:t>
            </w:r>
            <w:r>
              <w:rPr>
                <w:spacing w:val="1"/>
                <w:sz w:val="18"/>
              </w:rPr>
              <w:t xml:space="preserve"> </w:t>
            </w:r>
            <w:r>
              <w:rPr>
                <w:sz w:val="18"/>
              </w:rPr>
              <w:t>bad</w:t>
            </w:r>
            <w:r>
              <w:rPr>
                <w:spacing w:val="-1"/>
                <w:sz w:val="18"/>
              </w:rPr>
              <w:t xml:space="preserve"> </w:t>
            </w:r>
            <w:r>
              <w:rPr>
                <w:sz w:val="18"/>
              </w:rPr>
              <w:t>debts</w:t>
            </w:r>
            <w:r>
              <w:rPr>
                <w:spacing w:val="1"/>
                <w:sz w:val="18"/>
              </w:rPr>
              <w:t xml:space="preserve"> </w:t>
            </w:r>
            <w:r>
              <w:rPr>
                <w:sz w:val="18"/>
              </w:rPr>
              <w:t>of £</w:t>
            </w:r>
            <w:r w:rsidR="00CE30FF">
              <w:rPr>
                <w:sz w:val="18"/>
              </w:rPr>
              <w:t>0.00</w:t>
            </w:r>
            <w:r w:rsidR="009A0EC5">
              <w:rPr>
                <w:sz w:val="18"/>
              </w:rPr>
              <w:t>4</w:t>
            </w:r>
            <w:r w:rsidR="00CE30FF">
              <w:rPr>
                <w:sz w:val="18"/>
              </w:rPr>
              <w:t>m</w:t>
            </w:r>
            <w:r>
              <w:rPr>
                <w:spacing w:val="1"/>
                <w:sz w:val="18"/>
              </w:rPr>
              <w:t xml:space="preserve"> </w:t>
            </w:r>
            <w:r>
              <w:rPr>
                <w:sz w:val="18"/>
              </w:rPr>
              <w:t>was</w:t>
            </w:r>
            <w:r>
              <w:rPr>
                <w:spacing w:val="1"/>
                <w:sz w:val="18"/>
              </w:rPr>
              <w:t xml:space="preserve"> </w:t>
            </w:r>
            <w:r>
              <w:rPr>
                <w:sz w:val="18"/>
              </w:rPr>
              <w:t>required.</w:t>
            </w:r>
          </w:p>
        </w:tc>
        <w:tc>
          <w:tcPr>
            <w:tcW w:w="3805" w:type="dxa"/>
          </w:tcPr>
          <w:p w14:paraId="0A5C8191" w14:textId="1A3212EB" w:rsidR="0032292D" w:rsidRDefault="00DA42C5">
            <w:pPr>
              <w:pStyle w:val="TableParagraph"/>
              <w:spacing w:before="16" w:line="259" w:lineRule="auto"/>
              <w:ind w:left="32" w:right="155"/>
              <w:jc w:val="left"/>
              <w:rPr>
                <w:sz w:val="18"/>
              </w:rPr>
            </w:pPr>
            <w:r>
              <w:rPr>
                <w:sz w:val="18"/>
              </w:rPr>
              <w:t>A 1% increase in the average amount of debts requiring write off would require no change to the bad debt provision at 31</w:t>
            </w:r>
            <w:r w:rsidRPr="00DA42C5">
              <w:rPr>
                <w:sz w:val="18"/>
                <w:vertAlign w:val="superscript"/>
              </w:rPr>
              <w:t>st</w:t>
            </w:r>
            <w:r>
              <w:rPr>
                <w:sz w:val="18"/>
              </w:rPr>
              <w:t xml:space="preserve"> March 202</w:t>
            </w:r>
            <w:r w:rsidR="009E42BB">
              <w:rPr>
                <w:sz w:val="18"/>
              </w:rPr>
              <w:t>3</w:t>
            </w:r>
            <w:r>
              <w:rPr>
                <w:sz w:val="18"/>
              </w:rPr>
              <w:t>.</w:t>
            </w:r>
          </w:p>
        </w:tc>
      </w:tr>
    </w:tbl>
    <w:p w14:paraId="41481783" w14:textId="77777777" w:rsidR="0032292D" w:rsidRDefault="0032292D">
      <w:pPr>
        <w:spacing w:line="259" w:lineRule="auto"/>
        <w:rPr>
          <w:sz w:val="18"/>
        </w:rPr>
        <w:sectPr w:rsidR="0032292D">
          <w:pgSz w:w="11910" w:h="16840"/>
          <w:pgMar w:top="1000" w:right="200" w:bottom="280" w:left="20" w:header="720" w:footer="720" w:gutter="0"/>
          <w:cols w:space="720"/>
        </w:sectPr>
      </w:pPr>
    </w:p>
    <w:p w14:paraId="05BAC6D9" w14:textId="77777777" w:rsidR="0032292D" w:rsidRPr="00A23C36" w:rsidRDefault="00E32278" w:rsidP="000501C0">
      <w:pPr>
        <w:pStyle w:val="Heading1"/>
        <w:spacing w:before="69"/>
        <w:ind w:left="709" w:right="917"/>
        <w:jc w:val="both"/>
        <w:rPr>
          <w:b/>
          <w:bCs/>
        </w:rPr>
      </w:pPr>
      <w:bookmarkStart w:id="25" w:name="_Toc138846488"/>
      <w:r w:rsidRPr="00A23C36">
        <w:rPr>
          <w:b/>
          <w:bCs/>
        </w:rPr>
        <w:t>Note</w:t>
      </w:r>
      <w:r w:rsidRPr="00A23C36">
        <w:rPr>
          <w:b/>
          <w:bCs/>
          <w:spacing w:val="-1"/>
        </w:rPr>
        <w:t xml:space="preserve"> </w:t>
      </w:r>
      <w:r w:rsidRPr="00A23C36">
        <w:rPr>
          <w:b/>
          <w:bCs/>
        </w:rPr>
        <w:t>5</w:t>
      </w:r>
      <w:r w:rsidRPr="00A23C36">
        <w:rPr>
          <w:b/>
          <w:bCs/>
          <w:spacing w:val="1"/>
        </w:rPr>
        <w:t xml:space="preserve"> </w:t>
      </w:r>
      <w:r w:rsidRPr="00A23C36">
        <w:rPr>
          <w:b/>
          <w:bCs/>
        </w:rPr>
        <w:t>- Material</w:t>
      </w:r>
      <w:r w:rsidRPr="00A23C36">
        <w:rPr>
          <w:b/>
          <w:bCs/>
          <w:spacing w:val="-1"/>
        </w:rPr>
        <w:t xml:space="preserve"> </w:t>
      </w:r>
      <w:r w:rsidRPr="00A23C36">
        <w:rPr>
          <w:b/>
          <w:bCs/>
        </w:rPr>
        <w:t>items of</w:t>
      </w:r>
      <w:r w:rsidRPr="00A23C36">
        <w:rPr>
          <w:b/>
          <w:bCs/>
          <w:spacing w:val="2"/>
        </w:rPr>
        <w:t xml:space="preserve"> </w:t>
      </w:r>
      <w:r w:rsidRPr="00A23C36">
        <w:rPr>
          <w:b/>
          <w:bCs/>
        </w:rPr>
        <w:t>Income &amp; Expenditure</w:t>
      </w:r>
      <w:bookmarkEnd w:id="25"/>
    </w:p>
    <w:p w14:paraId="696B2688" w14:textId="77777777" w:rsidR="0032292D" w:rsidRDefault="0032292D" w:rsidP="000501C0">
      <w:pPr>
        <w:pStyle w:val="BodyText"/>
        <w:ind w:left="709" w:right="917"/>
        <w:jc w:val="both"/>
        <w:rPr>
          <w:sz w:val="17"/>
        </w:rPr>
      </w:pPr>
    </w:p>
    <w:p w14:paraId="4EB215FC" w14:textId="3948266B" w:rsidR="0032292D" w:rsidRDefault="00E32278" w:rsidP="000501C0">
      <w:pPr>
        <w:pStyle w:val="BodyText"/>
        <w:spacing w:before="94"/>
        <w:ind w:left="709" w:right="917"/>
        <w:jc w:val="both"/>
      </w:pPr>
      <w:r>
        <w:t>There</w:t>
      </w:r>
      <w:r>
        <w:rPr>
          <w:spacing w:val="-1"/>
        </w:rPr>
        <w:t xml:space="preserve"> </w:t>
      </w:r>
      <w:r>
        <w:t>are</w:t>
      </w:r>
      <w:r>
        <w:rPr>
          <w:spacing w:val="-2"/>
        </w:rPr>
        <w:t xml:space="preserve"> </w:t>
      </w:r>
      <w:r>
        <w:t>no</w:t>
      </w:r>
      <w:r>
        <w:rPr>
          <w:spacing w:val="-2"/>
        </w:rPr>
        <w:t xml:space="preserve"> </w:t>
      </w:r>
      <w:r>
        <w:t>material</w:t>
      </w:r>
      <w:r>
        <w:rPr>
          <w:spacing w:val="-4"/>
        </w:rPr>
        <w:t xml:space="preserve"> </w:t>
      </w:r>
      <w:r>
        <w:t>items</w:t>
      </w:r>
      <w:r>
        <w:rPr>
          <w:spacing w:val="-4"/>
        </w:rPr>
        <w:t xml:space="preserve"> </w:t>
      </w:r>
      <w:r>
        <w:t>of</w:t>
      </w:r>
      <w:r>
        <w:rPr>
          <w:spacing w:val="-2"/>
        </w:rPr>
        <w:t xml:space="preserve"> </w:t>
      </w:r>
      <w:r>
        <w:t>income</w:t>
      </w:r>
      <w:r>
        <w:rPr>
          <w:spacing w:val="-4"/>
        </w:rPr>
        <w:t xml:space="preserve"> </w:t>
      </w:r>
      <w:r>
        <w:t>and</w:t>
      </w:r>
      <w:r>
        <w:rPr>
          <w:spacing w:val="-2"/>
        </w:rPr>
        <w:t xml:space="preserve"> </w:t>
      </w:r>
      <w:r>
        <w:t>expenditure</w:t>
      </w:r>
      <w:r>
        <w:rPr>
          <w:spacing w:val="-4"/>
        </w:rPr>
        <w:t xml:space="preserve"> </w:t>
      </w:r>
      <w:r>
        <w:t>that</w:t>
      </w:r>
      <w:r>
        <w:rPr>
          <w:spacing w:val="-2"/>
        </w:rPr>
        <w:t xml:space="preserve"> </w:t>
      </w:r>
      <w:r>
        <w:t>require</w:t>
      </w:r>
      <w:r>
        <w:rPr>
          <w:spacing w:val="-2"/>
        </w:rPr>
        <w:t xml:space="preserve"> </w:t>
      </w:r>
      <w:r>
        <w:t>separate</w:t>
      </w:r>
      <w:r>
        <w:rPr>
          <w:spacing w:val="-5"/>
        </w:rPr>
        <w:t xml:space="preserve"> </w:t>
      </w:r>
      <w:r w:rsidR="00CC5058">
        <w:rPr>
          <w:spacing w:val="-5"/>
        </w:rPr>
        <w:t xml:space="preserve">additional </w:t>
      </w:r>
      <w:r>
        <w:t>disclosure.</w:t>
      </w:r>
    </w:p>
    <w:p w14:paraId="21023193" w14:textId="77777777" w:rsidR="0032292D" w:rsidRDefault="0032292D" w:rsidP="000501C0">
      <w:pPr>
        <w:pStyle w:val="BodyText"/>
        <w:spacing w:before="10"/>
        <w:ind w:left="709" w:right="917"/>
        <w:jc w:val="both"/>
        <w:rPr>
          <w:sz w:val="25"/>
        </w:rPr>
      </w:pPr>
    </w:p>
    <w:p w14:paraId="6C34A3C0" w14:textId="77777777" w:rsidR="0032292D" w:rsidRPr="00A23C36" w:rsidRDefault="00E32278" w:rsidP="000501C0">
      <w:pPr>
        <w:pStyle w:val="Heading1"/>
        <w:spacing w:before="92"/>
        <w:ind w:left="709" w:right="917"/>
        <w:jc w:val="both"/>
        <w:rPr>
          <w:b/>
          <w:bCs/>
        </w:rPr>
      </w:pPr>
      <w:bookmarkStart w:id="26" w:name="_Toc138846489"/>
      <w:r w:rsidRPr="00A23C36">
        <w:rPr>
          <w:b/>
          <w:bCs/>
        </w:rPr>
        <w:t>Note 6</w:t>
      </w:r>
      <w:r w:rsidRPr="00A23C36">
        <w:rPr>
          <w:b/>
          <w:bCs/>
          <w:spacing w:val="1"/>
        </w:rPr>
        <w:t xml:space="preserve"> </w:t>
      </w:r>
      <w:r w:rsidRPr="00A23C36">
        <w:rPr>
          <w:b/>
          <w:bCs/>
        </w:rPr>
        <w:t>- Events after the Balance Sheet date</w:t>
      </w:r>
      <w:bookmarkEnd w:id="26"/>
    </w:p>
    <w:p w14:paraId="3A7AE44D" w14:textId="77777777" w:rsidR="0032292D" w:rsidRDefault="0032292D" w:rsidP="000501C0">
      <w:pPr>
        <w:pStyle w:val="BodyText"/>
        <w:spacing w:before="11"/>
        <w:ind w:left="709" w:right="917"/>
        <w:jc w:val="both"/>
        <w:rPr>
          <w:sz w:val="16"/>
        </w:rPr>
      </w:pPr>
    </w:p>
    <w:p w14:paraId="17953903" w14:textId="4478D50E" w:rsidR="0032292D" w:rsidRDefault="00E32278" w:rsidP="000501C0">
      <w:pPr>
        <w:pStyle w:val="BodyText"/>
        <w:spacing w:before="94"/>
        <w:ind w:left="709" w:right="917"/>
        <w:jc w:val="both"/>
      </w:pPr>
      <w:r>
        <w:t>The</w:t>
      </w:r>
      <w:r>
        <w:rPr>
          <w:spacing w:val="-1"/>
        </w:rPr>
        <w:t xml:space="preserve"> </w:t>
      </w:r>
      <w:r>
        <w:t>Unaudited</w:t>
      </w:r>
      <w:r>
        <w:rPr>
          <w:spacing w:val="-4"/>
        </w:rPr>
        <w:t xml:space="preserve"> </w:t>
      </w:r>
      <w:r>
        <w:t>Statement</w:t>
      </w:r>
      <w:r>
        <w:rPr>
          <w:spacing w:val="-7"/>
        </w:rPr>
        <w:t xml:space="preserve"> </w:t>
      </w:r>
      <w:r>
        <w:t>of</w:t>
      </w:r>
      <w:r>
        <w:rPr>
          <w:spacing w:val="-1"/>
        </w:rPr>
        <w:t xml:space="preserve"> </w:t>
      </w:r>
      <w:r>
        <w:t>Accounts</w:t>
      </w:r>
      <w:r>
        <w:rPr>
          <w:spacing w:val="-6"/>
        </w:rPr>
        <w:t xml:space="preserve"> </w:t>
      </w:r>
      <w:r>
        <w:t>was</w:t>
      </w:r>
      <w:r>
        <w:rPr>
          <w:spacing w:val="1"/>
        </w:rPr>
        <w:t xml:space="preserve"> </w:t>
      </w:r>
      <w:r>
        <w:t>authorised</w:t>
      </w:r>
      <w:r>
        <w:rPr>
          <w:spacing w:val="-7"/>
        </w:rPr>
        <w:t xml:space="preserve"> </w:t>
      </w:r>
      <w:r>
        <w:t>for</w:t>
      </w:r>
      <w:r>
        <w:rPr>
          <w:spacing w:val="-1"/>
        </w:rPr>
        <w:t xml:space="preserve"> </w:t>
      </w:r>
      <w:r>
        <w:t>issue</w:t>
      </w:r>
      <w:r>
        <w:rPr>
          <w:spacing w:val="-4"/>
        </w:rPr>
        <w:t xml:space="preserve"> </w:t>
      </w:r>
      <w:r>
        <w:t>by</w:t>
      </w:r>
      <w:r>
        <w:rPr>
          <w:spacing w:val="-2"/>
        </w:rPr>
        <w:t xml:space="preserve"> </w:t>
      </w:r>
      <w:r>
        <w:t>the</w:t>
      </w:r>
      <w:r>
        <w:rPr>
          <w:spacing w:val="-2"/>
        </w:rPr>
        <w:t xml:space="preserve"> </w:t>
      </w:r>
      <w:r>
        <w:t>Chief</w:t>
      </w:r>
      <w:r>
        <w:rPr>
          <w:spacing w:val="-3"/>
        </w:rPr>
        <w:t xml:space="preserve"> </w:t>
      </w:r>
      <w:r>
        <w:t>Finance</w:t>
      </w:r>
      <w:r>
        <w:rPr>
          <w:spacing w:val="-7"/>
        </w:rPr>
        <w:t xml:space="preserve"> </w:t>
      </w:r>
      <w:r>
        <w:t>Officer</w:t>
      </w:r>
      <w:r>
        <w:rPr>
          <w:spacing w:val="-2"/>
        </w:rPr>
        <w:t xml:space="preserve"> </w:t>
      </w:r>
      <w:r>
        <w:t>on</w:t>
      </w:r>
      <w:r>
        <w:rPr>
          <w:spacing w:val="-3"/>
        </w:rPr>
        <w:t xml:space="preserve"> </w:t>
      </w:r>
      <w:r w:rsidR="00095742">
        <w:t>3</w:t>
      </w:r>
      <w:r w:rsidR="009E42BB">
        <w:t>0</w:t>
      </w:r>
      <w:r w:rsidR="009E42BB" w:rsidRPr="009E42BB">
        <w:rPr>
          <w:vertAlign w:val="superscript"/>
        </w:rPr>
        <w:t>th</w:t>
      </w:r>
      <w:r w:rsidR="009E42BB">
        <w:t xml:space="preserve"> June</w:t>
      </w:r>
      <w:r>
        <w:rPr>
          <w:spacing w:val="3"/>
        </w:rPr>
        <w:t xml:space="preserve"> </w:t>
      </w:r>
      <w:r>
        <w:t>202</w:t>
      </w:r>
      <w:r w:rsidR="009E42BB">
        <w:t>3</w:t>
      </w:r>
      <w:r>
        <w:t>.</w:t>
      </w:r>
      <w:r>
        <w:rPr>
          <w:spacing w:val="-47"/>
        </w:rPr>
        <w:t xml:space="preserve"> </w:t>
      </w:r>
      <w:r>
        <w:t>There are</w:t>
      </w:r>
      <w:r>
        <w:rPr>
          <w:spacing w:val="-2"/>
        </w:rPr>
        <w:t xml:space="preserve"> </w:t>
      </w:r>
      <w:r>
        <w:t>no</w:t>
      </w:r>
      <w:r>
        <w:rPr>
          <w:spacing w:val="-2"/>
        </w:rPr>
        <w:t xml:space="preserve"> </w:t>
      </w:r>
      <w:r>
        <w:t>adjusting</w:t>
      </w:r>
      <w:r>
        <w:rPr>
          <w:spacing w:val="-7"/>
        </w:rPr>
        <w:t xml:space="preserve"> </w:t>
      </w:r>
      <w:r>
        <w:t>or non-adjusting</w:t>
      </w:r>
      <w:r>
        <w:rPr>
          <w:spacing w:val="-7"/>
        </w:rPr>
        <w:t xml:space="preserve"> </w:t>
      </w:r>
      <w:r>
        <w:t>events.</w:t>
      </w:r>
    </w:p>
    <w:p w14:paraId="52B8F62A" w14:textId="77777777" w:rsidR="0032292D" w:rsidRDefault="0032292D">
      <w:pPr>
        <w:sectPr w:rsidR="0032292D">
          <w:pgSz w:w="11910" w:h="16840"/>
          <w:pgMar w:top="1300" w:right="200" w:bottom="280" w:left="20" w:header="720" w:footer="720" w:gutter="0"/>
          <w:cols w:space="720"/>
        </w:sectPr>
      </w:pPr>
    </w:p>
    <w:p w14:paraId="1CC88D70" w14:textId="77777777" w:rsidR="0032292D" w:rsidRPr="00A23C36" w:rsidRDefault="00E32278" w:rsidP="000501C0">
      <w:pPr>
        <w:pStyle w:val="Heading2"/>
        <w:ind w:left="709" w:right="775"/>
        <w:jc w:val="both"/>
        <w:rPr>
          <w:b/>
          <w:bCs/>
          <w:sz w:val="24"/>
          <w:szCs w:val="24"/>
        </w:rPr>
      </w:pPr>
      <w:bookmarkStart w:id="27" w:name="_Toc138846490"/>
      <w:r w:rsidRPr="00A23C36">
        <w:rPr>
          <w:b/>
          <w:bCs/>
          <w:sz w:val="24"/>
          <w:szCs w:val="24"/>
        </w:rPr>
        <w:t>Note</w:t>
      </w:r>
      <w:r w:rsidRPr="00A23C36">
        <w:rPr>
          <w:b/>
          <w:bCs/>
          <w:spacing w:val="-3"/>
          <w:sz w:val="24"/>
          <w:szCs w:val="24"/>
        </w:rPr>
        <w:t xml:space="preserve"> </w:t>
      </w:r>
      <w:r w:rsidRPr="00A23C36">
        <w:rPr>
          <w:b/>
          <w:bCs/>
          <w:sz w:val="24"/>
          <w:szCs w:val="24"/>
        </w:rPr>
        <w:t>7</w:t>
      </w:r>
      <w:r w:rsidRPr="00A23C36">
        <w:rPr>
          <w:b/>
          <w:bCs/>
          <w:spacing w:val="-3"/>
          <w:sz w:val="24"/>
          <w:szCs w:val="24"/>
        </w:rPr>
        <w:t xml:space="preserve"> </w:t>
      </w:r>
      <w:r w:rsidRPr="00A23C36">
        <w:rPr>
          <w:b/>
          <w:bCs/>
          <w:sz w:val="24"/>
          <w:szCs w:val="24"/>
        </w:rPr>
        <w:t>-</w:t>
      </w:r>
      <w:r w:rsidRPr="00A23C36">
        <w:rPr>
          <w:b/>
          <w:bCs/>
          <w:spacing w:val="-2"/>
          <w:sz w:val="24"/>
          <w:szCs w:val="24"/>
        </w:rPr>
        <w:t xml:space="preserve"> </w:t>
      </w:r>
      <w:r w:rsidRPr="00A23C36">
        <w:rPr>
          <w:b/>
          <w:bCs/>
          <w:sz w:val="24"/>
          <w:szCs w:val="24"/>
        </w:rPr>
        <w:t>Note</w:t>
      </w:r>
      <w:r w:rsidRPr="00A23C36">
        <w:rPr>
          <w:b/>
          <w:bCs/>
          <w:spacing w:val="-3"/>
          <w:sz w:val="24"/>
          <w:szCs w:val="24"/>
        </w:rPr>
        <w:t xml:space="preserve"> </w:t>
      </w:r>
      <w:r w:rsidRPr="00A23C36">
        <w:rPr>
          <w:b/>
          <w:bCs/>
          <w:sz w:val="24"/>
          <w:szCs w:val="24"/>
        </w:rPr>
        <w:t>to</w:t>
      </w:r>
      <w:r w:rsidRPr="00A23C36">
        <w:rPr>
          <w:b/>
          <w:bCs/>
          <w:spacing w:val="-3"/>
          <w:sz w:val="24"/>
          <w:szCs w:val="24"/>
        </w:rPr>
        <w:t xml:space="preserve"> </w:t>
      </w:r>
      <w:r w:rsidRPr="00A23C36">
        <w:rPr>
          <w:b/>
          <w:bCs/>
          <w:sz w:val="24"/>
          <w:szCs w:val="24"/>
        </w:rPr>
        <w:t>the</w:t>
      </w:r>
      <w:r w:rsidRPr="00A23C36">
        <w:rPr>
          <w:b/>
          <w:bCs/>
          <w:spacing w:val="-3"/>
          <w:sz w:val="24"/>
          <w:szCs w:val="24"/>
        </w:rPr>
        <w:t xml:space="preserve"> </w:t>
      </w:r>
      <w:r w:rsidRPr="00A23C36">
        <w:rPr>
          <w:b/>
          <w:bCs/>
          <w:sz w:val="24"/>
          <w:szCs w:val="24"/>
        </w:rPr>
        <w:t>Expenditure</w:t>
      </w:r>
      <w:r w:rsidRPr="00A23C36">
        <w:rPr>
          <w:b/>
          <w:bCs/>
          <w:spacing w:val="-3"/>
          <w:sz w:val="24"/>
          <w:szCs w:val="24"/>
        </w:rPr>
        <w:t xml:space="preserve"> </w:t>
      </w:r>
      <w:r w:rsidRPr="00A23C36">
        <w:rPr>
          <w:b/>
          <w:bCs/>
          <w:sz w:val="24"/>
          <w:szCs w:val="24"/>
        </w:rPr>
        <w:t>and</w:t>
      </w:r>
      <w:r w:rsidRPr="00A23C36">
        <w:rPr>
          <w:b/>
          <w:bCs/>
          <w:spacing w:val="-3"/>
          <w:sz w:val="24"/>
          <w:szCs w:val="24"/>
        </w:rPr>
        <w:t xml:space="preserve"> </w:t>
      </w:r>
      <w:r w:rsidRPr="00A23C36">
        <w:rPr>
          <w:b/>
          <w:bCs/>
          <w:sz w:val="24"/>
          <w:szCs w:val="24"/>
        </w:rPr>
        <w:t>Funding</w:t>
      </w:r>
      <w:r w:rsidRPr="00A23C36">
        <w:rPr>
          <w:b/>
          <w:bCs/>
          <w:spacing w:val="-3"/>
          <w:sz w:val="24"/>
          <w:szCs w:val="24"/>
        </w:rPr>
        <w:t xml:space="preserve"> </w:t>
      </w:r>
      <w:r w:rsidRPr="00A23C36">
        <w:rPr>
          <w:b/>
          <w:bCs/>
          <w:sz w:val="24"/>
          <w:szCs w:val="24"/>
        </w:rPr>
        <w:t>Analysis</w:t>
      </w:r>
      <w:bookmarkEnd w:id="27"/>
    </w:p>
    <w:p w14:paraId="54E6D5E8" w14:textId="77777777" w:rsidR="0032292D" w:rsidRDefault="0032292D" w:rsidP="00D43D1B">
      <w:pPr>
        <w:pStyle w:val="BodyText"/>
        <w:ind w:left="709" w:right="777"/>
        <w:jc w:val="both"/>
        <w:rPr>
          <w:sz w:val="19"/>
        </w:rPr>
      </w:pPr>
    </w:p>
    <w:p w14:paraId="36A9056A" w14:textId="77777777" w:rsidR="0032292D" w:rsidRDefault="00E32278" w:rsidP="00D43D1B">
      <w:pPr>
        <w:ind w:left="709" w:right="777"/>
        <w:jc w:val="both"/>
        <w:rPr>
          <w:sz w:val="18"/>
          <w:szCs w:val="18"/>
        </w:rPr>
      </w:pPr>
      <w:r w:rsidRPr="00CE30FF">
        <w:rPr>
          <w:sz w:val="18"/>
          <w:szCs w:val="18"/>
        </w:rPr>
        <w:t>The</w:t>
      </w:r>
      <w:r w:rsidRPr="00CE30FF">
        <w:rPr>
          <w:spacing w:val="6"/>
          <w:sz w:val="18"/>
          <w:szCs w:val="18"/>
        </w:rPr>
        <w:t xml:space="preserve"> </w:t>
      </w:r>
      <w:r w:rsidRPr="00CE30FF">
        <w:rPr>
          <w:sz w:val="18"/>
          <w:szCs w:val="18"/>
        </w:rPr>
        <w:t>following</w:t>
      </w:r>
      <w:r w:rsidRPr="00CE30FF">
        <w:rPr>
          <w:spacing w:val="5"/>
          <w:sz w:val="18"/>
          <w:szCs w:val="18"/>
        </w:rPr>
        <w:t xml:space="preserve"> </w:t>
      </w:r>
      <w:r w:rsidRPr="00CE30FF">
        <w:rPr>
          <w:sz w:val="18"/>
          <w:szCs w:val="18"/>
        </w:rPr>
        <w:t>note</w:t>
      </w:r>
      <w:r w:rsidRPr="00CE30FF">
        <w:rPr>
          <w:spacing w:val="5"/>
          <w:sz w:val="18"/>
          <w:szCs w:val="18"/>
        </w:rPr>
        <w:t xml:space="preserve"> </w:t>
      </w:r>
      <w:r w:rsidRPr="00CE30FF">
        <w:rPr>
          <w:sz w:val="18"/>
          <w:szCs w:val="18"/>
        </w:rPr>
        <w:t>to</w:t>
      </w:r>
      <w:r w:rsidRPr="00CE30FF">
        <w:rPr>
          <w:spacing w:val="6"/>
          <w:sz w:val="18"/>
          <w:szCs w:val="18"/>
        </w:rPr>
        <w:t xml:space="preserve"> </w:t>
      </w:r>
      <w:r w:rsidRPr="00CE30FF">
        <w:rPr>
          <w:sz w:val="18"/>
          <w:szCs w:val="18"/>
        </w:rPr>
        <w:t>the</w:t>
      </w:r>
      <w:r w:rsidRPr="00CE30FF">
        <w:rPr>
          <w:spacing w:val="4"/>
          <w:sz w:val="18"/>
          <w:szCs w:val="18"/>
        </w:rPr>
        <w:t xml:space="preserve"> </w:t>
      </w:r>
      <w:r w:rsidRPr="00CE30FF">
        <w:rPr>
          <w:sz w:val="18"/>
          <w:szCs w:val="18"/>
        </w:rPr>
        <w:t>EFA</w:t>
      </w:r>
      <w:r w:rsidRPr="00CE30FF">
        <w:rPr>
          <w:spacing w:val="7"/>
          <w:sz w:val="18"/>
          <w:szCs w:val="18"/>
        </w:rPr>
        <w:t xml:space="preserve"> </w:t>
      </w:r>
      <w:r w:rsidRPr="00CE30FF">
        <w:rPr>
          <w:sz w:val="18"/>
          <w:szCs w:val="18"/>
        </w:rPr>
        <w:t>provide</w:t>
      </w:r>
      <w:r w:rsidR="00DA42C5" w:rsidRPr="00CE30FF">
        <w:rPr>
          <w:sz w:val="18"/>
          <w:szCs w:val="18"/>
        </w:rPr>
        <w:t>s</w:t>
      </w:r>
      <w:r w:rsidRPr="00CE30FF">
        <w:rPr>
          <w:spacing w:val="2"/>
          <w:sz w:val="18"/>
          <w:szCs w:val="18"/>
        </w:rPr>
        <w:t xml:space="preserve"> </w:t>
      </w:r>
      <w:r w:rsidRPr="00CE30FF">
        <w:rPr>
          <w:sz w:val="18"/>
          <w:szCs w:val="18"/>
        </w:rPr>
        <w:t>a</w:t>
      </w:r>
      <w:r w:rsidRPr="00CE30FF">
        <w:rPr>
          <w:spacing w:val="6"/>
          <w:sz w:val="18"/>
          <w:szCs w:val="18"/>
        </w:rPr>
        <w:t xml:space="preserve"> </w:t>
      </w:r>
      <w:r w:rsidRPr="00CE30FF">
        <w:rPr>
          <w:sz w:val="18"/>
          <w:szCs w:val="18"/>
        </w:rPr>
        <w:t>reconciliation</w:t>
      </w:r>
      <w:r w:rsidRPr="00CE30FF">
        <w:rPr>
          <w:spacing w:val="-3"/>
          <w:sz w:val="18"/>
          <w:szCs w:val="18"/>
        </w:rPr>
        <w:t xml:space="preserve"> </w:t>
      </w:r>
      <w:r w:rsidRPr="00CE30FF">
        <w:rPr>
          <w:sz w:val="18"/>
          <w:szCs w:val="18"/>
        </w:rPr>
        <w:t>of</w:t>
      </w:r>
      <w:r w:rsidRPr="00CE30FF">
        <w:rPr>
          <w:spacing w:val="7"/>
          <w:sz w:val="18"/>
          <w:szCs w:val="18"/>
        </w:rPr>
        <w:t xml:space="preserve"> </w:t>
      </w:r>
      <w:r w:rsidRPr="00CE30FF">
        <w:rPr>
          <w:sz w:val="18"/>
          <w:szCs w:val="18"/>
        </w:rPr>
        <w:t>the</w:t>
      </w:r>
      <w:r w:rsidRPr="00CE30FF">
        <w:rPr>
          <w:spacing w:val="4"/>
          <w:sz w:val="18"/>
          <w:szCs w:val="18"/>
        </w:rPr>
        <w:t xml:space="preserve"> </w:t>
      </w:r>
      <w:r w:rsidRPr="00CE30FF">
        <w:rPr>
          <w:sz w:val="18"/>
          <w:szCs w:val="18"/>
        </w:rPr>
        <w:t>EFA</w:t>
      </w:r>
      <w:r w:rsidRPr="00CE30FF">
        <w:rPr>
          <w:spacing w:val="7"/>
          <w:sz w:val="18"/>
          <w:szCs w:val="18"/>
        </w:rPr>
        <w:t xml:space="preserve"> </w:t>
      </w:r>
      <w:r w:rsidRPr="00CE30FF">
        <w:rPr>
          <w:sz w:val="18"/>
          <w:szCs w:val="18"/>
        </w:rPr>
        <w:t>adjusting</w:t>
      </w:r>
      <w:r w:rsidRPr="00CE30FF">
        <w:rPr>
          <w:spacing w:val="-2"/>
          <w:sz w:val="18"/>
          <w:szCs w:val="18"/>
        </w:rPr>
        <w:t xml:space="preserve"> </w:t>
      </w:r>
      <w:r w:rsidRPr="00CE30FF">
        <w:rPr>
          <w:sz w:val="18"/>
          <w:szCs w:val="18"/>
        </w:rPr>
        <w:t>items</w:t>
      </w:r>
      <w:r w:rsidRPr="00CE30FF">
        <w:rPr>
          <w:spacing w:val="3"/>
          <w:sz w:val="18"/>
          <w:szCs w:val="18"/>
        </w:rPr>
        <w:t xml:space="preserve"> </w:t>
      </w:r>
      <w:r w:rsidRPr="00CE30FF">
        <w:rPr>
          <w:sz w:val="18"/>
          <w:szCs w:val="18"/>
        </w:rPr>
        <w:t>and</w:t>
      </w:r>
      <w:r w:rsidRPr="00CE30FF">
        <w:rPr>
          <w:spacing w:val="4"/>
          <w:sz w:val="18"/>
          <w:szCs w:val="18"/>
        </w:rPr>
        <w:t xml:space="preserve"> </w:t>
      </w:r>
      <w:r w:rsidRPr="00CE30FF">
        <w:rPr>
          <w:sz w:val="18"/>
          <w:szCs w:val="18"/>
        </w:rPr>
        <w:t>the</w:t>
      </w:r>
      <w:r w:rsidRPr="00CE30FF">
        <w:rPr>
          <w:spacing w:val="4"/>
          <w:sz w:val="18"/>
          <w:szCs w:val="18"/>
        </w:rPr>
        <w:t xml:space="preserve"> </w:t>
      </w:r>
      <w:r w:rsidRPr="00CE30FF">
        <w:rPr>
          <w:sz w:val="18"/>
          <w:szCs w:val="18"/>
        </w:rPr>
        <w:t>(Surplus)</w:t>
      </w:r>
      <w:r w:rsidRPr="00CE30FF">
        <w:rPr>
          <w:spacing w:val="1"/>
          <w:sz w:val="18"/>
          <w:szCs w:val="18"/>
        </w:rPr>
        <w:t xml:space="preserve"> </w:t>
      </w:r>
      <w:r w:rsidRPr="00CE30FF">
        <w:rPr>
          <w:sz w:val="18"/>
          <w:szCs w:val="18"/>
        </w:rPr>
        <w:t>or</w:t>
      </w:r>
      <w:r w:rsidRPr="00CE30FF">
        <w:rPr>
          <w:spacing w:val="4"/>
          <w:sz w:val="18"/>
          <w:szCs w:val="18"/>
        </w:rPr>
        <w:t xml:space="preserve"> </w:t>
      </w:r>
      <w:r w:rsidRPr="00CE30FF">
        <w:rPr>
          <w:sz w:val="18"/>
          <w:szCs w:val="18"/>
        </w:rPr>
        <w:t>Deficit</w:t>
      </w:r>
      <w:r w:rsidRPr="00CE30FF">
        <w:rPr>
          <w:spacing w:val="1"/>
          <w:sz w:val="18"/>
          <w:szCs w:val="18"/>
        </w:rPr>
        <w:t xml:space="preserve"> </w:t>
      </w:r>
      <w:r w:rsidRPr="00CE30FF">
        <w:rPr>
          <w:sz w:val="18"/>
          <w:szCs w:val="18"/>
        </w:rPr>
        <w:t>on</w:t>
      </w:r>
      <w:r w:rsidRPr="00CE30FF">
        <w:rPr>
          <w:spacing w:val="6"/>
          <w:sz w:val="18"/>
          <w:szCs w:val="18"/>
        </w:rPr>
        <w:t xml:space="preserve"> </w:t>
      </w:r>
      <w:r w:rsidRPr="00CE30FF">
        <w:rPr>
          <w:sz w:val="18"/>
          <w:szCs w:val="18"/>
        </w:rPr>
        <w:t>the</w:t>
      </w:r>
      <w:r w:rsidRPr="00CE30FF">
        <w:rPr>
          <w:spacing w:val="5"/>
          <w:sz w:val="18"/>
          <w:szCs w:val="18"/>
        </w:rPr>
        <w:t xml:space="preserve"> </w:t>
      </w:r>
      <w:r w:rsidRPr="00CE30FF">
        <w:rPr>
          <w:sz w:val="18"/>
          <w:szCs w:val="18"/>
        </w:rPr>
        <w:t>Police</w:t>
      </w:r>
      <w:r w:rsidRPr="00CE30FF">
        <w:rPr>
          <w:spacing w:val="13"/>
          <w:sz w:val="18"/>
          <w:szCs w:val="18"/>
        </w:rPr>
        <w:t xml:space="preserve"> </w:t>
      </w:r>
      <w:r w:rsidRPr="00CE30FF">
        <w:rPr>
          <w:sz w:val="18"/>
          <w:szCs w:val="18"/>
        </w:rPr>
        <w:t>Fund.</w:t>
      </w:r>
      <w:r w:rsidRPr="00CE30FF">
        <w:rPr>
          <w:spacing w:val="1"/>
          <w:sz w:val="18"/>
          <w:szCs w:val="18"/>
        </w:rPr>
        <w:t xml:space="preserve"> </w:t>
      </w:r>
      <w:r w:rsidRPr="00CE30FF">
        <w:rPr>
          <w:sz w:val="18"/>
          <w:szCs w:val="18"/>
        </w:rPr>
        <w:t>The</w:t>
      </w:r>
      <w:r w:rsidRPr="00CE30FF">
        <w:rPr>
          <w:spacing w:val="6"/>
          <w:sz w:val="18"/>
          <w:szCs w:val="18"/>
        </w:rPr>
        <w:t xml:space="preserve"> </w:t>
      </w:r>
      <w:r w:rsidRPr="00CE30FF">
        <w:rPr>
          <w:sz w:val="18"/>
          <w:szCs w:val="18"/>
        </w:rPr>
        <w:t>adjustments</w:t>
      </w:r>
      <w:r w:rsidRPr="00CE30FF">
        <w:rPr>
          <w:spacing w:val="-3"/>
          <w:sz w:val="18"/>
          <w:szCs w:val="18"/>
        </w:rPr>
        <w:t xml:space="preserve"> </w:t>
      </w:r>
      <w:r w:rsidRPr="00CE30FF">
        <w:rPr>
          <w:sz w:val="18"/>
          <w:szCs w:val="18"/>
        </w:rPr>
        <w:t>are</w:t>
      </w:r>
      <w:r w:rsidRPr="00CE30FF">
        <w:rPr>
          <w:spacing w:val="5"/>
          <w:sz w:val="18"/>
          <w:szCs w:val="18"/>
        </w:rPr>
        <w:t xml:space="preserve"> </w:t>
      </w:r>
      <w:r w:rsidRPr="00CE30FF">
        <w:rPr>
          <w:sz w:val="18"/>
          <w:szCs w:val="18"/>
        </w:rPr>
        <w:t>summarised</w:t>
      </w:r>
      <w:r w:rsidRPr="00CE30FF">
        <w:rPr>
          <w:spacing w:val="-2"/>
          <w:sz w:val="18"/>
          <w:szCs w:val="18"/>
        </w:rPr>
        <w:t xml:space="preserve"> </w:t>
      </w:r>
      <w:r w:rsidRPr="00CE30FF">
        <w:rPr>
          <w:sz w:val="18"/>
          <w:szCs w:val="18"/>
        </w:rPr>
        <w:t>into</w:t>
      </w:r>
      <w:r w:rsidRPr="00CE30FF">
        <w:rPr>
          <w:spacing w:val="2"/>
          <w:sz w:val="18"/>
          <w:szCs w:val="18"/>
        </w:rPr>
        <w:t xml:space="preserve"> </w:t>
      </w:r>
      <w:r w:rsidRPr="00CE30FF">
        <w:rPr>
          <w:sz w:val="18"/>
          <w:szCs w:val="18"/>
        </w:rPr>
        <w:t>different</w:t>
      </w:r>
      <w:r w:rsidRPr="00CE30FF">
        <w:rPr>
          <w:spacing w:val="1"/>
          <w:sz w:val="18"/>
          <w:szCs w:val="18"/>
        </w:rPr>
        <w:t xml:space="preserve"> </w:t>
      </w:r>
      <w:r w:rsidRPr="00CE30FF">
        <w:rPr>
          <w:sz w:val="18"/>
          <w:szCs w:val="18"/>
        </w:rPr>
        <w:t>categories</w:t>
      </w:r>
      <w:r w:rsidRPr="00CE30FF">
        <w:rPr>
          <w:spacing w:val="-1"/>
          <w:sz w:val="18"/>
          <w:szCs w:val="18"/>
        </w:rPr>
        <w:t xml:space="preserve"> </w:t>
      </w:r>
      <w:r w:rsidRPr="00CE30FF">
        <w:rPr>
          <w:sz w:val="18"/>
          <w:szCs w:val="18"/>
        </w:rPr>
        <w:t>and</w:t>
      </w:r>
      <w:r w:rsidRPr="00CE30FF">
        <w:rPr>
          <w:spacing w:val="4"/>
          <w:sz w:val="18"/>
          <w:szCs w:val="18"/>
        </w:rPr>
        <w:t xml:space="preserve"> </w:t>
      </w:r>
      <w:r w:rsidRPr="00CE30FF">
        <w:rPr>
          <w:sz w:val="18"/>
          <w:szCs w:val="18"/>
        </w:rPr>
        <w:t>include</w:t>
      </w:r>
      <w:r w:rsidRPr="00CE30FF">
        <w:rPr>
          <w:spacing w:val="2"/>
          <w:sz w:val="18"/>
          <w:szCs w:val="18"/>
        </w:rPr>
        <w:t xml:space="preserve"> </w:t>
      </w:r>
      <w:r w:rsidRPr="00CE30FF">
        <w:rPr>
          <w:sz w:val="18"/>
          <w:szCs w:val="18"/>
        </w:rPr>
        <w:t>adjustments</w:t>
      </w:r>
      <w:r w:rsidRPr="00CE30FF">
        <w:rPr>
          <w:spacing w:val="-2"/>
          <w:sz w:val="18"/>
          <w:szCs w:val="18"/>
        </w:rPr>
        <w:t xml:space="preserve"> </w:t>
      </w:r>
      <w:r w:rsidRPr="00CE30FF">
        <w:rPr>
          <w:sz w:val="18"/>
          <w:szCs w:val="18"/>
        </w:rPr>
        <w:t>for</w:t>
      </w:r>
      <w:r w:rsidRPr="00CE30FF">
        <w:rPr>
          <w:spacing w:val="3"/>
          <w:sz w:val="18"/>
          <w:szCs w:val="18"/>
        </w:rPr>
        <w:t xml:space="preserve"> </w:t>
      </w:r>
      <w:r w:rsidRPr="00CE30FF">
        <w:rPr>
          <w:sz w:val="18"/>
          <w:szCs w:val="18"/>
        </w:rPr>
        <w:t>capital</w:t>
      </w:r>
      <w:r w:rsidRPr="00CE30FF">
        <w:rPr>
          <w:spacing w:val="1"/>
          <w:sz w:val="18"/>
          <w:szCs w:val="18"/>
        </w:rPr>
        <w:t xml:space="preserve"> </w:t>
      </w:r>
      <w:r w:rsidRPr="00CE30FF">
        <w:rPr>
          <w:sz w:val="18"/>
          <w:szCs w:val="18"/>
        </w:rPr>
        <w:t>purposes,</w:t>
      </w:r>
      <w:r w:rsidRPr="00CE30FF">
        <w:rPr>
          <w:spacing w:val="-1"/>
          <w:sz w:val="18"/>
          <w:szCs w:val="18"/>
        </w:rPr>
        <w:t xml:space="preserve"> </w:t>
      </w:r>
      <w:r w:rsidRPr="00CE30FF">
        <w:rPr>
          <w:sz w:val="18"/>
          <w:szCs w:val="18"/>
        </w:rPr>
        <w:t>pensions</w:t>
      </w:r>
      <w:r w:rsidRPr="00CE30FF">
        <w:rPr>
          <w:spacing w:val="-2"/>
          <w:sz w:val="18"/>
          <w:szCs w:val="18"/>
        </w:rPr>
        <w:t xml:space="preserve"> </w:t>
      </w:r>
      <w:r w:rsidRPr="00CE30FF">
        <w:rPr>
          <w:sz w:val="18"/>
          <w:szCs w:val="18"/>
        </w:rPr>
        <w:t>and</w:t>
      </w:r>
      <w:r w:rsidRPr="00CE30FF">
        <w:rPr>
          <w:spacing w:val="5"/>
          <w:sz w:val="18"/>
          <w:szCs w:val="18"/>
        </w:rPr>
        <w:t xml:space="preserve"> </w:t>
      </w:r>
      <w:r w:rsidRPr="00CE30FF">
        <w:rPr>
          <w:sz w:val="18"/>
          <w:szCs w:val="18"/>
        </w:rPr>
        <w:t>other</w:t>
      </w:r>
      <w:r w:rsidRPr="00CE30FF">
        <w:rPr>
          <w:spacing w:val="1"/>
          <w:sz w:val="18"/>
          <w:szCs w:val="18"/>
        </w:rPr>
        <w:t xml:space="preserve"> </w:t>
      </w:r>
      <w:r w:rsidRPr="00CE30FF">
        <w:rPr>
          <w:sz w:val="18"/>
          <w:szCs w:val="18"/>
        </w:rPr>
        <w:t>differences. Other</w:t>
      </w:r>
      <w:r w:rsidRPr="00CE30FF">
        <w:rPr>
          <w:spacing w:val="11"/>
          <w:sz w:val="18"/>
          <w:szCs w:val="18"/>
        </w:rPr>
        <w:t xml:space="preserve"> </w:t>
      </w:r>
      <w:r w:rsidRPr="00CE30FF">
        <w:rPr>
          <w:sz w:val="18"/>
          <w:szCs w:val="18"/>
        </w:rPr>
        <w:t>differences</w:t>
      </w:r>
      <w:r w:rsidRPr="00CE30FF">
        <w:rPr>
          <w:spacing w:val="3"/>
          <w:sz w:val="18"/>
          <w:szCs w:val="18"/>
        </w:rPr>
        <w:t xml:space="preserve"> </w:t>
      </w:r>
      <w:r w:rsidRPr="00CE30FF">
        <w:rPr>
          <w:sz w:val="18"/>
          <w:szCs w:val="18"/>
        </w:rPr>
        <w:t>include</w:t>
      </w:r>
      <w:r w:rsidRPr="00CE30FF">
        <w:rPr>
          <w:spacing w:val="3"/>
          <w:sz w:val="18"/>
          <w:szCs w:val="18"/>
        </w:rPr>
        <w:t xml:space="preserve"> </w:t>
      </w:r>
      <w:r w:rsidRPr="00CE30FF">
        <w:rPr>
          <w:sz w:val="18"/>
          <w:szCs w:val="18"/>
        </w:rPr>
        <w:t>disclosure</w:t>
      </w:r>
      <w:r w:rsidRPr="00CE30FF">
        <w:rPr>
          <w:spacing w:val="3"/>
          <w:sz w:val="18"/>
          <w:szCs w:val="18"/>
        </w:rPr>
        <w:t xml:space="preserve"> </w:t>
      </w:r>
      <w:r w:rsidRPr="00CE30FF">
        <w:rPr>
          <w:sz w:val="18"/>
          <w:szCs w:val="18"/>
        </w:rPr>
        <w:t>adjustments</w:t>
      </w:r>
      <w:r w:rsidRPr="00CE30FF">
        <w:rPr>
          <w:spacing w:val="3"/>
          <w:sz w:val="18"/>
          <w:szCs w:val="18"/>
        </w:rPr>
        <w:t xml:space="preserve"> </w:t>
      </w:r>
      <w:r w:rsidRPr="00CE30FF">
        <w:rPr>
          <w:sz w:val="18"/>
          <w:szCs w:val="18"/>
        </w:rPr>
        <w:t>between</w:t>
      </w:r>
      <w:r w:rsidRPr="00CE30FF">
        <w:rPr>
          <w:spacing w:val="9"/>
          <w:sz w:val="18"/>
          <w:szCs w:val="18"/>
        </w:rPr>
        <w:t xml:space="preserve"> </w:t>
      </w:r>
      <w:r w:rsidRPr="00CE30FF">
        <w:rPr>
          <w:sz w:val="18"/>
          <w:szCs w:val="18"/>
        </w:rPr>
        <w:t>amounts</w:t>
      </w:r>
      <w:r w:rsidRPr="00CE30FF">
        <w:rPr>
          <w:spacing w:val="7"/>
          <w:sz w:val="18"/>
          <w:szCs w:val="18"/>
        </w:rPr>
        <w:t xml:space="preserve"> </w:t>
      </w:r>
      <w:r w:rsidRPr="00CE30FF">
        <w:rPr>
          <w:sz w:val="18"/>
          <w:szCs w:val="18"/>
        </w:rPr>
        <w:t>reported</w:t>
      </w:r>
      <w:r w:rsidRPr="00CE30FF">
        <w:rPr>
          <w:spacing w:val="7"/>
          <w:sz w:val="18"/>
          <w:szCs w:val="18"/>
        </w:rPr>
        <w:t xml:space="preserve"> </w:t>
      </w:r>
      <w:r w:rsidRPr="00CE30FF">
        <w:rPr>
          <w:sz w:val="18"/>
          <w:szCs w:val="18"/>
        </w:rPr>
        <w:t>to</w:t>
      </w:r>
      <w:r w:rsidRPr="00CE30FF">
        <w:rPr>
          <w:spacing w:val="10"/>
          <w:sz w:val="18"/>
          <w:szCs w:val="18"/>
        </w:rPr>
        <w:t xml:space="preserve"> </w:t>
      </w:r>
      <w:r w:rsidRPr="00CE30FF">
        <w:rPr>
          <w:sz w:val="18"/>
          <w:szCs w:val="18"/>
        </w:rPr>
        <w:t>management</w:t>
      </w:r>
      <w:r w:rsidRPr="00CE30FF">
        <w:rPr>
          <w:spacing w:val="4"/>
          <w:sz w:val="18"/>
          <w:szCs w:val="18"/>
        </w:rPr>
        <w:t xml:space="preserve"> </w:t>
      </w:r>
      <w:r w:rsidRPr="00CE30FF">
        <w:rPr>
          <w:sz w:val="18"/>
          <w:szCs w:val="18"/>
        </w:rPr>
        <w:t>and</w:t>
      </w:r>
      <w:r w:rsidRPr="00CE30FF">
        <w:rPr>
          <w:spacing w:val="9"/>
          <w:sz w:val="18"/>
          <w:szCs w:val="18"/>
        </w:rPr>
        <w:t xml:space="preserve"> </w:t>
      </w:r>
      <w:r w:rsidRPr="00CE30FF">
        <w:rPr>
          <w:sz w:val="18"/>
          <w:szCs w:val="18"/>
        </w:rPr>
        <w:t>those</w:t>
      </w:r>
      <w:r w:rsidRPr="00CE30FF">
        <w:rPr>
          <w:spacing w:val="7"/>
          <w:sz w:val="18"/>
          <w:szCs w:val="18"/>
        </w:rPr>
        <w:t xml:space="preserve"> </w:t>
      </w:r>
      <w:r w:rsidRPr="00CE30FF">
        <w:rPr>
          <w:sz w:val="18"/>
          <w:szCs w:val="18"/>
        </w:rPr>
        <w:t>reported</w:t>
      </w:r>
      <w:r w:rsidRPr="00CE30FF">
        <w:rPr>
          <w:spacing w:val="6"/>
          <w:sz w:val="18"/>
          <w:szCs w:val="18"/>
        </w:rPr>
        <w:t xml:space="preserve"> </w:t>
      </w:r>
      <w:r w:rsidRPr="00CE30FF">
        <w:rPr>
          <w:sz w:val="18"/>
          <w:szCs w:val="18"/>
        </w:rPr>
        <w:t>in</w:t>
      </w:r>
      <w:r w:rsidRPr="00CE30FF">
        <w:rPr>
          <w:spacing w:val="10"/>
          <w:sz w:val="18"/>
          <w:szCs w:val="18"/>
        </w:rPr>
        <w:t xml:space="preserve"> </w:t>
      </w:r>
      <w:r w:rsidRPr="00CE30FF">
        <w:rPr>
          <w:sz w:val="18"/>
          <w:szCs w:val="18"/>
        </w:rPr>
        <w:t>the</w:t>
      </w:r>
      <w:r w:rsidRPr="00CE30FF">
        <w:rPr>
          <w:spacing w:val="1"/>
          <w:sz w:val="18"/>
          <w:szCs w:val="18"/>
        </w:rPr>
        <w:t xml:space="preserve"> </w:t>
      </w:r>
      <w:r w:rsidRPr="00CE30FF">
        <w:rPr>
          <w:sz w:val="18"/>
          <w:szCs w:val="18"/>
        </w:rPr>
        <w:t>CIES under</w:t>
      </w:r>
      <w:r w:rsidRPr="00CE30FF">
        <w:rPr>
          <w:spacing w:val="-2"/>
          <w:sz w:val="18"/>
          <w:szCs w:val="18"/>
        </w:rPr>
        <w:t xml:space="preserve"> </w:t>
      </w:r>
      <w:r w:rsidRPr="00CE30FF">
        <w:rPr>
          <w:sz w:val="18"/>
          <w:szCs w:val="18"/>
        </w:rPr>
        <w:t>generally</w:t>
      </w:r>
      <w:r w:rsidRPr="00CE30FF">
        <w:rPr>
          <w:spacing w:val="-4"/>
          <w:sz w:val="18"/>
          <w:szCs w:val="18"/>
        </w:rPr>
        <w:t xml:space="preserve"> </w:t>
      </w:r>
      <w:r w:rsidRPr="00CE30FF">
        <w:rPr>
          <w:sz w:val="18"/>
          <w:szCs w:val="18"/>
        </w:rPr>
        <w:t>accepted</w:t>
      </w:r>
      <w:r w:rsidRPr="00CE30FF">
        <w:rPr>
          <w:spacing w:val="-6"/>
          <w:sz w:val="18"/>
          <w:szCs w:val="18"/>
        </w:rPr>
        <w:t xml:space="preserve"> </w:t>
      </w:r>
      <w:r w:rsidRPr="00CE30FF">
        <w:rPr>
          <w:sz w:val="18"/>
          <w:szCs w:val="18"/>
        </w:rPr>
        <w:t>accounting</w:t>
      </w:r>
      <w:r w:rsidRPr="00CE30FF">
        <w:rPr>
          <w:spacing w:val="-5"/>
          <w:sz w:val="18"/>
          <w:szCs w:val="18"/>
        </w:rPr>
        <w:t xml:space="preserve"> </w:t>
      </w:r>
      <w:r w:rsidRPr="00CE30FF">
        <w:rPr>
          <w:sz w:val="18"/>
          <w:szCs w:val="18"/>
        </w:rPr>
        <w:t>practices.</w:t>
      </w:r>
      <w:r w:rsidR="00D43D1B" w:rsidRPr="00CE30FF">
        <w:rPr>
          <w:sz w:val="18"/>
          <w:szCs w:val="18"/>
        </w:rPr>
        <w:t xml:space="preserve"> </w:t>
      </w:r>
      <w:r w:rsidRPr="00CE30FF">
        <w:rPr>
          <w:sz w:val="18"/>
          <w:szCs w:val="18"/>
        </w:rPr>
        <w:t>These</w:t>
      </w:r>
      <w:r w:rsidRPr="00CE30FF">
        <w:rPr>
          <w:spacing w:val="6"/>
          <w:sz w:val="18"/>
          <w:szCs w:val="18"/>
        </w:rPr>
        <w:t xml:space="preserve"> </w:t>
      </w:r>
      <w:r w:rsidRPr="00CE30FF">
        <w:rPr>
          <w:sz w:val="18"/>
          <w:szCs w:val="18"/>
        </w:rPr>
        <w:t>adjustments</w:t>
      </w:r>
      <w:r w:rsidRPr="00CE30FF">
        <w:rPr>
          <w:spacing w:val="-1"/>
          <w:sz w:val="18"/>
          <w:szCs w:val="18"/>
        </w:rPr>
        <w:t xml:space="preserve"> </w:t>
      </w:r>
      <w:r w:rsidRPr="00CE30FF">
        <w:rPr>
          <w:sz w:val="18"/>
          <w:szCs w:val="18"/>
        </w:rPr>
        <w:t>are</w:t>
      </w:r>
      <w:r w:rsidRPr="00CE30FF">
        <w:rPr>
          <w:spacing w:val="9"/>
          <w:sz w:val="18"/>
          <w:szCs w:val="18"/>
        </w:rPr>
        <w:t xml:space="preserve"> </w:t>
      </w:r>
      <w:r w:rsidRPr="00CE30FF">
        <w:rPr>
          <w:sz w:val="18"/>
          <w:szCs w:val="18"/>
        </w:rPr>
        <w:t>also</w:t>
      </w:r>
      <w:r w:rsidRPr="00CE30FF">
        <w:rPr>
          <w:spacing w:val="5"/>
          <w:sz w:val="18"/>
          <w:szCs w:val="18"/>
        </w:rPr>
        <w:t xml:space="preserve"> </w:t>
      </w:r>
      <w:r w:rsidRPr="00CE30FF">
        <w:rPr>
          <w:sz w:val="18"/>
          <w:szCs w:val="18"/>
        </w:rPr>
        <w:t>disclosed</w:t>
      </w:r>
      <w:r w:rsidRPr="00CE30FF">
        <w:rPr>
          <w:spacing w:val="1"/>
          <w:sz w:val="18"/>
          <w:szCs w:val="18"/>
        </w:rPr>
        <w:t xml:space="preserve"> </w:t>
      </w:r>
      <w:r w:rsidRPr="00CE30FF">
        <w:rPr>
          <w:sz w:val="18"/>
          <w:szCs w:val="18"/>
        </w:rPr>
        <w:t>in</w:t>
      </w:r>
      <w:r w:rsidRPr="00CE30FF">
        <w:rPr>
          <w:spacing w:val="6"/>
          <w:sz w:val="18"/>
          <w:szCs w:val="18"/>
        </w:rPr>
        <w:t xml:space="preserve"> </w:t>
      </w:r>
      <w:r w:rsidRPr="00CE30FF">
        <w:rPr>
          <w:sz w:val="18"/>
          <w:szCs w:val="18"/>
        </w:rPr>
        <w:t>Note</w:t>
      </w:r>
      <w:r w:rsidRPr="00CE30FF">
        <w:rPr>
          <w:spacing w:val="7"/>
          <w:sz w:val="18"/>
          <w:szCs w:val="18"/>
        </w:rPr>
        <w:t xml:space="preserve"> </w:t>
      </w:r>
      <w:r w:rsidRPr="00CE30FF">
        <w:rPr>
          <w:sz w:val="18"/>
          <w:szCs w:val="18"/>
        </w:rPr>
        <w:t>8</w:t>
      </w:r>
      <w:r w:rsidRPr="00CE30FF">
        <w:rPr>
          <w:spacing w:val="16"/>
          <w:sz w:val="18"/>
          <w:szCs w:val="18"/>
        </w:rPr>
        <w:t xml:space="preserve"> </w:t>
      </w:r>
      <w:r w:rsidRPr="00CE30FF">
        <w:rPr>
          <w:sz w:val="18"/>
          <w:szCs w:val="18"/>
        </w:rPr>
        <w:t>–</w:t>
      </w:r>
      <w:r w:rsidRPr="00CE30FF">
        <w:rPr>
          <w:spacing w:val="7"/>
          <w:sz w:val="18"/>
          <w:szCs w:val="18"/>
        </w:rPr>
        <w:t xml:space="preserve"> </w:t>
      </w:r>
      <w:r w:rsidRPr="00CE30FF">
        <w:rPr>
          <w:sz w:val="18"/>
          <w:szCs w:val="18"/>
        </w:rPr>
        <w:t>Adjustments</w:t>
      </w:r>
      <w:r w:rsidRPr="00CE30FF">
        <w:rPr>
          <w:spacing w:val="2"/>
          <w:sz w:val="18"/>
          <w:szCs w:val="18"/>
        </w:rPr>
        <w:t xml:space="preserve"> </w:t>
      </w:r>
      <w:r w:rsidRPr="00CE30FF">
        <w:rPr>
          <w:sz w:val="18"/>
          <w:szCs w:val="18"/>
        </w:rPr>
        <w:t>between</w:t>
      </w:r>
      <w:r w:rsidRPr="00CE30FF">
        <w:rPr>
          <w:spacing w:val="7"/>
          <w:sz w:val="18"/>
          <w:szCs w:val="18"/>
        </w:rPr>
        <w:t xml:space="preserve"> </w:t>
      </w:r>
      <w:r w:rsidRPr="00CE30FF">
        <w:rPr>
          <w:sz w:val="18"/>
          <w:szCs w:val="18"/>
        </w:rPr>
        <w:t>Accounting</w:t>
      </w:r>
      <w:r w:rsidRPr="00CE30FF">
        <w:rPr>
          <w:spacing w:val="1"/>
          <w:sz w:val="18"/>
          <w:szCs w:val="18"/>
        </w:rPr>
        <w:t xml:space="preserve"> </w:t>
      </w:r>
      <w:r w:rsidRPr="00CE30FF">
        <w:rPr>
          <w:sz w:val="18"/>
          <w:szCs w:val="18"/>
        </w:rPr>
        <w:t>Basis</w:t>
      </w:r>
      <w:r w:rsidRPr="00CE30FF">
        <w:rPr>
          <w:spacing w:val="4"/>
          <w:sz w:val="18"/>
          <w:szCs w:val="18"/>
        </w:rPr>
        <w:t xml:space="preserve"> </w:t>
      </w:r>
      <w:r w:rsidRPr="00CE30FF">
        <w:rPr>
          <w:sz w:val="18"/>
          <w:szCs w:val="18"/>
        </w:rPr>
        <w:t>and</w:t>
      </w:r>
      <w:r w:rsidRPr="00CE30FF">
        <w:rPr>
          <w:spacing w:val="7"/>
          <w:sz w:val="18"/>
          <w:szCs w:val="18"/>
        </w:rPr>
        <w:t xml:space="preserve"> </w:t>
      </w:r>
      <w:r w:rsidRPr="00CE30FF">
        <w:rPr>
          <w:sz w:val="18"/>
          <w:szCs w:val="18"/>
        </w:rPr>
        <w:t>Funding</w:t>
      </w:r>
      <w:r w:rsidRPr="00CE30FF">
        <w:rPr>
          <w:spacing w:val="5"/>
          <w:sz w:val="18"/>
          <w:szCs w:val="18"/>
        </w:rPr>
        <w:t xml:space="preserve"> </w:t>
      </w:r>
      <w:r w:rsidRPr="00CE30FF">
        <w:rPr>
          <w:sz w:val="18"/>
          <w:szCs w:val="18"/>
        </w:rPr>
        <w:t>Basis.</w:t>
      </w:r>
    </w:p>
    <w:tbl>
      <w:tblPr>
        <w:tblW w:w="10041" w:type="dxa"/>
        <w:tblInd w:w="709" w:type="dxa"/>
        <w:tblLook w:val="04A0" w:firstRow="1" w:lastRow="0" w:firstColumn="1" w:lastColumn="0" w:noHBand="0" w:noVBand="1"/>
      </w:tblPr>
      <w:tblGrid>
        <w:gridCol w:w="4131"/>
        <w:gridCol w:w="1576"/>
        <w:gridCol w:w="1664"/>
        <w:gridCol w:w="1363"/>
        <w:gridCol w:w="1307"/>
      </w:tblGrid>
      <w:tr w:rsidR="00294836" w:rsidRPr="00294836" w14:paraId="53476990" w14:textId="77777777" w:rsidTr="006067B7">
        <w:trPr>
          <w:trHeight w:val="233"/>
        </w:trPr>
        <w:tc>
          <w:tcPr>
            <w:tcW w:w="4131" w:type="dxa"/>
            <w:tcBorders>
              <w:top w:val="nil"/>
              <w:left w:val="nil"/>
              <w:bottom w:val="nil"/>
              <w:right w:val="nil"/>
            </w:tcBorders>
            <w:shd w:val="clear" w:color="auto" w:fill="auto"/>
            <w:vAlign w:val="center"/>
            <w:hideMark/>
          </w:tcPr>
          <w:p w14:paraId="0F9BA685" w14:textId="77777777" w:rsidR="00294836" w:rsidRPr="00294836" w:rsidRDefault="00294836" w:rsidP="000D4E15">
            <w:pPr>
              <w:widowControl/>
              <w:autoSpaceDE/>
              <w:autoSpaceDN/>
              <w:rPr>
                <w:rFonts w:eastAsia="Times New Roman"/>
                <w:b/>
                <w:bCs/>
                <w:color w:val="000000"/>
                <w:sz w:val="18"/>
                <w:szCs w:val="18"/>
                <w:lang w:eastAsia="en-GB"/>
              </w:rPr>
            </w:pPr>
          </w:p>
        </w:tc>
        <w:tc>
          <w:tcPr>
            <w:tcW w:w="5910" w:type="dxa"/>
            <w:gridSpan w:val="4"/>
            <w:tcBorders>
              <w:top w:val="nil"/>
              <w:left w:val="nil"/>
              <w:bottom w:val="nil"/>
              <w:right w:val="nil"/>
            </w:tcBorders>
            <w:shd w:val="clear" w:color="auto" w:fill="auto"/>
            <w:vAlign w:val="center"/>
            <w:hideMark/>
          </w:tcPr>
          <w:p w14:paraId="614FF3C3" w14:textId="77777777" w:rsidR="00294836" w:rsidRPr="00294836" w:rsidRDefault="00294836" w:rsidP="00294836">
            <w:pPr>
              <w:widowControl/>
              <w:autoSpaceDE/>
              <w:autoSpaceDN/>
              <w:jc w:val="center"/>
              <w:rPr>
                <w:rFonts w:eastAsia="Times New Roman"/>
                <w:b/>
                <w:bCs/>
                <w:color w:val="000000"/>
                <w:sz w:val="18"/>
                <w:szCs w:val="18"/>
                <w:lang w:eastAsia="en-GB"/>
              </w:rPr>
            </w:pPr>
            <w:r w:rsidRPr="00294836">
              <w:rPr>
                <w:rFonts w:eastAsia="Times New Roman"/>
                <w:b/>
                <w:bCs/>
                <w:color w:val="000000"/>
                <w:sz w:val="18"/>
                <w:szCs w:val="18"/>
                <w:lang w:eastAsia="en-GB"/>
              </w:rPr>
              <w:t>2022/23</w:t>
            </w:r>
          </w:p>
        </w:tc>
      </w:tr>
      <w:tr w:rsidR="006067B7" w:rsidRPr="00294836" w14:paraId="7689B22F" w14:textId="77777777" w:rsidTr="006067B7">
        <w:trPr>
          <w:trHeight w:val="561"/>
        </w:trPr>
        <w:tc>
          <w:tcPr>
            <w:tcW w:w="4131" w:type="dxa"/>
            <w:tcBorders>
              <w:top w:val="nil"/>
              <w:left w:val="nil"/>
              <w:bottom w:val="nil"/>
              <w:right w:val="nil"/>
            </w:tcBorders>
            <w:shd w:val="clear" w:color="auto" w:fill="auto"/>
            <w:vAlign w:val="center"/>
            <w:hideMark/>
          </w:tcPr>
          <w:p w14:paraId="75A99E76" w14:textId="77777777" w:rsidR="00294836" w:rsidRPr="00294836" w:rsidRDefault="00294836" w:rsidP="00294836">
            <w:pPr>
              <w:widowControl/>
              <w:autoSpaceDE/>
              <w:autoSpaceDN/>
              <w:jc w:val="center"/>
              <w:rPr>
                <w:rFonts w:eastAsia="Times New Roman"/>
                <w:b/>
                <w:bCs/>
                <w:color w:val="000000"/>
                <w:sz w:val="18"/>
                <w:szCs w:val="18"/>
                <w:lang w:eastAsia="en-GB"/>
              </w:rPr>
            </w:pPr>
            <w:r w:rsidRPr="00294836">
              <w:rPr>
                <w:rFonts w:eastAsia="Times New Roman"/>
                <w:b/>
                <w:bCs/>
                <w:color w:val="000000"/>
                <w:sz w:val="18"/>
                <w:szCs w:val="18"/>
                <w:lang w:eastAsia="en-GB"/>
              </w:rPr>
              <w:t xml:space="preserve"> </w:t>
            </w:r>
          </w:p>
        </w:tc>
        <w:tc>
          <w:tcPr>
            <w:tcW w:w="1576" w:type="dxa"/>
            <w:tcBorders>
              <w:top w:val="nil"/>
              <w:left w:val="nil"/>
              <w:bottom w:val="nil"/>
              <w:right w:val="nil"/>
            </w:tcBorders>
            <w:shd w:val="clear" w:color="auto" w:fill="auto"/>
            <w:vAlign w:val="center"/>
            <w:hideMark/>
          </w:tcPr>
          <w:p w14:paraId="07311D51" w14:textId="77777777" w:rsidR="00294836" w:rsidRPr="00294836" w:rsidRDefault="00294836" w:rsidP="00294836">
            <w:pPr>
              <w:widowControl/>
              <w:autoSpaceDE/>
              <w:autoSpaceDN/>
              <w:jc w:val="center"/>
              <w:rPr>
                <w:rFonts w:eastAsia="Times New Roman"/>
                <w:b/>
                <w:bCs/>
                <w:color w:val="000000"/>
                <w:sz w:val="18"/>
                <w:szCs w:val="18"/>
                <w:lang w:eastAsia="en-GB"/>
              </w:rPr>
            </w:pPr>
            <w:r w:rsidRPr="00294836">
              <w:rPr>
                <w:rFonts w:eastAsia="Times New Roman"/>
                <w:b/>
                <w:bCs/>
                <w:color w:val="000000"/>
                <w:sz w:val="18"/>
                <w:szCs w:val="18"/>
                <w:lang w:eastAsia="en-GB"/>
              </w:rPr>
              <w:t>Net Capital Statutory Adjustments</w:t>
            </w:r>
          </w:p>
        </w:tc>
        <w:tc>
          <w:tcPr>
            <w:tcW w:w="1664" w:type="dxa"/>
            <w:tcBorders>
              <w:top w:val="nil"/>
              <w:left w:val="nil"/>
              <w:bottom w:val="nil"/>
              <w:right w:val="nil"/>
            </w:tcBorders>
            <w:shd w:val="clear" w:color="auto" w:fill="auto"/>
            <w:vAlign w:val="center"/>
            <w:hideMark/>
          </w:tcPr>
          <w:p w14:paraId="023E5710" w14:textId="77777777" w:rsidR="00294836" w:rsidRPr="00294836" w:rsidRDefault="00294836" w:rsidP="00294836">
            <w:pPr>
              <w:widowControl/>
              <w:autoSpaceDE/>
              <w:autoSpaceDN/>
              <w:jc w:val="center"/>
              <w:rPr>
                <w:rFonts w:eastAsia="Times New Roman"/>
                <w:b/>
                <w:bCs/>
                <w:color w:val="000000"/>
                <w:sz w:val="18"/>
                <w:szCs w:val="18"/>
                <w:lang w:eastAsia="en-GB"/>
              </w:rPr>
            </w:pPr>
            <w:r w:rsidRPr="00294836">
              <w:rPr>
                <w:rFonts w:eastAsia="Times New Roman"/>
                <w:b/>
                <w:bCs/>
                <w:color w:val="000000"/>
                <w:sz w:val="18"/>
                <w:szCs w:val="18"/>
                <w:lang w:eastAsia="en-GB"/>
              </w:rPr>
              <w:t>Net Pensions Statutory Adjustments</w:t>
            </w:r>
          </w:p>
        </w:tc>
        <w:tc>
          <w:tcPr>
            <w:tcW w:w="1363" w:type="dxa"/>
            <w:tcBorders>
              <w:top w:val="nil"/>
              <w:left w:val="nil"/>
              <w:bottom w:val="nil"/>
              <w:right w:val="nil"/>
            </w:tcBorders>
            <w:shd w:val="clear" w:color="auto" w:fill="auto"/>
            <w:vAlign w:val="center"/>
            <w:hideMark/>
          </w:tcPr>
          <w:p w14:paraId="2C9EC1DA" w14:textId="77777777" w:rsidR="00294836" w:rsidRPr="00294836" w:rsidRDefault="00294836" w:rsidP="00294836">
            <w:pPr>
              <w:widowControl/>
              <w:autoSpaceDE/>
              <w:autoSpaceDN/>
              <w:jc w:val="center"/>
              <w:rPr>
                <w:rFonts w:eastAsia="Times New Roman"/>
                <w:b/>
                <w:bCs/>
                <w:color w:val="000000"/>
                <w:sz w:val="18"/>
                <w:szCs w:val="18"/>
                <w:lang w:eastAsia="en-GB"/>
              </w:rPr>
            </w:pPr>
            <w:r w:rsidRPr="00294836">
              <w:rPr>
                <w:rFonts w:eastAsia="Times New Roman"/>
                <w:b/>
                <w:bCs/>
                <w:color w:val="000000"/>
                <w:sz w:val="18"/>
                <w:szCs w:val="18"/>
                <w:lang w:eastAsia="en-GB"/>
              </w:rPr>
              <w:t>Other Differences</w:t>
            </w:r>
          </w:p>
        </w:tc>
        <w:tc>
          <w:tcPr>
            <w:tcW w:w="1307" w:type="dxa"/>
            <w:tcBorders>
              <w:top w:val="nil"/>
              <w:left w:val="nil"/>
              <w:bottom w:val="nil"/>
              <w:right w:val="nil"/>
            </w:tcBorders>
            <w:shd w:val="clear" w:color="auto" w:fill="auto"/>
            <w:vAlign w:val="center"/>
            <w:hideMark/>
          </w:tcPr>
          <w:p w14:paraId="617F9526" w14:textId="77777777" w:rsidR="00294836" w:rsidRPr="00294836" w:rsidRDefault="00294836" w:rsidP="00294836">
            <w:pPr>
              <w:widowControl/>
              <w:autoSpaceDE/>
              <w:autoSpaceDN/>
              <w:jc w:val="center"/>
              <w:rPr>
                <w:rFonts w:eastAsia="Times New Roman"/>
                <w:b/>
                <w:bCs/>
                <w:color w:val="000000"/>
                <w:sz w:val="18"/>
                <w:szCs w:val="18"/>
                <w:lang w:eastAsia="en-GB"/>
              </w:rPr>
            </w:pPr>
            <w:r w:rsidRPr="00294836">
              <w:rPr>
                <w:rFonts w:eastAsia="Times New Roman"/>
                <w:b/>
                <w:bCs/>
                <w:color w:val="000000"/>
                <w:sz w:val="18"/>
                <w:szCs w:val="18"/>
                <w:lang w:eastAsia="en-GB"/>
              </w:rPr>
              <w:t>Total Adjustments</w:t>
            </w:r>
          </w:p>
        </w:tc>
      </w:tr>
      <w:tr w:rsidR="006067B7" w:rsidRPr="00294836" w14:paraId="39D05392" w14:textId="77777777" w:rsidTr="006067B7">
        <w:trPr>
          <w:trHeight w:val="245"/>
        </w:trPr>
        <w:tc>
          <w:tcPr>
            <w:tcW w:w="4131" w:type="dxa"/>
            <w:tcBorders>
              <w:top w:val="nil"/>
              <w:left w:val="nil"/>
              <w:bottom w:val="single" w:sz="8" w:space="0" w:color="000000"/>
              <w:right w:val="nil"/>
            </w:tcBorders>
            <w:shd w:val="clear" w:color="auto" w:fill="auto"/>
            <w:vAlign w:val="center"/>
            <w:hideMark/>
          </w:tcPr>
          <w:p w14:paraId="1B85BE0C" w14:textId="77777777" w:rsidR="00294836" w:rsidRPr="00294836" w:rsidRDefault="00294836" w:rsidP="006067B7">
            <w:pPr>
              <w:widowControl/>
              <w:autoSpaceDE/>
              <w:autoSpaceDN/>
              <w:ind w:left="-184"/>
              <w:jc w:val="right"/>
              <w:rPr>
                <w:rFonts w:eastAsia="Times New Roman"/>
                <w:b/>
                <w:bCs/>
                <w:color w:val="000000"/>
                <w:sz w:val="18"/>
                <w:szCs w:val="18"/>
                <w:lang w:eastAsia="en-GB"/>
              </w:rPr>
            </w:pPr>
            <w:r w:rsidRPr="00294836">
              <w:rPr>
                <w:rFonts w:eastAsia="Times New Roman"/>
                <w:b/>
                <w:bCs/>
                <w:color w:val="000000"/>
                <w:sz w:val="18"/>
                <w:szCs w:val="18"/>
                <w:lang w:eastAsia="en-GB"/>
              </w:rPr>
              <w:t xml:space="preserve"> </w:t>
            </w:r>
          </w:p>
        </w:tc>
        <w:tc>
          <w:tcPr>
            <w:tcW w:w="1576" w:type="dxa"/>
            <w:tcBorders>
              <w:top w:val="nil"/>
              <w:left w:val="nil"/>
              <w:bottom w:val="single" w:sz="8" w:space="0" w:color="000000"/>
              <w:right w:val="nil"/>
            </w:tcBorders>
            <w:shd w:val="clear" w:color="auto" w:fill="auto"/>
            <w:vAlign w:val="center"/>
            <w:hideMark/>
          </w:tcPr>
          <w:p w14:paraId="74D88755" w14:textId="77777777" w:rsidR="00294836" w:rsidRPr="00294836" w:rsidRDefault="00294836" w:rsidP="00294836">
            <w:pPr>
              <w:widowControl/>
              <w:autoSpaceDE/>
              <w:autoSpaceDN/>
              <w:jc w:val="right"/>
              <w:rPr>
                <w:rFonts w:eastAsia="Times New Roman"/>
                <w:b/>
                <w:bCs/>
                <w:color w:val="000000"/>
                <w:sz w:val="18"/>
                <w:szCs w:val="18"/>
                <w:lang w:eastAsia="en-GB"/>
              </w:rPr>
            </w:pPr>
            <w:r w:rsidRPr="00294836">
              <w:rPr>
                <w:rFonts w:eastAsia="Times New Roman"/>
                <w:b/>
                <w:bCs/>
                <w:color w:val="000000"/>
                <w:sz w:val="18"/>
                <w:szCs w:val="18"/>
                <w:lang w:eastAsia="en-GB"/>
              </w:rPr>
              <w:t>£'000</w:t>
            </w:r>
          </w:p>
        </w:tc>
        <w:tc>
          <w:tcPr>
            <w:tcW w:w="1664" w:type="dxa"/>
            <w:tcBorders>
              <w:top w:val="nil"/>
              <w:left w:val="nil"/>
              <w:bottom w:val="single" w:sz="8" w:space="0" w:color="000000"/>
              <w:right w:val="nil"/>
            </w:tcBorders>
            <w:shd w:val="clear" w:color="auto" w:fill="auto"/>
            <w:vAlign w:val="center"/>
            <w:hideMark/>
          </w:tcPr>
          <w:p w14:paraId="31CCB1D4" w14:textId="77777777" w:rsidR="00294836" w:rsidRPr="00294836" w:rsidRDefault="00294836" w:rsidP="00294836">
            <w:pPr>
              <w:widowControl/>
              <w:autoSpaceDE/>
              <w:autoSpaceDN/>
              <w:jc w:val="right"/>
              <w:rPr>
                <w:rFonts w:eastAsia="Times New Roman"/>
                <w:b/>
                <w:bCs/>
                <w:color w:val="000000"/>
                <w:sz w:val="18"/>
                <w:szCs w:val="18"/>
                <w:lang w:eastAsia="en-GB"/>
              </w:rPr>
            </w:pPr>
            <w:r w:rsidRPr="00294836">
              <w:rPr>
                <w:rFonts w:eastAsia="Times New Roman"/>
                <w:b/>
                <w:bCs/>
                <w:color w:val="000000"/>
                <w:sz w:val="18"/>
                <w:szCs w:val="18"/>
                <w:lang w:eastAsia="en-GB"/>
              </w:rPr>
              <w:t>£'000</w:t>
            </w:r>
          </w:p>
        </w:tc>
        <w:tc>
          <w:tcPr>
            <w:tcW w:w="1363" w:type="dxa"/>
            <w:tcBorders>
              <w:top w:val="nil"/>
              <w:left w:val="nil"/>
              <w:bottom w:val="single" w:sz="8" w:space="0" w:color="000000"/>
              <w:right w:val="nil"/>
            </w:tcBorders>
            <w:shd w:val="clear" w:color="auto" w:fill="auto"/>
            <w:vAlign w:val="center"/>
            <w:hideMark/>
          </w:tcPr>
          <w:p w14:paraId="14CEE5DD" w14:textId="77777777" w:rsidR="00294836" w:rsidRPr="00294836" w:rsidRDefault="00294836" w:rsidP="00294836">
            <w:pPr>
              <w:widowControl/>
              <w:autoSpaceDE/>
              <w:autoSpaceDN/>
              <w:jc w:val="right"/>
              <w:rPr>
                <w:rFonts w:eastAsia="Times New Roman"/>
                <w:b/>
                <w:bCs/>
                <w:color w:val="000000"/>
                <w:sz w:val="18"/>
                <w:szCs w:val="18"/>
                <w:lang w:eastAsia="en-GB"/>
              </w:rPr>
            </w:pPr>
            <w:r w:rsidRPr="00294836">
              <w:rPr>
                <w:rFonts w:eastAsia="Times New Roman"/>
                <w:b/>
                <w:bCs/>
                <w:color w:val="000000"/>
                <w:sz w:val="18"/>
                <w:szCs w:val="18"/>
                <w:lang w:eastAsia="en-GB"/>
              </w:rPr>
              <w:t>£'000</w:t>
            </w:r>
          </w:p>
        </w:tc>
        <w:tc>
          <w:tcPr>
            <w:tcW w:w="1307" w:type="dxa"/>
            <w:tcBorders>
              <w:top w:val="nil"/>
              <w:left w:val="nil"/>
              <w:bottom w:val="single" w:sz="8" w:space="0" w:color="000000"/>
              <w:right w:val="nil"/>
            </w:tcBorders>
            <w:shd w:val="clear" w:color="auto" w:fill="auto"/>
            <w:vAlign w:val="center"/>
            <w:hideMark/>
          </w:tcPr>
          <w:p w14:paraId="60550C93" w14:textId="77777777" w:rsidR="00294836" w:rsidRPr="00294836" w:rsidRDefault="00294836" w:rsidP="00294836">
            <w:pPr>
              <w:widowControl/>
              <w:autoSpaceDE/>
              <w:autoSpaceDN/>
              <w:jc w:val="right"/>
              <w:rPr>
                <w:rFonts w:eastAsia="Times New Roman"/>
                <w:b/>
                <w:bCs/>
                <w:color w:val="000000"/>
                <w:sz w:val="18"/>
                <w:szCs w:val="18"/>
                <w:lang w:eastAsia="en-GB"/>
              </w:rPr>
            </w:pPr>
            <w:r w:rsidRPr="00294836">
              <w:rPr>
                <w:rFonts w:eastAsia="Times New Roman"/>
                <w:b/>
                <w:bCs/>
                <w:color w:val="000000"/>
                <w:sz w:val="18"/>
                <w:szCs w:val="18"/>
                <w:lang w:eastAsia="en-GB"/>
              </w:rPr>
              <w:t>£'000</w:t>
            </w:r>
          </w:p>
        </w:tc>
      </w:tr>
      <w:tr w:rsidR="006067B7" w:rsidRPr="00294836" w14:paraId="6D502462" w14:textId="77777777" w:rsidTr="006067B7">
        <w:trPr>
          <w:trHeight w:val="233"/>
        </w:trPr>
        <w:tc>
          <w:tcPr>
            <w:tcW w:w="4131" w:type="dxa"/>
            <w:tcBorders>
              <w:top w:val="nil"/>
              <w:left w:val="nil"/>
              <w:bottom w:val="nil"/>
              <w:right w:val="nil"/>
            </w:tcBorders>
            <w:shd w:val="clear" w:color="auto" w:fill="auto"/>
            <w:vAlign w:val="center"/>
            <w:hideMark/>
          </w:tcPr>
          <w:p w14:paraId="482AA0A7"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Police Officer Salaries and Allowances</w:t>
            </w:r>
          </w:p>
        </w:tc>
        <w:tc>
          <w:tcPr>
            <w:tcW w:w="1576" w:type="dxa"/>
            <w:tcBorders>
              <w:top w:val="nil"/>
              <w:left w:val="nil"/>
              <w:bottom w:val="nil"/>
              <w:right w:val="nil"/>
            </w:tcBorders>
            <w:shd w:val="clear" w:color="auto" w:fill="auto"/>
            <w:vAlign w:val="center"/>
            <w:hideMark/>
          </w:tcPr>
          <w:p w14:paraId="2661F80B"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664" w:type="dxa"/>
            <w:tcBorders>
              <w:top w:val="nil"/>
              <w:left w:val="nil"/>
              <w:bottom w:val="nil"/>
              <w:right w:val="nil"/>
            </w:tcBorders>
            <w:shd w:val="clear" w:color="auto" w:fill="auto"/>
            <w:vAlign w:val="center"/>
            <w:hideMark/>
          </w:tcPr>
          <w:p w14:paraId="17759285"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37,530</w:t>
            </w:r>
          </w:p>
        </w:tc>
        <w:tc>
          <w:tcPr>
            <w:tcW w:w="1363" w:type="dxa"/>
            <w:tcBorders>
              <w:top w:val="nil"/>
              <w:left w:val="nil"/>
              <w:bottom w:val="nil"/>
              <w:right w:val="nil"/>
            </w:tcBorders>
            <w:shd w:val="clear" w:color="auto" w:fill="auto"/>
            <w:vAlign w:val="center"/>
            <w:hideMark/>
          </w:tcPr>
          <w:p w14:paraId="1482A799"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(26,418)</w:t>
            </w:r>
          </w:p>
        </w:tc>
        <w:tc>
          <w:tcPr>
            <w:tcW w:w="1307" w:type="dxa"/>
            <w:tcBorders>
              <w:top w:val="nil"/>
              <w:left w:val="nil"/>
              <w:bottom w:val="nil"/>
              <w:right w:val="nil"/>
            </w:tcBorders>
            <w:shd w:val="clear" w:color="auto" w:fill="auto"/>
            <w:vAlign w:val="center"/>
            <w:hideMark/>
          </w:tcPr>
          <w:p w14:paraId="736463A8"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11,112</w:t>
            </w:r>
          </w:p>
        </w:tc>
      </w:tr>
      <w:tr w:rsidR="006067B7" w:rsidRPr="00294836" w14:paraId="5E73ECB0" w14:textId="77777777" w:rsidTr="006067B7">
        <w:trPr>
          <w:trHeight w:val="233"/>
        </w:trPr>
        <w:tc>
          <w:tcPr>
            <w:tcW w:w="4131" w:type="dxa"/>
            <w:tcBorders>
              <w:top w:val="nil"/>
              <w:left w:val="nil"/>
              <w:bottom w:val="nil"/>
              <w:right w:val="nil"/>
            </w:tcBorders>
            <w:shd w:val="clear" w:color="auto" w:fill="auto"/>
            <w:vAlign w:val="center"/>
            <w:hideMark/>
          </w:tcPr>
          <w:p w14:paraId="3690A349"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Police Staff and CSO Salaries and Allowances</w:t>
            </w:r>
          </w:p>
        </w:tc>
        <w:tc>
          <w:tcPr>
            <w:tcW w:w="1576" w:type="dxa"/>
            <w:tcBorders>
              <w:top w:val="nil"/>
              <w:left w:val="nil"/>
              <w:bottom w:val="nil"/>
              <w:right w:val="nil"/>
            </w:tcBorders>
            <w:shd w:val="clear" w:color="auto" w:fill="auto"/>
            <w:vAlign w:val="center"/>
            <w:hideMark/>
          </w:tcPr>
          <w:p w14:paraId="65D4FFB5"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664" w:type="dxa"/>
            <w:tcBorders>
              <w:top w:val="nil"/>
              <w:left w:val="nil"/>
              <w:bottom w:val="nil"/>
              <w:right w:val="nil"/>
            </w:tcBorders>
            <w:shd w:val="clear" w:color="auto" w:fill="auto"/>
            <w:vAlign w:val="center"/>
            <w:hideMark/>
          </w:tcPr>
          <w:p w14:paraId="3762BAF1"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12,281</w:t>
            </w:r>
          </w:p>
        </w:tc>
        <w:tc>
          <w:tcPr>
            <w:tcW w:w="1363" w:type="dxa"/>
            <w:tcBorders>
              <w:top w:val="nil"/>
              <w:left w:val="nil"/>
              <w:bottom w:val="nil"/>
              <w:right w:val="nil"/>
            </w:tcBorders>
            <w:shd w:val="clear" w:color="auto" w:fill="auto"/>
            <w:vAlign w:val="center"/>
            <w:hideMark/>
          </w:tcPr>
          <w:p w14:paraId="61AA7083"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(3,220)</w:t>
            </w:r>
          </w:p>
        </w:tc>
        <w:tc>
          <w:tcPr>
            <w:tcW w:w="1307" w:type="dxa"/>
            <w:tcBorders>
              <w:top w:val="nil"/>
              <w:left w:val="nil"/>
              <w:bottom w:val="nil"/>
              <w:right w:val="nil"/>
            </w:tcBorders>
            <w:shd w:val="clear" w:color="auto" w:fill="auto"/>
            <w:vAlign w:val="center"/>
            <w:hideMark/>
          </w:tcPr>
          <w:p w14:paraId="62AB3DEF"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9,061</w:t>
            </w:r>
          </w:p>
        </w:tc>
      </w:tr>
      <w:tr w:rsidR="006067B7" w:rsidRPr="00294836" w14:paraId="05818771" w14:textId="77777777" w:rsidTr="006067B7">
        <w:trPr>
          <w:trHeight w:val="233"/>
        </w:trPr>
        <w:tc>
          <w:tcPr>
            <w:tcW w:w="4131" w:type="dxa"/>
            <w:tcBorders>
              <w:top w:val="nil"/>
              <w:left w:val="nil"/>
              <w:bottom w:val="nil"/>
              <w:right w:val="nil"/>
            </w:tcBorders>
            <w:shd w:val="clear" w:color="auto" w:fill="auto"/>
            <w:vAlign w:val="center"/>
            <w:hideMark/>
          </w:tcPr>
          <w:p w14:paraId="204C073D"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Police Officer Overtime and Enhancements</w:t>
            </w:r>
          </w:p>
        </w:tc>
        <w:tc>
          <w:tcPr>
            <w:tcW w:w="1576" w:type="dxa"/>
            <w:tcBorders>
              <w:top w:val="nil"/>
              <w:left w:val="nil"/>
              <w:bottom w:val="nil"/>
              <w:right w:val="nil"/>
            </w:tcBorders>
            <w:shd w:val="clear" w:color="auto" w:fill="auto"/>
            <w:vAlign w:val="center"/>
            <w:hideMark/>
          </w:tcPr>
          <w:p w14:paraId="1FBE66D6"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664" w:type="dxa"/>
            <w:tcBorders>
              <w:top w:val="nil"/>
              <w:left w:val="nil"/>
              <w:bottom w:val="nil"/>
              <w:right w:val="nil"/>
            </w:tcBorders>
            <w:shd w:val="clear" w:color="auto" w:fill="auto"/>
            <w:vAlign w:val="center"/>
            <w:hideMark/>
          </w:tcPr>
          <w:p w14:paraId="667BD1A4"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63" w:type="dxa"/>
            <w:tcBorders>
              <w:top w:val="nil"/>
              <w:left w:val="nil"/>
              <w:bottom w:val="nil"/>
              <w:right w:val="nil"/>
            </w:tcBorders>
            <w:shd w:val="clear" w:color="auto" w:fill="auto"/>
            <w:vAlign w:val="center"/>
            <w:hideMark/>
          </w:tcPr>
          <w:p w14:paraId="37267FBB"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(15)</w:t>
            </w:r>
          </w:p>
        </w:tc>
        <w:tc>
          <w:tcPr>
            <w:tcW w:w="1307" w:type="dxa"/>
            <w:tcBorders>
              <w:top w:val="nil"/>
              <w:left w:val="nil"/>
              <w:bottom w:val="nil"/>
              <w:right w:val="nil"/>
            </w:tcBorders>
            <w:shd w:val="clear" w:color="auto" w:fill="auto"/>
            <w:vAlign w:val="center"/>
            <w:hideMark/>
          </w:tcPr>
          <w:p w14:paraId="5AFF0C23"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(15)</w:t>
            </w:r>
          </w:p>
        </w:tc>
      </w:tr>
      <w:tr w:rsidR="006067B7" w:rsidRPr="00294836" w14:paraId="425DF109" w14:textId="77777777" w:rsidTr="006067B7">
        <w:trPr>
          <w:trHeight w:val="233"/>
        </w:trPr>
        <w:tc>
          <w:tcPr>
            <w:tcW w:w="4131" w:type="dxa"/>
            <w:tcBorders>
              <w:top w:val="nil"/>
              <w:left w:val="nil"/>
              <w:bottom w:val="nil"/>
              <w:right w:val="nil"/>
            </w:tcBorders>
            <w:shd w:val="clear" w:color="auto" w:fill="auto"/>
            <w:vAlign w:val="center"/>
            <w:hideMark/>
          </w:tcPr>
          <w:p w14:paraId="55359CAB"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Police Staff and CSO Overtime and Enhancements</w:t>
            </w:r>
          </w:p>
        </w:tc>
        <w:tc>
          <w:tcPr>
            <w:tcW w:w="1576" w:type="dxa"/>
            <w:tcBorders>
              <w:top w:val="nil"/>
              <w:left w:val="nil"/>
              <w:bottom w:val="nil"/>
              <w:right w:val="nil"/>
            </w:tcBorders>
            <w:shd w:val="clear" w:color="auto" w:fill="auto"/>
            <w:vAlign w:val="center"/>
            <w:hideMark/>
          </w:tcPr>
          <w:p w14:paraId="04C822D1"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664" w:type="dxa"/>
            <w:tcBorders>
              <w:top w:val="nil"/>
              <w:left w:val="nil"/>
              <w:bottom w:val="nil"/>
              <w:right w:val="nil"/>
            </w:tcBorders>
            <w:shd w:val="clear" w:color="auto" w:fill="auto"/>
            <w:vAlign w:val="center"/>
            <w:hideMark/>
          </w:tcPr>
          <w:p w14:paraId="0CEC6579"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63" w:type="dxa"/>
            <w:tcBorders>
              <w:top w:val="nil"/>
              <w:left w:val="nil"/>
              <w:bottom w:val="nil"/>
              <w:right w:val="nil"/>
            </w:tcBorders>
            <w:shd w:val="clear" w:color="auto" w:fill="auto"/>
            <w:vAlign w:val="center"/>
            <w:hideMark/>
          </w:tcPr>
          <w:p w14:paraId="63FD999D"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(7)</w:t>
            </w:r>
          </w:p>
        </w:tc>
        <w:tc>
          <w:tcPr>
            <w:tcW w:w="1307" w:type="dxa"/>
            <w:tcBorders>
              <w:top w:val="nil"/>
              <w:left w:val="nil"/>
              <w:bottom w:val="nil"/>
              <w:right w:val="nil"/>
            </w:tcBorders>
            <w:shd w:val="clear" w:color="auto" w:fill="auto"/>
            <w:vAlign w:val="center"/>
            <w:hideMark/>
          </w:tcPr>
          <w:p w14:paraId="12FB00E4"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(7)</w:t>
            </w:r>
          </w:p>
        </w:tc>
      </w:tr>
      <w:tr w:rsidR="006067B7" w:rsidRPr="00294836" w14:paraId="4466C47A" w14:textId="77777777" w:rsidTr="006067B7">
        <w:trPr>
          <w:trHeight w:val="233"/>
        </w:trPr>
        <w:tc>
          <w:tcPr>
            <w:tcW w:w="4131" w:type="dxa"/>
            <w:tcBorders>
              <w:top w:val="nil"/>
              <w:left w:val="nil"/>
              <w:bottom w:val="nil"/>
              <w:right w:val="nil"/>
            </w:tcBorders>
            <w:shd w:val="clear" w:color="auto" w:fill="auto"/>
            <w:vAlign w:val="center"/>
            <w:hideMark/>
          </w:tcPr>
          <w:p w14:paraId="28F4C7AE"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Other Employee Related Costs</w:t>
            </w:r>
          </w:p>
        </w:tc>
        <w:tc>
          <w:tcPr>
            <w:tcW w:w="1576" w:type="dxa"/>
            <w:tcBorders>
              <w:top w:val="nil"/>
              <w:left w:val="nil"/>
              <w:bottom w:val="nil"/>
              <w:right w:val="nil"/>
            </w:tcBorders>
            <w:shd w:val="clear" w:color="auto" w:fill="auto"/>
            <w:vAlign w:val="center"/>
            <w:hideMark/>
          </w:tcPr>
          <w:p w14:paraId="519D16C8"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664" w:type="dxa"/>
            <w:tcBorders>
              <w:top w:val="nil"/>
              <w:left w:val="nil"/>
              <w:bottom w:val="nil"/>
              <w:right w:val="nil"/>
            </w:tcBorders>
            <w:shd w:val="clear" w:color="auto" w:fill="auto"/>
            <w:vAlign w:val="center"/>
            <w:hideMark/>
          </w:tcPr>
          <w:p w14:paraId="127FD5D1"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843</w:t>
            </w:r>
          </w:p>
        </w:tc>
        <w:tc>
          <w:tcPr>
            <w:tcW w:w="1363" w:type="dxa"/>
            <w:tcBorders>
              <w:top w:val="nil"/>
              <w:left w:val="nil"/>
              <w:bottom w:val="nil"/>
              <w:right w:val="nil"/>
            </w:tcBorders>
            <w:shd w:val="clear" w:color="auto" w:fill="auto"/>
            <w:vAlign w:val="center"/>
            <w:hideMark/>
          </w:tcPr>
          <w:p w14:paraId="4D3A80A0"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07" w:type="dxa"/>
            <w:tcBorders>
              <w:top w:val="nil"/>
              <w:left w:val="nil"/>
              <w:bottom w:val="nil"/>
              <w:right w:val="nil"/>
            </w:tcBorders>
            <w:shd w:val="clear" w:color="auto" w:fill="auto"/>
            <w:vAlign w:val="center"/>
            <w:hideMark/>
          </w:tcPr>
          <w:p w14:paraId="586561D3"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843</w:t>
            </w:r>
          </w:p>
        </w:tc>
      </w:tr>
      <w:tr w:rsidR="006067B7" w:rsidRPr="00294836" w14:paraId="28002050" w14:textId="77777777" w:rsidTr="006067B7">
        <w:trPr>
          <w:trHeight w:val="233"/>
        </w:trPr>
        <w:tc>
          <w:tcPr>
            <w:tcW w:w="4131" w:type="dxa"/>
            <w:tcBorders>
              <w:top w:val="nil"/>
              <w:left w:val="nil"/>
              <w:bottom w:val="nil"/>
              <w:right w:val="nil"/>
            </w:tcBorders>
            <w:shd w:val="clear" w:color="auto" w:fill="auto"/>
            <w:vAlign w:val="center"/>
            <w:hideMark/>
          </w:tcPr>
          <w:p w14:paraId="358C5A95"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Premises Costs</w:t>
            </w:r>
          </w:p>
        </w:tc>
        <w:tc>
          <w:tcPr>
            <w:tcW w:w="1576" w:type="dxa"/>
            <w:tcBorders>
              <w:top w:val="nil"/>
              <w:left w:val="nil"/>
              <w:bottom w:val="nil"/>
              <w:right w:val="nil"/>
            </w:tcBorders>
            <w:shd w:val="clear" w:color="auto" w:fill="auto"/>
            <w:vAlign w:val="center"/>
            <w:hideMark/>
          </w:tcPr>
          <w:p w14:paraId="647BCCEF"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1,322</w:t>
            </w:r>
          </w:p>
        </w:tc>
        <w:tc>
          <w:tcPr>
            <w:tcW w:w="1664" w:type="dxa"/>
            <w:tcBorders>
              <w:top w:val="nil"/>
              <w:left w:val="nil"/>
              <w:bottom w:val="nil"/>
              <w:right w:val="nil"/>
            </w:tcBorders>
            <w:shd w:val="clear" w:color="auto" w:fill="auto"/>
            <w:vAlign w:val="center"/>
            <w:hideMark/>
          </w:tcPr>
          <w:p w14:paraId="7C71DF9C"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63" w:type="dxa"/>
            <w:tcBorders>
              <w:top w:val="nil"/>
              <w:left w:val="nil"/>
              <w:bottom w:val="nil"/>
              <w:right w:val="nil"/>
            </w:tcBorders>
            <w:shd w:val="clear" w:color="auto" w:fill="auto"/>
            <w:vAlign w:val="center"/>
            <w:hideMark/>
          </w:tcPr>
          <w:p w14:paraId="379C6E5D"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07" w:type="dxa"/>
            <w:tcBorders>
              <w:top w:val="nil"/>
              <w:left w:val="nil"/>
              <w:bottom w:val="nil"/>
              <w:right w:val="nil"/>
            </w:tcBorders>
            <w:shd w:val="clear" w:color="auto" w:fill="auto"/>
            <w:vAlign w:val="center"/>
            <w:hideMark/>
          </w:tcPr>
          <w:p w14:paraId="0742C805"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1,322</w:t>
            </w:r>
          </w:p>
        </w:tc>
      </w:tr>
      <w:tr w:rsidR="006067B7" w:rsidRPr="00294836" w14:paraId="55DA6537" w14:textId="77777777" w:rsidTr="006067B7">
        <w:trPr>
          <w:trHeight w:val="233"/>
        </w:trPr>
        <w:tc>
          <w:tcPr>
            <w:tcW w:w="4131" w:type="dxa"/>
            <w:tcBorders>
              <w:top w:val="nil"/>
              <w:left w:val="nil"/>
              <w:bottom w:val="nil"/>
              <w:right w:val="nil"/>
            </w:tcBorders>
            <w:shd w:val="clear" w:color="auto" w:fill="auto"/>
            <w:vAlign w:val="center"/>
            <w:hideMark/>
          </w:tcPr>
          <w:p w14:paraId="27E47541"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Transport Costs</w:t>
            </w:r>
          </w:p>
        </w:tc>
        <w:tc>
          <w:tcPr>
            <w:tcW w:w="1576" w:type="dxa"/>
            <w:tcBorders>
              <w:top w:val="nil"/>
              <w:left w:val="nil"/>
              <w:bottom w:val="nil"/>
              <w:right w:val="nil"/>
            </w:tcBorders>
            <w:shd w:val="clear" w:color="auto" w:fill="auto"/>
            <w:vAlign w:val="center"/>
            <w:hideMark/>
          </w:tcPr>
          <w:p w14:paraId="02731070"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1,238</w:t>
            </w:r>
          </w:p>
        </w:tc>
        <w:tc>
          <w:tcPr>
            <w:tcW w:w="1664" w:type="dxa"/>
            <w:tcBorders>
              <w:top w:val="nil"/>
              <w:left w:val="nil"/>
              <w:bottom w:val="nil"/>
              <w:right w:val="nil"/>
            </w:tcBorders>
            <w:shd w:val="clear" w:color="auto" w:fill="auto"/>
            <w:vAlign w:val="center"/>
            <w:hideMark/>
          </w:tcPr>
          <w:p w14:paraId="134A59A7"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63" w:type="dxa"/>
            <w:tcBorders>
              <w:top w:val="nil"/>
              <w:left w:val="nil"/>
              <w:bottom w:val="nil"/>
              <w:right w:val="nil"/>
            </w:tcBorders>
            <w:shd w:val="clear" w:color="auto" w:fill="auto"/>
            <w:vAlign w:val="center"/>
            <w:hideMark/>
          </w:tcPr>
          <w:p w14:paraId="265E21A8"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(9)</w:t>
            </w:r>
          </w:p>
        </w:tc>
        <w:tc>
          <w:tcPr>
            <w:tcW w:w="1307" w:type="dxa"/>
            <w:tcBorders>
              <w:top w:val="nil"/>
              <w:left w:val="nil"/>
              <w:bottom w:val="nil"/>
              <w:right w:val="nil"/>
            </w:tcBorders>
            <w:shd w:val="clear" w:color="auto" w:fill="auto"/>
            <w:vAlign w:val="center"/>
            <w:hideMark/>
          </w:tcPr>
          <w:p w14:paraId="043DE72D"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1,229</w:t>
            </w:r>
          </w:p>
        </w:tc>
      </w:tr>
      <w:tr w:rsidR="006067B7" w:rsidRPr="00294836" w14:paraId="30477A06" w14:textId="77777777" w:rsidTr="006067B7">
        <w:trPr>
          <w:trHeight w:val="233"/>
        </w:trPr>
        <w:tc>
          <w:tcPr>
            <w:tcW w:w="4131" w:type="dxa"/>
            <w:tcBorders>
              <w:top w:val="nil"/>
              <w:left w:val="nil"/>
              <w:bottom w:val="nil"/>
              <w:right w:val="nil"/>
            </w:tcBorders>
            <w:shd w:val="clear" w:color="auto" w:fill="auto"/>
            <w:vAlign w:val="center"/>
            <w:hideMark/>
          </w:tcPr>
          <w:p w14:paraId="3669CDD7"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Supplies and Services</w:t>
            </w:r>
          </w:p>
        </w:tc>
        <w:tc>
          <w:tcPr>
            <w:tcW w:w="1576" w:type="dxa"/>
            <w:tcBorders>
              <w:top w:val="nil"/>
              <w:left w:val="nil"/>
              <w:bottom w:val="nil"/>
              <w:right w:val="nil"/>
            </w:tcBorders>
            <w:shd w:val="clear" w:color="auto" w:fill="auto"/>
            <w:vAlign w:val="center"/>
            <w:hideMark/>
          </w:tcPr>
          <w:p w14:paraId="140A894D"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2,395</w:t>
            </w:r>
          </w:p>
        </w:tc>
        <w:tc>
          <w:tcPr>
            <w:tcW w:w="1664" w:type="dxa"/>
            <w:tcBorders>
              <w:top w:val="nil"/>
              <w:left w:val="nil"/>
              <w:bottom w:val="nil"/>
              <w:right w:val="nil"/>
            </w:tcBorders>
            <w:shd w:val="clear" w:color="auto" w:fill="auto"/>
            <w:vAlign w:val="center"/>
            <w:hideMark/>
          </w:tcPr>
          <w:p w14:paraId="7341FA6E"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63" w:type="dxa"/>
            <w:tcBorders>
              <w:top w:val="nil"/>
              <w:left w:val="nil"/>
              <w:bottom w:val="nil"/>
              <w:right w:val="nil"/>
            </w:tcBorders>
            <w:shd w:val="clear" w:color="auto" w:fill="auto"/>
            <w:vAlign w:val="center"/>
            <w:hideMark/>
          </w:tcPr>
          <w:p w14:paraId="45313549"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1,281</w:t>
            </w:r>
          </w:p>
        </w:tc>
        <w:tc>
          <w:tcPr>
            <w:tcW w:w="1307" w:type="dxa"/>
            <w:tcBorders>
              <w:top w:val="nil"/>
              <w:left w:val="nil"/>
              <w:bottom w:val="nil"/>
              <w:right w:val="nil"/>
            </w:tcBorders>
            <w:shd w:val="clear" w:color="auto" w:fill="auto"/>
            <w:vAlign w:val="center"/>
            <w:hideMark/>
          </w:tcPr>
          <w:p w14:paraId="0BD61DF2"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3,676</w:t>
            </w:r>
          </w:p>
        </w:tc>
      </w:tr>
      <w:tr w:rsidR="006067B7" w:rsidRPr="00294836" w14:paraId="013004E3" w14:textId="77777777" w:rsidTr="006067B7">
        <w:trPr>
          <w:trHeight w:val="233"/>
        </w:trPr>
        <w:tc>
          <w:tcPr>
            <w:tcW w:w="4131" w:type="dxa"/>
            <w:tcBorders>
              <w:top w:val="nil"/>
              <w:left w:val="nil"/>
              <w:bottom w:val="nil"/>
              <w:right w:val="nil"/>
            </w:tcBorders>
            <w:shd w:val="clear" w:color="auto" w:fill="auto"/>
            <w:vAlign w:val="center"/>
            <w:hideMark/>
          </w:tcPr>
          <w:p w14:paraId="4120F8FE"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Major Incident Schemes</w:t>
            </w:r>
          </w:p>
        </w:tc>
        <w:tc>
          <w:tcPr>
            <w:tcW w:w="1576" w:type="dxa"/>
            <w:tcBorders>
              <w:top w:val="nil"/>
              <w:left w:val="nil"/>
              <w:bottom w:val="nil"/>
              <w:right w:val="nil"/>
            </w:tcBorders>
            <w:shd w:val="clear" w:color="auto" w:fill="auto"/>
            <w:vAlign w:val="center"/>
            <w:hideMark/>
          </w:tcPr>
          <w:p w14:paraId="28FD06AF"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664" w:type="dxa"/>
            <w:tcBorders>
              <w:top w:val="nil"/>
              <w:left w:val="nil"/>
              <w:bottom w:val="nil"/>
              <w:right w:val="nil"/>
            </w:tcBorders>
            <w:shd w:val="clear" w:color="auto" w:fill="auto"/>
            <w:vAlign w:val="center"/>
            <w:hideMark/>
          </w:tcPr>
          <w:p w14:paraId="0DF63C52"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63" w:type="dxa"/>
            <w:tcBorders>
              <w:top w:val="nil"/>
              <w:left w:val="nil"/>
              <w:bottom w:val="nil"/>
              <w:right w:val="nil"/>
            </w:tcBorders>
            <w:shd w:val="clear" w:color="auto" w:fill="auto"/>
            <w:vAlign w:val="center"/>
            <w:hideMark/>
          </w:tcPr>
          <w:p w14:paraId="3A74D9F9"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07" w:type="dxa"/>
            <w:tcBorders>
              <w:top w:val="nil"/>
              <w:left w:val="nil"/>
              <w:bottom w:val="nil"/>
              <w:right w:val="nil"/>
            </w:tcBorders>
            <w:shd w:val="clear" w:color="auto" w:fill="auto"/>
            <w:vAlign w:val="center"/>
            <w:hideMark/>
          </w:tcPr>
          <w:p w14:paraId="2FDB0A89"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r>
      <w:tr w:rsidR="006067B7" w:rsidRPr="00294836" w14:paraId="1A44312E" w14:textId="77777777" w:rsidTr="006067B7">
        <w:trPr>
          <w:trHeight w:val="233"/>
        </w:trPr>
        <w:tc>
          <w:tcPr>
            <w:tcW w:w="4131" w:type="dxa"/>
            <w:tcBorders>
              <w:top w:val="nil"/>
              <w:left w:val="nil"/>
              <w:bottom w:val="nil"/>
              <w:right w:val="nil"/>
            </w:tcBorders>
            <w:shd w:val="clear" w:color="auto" w:fill="auto"/>
            <w:vAlign w:val="center"/>
            <w:hideMark/>
          </w:tcPr>
          <w:p w14:paraId="2A382726"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Proactive Operational Initiatives</w:t>
            </w:r>
          </w:p>
        </w:tc>
        <w:tc>
          <w:tcPr>
            <w:tcW w:w="1576" w:type="dxa"/>
            <w:tcBorders>
              <w:top w:val="nil"/>
              <w:left w:val="nil"/>
              <w:bottom w:val="nil"/>
              <w:right w:val="nil"/>
            </w:tcBorders>
            <w:shd w:val="clear" w:color="auto" w:fill="auto"/>
            <w:vAlign w:val="center"/>
            <w:hideMark/>
          </w:tcPr>
          <w:p w14:paraId="47429680"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664" w:type="dxa"/>
            <w:tcBorders>
              <w:top w:val="nil"/>
              <w:left w:val="nil"/>
              <w:bottom w:val="nil"/>
              <w:right w:val="nil"/>
            </w:tcBorders>
            <w:shd w:val="clear" w:color="auto" w:fill="auto"/>
            <w:vAlign w:val="center"/>
            <w:hideMark/>
          </w:tcPr>
          <w:p w14:paraId="60948C98"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63" w:type="dxa"/>
            <w:tcBorders>
              <w:top w:val="nil"/>
              <w:left w:val="nil"/>
              <w:bottom w:val="nil"/>
              <w:right w:val="nil"/>
            </w:tcBorders>
            <w:shd w:val="clear" w:color="auto" w:fill="auto"/>
            <w:vAlign w:val="center"/>
            <w:hideMark/>
          </w:tcPr>
          <w:p w14:paraId="3DE28E84"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07" w:type="dxa"/>
            <w:tcBorders>
              <w:top w:val="nil"/>
              <w:left w:val="nil"/>
              <w:bottom w:val="nil"/>
              <w:right w:val="nil"/>
            </w:tcBorders>
            <w:shd w:val="clear" w:color="auto" w:fill="auto"/>
            <w:vAlign w:val="center"/>
            <w:hideMark/>
          </w:tcPr>
          <w:p w14:paraId="37823BFD"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r>
      <w:tr w:rsidR="006067B7" w:rsidRPr="00294836" w14:paraId="6AC439C0" w14:textId="77777777" w:rsidTr="006067B7">
        <w:trPr>
          <w:trHeight w:val="233"/>
        </w:trPr>
        <w:tc>
          <w:tcPr>
            <w:tcW w:w="4131" w:type="dxa"/>
            <w:tcBorders>
              <w:top w:val="nil"/>
              <w:left w:val="nil"/>
              <w:bottom w:val="nil"/>
              <w:right w:val="nil"/>
            </w:tcBorders>
            <w:shd w:val="clear" w:color="auto" w:fill="auto"/>
            <w:vAlign w:val="center"/>
            <w:hideMark/>
          </w:tcPr>
          <w:p w14:paraId="451F6423"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Other Income</w:t>
            </w:r>
          </w:p>
        </w:tc>
        <w:tc>
          <w:tcPr>
            <w:tcW w:w="1576" w:type="dxa"/>
            <w:tcBorders>
              <w:top w:val="nil"/>
              <w:left w:val="nil"/>
              <w:bottom w:val="nil"/>
              <w:right w:val="nil"/>
            </w:tcBorders>
            <w:shd w:val="clear" w:color="auto" w:fill="auto"/>
            <w:vAlign w:val="center"/>
            <w:hideMark/>
          </w:tcPr>
          <w:p w14:paraId="605175EB"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97</w:t>
            </w:r>
          </w:p>
        </w:tc>
        <w:tc>
          <w:tcPr>
            <w:tcW w:w="1664" w:type="dxa"/>
            <w:tcBorders>
              <w:top w:val="nil"/>
              <w:left w:val="nil"/>
              <w:bottom w:val="nil"/>
              <w:right w:val="nil"/>
            </w:tcBorders>
            <w:shd w:val="clear" w:color="auto" w:fill="auto"/>
            <w:vAlign w:val="center"/>
            <w:hideMark/>
          </w:tcPr>
          <w:p w14:paraId="3025A518"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63" w:type="dxa"/>
            <w:tcBorders>
              <w:top w:val="nil"/>
              <w:left w:val="nil"/>
              <w:bottom w:val="nil"/>
              <w:right w:val="nil"/>
            </w:tcBorders>
            <w:shd w:val="clear" w:color="auto" w:fill="auto"/>
            <w:vAlign w:val="center"/>
            <w:hideMark/>
          </w:tcPr>
          <w:p w14:paraId="2F3B52B3"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917</w:t>
            </w:r>
          </w:p>
        </w:tc>
        <w:tc>
          <w:tcPr>
            <w:tcW w:w="1307" w:type="dxa"/>
            <w:tcBorders>
              <w:top w:val="nil"/>
              <w:left w:val="nil"/>
              <w:bottom w:val="nil"/>
              <w:right w:val="nil"/>
            </w:tcBorders>
            <w:shd w:val="clear" w:color="auto" w:fill="auto"/>
            <w:vAlign w:val="center"/>
            <w:hideMark/>
          </w:tcPr>
          <w:p w14:paraId="11E073B9"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1,014</w:t>
            </w:r>
          </w:p>
        </w:tc>
      </w:tr>
      <w:tr w:rsidR="006067B7" w:rsidRPr="00294836" w14:paraId="4916E837" w14:textId="77777777" w:rsidTr="006067B7">
        <w:trPr>
          <w:trHeight w:val="233"/>
        </w:trPr>
        <w:tc>
          <w:tcPr>
            <w:tcW w:w="4131" w:type="dxa"/>
            <w:tcBorders>
              <w:top w:val="nil"/>
              <w:left w:val="nil"/>
              <w:bottom w:val="nil"/>
              <w:right w:val="nil"/>
            </w:tcBorders>
            <w:shd w:val="clear" w:color="auto" w:fill="auto"/>
            <w:vAlign w:val="center"/>
            <w:hideMark/>
          </w:tcPr>
          <w:p w14:paraId="04E867C6"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Contribution to Police Computer Co.</w:t>
            </w:r>
          </w:p>
        </w:tc>
        <w:tc>
          <w:tcPr>
            <w:tcW w:w="1576" w:type="dxa"/>
            <w:tcBorders>
              <w:top w:val="nil"/>
              <w:left w:val="nil"/>
              <w:bottom w:val="nil"/>
              <w:right w:val="nil"/>
            </w:tcBorders>
            <w:shd w:val="clear" w:color="auto" w:fill="auto"/>
            <w:vAlign w:val="center"/>
            <w:hideMark/>
          </w:tcPr>
          <w:p w14:paraId="62E1D57E"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664" w:type="dxa"/>
            <w:tcBorders>
              <w:top w:val="nil"/>
              <w:left w:val="nil"/>
              <w:bottom w:val="nil"/>
              <w:right w:val="nil"/>
            </w:tcBorders>
            <w:shd w:val="clear" w:color="auto" w:fill="auto"/>
            <w:vAlign w:val="center"/>
            <w:hideMark/>
          </w:tcPr>
          <w:p w14:paraId="0CC83651"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63" w:type="dxa"/>
            <w:tcBorders>
              <w:top w:val="nil"/>
              <w:left w:val="nil"/>
              <w:bottom w:val="nil"/>
              <w:right w:val="nil"/>
            </w:tcBorders>
            <w:shd w:val="clear" w:color="auto" w:fill="auto"/>
            <w:vAlign w:val="center"/>
            <w:hideMark/>
          </w:tcPr>
          <w:p w14:paraId="77D87858"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(1,256)</w:t>
            </w:r>
          </w:p>
        </w:tc>
        <w:tc>
          <w:tcPr>
            <w:tcW w:w="1307" w:type="dxa"/>
            <w:tcBorders>
              <w:top w:val="nil"/>
              <w:left w:val="nil"/>
              <w:bottom w:val="nil"/>
              <w:right w:val="nil"/>
            </w:tcBorders>
            <w:shd w:val="clear" w:color="auto" w:fill="auto"/>
            <w:vAlign w:val="center"/>
            <w:hideMark/>
          </w:tcPr>
          <w:p w14:paraId="468DCDA4"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(1,256)</w:t>
            </w:r>
          </w:p>
        </w:tc>
      </w:tr>
      <w:tr w:rsidR="006067B7" w:rsidRPr="00294836" w14:paraId="6DCF7C66" w14:textId="77777777" w:rsidTr="006067B7">
        <w:trPr>
          <w:trHeight w:val="245"/>
        </w:trPr>
        <w:tc>
          <w:tcPr>
            <w:tcW w:w="4131" w:type="dxa"/>
            <w:tcBorders>
              <w:top w:val="nil"/>
              <w:left w:val="nil"/>
              <w:bottom w:val="nil"/>
              <w:right w:val="nil"/>
            </w:tcBorders>
            <w:shd w:val="clear" w:color="auto" w:fill="auto"/>
            <w:vAlign w:val="center"/>
            <w:hideMark/>
          </w:tcPr>
          <w:p w14:paraId="0ED76571"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Other Approved Revenue Requirements</w:t>
            </w:r>
          </w:p>
        </w:tc>
        <w:tc>
          <w:tcPr>
            <w:tcW w:w="1576" w:type="dxa"/>
            <w:tcBorders>
              <w:top w:val="nil"/>
              <w:left w:val="nil"/>
              <w:bottom w:val="nil"/>
              <w:right w:val="nil"/>
            </w:tcBorders>
            <w:shd w:val="clear" w:color="auto" w:fill="auto"/>
            <w:vAlign w:val="center"/>
            <w:hideMark/>
          </w:tcPr>
          <w:p w14:paraId="785B6342"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(7,463)</w:t>
            </w:r>
          </w:p>
        </w:tc>
        <w:tc>
          <w:tcPr>
            <w:tcW w:w="1664" w:type="dxa"/>
            <w:tcBorders>
              <w:top w:val="nil"/>
              <w:left w:val="nil"/>
              <w:bottom w:val="nil"/>
              <w:right w:val="nil"/>
            </w:tcBorders>
            <w:shd w:val="clear" w:color="auto" w:fill="auto"/>
            <w:vAlign w:val="center"/>
            <w:hideMark/>
          </w:tcPr>
          <w:p w14:paraId="64FBD88E"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63" w:type="dxa"/>
            <w:tcBorders>
              <w:top w:val="nil"/>
              <w:left w:val="nil"/>
              <w:bottom w:val="nil"/>
              <w:right w:val="nil"/>
            </w:tcBorders>
            <w:shd w:val="clear" w:color="auto" w:fill="auto"/>
            <w:vAlign w:val="center"/>
            <w:hideMark/>
          </w:tcPr>
          <w:p w14:paraId="2CAFA9E9"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07" w:type="dxa"/>
            <w:tcBorders>
              <w:top w:val="nil"/>
              <w:left w:val="nil"/>
              <w:bottom w:val="nil"/>
              <w:right w:val="nil"/>
            </w:tcBorders>
            <w:shd w:val="clear" w:color="auto" w:fill="auto"/>
            <w:vAlign w:val="center"/>
            <w:hideMark/>
          </w:tcPr>
          <w:p w14:paraId="6A161FD1"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(7,463)</w:t>
            </w:r>
          </w:p>
        </w:tc>
      </w:tr>
      <w:tr w:rsidR="006067B7" w:rsidRPr="00294836" w14:paraId="2BA8B580" w14:textId="77777777" w:rsidTr="006067B7">
        <w:trPr>
          <w:trHeight w:val="233"/>
        </w:trPr>
        <w:tc>
          <w:tcPr>
            <w:tcW w:w="4131" w:type="dxa"/>
            <w:tcBorders>
              <w:top w:val="single" w:sz="8" w:space="0" w:color="000000"/>
              <w:left w:val="nil"/>
              <w:right w:val="nil"/>
            </w:tcBorders>
            <w:shd w:val="clear" w:color="auto" w:fill="auto"/>
            <w:vAlign w:val="center"/>
            <w:hideMark/>
          </w:tcPr>
          <w:p w14:paraId="4BE44F56" w14:textId="77777777" w:rsidR="00294836" w:rsidRPr="00294836" w:rsidRDefault="00294836" w:rsidP="00294836">
            <w:pPr>
              <w:widowControl/>
              <w:autoSpaceDE/>
              <w:autoSpaceDN/>
              <w:rPr>
                <w:rFonts w:eastAsia="Times New Roman"/>
                <w:b/>
                <w:bCs/>
                <w:color w:val="000000"/>
                <w:sz w:val="18"/>
                <w:szCs w:val="18"/>
                <w:lang w:eastAsia="en-GB"/>
              </w:rPr>
            </w:pPr>
            <w:r w:rsidRPr="00294836">
              <w:rPr>
                <w:rFonts w:eastAsia="Times New Roman"/>
                <w:b/>
                <w:bCs/>
                <w:color w:val="000000"/>
                <w:sz w:val="18"/>
                <w:szCs w:val="18"/>
                <w:lang w:eastAsia="en-GB"/>
              </w:rPr>
              <w:t>Net Cost of Services</w:t>
            </w:r>
          </w:p>
        </w:tc>
        <w:tc>
          <w:tcPr>
            <w:tcW w:w="1576" w:type="dxa"/>
            <w:tcBorders>
              <w:top w:val="single" w:sz="8" w:space="0" w:color="000000"/>
              <w:left w:val="nil"/>
              <w:right w:val="nil"/>
            </w:tcBorders>
            <w:shd w:val="clear" w:color="auto" w:fill="auto"/>
            <w:vAlign w:val="center"/>
            <w:hideMark/>
          </w:tcPr>
          <w:p w14:paraId="10C480DE" w14:textId="77777777" w:rsidR="00294836" w:rsidRPr="00294836" w:rsidRDefault="00294836" w:rsidP="00294836">
            <w:pPr>
              <w:widowControl/>
              <w:autoSpaceDE/>
              <w:autoSpaceDN/>
              <w:jc w:val="right"/>
              <w:rPr>
                <w:rFonts w:eastAsia="Times New Roman"/>
                <w:b/>
                <w:bCs/>
                <w:color w:val="000000"/>
                <w:sz w:val="18"/>
                <w:szCs w:val="18"/>
                <w:lang w:eastAsia="en-GB"/>
              </w:rPr>
            </w:pPr>
            <w:r w:rsidRPr="00294836">
              <w:rPr>
                <w:rFonts w:eastAsia="Times New Roman"/>
                <w:b/>
                <w:bCs/>
                <w:color w:val="000000"/>
                <w:sz w:val="18"/>
                <w:szCs w:val="18"/>
                <w:lang w:eastAsia="en-GB"/>
              </w:rPr>
              <w:t>(2,411)</w:t>
            </w:r>
          </w:p>
        </w:tc>
        <w:tc>
          <w:tcPr>
            <w:tcW w:w="1664" w:type="dxa"/>
            <w:tcBorders>
              <w:top w:val="single" w:sz="8" w:space="0" w:color="000000"/>
              <w:left w:val="nil"/>
              <w:right w:val="nil"/>
            </w:tcBorders>
            <w:shd w:val="clear" w:color="auto" w:fill="auto"/>
            <w:vAlign w:val="center"/>
            <w:hideMark/>
          </w:tcPr>
          <w:p w14:paraId="5D908A55" w14:textId="77777777" w:rsidR="00294836" w:rsidRPr="00294836" w:rsidRDefault="00294836" w:rsidP="00294836">
            <w:pPr>
              <w:widowControl/>
              <w:autoSpaceDE/>
              <w:autoSpaceDN/>
              <w:jc w:val="right"/>
              <w:rPr>
                <w:rFonts w:eastAsia="Times New Roman"/>
                <w:b/>
                <w:bCs/>
                <w:color w:val="000000"/>
                <w:sz w:val="18"/>
                <w:szCs w:val="18"/>
                <w:lang w:eastAsia="en-GB"/>
              </w:rPr>
            </w:pPr>
            <w:r w:rsidRPr="00294836">
              <w:rPr>
                <w:rFonts w:eastAsia="Times New Roman"/>
                <w:b/>
                <w:bCs/>
                <w:color w:val="000000"/>
                <w:sz w:val="18"/>
                <w:szCs w:val="18"/>
                <w:lang w:eastAsia="en-GB"/>
              </w:rPr>
              <w:t>50,654</w:t>
            </w:r>
          </w:p>
        </w:tc>
        <w:tc>
          <w:tcPr>
            <w:tcW w:w="1363" w:type="dxa"/>
            <w:tcBorders>
              <w:top w:val="single" w:sz="8" w:space="0" w:color="000000"/>
              <w:left w:val="nil"/>
              <w:right w:val="nil"/>
            </w:tcBorders>
            <w:shd w:val="clear" w:color="auto" w:fill="auto"/>
            <w:vAlign w:val="center"/>
            <w:hideMark/>
          </w:tcPr>
          <w:p w14:paraId="0D17B5E0" w14:textId="77777777" w:rsidR="00294836" w:rsidRPr="00294836" w:rsidRDefault="00294836" w:rsidP="00294836">
            <w:pPr>
              <w:widowControl/>
              <w:autoSpaceDE/>
              <w:autoSpaceDN/>
              <w:jc w:val="right"/>
              <w:rPr>
                <w:rFonts w:eastAsia="Times New Roman"/>
                <w:b/>
                <w:bCs/>
                <w:color w:val="000000"/>
                <w:sz w:val="18"/>
                <w:szCs w:val="18"/>
                <w:lang w:eastAsia="en-GB"/>
              </w:rPr>
            </w:pPr>
            <w:r w:rsidRPr="00294836">
              <w:rPr>
                <w:rFonts w:eastAsia="Times New Roman"/>
                <w:b/>
                <w:bCs/>
                <w:color w:val="000000"/>
                <w:sz w:val="18"/>
                <w:szCs w:val="18"/>
                <w:lang w:eastAsia="en-GB"/>
              </w:rPr>
              <w:t>(28,727)</w:t>
            </w:r>
          </w:p>
        </w:tc>
        <w:tc>
          <w:tcPr>
            <w:tcW w:w="1307" w:type="dxa"/>
            <w:tcBorders>
              <w:top w:val="single" w:sz="8" w:space="0" w:color="000000"/>
              <w:left w:val="nil"/>
              <w:right w:val="nil"/>
            </w:tcBorders>
            <w:shd w:val="clear" w:color="auto" w:fill="auto"/>
            <w:vAlign w:val="center"/>
            <w:hideMark/>
          </w:tcPr>
          <w:p w14:paraId="61A9016E" w14:textId="77777777" w:rsidR="00294836" w:rsidRPr="00294836" w:rsidRDefault="00294836" w:rsidP="00294836">
            <w:pPr>
              <w:widowControl/>
              <w:autoSpaceDE/>
              <w:autoSpaceDN/>
              <w:jc w:val="right"/>
              <w:rPr>
                <w:rFonts w:eastAsia="Times New Roman"/>
                <w:b/>
                <w:bCs/>
                <w:color w:val="000000"/>
                <w:sz w:val="18"/>
                <w:szCs w:val="18"/>
                <w:lang w:eastAsia="en-GB"/>
              </w:rPr>
            </w:pPr>
            <w:r w:rsidRPr="00294836">
              <w:rPr>
                <w:rFonts w:eastAsia="Times New Roman"/>
                <w:b/>
                <w:bCs/>
                <w:color w:val="000000"/>
                <w:sz w:val="18"/>
                <w:szCs w:val="18"/>
                <w:lang w:eastAsia="en-GB"/>
              </w:rPr>
              <w:t>19,516</w:t>
            </w:r>
          </w:p>
        </w:tc>
      </w:tr>
      <w:tr w:rsidR="006067B7" w:rsidRPr="00294836" w14:paraId="0B6F8F10" w14:textId="77777777" w:rsidTr="006067B7">
        <w:trPr>
          <w:trHeight w:val="233"/>
        </w:trPr>
        <w:tc>
          <w:tcPr>
            <w:tcW w:w="4131" w:type="dxa"/>
            <w:tcBorders>
              <w:top w:val="nil"/>
              <w:left w:val="nil"/>
              <w:bottom w:val="single" w:sz="8" w:space="0" w:color="auto"/>
              <w:right w:val="nil"/>
            </w:tcBorders>
            <w:shd w:val="clear" w:color="auto" w:fill="auto"/>
            <w:vAlign w:val="center"/>
            <w:hideMark/>
          </w:tcPr>
          <w:p w14:paraId="18B96EA3" w14:textId="77777777" w:rsidR="00294836" w:rsidRPr="00294836" w:rsidRDefault="00294836" w:rsidP="00294836">
            <w:pPr>
              <w:widowControl/>
              <w:autoSpaceDE/>
              <w:autoSpaceDN/>
              <w:rPr>
                <w:rFonts w:eastAsia="Times New Roman"/>
                <w:color w:val="000000"/>
                <w:sz w:val="18"/>
                <w:szCs w:val="18"/>
                <w:lang w:eastAsia="en-GB"/>
              </w:rPr>
            </w:pPr>
            <w:r w:rsidRPr="00294836">
              <w:rPr>
                <w:rFonts w:eastAsia="Times New Roman"/>
                <w:color w:val="000000"/>
                <w:sz w:val="18"/>
                <w:szCs w:val="18"/>
                <w:lang w:eastAsia="en-GB"/>
              </w:rPr>
              <w:t>Other Income and Expenditure</w:t>
            </w:r>
          </w:p>
        </w:tc>
        <w:tc>
          <w:tcPr>
            <w:tcW w:w="1576" w:type="dxa"/>
            <w:tcBorders>
              <w:top w:val="nil"/>
              <w:left w:val="nil"/>
              <w:bottom w:val="single" w:sz="8" w:space="0" w:color="auto"/>
              <w:right w:val="nil"/>
            </w:tcBorders>
            <w:shd w:val="clear" w:color="auto" w:fill="auto"/>
            <w:vAlign w:val="center"/>
            <w:hideMark/>
          </w:tcPr>
          <w:p w14:paraId="1CD62681"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664" w:type="dxa"/>
            <w:tcBorders>
              <w:top w:val="nil"/>
              <w:left w:val="nil"/>
              <w:bottom w:val="single" w:sz="8" w:space="0" w:color="auto"/>
              <w:right w:val="nil"/>
            </w:tcBorders>
            <w:shd w:val="clear" w:color="auto" w:fill="auto"/>
            <w:vAlign w:val="center"/>
            <w:hideMark/>
          </w:tcPr>
          <w:p w14:paraId="5E8FDAAF"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0</w:t>
            </w:r>
          </w:p>
        </w:tc>
        <w:tc>
          <w:tcPr>
            <w:tcW w:w="1363" w:type="dxa"/>
            <w:tcBorders>
              <w:top w:val="nil"/>
              <w:left w:val="nil"/>
              <w:bottom w:val="single" w:sz="8" w:space="0" w:color="auto"/>
              <w:right w:val="nil"/>
            </w:tcBorders>
            <w:shd w:val="clear" w:color="auto" w:fill="auto"/>
            <w:vAlign w:val="center"/>
            <w:hideMark/>
          </w:tcPr>
          <w:p w14:paraId="4FC551C7"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27,803</w:t>
            </w:r>
          </w:p>
        </w:tc>
        <w:tc>
          <w:tcPr>
            <w:tcW w:w="1307" w:type="dxa"/>
            <w:tcBorders>
              <w:top w:val="nil"/>
              <w:left w:val="nil"/>
              <w:bottom w:val="single" w:sz="8" w:space="0" w:color="auto"/>
              <w:right w:val="nil"/>
            </w:tcBorders>
            <w:shd w:val="clear" w:color="auto" w:fill="auto"/>
            <w:vAlign w:val="center"/>
            <w:hideMark/>
          </w:tcPr>
          <w:p w14:paraId="5FDF0FD7" w14:textId="77777777" w:rsidR="00294836" w:rsidRPr="00294836" w:rsidRDefault="00294836" w:rsidP="00294836">
            <w:pPr>
              <w:widowControl/>
              <w:autoSpaceDE/>
              <w:autoSpaceDN/>
              <w:jc w:val="right"/>
              <w:rPr>
                <w:rFonts w:eastAsia="Times New Roman"/>
                <w:color w:val="000000"/>
                <w:sz w:val="18"/>
                <w:szCs w:val="18"/>
                <w:lang w:eastAsia="en-GB"/>
              </w:rPr>
            </w:pPr>
            <w:r w:rsidRPr="00294836">
              <w:rPr>
                <w:rFonts w:eastAsia="Times New Roman"/>
                <w:color w:val="000000"/>
                <w:sz w:val="18"/>
                <w:szCs w:val="18"/>
                <w:lang w:eastAsia="en-GB"/>
              </w:rPr>
              <w:t>27,803</w:t>
            </w:r>
          </w:p>
        </w:tc>
      </w:tr>
      <w:tr w:rsidR="006067B7" w:rsidRPr="00294836" w14:paraId="1AE5282E" w14:textId="77777777" w:rsidTr="006067B7">
        <w:trPr>
          <w:trHeight w:val="573"/>
        </w:trPr>
        <w:tc>
          <w:tcPr>
            <w:tcW w:w="4131" w:type="dxa"/>
            <w:tcBorders>
              <w:top w:val="single" w:sz="8" w:space="0" w:color="auto"/>
              <w:left w:val="nil"/>
              <w:bottom w:val="single" w:sz="12" w:space="0" w:color="000000"/>
              <w:right w:val="nil"/>
            </w:tcBorders>
            <w:shd w:val="clear" w:color="auto" w:fill="auto"/>
            <w:vAlign w:val="center"/>
            <w:hideMark/>
          </w:tcPr>
          <w:p w14:paraId="0460F3E1" w14:textId="77777777" w:rsidR="00294836" w:rsidRPr="00294836" w:rsidRDefault="00294836" w:rsidP="00294836">
            <w:pPr>
              <w:widowControl/>
              <w:autoSpaceDE/>
              <w:autoSpaceDN/>
              <w:rPr>
                <w:rFonts w:eastAsia="Times New Roman"/>
                <w:b/>
                <w:bCs/>
                <w:color w:val="000000"/>
                <w:sz w:val="18"/>
                <w:szCs w:val="18"/>
                <w:lang w:eastAsia="en-GB"/>
              </w:rPr>
            </w:pPr>
            <w:r w:rsidRPr="00294836">
              <w:rPr>
                <w:rFonts w:eastAsia="Times New Roman"/>
                <w:b/>
                <w:bCs/>
                <w:color w:val="000000"/>
                <w:sz w:val="18"/>
                <w:szCs w:val="18"/>
                <w:lang w:eastAsia="en-GB"/>
              </w:rPr>
              <w:t>Difference between the Statutory Charge and the Surplus or Deficit in the Comprehensive Income and Expenditure Statement</w:t>
            </w:r>
          </w:p>
        </w:tc>
        <w:tc>
          <w:tcPr>
            <w:tcW w:w="1576" w:type="dxa"/>
            <w:tcBorders>
              <w:top w:val="single" w:sz="8" w:space="0" w:color="auto"/>
              <w:left w:val="nil"/>
              <w:bottom w:val="single" w:sz="12" w:space="0" w:color="000000"/>
              <w:right w:val="nil"/>
            </w:tcBorders>
            <w:shd w:val="clear" w:color="auto" w:fill="auto"/>
            <w:vAlign w:val="center"/>
            <w:hideMark/>
          </w:tcPr>
          <w:p w14:paraId="1678BF54" w14:textId="77777777" w:rsidR="00294836" w:rsidRPr="00294836" w:rsidRDefault="00294836" w:rsidP="00294836">
            <w:pPr>
              <w:widowControl/>
              <w:autoSpaceDE/>
              <w:autoSpaceDN/>
              <w:jc w:val="right"/>
              <w:rPr>
                <w:rFonts w:eastAsia="Times New Roman"/>
                <w:b/>
                <w:bCs/>
                <w:color w:val="000000"/>
                <w:sz w:val="18"/>
                <w:szCs w:val="18"/>
                <w:lang w:eastAsia="en-GB"/>
              </w:rPr>
            </w:pPr>
            <w:r w:rsidRPr="00294836">
              <w:rPr>
                <w:rFonts w:eastAsia="Times New Roman"/>
                <w:b/>
                <w:bCs/>
                <w:color w:val="000000"/>
                <w:sz w:val="18"/>
                <w:szCs w:val="18"/>
                <w:lang w:eastAsia="en-GB"/>
              </w:rPr>
              <w:t>(2,411)</w:t>
            </w:r>
          </w:p>
        </w:tc>
        <w:tc>
          <w:tcPr>
            <w:tcW w:w="1664" w:type="dxa"/>
            <w:tcBorders>
              <w:top w:val="single" w:sz="8" w:space="0" w:color="auto"/>
              <w:left w:val="nil"/>
              <w:bottom w:val="single" w:sz="12" w:space="0" w:color="000000"/>
              <w:right w:val="nil"/>
            </w:tcBorders>
            <w:shd w:val="clear" w:color="auto" w:fill="auto"/>
            <w:vAlign w:val="center"/>
            <w:hideMark/>
          </w:tcPr>
          <w:p w14:paraId="3150C306" w14:textId="77777777" w:rsidR="00294836" w:rsidRPr="00294836" w:rsidRDefault="00294836" w:rsidP="00294836">
            <w:pPr>
              <w:widowControl/>
              <w:autoSpaceDE/>
              <w:autoSpaceDN/>
              <w:jc w:val="right"/>
              <w:rPr>
                <w:rFonts w:eastAsia="Times New Roman"/>
                <w:b/>
                <w:bCs/>
                <w:color w:val="000000"/>
                <w:sz w:val="18"/>
                <w:szCs w:val="18"/>
                <w:lang w:eastAsia="en-GB"/>
              </w:rPr>
            </w:pPr>
            <w:r w:rsidRPr="00294836">
              <w:rPr>
                <w:rFonts w:eastAsia="Times New Roman"/>
                <w:b/>
                <w:bCs/>
                <w:color w:val="000000"/>
                <w:sz w:val="18"/>
                <w:szCs w:val="18"/>
                <w:lang w:eastAsia="en-GB"/>
              </w:rPr>
              <w:t>50,654</w:t>
            </w:r>
          </w:p>
        </w:tc>
        <w:tc>
          <w:tcPr>
            <w:tcW w:w="1363" w:type="dxa"/>
            <w:tcBorders>
              <w:top w:val="single" w:sz="8" w:space="0" w:color="auto"/>
              <w:left w:val="nil"/>
              <w:bottom w:val="single" w:sz="12" w:space="0" w:color="000000"/>
              <w:right w:val="nil"/>
            </w:tcBorders>
            <w:shd w:val="clear" w:color="auto" w:fill="auto"/>
            <w:vAlign w:val="center"/>
            <w:hideMark/>
          </w:tcPr>
          <w:p w14:paraId="025677ED" w14:textId="77777777" w:rsidR="00294836" w:rsidRPr="00294836" w:rsidRDefault="00294836" w:rsidP="00294836">
            <w:pPr>
              <w:widowControl/>
              <w:autoSpaceDE/>
              <w:autoSpaceDN/>
              <w:jc w:val="right"/>
              <w:rPr>
                <w:rFonts w:eastAsia="Times New Roman"/>
                <w:b/>
                <w:bCs/>
                <w:color w:val="000000"/>
                <w:sz w:val="18"/>
                <w:szCs w:val="18"/>
                <w:lang w:eastAsia="en-GB"/>
              </w:rPr>
            </w:pPr>
            <w:r w:rsidRPr="00294836">
              <w:rPr>
                <w:rFonts w:eastAsia="Times New Roman"/>
                <w:b/>
                <w:bCs/>
                <w:color w:val="000000"/>
                <w:sz w:val="18"/>
                <w:szCs w:val="18"/>
                <w:lang w:eastAsia="en-GB"/>
              </w:rPr>
              <w:t>(924)</w:t>
            </w:r>
          </w:p>
        </w:tc>
        <w:tc>
          <w:tcPr>
            <w:tcW w:w="1307" w:type="dxa"/>
            <w:tcBorders>
              <w:top w:val="single" w:sz="8" w:space="0" w:color="auto"/>
              <w:left w:val="nil"/>
              <w:bottom w:val="single" w:sz="12" w:space="0" w:color="000000"/>
              <w:right w:val="nil"/>
            </w:tcBorders>
            <w:shd w:val="clear" w:color="auto" w:fill="auto"/>
            <w:vAlign w:val="center"/>
            <w:hideMark/>
          </w:tcPr>
          <w:p w14:paraId="4A438228" w14:textId="5DF57878" w:rsidR="00294836" w:rsidRPr="00294836" w:rsidRDefault="001F01BD" w:rsidP="00294836">
            <w:pPr>
              <w:widowControl/>
              <w:autoSpaceDE/>
              <w:autoSpaceDN/>
              <w:jc w:val="right"/>
              <w:rPr>
                <w:rFonts w:eastAsia="Times New Roman"/>
                <w:b/>
                <w:bCs/>
                <w:color w:val="000000"/>
                <w:sz w:val="18"/>
                <w:szCs w:val="18"/>
                <w:lang w:eastAsia="en-GB"/>
              </w:rPr>
            </w:pPr>
            <w:r>
              <w:rPr>
                <w:rFonts w:eastAsia="Times New Roman"/>
                <w:b/>
                <w:bCs/>
                <w:color w:val="000000"/>
                <w:sz w:val="18"/>
                <w:szCs w:val="18"/>
                <w:lang w:eastAsia="en-GB"/>
              </w:rPr>
              <w:t>4</w:t>
            </w:r>
            <w:r w:rsidR="00294836" w:rsidRPr="00294836">
              <w:rPr>
                <w:rFonts w:eastAsia="Times New Roman"/>
                <w:b/>
                <w:bCs/>
                <w:color w:val="000000"/>
                <w:sz w:val="18"/>
                <w:szCs w:val="18"/>
                <w:lang w:eastAsia="en-GB"/>
              </w:rPr>
              <w:t>7,319</w:t>
            </w:r>
          </w:p>
        </w:tc>
      </w:tr>
    </w:tbl>
    <w:p w14:paraId="0031D091" w14:textId="77777777" w:rsidR="00294836" w:rsidRDefault="00294836" w:rsidP="00D43D1B">
      <w:pPr>
        <w:ind w:left="709" w:right="777"/>
        <w:jc w:val="both"/>
        <w:rPr>
          <w:sz w:val="18"/>
          <w:szCs w:val="18"/>
        </w:rPr>
      </w:pPr>
    </w:p>
    <w:tbl>
      <w:tblPr>
        <w:tblW w:w="10146" w:type="dxa"/>
        <w:tblInd w:w="709" w:type="dxa"/>
        <w:tblLook w:val="04A0" w:firstRow="1" w:lastRow="0" w:firstColumn="1" w:lastColumn="0" w:noHBand="0" w:noVBand="1"/>
      </w:tblPr>
      <w:tblGrid>
        <w:gridCol w:w="4187"/>
        <w:gridCol w:w="1594"/>
        <w:gridCol w:w="1681"/>
        <w:gridCol w:w="1377"/>
        <w:gridCol w:w="1307"/>
      </w:tblGrid>
      <w:tr w:rsidR="00AE0548" w:rsidRPr="00AE0548" w14:paraId="3BB37F8B" w14:textId="77777777" w:rsidTr="006067B7">
        <w:trPr>
          <w:trHeight w:val="282"/>
        </w:trPr>
        <w:tc>
          <w:tcPr>
            <w:tcW w:w="4187" w:type="dxa"/>
            <w:tcBorders>
              <w:top w:val="nil"/>
              <w:left w:val="nil"/>
              <w:bottom w:val="nil"/>
              <w:right w:val="nil"/>
            </w:tcBorders>
            <w:shd w:val="clear" w:color="auto" w:fill="auto"/>
            <w:vAlign w:val="center"/>
            <w:hideMark/>
          </w:tcPr>
          <w:p w14:paraId="5882AEE3" w14:textId="77777777" w:rsidR="00AE0548" w:rsidRPr="00AE0548" w:rsidRDefault="00AE0548" w:rsidP="00AE0548">
            <w:pPr>
              <w:widowControl/>
              <w:autoSpaceDE/>
              <w:autoSpaceDN/>
              <w:jc w:val="center"/>
              <w:rPr>
                <w:rFonts w:eastAsia="Times New Roman"/>
                <w:b/>
                <w:bCs/>
                <w:color w:val="000000"/>
                <w:sz w:val="18"/>
                <w:szCs w:val="18"/>
                <w:lang w:eastAsia="en-GB"/>
              </w:rPr>
            </w:pPr>
          </w:p>
        </w:tc>
        <w:tc>
          <w:tcPr>
            <w:tcW w:w="5959" w:type="dxa"/>
            <w:gridSpan w:val="4"/>
            <w:tcBorders>
              <w:top w:val="nil"/>
              <w:left w:val="nil"/>
              <w:bottom w:val="nil"/>
              <w:right w:val="nil"/>
            </w:tcBorders>
            <w:shd w:val="clear" w:color="auto" w:fill="auto"/>
            <w:vAlign w:val="center"/>
            <w:hideMark/>
          </w:tcPr>
          <w:p w14:paraId="287C180D" w14:textId="77777777" w:rsidR="00AE0548" w:rsidRPr="00AE0548" w:rsidRDefault="00AE0548" w:rsidP="00AE0548">
            <w:pPr>
              <w:widowControl/>
              <w:autoSpaceDE/>
              <w:autoSpaceDN/>
              <w:jc w:val="center"/>
              <w:rPr>
                <w:rFonts w:eastAsia="Times New Roman"/>
                <w:b/>
                <w:bCs/>
                <w:color w:val="000000"/>
                <w:sz w:val="18"/>
                <w:szCs w:val="18"/>
                <w:lang w:eastAsia="en-GB"/>
              </w:rPr>
            </w:pPr>
            <w:r w:rsidRPr="00AE0548">
              <w:rPr>
                <w:rFonts w:eastAsia="Times New Roman"/>
                <w:b/>
                <w:bCs/>
                <w:color w:val="000000"/>
                <w:sz w:val="18"/>
                <w:szCs w:val="18"/>
                <w:lang w:eastAsia="en-GB"/>
              </w:rPr>
              <w:t>2021/22</w:t>
            </w:r>
          </w:p>
        </w:tc>
      </w:tr>
      <w:tr w:rsidR="00AE0548" w:rsidRPr="00AE0548" w14:paraId="4B0A505D" w14:textId="77777777" w:rsidTr="006067B7">
        <w:trPr>
          <w:trHeight w:val="680"/>
        </w:trPr>
        <w:tc>
          <w:tcPr>
            <w:tcW w:w="4187" w:type="dxa"/>
            <w:tcBorders>
              <w:top w:val="nil"/>
              <w:left w:val="nil"/>
              <w:bottom w:val="nil"/>
              <w:right w:val="nil"/>
            </w:tcBorders>
            <w:shd w:val="clear" w:color="auto" w:fill="auto"/>
            <w:vAlign w:val="center"/>
            <w:hideMark/>
          </w:tcPr>
          <w:p w14:paraId="7030C2A6" w14:textId="77777777" w:rsidR="00AE0548" w:rsidRPr="00AE0548" w:rsidRDefault="00AE0548" w:rsidP="00AE0548">
            <w:pPr>
              <w:widowControl/>
              <w:autoSpaceDE/>
              <w:autoSpaceDN/>
              <w:jc w:val="center"/>
              <w:rPr>
                <w:rFonts w:eastAsia="Times New Roman"/>
                <w:b/>
                <w:bCs/>
                <w:color w:val="000000"/>
                <w:sz w:val="18"/>
                <w:szCs w:val="18"/>
                <w:lang w:eastAsia="en-GB"/>
              </w:rPr>
            </w:pPr>
            <w:r w:rsidRPr="00AE0548">
              <w:rPr>
                <w:rFonts w:eastAsia="Times New Roman"/>
                <w:b/>
                <w:bCs/>
                <w:color w:val="000000"/>
                <w:sz w:val="18"/>
                <w:szCs w:val="18"/>
                <w:lang w:eastAsia="en-GB"/>
              </w:rPr>
              <w:t xml:space="preserve"> </w:t>
            </w:r>
          </w:p>
        </w:tc>
        <w:tc>
          <w:tcPr>
            <w:tcW w:w="1594" w:type="dxa"/>
            <w:tcBorders>
              <w:top w:val="nil"/>
              <w:left w:val="nil"/>
              <w:bottom w:val="nil"/>
              <w:right w:val="nil"/>
            </w:tcBorders>
            <w:shd w:val="clear" w:color="auto" w:fill="auto"/>
            <w:vAlign w:val="center"/>
            <w:hideMark/>
          </w:tcPr>
          <w:p w14:paraId="19A83B44" w14:textId="77777777" w:rsidR="00AE0548" w:rsidRPr="00AE0548" w:rsidRDefault="00AE0548" w:rsidP="00AE0548">
            <w:pPr>
              <w:widowControl/>
              <w:autoSpaceDE/>
              <w:autoSpaceDN/>
              <w:jc w:val="center"/>
              <w:rPr>
                <w:rFonts w:eastAsia="Times New Roman"/>
                <w:b/>
                <w:bCs/>
                <w:color w:val="000000"/>
                <w:sz w:val="18"/>
                <w:szCs w:val="18"/>
                <w:lang w:eastAsia="en-GB"/>
              </w:rPr>
            </w:pPr>
            <w:r w:rsidRPr="00AE0548">
              <w:rPr>
                <w:rFonts w:eastAsia="Times New Roman"/>
                <w:b/>
                <w:bCs/>
                <w:color w:val="000000"/>
                <w:sz w:val="18"/>
                <w:szCs w:val="18"/>
                <w:lang w:eastAsia="en-GB"/>
              </w:rPr>
              <w:t>Net Capital Statutory Adjustments</w:t>
            </w:r>
          </w:p>
        </w:tc>
        <w:tc>
          <w:tcPr>
            <w:tcW w:w="1681" w:type="dxa"/>
            <w:tcBorders>
              <w:top w:val="nil"/>
              <w:left w:val="nil"/>
              <w:bottom w:val="nil"/>
              <w:right w:val="nil"/>
            </w:tcBorders>
            <w:shd w:val="clear" w:color="auto" w:fill="auto"/>
            <w:vAlign w:val="center"/>
            <w:hideMark/>
          </w:tcPr>
          <w:p w14:paraId="65F654FA" w14:textId="77777777" w:rsidR="00AE0548" w:rsidRPr="00AE0548" w:rsidRDefault="00AE0548" w:rsidP="00AE0548">
            <w:pPr>
              <w:widowControl/>
              <w:autoSpaceDE/>
              <w:autoSpaceDN/>
              <w:jc w:val="center"/>
              <w:rPr>
                <w:rFonts w:eastAsia="Times New Roman"/>
                <w:b/>
                <w:bCs/>
                <w:color w:val="000000"/>
                <w:sz w:val="18"/>
                <w:szCs w:val="18"/>
                <w:lang w:eastAsia="en-GB"/>
              </w:rPr>
            </w:pPr>
            <w:r w:rsidRPr="00AE0548">
              <w:rPr>
                <w:rFonts w:eastAsia="Times New Roman"/>
                <w:b/>
                <w:bCs/>
                <w:color w:val="000000"/>
                <w:sz w:val="18"/>
                <w:szCs w:val="18"/>
                <w:lang w:eastAsia="en-GB"/>
              </w:rPr>
              <w:t>Net Pensions Statutory Adjustments</w:t>
            </w:r>
          </w:p>
        </w:tc>
        <w:tc>
          <w:tcPr>
            <w:tcW w:w="1377" w:type="dxa"/>
            <w:tcBorders>
              <w:top w:val="nil"/>
              <w:left w:val="nil"/>
              <w:bottom w:val="nil"/>
              <w:right w:val="nil"/>
            </w:tcBorders>
            <w:shd w:val="clear" w:color="auto" w:fill="auto"/>
            <w:vAlign w:val="center"/>
            <w:hideMark/>
          </w:tcPr>
          <w:p w14:paraId="3626DA48" w14:textId="77777777" w:rsidR="00AE0548" w:rsidRPr="00AE0548" w:rsidRDefault="00AE0548" w:rsidP="00AE0548">
            <w:pPr>
              <w:widowControl/>
              <w:autoSpaceDE/>
              <w:autoSpaceDN/>
              <w:jc w:val="center"/>
              <w:rPr>
                <w:rFonts w:eastAsia="Times New Roman"/>
                <w:b/>
                <w:bCs/>
                <w:color w:val="000000"/>
                <w:sz w:val="18"/>
                <w:szCs w:val="18"/>
                <w:lang w:eastAsia="en-GB"/>
              </w:rPr>
            </w:pPr>
            <w:r w:rsidRPr="00AE0548">
              <w:rPr>
                <w:rFonts w:eastAsia="Times New Roman"/>
                <w:b/>
                <w:bCs/>
                <w:color w:val="000000"/>
                <w:sz w:val="18"/>
                <w:szCs w:val="18"/>
                <w:lang w:eastAsia="en-GB"/>
              </w:rPr>
              <w:t>Other Differences</w:t>
            </w:r>
          </w:p>
        </w:tc>
        <w:tc>
          <w:tcPr>
            <w:tcW w:w="1307" w:type="dxa"/>
            <w:tcBorders>
              <w:top w:val="nil"/>
              <w:left w:val="nil"/>
              <w:bottom w:val="nil"/>
              <w:right w:val="nil"/>
            </w:tcBorders>
            <w:shd w:val="clear" w:color="auto" w:fill="auto"/>
            <w:vAlign w:val="center"/>
            <w:hideMark/>
          </w:tcPr>
          <w:p w14:paraId="0B90BF5F" w14:textId="77777777" w:rsidR="00AE0548" w:rsidRPr="00AE0548" w:rsidRDefault="00AE0548" w:rsidP="00AE0548">
            <w:pPr>
              <w:widowControl/>
              <w:autoSpaceDE/>
              <w:autoSpaceDN/>
              <w:jc w:val="center"/>
              <w:rPr>
                <w:rFonts w:eastAsia="Times New Roman"/>
                <w:b/>
                <w:bCs/>
                <w:color w:val="000000"/>
                <w:sz w:val="18"/>
                <w:szCs w:val="18"/>
                <w:lang w:eastAsia="en-GB"/>
              </w:rPr>
            </w:pPr>
            <w:r w:rsidRPr="00AE0548">
              <w:rPr>
                <w:rFonts w:eastAsia="Times New Roman"/>
                <w:b/>
                <w:bCs/>
                <w:color w:val="000000"/>
                <w:sz w:val="18"/>
                <w:szCs w:val="18"/>
                <w:lang w:eastAsia="en-GB"/>
              </w:rPr>
              <w:t>Total Adjustments</w:t>
            </w:r>
          </w:p>
        </w:tc>
      </w:tr>
      <w:tr w:rsidR="00AE0548" w:rsidRPr="00AE0548" w14:paraId="48DD6D8C" w14:textId="77777777" w:rsidTr="006067B7">
        <w:trPr>
          <w:trHeight w:val="296"/>
        </w:trPr>
        <w:tc>
          <w:tcPr>
            <w:tcW w:w="4187" w:type="dxa"/>
            <w:tcBorders>
              <w:top w:val="nil"/>
              <w:left w:val="nil"/>
              <w:bottom w:val="single" w:sz="8" w:space="0" w:color="000000"/>
              <w:right w:val="nil"/>
            </w:tcBorders>
            <w:shd w:val="clear" w:color="auto" w:fill="auto"/>
            <w:vAlign w:val="center"/>
            <w:hideMark/>
          </w:tcPr>
          <w:p w14:paraId="65B9EA1B"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 xml:space="preserve"> </w:t>
            </w:r>
          </w:p>
        </w:tc>
        <w:tc>
          <w:tcPr>
            <w:tcW w:w="1594" w:type="dxa"/>
            <w:tcBorders>
              <w:top w:val="nil"/>
              <w:left w:val="nil"/>
              <w:bottom w:val="single" w:sz="8" w:space="0" w:color="000000"/>
              <w:right w:val="nil"/>
            </w:tcBorders>
            <w:shd w:val="clear" w:color="auto" w:fill="auto"/>
            <w:vAlign w:val="center"/>
            <w:hideMark/>
          </w:tcPr>
          <w:p w14:paraId="28570459"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£'000</w:t>
            </w:r>
          </w:p>
        </w:tc>
        <w:tc>
          <w:tcPr>
            <w:tcW w:w="1681" w:type="dxa"/>
            <w:tcBorders>
              <w:top w:val="nil"/>
              <w:left w:val="nil"/>
              <w:bottom w:val="single" w:sz="8" w:space="0" w:color="000000"/>
              <w:right w:val="nil"/>
            </w:tcBorders>
            <w:shd w:val="clear" w:color="auto" w:fill="auto"/>
            <w:vAlign w:val="center"/>
            <w:hideMark/>
          </w:tcPr>
          <w:p w14:paraId="2D4E8B72"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£'000</w:t>
            </w:r>
          </w:p>
        </w:tc>
        <w:tc>
          <w:tcPr>
            <w:tcW w:w="1377" w:type="dxa"/>
            <w:tcBorders>
              <w:top w:val="nil"/>
              <w:left w:val="nil"/>
              <w:bottom w:val="single" w:sz="8" w:space="0" w:color="000000"/>
              <w:right w:val="nil"/>
            </w:tcBorders>
            <w:shd w:val="clear" w:color="auto" w:fill="auto"/>
            <w:vAlign w:val="center"/>
            <w:hideMark/>
          </w:tcPr>
          <w:p w14:paraId="39486856"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£'000</w:t>
            </w:r>
          </w:p>
        </w:tc>
        <w:tc>
          <w:tcPr>
            <w:tcW w:w="1307" w:type="dxa"/>
            <w:tcBorders>
              <w:top w:val="nil"/>
              <w:left w:val="nil"/>
              <w:bottom w:val="single" w:sz="8" w:space="0" w:color="000000"/>
              <w:right w:val="nil"/>
            </w:tcBorders>
            <w:shd w:val="clear" w:color="auto" w:fill="auto"/>
            <w:vAlign w:val="center"/>
            <w:hideMark/>
          </w:tcPr>
          <w:p w14:paraId="29D76F81"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£'000</w:t>
            </w:r>
          </w:p>
        </w:tc>
      </w:tr>
      <w:tr w:rsidR="00AE0548" w:rsidRPr="00AE0548" w14:paraId="6FDECE46" w14:textId="77777777" w:rsidTr="006067B7">
        <w:trPr>
          <w:trHeight w:val="282"/>
        </w:trPr>
        <w:tc>
          <w:tcPr>
            <w:tcW w:w="4187" w:type="dxa"/>
            <w:tcBorders>
              <w:top w:val="nil"/>
              <w:left w:val="nil"/>
              <w:bottom w:val="nil"/>
              <w:right w:val="nil"/>
            </w:tcBorders>
            <w:shd w:val="clear" w:color="auto" w:fill="auto"/>
            <w:vAlign w:val="center"/>
            <w:hideMark/>
          </w:tcPr>
          <w:p w14:paraId="00F5F910"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Police Officer Salaries and Allowances</w:t>
            </w:r>
          </w:p>
        </w:tc>
        <w:tc>
          <w:tcPr>
            <w:tcW w:w="1594" w:type="dxa"/>
            <w:tcBorders>
              <w:top w:val="nil"/>
              <w:left w:val="nil"/>
              <w:bottom w:val="nil"/>
              <w:right w:val="nil"/>
            </w:tcBorders>
            <w:shd w:val="clear" w:color="auto" w:fill="auto"/>
            <w:vAlign w:val="center"/>
            <w:hideMark/>
          </w:tcPr>
          <w:p w14:paraId="77609661"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681" w:type="dxa"/>
            <w:tcBorders>
              <w:top w:val="nil"/>
              <w:left w:val="nil"/>
              <w:bottom w:val="nil"/>
              <w:right w:val="nil"/>
            </w:tcBorders>
            <w:shd w:val="clear" w:color="auto" w:fill="auto"/>
            <w:vAlign w:val="center"/>
            <w:hideMark/>
          </w:tcPr>
          <w:p w14:paraId="4F75F097"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29,380</w:t>
            </w:r>
          </w:p>
        </w:tc>
        <w:tc>
          <w:tcPr>
            <w:tcW w:w="1377" w:type="dxa"/>
            <w:tcBorders>
              <w:top w:val="nil"/>
              <w:left w:val="nil"/>
              <w:bottom w:val="nil"/>
              <w:right w:val="nil"/>
            </w:tcBorders>
            <w:shd w:val="clear" w:color="auto" w:fill="auto"/>
            <w:vAlign w:val="center"/>
            <w:hideMark/>
          </w:tcPr>
          <w:p w14:paraId="7A9B9EB4"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(11,343)</w:t>
            </w:r>
          </w:p>
        </w:tc>
        <w:tc>
          <w:tcPr>
            <w:tcW w:w="1307" w:type="dxa"/>
            <w:tcBorders>
              <w:top w:val="nil"/>
              <w:left w:val="nil"/>
              <w:bottom w:val="nil"/>
              <w:right w:val="nil"/>
            </w:tcBorders>
            <w:shd w:val="clear" w:color="auto" w:fill="auto"/>
            <w:vAlign w:val="center"/>
            <w:hideMark/>
          </w:tcPr>
          <w:p w14:paraId="3F245507"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18,037</w:t>
            </w:r>
          </w:p>
        </w:tc>
      </w:tr>
      <w:tr w:rsidR="00AE0548" w:rsidRPr="00AE0548" w14:paraId="6DC1B18B" w14:textId="77777777" w:rsidTr="006067B7">
        <w:trPr>
          <w:trHeight w:val="282"/>
        </w:trPr>
        <w:tc>
          <w:tcPr>
            <w:tcW w:w="4187" w:type="dxa"/>
            <w:tcBorders>
              <w:top w:val="nil"/>
              <w:left w:val="nil"/>
              <w:bottom w:val="nil"/>
              <w:right w:val="nil"/>
            </w:tcBorders>
            <w:shd w:val="clear" w:color="auto" w:fill="auto"/>
            <w:vAlign w:val="center"/>
            <w:hideMark/>
          </w:tcPr>
          <w:p w14:paraId="519C4060"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Police Staff and CSO Salaries and Allowances</w:t>
            </w:r>
          </w:p>
        </w:tc>
        <w:tc>
          <w:tcPr>
            <w:tcW w:w="1594" w:type="dxa"/>
            <w:tcBorders>
              <w:top w:val="nil"/>
              <w:left w:val="nil"/>
              <w:bottom w:val="nil"/>
              <w:right w:val="nil"/>
            </w:tcBorders>
            <w:shd w:val="clear" w:color="auto" w:fill="auto"/>
            <w:vAlign w:val="center"/>
            <w:hideMark/>
          </w:tcPr>
          <w:p w14:paraId="725E80E8"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681" w:type="dxa"/>
            <w:tcBorders>
              <w:top w:val="nil"/>
              <w:left w:val="nil"/>
              <w:bottom w:val="nil"/>
              <w:right w:val="nil"/>
            </w:tcBorders>
            <w:shd w:val="clear" w:color="auto" w:fill="auto"/>
            <w:vAlign w:val="center"/>
            <w:hideMark/>
          </w:tcPr>
          <w:p w14:paraId="2E8442E9"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13,067</w:t>
            </w:r>
          </w:p>
        </w:tc>
        <w:tc>
          <w:tcPr>
            <w:tcW w:w="1377" w:type="dxa"/>
            <w:tcBorders>
              <w:top w:val="nil"/>
              <w:left w:val="nil"/>
              <w:bottom w:val="nil"/>
              <w:right w:val="nil"/>
            </w:tcBorders>
            <w:shd w:val="clear" w:color="auto" w:fill="auto"/>
            <w:vAlign w:val="center"/>
            <w:hideMark/>
          </w:tcPr>
          <w:p w14:paraId="2307BD96"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(2,525)</w:t>
            </w:r>
          </w:p>
        </w:tc>
        <w:tc>
          <w:tcPr>
            <w:tcW w:w="1307" w:type="dxa"/>
            <w:tcBorders>
              <w:top w:val="nil"/>
              <w:left w:val="nil"/>
              <w:bottom w:val="nil"/>
              <w:right w:val="nil"/>
            </w:tcBorders>
            <w:shd w:val="clear" w:color="auto" w:fill="auto"/>
            <w:vAlign w:val="center"/>
            <w:hideMark/>
          </w:tcPr>
          <w:p w14:paraId="7B00EE44"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10,542</w:t>
            </w:r>
          </w:p>
        </w:tc>
      </w:tr>
      <w:tr w:rsidR="00AE0548" w:rsidRPr="00AE0548" w14:paraId="666D64FB" w14:textId="77777777" w:rsidTr="006067B7">
        <w:trPr>
          <w:trHeight w:val="282"/>
        </w:trPr>
        <w:tc>
          <w:tcPr>
            <w:tcW w:w="4187" w:type="dxa"/>
            <w:tcBorders>
              <w:top w:val="nil"/>
              <w:left w:val="nil"/>
              <w:bottom w:val="nil"/>
              <w:right w:val="nil"/>
            </w:tcBorders>
            <w:shd w:val="clear" w:color="auto" w:fill="auto"/>
            <w:vAlign w:val="center"/>
            <w:hideMark/>
          </w:tcPr>
          <w:p w14:paraId="3AC511AA"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Police Officer Overtime and Enhancements</w:t>
            </w:r>
          </w:p>
        </w:tc>
        <w:tc>
          <w:tcPr>
            <w:tcW w:w="1594" w:type="dxa"/>
            <w:tcBorders>
              <w:top w:val="nil"/>
              <w:left w:val="nil"/>
              <w:bottom w:val="nil"/>
              <w:right w:val="nil"/>
            </w:tcBorders>
            <w:shd w:val="clear" w:color="auto" w:fill="auto"/>
            <w:vAlign w:val="center"/>
            <w:hideMark/>
          </w:tcPr>
          <w:p w14:paraId="35437D73"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681" w:type="dxa"/>
            <w:tcBorders>
              <w:top w:val="nil"/>
              <w:left w:val="nil"/>
              <w:bottom w:val="nil"/>
              <w:right w:val="nil"/>
            </w:tcBorders>
            <w:shd w:val="clear" w:color="auto" w:fill="auto"/>
            <w:vAlign w:val="center"/>
            <w:hideMark/>
          </w:tcPr>
          <w:p w14:paraId="793084AF"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77" w:type="dxa"/>
            <w:tcBorders>
              <w:top w:val="nil"/>
              <w:left w:val="nil"/>
              <w:bottom w:val="nil"/>
              <w:right w:val="nil"/>
            </w:tcBorders>
            <w:shd w:val="clear" w:color="auto" w:fill="auto"/>
            <w:vAlign w:val="center"/>
            <w:hideMark/>
          </w:tcPr>
          <w:p w14:paraId="555F1A98"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(26)</w:t>
            </w:r>
          </w:p>
        </w:tc>
        <w:tc>
          <w:tcPr>
            <w:tcW w:w="1307" w:type="dxa"/>
            <w:tcBorders>
              <w:top w:val="nil"/>
              <w:left w:val="nil"/>
              <w:bottom w:val="nil"/>
              <w:right w:val="nil"/>
            </w:tcBorders>
            <w:shd w:val="clear" w:color="auto" w:fill="auto"/>
            <w:vAlign w:val="center"/>
            <w:hideMark/>
          </w:tcPr>
          <w:p w14:paraId="3C8C1E26"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(26)</w:t>
            </w:r>
          </w:p>
        </w:tc>
      </w:tr>
      <w:tr w:rsidR="00AE0548" w:rsidRPr="00AE0548" w14:paraId="5EDF5741" w14:textId="77777777" w:rsidTr="006067B7">
        <w:trPr>
          <w:trHeight w:val="282"/>
        </w:trPr>
        <w:tc>
          <w:tcPr>
            <w:tcW w:w="4187" w:type="dxa"/>
            <w:tcBorders>
              <w:top w:val="nil"/>
              <w:left w:val="nil"/>
              <w:bottom w:val="nil"/>
              <w:right w:val="nil"/>
            </w:tcBorders>
            <w:shd w:val="clear" w:color="auto" w:fill="auto"/>
            <w:vAlign w:val="center"/>
            <w:hideMark/>
          </w:tcPr>
          <w:p w14:paraId="0DC7CE79"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Police Staff and CSO Overtime and Enhancements</w:t>
            </w:r>
          </w:p>
        </w:tc>
        <w:tc>
          <w:tcPr>
            <w:tcW w:w="1594" w:type="dxa"/>
            <w:tcBorders>
              <w:top w:val="nil"/>
              <w:left w:val="nil"/>
              <w:bottom w:val="nil"/>
              <w:right w:val="nil"/>
            </w:tcBorders>
            <w:shd w:val="clear" w:color="auto" w:fill="auto"/>
            <w:vAlign w:val="center"/>
            <w:hideMark/>
          </w:tcPr>
          <w:p w14:paraId="4548B0E7"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681" w:type="dxa"/>
            <w:tcBorders>
              <w:top w:val="nil"/>
              <w:left w:val="nil"/>
              <w:bottom w:val="nil"/>
              <w:right w:val="nil"/>
            </w:tcBorders>
            <w:shd w:val="clear" w:color="auto" w:fill="auto"/>
            <w:vAlign w:val="center"/>
            <w:hideMark/>
          </w:tcPr>
          <w:p w14:paraId="10B7698F"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77" w:type="dxa"/>
            <w:tcBorders>
              <w:top w:val="nil"/>
              <w:left w:val="nil"/>
              <w:bottom w:val="nil"/>
              <w:right w:val="nil"/>
            </w:tcBorders>
            <w:shd w:val="clear" w:color="auto" w:fill="auto"/>
            <w:vAlign w:val="center"/>
            <w:hideMark/>
          </w:tcPr>
          <w:p w14:paraId="67594C0B"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07" w:type="dxa"/>
            <w:tcBorders>
              <w:top w:val="nil"/>
              <w:left w:val="nil"/>
              <w:bottom w:val="nil"/>
              <w:right w:val="nil"/>
            </w:tcBorders>
            <w:shd w:val="clear" w:color="auto" w:fill="auto"/>
            <w:vAlign w:val="center"/>
            <w:hideMark/>
          </w:tcPr>
          <w:p w14:paraId="67C72B91"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r>
      <w:tr w:rsidR="00AE0548" w:rsidRPr="00AE0548" w14:paraId="12B859D1" w14:textId="77777777" w:rsidTr="006067B7">
        <w:trPr>
          <w:trHeight w:val="282"/>
        </w:trPr>
        <w:tc>
          <w:tcPr>
            <w:tcW w:w="4187" w:type="dxa"/>
            <w:tcBorders>
              <w:top w:val="nil"/>
              <w:left w:val="nil"/>
              <w:bottom w:val="nil"/>
              <w:right w:val="nil"/>
            </w:tcBorders>
            <w:shd w:val="clear" w:color="auto" w:fill="auto"/>
            <w:vAlign w:val="center"/>
            <w:hideMark/>
          </w:tcPr>
          <w:p w14:paraId="392342F0"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Other Employee Related Costs</w:t>
            </w:r>
          </w:p>
        </w:tc>
        <w:tc>
          <w:tcPr>
            <w:tcW w:w="1594" w:type="dxa"/>
            <w:tcBorders>
              <w:top w:val="nil"/>
              <w:left w:val="nil"/>
              <w:bottom w:val="nil"/>
              <w:right w:val="nil"/>
            </w:tcBorders>
            <w:shd w:val="clear" w:color="auto" w:fill="auto"/>
            <w:vAlign w:val="center"/>
            <w:hideMark/>
          </w:tcPr>
          <w:p w14:paraId="18CBC15D"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681" w:type="dxa"/>
            <w:tcBorders>
              <w:top w:val="nil"/>
              <w:left w:val="nil"/>
              <w:bottom w:val="nil"/>
              <w:right w:val="nil"/>
            </w:tcBorders>
            <w:shd w:val="clear" w:color="auto" w:fill="auto"/>
            <w:vAlign w:val="center"/>
            <w:hideMark/>
          </w:tcPr>
          <w:p w14:paraId="5BC5CDE5"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608</w:t>
            </w:r>
          </w:p>
        </w:tc>
        <w:tc>
          <w:tcPr>
            <w:tcW w:w="1377" w:type="dxa"/>
            <w:tcBorders>
              <w:top w:val="nil"/>
              <w:left w:val="nil"/>
              <w:bottom w:val="nil"/>
              <w:right w:val="nil"/>
            </w:tcBorders>
            <w:shd w:val="clear" w:color="auto" w:fill="auto"/>
            <w:vAlign w:val="center"/>
            <w:hideMark/>
          </w:tcPr>
          <w:p w14:paraId="4E78C479"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07" w:type="dxa"/>
            <w:tcBorders>
              <w:top w:val="nil"/>
              <w:left w:val="nil"/>
              <w:bottom w:val="nil"/>
              <w:right w:val="nil"/>
            </w:tcBorders>
            <w:shd w:val="clear" w:color="auto" w:fill="auto"/>
            <w:vAlign w:val="center"/>
            <w:hideMark/>
          </w:tcPr>
          <w:p w14:paraId="0A164095"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608</w:t>
            </w:r>
          </w:p>
        </w:tc>
      </w:tr>
      <w:tr w:rsidR="00AE0548" w:rsidRPr="00AE0548" w14:paraId="46395BEA" w14:textId="77777777" w:rsidTr="006067B7">
        <w:trPr>
          <w:trHeight w:val="282"/>
        </w:trPr>
        <w:tc>
          <w:tcPr>
            <w:tcW w:w="4187" w:type="dxa"/>
            <w:tcBorders>
              <w:top w:val="nil"/>
              <w:left w:val="nil"/>
              <w:bottom w:val="nil"/>
              <w:right w:val="nil"/>
            </w:tcBorders>
            <w:shd w:val="clear" w:color="auto" w:fill="auto"/>
            <w:vAlign w:val="center"/>
            <w:hideMark/>
          </w:tcPr>
          <w:p w14:paraId="455A578E"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Premises Costs</w:t>
            </w:r>
          </w:p>
        </w:tc>
        <w:tc>
          <w:tcPr>
            <w:tcW w:w="1594" w:type="dxa"/>
            <w:tcBorders>
              <w:top w:val="nil"/>
              <w:left w:val="nil"/>
              <w:bottom w:val="nil"/>
              <w:right w:val="nil"/>
            </w:tcBorders>
            <w:shd w:val="clear" w:color="auto" w:fill="auto"/>
            <w:vAlign w:val="center"/>
            <w:hideMark/>
          </w:tcPr>
          <w:p w14:paraId="35DDB801"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(211)</w:t>
            </w:r>
          </w:p>
        </w:tc>
        <w:tc>
          <w:tcPr>
            <w:tcW w:w="1681" w:type="dxa"/>
            <w:tcBorders>
              <w:top w:val="nil"/>
              <w:left w:val="nil"/>
              <w:bottom w:val="nil"/>
              <w:right w:val="nil"/>
            </w:tcBorders>
            <w:shd w:val="clear" w:color="auto" w:fill="auto"/>
            <w:vAlign w:val="center"/>
            <w:hideMark/>
          </w:tcPr>
          <w:p w14:paraId="15E8DAE7"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77" w:type="dxa"/>
            <w:tcBorders>
              <w:top w:val="nil"/>
              <w:left w:val="nil"/>
              <w:bottom w:val="nil"/>
              <w:right w:val="nil"/>
            </w:tcBorders>
            <w:shd w:val="clear" w:color="auto" w:fill="auto"/>
            <w:vAlign w:val="center"/>
            <w:hideMark/>
          </w:tcPr>
          <w:p w14:paraId="21228FE9"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07" w:type="dxa"/>
            <w:tcBorders>
              <w:top w:val="nil"/>
              <w:left w:val="nil"/>
              <w:bottom w:val="nil"/>
              <w:right w:val="nil"/>
            </w:tcBorders>
            <w:shd w:val="clear" w:color="auto" w:fill="auto"/>
            <w:vAlign w:val="center"/>
            <w:hideMark/>
          </w:tcPr>
          <w:p w14:paraId="45F795C4"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(211)</w:t>
            </w:r>
          </w:p>
        </w:tc>
      </w:tr>
      <w:tr w:rsidR="00AE0548" w:rsidRPr="00AE0548" w14:paraId="1F99F113" w14:textId="77777777" w:rsidTr="006067B7">
        <w:trPr>
          <w:trHeight w:val="282"/>
        </w:trPr>
        <w:tc>
          <w:tcPr>
            <w:tcW w:w="4187" w:type="dxa"/>
            <w:tcBorders>
              <w:top w:val="nil"/>
              <w:left w:val="nil"/>
              <w:bottom w:val="nil"/>
              <w:right w:val="nil"/>
            </w:tcBorders>
            <w:shd w:val="clear" w:color="auto" w:fill="auto"/>
            <w:vAlign w:val="center"/>
            <w:hideMark/>
          </w:tcPr>
          <w:p w14:paraId="21880670"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Transport Costs</w:t>
            </w:r>
          </w:p>
        </w:tc>
        <w:tc>
          <w:tcPr>
            <w:tcW w:w="1594" w:type="dxa"/>
            <w:tcBorders>
              <w:top w:val="nil"/>
              <w:left w:val="nil"/>
              <w:bottom w:val="nil"/>
              <w:right w:val="nil"/>
            </w:tcBorders>
            <w:shd w:val="clear" w:color="auto" w:fill="auto"/>
            <w:vAlign w:val="center"/>
            <w:hideMark/>
          </w:tcPr>
          <w:p w14:paraId="7A6BB5C6"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1,368</w:t>
            </w:r>
          </w:p>
        </w:tc>
        <w:tc>
          <w:tcPr>
            <w:tcW w:w="1681" w:type="dxa"/>
            <w:tcBorders>
              <w:top w:val="nil"/>
              <w:left w:val="nil"/>
              <w:bottom w:val="nil"/>
              <w:right w:val="nil"/>
            </w:tcBorders>
            <w:shd w:val="clear" w:color="auto" w:fill="auto"/>
            <w:vAlign w:val="center"/>
            <w:hideMark/>
          </w:tcPr>
          <w:p w14:paraId="11296AE3"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77" w:type="dxa"/>
            <w:tcBorders>
              <w:top w:val="nil"/>
              <w:left w:val="nil"/>
              <w:bottom w:val="nil"/>
              <w:right w:val="nil"/>
            </w:tcBorders>
            <w:shd w:val="clear" w:color="auto" w:fill="auto"/>
            <w:vAlign w:val="center"/>
            <w:hideMark/>
          </w:tcPr>
          <w:p w14:paraId="7CF646FA"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(6)</w:t>
            </w:r>
          </w:p>
        </w:tc>
        <w:tc>
          <w:tcPr>
            <w:tcW w:w="1307" w:type="dxa"/>
            <w:tcBorders>
              <w:top w:val="nil"/>
              <w:left w:val="nil"/>
              <w:bottom w:val="nil"/>
              <w:right w:val="nil"/>
            </w:tcBorders>
            <w:shd w:val="clear" w:color="auto" w:fill="auto"/>
            <w:vAlign w:val="center"/>
            <w:hideMark/>
          </w:tcPr>
          <w:p w14:paraId="0F0DCDB9"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1,362</w:t>
            </w:r>
          </w:p>
        </w:tc>
      </w:tr>
      <w:tr w:rsidR="00AE0548" w:rsidRPr="00AE0548" w14:paraId="2C020E04" w14:textId="77777777" w:rsidTr="006067B7">
        <w:trPr>
          <w:trHeight w:val="282"/>
        </w:trPr>
        <w:tc>
          <w:tcPr>
            <w:tcW w:w="4187" w:type="dxa"/>
            <w:tcBorders>
              <w:top w:val="nil"/>
              <w:left w:val="nil"/>
              <w:bottom w:val="nil"/>
              <w:right w:val="nil"/>
            </w:tcBorders>
            <w:shd w:val="clear" w:color="auto" w:fill="auto"/>
            <w:vAlign w:val="center"/>
            <w:hideMark/>
          </w:tcPr>
          <w:p w14:paraId="6FC22896"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Supplies and Services</w:t>
            </w:r>
          </w:p>
        </w:tc>
        <w:tc>
          <w:tcPr>
            <w:tcW w:w="1594" w:type="dxa"/>
            <w:tcBorders>
              <w:top w:val="nil"/>
              <w:left w:val="nil"/>
              <w:bottom w:val="nil"/>
              <w:right w:val="nil"/>
            </w:tcBorders>
            <w:shd w:val="clear" w:color="auto" w:fill="auto"/>
            <w:vAlign w:val="center"/>
            <w:hideMark/>
          </w:tcPr>
          <w:p w14:paraId="069BF5A9"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2,358</w:t>
            </w:r>
          </w:p>
        </w:tc>
        <w:tc>
          <w:tcPr>
            <w:tcW w:w="1681" w:type="dxa"/>
            <w:tcBorders>
              <w:top w:val="nil"/>
              <w:left w:val="nil"/>
              <w:bottom w:val="nil"/>
              <w:right w:val="nil"/>
            </w:tcBorders>
            <w:shd w:val="clear" w:color="auto" w:fill="auto"/>
            <w:vAlign w:val="center"/>
            <w:hideMark/>
          </w:tcPr>
          <w:p w14:paraId="282C0EEA"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77" w:type="dxa"/>
            <w:tcBorders>
              <w:top w:val="nil"/>
              <w:left w:val="nil"/>
              <w:bottom w:val="nil"/>
              <w:right w:val="nil"/>
            </w:tcBorders>
            <w:shd w:val="clear" w:color="auto" w:fill="auto"/>
            <w:vAlign w:val="center"/>
            <w:hideMark/>
          </w:tcPr>
          <w:p w14:paraId="3D44FB87"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1,957</w:t>
            </w:r>
          </w:p>
        </w:tc>
        <w:tc>
          <w:tcPr>
            <w:tcW w:w="1307" w:type="dxa"/>
            <w:tcBorders>
              <w:top w:val="nil"/>
              <w:left w:val="nil"/>
              <w:bottom w:val="nil"/>
              <w:right w:val="nil"/>
            </w:tcBorders>
            <w:shd w:val="clear" w:color="auto" w:fill="auto"/>
            <w:vAlign w:val="center"/>
            <w:hideMark/>
          </w:tcPr>
          <w:p w14:paraId="1A723FB0"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4,315</w:t>
            </w:r>
          </w:p>
        </w:tc>
      </w:tr>
      <w:tr w:rsidR="00AE0548" w:rsidRPr="00AE0548" w14:paraId="6E1B134A" w14:textId="77777777" w:rsidTr="006067B7">
        <w:trPr>
          <w:trHeight w:val="282"/>
        </w:trPr>
        <w:tc>
          <w:tcPr>
            <w:tcW w:w="4187" w:type="dxa"/>
            <w:tcBorders>
              <w:top w:val="nil"/>
              <w:left w:val="nil"/>
              <w:bottom w:val="nil"/>
              <w:right w:val="nil"/>
            </w:tcBorders>
            <w:shd w:val="clear" w:color="auto" w:fill="auto"/>
            <w:vAlign w:val="center"/>
            <w:hideMark/>
          </w:tcPr>
          <w:p w14:paraId="65E08971"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Major Incident Schemes</w:t>
            </w:r>
          </w:p>
        </w:tc>
        <w:tc>
          <w:tcPr>
            <w:tcW w:w="1594" w:type="dxa"/>
            <w:tcBorders>
              <w:top w:val="nil"/>
              <w:left w:val="nil"/>
              <w:bottom w:val="nil"/>
              <w:right w:val="nil"/>
            </w:tcBorders>
            <w:shd w:val="clear" w:color="auto" w:fill="auto"/>
            <w:vAlign w:val="center"/>
            <w:hideMark/>
          </w:tcPr>
          <w:p w14:paraId="720593A8"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681" w:type="dxa"/>
            <w:tcBorders>
              <w:top w:val="nil"/>
              <w:left w:val="nil"/>
              <w:bottom w:val="nil"/>
              <w:right w:val="nil"/>
            </w:tcBorders>
            <w:shd w:val="clear" w:color="auto" w:fill="auto"/>
            <w:vAlign w:val="center"/>
            <w:hideMark/>
          </w:tcPr>
          <w:p w14:paraId="5AFE8B8A"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77" w:type="dxa"/>
            <w:tcBorders>
              <w:top w:val="nil"/>
              <w:left w:val="nil"/>
              <w:bottom w:val="nil"/>
              <w:right w:val="nil"/>
            </w:tcBorders>
            <w:shd w:val="clear" w:color="auto" w:fill="auto"/>
            <w:vAlign w:val="center"/>
            <w:hideMark/>
          </w:tcPr>
          <w:p w14:paraId="723C228B"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07" w:type="dxa"/>
            <w:tcBorders>
              <w:top w:val="nil"/>
              <w:left w:val="nil"/>
              <w:bottom w:val="nil"/>
              <w:right w:val="nil"/>
            </w:tcBorders>
            <w:shd w:val="clear" w:color="auto" w:fill="auto"/>
            <w:vAlign w:val="center"/>
            <w:hideMark/>
          </w:tcPr>
          <w:p w14:paraId="0806208A"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r>
      <w:tr w:rsidR="00AE0548" w:rsidRPr="00AE0548" w14:paraId="0833C3AC" w14:textId="77777777" w:rsidTr="006067B7">
        <w:trPr>
          <w:trHeight w:val="282"/>
        </w:trPr>
        <w:tc>
          <w:tcPr>
            <w:tcW w:w="4187" w:type="dxa"/>
            <w:tcBorders>
              <w:top w:val="nil"/>
              <w:left w:val="nil"/>
              <w:bottom w:val="nil"/>
              <w:right w:val="nil"/>
            </w:tcBorders>
            <w:shd w:val="clear" w:color="auto" w:fill="auto"/>
            <w:vAlign w:val="center"/>
            <w:hideMark/>
          </w:tcPr>
          <w:p w14:paraId="1FBFF0D3"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Proactive Operational Initiatives</w:t>
            </w:r>
          </w:p>
        </w:tc>
        <w:tc>
          <w:tcPr>
            <w:tcW w:w="1594" w:type="dxa"/>
            <w:tcBorders>
              <w:top w:val="nil"/>
              <w:left w:val="nil"/>
              <w:bottom w:val="nil"/>
              <w:right w:val="nil"/>
            </w:tcBorders>
            <w:shd w:val="clear" w:color="auto" w:fill="auto"/>
            <w:vAlign w:val="center"/>
            <w:hideMark/>
          </w:tcPr>
          <w:p w14:paraId="21869AB5"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681" w:type="dxa"/>
            <w:tcBorders>
              <w:top w:val="nil"/>
              <w:left w:val="nil"/>
              <w:bottom w:val="nil"/>
              <w:right w:val="nil"/>
            </w:tcBorders>
            <w:shd w:val="clear" w:color="auto" w:fill="auto"/>
            <w:vAlign w:val="center"/>
            <w:hideMark/>
          </w:tcPr>
          <w:p w14:paraId="43E9D33E"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77" w:type="dxa"/>
            <w:tcBorders>
              <w:top w:val="nil"/>
              <w:left w:val="nil"/>
              <w:bottom w:val="nil"/>
              <w:right w:val="nil"/>
            </w:tcBorders>
            <w:shd w:val="clear" w:color="auto" w:fill="auto"/>
            <w:vAlign w:val="center"/>
            <w:hideMark/>
          </w:tcPr>
          <w:p w14:paraId="7C59C1EB"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07" w:type="dxa"/>
            <w:tcBorders>
              <w:top w:val="nil"/>
              <w:left w:val="nil"/>
              <w:bottom w:val="nil"/>
              <w:right w:val="nil"/>
            </w:tcBorders>
            <w:shd w:val="clear" w:color="auto" w:fill="auto"/>
            <w:vAlign w:val="center"/>
            <w:hideMark/>
          </w:tcPr>
          <w:p w14:paraId="1A7150C1"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r>
      <w:tr w:rsidR="00AE0548" w:rsidRPr="00AE0548" w14:paraId="5EB60789" w14:textId="77777777" w:rsidTr="006067B7">
        <w:trPr>
          <w:trHeight w:val="282"/>
        </w:trPr>
        <w:tc>
          <w:tcPr>
            <w:tcW w:w="4187" w:type="dxa"/>
            <w:tcBorders>
              <w:top w:val="nil"/>
              <w:left w:val="nil"/>
              <w:bottom w:val="nil"/>
              <w:right w:val="nil"/>
            </w:tcBorders>
            <w:shd w:val="clear" w:color="auto" w:fill="auto"/>
            <w:vAlign w:val="center"/>
            <w:hideMark/>
          </w:tcPr>
          <w:p w14:paraId="44E662DE"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Other Income</w:t>
            </w:r>
          </w:p>
        </w:tc>
        <w:tc>
          <w:tcPr>
            <w:tcW w:w="1594" w:type="dxa"/>
            <w:tcBorders>
              <w:top w:val="nil"/>
              <w:left w:val="nil"/>
              <w:bottom w:val="nil"/>
              <w:right w:val="nil"/>
            </w:tcBorders>
            <w:shd w:val="clear" w:color="auto" w:fill="auto"/>
            <w:vAlign w:val="center"/>
            <w:hideMark/>
          </w:tcPr>
          <w:p w14:paraId="556BC021"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148</w:t>
            </w:r>
          </w:p>
        </w:tc>
        <w:tc>
          <w:tcPr>
            <w:tcW w:w="1681" w:type="dxa"/>
            <w:tcBorders>
              <w:top w:val="nil"/>
              <w:left w:val="nil"/>
              <w:bottom w:val="nil"/>
              <w:right w:val="nil"/>
            </w:tcBorders>
            <w:shd w:val="clear" w:color="auto" w:fill="auto"/>
            <w:vAlign w:val="center"/>
            <w:hideMark/>
          </w:tcPr>
          <w:p w14:paraId="21B697E5"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77" w:type="dxa"/>
            <w:tcBorders>
              <w:top w:val="nil"/>
              <w:left w:val="nil"/>
              <w:bottom w:val="nil"/>
              <w:right w:val="nil"/>
            </w:tcBorders>
            <w:shd w:val="clear" w:color="auto" w:fill="auto"/>
            <w:vAlign w:val="center"/>
            <w:hideMark/>
          </w:tcPr>
          <w:p w14:paraId="74EDE0DD"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(79)</w:t>
            </w:r>
          </w:p>
        </w:tc>
        <w:tc>
          <w:tcPr>
            <w:tcW w:w="1307" w:type="dxa"/>
            <w:tcBorders>
              <w:top w:val="nil"/>
              <w:left w:val="nil"/>
              <w:bottom w:val="nil"/>
              <w:right w:val="nil"/>
            </w:tcBorders>
            <w:shd w:val="clear" w:color="auto" w:fill="auto"/>
            <w:vAlign w:val="center"/>
            <w:hideMark/>
          </w:tcPr>
          <w:p w14:paraId="64D872B9"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69</w:t>
            </w:r>
          </w:p>
        </w:tc>
      </w:tr>
      <w:tr w:rsidR="00AE0548" w:rsidRPr="00AE0548" w14:paraId="1FC7940B" w14:textId="77777777" w:rsidTr="006067B7">
        <w:trPr>
          <w:trHeight w:val="282"/>
        </w:trPr>
        <w:tc>
          <w:tcPr>
            <w:tcW w:w="4187" w:type="dxa"/>
            <w:tcBorders>
              <w:top w:val="nil"/>
              <w:left w:val="nil"/>
              <w:bottom w:val="nil"/>
              <w:right w:val="nil"/>
            </w:tcBorders>
            <w:shd w:val="clear" w:color="auto" w:fill="auto"/>
            <w:vAlign w:val="center"/>
            <w:hideMark/>
          </w:tcPr>
          <w:p w14:paraId="084BF4EE"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Contribution to Police Computer Co.</w:t>
            </w:r>
          </w:p>
        </w:tc>
        <w:tc>
          <w:tcPr>
            <w:tcW w:w="1594" w:type="dxa"/>
            <w:tcBorders>
              <w:top w:val="nil"/>
              <w:left w:val="nil"/>
              <w:bottom w:val="nil"/>
              <w:right w:val="nil"/>
            </w:tcBorders>
            <w:shd w:val="clear" w:color="auto" w:fill="auto"/>
            <w:vAlign w:val="center"/>
            <w:hideMark/>
          </w:tcPr>
          <w:p w14:paraId="64FFFFFD"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681" w:type="dxa"/>
            <w:tcBorders>
              <w:top w:val="nil"/>
              <w:left w:val="nil"/>
              <w:bottom w:val="nil"/>
              <w:right w:val="nil"/>
            </w:tcBorders>
            <w:shd w:val="clear" w:color="auto" w:fill="auto"/>
            <w:vAlign w:val="center"/>
            <w:hideMark/>
          </w:tcPr>
          <w:p w14:paraId="4C0C6939"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77" w:type="dxa"/>
            <w:tcBorders>
              <w:top w:val="nil"/>
              <w:left w:val="nil"/>
              <w:bottom w:val="nil"/>
              <w:right w:val="nil"/>
            </w:tcBorders>
            <w:shd w:val="clear" w:color="auto" w:fill="auto"/>
            <w:vAlign w:val="center"/>
            <w:hideMark/>
          </w:tcPr>
          <w:p w14:paraId="132D8128"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(1,184)</w:t>
            </w:r>
          </w:p>
        </w:tc>
        <w:tc>
          <w:tcPr>
            <w:tcW w:w="1307" w:type="dxa"/>
            <w:tcBorders>
              <w:top w:val="nil"/>
              <w:left w:val="nil"/>
              <w:bottom w:val="nil"/>
              <w:right w:val="nil"/>
            </w:tcBorders>
            <w:shd w:val="clear" w:color="auto" w:fill="auto"/>
            <w:vAlign w:val="center"/>
            <w:hideMark/>
          </w:tcPr>
          <w:p w14:paraId="53C0A004"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(1,184)</w:t>
            </w:r>
          </w:p>
        </w:tc>
      </w:tr>
      <w:tr w:rsidR="00AE0548" w:rsidRPr="00AE0548" w14:paraId="06C6BBFD" w14:textId="77777777" w:rsidTr="006067B7">
        <w:trPr>
          <w:trHeight w:val="296"/>
        </w:trPr>
        <w:tc>
          <w:tcPr>
            <w:tcW w:w="4187" w:type="dxa"/>
            <w:tcBorders>
              <w:top w:val="nil"/>
              <w:left w:val="nil"/>
              <w:bottom w:val="nil"/>
              <w:right w:val="nil"/>
            </w:tcBorders>
            <w:shd w:val="clear" w:color="auto" w:fill="auto"/>
            <w:vAlign w:val="center"/>
            <w:hideMark/>
          </w:tcPr>
          <w:p w14:paraId="468734A0"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Other Approved Revenue Requirements</w:t>
            </w:r>
          </w:p>
        </w:tc>
        <w:tc>
          <w:tcPr>
            <w:tcW w:w="1594" w:type="dxa"/>
            <w:tcBorders>
              <w:top w:val="nil"/>
              <w:left w:val="nil"/>
              <w:bottom w:val="nil"/>
              <w:right w:val="nil"/>
            </w:tcBorders>
            <w:shd w:val="clear" w:color="auto" w:fill="auto"/>
            <w:vAlign w:val="center"/>
            <w:hideMark/>
          </w:tcPr>
          <w:p w14:paraId="4BFAB4AB"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(14,667)</w:t>
            </w:r>
          </w:p>
        </w:tc>
        <w:tc>
          <w:tcPr>
            <w:tcW w:w="1681" w:type="dxa"/>
            <w:tcBorders>
              <w:top w:val="nil"/>
              <w:left w:val="nil"/>
              <w:bottom w:val="nil"/>
              <w:right w:val="nil"/>
            </w:tcBorders>
            <w:shd w:val="clear" w:color="auto" w:fill="auto"/>
            <w:vAlign w:val="center"/>
            <w:hideMark/>
          </w:tcPr>
          <w:p w14:paraId="6BF1D617"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77" w:type="dxa"/>
            <w:tcBorders>
              <w:top w:val="nil"/>
              <w:left w:val="nil"/>
              <w:bottom w:val="nil"/>
              <w:right w:val="nil"/>
            </w:tcBorders>
            <w:shd w:val="clear" w:color="auto" w:fill="auto"/>
            <w:vAlign w:val="center"/>
            <w:hideMark/>
          </w:tcPr>
          <w:p w14:paraId="37AF259E"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(3,323)</w:t>
            </w:r>
          </w:p>
        </w:tc>
        <w:tc>
          <w:tcPr>
            <w:tcW w:w="1307" w:type="dxa"/>
            <w:tcBorders>
              <w:top w:val="nil"/>
              <w:left w:val="nil"/>
              <w:bottom w:val="nil"/>
              <w:right w:val="nil"/>
            </w:tcBorders>
            <w:shd w:val="clear" w:color="auto" w:fill="auto"/>
            <w:vAlign w:val="center"/>
            <w:hideMark/>
          </w:tcPr>
          <w:p w14:paraId="55430294"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(17,990)</w:t>
            </w:r>
          </w:p>
        </w:tc>
      </w:tr>
      <w:tr w:rsidR="00AE0548" w:rsidRPr="00AE0548" w14:paraId="5CFC94CC" w14:textId="77777777" w:rsidTr="006067B7">
        <w:trPr>
          <w:trHeight w:val="282"/>
        </w:trPr>
        <w:tc>
          <w:tcPr>
            <w:tcW w:w="4187" w:type="dxa"/>
            <w:tcBorders>
              <w:top w:val="single" w:sz="8" w:space="0" w:color="000000"/>
              <w:left w:val="nil"/>
              <w:right w:val="nil"/>
            </w:tcBorders>
            <w:shd w:val="clear" w:color="auto" w:fill="auto"/>
            <w:vAlign w:val="center"/>
            <w:hideMark/>
          </w:tcPr>
          <w:p w14:paraId="112692AF" w14:textId="77777777" w:rsidR="00AE0548" w:rsidRPr="00AE0548" w:rsidRDefault="00AE0548" w:rsidP="00AE0548">
            <w:pPr>
              <w:widowControl/>
              <w:autoSpaceDE/>
              <w:autoSpaceDN/>
              <w:rPr>
                <w:rFonts w:eastAsia="Times New Roman"/>
                <w:b/>
                <w:bCs/>
                <w:color w:val="000000"/>
                <w:sz w:val="18"/>
                <w:szCs w:val="18"/>
                <w:lang w:eastAsia="en-GB"/>
              </w:rPr>
            </w:pPr>
            <w:r w:rsidRPr="00AE0548">
              <w:rPr>
                <w:rFonts w:eastAsia="Times New Roman"/>
                <w:b/>
                <w:bCs/>
                <w:color w:val="000000"/>
                <w:sz w:val="18"/>
                <w:szCs w:val="18"/>
                <w:lang w:eastAsia="en-GB"/>
              </w:rPr>
              <w:t>Net Cost of Services</w:t>
            </w:r>
          </w:p>
        </w:tc>
        <w:tc>
          <w:tcPr>
            <w:tcW w:w="1594" w:type="dxa"/>
            <w:tcBorders>
              <w:top w:val="single" w:sz="8" w:space="0" w:color="000000"/>
              <w:left w:val="nil"/>
              <w:right w:val="nil"/>
            </w:tcBorders>
            <w:shd w:val="clear" w:color="auto" w:fill="auto"/>
            <w:vAlign w:val="center"/>
            <w:hideMark/>
          </w:tcPr>
          <w:p w14:paraId="0FD5F8C7"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(11,004)</w:t>
            </w:r>
          </w:p>
        </w:tc>
        <w:tc>
          <w:tcPr>
            <w:tcW w:w="1681" w:type="dxa"/>
            <w:tcBorders>
              <w:top w:val="single" w:sz="8" w:space="0" w:color="000000"/>
              <w:left w:val="nil"/>
              <w:right w:val="nil"/>
            </w:tcBorders>
            <w:shd w:val="clear" w:color="auto" w:fill="auto"/>
            <w:vAlign w:val="center"/>
            <w:hideMark/>
          </w:tcPr>
          <w:p w14:paraId="1EB59C6C"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43,055</w:t>
            </w:r>
          </w:p>
        </w:tc>
        <w:tc>
          <w:tcPr>
            <w:tcW w:w="1377" w:type="dxa"/>
            <w:tcBorders>
              <w:top w:val="single" w:sz="8" w:space="0" w:color="000000"/>
              <w:left w:val="nil"/>
              <w:right w:val="nil"/>
            </w:tcBorders>
            <w:shd w:val="clear" w:color="auto" w:fill="auto"/>
            <w:vAlign w:val="center"/>
            <w:hideMark/>
          </w:tcPr>
          <w:p w14:paraId="383EA291"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(16,529)</w:t>
            </w:r>
          </w:p>
        </w:tc>
        <w:tc>
          <w:tcPr>
            <w:tcW w:w="1307" w:type="dxa"/>
            <w:tcBorders>
              <w:top w:val="single" w:sz="8" w:space="0" w:color="000000"/>
              <w:left w:val="nil"/>
              <w:right w:val="nil"/>
            </w:tcBorders>
            <w:shd w:val="clear" w:color="auto" w:fill="auto"/>
            <w:vAlign w:val="center"/>
            <w:hideMark/>
          </w:tcPr>
          <w:p w14:paraId="55EF6B84"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15,522</w:t>
            </w:r>
          </w:p>
        </w:tc>
      </w:tr>
      <w:tr w:rsidR="00AE0548" w:rsidRPr="00AE0548" w14:paraId="561E5229" w14:textId="77777777" w:rsidTr="006067B7">
        <w:trPr>
          <w:trHeight w:val="282"/>
        </w:trPr>
        <w:tc>
          <w:tcPr>
            <w:tcW w:w="4187" w:type="dxa"/>
            <w:tcBorders>
              <w:top w:val="nil"/>
              <w:left w:val="nil"/>
              <w:bottom w:val="single" w:sz="8" w:space="0" w:color="auto"/>
              <w:right w:val="nil"/>
            </w:tcBorders>
            <w:shd w:val="clear" w:color="auto" w:fill="auto"/>
            <w:vAlign w:val="center"/>
            <w:hideMark/>
          </w:tcPr>
          <w:p w14:paraId="183EBD88" w14:textId="77777777" w:rsidR="00AE0548" w:rsidRPr="00AE0548" w:rsidRDefault="00AE0548" w:rsidP="00AE0548">
            <w:pPr>
              <w:widowControl/>
              <w:autoSpaceDE/>
              <w:autoSpaceDN/>
              <w:rPr>
                <w:rFonts w:eastAsia="Times New Roman"/>
                <w:color w:val="000000"/>
                <w:sz w:val="18"/>
                <w:szCs w:val="18"/>
                <w:lang w:eastAsia="en-GB"/>
              </w:rPr>
            </w:pPr>
            <w:r w:rsidRPr="00AE0548">
              <w:rPr>
                <w:rFonts w:eastAsia="Times New Roman"/>
                <w:color w:val="000000"/>
                <w:sz w:val="18"/>
                <w:szCs w:val="18"/>
                <w:lang w:eastAsia="en-GB"/>
              </w:rPr>
              <w:t>Other Income and Expenditure</w:t>
            </w:r>
          </w:p>
        </w:tc>
        <w:tc>
          <w:tcPr>
            <w:tcW w:w="1594" w:type="dxa"/>
            <w:tcBorders>
              <w:top w:val="nil"/>
              <w:left w:val="nil"/>
              <w:bottom w:val="single" w:sz="8" w:space="0" w:color="auto"/>
              <w:right w:val="nil"/>
            </w:tcBorders>
            <w:shd w:val="clear" w:color="auto" w:fill="auto"/>
            <w:vAlign w:val="center"/>
            <w:hideMark/>
          </w:tcPr>
          <w:p w14:paraId="39F9B830"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(120)</w:t>
            </w:r>
          </w:p>
        </w:tc>
        <w:tc>
          <w:tcPr>
            <w:tcW w:w="1681" w:type="dxa"/>
            <w:tcBorders>
              <w:top w:val="nil"/>
              <w:left w:val="nil"/>
              <w:bottom w:val="single" w:sz="8" w:space="0" w:color="auto"/>
              <w:right w:val="nil"/>
            </w:tcBorders>
            <w:shd w:val="clear" w:color="auto" w:fill="auto"/>
            <w:vAlign w:val="center"/>
            <w:hideMark/>
          </w:tcPr>
          <w:p w14:paraId="3C1BE29A"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0</w:t>
            </w:r>
          </w:p>
        </w:tc>
        <w:tc>
          <w:tcPr>
            <w:tcW w:w="1377" w:type="dxa"/>
            <w:tcBorders>
              <w:top w:val="nil"/>
              <w:left w:val="nil"/>
              <w:bottom w:val="single" w:sz="8" w:space="0" w:color="auto"/>
              <w:right w:val="nil"/>
            </w:tcBorders>
            <w:shd w:val="clear" w:color="auto" w:fill="auto"/>
            <w:vAlign w:val="center"/>
            <w:hideMark/>
          </w:tcPr>
          <w:p w14:paraId="14D10DA2"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17,062</w:t>
            </w:r>
          </w:p>
        </w:tc>
        <w:tc>
          <w:tcPr>
            <w:tcW w:w="1307" w:type="dxa"/>
            <w:tcBorders>
              <w:top w:val="nil"/>
              <w:left w:val="nil"/>
              <w:bottom w:val="single" w:sz="8" w:space="0" w:color="auto"/>
              <w:right w:val="nil"/>
            </w:tcBorders>
            <w:shd w:val="clear" w:color="auto" w:fill="auto"/>
            <w:vAlign w:val="center"/>
            <w:hideMark/>
          </w:tcPr>
          <w:p w14:paraId="3304B19B" w14:textId="77777777" w:rsidR="00AE0548" w:rsidRPr="00AE0548" w:rsidRDefault="00AE0548" w:rsidP="00AE0548">
            <w:pPr>
              <w:widowControl/>
              <w:autoSpaceDE/>
              <w:autoSpaceDN/>
              <w:jc w:val="right"/>
              <w:rPr>
                <w:rFonts w:eastAsia="Times New Roman"/>
                <w:color w:val="000000"/>
                <w:sz w:val="18"/>
                <w:szCs w:val="18"/>
                <w:lang w:eastAsia="en-GB"/>
              </w:rPr>
            </w:pPr>
            <w:r w:rsidRPr="00AE0548">
              <w:rPr>
                <w:rFonts w:eastAsia="Times New Roman"/>
                <w:color w:val="000000"/>
                <w:sz w:val="18"/>
                <w:szCs w:val="18"/>
                <w:lang w:eastAsia="en-GB"/>
              </w:rPr>
              <w:t>16,942</w:t>
            </w:r>
          </w:p>
        </w:tc>
      </w:tr>
      <w:tr w:rsidR="00AE0548" w:rsidRPr="00AE0548" w14:paraId="7F987014" w14:textId="77777777" w:rsidTr="006067B7">
        <w:trPr>
          <w:trHeight w:val="519"/>
        </w:trPr>
        <w:tc>
          <w:tcPr>
            <w:tcW w:w="4187" w:type="dxa"/>
            <w:tcBorders>
              <w:top w:val="single" w:sz="8" w:space="0" w:color="auto"/>
              <w:left w:val="nil"/>
              <w:bottom w:val="single" w:sz="12" w:space="0" w:color="000000"/>
              <w:right w:val="nil"/>
            </w:tcBorders>
            <w:shd w:val="clear" w:color="auto" w:fill="auto"/>
            <w:vAlign w:val="center"/>
            <w:hideMark/>
          </w:tcPr>
          <w:p w14:paraId="4F29C6E7" w14:textId="77777777" w:rsidR="00AE0548" w:rsidRPr="00AE0548" w:rsidRDefault="00AE0548" w:rsidP="00AE0548">
            <w:pPr>
              <w:widowControl/>
              <w:autoSpaceDE/>
              <w:autoSpaceDN/>
              <w:rPr>
                <w:rFonts w:eastAsia="Times New Roman"/>
                <w:b/>
                <w:bCs/>
                <w:color w:val="000000"/>
                <w:sz w:val="18"/>
                <w:szCs w:val="18"/>
                <w:lang w:eastAsia="en-GB"/>
              </w:rPr>
            </w:pPr>
            <w:r w:rsidRPr="00AE0548">
              <w:rPr>
                <w:rFonts w:eastAsia="Times New Roman"/>
                <w:b/>
                <w:bCs/>
                <w:color w:val="000000"/>
                <w:sz w:val="18"/>
                <w:szCs w:val="18"/>
                <w:lang w:eastAsia="en-GB"/>
              </w:rPr>
              <w:t>Difference between the Statutory Charge and the Surplus or Deficit in the Comprehensive Income and Expenditure Statement</w:t>
            </w:r>
          </w:p>
        </w:tc>
        <w:tc>
          <w:tcPr>
            <w:tcW w:w="1594" w:type="dxa"/>
            <w:tcBorders>
              <w:top w:val="single" w:sz="8" w:space="0" w:color="auto"/>
              <w:left w:val="nil"/>
              <w:bottom w:val="single" w:sz="12" w:space="0" w:color="000000"/>
              <w:right w:val="nil"/>
            </w:tcBorders>
            <w:shd w:val="clear" w:color="auto" w:fill="auto"/>
            <w:vAlign w:val="center"/>
            <w:hideMark/>
          </w:tcPr>
          <w:p w14:paraId="10C065C3"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(11,124)</w:t>
            </w:r>
          </w:p>
        </w:tc>
        <w:tc>
          <w:tcPr>
            <w:tcW w:w="1681" w:type="dxa"/>
            <w:tcBorders>
              <w:top w:val="single" w:sz="8" w:space="0" w:color="auto"/>
              <w:left w:val="nil"/>
              <w:bottom w:val="single" w:sz="12" w:space="0" w:color="000000"/>
              <w:right w:val="nil"/>
            </w:tcBorders>
            <w:shd w:val="clear" w:color="auto" w:fill="auto"/>
            <w:vAlign w:val="center"/>
            <w:hideMark/>
          </w:tcPr>
          <w:p w14:paraId="400C9526"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43,055</w:t>
            </w:r>
          </w:p>
        </w:tc>
        <w:tc>
          <w:tcPr>
            <w:tcW w:w="1377" w:type="dxa"/>
            <w:tcBorders>
              <w:top w:val="single" w:sz="8" w:space="0" w:color="auto"/>
              <w:left w:val="nil"/>
              <w:bottom w:val="single" w:sz="12" w:space="0" w:color="000000"/>
              <w:right w:val="nil"/>
            </w:tcBorders>
            <w:shd w:val="clear" w:color="auto" w:fill="auto"/>
            <w:vAlign w:val="center"/>
            <w:hideMark/>
          </w:tcPr>
          <w:p w14:paraId="3DC2AC32"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533</w:t>
            </w:r>
          </w:p>
        </w:tc>
        <w:tc>
          <w:tcPr>
            <w:tcW w:w="1307" w:type="dxa"/>
            <w:tcBorders>
              <w:top w:val="single" w:sz="8" w:space="0" w:color="auto"/>
              <w:left w:val="nil"/>
              <w:bottom w:val="single" w:sz="12" w:space="0" w:color="000000"/>
              <w:right w:val="nil"/>
            </w:tcBorders>
            <w:shd w:val="clear" w:color="auto" w:fill="auto"/>
            <w:vAlign w:val="center"/>
            <w:hideMark/>
          </w:tcPr>
          <w:p w14:paraId="7054C863" w14:textId="77777777" w:rsidR="00AE0548" w:rsidRPr="00AE0548" w:rsidRDefault="00AE0548" w:rsidP="00AE0548">
            <w:pPr>
              <w:widowControl/>
              <w:autoSpaceDE/>
              <w:autoSpaceDN/>
              <w:jc w:val="right"/>
              <w:rPr>
                <w:rFonts w:eastAsia="Times New Roman"/>
                <w:b/>
                <w:bCs/>
                <w:color w:val="000000"/>
                <w:sz w:val="18"/>
                <w:szCs w:val="18"/>
                <w:lang w:eastAsia="en-GB"/>
              </w:rPr>
            </w:pPr>
            <w:r w:rsidRPr="00AE0548">
              <w:rPr>
                <w:rFonts w:eastAsia="Times New Roman"/>
                <w:b/>
                <w:bCs/>
                <w:color w:val="000000"/>
                <w:sz w:val="18"/>
                <w:szCs w:val="18"/>
                <w:lang w:eastAsia="en-GB"/>
              </w:rPr>
              <w:t>32,464</w:t>
            </w:r>
          </w:p>
        </w:tc>
      </w:tr>
    </w:tbl>
    <w:p w14:paraId="4D4AE605" w14:textId="77777777" w:rsidR="0032292D" w:rsidRDefault="0032292D">
      <w:pPr>
        <w:rPr>
          <w:sz w:val="17"/>
        </w:rPr>
        <w:sectPr w:rsidR="0032292D">
          <w:pgSz w:w="11910" w:h="16840"/>
          <w:pgMar w:top="500" w:right="200" w:bottom="280" w:left="20" w:header="720" w:footer="720" w:gutter="0"/>
          <w:cols w:space="720"/>
        </w:sectPr>
      </w:pPr>
    </w:p>
    <w:p w14:paraId="4D6723FC" w14:textId="77777777" w:rsidR="0032292D" w:rsidRPr="00A23C36" w:rsidRDefault="00E32278" w:rsidP="00D43D1B">
      <w:pPr>
        <w:pStyle w:val="Heading2"/>
        <w:spacing w:before="70"/>
        <w:ind w:left="709" w:right="917"/>
        <w:jc w:val="both"/>
        <w:rPr>
          <w:b/>
          <w:bCs/>
          <w:sz w:val="24"/>
          <w:szCs w:val="24"/>
        </w:rPr>
      </w:pPr>
      <w:bookmarkStart w:id="28" w:name="_Toc138846491"/>
      <w:r w:rsidRPr="00A23C36">
        <w:rPr>
          <w:b/>
          <w:bCs/>
          <w:sz w:val="24"/>
          <w:szCs w:val="24"/>
        </w:rPr>
        <w:t>Note</w:t>
      </w:r>
      <w:r w:rsidRPr="00A23C36">
        <w:rPr>
          <w:b/>
          <w:bCs/>
          <w:spacing w:val="15"/>
          <w:sz w:val="24"/>
          <w:szCs w:val="24"/>
        </w:rPr>
        <w:t xml:space="preserve"> </w:t>
      </w:r>
      <w:r w:rsidRPr="00A23C36">
        <w:rPr>
          <w:b/>
          <w:bCs/>
          <w:sz w:val="24"/>
          <w:szCs w:val="24"/>
        </w:rPr>
        <w:t>8</w:t>
      </w:r>
      <w:r w:rsidRPr="00A23C36">
        <w:rPr>
          <w:b/>
          <w:bCs/>
          <w:spacing w:val="17"/>
          <w:sz w:val="24"/>
          <w:szCs w:val="24"/>
        </w:rPr>
        <w:t xml:space="preserve"> </w:t>
      </w:r>
      <w:r w:rsidRPr="00A23C36">
        <w:rPr>
          <w:b/>
          <w:bCs/>
          <w:sz w:val="24"/>
          <w:szCs w:val="24"/>
        </w:rPr>
        <w:t>-</w:t>
      </w:r>
      <w:r w:rsidRPr="00A23C36">
        <w:rPr>
          <w:b/>
          <w:bCs/>
          <w:spacing w:val="16"/>
          <w:sz w:val="24"/>
          <w:szCs w:val="24"/>
        </w:rPr>
        <w:t xml:space="preserve"> </w:t>
      </w:r>
      <w:r w:rsidRPr="00A23C36">
        <w:rPr>
          <w:b/>
          <w:bCs/>
          <w:sz w:val="24"/>
          <w:szCs w:val="24"/>
        </w:rPr>
        <w:t>Adjustments</w:t>
      </w:r>
      <w:r w:rsidRPr="00A23C36">
        <w:rPr>
          <w:b/>
          <w:bCs/>
          <w:spacing w:val="14"/>
          <w:sz w:val="24"/>
          <w:szCs w:val="24"/>
        </w:rPr>
        <w:t xml:space="preserve"> </w:t>
      </w:r>
      <w:r w:rsidRPr="00A23C36">
        <w:rPr>
          <w:b/>
          <w:bCs/>
          <w:sz w:val="24"/>
          <w:szCs w:val="24"/>
        </w:rPr>
        <w:t>between</w:t>
      </w:r>
      <w:r w:rsidRPr="00A23C36">
        <w:rPr>
          <w:b/>
          <w:bCs/>
          <w:spacing w:val="17"/>
          <w:sz w:val="24"/>
          <w:szCs w:val="24"/>
        </w:rPr>
        <w:t xml:space="preserve"> </w:t>
      </w:r>
      <w:r w:rsidRPr="00A23C36">
        <w:rPr>
          <w:b/>
          <w:bCs/>
          <w:sz w:val="24"/>
          <w:szCs w:val="24"/>
        </w:rPr>
        <w:t>Accounting</w:t>
      </w:r>
      <w:r w:rsidRPr="00A23C36">
        <w:rPr>
          <w:b/>
          <w:bCs/>
          <w:spacing w:val="16"/>
          <w:sz w:val="24"/>
          <w:szCs w:val="24"/>
        </w:rPr>
        <w:t xml:space="preserve"> </w:t>
      </w:r>
      <w:r w:rsidRPr="00A23C36">
        <w:rPr>
          <w:b/>
          <w:bCs/>
          <w:sz w:val="24"/>
          <w:szCs w:val="24"/>
        </w:rPr>
        <w:t>Basis</w:t>
      </w:r>
      <w:r w:rsidRPr="00A23C36">
        <w:rPr>
          <w:b/>
          <w:bCs/>
          <w:spacing w:val="16"/>
          <w:sz w:val="24"/>
          <w:szCs w:val="24"/>
        </w:rPr>
        <w:t xml:space="preserve"> </w:t>
      </w:r>
      <w:r w:rsidRPr="00A23C36">
        <w:rPr>
          <w:b/>
          <w:bCs/>
          <w:sz w:val="24"/>
          <w:szCs w:val="24"/>
        </w:rPr>
        <w:t>and</w:t>
      </w:r>
      <w:r w:rsidRPr="00A23C36">
        <w:rPr>
          <w:b/>
          <w:bCs/>
          <w:spacing w:val="17"/>
          <w:sz w:val="24"/>
          <w:szCs w:val="24"/>
        </w:rPr>
        <w:t xml:space="preserve"> </w:t>
      </w:r>
      <w:r w:rsidRPr="00A23C36">
        <w:rPr>
          <w:b/>
          <w:bCs/>
          <w:sz w:val="24"/>
          <w:szCs w:val="24"/>
        </w:rPr>
        <w:t>Funding</w:t>
      </w:r>
      <w:r w:rsidRPr="00A23C36">
        <w:rPr>
          <w:b/>
          <w:bCs/>
          <w:spacing w:val="17"/>
          <w:sz w:val="24"/>
          <w:szCs w:val="24"/>
        </w:rPr>
        <w:t xml:space="preserve"> </w:t>
      </w:r>
      <w:r w:rsidRPr="00A23C36">
        <w:rPr>
          <w:b/>
          <w:bCs/>
          <w:sz w:val="24"/>
          <w:szCs w:val="24"/>
        </w:rPr>
        <w:t>Basis</w:t>
      </w:r>
      <w:r w:rsidRPr="00A23C36">
        <w:rPr>
          <w:b/>
          <w:bCs/>
          <w:spacing w:val="15"/>
          <w:sz w:val="24"/>
          <w:szCs w:val="24"/>
        </w:rPr>
        <w:t xml:space="preserve"> </w:t>
      </w:r>
      <w:r w:rsidRPr="00A23C36">
        <w:rPr>
          <w:b/>
          <w:bCs/>
          <w:sz w:val="24"/>
          <w:szCs w:val="24"/>
        </w:rPr>
        <w:t>under</w:t>
      </w:r>
      <w:r w:rsidRPr="00A23C36">
        <w:rPr>
          <w:b/>
          <w:bCs/>
          <w:spacing w:val="17"/>
          <w:sz w:val="24"/>
          <w:szCs w:val="24"/>
        </w:rPr>
        <w:t xml:space="preserve"> </w:t>
      </w:r>
      <w:r w:rsidRPr="00A23C36">
        <w:rPr>
          <w:b/>
          <w:bCs/>
          <w:sz w:val="24"/>
          <w:szCs w:val="24"/>
        </w:rPr>
        <w:t>Regulations</w:t>
      </w:r>
      <w:bookmarkEnd w:id="28"/>
    </w:p>
    <w:p w14:paraId="08DC670C" w14:textId="77777777" w:rsidR="0032292D" w:rsidRPr="00A23C36" w:rsidRDefault="0032292D" w:rsidP="00D43D1B">
      <w:pPr>
        <w:pStyle w:val="BodyText"/>
        <w:spacing w:before="2"/>
        <w:ind w:left="709" w:right="917"/>
        <w:jc w:val="both"/>
        <w:rPr>
          <w:b/>
          <w:bCs/>
          <w:sz w:val="24"/>
          <w:szCs w:val="24"/>
        </w:rPr>
      </w:pPr>
    </w:p>
    <w:p w14:paraId="0A69EB70" w14:textId="165603CF" w:rsidR="0032292D" w:rsidRPr="00EC073B" w:rsidRDefault="00E32278" w:rsidP="00D43D1B">
      <w:pPr>
        <w:spacing w:before="100" w:line="249" w:lineRule="auto"/>
        <w:ind w:left="709" w:right="917"/>
        <w:jc w:val="both"/>
        <w:rPr>
          <w:sz w:val="18"/>
          <w:szCs w:val="18"/>
        </w:rPr>
      </w:pPr>
      <w:r w:rsidRPr="00EC073B">
        <w:rPr>
          <w:w w:val="105"/>
          <w:sz w:val="18"/>
          <w:szCs w:val="18"/>
        </w:rPr>
        <w:t>The</w:t>
      </w:r>
      <w:r w:rsidRPr="00EC073B">
        <w:rPr>
          <w:spacing w:val="-5"/>
          <w:w w:val="105"/>
          <w:sz w:val="18"/>
          <w:szCs w:val="18"/>
        </w:rPr>
        <w:t xml:space="preserve"> </w:t>
      </w:r>
      <w:r w:rsidRPr="00EC073B">
        <w:rPr>
          <w:w w:val="105"/>
          <w:sz w:val="18"/>
          <w:szCs w:val="18"/>
        </w:rPr>
        <w:t>note</w:t>
      </w:r>
      <w:r w:rsidRPr="00EC073B">
        <w:rPr>
          <w:spacing w:val="-6"/>
          <w:w w:val="105"/>
          <w:sz w:val="18"/>
          <w:szCs w:val="18"/>
        </w:rPr>
        <w:t xml:space="preserve"> </w:t>
      </w:r>
      <w:r w:rsidRPr="00EC073B">
        <w:rPr>
          <w:w w:val="105"/>
          <w:sz w:val="18"/>
          <w:szCs w:val="18"/>
        </w:rPr>
        <w:t>below</w:t>
      </w:r>
      <w:r w:rsidRPr="00EC073B">
        <w:rPr>
          <w:spacing w:val="-7"/>
          <w:w w:val="105"/>
          <w:sz w:val="18"/>
          <w:szCs w:val="18"/>
        </w:rPr>
        <w:t xml:space="preserve"> </w:t>
      </w:r>
      <w:r w:rsidRPr="00EC073B">
        <w:rPr>
          <w:w w:val="105"/>
          <w:sz w:val="18"/>
          <w:szCs w:val="18"/>
        </w:rPr>
        <w:t>details</w:t>
      </w:r>
      <w:r w:rsidRPr="00EC073B">
        <w:rPr>
          <w:spacing w:val="-11"/>
          <w:w w:val="105"/>
          <w:sz w:val="18"/>
          <w:szCs w:val="18"/>
        </w:rPr>
        <w:t xml:space="preserve"> </w:t>
      </w:r>
      <w:r w:rsidRPr="00EC073B">
        <w:rPr>
          <w:w w:val="105"/>
          <w:sz w:val="18"/>
          <w:szCs w:val="18"/>
        </w:rPr>
        <w:t>the</w:t>
      </w:r>
      <w:r w:rsidRPr="00EC073B">
        <w:rPr>
          <w:spacing w:val="-6"/>
          <w:w w:val="105"/>
          <w:sz w:val="18"/>
          <w:szCs w:val="18"/>
        </w:rPr>
        <w:t xml:space="preserve"> </w:t>
      </w:r>
      <w:r w:rsidRPr="00EC073B">
        <w:rPr>
          <w:w w:val="105"/>
          <w:sz w:val="18"/>
          <w:szCs w:val="18"/>
        </w:rPr>
        <w:t>adjustments</w:t>
      </w:r>
      <w:r w:rsidRPr="00EC073B">
        <w:rPr>
          <w:spacing w:val="-11"/>
          <w:w w:val="105"/>
          <w:sz w:val="18"/>
          <w:szCs w:val="18"/>
        </w:rPr>
        <w:t xml:space="preserve"> </w:t>
      </w:r>
      <w:r w:rsidRPr="00EC073B">
        <w:rPr>
          <w:w w:val="105"/>
          <w:sz w:val="18"/>
          <w:szCs w:val="18"/>
        </w:rPr>
        <w:t>that</w:t>
      </w:r>
      <w:r w:rsidRPr="00EC073B">
        <w:rPr>
          <w:spacing w:val="-9"/>
          <w:w w:val="105"/>
          <w:sz w:val="18"/>
          <w:szCs w:val="18"/>
        </w:rPr>
        <w:t xml:space="preserve"> </w:t>
      </w:r>
      <w:r w:rsidRPr="00EC073B">
        <w:rPr>
          <w:w w:val="105"/>
          <w:sz w:val="18"/>
          <w:szCs w:val="18"/>
        </w:rPr>
        <w:t>are</w:t>
      </w:r>
      <w:r w:rsidRPr="00EC073B">
        <w:rPr>
          <w:spacing w:val="-5"/>
          <w:w w:val="105"/>
          <w:sz w:val="18"/>
          <w:szCs w:val="18"/>
        </w:rPr>
        <w:t xml:space="preserve"> </w:t>
      </w:r>
      <w:r w:rsidRPr="00EC073B">
        <w:rPr>
          <w:w w:val="105"/>
          <w:sz w:val="18"/>
          <w:szCs w:val="18"/>
        </w:rPr>
        <w:t>made</w:t>
      </w:r>
      <w:r w:rsidRPr="00EC073B">
        <w:rPr>
          <w:spacing w:val="-8"/>
          <w:w w:val="105"/>
          <w:sz w:val="18"/>
          <w:szCs w:val="18"/>
        </w:rPr>
        <w:t xml:space="preserve"> </w:t>
      </w:r>
      <w:r w:rsidRPr="00EC073B">
        <w:rPr>
          <w:w w:val="105"/>
          <w:sz w:val="18"/>
          <w:szCs w:val="18"/>
        </w:rPr>
        <w:t>to</w:t>
      </w:r>
      <w:r w:rsidRPr="00EC073B">
        <w:rPr>
          <w:spacing w:val="-6"/>
          <w:w w:val="105"/>
          <w:sz w:val="18"/>
          <w:szCs w:val="18"/>
        </w:rPr>
        <w:t xml:space="preserve"> </w:t>
      </w:r>
      <w:r w:rsidRPr="00EC073B">
        <w:rPr>
          <w:w w:val="105"/>
          <w:sz w:val="18"/>
          <w:szCs w:val="18"/>
        </w:rPr>
        <w:t>the</w:t>
      </w:r>
      <w:r w:rsidRPr="00EC073B">
        <w:rPr>
          <w:spacing w:val="-5"/>
          <w:w w:val="105"/>
          <w:sz w:val="18"/>
          <w:szCs w:val="18"/>
        </w:rPr>
        <w:t xml:space="preserve"> </w:t>
      </w:r>
      <w:r w:rsidRPr="00EC073B">
        <w:rPr>
          <w:w w:val="105"/>
          <w:sz w:val="18"/>
          <w:szCs w:val="18"/>
        </w:rPr>
        <w:t>total</w:t>
      </w:r>
      <w:r w:rsidRPr="00EC073B">
        <w:rPr>
          <w:spacing w:val="-8"/>
          <w:w w:val="105"/>
          <w:sz w:val="18"/>
          <w:szCs w:val="18"/>
        </w:rPr>
        <w:t xml:space="preserve"> </w:t>
      </w:r>
      <w:r w:rsidRPr="00EC073B">
        <w:rPr>
          <w:w w:val="105"/>
          <w:sz w:val="18"/>
          <w:szCs w:val="18"/>
        </w:rPr>
        <w:t>CIES</w:t>
      </w:r>
      <w:r w:rsidRPr="00EC073B">
        <w:rPr>
          <w:spacing w:val="-5"/>
          <w:w w:val="105"/>
          <w:sz w:val="18"/>
          <w:szCs w:val="18"/>
        </w:rPr>
        <w:t xml:space="preserve"> </w:t>
      </w:r>
      <w:r w:rsidRPr="00EC073B">
        <w:rPr>
          <w:w w:val="105"/>
          <w:sz w:val="18"/>
          <w:szCs w:val="18"/>
        </w:rPr>
        <w:t>recognised</w:t>
      </w:r>
      <w:r w:rsidRPr="00EC073B">
        <w:rPr>
          <w:spacing w:val="-11"/>
          <w:w w:val="105"/>
          <w:sz w:val="18"/>
          <w:szCs w:val="18"/>
        </w:rPr>
        <w:t xml:space="preserve"> </w:t>
      </w:r>
      <w:r w:rsidRPr="00EC073B">
        <w:rPr>
          <w:w w:val="105"/>
          <w:sz w:val="18"/>
          <w:szCs w:val="18"/>
        </w:rPr>
        <w:t>by</w:t>
      </w:r>
      <w:r w:rsidRPr="00EC073B">
        <w:rPr>
          <w:spacing w:val="-6"/>
          <w:w w:val="105"/>
          <w:sz w:val="18"/>
          <w:szCs w:val="18"/>
        </w:rPr>
        <w:t xml:space="preserve"> </w:t>
      </w:r>
      <w:r w:rsidRPr="00EC073B">
        <w:rPr>
          <w:w w:val="105"/>
          <w:sz w:val="18"/>
          <w:szCs w:val="18"/>
        </w:rPr>
        <w:t>the</w:t>
      </w:r>
      <w:r w:rsidRPr="00EC073B">
        <w:rPr>
          <w:spacing w:val="-6"/>
          <w:w w:val="105"/>
          <w:sz w:val="18"/>
          <w:szCs w:val="18"/>
        </w:rPr>
        <w:t xml:space="preserve"> </w:t>
      </w:r>
      <w:r w:rsidRPr="00EC073B">
        <w:rPr>
          <w:w w:val="105"/>
          <w:sz w:val="18"/>
          <w:szCs w:val="18"/>
        </w:rPr>
        <w:t>PCC</w:t>
      </w:r>
      <w:r w:rsidRPr="00EC073B">
        <w:rPr>
          <w:spacing w:val="-5"/>
          <w:w w:val="105"/>
          <w:sz w:val="18"/>
          <w:szCs w:val="18"/>
        </w:rPr>
        <w:t xml:space="preserve"> </w:t>
      </w:r>
      <w:r w:rsidRPr="00EC073B">
        <w:rPr>
          <w:w w:val="105"/>
          <w:sz w:val="18"/>
          <w:szCs w:val="18"/>
        </w:rPr>
        <w:t>Group</w:t>
      </w:r>
      <w:r w:rsidRPr="00EC073B">
        <w:rPr>
          <w:spacing w:val="-7"/>
          <w:w w:val="105"/>
          <w:sz w:val="18"/>
          <w:szCs w:val="18"/>
        </w:rPr>
        <w:t xml:space="preserve"> </w:t>
      </w:r>
      <w:r w:rsidRPr="00EC073B">
        <w:rPr>
          <w:w w:val="105"/>
          <w:sz w:val="18"/>
          <w:szCs w:val="18"/>
        </w:rPr>
        <w:t>in</w:t>
      </w:r>
      <w:r w:rsidRPr="00EC073B">
        <w:rPr>
          <w:spacing w:val="-4"/>
          <w:w w:val="105"/>
          <w:sz w:val="18"/>
          <w:szCs w:val="18"/>
        </w:rPr>
        <w:t xml:space="preserve"> </w:t>
      </w:r>
      <w:r w:rsidRPr="00EC073B">
        <w:rPr>
          <w:w w:val="105"/>
          <w:sz w:val="18"/>
          <w:szCs w:val="18"/>
        </w:rPr>
        <w:t>the</w:t>
      </w:r>
      <w:r w:rsidRPr="00EC073B">
        <w:rPr>
          <w:spacing w:val="-7"/>
          <w:w w:val="105"/>
          <w:sz w:val="18"/>
          <w:szCs w:val="18"/>
        </w:rPr>
        <w:t xml:space="preserve"> </w:t>
      </w:r>
      <w:r w:rsidRPr="00EC073B">
        <w:rPr>
          <w:w w:val="105"/>
          <w:sz w:val="18"/>
          <w:szCs w:val="18"/>
        </w:rPr>
        <w:t>year</w:t>
      </w:r>
      <w:r w:rsidRPr="00EC073B">
        <w:rPr>
          <w:spacing w:val="-7"/>
          <w:w w:val="105"/>
          <w:sz w:val="18"/>
          <w:szCs w:val="18"/>
        </w:rPr>
        <w:t xml:space="preserve"> </w:t>
      </w:r>
      <w:r w:rsidRPr="00EC073B">
        <w:rPr>
          <w:w w:val="105"/>
          <w:sz w:val="18"/>
          <w:szCs w:val="18"/>
        </w:rPr>
        <w:t>in</w:t>
      </w:r>
      <w:r w:rsidRPr="00EC073B">
        <w:rPr>
          <w:spacing w:val="-4"/>
          <w:w w:val="105"/>
          <w:sz w:val="18"/>
          <w:szCs w:val="18"/>
        </w:rPr>
        <w:t xml:space="preserve"> </w:t>
      </w:r>
      <w:r w:rsidRPr="00EC073B">
        <w:rPr>
          <w:w w:val="105"/>
          <w:sz w:val="18"/>
          <w:szCs w:val="18"/>
        </w:rPr>
        <w:t>accordanc</w:t>
      </w:r>
      <w:r w:rsidR="00697947">
        <w:rPr>
          <w:w w:val="105"/>
          <w:sz w:val="18"/>
          <w:szCs w:val="18"/>
        </w:rPr>
        <w:t xml:space="preserve">e </w:t>
      </w:r>
      <w:r w:rsidRPr="00EC073B">
        <w:rPr>
          <w:sz w:val="18"/>
          <w:szCs w:val="18"/>
        </w:rPr>
        <w:t>with</w:t>
      </w:r>
      <w:r w:rsidRPr="00EC073B">
        <w:rPr>
          <w:spacing w:val="20"/>
          <w:sz w:val="18"/>
          <w:szCs w:val="18"/>
        </w:rPr>
        <w:t xml:space="preserve"> </w:t>
      </w:r>
      <w:r w:rsidRPr="00EC073B">
        <w:rPr>
          <w:sz w:val="18"/>
          <w:szCs w:val="18"/>
        </w:rPr>
        <w:t>proper</w:t>
      </w:r>
      <w:r w:rsidRPr="00EC073B">
        <w:rPr>
          <w:spacing w:val="18"/>
          <w:sz w:val="18"/>
          <w:szCs w:val="18"/>
        </w:rPr>
        <w:t xml:space="preserve"> </w:t>
      </w:r>
      <w:r w:rsidRPr="00EC073B">
        <w:rPr>
          <w:sz w:val="18"/>
          <w:szCs w:val="18"/>
        </w:rPr>
        <w:t>accounting</w:t>
      </w:r>
      <w:r w:rsidRPr="00EC073B">
        <w:rPr>
          <w:spacing w:val="8"/>
          <w:sz w:val="18"/>
          <w:szCs w:val="18"/>
        </w:rPr>
        <w:t xml:space="preserve"> </w:t>
      </w:r>
      <w:r w:rsidRPr="00EC073B">
        <w:rPr>
          <w:sz w:val="18"/>
          <w:szCs w:val="18"/>
        </w:rPr>
        <w:t>practice</w:t>
      </w:r>
      <w:r w:rsidR="003D343E" w:rsidRPr="00EC073B">
        <w:rPr>
          <w:sz w:val="18"/>
          <w:szCs w:val="18"/>
        </w:rPr>
        <w:t>,</w:t>
      </w:r>
      <w:r w:rsidRPr="00EC073B">
        <w:rPr>
          <w:spacing w:val="14"/>
          <w:sz w:val="18"/>
          <w:szCs w:val="18"/>
        </w:rPr>
        <w:t xml:space="preserve"> </w:t>
      </w:r>
      <w:r w:rsidRPr="00EC073B">
        <w:rPr>
          <w:sz w:val="18"/>
          <w:szCs w:val="18"/>
        </w:rPr>
        <w:t>in</w:t>
      </w:r>
      <w:r w:rsidRPr="00EC073B">
        <w:rPr>
          <w:spacing w:val="18"/>
          <w:sz w:val="18"/>
          <w:szCs w:val="18"/>
        </w:rPr>
        <w:t xml:space="preserve"> </w:t>
      </w:r>
      <w:r w:rsidRPr="00EC073B">
        <w:rPr>
          <w:sz w:val="18"/>
          <w:szCs w:val="18"/>
        </w:rPr>
        <w:t>order</w:t>
      </w:r>
      <w:r w:rsidRPr="00EC073B">
        <w:rPr>
          <w:spacing w:val="18"/>
          <w:sz w:val="18"/>
          <w:szCs w:val="18"/>
        </w:rPr>
        <w:t xml:space="preserve"> </w:t>
      </w:r>
      <w:r w:rsidRPr="00EC073B">
        <w:rPr>
          <w:sz w:val="18"/>
          <w:szCs w:val="18"/>
        </w:rPr>
        <w:t>to</w:t>
      </w:r>
      <w:r w:rsidRPr="00EC073B">
        <w:rPr>
          <w:spacing w:val="19"/>
          <w:sz w:val="18"/>
          <w:szCs w:val="18"/>
        </w:rPr>
        <w:t xml:space="preserve"> </w:t>
      </w:r>
      <w:r w:rsidRPr="00EC073B">
        <w:rPr>
          <w:sz w:val="18"/>
          <w:szCs w:val="18"/>
        </w:rPr>
        <w:t>determine</w:t>
      </w:r>
      <w:r w:rsidRPr="00EC073B">
        <w:rPr>
          <w:spacing w:val="15"/>
          <w:sz w:val="18"/>
          <w:szCs w:val="18"/>
        </w:rPr>
        <w:t xml:space="preserve"> </w:t>
      </w:r>
      <w:r w:rsidRPr="00EC073B">
        <w:rPr>
          <w:sz w:val="18"/>
          <w:szCs w:val="18"/>
        </w:rPr>
        <w:t>the</w:t>
      </w:r>
      <w:r w:rsidRPr="00EC073B">
        <w:rPr>
          <w:spacing w:val="17"/>
          <w:sz w:val="18"/>
          <w:szCs w:val="18"/>
        </w:rPr>
        <w:t xml:space="preserve"> </w:t>
      </w:r>
      <w:r w:rsidRPr="00EC073B">
        <w:rPr>
          <w:sz w:val="18"/>
          <w:szCs w:val="18"/>
        </w:rPr>
        <w:t>resources</w:t>
      </w:r>
      <w:r w:rsidRPr="00EC073B">
        <w:rPr>
          <w:spacing w:val="12"/>
          <w:sz w:val="18"/>
          <w:szCs w:val="18"/>
        </w:rPr>
        <w:t xml:space="preserve"> </w:t>
      </w:r>
      <w:r w:rsidRPr="00EC073B">
        <w:rPr>
          <w:sz w:val="18"/>
          <w:szCs w:val="18"/>
        </w:rPr>
        <w:t>that</w:t>
      </w:r>
      <w:r w:rsidRPr="00EC073B">
        <w:rPr>
          <w:spacing w:val="18"/>
          <w:sz w:val="18"/>
          <w:szCs w:val="18"/>
        </w:rPr>
        <w:t xml:space="preserve"> </w:t>
      </w:r>
      <w:r w:rsidRPr="00EC073B">
        <w:rPr>
          <w:sz w:val="18"/>
          <w:szCs w:val="18"/>
        </w:rPr>
        <w:t>are</w:t>
      </w:r>
      <w:r w:rsidRPr="00EC073B">
        <w:rPr>
          <w:spacing w:val="18"/>
          <w:sz w:val="18"/>
          <w:szCs w:val="18"/>
        </w:rPr>
        <w:t xml:space="preserve"> </w:t>
      </w:r>
      <w:r w:rsidRPr="00EC073B">
        <w:rPr>
          <w:sz w:val="18"/>
          <w:szCs w:val="18"/>
        </w:rPr>
        <w:t>specified</w:t>
      </w:r>
      <w:r w:rsidRPr="00EC073B">
        <w:rPr>
          <w:spacing w:val="11"/>
          <w:sz w:val="18"/>
          <w:szCs w:val="18"/>
        </w:rPr>
        <w:t xml:space="preserve"> </w:t>
      </w:r>
      <w:r w:rsidRPr="00EC073B">
        <w:rPr>
          <w:sz w:val="18"/>
          <w:szCs w:val="18"/>
        </w:rPr>
        <w:t>by</w:t>
      </w:r>
      <w:r w:rsidRPr="00EC073B">
        <w:rPr>
          <w:spacing w:val="19"/>
          <w:sz w:val="18"/>
          <w:szCs w:val="18"/>
        </w:rPr>
        <w:t xml:space="preserve"> </w:t>
      </w:r>
      <w:r w:rsidRPr="00EC073B">
        <w:rPr>
          <w:sz w:val="18"/>
          <w:szCs w:val="18"/>
        </w:rPr>
        <w:t>statutory</w:t>
      </w:r>
      <w:r w:rsidRPr="00EC073B">
        <w:rPr>
          <w:spacing w:val="12"/>
          <w:sz w:val="18"/>
          <w:szCs w:val="18"/>
        </w:rPr>
        <w:t xml:space="preserve"> </w:t>
      </w:r>
      <w:r w:rsidRPr="00EC073B">
        <w:rPr>
          <w:sz w:val="18"/>
          <w:szCs w:val="18"/>
        </w:rPr>
        <w:t>provisions</w:t>
      </w:r>
      <w:r w:rsidRPr="00EC073B">
        <w:rPr>
          <w:spacing w:val="15"/>
          <w:sz w:val="18"/>
          <w:szCs w:val="18"/>
        </w:rPr>
        <w:t xml:space="preserve"> </w:t>
      </w:r>
      <w:r w:rsidRPr="00EC073B">
        <w:rPr>
          <w:sz w:val="18"/>
          <w:szCs w:val="18"/>
        </w:rPr>
        <w:t>as</w:t>
      </w:r>
      <w:r w:rsidRPr="00EC073B">
        <w:rPr>
          <w:spacing w:val="17"/>
          <w:sz w:val="18"/>
          <w:szCs w:val="18"/>
        </w:rPr>
        <w:t xml:space="preserve"> </w:t>
      </w:r>
      <w:r w:rsidRPr="00EC073B">
        <w:rPr>
          <w:sz w:val="18"/>
          <w:szCs w:val="18"/>
        </w:rPr>
        <w:t>being</w:t>
      </w:r>
      <w:r w:rsidRPr="00EC073B">
        <w:rPr>
          <w:spacing w:val="15"/>
          <w:sz w:val="18"/>
          <w:szCs w:val="18"/>
        </w:rPr>
        <w:t xml:space="preserve"> </w:t>
      </w:r>
      <w:r w:rsidRPr="00EC073B">
        <w:rPr>
          <w:sz w:val="18"/>
          <w:szCs w:val="18"/>
        </w:rPr>
        <w:t>available</w:t>
      </w:r>
      <w:r w:rsidRPr="00EC073B">
        <w:rPr>
          <w:spacing w:val="1"/>
          <w:sz w:val="18"/>
          <w:szCs w:val="18"/>
        </w:rPr>
        <w:t xml:space="preserve"> </w:t>
      </w:r>
      <w:r w:rsidRPr="00EC073B">
        <w:rPr>
          <w:w w:val="105"/>
          <w:sz w:val="18"/>
          <w:szCs w:val="18"/>
        </w:rPr>
        <w:t>to</w:t>
      </w:r>
      <w:r w:rsidRPr="00EC073B">
        <w:rPr>
          <w:spacing w:val="-3"/>
          <w:w w:val="105"/>
          <w:sz w:val="18"/>
          <w:szCs w:val="18"/>
        </w:rPr>
        <w:t xml:space="preserve"> </w:t>
      </w:r>
      <w:r w:rsidRPr="00EC073B">
        <w:rPr>
          <w:w w:val="105"/>
          <w:sz w:val="18"/>
          <w:szCs w:val="18"/>
        </w:rPr>
        <w:t>the</w:t>
      </w:r>
      <w:r w:rsidRPr="00EC073B">
        <w:rPr>
          <w:spacing w:val="-3"/>
          <w:w w:val="105"/>
          <w:sz w:val="18"/>
          <w:szCs w:val="18"/>
        </w:rPr>
        <w:t xml:space="preserve"> </w:t>
      </w:r>
      <w:r w:rsidRPr="00EC073B">
        <w:rPr>
          <w:w w:val="105"/>
          <w:sz w:val="18"/>
          <w:szCs w:val="18"/>
        </w:rPr>
        <w:t>PCC</w:t>
      </w:r>
      <w:r w:rsidRPr="00EC073B">
        <w:rPr>
          <w:spacing w:val="1"/>
          <w:w w:val="105"/>
          <w:sz w:val="18"/>
          <w:szCs w:val="18"/>
        </w:rPr>
        <w:t xml:space="preserve"> </w:t>
      </w:r>
      <w:r w:rsidRPr="00EC073B">
        <w:rPr>
          <w:w w:val="105"/>
          <w:sz w:val="18"/>
          <w:szCs w:val="18"/>
        </w:rPr>
        <w:t>Group</w:t>
      </w:r>
      <w:r w:rsidRPr="00EC073B">
        <w:rPr>
          <w:spacing w:val="-3"/>
          <w:w w:val="105"/>
          <w:sz w:val="18"/>
          <w:szCs w:val="18"/>
        </w:rPr>
        <w:t xml:space="preserve"> </w:t>
      </w:r>
      <w:r w:rsidRPr="00EC073B">
        <w:rPr>
          <w:w w:val="105"/>
          <w:sz w:val="18"/>
          <w:szCs w:val="18"/>
        </w:rPr>
        <w:t>to</w:t>
      </w:r>
      <w:r w:rsidRPr="00EC073B">
        <w:rPr>
          <w:spacing w:val="-3"/>
          <w:w w:val="105"/>
          <w:sz w:val="18"/>
          <w:szCs w:val="18"/>
        </w:rPr>
        <w:t xml:space="preserve"> </w:t>
      </w:r>
      <w:r w:rsidRPr="00EC073B">
        <w:rPr>
          <w:w w:val="105"/>
          <w:sz w:val="18"/>
          <w:szCs w:val="18"/>
        </w:rPr>
        <w:t>meet</w:t>
      </w:r>
      <w:r w:rsidRPr="00EC073B">
        <w:rPr>
          <w:spacing w:val="-3"/>
          <w:w w:val="105"/>
          <w:sz w:val="18"/>
          <w:szCs w:val="18"/>
        </w:rPr>
        <w:t xml:space="preserve"> </w:t>
      </w:r>
      <w:r w:rsidRPr="00EC073B">
        <w:rPr>
          <w:w w:val="105"/>
          <w:sz w:val="18"/>
          <w:szCs w:val="18"/>
        </w:rPr>
        <w:t>future</w:t>
      </w:r>
      <w:r w:rsidRPr="00EC073B">
        <w:rPr>
          <w:spacing w:val="-5"/>
          <w:w w:val="105"/>
          <w:sz w:val="18"/>
          <w:szCs w:val="18"/>
        </w:rPr>
        <w:t xml:space="preserve"> </w:t>
      </w:r>
      <w:r w:rsidRPr="00EC073B">
        <w:rPr>
          <w:w w:val="105"/>
          <w:sz w:val="18"/>
          <w:szCs w:val="18"/>
        </w:rPr>
        <w:t>capital</w:t>
      </w:r>
      <w:r w:rsidRPr="00EC073B">
        <w:rPr>
          <w:spacing w:val="-4"/>
          <w:w w:val="105"/>
          <w:sz w:val="18"/>
          <w:szCs w:val="18"/>
        </w:rPr>
        <w:t xml:space="preserve"> </w:t>
      </w:r>
      <w:r w:rsidRPr="00EC073B">
        <w:rPr>
          <w:w w:val="105"/>
          <w:sz w:val="18"/>
          <w:szCs w:val="18"/>
        </w:rPr>
        <w:t>and</w:t>
      </w:r>
      <w:r w:rsidRPr="00EC073B">
        <w:rPr>
          <w:spacing w:val="-3"/>
          <w:w w:val="105"/>
          <w:sz w:val="18"/>
          <w:szCs w:val="18"/>
        </w:rPr>
        <w:t xml:space="preserve"> </w:t>
      </w:r>
      <w:r w:rsidRPr="00EC073B">
        <w:rPr>
          <w:w w:val="105"/>
          <w:sz w:val="18"/>
          <w:szCs w:val="18"/>
        </w:rPr>
        <w:t>revenue</w:t>
      </w:r>
      <w:r w:rsidRPr="00EC073B">
        <w:rPr>
          <w:spacing w:val="-3"/>
          <w:w w:val="105"/>
          <w:sz w:val="18"/>
          <w:szCs w:val="18"/>
        </w:rPr>
        <w:t xml:space="preserve"> </w:t>
      </w:r>
      <w:r w:rsidRPr="00EC073B">
        <w:rPr>
          <w:w w:val="105"/>
          <w:sz w:val="18"/>
          <w:szCs w:val="18"/>
        </w:rPr>
        <w:t>expenditure.</w:t>
      </w:r>
    </w:p>
    <w:p w14:paraId="1C79E462" w14:textId="77777777" w:rsidR="0032292D" w:rsidRPr="00DD5653" w:rsidRDefault="0032292D">
      <w:pPr>
        <w:pStyle w:val="BodyText"/>
        <w:spacing w:before="1"/>
        <w:rPr>
          <w:szCs w:val="10"/>
        </w:rPr>
      </w:pPr>
    </w:p>
    <w:p w14:paraId="6D9E9237" w14:textId="77777777" w:rsidR="0032292D" w:rsidRDefault="0032292D">
      <w:pPr>
        <w:pStyle w:val="BodyText"/>
        <w:rPr>
          <w:sz w:val="20"/>
        </w:rPr>
      </w:pPr>
    </w:p>
    <w:tbl>
      <w:tblPr>
        <w:tblW w:w="10920" w:type="dxa"/>
        <w:tblInd w:w="482" w:type="dxa"/>
        <w:tblLook w:val="04A0" w:firstRow="1" w:lastRow="0" w:firstColumn="1" w:lastColumn="0" w:noHBand="0" w:noVBand="1"/>
      </w:tblPr>
      <w:tblGrid>
        <w:gridCol w:w="6085"/>
        <w:gridCol w:w="1172"/>
        <w:gridCol w:w="1069"/>
        <w:gridCol w:w="1201"/>
        <w:gridCol w:w="1393"/>
      </w:tblGrid>
      <w:tr w:rsidR="00A91A91" w:rsidRPr="00A91A91" w14:paraId="70C5ECB6" w14:textId="77777777" w:rsidTr="00B56DAD">
        <w:trPr>
          <w:trHeight w:val="653"/>
        </w:trPr>
        <w:tc>
          <w:tcPr>
            <w:tcW w:w="6085" w:type="dxa"/>
            <w:tcBorders>
              <w:top w:val="nil"/>
              <w:left w:val="nil"/>
              <w:bottom w:val="nil"/>
              <w:right w:val="nil"/>
            </w:tcBorders>
            <w:shd w:val="clear" w:color="auto" w:fill="auto"/>
            <w:vAlign w:val="center"/>
            <w:hideMark/>
          </w:tcPr>
          <w:p w14:paraId="53DEEBC0"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2022/2023</w:t>
            </w:r>
          </w:p>
        </w:tc>
        <w:tc>
          <w:tcPr>
            <w:tcW w:w="1172" w:type="dxa"/>
            <w:tcBorders>
              <w:top w:val="nil"/>
              <w:left w:val="nil"/>
              <w:bottom w:val="nil"/>
              <w:right w:val="nil"/>
            </w:tcBorders>
            <w:shd w:val="clear" w:color="auto" w:fill="auto"/>
            <w:vAlign w:val="center"/>
            <w:hideMark/>
          </w:tcPr>
          <w:p w14:paraId="2A071885"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General Fund Balance</w:t>
            </w:r>
          </w:p>
        </w:tc>
        <w:tc>
          <w:tcPr>
            <w:tcW w:w="1069" w:type="dxa"/>
            <w:tcBorders>
              <w:top w:val="nil"/>
              <w:left w:val="nil"/>
              <w:bottom w:val="nil"/>
              <w:right w:val="nil"/>
            </w:tcBorders>
            <w:shd w:val="clear" w:color="auto" w:fill="auto"/>
            <w:vAlign w:val="center"/>
            <w:hideMark/>
          </w:tcPr>
          <w:p w14:paraId="6D4462C8"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Capital Receipts Reserve</w:t>
            </w:r>
          </w:p>
        </w:tc>
        <w:tc>
          <w:tcPr>
            <w:tcW w:w="1201" w:type="dxa"/>
            <w:tcBorders>
              <w:top w:val="nil"/>
              <w:left w:val="nil"/>
              <w:bottom w:val="nil"/>
              <w:right w:val="nil"/>
            </w:tcBorders>
            <w:shd w:val="clear" w:color="auto" w:fill="auto"/>
            <w:vAlign w:val="center"/>
            <w:hideMark/>
          </w:tcPr>
          <w:p w14:paraId="738E82E5"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Capital Grants Unapplied</w:t>
            </w:r>
          </w:p>
        </w:tc>
        <w:tc>
          <w:tcPr>
            <w:tcW w:w="1393" w:type="dxa"/>
            <w:tcBorders>
              <w:top w:val="nil"/>
              <w:left w:val="nil"/>
              <w:bottom w:val="nil"/>
              <w:right w:val="nil"/>
            </w:tcBorders>
            <w:shd w:val="clear" w:color="auto" w:fill="auto"/>
            <w:vAlign w:val="center"/>
            <w:hideMark/>
          </w:tcPr>
          <w:p w14:paraId="3D408F4A"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Movement in Unusable Reserves</w:t>
            </w:r>
          </w:p>
        </w:tc>
      </w:tr>
      <w:tr w:rsidR="00A91A91" w:rsidRPr="00A91A91" w14:paraId="7591A6DC" w14:textId="77777777" w:rsidTr="00B56DAD">
        <w:trPr>
          <w:trHeight w:val="272"/>
        </w:trPr>
        <w:tc>
          <w:tcPr>
            <w:tcW w:w="6085" w:type="dxa"/>
            <w:tcBorders>
              <w:top w:val="nil"/>
              <w:left w:val="nil"/>
              <w:bottom w:val="single" w:sz="4" w:space="0" w:color="auto"/>
              <w:right w:val="nil"/>
            </w:tcBorders>
            <w:shd w:val="clear" w:color="auto" w:fill="auto"/>
            <w:vAlign w:val="center"/>
            <w:hideMark/>
          </w:tcPr>
          <w:p w14:paraId="7416F25B"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 xml:space="preserve"> </w:t>
            </w:r>
          </w:p>
        </w:tc>
        <w:tc>
          <w:tcPr>
            <w:tcW w:w="1172" w:type="dxa"/>
            <w:tcBorders>
              <w:top w:val="nil"/>
              <w:left w:val="nil"/>
              <w:bottom w:val="single" w:sz="4" w:space="0" w:color="auto"/>
              <w:right w:val="nil"/>
            </w:tcBorders>
            <w:shd w:val="clear" w:color="auto" w:fill="auto"/>
            <w:vAlign w:val="center"/>
            <w:hideMark/>
          </w:tcPr>
          <w:p w14:paraId="2F5C9129"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£'000</w:t>
            </w:r>
          </w:p>
        </w:tc>
        <w:tc>
          <w:tcPr>
            <w:tcW w:w="1069" w:type="dxa"/>
            <w:tcBorders>
              <w:top w:val="nil"/>
              <w:left w:val="nil"/>
              <w:bottom w:val="single" w:sz="4" w:space="0" w:color="auto"/>
              <w:right w:val="nil"/>
            </w:tcBorders>
            <w:shd w:val="clear" w:color="auto" w:fill="auto"/>
            <w:vAlign w:val="center"/>
            <w:hideMark/>
          </w:tcPr>
          <w:p w14:paraId="0D398E5D"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£'000</w:t>
            </w:r>
          </w:p>
        </w:tc>
        <w:tc>
          <w:tcPr>
            <w:tcW w:w="1201" w:type="dxa"/>
            <w:tcBorders>
              <w:top w:val="nil"/>
              <w:left w:val="nil"/>
              <w:bottom w:val="single" w:sz="4" w:space="0" w:color="auto"/>
              <w:right w:val="nil"/>
            </w:tcBorders>
            <w:shd w:val="clear" w:color="auto" w:fill="auto"/>
            <w:vAlign w:val="center"/>
            <w:hideMark/>
          </w:tcPr>
          <w:p w14:paraId="74174FA9"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£'000</w:t>
            </w:r>
          </w:p>
        </w:tc>
        <w:tc>
          <w:tcPr>
            <w:tcW w:w="1393" w:type="dxa"/>
            <w:tcBorders>
              <w:top w:val="nil"/>
              <w:left w:val="nil"/>
              <w:bottom w:val="single" w:sz="4" w:space="0" w:color="auto"/>
              <w:right w:val="nil"/>
            </w:tcBorders>
            <w:shd w:val="clear" w:color="auto" w:fill="auto"/>
            <w:vAlign w:val="center"/>
            <w:hideMark/>
          </w:tcPr>
          <w:p w14:paraId="3D580A58"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£'000</w:t>
            </w:r>
          </w:p>
        </w:tc>
      </w:tr>
      <w:tr w:rsidR="00A91A91" w:rsidRPr="00A91A91" w14:paraId="6F692F5B" w14:textId="77777777" w:rsidTr="00B56DAD">
        <w:trPr>
          <w:trHeight w:val="272"/>
        </w:trPr>
        <w:tc>
          <w:tcPr>
            <w:tcW w:w="6085" w:type="dxa"/>
            <w:tcBorders>
              <w:top w:val="nil"/>
              <w:left w:val="nil"/>
              <w:bottom w:val="nil"/>
              <w:right w:val="nil"/>
            </w:tcBorders>
            <w:shd w:val="clear" w:color="auto" w:fill="auto"/>
            <w:vAlign w:val="center"/>
            <w:hideMark/>
          </w:tcPr>
          <w:p w14:paraId="6FBB3E67"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Adjustments to the Revenue Resources</w:t>
            </w:r>
          </w:p>
        </w:tc>
        <w:tc>
          <w:tcPr>
            <w:tcW w:w="1172" w:type="dxa"/>
            <w:tcBorders>
              <w:top w:val="nil"/>
              <w:left w:val="nil"/>
              <w:bottom w:val="nil"/>
              <w:right w:val="nil"/>
            </w:tcBorders>
            <w:shd w:val="clear" w:color="auto" w:fill="auto"/>
            <w:vAlign w:val="center"/>
            <w:hideMark/>
          </w:tcPr>
          <w:p w14:paraId="7D55F89D"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 xml:space="preserve"> </w:t>
            </w:r>
          </w:p>
        </w:tc>
        <w:tc>
          <w:tcPr>
            <w:tcW w:w="1069" w:type="dxa"/>
            <w:tcBorders>
              <w:top w:val="nil"/>
              <w:left w:val="nil"/>
              <w:bottom w:val="nil"/>
              <w:right w:val="nil"/>
            </w:tcBorders>
            <w:shd w:val="clear" w:color="auto" w:fill="auto"/>
            <w:vAlign w:val="center"/>
            <w:hideMark/>
          </w:tcPr>
          <w:p w14:paraId="662FA155"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 xml:space="preserve"> </w:t>
            </w:r>
          </w:p>
        </w:tc>
        <w:tc>
          <w:tcPr>
            <w:tcW w:w="1201" w:type="dxa"/>
            <w:tcBorders>
              <w:top w:val="nil"/>
              <w:left w:val="nil"/>
              <w:bottom w:val="nil"/>
              <w:right w:val="nil"/>
            </w:tcBorders>
            <w:shd w:val="clear" w:color="auto" w:fill="auto"/>
            <w:vAlign w:val="center"/>
            <w:hideMark/>
          </w:tcPr>
          <w:p w14:paraId="4C4D3549"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 xml:space="preserve"> </w:t>
            </w:r>
          </w:p>
        </w:tc>
        <w:tc>
          <w:tcPr>
            <w:tcW w:w="1393" w:type="dxa"/>
            <w:tcBorders>
              <w:top w:val="nil"/>
              <w:left w:val="nil"/>
              <w:bottom w:val="nil"/>
              <w:right w:val="nil"/>
            </w:tcBorders>
            <w:shd w:val="clear" w:color="auto" w:fill="auto"/>
            <w:vAlign w:val="center"/>
            <w:hideMark/>
          </w:tcPr>
          <w:p w14:paraId="49021194"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 xml:space="preserve"> </w:t>
            </w:r>
          </w:p>
        </w:tc>
      </w:tr>
      <w:tr w:rsidR="00A91A91" w:rsidRPr="00A91A91" w14:paraId="38B47072" w14:textId="77777777" w:rsidTr="00B56DAD">
        <w:trPr>
          <w:trHeight w:val="871"/>
        </w:trPr>
        <w:tc>
          <w:tcPr>
            <w:tcW w:w="6085" w:type="dxa"/>
            <w:tcBorders>
              <w:top w:val="nil"/>
              <w:left w:val="nil"/>
              <w:bottom w:val="nil"/>
              <w:right w:val="nil"/>
            </w:tcBorders>
            <w:shd w:val="clear" w:color="auto" w:fill="auto"/>
            <w:vAlign w:val="center"/>
            <w:hideMark/>
          </w:tcPr>
          <w:p w14:paraId="314AB909"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Amounts by which income and expenditure included in the Comprehensive Income and Expenditure Statement are different from revenue for the year calculated in accordance with statutory requirements:</w:t>
            </w:r>
          </w:p>
        </w:tc>
        <w:tc>
          <w:tcPr>
            <w:tcW w:w="1172" w:type="dxa"/>
            <w:tcBorders>
              <w:top w:val="nil"/>
              <w:left w:val="nil"/>
              <w:bottom w:val="nil"/>
              <w:right w:val="nil"/>
            </w:tcBorders>
            <w:shd w:val="clear" w:color="auto" w:fill="auto"/>
            <w:vAlign w:val="center"/>
            <w:hideMark/>
          </w:tcPr>
          <w:p w14:paraId="1AA9553B"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069" w:type="dxa"/>
            <w:tcBorders>
              <w:top w:val="nil"/>
              <w:left w:val="nil"/>
              <w:bottom w:val="nil"/>
              <w:right w:val="nil"/>
            </w:tcBorders>
            <w:shd w:val="clear" w:color="auto" w:fill="auto"/>
            <w:vAlign w:val="center"/>
            <w:hideMark/>
          </w:tcPr>
          <w:p w14:paraId="6D376C6E"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201" w:type="dxa"/>
            <w:tcBorders>
              <w:top w:val="nil"/>
              <w:left w:val="nil"/>
              <w:bottom w:val="nil"/>
              <w:right w:val="nil"/>
            </w:tcBorders>
            <w:shd w:val="clear" w:color="auto" w:fill="auto"/>
            <w:vAlign w:val="center"/>
            <w:hideMark/>
          </w:tcPr>
          <w:p w14:paraId="0247BA6A"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393" w:type="dxa"/>
            <w:tcBorders>
              <w:top w:val="nil"/>
              <w:left w:val="nil"/>
              <w:bottom w:val="nil"/>
              <w:right w:val="nil"/>
            </w:tcBorders>
            <w:shd w:val="clear" w:color="auto" w:fill="auto"/>
            <w:vAlign w:val="center"/>
            <w:hideMark/>
          </w:tcPr>
          <w:p w14:paraId="14C73121"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 xml:space="preserve"> </w:t>
            </w:r>
          </w:p>
        </w:tc>
      </w:tr>
      <w:tr w:rsidR="00A91A91" w:rsidRPr="00A91A91" w14:paraId="79042E40" w14:textId="77777777" w:rsidTr="00B56DAD">
        <w:trPr>
          <w:trHeight w:val="272"/>
        </w:trPr>
        <w:tc>
          <w:tcPr>
            <w:tcW w:w="6085" w:type="dxa"/>
            <w:tcBorders>
              <w:top w:val="nil"/>
              <w:left w:val="nil"/>
              <w:bottom w:val="nil"/>
              <w:right w:val="nil"/>
            </w:tcBorders>
            <w:shd w:val="clear" w:color="auto" w:fill="auto"/>
            <w:vAlign w:val="center"/>
            <w:hideMark/>
          </w:tcPr>
          <w:p w14:paraId="7D4A8B65"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Pension cost (transferred to (or from) the Pensions Reserve)</w:t>
            </w:r>
          </w:p>
        </w:tc>
        <w:tc>
          <w:tcPr>
            <w:tcW w:w="1172" w:type="dxa"/>
            <w:tcBorders>
              <w:top w:val="nil"/>
              <w:left w:val="nil"/>
              <w:bottom w:val="nil"/>
              <w:right w:val="nil"/>
            </w:tcBorders>
            <w:shd w:val="clear" w:color="auto" w:fill="auto"/>
            <w:vAlign w:val="center"/>
            <w:hideMark/>
          </w:tcPr>
          <w:p w14:paraId="2FD2948F"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(50,654)</w:t>
            </w:r>
          </w:p>
        </w:tc>
        <w:tc>
          <w:tcPr>
            <w:tcW w:w="1069" w:type="dxa"/>
            <w:tcBorders>
              <w:top w:val="nil"/>
              <w:left w:val="nil"/>
              <w:bottom w:val="nil"/>
              <w:right w:val="nil"/>
            </w:tcBorders>
            <w:shd w:val="clear" w:color="auto" w:fill="auto"/>
            <w:vAlign w:val="center"/>
            <w:hideMark/>
          </w:tcPr>
          <w:p w14:paraId="3C99F6F5"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201" w:type="dxa"/>
            <w:tcBorders>
              <w:top w:val="nil"/>
              <w:left w:val="nil"/>
              <w:bottom w:val="nil"/>
              <w:right w:val="nil"/>
            </w:tcBorders>
            <w:shd w:val="clear" w:color="auto" w:fill="auto"/>
            <w:vAlign w:val="center"/>
            <w:hideMark/>
          </w:tcPr>
          <w:p w14:paraId="79A3FA01"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nil"/>
              <w:right w:val="nil"/>
            </w:tcBorders>
            <w:shd w:val="clear" w:color="auto" w:fill="auto"/>
            <w:vAlign w:val="center"/>
            <w:hideMark/>
          </w:tcPr>
          <w:p w14:paraId="22BAF2E0"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(50,654)</w:t>
            </w:r>
          </w:p>
        </w:tc>
      </w:tr>
      <w:tr w:rsidR="00A91A91" w:rsidRPr="00A91A91" w14:paraId="272A690A" w14:textId="77777777" w:rsidTr="00B56DAD">
        <w:trPr>
          <w:trHeight w:val="272"/>
        </w:trPr>
        <w:tc>
          <w:tcPr>
            <w:tcW w:w="6085" w:type="dxa"/>
            <w:tcBorders>
              <w:top w:val="nil"/>
              <w:left w:val="nil"/>
              <w:bottom w:val="nil"/>
              <w:right w:val="nil"/>
            </w:tcBorders>
            <w:shd w:val="clear" w:color="auto" w:fill="auto"/>
            <w:vAlign w:val="center"/>
            <w:hideMark/>
          </w:tcPr>
          <w:p w14:paraId="306F33E7"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Holiday pay (transferred to the Accumulated Absences reserve)</w:t>
            </w:r>
          </w:p>
        </w:tc>
        <w:tc>
          <w:tcPr>
            <w:tcW w:w="1172" w:type="dxa"/>
            <w:tcBorders>
              <w:top w:val="nil"/>
              <w:left w:val="nil"/>
              <w:bottom w:val="nil"/>
              <w:right w:val="nil"/>
            </w:tcBorders>
            <w:shd w:val="clear" w:color="auto" w:fill="auto"/>
            <w:vAlign w:val="center"/>
            <w:hideMark/>
          </w:tcPr>
          <w:p w14:paraId="3526F910"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539</w:t>
            </w:r>
          </w:p>
        </w:tc>
        <w:tc>
          <w:tcPr>
            <w:tcW w:w="1069" w:type="dxa"/>
            <w:tcBorders>
              <w:top w:val="nil"/>
              <w:left w:val="nil"/>
              <w:bottom w:val="nil"/>
              <w:right w:val="nil"/>
            </w:tcBorders>
            <w:shd w:val="clear" w:color="auto" w:fill="auto"/>
            <w:vAlign w:val="center"/>
            <w:hideMark/>
          </w:tcPr>
          <w:p w14:paraId="332DB3FA"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201" w:type="dxa"/>
            <w:tcBorders>
              <w:top w:val="nil"/>
              <w:left w:val="nil"/>
              <w:bottom w:val="nil"/>
              <w:right w:val="nil"/>
            </w:tcBorders>
            <w:shd w:val="clear" w:color="auto" w:fill="auto"/>
            <w:vAlign w:val="center"/>
            <w:hideMark/>
          </w:tcPr>
          <w:p w14:paraId="7B5E5D80"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nil"/>
              <w:right w:val="nil"/>
            </w:tcBorders>
            <w:shd w:val="clear" w:color="auto" w:fill="auto"/>
            <w:vAlign w:val="center"/>
            <w:hideMark/>
          </w:tcPr>
          <w:p w14:paraId="6E35F5FA"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539</w:t>
            </w:r>
          </w:p>
        </w:tc>
      </w:tr>
      <w:tr w:rsidR="00A91A91" w:rsidRPr="00A91A91" w14:paraId="32122EBD" w14:textId="77777777" w:rsidTr="00B56DAD">
        <w:trPr>
          <w:trHeight w:val="653"/>
        </w:trPr>
        <w:tc>
          <w:tcPr>
            <w:tcW w:w="6085" w:type="dxa"/>
            <w:tcBorders>
              <w:top w:val="nil"/>
              <w:left w:val="nil"/>
              <w:bottom w:val="single" w:sz="4" w:space="0" w:color="auto"/>
              <w:right w:val="nil"/>
            </w:tcBorders>
            <w:shd w:val="clear" w:color="auto" w:fill="auto"/>
            <w:vAlign w:val="center"/>
            <w:hideMark/>
          </w:tcPr>
          <w:p w14:paraId="210C69CB"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Reversal of entries included in the Surplus or Deficit on the Provision of Services in relation to capital expenditure (these items are charged to the Capital Adjustment Account)</w:t>
            </w:r>
          </w:p>
        </w:tc>
        <w:tc>
          <w:tcPr>
            <w:tcW w:w="1172" w:type="dxa"/>
            <w:tcBorders>
              <w:top w:val="nil"/>
              <w:left w:val="nil"/>
              <w:bottom w:val="single" w:sz="4" w:space="0" w:color="auto"/>
              <w:right w:val="nil"/>
            </w:tcBorders>
            <w:shd w:val="clear" w:color="auto" w:fill="auto"/>
            <w:vAlign w:val="center"/>
            <w:hideMark/>
          </w:tcPr>
          <w:p w14:paraId="74435D52"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(5,273)</w:t>
            </w:r>
          </w:p>
        </w:tc>
        <w:tc>
          <w:tcPr>
            <w:tcW w:w="1069" w:type="dxa"/>
            <w:tcBorders>
              <w:top w:val="nil"/>
              <w:left w:val="nil"/>
              <w:bottom w:val="single" w:sz="4" w:space="0" w:color="auto"/>
              <w:right w:val="nil"/>
            </w:tcBorders>
            <w:shd w:val="clear" w:color="auto" w:fill="auto"/>
            <w:vAlign w:val="center"/>
            <w:hideMark/>
          </w:tcPr>
          <w:p w14:paraId="5760050E"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201" w:type="dxa"/>
            <w:tcBorders>
              <w:top w:val="nil"/>
              <w:left w:val="nil"/>
              <w:bottom w:val="single" w:sz="4" w:space="0" w:color="auto"/>
              <w:right w:val="nil"/>
            </w:tcBorders>
            <w:shd w:val="clear" w:color="auto" w:fill="auto"/>
            <w:vAlign w:val="center"/>
            <w:hideMark/>
          </w:tcPr>
          <w:p w14:paraId="19AEC414"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single" w:sz="4" w:space="0" w:color="auto"/>
              <w:right w:val="nil"/>
            </w:tcBorders>
            <w:shd w:val="clear" w:color="auto" w:fill="auto"/>
            <w:vAlign w:val="center"/>
            <w:hideMark/>
          </w:tcPr>
          <w:p w14:paraId="60A4EC82"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(5,273)</w:t>
            </w:r>
          </w:p>
        </w:tc>
      </w:tr>
      <w:tr w:rsidR="00A91A91" w:rsidRPr="00A91A91" w14:paraId="0EAF1047" w14:textId="77777777" w:rsidTr="00B56DAD">
        <w:trPr>
          <w:trHeight w:val="272"/>
        </w:trPr>
        <w:tc>
          <w:tcPr>
            <w:tcW w:w="6085" w:type="dxa"/>
            <w:tcBorders>
              <w:top w:val="nil"/>
              <w:left w:val="nil"/>
              <w:bottom w:val="nil"/>
              <w:right w:val="nil"/>
            </w:tcBorders>
            <w:shd w:val="clear" w:color="auto" w:fill="auto"/>
            <w:vAlign w:val="center"/>
            <w:hideMark/>
          </w:tcPr>
          <w:p w14:paraId="7E97D7A2" w14:textId="77777777" w:rsidR="00A91A91" w:rsidRPr="00A91A91" w:rsidRDefault="00A91A91" w:rsidP="00A91A91">
            <w:pPr>
              <w:widowControl/>
              <w:autoSpaceDE/>
              <w:autoSpaceDN/>
              <w:rPr>
                <w:rFonts w:eastAsia="Times New Roman"/>
                <w:b/>
                <w:bCs/>
                <w:color w:val="000000"/>
                <w:sz w:val="18"/>
                <w:szCs w:val="18"/>
                <w:lang w:eastAsia="en-GB"/>
              </w:rPr>
            </w:pPr>
            <w:r w:rsidRPr="00A91A91">
              <w:rPr>
                <w:rFonts w:eastAsia="Times New Roman"/>
                <w:b/>
                <w:bCs/>
                <w:color w:val="000000"/>
                <w:sz w:val="18"/>
                <w:szCs w:val="18"/>
                <w:lang w:eastAsia="en-GB"/>
              </w:rPr>
              <w:t>Total Adjustments to Revenue Resources</w:t>
            </w:r>
          </w:p>
        </w:tc>
        <w:tc>
          <w:tcPr>
            <w:tcW w:w="1172" w:type="dxa"/>
            <w:tcBorders>
              <w:top w:val="nil"/>
              <w:left w:val="nil"/>
              <w:bottom w:val="nil"/>
              <w:right w:val="nil"/>
            </w:tcBorders>
            <w:shd w:val="clear" w:color="auto" w:fill="auto"/>
            <w:vAlign w:val="center"/>
            <w:hideMark/>
          </w:tcPr>
          <w:p w14:paraId="22384CED"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(55,388)</w:t>
            </w:r>
          </w:p>
        </w:tc>
        <w:tc>
          <w:tcPr>
            <w:tcW w:w="1069" w:type="dxa"/>
            <w:tcBorders>
              <w:top w:val="nil"/>
              <w:left w:val="nil"/>
              <w:bottom w:val="nil"/>
              <w:right w:val="nil"/>
            </w:tcBorders>
            <w:shd w:val="clear" w:color="auto" w:fill="auto"/>
            <w:vAlign w:val="center"/>
            <w:hideMark/>
          </w:tcPr>
          <w:p w14:paraId="64EBE94D"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w:t>
            </w:r>
          </w:p>
        </w:tc>
        <w:tc>
          <w:tcPr>
            <w:tcW w:w="1201" w:type="dxa"/>
            <w:tcBorders>
              <w:top w:val="nil"/>
              <w:left w:val="nil"/>
              <w:bottom w:val="nil"/>
              <w:right w:val="nil"/>
            </w:tcBorders>
            <w:shd w:val="clear" w:color="auto" w:fill="auto"/>
            <w:vAlign w:val="center"/>
            <w:hideMark/>
          </w:tcPr>
          <w:p w14:paraId="49621A92"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w:t>
            </w:r>
          </w:p>
        </w:tc>
        <w:tc>
          <w:tcPr>
            <w:tcW w:w="1393" w:type="dxa"/>
            <w:tcBorders>
              <w:top w:val="nil"/>
              <w:left w:val="nil"/>
              <w:bottom w:val="nil"/>
              <w:right w:val="nil"/>
            </w:tcBorders>
            <w:shd w:val="clear" w:color="auto" w:fill="auto"/>
            <w:vAlign w:val="center"/>
            <w:hideMark/>
          </w:tcPr>
          <w:p w14:paraId="53A22695"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(55,388)</w:t>
            </w:r>
          </w:p>
        </w:tc>
      </w:tr>
      <w:tr w:rsidR="00A91A91" w:rsidRPr="00A91A91" w14:paraId="1A728D53" w14:textId="77777777" w:rsidTr="00B56DAD">
        <w:trPr>
          <w:trHeight w:val="272"/>
        </w:trPr>
        <w:tc>
          <w:tcPr>
            <w:tcW w:w="6085" w:type="dxa"/>
            <w:tcBorders>
              <w:top w:val="nil"/>
              <w:left w:val="nil"/>
              <w:bottom w:val="nil"/>
              <w:right w:val="nil"/>
            </w:tcBorders>
            <w:shd w:val="clear" w:color="auto" w:fill="auto"/>
            <w:vAlign w:val="center"/>
            <w:hideMark/>
          </w:tcPr>
          <w:p w14:paraId="6D1027B7"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Adjustments between Revenue and Capital Resources</w:t>
            </w:r>
          </w:p>
        </w:tc>
        <w:tc>
          <w:tcPr>
            <w:tcW w:w="1172" w:type="dxa"/>
            <w:tcBorders>
              <w:top w:val="nil"/>
              <w:left w:val="nil"/>
              <w:bottom w:val="nil"/>
              <w:right w:val="nil"/>
            </w:tcBorders>
            <w:shd w:val="clear" w:color="auto" w:fill="auto"/>
            <w:vAlign w:val="center"/>
            <w:hideMark/>
          </w:tcPr>
          <w:p w14:paraId="1FD092F7" w14:textId="77777777" w:rsidR="00A91A91" w:rsidRPr="00A91A91" w:rsidRDefault="00A91A91" w:rsidP="00A91A91">
            <w:pPr>
              <w:widowControl/>
              <w:autoSpaceDE/>
              <w:autoSpaceDN/>
              <w:jc w:val="center"/>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069" w:type="dxa"/>
            <w:tcBorders>
              <w:top w:val="nil"/>
              <w:left w:val="nil"/>
              <w:bottom w:val="nil"/>
              <w:right w:val="nil"/>
            </w:tcBorders>
            <w:shd w:val="clear" w:color="auto" w:fill="auto"/>
            <w:vAlign w:val="center"/>
            <w:hideMark/>
          </w:tcPr>
          <w:p w14:paraId="1FA2CE65" w14:textId="77777777" w:rsidR="00A91A91" w:rsidRPr="00A91A91" w:rsidRDefault="00A91A91" w:rsidP="00A91A91">
            <w:pPr>
              <w:widowControl/>
              <w:autoSpaceDE/>
              <w:autoSpaceDN/>
              <w:jc w:val="center"/>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201" w:type="dxa"/>
            <w:tcBorders>
              <w:top w:val="nil"/>
              <w:left w:val="nil"/>
              <w:bottom w:val="nil"/>
              <w:right w:val="nil"/>
            </w:tcBorders>
            <w:shd w:val="clear" w:color="auto" w:fill="auto"/>
            <w:vAlign w:val="center"/>
            <w:hideMark/>
          </w:tcPr>
          <w:p w14:paraId="43D4C92A" w14:textId="77777777" w:rsidR="00A91A91" w:rsidRPr="00A91A91" w:rsidRDefault="00A91A91" w:rsidP="00A91A91">
            <w:pPr>
              <w:widowControl/>
              <w:autoSpaceDE/>
              <w:autoSpaceDN/>
              <w:jc w:val="center"/>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393" w:type="dxa"/>
            <w:tcBorders>
              <w:top w:val="nil"/>
              <w:left w:val="nil"/>
              <w:bottom w:val="nil"/>
              <w:right w:val="nil"/>
            </w:tcBorders>
            <w:shd w:val="clear" w:color="auto" w:fill="auto"/>
            <w:vAlign w:val="center"/>
            <w:hideMark/>
          </w:tcPr>
          <w:p w14:paraId="55362D3E" w14:textId="77777777" w:rsidR="00A91A91" w:rsidRPr="00A91A91" w:rsidRDefault="00A91A91" w:rsidP="00A91A91">
            <w:pPr>
              <w:widowControl/>
              <w:autoSpaceDE/>
              <w:autoSpaceDN/>
              <w:jc w:val="center"/>
              <w:rPr>
                <w:rFonts w:eastAsia="Times New Roman"/>
                <w:color w:val="000000"/>
                <w:sz w:val="18"/>
                <w:szCs w:val="18"/>
                <w:lang w:eastAsia="en-GB"/>
              </w:rPr>
            </w:pPr>
            <w:r w:rsidRPr="00A91A91">
              <w:rPr>
                <w:rFonts w:eastAsia="Times New Roman"/>
                <w:color w:val="000000"/>
                <w:sz w:val="18"/>
                <w:szCs w:val="18"/>
                <w:lang w:eastAsia="en-GB"/>
              </w:rPr>
              <w:t xml:space="preserve"> </w:t>
            </w:r>
          </w:p>
        </w:tc>
      </w:tr>
      <w:tr w:rsidR="00A91A91" w:rsidRPr="00A91A91" w14:paraId="6C71B739" w14:textId="77777777" w:rsidTr="00B56DAD">
        <w:trPr>
          <w:trHeight w:val="435"/>
        </w:trPr>
        <w:tc>
          <w:tcPr>
            <w:tcW w:w="6085" w:type="dxa"/>
            <w:tcBorders>
              <w:top w:val="nil"/>
              <w:left w:val="nil"/>
              <w:bottom w:val="nil"/>
              <w:right w:val="nil"/>
            </w:tcBorders>
            <w:shd w:val="clear" w:color="auto" w:fill="auto"/>
            <w:vAlign w:val="center"/>
            <w:hideMark/>
          </w:tcPr>
          <w:p w14:paraId="37A46EE9"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Transfer of non-current asset sale proceeds from revenue to the Capital Receipts Reserve</w:t>
            </w:r>
          </w:p>
        </w:tc>
        <w:tc>
          <w:tcPr>
            <w:tcW w:w="1172" w:type="dxa"/>
            <w:tcBorders>
              <w:top w:val="nil"/>
              <w:left w:val="nil"/>
              <w:bottom w:val="nil"/>
              <w:right w:val="nil"/>
            </w:tcBorders>
            <w:shd w:val="clear" w:color="auto" w:fill="auto"/>
            <w:vAlign w:val="center"/>
            <w:hideMark/>
          </w:tcPr>
          <w:p w14:paraId="3A3FBE9B"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069" w:type="dxa"/>
            <w:tcBorders>
              <w:top w:val="nil"/>
              <w:left w:val="nil"/>
              <w:bottom w:val="nil"/>
              <w:right w:val="nil"/>
            </w:tcBorders>
            <w:shd w:val="clear" w:color="auto" w:fill="auto"/>
            <w:vAlign w:val="center"/>
            <w:hideMark/>
          </w:tcPr>
          <w:p w14:paraId="3A80119B"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201" w:type="dxa"/>
            <w:tcBorders>
              <w:top w:val="nil"/>
              <w:left w:val="nil"/>
              <w:bottom w:val="nil"/>
              <w:right w:val="nil"/>
            </w:tcBorders>
            <w:shd w:val="clear" w:color="auto" w:fill="auto"/>
            <w:vAlign w:val="center"/>
            <w:hideMark/>
          </w:tcPr>
          <w:p w14:paraId="5E304438"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nil"/>
              <w:right w:val="nil"/>
            </w:tcBorders>
            <w:shd w:val="clear" w:color="auto" w:fill="auto"/>
            <w:vAlign w:val="center"/>
            <w:hideMark/>
          </w:tcPr>
          <w:p w14:paraId="7CB5FB2C"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r>
      <w:tr w:rsidR="00A91A91" w:rsidRPr="00A91A91" w14:paraId="1FDFF838" w14:textId="77777777" w:rsidTr="00B56DAD">
        <w:trPr>
          <w:trHeight w:val="435"/>
        </w:trPr>
        <w:tc>
          <w:tcPr>
            <w:tcW w:w="6085" w:type="dxa"/>
            <w:tcBorders>
              <w:top w:val="nil"/>
              <w:left w:val="nil"/>
              <w:bottom w:val="single" w:sz="4" w:space="0" w:color="auto"/>
              <w:right w:val="nil"/>
            </w:tcBorders>
            <w:shd w:val="clear" w:color="auto" w:fill="auto"/>
            <w:vAlign w:val="center"/>
            <w:hideMark/>
          </w:tcPr>
          <w:p w14:paraId="618F09CE"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Capital expenditure financed from revenue balances (transfer to the Capital Adjustment Account)</w:t>
            </w:r>
          </w:p>
        </w:tc>
        <w:tc>
          <w:tcPr>
            <w:tcW w:w="1172" w:type="dxa"/>
            <w:tcBorders>
              <w:top w:val="nil"/>
              <w:left w:val="nil"/>
              <w:bottom w:val="single" w:sz="4" w:space="0" w:color="auto"/>
              <w:right w:val="nil"/>
            </w:tcBorders>
            <w:shd w:val="clear" w:color="auto" w:fill="auto"/>
            <w:vAlign w:val="center"/>
            <w:hideMark/>
          </w:tcPr>
          <w:p w14:paraId="477806AB"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7,464</w:t>
            </w:r>
          </w:p>
        </w:tc>
        <w:tc>
          <w:tcPr>
            <w:tcW w:w="1069" w:type="dxa"/>
            <w:tcBorders>
              <w:top w:val="nil"/>
              <w:left w:val="nil"/>
              <w:bottom w:val="single" w:sz="4" w:space="0" w:color="auto"/>
              <w:right w:val="nil"/>
            </w:tcBorders>
            <w:shd w:val="clear" w:color="auto" w:fill="auto"/>
            <w:vAlign w:val="center"/>
            <w:hideMark/>
          </w:tcPr>
          <w:p w14:paraId="62A49800"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201" w:type="dxa"/>
            <w:tcBorders>
              <w:top w:val="nil"/>
              <w:left w:val="nil"/>
              <w:bottom w:val="single" w:sz="4" w:space="0" w:color="auto"/>
              <w:right w:val="nil"/>
            </w:tcBorders>
            <w:shd w:val="clear" w:color="auto" w:fill="auto"/>
            <w:vAlign w:val="center"/>
            <w:hideMark/>
          </w:tcPr>
          <w:p w14:paraId="5F681595"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single" w:sz="4" w:space="0" w:color="auto"/>
              <w:right w:val="nil"/>
            </w:tcBorders>
            <w:shd w:val="clear" w:color="auto" w:fill="auto"/>
            <w:vAlign w:val="center"/>
            <w:hideMark/>
          </w:tcPr>
          <w:p w14:paraId="3710F050"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7,464</w:t>
            </w:r>
          </w:p>
        </w:tc>
      </w:tr>
      <w:tr w:rsidR="00A91A91" w:rsidRPr="00A91A91" w14:paraId="2E04E07F" w14:textId="77777777" w:rsidTr="00B56DAD">
        <w:trPr>
          <w:trHeight w:val="272"/>
        </w:trPr>
        <w:tc>
          <w:tcPr>
            <w:tcW w:w="6085" w:type="dxa"/>
            <w:tcBorders>
              <w:top w:val="nil"/>
              <w:left w:val="nil"/>
              <w:bottom w:val="nil"/>
              <w:right w:val="nil"/>
            </w:tcBorders>
            <w:shd w:val="clear" w:color="auto" w:fill="auto"/>
            <w:vAlign w:val="center"/>
            <w:hideMark/>
          </w:tcPr>
          <w:p w14:paraId="6E4236EF" w14:textId="77777777" w:rsidR="00A91A91" w:rsidRPr="00A91A91" w:rsidRDefault="00A91A91" w:rsidP="00A91A91">
            <w:pPr>
              <w:widowControl/>
              <w:autoSpaceDE/>
              <w:autoSpaceDN/>
              <w:rPr>
                <w:rFonts w:eastAsia="Times New Roman"/>
                <w:b/>
                <w:bCs/>
                <w:color w:val="000000"/>
                <w:sz w:val="18"/>
                <w:szCs w:val="18"/>
                <w:lang w:eastAsia="en-GB"/>
              </w:rPr>
            </w:pPr>
            <w:r w:rsidRPr="00A91A91">
              <w:rPr>
                <w:rFonts w:eastAsia="Times New Roman"/>
                <w:b/>
                <w:bCs/>
                <w:color w:val="000000"/>
                <w:sz w:val="18"/>
                <w:szCs w:val="18"/>
                <w:lang w:eastAsia="en-GB"/>
              </w:rPr>
              <w:t>Total Adjustments between Revenue and Capital Resources</w:t>
            </w:r>
          </w:p>
        </w:tc>
        <w:tc>
          <w:tcPr>
            <w:tcW w:w="1172" w:type="dxa"/>
            <w:tcBorders>
              <w:top w:val="nil"/>
              <w:left w:val="nil"/>
              <w:bottom w:val="nil"/>
              <w:right w:val="nil"/>
            </w:tcBorders>
            <w:shd w:val="clear" w:color="auto" w:fill="auto"/>
            <w:vAlign w:val="center"/>
            <w:hideMark/>
          </w:tcPr>
          <w:p w14:paraId="7D4270AC"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7,464</w:t>
            </w:r>
          </w:p>
        </w:tc>
        <w:tc>
          <w:tcPr>
            <w:tcW w:w="1069" w:type="dxa"/>
            <w:tcBorders>
              <w:top w:val="nil"/>
              <w:left w:val="nil"/>
              <w:bottom w:val="nil"/>
              <w:right w:val="nil"/>
            </w:tcBorders>
            <w:shd w:val="clear" w:color="auto" w:fill="auto"/>
            <w:vAlign w:val="center"/>
            <w:hideMark/>
          </w:tcPr>
          <w:p w14:paraId="78E96E71"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w:t>
            </w:r>
          </w:p>
        </w:tc>
        <w:tc>
          <w:tcPr>
            <w:tcW w:w="1201" w:type="dxa"/>
            <w:tcBorders>
              <w:top w:val="nil"/>
              <w:left w:val="nil"/>
              <w:bottom w:val="nil"/>
              <w:right w:val="nil"/>
            </w:tcBorders>
            <w:shd w:val="clear" w:color="auto" w:fill="auto"/>
            <w:vAlign w:val="center"/>
            <w:hideMark/>
          </w:tcPr>
          <w:p w14:paraId="2E3EDDE9"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w:t>
            </w:r>
          </w:p>
        </w:tc>
        <w:tc>
          <w:tcPr>
            <w:tcW w:w="1393" w:type="dxa"/>
            <w:tcBorders>
              <w:top w:val="nil"/>
              <w:left w:val="nil"/>
              <w:bottom w:val="nil"/>
              <w:right w:val="nil"/>
            </w:tcBorders>
            <w:shd w:val="clear" w:color="auto" w:fill="auto"/>
            <w:vAlign w:val="center"/>
            <w:hideMark/>
          </w:tcPr>
          <w:p w14:paraId="3CD40D09"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7,464</w:t>
            </w:r>
          </w:p>
        </w:tc>
      </w:tr>
      <w:tr w:rsidR="00A91A91" w:rsidRPr="00A91A91" w14:paraId="1F208A81" w14:textId="77777777" w:rsidTr="00B56DAD">
        <w:trPr>
          <w:trHeight w:val="272"/>
        </w:trPr>
        <w:tc>
          <w:tcPr>
            <w:tcW w:w="6085" w:type="dxa"/>
            <w:tcBorders>
              <w:top w:val="nil"/>
              <w:left w:val="nil"/>
              <w:bottom w:val="single" w:sz="4" w:space="0" w:color="auto"/>
              <w:right w:val="nil"/>
            </w:tcBorders>
            <w:shd w:val="clear" w:color="auto" w:fill="auto"/>
            <w:vAlign w:val="center"/>
            <w:hideMark/>
          </w:tcPr>
          <w:p w14:paraId="0C2533E5"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Other adjustments</w:t>
            </w:r>
          </w:p>
        </w:tc>
        <w:tc>
          <w:tcPr>
            <w:tcW w:w="1172" w:type="dxa"/>
            <w:tcBorders>
              <w:top w:val="nil"/>
              <w:left w:val="nil"/>
              <w:bottom w:val="single" w:sz="4" w:space="0" w:color="auto"/>
              <w:right w:val="nil"/>
            </w:tcBorders>
            <w:shd w:val="clear" w:color="auto" w:fill="auto"/>
            <w:vAlign w:val="center"/>
            <w:hideMark/>
          </w:tcPr>
          <w:p w14:paraId="0A447DCF" w14:textId="6F5637DA" w:rsidR="00A91A91" w:rsidRPr="00A91A91" w:rsidRDefault="00747395" w:rsidP="00A91A91">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r w:rsidR="00A91A91" w:rsidRPr="00A91A91">
              <w:rPr>
                <w:rFonts w:eastAsia="Times New Roman"/>
                <w:color w:val="000000"/>
                <w:sz w:val="18"/>
                <w:szCs w:val="18"/>
                <w:lang w:eastAsia="en-GB"/>
              </w:rPr>
              <w:t> </w:t>
            </w:r>
          </w:p>
        </w:tc>
        <w:tc>
          <w:tcPr>
            <w:tcW w:w="1069" w:type="dxa"/>
            <w:tcBorders>
              <w:top w:val="nil"/>
              <w:left w:val="nil"/>
              <w:bottom w:val="single" w:sz="4" w:space="0" w:color="auto"/>
              <w:right w:val="nil"/>
            </w:tcBorders>
            <w:shd w:val="clear" w:color="auto" w:fill="auto"/>
            <w:vAlign w:val="center"/>
            <w:hideMark/>
          </w:tcPr>
          <w:p w14:paraId="009B28B9"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201" w:type="dxa"/>
            <w:tcBorders>
              <w:top w:val="nil"/>
              <w:left w:val="nil"/>
              <w:bottom w:val="single" w:sz="4" w:space="0" w:color="auto"/>
              <w:right w:val="nil"/>
            </w:tcBorders>
            <w:shd w:val="clear" w:color="auto" w:fill="auto"/>
            <w:vAlign w:val="center"/>
            <w:hideMark/>
          </w:tcPr>
          <w:p w14:paraId="5B75EF5D"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single" w:sz="4" w:space="0" w:color="auto"/>
              <w:right w:val="nil"/>
            </w:tcBorders>
            <w:shd w:val="clear" w:color="auto" w:fill="auto"/>
            <w:vAlign w:val="center"/>
            <w:hideMark/>
          </w:tcPr>
          <w:p w14:paraId="566C986E"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r>
      <w:tr w:rsidR="00A91A91" w:rsidRPr="00A91A91" w14:paraId="09276A79" w14:textId="77777777" w:rsidTr="00B56DAD">
        <w:trPr>
          <w:trHeight w:val="285"/>
        </w:trPr>
        <w:tc>
          <w:tcPr>
            <w:tcW w:w="6085" w:type="dxa"/>
            <w:tcBorders>
              <w:top w:val="nil"/>
              <w:left w:val="nil"/>
              <w:bottom w:val="single" w:sz="12" w:space="0" w:color="000000"/>
              <w:right w:val="nil"/>
            </w:tcBorders>
            <w:shd w:val="clear" w:color="auto" w:fill="auto"/>
            <w:vAlign w:val="center"/>
            <w:hideMark/>
          </w:tcPr>
          <w:p w14:paraId="3E6E48D6" w14:textId="77777777" w:rsidR="00A91A91" w:rsidRPr="00A91A91" w:rsidRDefault="00A91A91" w:rsidP="00A91A91">
            <w:pPr>
              <w:widowControl/>
              <w:autoSpaceDE/>
              <w:autoSpaceDN/>
              <w:rPr>
                <w:rFonts w:eastAsia="Times New Roman"/>
                <w:b/>
                <w:bCs/>
                <w:color w:val="000000"/>
                <w:sz w:val="18"/>
                <w:szCs w:val="18"/>
                <w:lang w:eastAsia="en-GB"/>
              </w:rPr>
            </w:pPr>
            <w:r w:rsidRPr="00A91A91">
              <w:rPr>
                <w:rFonts w:eastAsia="Times New Roman"/>
                <w:b/>
                <w:bCs/>
                <w:color w:val="000000"/>
                <w:sz w:val="18"/>
                <w:szCs w:val="18"/>
                <w:lang w:eastAsia="en-GB"/>
              </w:rPr>
              <w:t>Total Adjustments</w:t>
            </w:r>
          </w:p>
        </w:tc>
        <w:tc>
          <w:tcPr>
            <w:tcW w:w="1172" w:type="dxa"/>
            <w:tcBorders>
              <w:top w:val="nil"/>
              <w:left w:val="nil"/>
              <w:bottom w:val="single" w:sz="12" w:space="0" w:color="000000"/>
              <w:right w:val="nil"/>
            </w:tcBorders>
            <w:shd w:val="clear" w:color="auto" w:fill="auto"/>
            <w:vAlign w:val="center"/>
            <w:hideMark/>
          </w:tcPr>
          <w:p w14:paraId="27ED08A5"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(47,924)</w:t>
            </w:r>
          </w:p>
        </w:tc>
        <w:tc>
          <w:tcPr>
            <w:tcW w:w="1069" w:type="dxa"/>
            <w:tcBorders>
              <w:top w:val="nil"/>
              <w:left w:val="nil"/>
              <w:bottom w:val="single" w:sz="12" w:space="0" w:color="000000"/>
              <w:right w:val="nil"/>
            </w:tcBorders>
            <w:shd w:val="clear" w:color="auto" w:fill="auto"/>
            <w:vAlign w:val="center"/>
            <w:hideMark/>
          </w:tcPr>
          <w:p w14:paraId="4B715FAF"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w:t>
            </w:r>
          </w:p>
        </w:tc>
        <w:tc>
          <w:tcPr>
            <w:tcW w:w="1201" w:type="dxa"/>
            <w:tcBorders>
              <w:top w:val="nil"/>
              <w:left w:val="nil"/>
              <w:bottom w:val="single" w:sz="12" w:space="0" w:color="000000"/>
              <w:right w:val="nil"/>
            </w:tcBorders>
            <w:shd w:val="clear" w:color="auto" w:fill="auto"/>
            <w:vAlign w:val="center"/>
            <w:hideMark/>
          </w:tcPr>
          <w:p w14:paraId="577089D3"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w:t>
            </w:r>
          </w:p>
        </w:tc>
        <w:tc>
          <w:tcPr>
            <w:tcW w:w="1393" w:type="dxa"/>
            <w:tcBorders>
              <w:top w:val="nil"/>
              <w:left w:val="nil"/>
              <w:bottom w:val="single" w:sz="12" w:space="0" w:color="000000"/>
              <w:right w:val="nil"/>
            </w:tcBorders>
            <w:shd w:val="clear" w:color="auto" w:fill="auto"/>
            <w:vAlign w:val="center"/>
            <w:hideMark/>
          </w:tcPr>
          <w:p w14:paraId="136447E9"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(47,924)</w:t>
            </w:r>
          </w:p>
        </w:tc>
      </w:tr>
      <w:tr w:rsidR="00A91A91" w:rsidRPr="00A91A91" w14:paraId="0EA5FF0E" w14:textId="77777777" w:rsidTr="00B56DAD">
        <w:trPr>
          <w:trHeight w:val="285"/>
        </w:trPr>
        <w:tc>
          <w:tcPr>
            <w:tcW w:w="6085" w:type="dxa"/>
            <w:tcBorders>
              <w:top w:val="nil"/>
              <w:left w:val="nil"/>
              <w:bottom w:val="nil"/>
              <w:right w:val="nil"/>
            </w:tcBorders>
            <w:shd w:val="clear" w:color="auto" w:fill="auto"/>
            <w:noWrap/>
            <w:vAlign w:val="bottom"/>
            <w:hideMark/>
          </w:tcPr>
          <w:p w14:paraId="482C599B" w14:textId="77777777" w:rsidR="00A91A91" w:rsidRPr="00A91A91" w:rsidRDefault="00A91A91" w:rsidP="00A91A91">
            <w:pPr>
              <w:widowControl/>
              <w:autoSpaceDE/>
              <w:autoSpaceDN/>
              <w:jc w:val="right"/>
              <w:rPr>
                <w:rFonts w:eastAsia="Times New Roman"/>
                <w:b/>
                <w:bCs/>
                <w:color w:val="000000"/>
                <w:sz w:val="18"/>
                <w:szCs w:val="18"/>
                <w:lang w:eastAsia="en-GB"/>
              </w:rPr>
            </w:pPr>
          </w:p>
        </w:tc>
        <w:tc>
          <w:tcPr>
            <w:tcW w:w="1172" w:type="dxa"/>
            <w:tcBorders>
              <w:top w:val="nil"/>
              <w:left w:val="nil"/>
              <w:bottom w:val="nil"/>
              <w:right w:val="nil"/>
            </w:tcBorders>
            <w:shd w:val="clear" w:color="auto" w:fill="auto"/>
            <w:noWrap/>
            <w:vAlign w:val="bottom"/>
            <w:hideMark/>
          </w:tcPr>
          <w:p w14:paraId="68766B3E" w14:textId="77777777" w:rsidR="00A91A91" w:rsidRPr="00A91A91" w:rsidRDefault="00A91A91" w:rsidP="00A91A91">
            <w:pPr>
              <w:widowControl/>
              <w:autoSpaceDE/>
              <w:autoSpaceDN/>
              <w:rPr>
                <w:rFonts w:ascii="Times New Roman" w:eastAsia="Times New Roman" w:hAnsi="Times New Roman" w:cs="Times New Roman"/>
                <w:sz w:val="20"/>
                <w:szCs w:val="20"/>
                <w:lang w:eastAsia="en-GB"/>
              </w:rPr>
            </w:pPr>
          </w:p>
        </w:tc>
        <w:tc>
          <w:tcPr>
            <w:tcW w:w="1069" w:type="dxa"/>
            <w:tcBorders>
              <w:top w:val="nil"/>
              <w:left w:val="nil"/>
              <w:bottom w:val="nil"/>
              <w:right w:val="nil"/>
            </w:tcBorders>
            <w:shd w:val="clear" w:color="auto" w:fill="auto"/>
            <w:noWrap/>
            <w:vAlign w:val="bottom"/>
            <w:hideMark/>
          </w:tcPr>
          <w:p w14:paraId="21FD24DC" w14:textId="77777777" w:rsidR="00A91A91" w:rsidRPr="00A91A91" w:rsidRDefault="00A91A91" w:rsidP="00A91A91">
            <w:pPr>
              <w:widowControl/>
              <w:autoSpaceDE/>
              <w:autoSpaceDN/>
              <w:rPr>
                <w:rFonts w:ascii="Times New Roman" w:eastAsia="Times New Roman" w:hAnsi="Times New Roman" w:cs="Times New Roman"/>
                <w:sz w:val="20"/>
                <w:szCs w:val="20"/>
                <w:lang w:eastAsia="en-GB"/>
              </w:rPr>
            </w:pPr>
          </w:p>
        </w:tc>
        <w:tc>
          <w:tcPr>
            <w:tcW w:w="1201" w:type="dxa"/>
            <w:tcBorders>
              <w:top w:val="nil"/>
              <w:left w:val="nil"/>
              <w:bottom w:val="nil"/>
              <w:right w:val="nil"/>
            </w:tcBorders>
            <w:shd w:val="clear" w:color="auto" w:fill="auto"/>
            <w:noWrap/>
            <w:vAlign w:val="bottom"/>
            <w:hideMark/>
          </w:tcPr>
          <w:p w14:paraId="077BBEA7" w14:textId="77777777" w:rsidR="00A91A91" w:rsidRPr="00A91A91" w:rsidRDefault="00A91A91" w:rsidP="00A91A91">
            <w:pPr>
              <w:widowControl/>
              <w:autoSpaceDE/>
              <w:autoSpaceDN/>
              <w:rPr>
                <w:rFonts w:ascii="Times New Roman" w:eastAsia="Times New Roman" w:hAnsi="Times New Roman" w:cs="Times New Roman"/>
                <w:sz w:val="20"/>
                <w:szCs w:val="20"/>
                <w:lang w:eastAsia="en-GB"/>
              </w:rPr>
            </w:pPr>
          </w:p>
        </w:tc>
        <w:tc>
          <w:tcPr>
            <w:tcW w:w="1393" w:type="dxa"/>
            <w:tcBorders>
              <w:top w:val="nil"/>
              <w:left w:val="nil"/>
              <w:bottom w:val="nil"/>
              <w:right w:val="nil"/>
            </w:tcBorders>
            <w:shd w:val="clear" w:color="auto" w:fill="auto"/>
            <w:noWrap/>
            <w:vAlign w:val="bottom"/>
            <w:hideMark/>
          </w:tcPr>
          <w:p w14:paraId="314DBF05" w14:textId="77777777" w:rsidR="00A91A91" w:rsidRPr="00A91A91" w:rsidRDefault="00A91A91" w:rsidP="00A91A91">
            <w:pPr>
              <w:widowControl/>
              <w:autoSpaceDE/>
              <w:autoSpaceDN/>
              <w:rPr>
                <w:rFonts w:ascii="Times New Roman" w:eastAsia="Times New Roman" w:hAnsi="Times New Roman" w:cs="Times New Roman"/>
                <w:sz w:val="20"/>
                <w:szCs w:val="20"/>
                <w:lang w:eastAsia="en-GB"/>
              </w:rPr>
            </w:pPr>
          </w:p>
        </w:tc>
      </w:tr>
      <w:tr w:rsidR="00A91A91" w:rsidRPr="00A91A91" w14:paraId="7D313997" w14:textId="77777777" w:rsidTr="00B56DAD">
        <w:trPr>
          <w:trHeight w:val="272"/>
        </w:trPr>
        <w:tc>
          <w:tcPr>
            <w:tcW w:w="6085" w:type="dxa"/>
            <w:tcBorders>
              <w:top w:val="nil"/>
              <w:left w:val="nil"/>
              <w:bottom w:val="nil"/>
              <w:right w:val="nil"/>
            </w:tcBorders>
            <w:shd w:val="clear" w:color="auto" w:fill="auto"/>
            <w:noWrap/>
            <w:vAlign w:val="bottom"/>
            <w:hideMark/>
          </w:tcPr>
          <w:p w14:paraId="11368691" w14:textId="77777777" w:rsidR="00A91A91" w:rsidRPr="00A91A91" w:rsidRDefault="00A91A91" w:rsidP="00A91A91">
            <w:pPr>
              <w:widowControl/>
              <w:autoSpaceDE/>
              <w:autoSpaceDN/>
              <w:rPr>
                <w:rFonts w:ascii="Times New Roman" w:eastAsia="Times New Roman" w:hAnsi="Times New Roman" w:cs="Times New Roman"/>
                <w:sz w:val="20"/>
                <w:szCs w:val="20"/>
                <w:lang w:eastAsia="en-GB"/>
              </w:rPr>
            </w:pPr>
          </w:p>
        </w:tc>
        <w:tc>
          <w:tcPr>
            <w:tcW w:w="1172" w:type="dxa"/>
            <w:tcBorders>
              <w:top w:val="nil"/>
              <w:left w:val="nil"/>
              <w:bottom w:val="nil"/>
              <w:right w:val="nil"/>
            </w:tcBorders>
            <w:shd w:val="clear" w:color="auto" w:fill="auto"/>
            <w:noWrap/>
            <w:vAlign w:val="bottom"/>
            <w:hideMark/>
          </w:tcPr>
          <w:p w14:paraId="73D53147" w14:textId="77777777" w:rsidR="00A91A91" w:rsidRPr="00A91A91" w:rsidRDefault="00A91A91" w:rsidP="00A91A91">
            <w:pPr>
              <w:widowControl/>
              <w:autoSpaceDE/>
              <w:autoSpaceDN/>
              <w:rPr>
                <w:rFonts w:ascii="Times New Roman" w:eastAsia="Times New Roman" w:hAnsi="Times New Roman" w:cs="Times New Roman"/>
                <w:sz w:val="20"/>
                <w:szCs w:val="20"/>
                <w:lang w:eastAsia="en-GB"/>
              </w:rPr>
            </w:pPr>
          </w:p>
        </w:tc>
        <w:tc>
          <w:tcPr>
            <w:tcW w:w="1069" w:type="dxa"/>
            <w:tcBorders>
              <w:top w:val="nil"/>
              <w:left w:val="nil"/>
              <w:bottom w:val="nil"/>
              <w:right w:val="nil"/>
            </w:tcBorders>
            <w:shd w:val="clear" w:color="auto" w:fill="auto"/>
            <w:noWrap/>
            <w:vAlign w:val="bottom"/>
            <w:hideMark/>
          </w:tcPr>
          <w:p w14:paraId="54D0715E" w14:textId="77777777" w:rsidR="00A91A91" w:rsidRPr="00A91A91" w:rsidRDefault="00A91A91" w:rsidP="00A91A91">
            <w:pPr>
              <w:widowControl/>
              <w:autoSpaceDE/>
              <w:autoSpaceDN/>
              <w:rPr>
                <w:rFonts w:ascii="Times New Roman" w:eastAsia="Times New Roman" w:hAnsi="Times New Roman" w:cs="Times New Roman"/>
                <w:sz w:val="20"/>
                <w:szCs w:val="20"/>
                <w:lang w:eastAsia="en-GB"/>
              </w:rPr>
            </w:pPr>
          </w:p>
        </w:tc>
        <w:tc>
          <w:tcPr>
            <w:tcW w:w="1201" w:type="dxa"/>
            <w:tcBorders>
              <w:top w:val="nil"/>
              <w:left w:val="nil"/>
              <w:bottom w:val="nil"/>
              <w:right w:val="nil"/>
            </w:tcBorders>
            <w:shd w:val="clear" w:color="auto" w:fill="auto"/>
            <w:noWrap/>
            <w:vAlign w:val="bottom"/>
            <w:hideMark/>
          </w:tcPr>
          <w:p w14:paraId="5B9A17A9" w14:textId="77777777" w:rsidR="00A91A91" w:rsidRPr="00A91A91" w:rsidRDefault="00A91A91" w:rsidP="00A91A91">
            <w:pPr>
              <w:widowControl/>
              <w:autoSpaceDE/>
              <w:autoSpaceDN/>
              <w:rPr>
                <w:rFonts w:ascii="Times New Roman" w:eastAsia="Times New Roman" w:hAnsi="Times New Roman" w:cs="Times New Roman"/>
                <w:sz w:val="20"/>
                <w:szCs w:val="20"/>
                <w:lang w:eastAsia="en-GB"/>
              </w:rPr>
            </w:pPr>
          </w:p>
        </w:tc>
        <w:tc>
          <w:tcPr>
            <w:tcW w:w="1393" w:type="dxa"/>
            <w:tcBorders>
              <w:top w:val="nil"/>
              <w:left w:val="nil"/>
              <w:bottom w:val="nil"/>
              <w:right w:val="nil"/>
            </w:tcBorders>
            <w:shd w:val="clear" w:color="auto" w:fill="auto"/>
            <w:noWrap/>
            <w:vAlign w:val="bottom"/>
            <w:hideMark/>
          </w:tcPr>
          <w:p w14:paraId="418A998B" w14:textId="77777777" w:rsidR="00A91A91" w:rsidRPr="00A91A91" w:rsidRDefault="00A91A91" w:rsidP="00A91A91">
            <w:pPr>
              <w:widowControl/>
              <w:autoSpaceDE/>
              <w:autoSpaceDN/>
              <w:rPr>
                <w:rFonts w:ascii="Times New Roman" w:eastAsia="Times New Roman" w:hAnsi="Times New Roman" w:cs="Times New Roman"/>
                <w:sz w:val="20"/>
                <w:szCs w:val="20"/>
                <w:lang w:eastAsia="en-GB"/>
              </w:rPr>
            </w:pPr>
          </w:p>
        </w:tc>
      </w:tr>
      <w:tr w:rsidR="00A91A91" w:rsidRPr="00A91A91" w14:paraId="4C09BB7F" w14:textId="77777777" w:rsidTr="00B56DAD">
        <w:trPr>
          <w:trHeight w:val="653"/>
        </w:trPr>
        <w:tc>
          <w:tcPr>
            <w:tcW w:w="6085" w:type="dxa"/>
            <w:tcBorders>
              <w:top w:val="nil"/>
              <w:left w:val="nil"/>
              <w:bottom w:val="nil"/>
              <w:right w:val="nil"/>
            </w:tcBorders>
            <w:shd w:val="clear" w:color="auto" w:fill="auto"/>
            <w:vAlign w:val="center"/>
            <w:hideMark/>
          </w:tcPr>
          <w:p w14:paraId="647B5CB9"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2021/2022</w:t>
            </w:r>
          </w:p>
        </w:tc>
        <w:tc>
          <w:tcPr>
            <w:tcW w:w="1172" w:type="dxa"/>
            <w:tcBorders>
              <w:top w:val="nil"/>
              <w:left w:val="nil"/>
              <w:bottom w:val="nil"/>
              <w:right w:val="nil"/>
            </w:tcBorders>
            <w:shd w:val="clear" w:color="auto" w:fill="auto"/>
            <w:vAlign w:val="center"/>
            <w:hideMark/>
          </w:tcPr>
          <w:p w14:paraId="6BA1239C"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General Fund Balance</w:t>
            </w:r>
          </w:p>
        </w:tc>
        <w:tc>
          <w:tcPr>
            <w:tcW w:w="1069" w:type="dxa"/>
            <w:tcBorders>
              <w:top w:val="nil"/>
              <w:left w:val="nil"/>
              <w:bottom w:val="nil"/>
              <w:right w:val="nil"/>
            </w:tcBorders>
            <w:shd w:val="clear" w:color="auto" w:fill="auto"/>
            <w:vAlign w:val="center"/>
            <w:hideMark/>
          </w:tcPr>
          <w:p w14:paraId="1FE001EC"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Capital Receipts Reserve</w:t>
            </w:r>
          </w:p>
        </w:tc>
        <w:tc>
          <w:tcPr>
            <w:tcW w:w="1201" w:type="dxa"/>
            <w:tcBorders>
              <w:top w:val="nil"/>
              <w:left w:val="nil"/>
              <w:bottom w:val="nil"/>
              <w:right w:val="nil"/>
            </w:tcBorders>
            <w:shd w:val="clear" w:color="auto" w:fill="auto"/>
            <w:vAlign w:val="center"/>
            <w:hideMark/>
          </w:tcPr>
          <w:p w14:paraId="6FB68416"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Capital Grants Unapplied</w:t>
            </w:r>
          </w:p>
        </w:tc>
        <w:tc>
          <w:tcPr>
            <w:tcW w:w="1393" w:type="dxa"/>
            <w:tcBorders>
              <w:top w:val="nil"/>
              <w:left w:val="nil"/>
              <w:bottom w:val="nil"/>
              <w:right w:val="nil"/>
            </w:tcBorders>
            <w:shd w:val="clear" w:color="auto" w:fill="auto"/>
            <w:vAlign w:val="center"/>
            <w:hideMark/>
          </w:tcPr>
          <w:p w14:paraId="47F63987"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Movement in Unusable Reserves</w:t>
            </w:r>
          </w:p>
        </w:tc>
      </w:tr>
      <w:tr w:rsidR="00A91A91" w:rsidRPr="00A91A91" w14:paraId="37AC2188" w14:textId="77777777" w:rsidTr="00B56DAD">
        <w:trPr>
          <w:trHeight w:val="272"/>
        </w:trPr>
        <w:tc>
          <w:tcPr>
            <w:tcW w:w="6085" w:type="dxa"/>
            <w:tcBorders>
              <w:top w:val="nil"/>
              <w:left w:val="nil"/>
              <w:bottom w:val="single" w:sz="4" w:space="0" w:color="auto"/>
              <w:right w:val="nil"/>
            </w:tcBorders>
            <w:shd w:val="clear" w:color="auto" w:fill="auto"/>
            <w:vAlign w:val="center"/>
            <w:hideMark/>
          </w:tcPr>
          <w:p w14:paraId="2C6ACD9B"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 xml:space="preserve"> </w:t>
            </w:r>
          </w:p>
        </w:tc>
        <w:tc>
          <w:tcPr>
            <w:tcW w:w="1172" w:type="dxa"/>
            <w:tcBorders>
              <w:top w:val="nil"/>
              <w:left w:val="nil"/>
              <w:bottom w:val="single" w:sz="4" w:space="0" w:color="auto"/>
              <w:right w:val="nil"/>
            </w:tcBorders>
            <w:shd w:val="clear" w:color="auto" w:fill="auto"/>
            <w:vAlign w:val="center"/>
            <w:hideMark/>
          </w:tcPr>
          <w:p w14:paraId="185E7E51"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£'000</w:t>
            </w:r>
          </w:p>
        </w:tc>
        <w:tc>
          <w:tcPr>
            <w:tcW w:w="1069" w:type="dxa"/>
            <w:tcBorders>
              <w:top w:val="nil"/>
              <w:left w:val="nil"/>
              <w:bottom w:val="single" w:sz="4" w:space="0" w:color="auto"/>
              <w:right w:val="nil"/>
            </w:tcBorders>
            <w:shd w:val="clear" w:color="auto" w:fill="auto"/>
            <w:vAlign w:val="center"/>
            <w:hideMark/>
          </w:tcPr>
          <w:p w14:paraId="7C209614"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£'000</w:t>
            </w:r>
          </w:p>
        </w:tc>
        <w:tc>
          <w:tcPr>
            <w:tcW w:w="1201" w:type="dxa"/>
            <w:tcBorders>
              <w:top w:val="nil"/>
              <w:left w:val="nil"/>
              <w:bottom w:val="single" w:sz="4" w:space="0" w:color="auto"/>
              <w:right w:val="nil"/>
            </w:tcBorders>
            <w:shd w:val="clear" w:color="auto" w:fill="auto"/>
            <w:vAlign w:val="center"/>
            <w:hideMark/>
          </w:tcPr>
          <w:p w14:paraId="092A875D"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£'000</w:t>
            </w:r>
          </w:p>
        </w:tc>
        <w:tc>
          <w:tcPr>
            <w:tcW w:w="1393" w:type="dxa"/>
            <w:tcBorders>
              <w:top w:val="nil"/>
              <w:left w:val="nil"/>
              <w:bottom w:val="single" w:sz="4" w:space="0" w:color="auto"/>
              <w:right w:val="nil"/>
            </w:tcBorders>
            <w:shd w:val="clear" w:color="auto" w:fill="auto"/>
            <w:vAlign w:val="center"/>
            <w:hideMark/>
          </w:tcPr>
          <w:p w14:paraId="3F97A545"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£'000</w:t>
            </w:r>
          </w:p>
        </w:tc>
      </w:tr>
      <w:tr w:rsidR="00A91A91" w:rsidRPr="00A91A91" w14:paraId="0D4F1722" w14:textId="77777777" w:rsidTr="00B56DAD">
        <w:trPr>
          <w:trHeight w:val="272"/>
        </w:trPr>
        <w:tc>
          <w:tcPr>
            <w:tcW w:w="6085" w:type="dxa"/>
            <w:tcBorders>
              <w:top w:val="nil"/>
              <w:left w:val="nil"/>
              <w:bottom w:val="nil"/>
              <w:right w:val="nil"/>
            </w:tcBorders>
            <w:shd w:val="clear" w:color="auto" w:fill="auto"/>
            <w:vAlign w:val="center"/>
            <w:hideMark/>
          </w:tcPr>
          <w:p w14:paraId="618F3399"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Adjustments to the Revenue Resources</w:t>
            </w:r>
          </w:p>
        </w:tc>
        <w:tc>
          <w:tcPr>
            <w:tcW w:w="1172" w:type="dxa"/>
            <w:tcBorders>
              <w:top w:val="nil"/>
              <w:left w:val="nil"/>
              <w:bottom w:val="nil"/>
              <w:right w:val="nil"/>
            </w:tcBorders>
            <w:shd w:val="clear" w:color="auto" w:fill="auto"/>
            <w:vAlign w:val="center"/>
            <w:hideMark/>
          </w:tcPr>
          <w:p w14:paraId="4DBB6294"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 xml:space="preserve"> </w:t>
            </w:r>
          </w:p>
        </w:tc>
        <w:tc>
          <w:tcPr>
            <w:tcW w:w="1069" w:type="dxa"/>
            <w:tcBorders>
              <w:top w:val="nil"/>
              <w:left w:val="nil"/>
              <w:bottom w:val="nil"/>
              <w:right w:val="nil"/>
            </w:tcBorders>
            <w:shd w:val="clear" w:color="auto" w:fill="auto"/>
            <w:vAlign w:val="center"/>
            <w:hideMark/>
          </w:tcPr>
          <w:p w14:paraId="28C1941F"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 xml:space="preserve"> </w:t>
            </w:r>
          </w:p>
        </w:tc>
        <w:tc>
          <w:tcPr>
            <w:tcW w:w="1201" w:type="dxa"/>
            <w:tcBorders>
              <w:top w:val="nil"/>
              <w:left w:val="nil"/>
              <w:bottom w:val="nil"/>
              <w:right w:val="nil"/>
            </w:tcBorders>
            <w:shd w:val="clear" w:color="auto" w:fill="auto"/>
            <w:vAlign w:val="center"/>
            <w:hideMark/>
          </w:tcPr>
          <w:p w14:paraId="255C2043"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 xml:space="preserve"> </w:t>
            </w:r>
          </w:p>
        </w:tc>
        <w:tc>
          <w:tcPr>
            <w:tcW w:w="1393" w:type="dxa"/>
            <w:tcBorders>
              <w:top w:val="nil"/>
              <w:left w:val="nil"/>
              <w:bottom w:val="nil"/>
              <w:right w:val="nil"/>
            </w:tcBorders>
            <w:shd w:val="clear" w:color="auto" w:fill="auto"/>
            <w:vAlign w:val="center"/>
            <w:hideMark/>
          </w:tcPr>
          <w:p w14:paraId="5A4E6A41" w14:textId="77777777" w:rsidR="00A91A91" w:rsidRPr="00A91A91" w:rsidRDefault="00A91A91" w:rsidP="00A91A91">
            <w:pPr>
              <w:widowControl/>
              <w:autoSpaceDE/>
              <w:autoSpaceDN/>
              <w:jc w:val="center"/>
              <w:rPr>
                <w:rFonts w:eastAsia="Times New Roman"/>
                <w:b/>
                <w:bCs/>
                <w:color w:val="000000"/>
                <w:sz w:val="18"/>
                <w:szCs w:val="18"/>
                <w:lang w:eastAsia="en-GB"/>
              </w:rPr>
            </w:pPr>
            <w:r w:rsidRPr="00A91A91">
              <w:rPr>
                <w:rFonts w:eastAsia="Times New Roman"/>
                <w:b/>
                <w:bCs/>
                <w:color w:val="000000"/>
                <w:sz w:val="18"/>
                <w:szCs w:val="18"/>
                <w:lang w:eastAsia="en-GB"/>
              </w:rPr>
              <w:t xml:space="preserve"> </w:t>
            </w:r>
          </w:p>
        </w:tc>
      </w:tr>
      <w:tr w:rsidR="00A91A91" w:rsidRPr="00A91A91" w14:paraId="7EFB7FC8" w14:textId="77777777" w:rsidTr="00B56DAD">
        <w:trPr>
          <w:trHeight w:val="871"/>
        </w:trPr>
        <w:tc>
          <w:tcPr>
            <w:tcW w:w="6085" w:type="dxa"/>
            <w:tcBorders>
              <w:top w:val="nil"/>
              <w:left w:val="nil"/>
              <w:bottom w:val="nil"/>
              <w:right w:val="nil"/>
            </w:tcBorders>
            <w:shd w:val="clear" w:color="auto" w:fill="auto"/>
            <w:vAlign w:val="center"/>
            <w:hideMark/>
          </w:tcPr>
          <w:p w14:paraId="2E372CD3"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Amounts by which income and expenditure included in the Comprehensive Income and Expenditure Statement are different from revenue for the year calculated in accordance with statutory requirements:</w:t>
            </w:r>
          </w:p>
        </w:tc>
        <w:tc>
          <w:tcPr>
            <w:tcW w:w="1172" w:type="dxa"/>
            <w:tcBorders>
              <w:top w:val="nil"/>
              <w:left w:val="nil"/>
              <w:bottom w:val="nil"/>
              <w:right w:val="nil"/>
            </w:tcBorders>
            <w:shd w:val="clear" w:color="auto" w:fill="auto"/>
            <w:vAlign w:val="center"/>
            <w:hideMark/>
          </w:tcPr>
          <w:p w14:paraId="15BF5A58"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069" w:type="dxa"/>
            <w:tcBorders>
              <w:top w:val="nil"/>
              <w:left w:val="nil"/>
              <w:bottom w:val="nil"/>
              <w:right w:val="nil"/>
            </w:tcBorders>
            <w:shd w:val="clear" w:color="auto" w:fill="auto"/>
            <w:vAlign w:val="center"/>
            <w:hideMark/>
          </w:tcPr>
          <w:p w14:paraId="68F9A494"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201" w:type="dxa"/>
            <w:tcBorders>
              <w:top w:val="nil"/>
              <w:left w:val="nil"/>
              <w:bottom w:val="nil"/>
              <w:right w:val="nil"/>
            </w:tcBorders>
            <w:shd w:val="clear" w:color="auto" w:fill="auto"/>
            <w:vAlign w:val="center"/>
            <w:hideMark/>
          </w:tcPr>
          <w:p w14:paraId="4C2BADF6"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393" w:type="dxa"/>
            <w:tcBorders>
              <w:top w:val="nil"/>
              <w:left w:val="nil"/>
              <w:bottom w:val="nil"/>
              <w:right w:val="nil"/>
            </w:tcBorders>
            <w:shd w:val="clear" w:color="auto" w:fill="auto"/>
            <w:vAlign w:val="center"/>
            <w:hideMark/>
          </w:tcPr>
          <w:p w14:paraId="42BD9B4C"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 xml:space="preserve"> </w:t>
            </w:r>
          </w:p>
        </w:tc>
      </w:tr>
      <w:tr w:rsidR="00A91A91" w:rsidRPr="00A91A91" w14:paraId="562E2CBE" w14:textId="77777777" w:rsidTr="00B56DAD">
        <w:trPr>
          <w:trHeight w:val="272"/>
        </w:trPr>
        <w:tc>
          <w:tcPr>
            <w:tcW w:w="6085" w:type="dxa"/>
            <w:tcBorders>
              <w:top w:val="nil"/>
              <w:left w:val="nil"/>
              <w:bottom w:val="nil"/>
              <w:right w:val="nil"/>
            </w:tcBorders>
            <w:shd w:val="clear" w:color="auto" w:fill="auto"/>
            <w:vAlign w:val="center"/>
            <w:hideMark/>
          </w:tcPr>
          <w:p w14:paraId="11621F4F"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Pension cost (transferred to (or from) the Pensions Reserve)</w:t>
            </w:r>
          </w:p>
        </w:tc>
        <w:tc>
          <w:tcPr>
            <w:tcW w:w="1172" w:type="dxa"/>
            <w:tcBorders>
              <w:top w:val="nil"/>
              <w:left w:val="nil"/>
              <w:bottom w:val="nil"/>
              <w:right w:val="nil"/>
            </w:tcBorders>
            <w:shd w:val="clear" w:color="auto" w:fill="auto"/>
            <w:vAlign w:val="center"/>
            <w:hideMark/>
          </w:tcPr>
          <w:p w14:paraId="7C57D2B7"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(43,055)</w:t>
            </w:r>
          </w:p>
        </w:tc>
        <w:tc>
          <w:tcPr>
            <w:tcW w:w="1069" w:type="dxa"/>
            <w:tcBorders>
              <w:top w:val="nil"/>
              <w:left w:val="nil"/>
              <w:bottom w:val="nil"/>
              <w:right w:val="nil"/>
            </w:tcBorders>
            <w:shd w:val="clear" w:color="auto" w:fill="auto"/>
            <w:vAlign w:val="center"/>
            <w:hideMark/>
          </w:tcPr>
          <w:p w14:paraId="503BBF73"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201" w:type="dxa"/>
            <w:tcBorders>
              <w:top w:val="nil"/>
              <w:left w:val="nil"/>
              <w:bottom w:val="nil"/>
              <w:right w:val="nil"/>
            </w:tcBorders>
            <w:shd w:val="clear" w:color="auto" w:fill="auto"/>
            <w:vAlign w:val="center"/>
            <w:hideMark/>
          </w:tcPr>
          <w:p w14:paraId="1F2C7A1E"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nil"/>
              <w:right w:val="nil"/>
            </w:tcBorders>
            <w:shd w:val="clear" w:color="auto" w:fill="auto"/>
            <w:vAlign w:val="center"/>
            <w:hideMark/>
          </w:tcPr>
          <w:p w14:paraId="0855947D"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(43,055)</w:t>
            </w:r>
          </w:p>
        </w:tc>
      </w:tr>
      <w:tr w:rsidR="00A91A91" w:rsidRPr="00A91A91" w14:paraId="06F7E3C0" w14:textId="77777777" w:rsidTr="00B56DAD">
        <w:trPr>
          <w:trHeight w:val="272"/>
        </w:trPr>
        <w:tc>
          <w:tcPr>
            <w:tcW w:w="6085" w:type="dxa"/>
            <w:tcBorders>
              <w:top w:val="nil"/>
              <w:left w:val="nil"/>
              <w:bottom w:val="nil"/>
              <w:right w:val="nil"/>
            </w:tcBorders>
            <w:shd w:val="clear" w:color="auto" w:fill="auto"/>
            <w:vAlign w:val="center"/>
            <w:hideMark/>
          </w:tcPr>
          <w:p w14:paraId="44774ABE"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Holiday pay (transferred to the Accumulated Absences reserve)</w:t>
            </w:r>
          </w:p>
        </w:tc>
        <w:tc>
          <w:tcPr>
            <w:tcW w:w="1172" w:type="dxa"/>
            <w:tcBorders>
              <w:top w:val="nil"/>
              <w:left w:val="nil"/>
              <w:bottom w:val="nil"/>
              <w:right w:val="nil"/>
            </w:tcBorders>
            <w:shd w:val="clear" w:color="auto" w:fill="auto"/>
            <w:vAlign w:val="center"/>
            <w:hideMark/>
          </w:tcPr>
          <w:p w14:paraId="2F7B2D12"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(655)</w:t>
            </w:r>
          </w:p>
        </w:tc>
        <w:tc>
          <w:tcPr>
            <w:tcW w:w="1069" w:type="dxa"/>
            <w:tcBorders>
              <w:top w:val="nil"/>
              <w:left w:val="nil"/>
              <w:bottom w:val="nil"/>
              <w:right w:val="nil"/>
            </w:tcBorders>
            <w:shd w:val="clear" w:color="auto" w:fill="auto"/>
            <w:vAlign w:val="center"/>
            <w:hideMark/>
          </w:tcPr>
          <w:p w14:paraId="237CE169"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201" w:type="dxa"/>
            <w:tcBorders>
              <w:top w:val="nil"/>
              <w:left w:val="nil"/>
              <w:bottom w:val="nil"/>
              <w:right w:val="nil"/>
            </w:tcBorders>
            <w:shd w:val="clear" w:color="auto" w:fill="auto"/>
            <w:vAlign w:val="center"/>
            <w:hideMark/>
          </w:tcPr>
          <w:p w14:paraId="08E032C5"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nil"/>
              <w:right w:val="nil"/>
            </w:tcBorders>
            <w:shd w:val="clear" w:color="auto" w:fill="auto"/>
            <w:vAlign w:val="center"/>
            <w:hideMark/>
          </w:tcPr>
          <w:p w14:paraId="1C0856D5"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(655)</w:t>
            </w:r>
          </w:p>
        </w:tc>
      </w:tr>
      <w:tr w:rsidR="00A91A91" w:rsidRPr="00A91A91" w14:paraId="2C4851F0" w14:textId="77777777" w:rsidTr="00B56DAD">
        <w:trPr>
          <w:trHeight w:val="653"/>
        </w:trPr>
        <w:tc>
          <w:tcPr>
            <w:tcW w:w="6085" w:type="dxa"/>
            <w:tcBorders>
              <w:top w:val="nil"/>
              <w:left w:val="nil"/>
              <w:bottom w:val="single" w:sz="4" w:space="0" w:color="auto"/>
              <w:right w:val="nil"/>
            </w:tcBorders>
            <w:shd w:val="clear" w:color="auto" w:fill="auto"/>
            <w:vAlign w:val="center"/>
            <w:hideMark/>
          </w:tcPr>
          <w:p w14:paraId="6EE90354"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Reversal of entries included in the Surplus or Deficit on the Provision of Services in relation to capital expenditure (these items are charged to the Capital Adjustment Account)</w:t>
            </w:r>
          </w:p>
        </w:tc>
        <w:tc>
          <w:tcPr>
            <w:tcW w:w="1172" w:type="dxa"/>
            <w:tcBorders>
              <w:top w:val="nil"/>
              <w:left w:val="nil"/>
              <w:bottom w:val="single" w:sz="4" w:space="0" w:color="auto"/>
              <w:right w:val="nil"/>
            </w:tcBorders>
            <w:shd w:val="clear" w:color="auto" w:fill="auto"/>
            <w:vAlign w:val="center"/>
            <w:hideMark/>
          </w:tcPr>
          <w:p w14:paraId="7C31B1C3"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(4,228)</w:t>
            </w:r>
          </w:p>
        </w:tc>
        <w:tc>
          <w:tcPr>
            <w:tcW w:w="1069" w:type="dxa"/>
            <w:tcBorders>
              <w:top w:val="nil"/>
              <w:left w:val="nil"/>
              <w:bottom w:val="single" w:sz="4" w:space="0" w:color="auto"/>
              <w:right w:val="nil"/>
            </w:tcBorders>
            <w:shd w:val="clear" w:color="auto" w:fill="auto"/>
            <w:vAlign w:val="center"/>
            <w:hideMark/>
          </w:tcPr>
          <w:p w14:paraId="197D769C"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201" w:type="dxa"/>
            <w:tcBorders>
              <w:top w:val="nil"/>
              <w:left w:val="nil"/>
              <w:bottom w:val="single" w:sz="4" w:space="0" w:color="auto"/>
              <w:right w:val="nil"/>
            </w:tcBorders>
            <w:shd w:val="clear" w:color="auto" w:fill="auto"/>
            <w:vAlign w:val="center"/>
            <w:hideMark/>
          </w:tcPr>
          <w:p w14:paraId="7D3C0061"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single" w:sz="4" w:space="0" w:color="auto"/>
              <w:right w:val="nil"/>
            </w:tcBorders>
            <w:shd w:val="clear" w:color="auto" w:fill="auto"/>
            <w:vAlign w:val="center"/>
            <w:hideMark/>
          </w:tcPr>
          <w:p w14:paraId="01E794E9"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(4,228)</w:t>
            </w:r>
          </w:p>
        </w:tc>
      </w:tr>
      <w:tr w:rsidR="00A91A91" w:rsidRPr="00A91A91" w14:paraId="1618F232" w14:textId="77777777" w:rsidTr="00B56DAD">
        <w:trPr>
          <w:trHeight w:val="272"/>
        </w:trPr>
        <w:tc>
          <w:tcPr>
            <w:tcW w:w="6085" w:type="dxa"/>
            <w:tcBorders>
              <w:top w:val="nil"/>
              <w:left w:val="nil"/>
              <w:bottom w:val="nil"/>
              <w:right w:val="nil"/>
            </w:tcBorders>
            <w:shd w:val="clear" w:color="auto" w:fill="auto"/>
            <w:vAlign w:val="center"/>
            <w:hideMark/>
          </w:tcPr>
          <w:p w14:paraId="6D7C2CDE" w14:textId="77777777" w:rsidR="00A91A91" w:rsidRPr="00A91A91" w:rsidRDefault="00A91A91" w:rsidP="00A91A91">
            <w:pPr>
              <w:widowControl/>
              <w:autoSpaceDE/>
              <w:autoSpaceDN/>
              <w:rPr>
                <w:rFonts w:eastAsia="Times New Roman"/>
                <w:b/>
                <w:bCs/>
                <w:color w:val="000000"/>
                <w:sz w:val="18"/>
                <w:szCs w:val="18"/>
                <w:lang w:eastAsia="en-GB"/>
              </w:rPr>
            </w:pPr>
            <w:r w:rsidRPr="00A91A91">
              <w:rPr>
                <w:rFonts w:eastAsia="Times New Roman"/>
                <w:b/>
                <w:bCs/>
                <w:color w:val="000000"/>
                <w:sz w:val="18"/>
                <w:szCs w:val="18"/>
                <w:lang w:eastAsia="en-GB"/>
              </w:rPr>
              <w:t>Total Adjustments to Revenue Resources</w:t>
            </w:r>
          </w:p>
        </w:tc>
        <w:tc>
          <w:tcPr>
            <w:tcW w:w="1172" w:type="dxa"/>
            <w:tcBorders>
              <w:top w:val="nil"/>
              <w:left w:val="nil"/>
              <w:bottom w:val="nil"/>
              <w:right w:val="nil"/>
            </w:tcBorders>
            <w:shd w:val="clear" w:color="auto" w:fill="auto"/>
            <w:vAlign w:val="center"/>
            <w:hideMark/>
          </w:tcPr>
          <w:p w14:paraId="4FD238D5"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(47,938)</w:t>
            </w:r>
          </w:p>
        </w:tc>
        <w:tc>
          <w:tcPr>
            <w:tcW w:w="1069" w:type="dxa"/>
            <w:tcBorders>
              <w:top w:val="nil"/>
              <w:left w:val="nil"/>
              <w:bottom w:val="nil"/>
              <w:right w:val="nil"/>
            </w:tcBorders>
            <w:shd w:val="clear" w:color="auto" w:fill="auto"/>
            <w:vAlign w:val="center"/>
            <w:hideMark/>
          </w:tcPr>
          <w:p w14:paraId="4EDB2AB4"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w:t>
            </w:r>
          </w:p>
        </w:tc>
        <w:tc>
          <w:tcPr>
            <w:tcW w:w="1201" w:type="dxa"/>
            <w:tcBorders>
              <w:top w:val="nil"/>
              <w:left w:val="nil"/>
              <w:bottom w:val="nil"/>
              <w:right w:val="nil"/>
            </w:tcBorders>
            <w:shd w:val="clear" w:color="auto" w:fill="auto"/>
            <w:vAlign w:val="center"/>
            <w:hideMark/>
          </w:tcPr>
          <w:p w14:paraId="490227BD"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w:t>
            </w:r>
          </w:p>
        </w:tc>
        <w:tc>
          <w:tcPr>
            <w:tcW w:w="1393" w:type="dxa"/>
            <w:tcBorders>
              <w:top w:val="nil"/>
              <w:left w:val="nil"/>
              <w:bottom w:val="nil"/>
              <w:right w:val="nil"/>
            </w:tcBorders>
            <w:shd w:val="clear" w:color="auto" w:fill="auto"/>
            <w:vAlign w:val="center"/>
            <w:hideMark/>
          </w:tcPr>
          <w:p w14:paraId="72BB4A29"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(47,938)</w:t>
            </w:r>
          </w:p>
        </w:tc>
      </w:tr>
      <w:tr w:rsidR="00A91A91" w:rsidRPr="00A91A91" w14:paraId="22689E98" w14:textId="77777777" w:rsidTr="00B56DAD">
        <w:trPr>
          <w:trHeight w:val="272"/>
        </w:trPr>
        <w:tc>
          <w:tcPr>
            <w:tcW w:w="6085" w:type="dxa"/>
            <w:tcBorders>
              <w:top w:val="nil"/>
              <w:left w:val="nil"/>
              <w:bottom w:val="nil"/>
              <w:right w:val="nil"/>
            </w:tcBorders>
            <w:shd w:val="clear" w:color="auto" w:fill="auto"/>
            <w:vAlign w:val="center"/>
            <w:hideMark/>
          </w:tcPr>
          <w:p w14:paraId="56101FD6"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Adjustments between Revenue and Capital Resources</w:t>
            </w:r>
          </w:p>
        </w:tc>
        <w:tc>
          <w:tcPr>
            <w:tcW w:w="1172" w:type="dxa"/>
            <w:tcBorders>
              <w:top w:val="nil"/>
              <w:left w:val="nil"/>
              <w:bottom w:val="nil"/>
              <w:right w:val="nil"/>
            </w:tcBorders>
            <w:shd w:val="clear" w:color="auto" w:fill="auto"/>
            <w:vAlign w:val="center"/>
            <w:hideMark/>
          </w:tcPr>
          <w:p w14:paraId="43A22D02" w14:textId="77777777" w:rsidR="00A91A91" w:rsidRPr="00A91A91" w:rsidRDefault="00A91A91" w:rsidP="00A91A91">
            <w:pPr>
              <w:widowControl/>
              <w:autoSpaceDE/>
              <w:autoSpaceDN/>
              <w:jc w:val="center"/>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069" w:type="dxa"/>
            <w:tcBorders>
              <w:top w:val="nil"/>
              <w:left w:val="nil"/>
              <w:bottom w:val="nil"/>
              <w:right w:val="nil"/>
            </w:tcBorders>
            <w:shd w:val="clear" w:color="auto" w:fill="auto"/>
            <w:vAlign w:val="center"/>
            <w:hideMark/>
          </w:tcPr>
          <w:p w14:paraId="3FA57E84" w14:textId="77777777" w:rsidR="00A91A91" w:rsidRPr="00A91A91" w:rsidRDefault="00A91A91" w:rsidP="00A91A91">
            <w:pPr>
              <w:widowControl/>
              <w:autoSpaceDE/>
              <w:autoSpaceDN/>
              <w:jc w:val="center"/>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201" w:type="dxa"/>
            <w:tcBorders>
              <w:top w:val="nil"/>
              <w:left w:val="nil"/>
              <w:bottom w:val="nil"/>
              <w:right w:val="nil"/>
            </w:tcBorders>
            <w:shd w:val="clear" w:color="auto" w:fill="auto"/>
            <w:vAlign w:val="center"/>
            <w:hideMark/>
          </w:tcPr>
          <w:p w14:paraId="4AF37128" w14:textId="77777777" w:rsidR="00A91A91" w:rsidRPr="00A91A91" w:rsidRDefault="00A91A91" w:rsidP="00A91A91">
            <w:pPr>
              <w:widowControl/>
              <w:autoSpaceDE/>
              <w:autoSpaceDN/>
              <w:jc w:val="center"/>
              <w:rPr>
                <w:rFonts w:eastAsia="Times New Roman"/>
                <w:color w:val="000000"/>
                <w:sz w:val="18"/>
                <w:szCs w:val="18"/>
                <w:lang w:eastAsia="en-GB"/>
              </w:rPr>
            </w:pPr>
            <w:r w:rsidRPr="00A91A91">
              <w:rPr>
                <w:rFonts w:eastAsia="Times New Roman"/>
                <w:color w:val="000000"/>
                <w:sz w:val="18"/>
                <w:szCs w:val="18"/>
                <w:lang w:eastAsia="en-GB"/>
              </w:rPr>
              <w:t xml:space="preserve"> </w:t>
            </w:r>
          </w:p>
        </w:tc>
        <w:tc>
          <w:tcPr>
            <w:tcW w:w="1393" w:type="dxa"/>
            <w:tcBorders>
              <w:top w:val="nil"/>
              <w:left w:val="nil"/>
              <w:bottom w:val="nil"/>
              <w:right w:val="nil"/>
            </w:tcBorders>
            <w:shd w:val="clear" w:color="auto" w:fill="auto"/>
            <w:vAlign w:val="center"/>
            <w:hideMark/>
          </w:tcPr>
          <w:p w14:paraId="7848F840" w14:textId="77777777" w:rsidR="00A91A91" w:rsidRPr="00A91A91" w:rsidRDefault="00A91A91" w:rsidP="00A91A91">
            <w:pPr>
              <w:widowControl/>
              <w:autoSpaceDE/>
              <w:autoSpaceDN/>
              <w:jc w:val="center"/>
              <w:rPr>
                <w:rFonts w:eastAsia="Times New Roman"/>
                <w:color w:val="000000"/>
                <w:sz w:val="18"/>
                <w:szCs w:val="18"/>
                <w:lang w:eastAsia="en-GB"/>
              </w:rPr>
            </w:pPr>
            <w:r w:rsidRPr="00A91A91">
              <w:rPr>
                <w:rFonts w:eastAsia="Times New Roman"/>
                <w:color w:val="000000"/>
                <w:sz w:val="18"/>
                <w:szCs w:val="18"/>
                <w:lang w:eastAsia="en-GB"/>
              </w:rPr>
              <w:t xml:space="preserve"> </w:t>
            </w:r>
          </w:p>
        </w:tc>
      </w:tr>
      <w:tr w:rsidR="00A91A91" w:rsidRPr="00A91A91" w14:paraId="116E0DA3" w14:textId="77777777" w:rsidTr="00B56DAD">
        <w:trPr>
          <w:trHeight w:val="435"/>
        </w:trPr>
        <w:tc>
          <w:tcPr>
            <w:tcW w:w="6085" w:type="dxa"/>
            <w:tcBorders>
              <w:top w:val="nil"/>
              <w:left w:val="nil"/>
              <w:bottom w:val="nil"/>
              <w:right w:val="nil"/>
            </w:tcBorders>
            <w:shd w:val="clear" w:color="auto" w:fill="auto"/>
            <w:vAlign w:val="center"/>
            <w:hideMark/>
          </w:tcPr>
          <w:p w14:paraId="22990410"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Transfer of non-current asset sale proceeds from revenue to the Capital Receipts Reserve</w:t>
            </w:r>
          </w:p>
        </w:tc>
        <w:tc>
          <w:tcPr>
            <w:tcW w:w="1172" w:type="dxa"/>
            <w:tcBorders>
              <w:top w:val="nil"/>
              <w:left w:val="nil"/>
              <w:bottom w:val="nil"/>
              <w:right w:val="nil"/>
            </w:tcBorders>
            <w:shd w:val="clear" w:color="auto" w:fill="auto"/>
            <w:vAlign w:val="center"/>
            <w:hideMark/>
          </w:tcPr>
          <w:p w14:paraId="633DA14B"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301</w:t>
            </w:r>
          </w:p>
        </w:tc>
        <w:tc>
          <w:tcPr>
            <w:tcW w:w="1069" w:type="dxa"/>
            <w:tcBorders>
              <w:top w:val="nil"/>
              <w:left w:val="nil"/>
              <w:bottom w:val="nil"/>
              <w:right w:val="nil"/>
            </w:tcBorders>
            <w:shd w:val="clear" w:color="auto" w:fill="auto"/>
            <w:vAlign w:val="center"/>
            <w:hideMark/>
          </w:tcPr>
          <w:p w14:paraId="4E619F06"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(301)</w:t>
            </w:r>
          </w:p>
        </w:tc>
        <w:tc>
          <w:tcPr>
            <w:tcW w:w="1201" w:type="dxa"/>
            <w:tcBorders>
              <w:top w:val="nil"/>
              <w:left w:val="nil"/>
              <w:bottom w:val="nil"/>
              <w:right w:val="nil"/>
            </w:tcBorders>
            <w:shd w:val="clear" w:color="auto" w:fill="auto"/>
            <w:vAlign w:val="center"/>
            <w:hideMark/>
          </w:tcPr>
          <w:p w14:paraId="121E8EC9"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nil"/>
              <w:right w:val="nil"/>
            </w:tcBorders>
            <w:shd w:val="clear" w:color="auto" w:fill="auto"/>
            <w:vAlign w:val="center"/>
            <w:hideMark/>
          </w:tcPr>
          <w:p w14:paraId="3958742F"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r>
      <w:tr w:rsidR="00A91A91" w:rsidRPr="00A91A91" w14:paraId="2A7D50D4" w14:textId="77777777" w:rsidTr="00B56DAD">
        <w:trPr>
          <w:trHeight w:val="435"/>
        </w:trPr>
        <w:tc>
          <w:tcPr>
            <w:tcW w:w="6085" w:type="dxa"/>
            <w:tcBorders>
              <w:top w:val="nil"/>
              <w:left w:val="nil"/>
              <w:bottom w:val="single" w:sz="4" w:space="0" w:color="auto"/>
              <w:right w:val="nil"/>
            </w:tcBorders>
            <w:shd w:val="clear" w:color="auto" w:fill="auto"/>
            <w:vAlign w:val="center"/>
            <w:hideMark/>
          </w:tcPr>
          <w:p w14:paraId="460DE288"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Capital expenditure financed from revenue balances (transfer to the Capital Adjustment Account)</w:t>
            </w:r>
          </w:p>
        </w:tc>
        <w:tc>
          <w:tcPr>
            <w:tcW w:w="1172" w:type="dxa"/>
            <w:tcBorders>
              <w:top w:val="nil"/>
              <w:left w:val="nil"/>
              <w:bottom w:val="single" w:sz="4" w:space="0" w:color="auto"/>
              <w:right w:val="nil"/>
            </w:tcBorders>
            <w:shd w:val="clear" w:color="auto" w:fill="auto"/>
            <w:vAlign w:val="center"/>
            <w:hideMark/>
          </w:tcPr>
          <w:p w14:paraId="1DB85DB7"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14,667</w:t>
            </w:r>
          </w:p>
        </w:tc>
        <w:tc>
          <w:tcPr>
            <w:tcW w:w="1069" w:type="dxa"/>
            <w:tcBorders>
              <w:top w:val="nil"/>
              <w:left w:val="nil"/>
              <w:bottom w:val="single" w:sz="4" w:space="0" w:color="auto"/>
              <w:right w:val="nil"/>
            </w:tcBorders>
            <w:shd w:val="clear" w:color="auto" w:fill="auto"/>
            <w:vAlign w:val="center"/>
            <w:hideMark/>
          </w:tcPr>
          <w:p w14:paraId="44EFF4F2"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201" w:type="dxa"/>
            <w:tcBorders>
              <w:top w:val="nil"/>
              <w:left w:val="nil"/>
              <w:bottom w:val="single" w:sz="4" w:space="0" w:color="auto"/>
              <w:right w:val="nil"/>
            </w:tcBorders>
            <w:shd w:val="clear" w:color="auto" w:fill="auto"/>
            <w:vAlign w:val="center"/>
            <w:hideMark/>
          </w:tcPr>
          <w:p w14:paraId="4494BBFC"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single" w:sz="4" w:space="0" w:color="auto"/>
              <w:right w:val="nil"/>
            </w:tcBorders>
            <w:shd w:val="clear" w:color="auto" w:fill="auto"/>
            <w:vAlign w:val="center"/>
            <w:hideMark/>
          </w:tcPr>
          <w:p w14:paraId="18FC84BF"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14,667</w:t>
            </w:r>
          </w:p>
        </w:tc>
      </w:tr>
      <w:tr w:rsidR="00A91A91" w:rsidRPr="00A91A91" w14:paraId="7A3B585E" w14:textId="77777777" w:rsidTr="00B56DAD">
        <w:trPr>
          <w:trHeight w:val="272"/>
        </w:trPr>
        <w:tc>
          <w:tcPr>
            <w:tcW w:w="6085" w:type="dxa"/>
            <w:tcBorders>
              <w:top w:val="nil"/>
              <w:left w:val="nil"/>
              <w:bottom w:val="nil"/>
              <w:right w:val="nil"/>
            </w:tcBorders>
            <w:shd w:val="clear" w:color="auto" w:fill="auto"/>
            <w:vAlign w:val="center"/>
            <w:hideMark/>
          </w:tcPr>
          <w:p w14:paraId="2492ACC2" w14:textId="77777777" w:rsidR="00A91A91" w:rsidRPr="00A91A91" w:rsidRDefault="00A91A91" w:rsidP="00A91A91">
            <w:pPr>
              <w:widowControl/>
              <w:autoSpaceDE/>
              <w:autoSpaceDN/>
              <w:rPr>
                <w:rFonts w:eastAsia="Times New Roman"/>
                <w:b/>
                <w:bCs/>
                <w:color w:val="000000"/>
                <w:sz w:val="18"/>
                <w:szCs w:val="18"/>
                <w:lang w:eastAsia="en-GB"/>
              </w:rPr>
            </w:pPr>
            <w:r w:rsidRPr="00A91A91">
              <w:rPr>
                <w:rFonts w:eastAsia="Times New Roman"/>
                <w:b/>
                <w:bCs/>
                <w:color w:val="000000"/>
                <w:sz w:val="18"/>
                <w:szCs w:val="18"/>
                <w:lang w:eastAsia="en-GB"/>
              </w:rPr>
              <w:t>Total Adjustments between Revenue and Capital Resources</w:t>
            </w:r>
          </w:p>
        </w:tc>
        <w:tc>
          <w:tcPr>
            <w:tcW w:w="1172" w:type="dxa"/>
            <w:tcBorders>
              <w:top w:val="nil"/>
              <w:left w:val="nil"/>
              <w:bottom w:val="nil"/>
              <w:right w:val="nil"/>
            </w:tcBorders>
            <w:shd w:val="clear" w:color="auto" w:fill="auto"/>
            <w:vAlign w:val="center"/>
            <w:hideMark/>
          </w:tcPr>
          <w:p w14:paraId="29FA5CDA"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14,968</w:t>
            </w:r>
          </w:p>
        </w:tc>
        <w:tc>
          <w:tcPr>
            <w:tcW w:w="1069" w:type="dxa"/>
            <w:tcBorders>
              <w:top w:val="nil"/>
              <w:left w:val="nil"/>
              <w:bottom w:val="nil"/>
              <w:right w:val="nil"/>
            </w:tcBorders>
            <w:shd w:val="clear" w:color="auto" w:fill="auto"/>
            <w:vAlign w:val="center"/>
            <w:hideMark/>
          </w:tcPr>
          <w:p w14:paraId="04C8F0E3"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(301)</w:t>
            </w:r>
          </w:p>
        </w:tc>
        <w:tc>
          <w:tcPr>
            <w:tcW w:w="1201" w:type="dxa"/>
            <w:tcBorders>
              <w:top w:val="nil"/>
              <w:left w:val="nil"/>
              <w:bottom w:val="nil"/>
              <w:right w:val="nil"/>
            </w:tcBorders>
            <w:shd w:val="clear" w:color="auto" w:fill="auto"/>
            <w:vAlign w:val="center"/>
            <w:hideMark/>
          </w:tcPr>
          <w:p w14:paraId="2BCDF834"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w:t>
            </w:r>
          </w:p>
        </w:tc>
        <w:tc>
          <w:tcPr>
            <w:tcW w:w="1393" w:type="dxa"/>
            <w:tcBorders>
              <w:top w:val="nil"/>
              <w:left w:val="nil"/>
              <w:bottom w:val="nil"/>
              <w:right w:val="nil"/>
            </w:tcBorders>
            <w:shd w:val="clear" w:color="auto" w:fill="auto"/>
            <w:vAlign w:val="center"/>
            <w:hideMark/>
          </w:tcPr>
          <w:p w14:paraId="17B79E29"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14,667</w:t>
            </w:r>
          </w:p>
        </w:tc>
      </w:tr>
      <w:tr w:rsidR="00A91A91" w:rsidRPr="00A91A91" w14:paraId="35659C7D" w14:textId="77777777" w:rsidTr="00B56DAD">
        <w:trPr>
          <w:trHeight w:val="272"/>
        </w:trPr>
        <w:tc>
          <w:tcPr>
            <w:tcW w:w="6085" w:type="dxa"/>
            <w:tcBorders>
              <w:top w:val="nil"/>
              <w:left w:val="nil"/>
              <w:bottom w:val="single" w:sz="4" w:space="0" w:color="auto"/>
              <w:right w:val="nil"/>
            </w:tcBorders>
            <w:shd w:val="clear" w:color="auto" w:fill="auto"/>
            <w:vAlign w:val="center"/>
            <w:hideMark/>
          </w:tcPr>
          <w:p w14:paraId="51BA074F" w14:textId="77777777" w:rsidR="00A91A91" w:rsidRPr="00A91A91" w:rsidRDefault="00A91A91" w:rsidP="00A91A91">
            <w:pPr>
              <w:widowControl/>
              <w:autoSpaceDE/>
              <w:autoSpaceDN/>
              <w:rPr>
                <w:rFonts w:eastAsia="Times New Roman"/>
                <w:color w:val="000000"/>
                <w:sz w:val="18"/>
                <w:szCs w:val="18"/>
                <w:lang w:eastAsia="en-GB"/>
              </w:rPr>
            </w:pPr>
            <w:r w:rsidRPr="00A91A91">
              <w:rPr>
                <w:rFonts w:eastAsia="Times New Roman"/>
                <w:color w:val="000000"/>
                <w:sz w:val="18"/>
                <w:szCs w:val="18"/>
                <w:lang w:eastAsia="en-GB"/>
              </w:rPr>
              <w:t>Other adjustments</w:t>
            </w:r>
          </w:p>
        </w:tc>
        <w:tc>
          <w:tcPr>
            <w:tcW w:w="1172" w:type="dxa"/>
            <w:tcBorders>
              <w:top w:val="nil"/>
              <w:left w:val="nil"/>
              <w:bottom w:val="single" w:sz="4" w:space="0" w:color="auto"/>
              <w:right w:val="nil"/>
            </w:tcBorders>
            <w:shd w:val="clear" w:color="auto" w:fill="auto"/>
            <w:vAlign w:val="center"/>
            <w:hideMark/>
          </w:tcPr>
          <w:p w14:paraId="68B73099" w14:textId="3BAD64A9" w:rsidR="00A91A91" w:rsidRPr="00A91A91" w:rsidRDefault="00711FA9" w:rsidP="00A91A91">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r w:rsidR="00A91A91" w:rsidRPr="00A91A91">
              <w:rPr>
                <w:rFonts w:eastAsia="Times New Roman"/>
                <w:color w:val="000000"/>
                <w:sz w:val="18"/>
                <w:szCs w:val="18"/>
                <w:lang w:eastAsia="en-GB"/>
              </w:rPr>
              <w:t> </w:t>
            </w:r>
          </w:p>
        </w:tc>
        <w:tc>
          <w:tcPr>
            <w:tcW w:w="1069" w:type="dxa"/>
            <w:tcBorders>
              <w:top w:val="nil"/>
              <w:left w:val="nil"/>
              <w:bottom w:val="single" w:sz="4" w:space="0" w:color="auto"/>
              <w:right w:val="nil"/>
            </w:tcBorders>
            <w:shd w:val="clear" w:color="auto" w:fill="auto"/>
            <w:vAlign w:val="center"/>
            <w:hideMark/>
          </w:tcPr>
          <w:p w14:paraId="56D041AF"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2,498</w:t>
            </w:r>
          </w:p>
        </w:tc>
        <w:tc>
          <w:tcPr>
            <w:tcW w:w="1201" w:type="dxa"/>
            <w:tcBorders>
              <w:top w:val="nil"/>
              <w:left w:val="nil"/>
              <w:bottom w:val="single" w:sz="4" w:space="0" w:color="auto"/>
              <w:right w:val="nil"/>
            </w:tcBorders>
            <w:shd w:val="clear" w:color="auto" w:fill="auto"/>
            <w:vAlign w:val="center"/>
            <w:hideMark/>
          </w:tcPr>
          <w:p w14:paraId="0E74CA31"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0</w:t>
            </w:r>
          </w:p>
        </w:tc>
        <w:tc>
          <w:tcPr>
            <w:tcW w:w="1393" w:type="dxa"/>
            <w:tcBorders>
              <w:top w:val="nil"/>
              <w:left w:val="nil"/>
              <w:bottom w:val="single" w:sz="4" w:space="0" w:color="auto"/>
              <w:right w:val="nil"/>
            </w:tcBorders>
            <w:shd w:val="clear" w:color="auto" w:fill="auto"/>
            <w:vAlign w:val="center"/>
            <w:hideMark/>
          </w:tcPr>
          <w:p w14:paraId="317D77B1" w14:textId="77777777" w:rsidR="00A91A91" w:rsidRPr="00A91A91" w:rsidRDefault="00A91A91" w:rsidP="00A91A91">
            <w:pPr>
              <w:widowControl/>
              <w:autoSpaceDE/>
              <w:autoSpaceDN/>
              <w:jc w:val="right"/>
              <w:rPr>
                <w:rFonts w:eastAsia="Times New Roman"/>
                <w:color w:val="000000"/>
                <w:sz w:val="18"/>
                <w:szCs w:val="18"/>
                <w:lang w:eastAsia="en-GB"/>
              </w:rPr>
            </w:pPr>
            <w:r w:rsidRPr="00A91A91">
              <w:rPr>
                <w:rFonts w:eastAsia="Times New Roman"/>
                <w:color w:val="000000"/>
                <w:sz w:val="18"/>
                <w:szCs w:val="18"/>
                <w:lang w:eastAsia="en-GB"/>
              </w:rPr>
              <w:t>2,498</w:t>
            </w:r>
          </w:p>
        </w:tc>
      </w:tr>
      <w:tr w:rsidR="00A91A91" w:rsidRPr="00A91A91" w14:paraId="3E82C553" w14:textId="77777777" w:rsidTr="00B56DAD">
        <w:trPr>
          <w:trHeight w:val="285"/>
        </w:trPr>
        <w:tc>
          <w:tcPr>
            <w:tcW w:w="6085" w:type="dxa"/>
            <w:tcBorders>
              <w:top w:val="nil"/>
              <w:left w:val="nil"/>
              <w:bottom w:val="single" w:sz="12" w:space="0" w:color="000000"/>
              <w:right w:val="nil"/>
            </w:tcBorders>
            <w:shd w:val="clear" w:color="auto" w:fill="auto"/>
            <w:vAlign w:val="center"/>
            <w:hideMark/>
          </w:tcPr>
          <w:p w14:paraId="1631436D" w14:textId="77777777" w:rsidR="00A91A91" w:rsidRPr="00A91A91" w:rsidRDefault="00A91A91" w:rsidP="00A91A91">
            <w:pPr>
              <w:widowControl/>
              <w:autoSpaceDE/>
              <w:autoSpaceDN/>
              <w:rPr>
                <w:rFonts w:eastAsia="Times New Roman"/>
                <w:b/>
                <w:bCs/>
                <w:color w:val="000000"/>
                <w:sz w:val="18"/>
                <w:szCs w:val="18"/>
                <w:lang w:eastAsia="en-GB"/>
              </w:rPr>
            </w:pPr>
            <w:r w:rsidRPr="00A91A91">
              <w:rPr>
                <w:rFonts w:eastAsia="Times New Roman"/>
                <w:b/>
                <w:bCs/>
                <w:color w:val="000000"/>
                <w:sz w:val="18"/>
                <w:szCs w:val="18"/>
                <w:lang w:eastAsia="en-GB"/>
              </w:rPr>
              <w:t>Total Adjustments</w:t>
            </w:r>
          </w:p>
        </w:tc>
        <w:tc>
          <w:tcPr>
            <w:tcW w:w="1172" w:type="dxa"/>
            <w:tcBorders>
              <w:top w:val="nil"/>
              <w:left w:val="nil"/>
              <w:bottom w:val="single" w:sz="12" w:space="0" w:color="000000"/>
              <w:right w:val="nil"/>
            </w:tcBorders>
            <w:shd w:val="clear" w:color="auto" w:fill="auto"/>
            <w:vAlign w:val="center"/>
            <w:hideMark/>
          </w:tcPr>
          <w:p w14:paraId="7AF4622B"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(32,970)</w:t>
            </w:r>
          </w:p>
        </w:tc>
        <w:tc>
          <w:tcPr>
            <w:tcW w:w="1069" w:type="dxa"/>
            <w:tcBorders>
              <w:top w:val="nil"/>
              <w:left w:val="nil"/>
              <w:bottom w:val="single" w:sz="12" w:space="0" w:color="000000"/>
              <w:right w:val="nil"/>
            </w:tcBorders>
            <w:shd w:val="clear" w:color="auto" w:fill="auto"/>
            <w:vAlign w:val="center"/>
            <w:hideMark/>
          </w:tcPr>
          <w:p w14:paraId="0C6706F5"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2,197</w:t>
            </w:r>
          </w:p>
        </w:tc>
        <w:tc>
          <w:tcPr>
            <w:tcW w:w="1201" w:type="dxa"/>
            <w:tcBorders>
              <w:top w:val="nil"/>
              <w:left w:val="nil"/>
              <w:bottom w:val="single" w:sz="12" w:space="0" w:color="000000"/>
              <w:right w:val="nil"/>
            </w:tcBorders>
            <w:shd w:val="clear" w:color="auto" w:fill="auto"/>
            <w:vAlign w:val="center"/>
            <w:hideMark/>
          </w:tcPr>
          <w:p w14:paraId="678297E1"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0</w:t>
            </w:r>
          </w:p>
        </w:tc>
        <w:tc>
          <w:tcPr>
            <w:tcW w:w="1393" w:type="dxa"/>
            <w:tcBorders>
              <w:top w:val="nil"/>
              <w:left w:val="nil"/>
              <w:bottom w:val="single" w:sz="12" w:space="0" w:color="000000"/>
              <w:right w:val="nil"/>
            </w:tcBorders>
            <w:shd w:val="clear" w:color="auto" w:fill="auto"/>
            <w:vAlign w:val="center"/>
            <w:hideMark/>
          </w:tcPr>
          <w:p w14:paraId="18097965" w14:textId="77777777" w:rsidR="00A91A91" w:rsidRPr="00A91A91" w:rsidRDefault="00A91A91" w:rsidP="00A91A91">
            <w:pPr>
              <w:widowControl/>
              <w:autoSpaceDE/>
              <w:autoSpaceDN/>
              <w:jc w:val="right"/>
              <w:rPr>
                <w:rFonts w:eastAsia="Times New Roman"/>
                <w:b/>
                <w:bCs/>
                <w:color w:val="000000"/>
                <w:sz w:val="18"/>
                <w:szCs w:val="18"/>
                <w:lang w:eastAsia="en-GB"/>
              </w:rPr>
            </w:pPr>
            <w:r w:rsidRPr="00A91A91">
              <w:rPr>
                <w:rFonts w:eastAsia="Times New Roman"/>
                <w:b/>
                <w:bCs/>
                <w:color w:val="000000"/>
                <w:sz w:val="18"/>
                <w:szCs w:val="18"/>
                <w:lang w:eastAsia="en-GB"/>
              </w:rPr>
              <w:t>(30,773)</w:t>
            </w:r>
          </w:p>
        </w:tc>
      </w:tr>
    </w:tbl>
    <w:p w14:paraId="77A77F56" w14:textId="77777777" w:rsidR="00A91A91" w:rsidRDefault="00A91A91" w:rsidP="008954D7">
      <w:pPr>
        <w:pStyle w:val="Heading1"/>
        <w:ind w:firstLine="393"/>
        <w:rPr>
          <w:color w:val="548DD4" w:themeColor="text2" w:themeTint="99"/>
          <w:w w:val="105"/>
        </w:rPr>
      </w:pPr>
    </w:p>
    <w:p w14:paraId="1CC01D42" w14:textId="77777777" w:rsidR="00B56DAD" w:rsidRDefault="00B56DAD" w:rsidP="008954D7">
      <w:pPr>
        <w:pStyle w:val="Heading1"/>
        <w:ind w:firstLine="393"/>
        <w:rPr>
          <w:color w:val="548DD4" w:themeColor="text2" w:themeTint="99"/>
          <w:w w:val="105"/>
        </w:rPr>
      </w:pPr>
    </w:p>
    <w:p w14:paraId="444499E4" w14:textId="6FCCF91B" w:rsidR="0032292D" w:rsidRPr="008C2263" w:rsidRDefault="00E32278" w:rsidP="008954D7">
      <w:pPr>
        <w:pStyle w:val="Heading1"/>
        <w:ind w:firstLine="393"/>
        <w:rPr>
          <w:b/>
          <w:bCs/>
          <w:color w:val="548DD4" w:themeColor="text2" w:themeTint="99"/>
        </w:rPr>
      </w:pPr>
      <w:bookmarkStart w:id="29" w:name="_Toc138846492"/>
      <w:r w:rsidRPr="008C2263">
        <w:rPr>
          <w:b/>
          <w:bCs/>
          <w:w w:val="105"/>
        </w:rPr>
        <w:t>Note</w:t>
      </w:r>
      <w:r w:rsidRPr="008C2263">
        <w:rPr>
          <w:b/>
          <w:bCs/>
          <w:spacing w:val="-9"/>
          <w:w w:val="105"/>
        </w:rPr>
        <w:t xml:space="preserve"> </w:t>
      </w:r>
      <w:r w:rsidRPr="008C2263">
        <w:rPr>
          <w:b/>
          <w:bCs/>
          <w:w w:val="105"/>
        </w:rPr>
        <w:t>9</w:t>
      </w:r>
      <w:r w:rsidRPr="008C2263">
        <w:rPr>
          <w:b/>
          <w:bCs/>
          <w:spacing w:val="-9"/>
          <w:w w:val="105"/>
        </w:rPr>
        <w:t xml:space="preserve"> </w:t>
      </w:r>
      <w:r w:rsidRPr="008C2263">
        <w:rPr>
          <w:b/>
          <w:bCs/>
          <w:w w:val="105"/>
        </w:rPr>
        <w:t>-</w:t>
      </w:r>
      <w:r w:rsidRPr="008C2263">
        <w:rPr>
          <w:b/>
          <w:bCs/>
          <w:spacing w:val="-9"/>
          <w:w w:val="105"/>
        </w:rPr>
        <w:t xml:space="preserve"> </w:t>
      </w:r>
      <w:r w:rsidRPr="008C2263">
        <w:rPr>
          <w:b/>
          <w:bCs/>
          <w:w w:val="105"/>
        </w:rPr>
        <w:t>Transfers</w:t>
      </w:r>
      <w:r w:rsidRPr="008C2263">
        <w:rPr>
          <w:b/>
          <w:bCs/>
          <w:spacing w:val="-10"/>
          <w:w w:val="105"/>
        </w:rPr>
        <w:t xml:space="preserve"> </w:t>
      </w:r>
      <w:r w:rsidRPr="008C2263">
        <w:rPr>
          <w:b/>
          <w:bCs/>
          <w:w w:val="105"/>
        </w:rPr>
        <w:t>to/from</w:t>
      </w:r>
      <w:r w:rsidRPr="008C2263">
        <w:rPr>
          <w:b/>
          <w:bCs/>
          <w:spacing w:val="-5"/>
          <w:w w:val="105"/>
        </w:rPr>
        <w:t xml:space="preserve"> </w:t>
      </w:r>
      <w:r w:rsidRPr="008C2263">
        <w:rPr>
          <w:b/>
          <w:bCs/>
          <w:w w:val="105"/>
        </w:rPr>
        <w:t>Earmarked</w:t>
      </w:r>
      <w:r w:rsidRPr="008C2263">
        <w:rPr>
          <w:b/>
          <w:bCs/>
          <w:spacing w:val="-9"/>
          <w:w w:val="105"/>
        </w:rPr>
        <w:t xml:space="preserve"> </w:t>
      </w:r>
      <w:r w:rsidRPr="008C2263">
        <w:rPr>
          <w:b/>
          <w:bCs/>
          <w:w w:val="105"/>
        </w:rPr>
        <w:t>Reserves</w:t>
      </w:r>
      <w:bookmarkEnd w:id="29"/>
    </w:p>
    <w:p w14:paraId="16D08E95" w14:textId="77777777" w:rsidR="0032292D" w:rsidRPr="00DD5653" w:rsidRDefault="0032292D" w:rsidP="00DD5653">
      <w:pPr>
        <w:pStyle w:val="BodyText"/>
        <w:spacing w:before="5"/>
        <w:ind w:left="709" w:right="917"/>
        <w:jc w:val="both"/>
      </w:pPr>
    </w:p>
    <w:p w14:paraId="59FA99EF" w14:textId="4605F5FB" w:rsidR="0032292D" w:rsidRPr="00507478" w:rsidRDefault="00E32278" w:rsidP="00DD5653">
      <w:pPr>
        <w:spacing w:before="100" w:line="249" w:lineRule="auto"/>
        <w:ind w:left="709" w:right="917"/>
        <w:jc w:val="both"/>
        <w:rPr>
          <w:sz w:val="17"/>
          <w:szCs w:val="17"/>
        </w:rPr>
      </w:pPr>
      <w:r w:rsidRPr="006067B7">
        <w:rPr>
          <w:sz w:val="18"/>
          <w:szCs w:val="18"/>
        </w:rPr>
        <w:t>This</w:t>
      </w:r>
      <w:r w:rsidRPr="006067B7">
        <w:rPr>
          <w:spacing w:val="15"/>
          <w:sz w:val="18"/>
          <w:szCs w:val="18"/>
        </w:rPr>
        <w:t xml:space="preserve"> </w:t>
      </w:r>
      <w:r w:rsidRPr="006067B7">
        <w:rPr>
          <w:sz w:val="18"/>
          <w:szCs w:val="18"/>
        </w:rPr>
        <w:t>note</w:t>
      </w:r>
      <w:r w:rsidRPr="006067B7">
        <w:rPr>
          <w:spacing w:val="10"/>
          <w:sz w:val="18"/>
          <w:szCs w:val="18"/>
        </w:rPr>
        <w:t xml:space="preserve"> </w:t>
      </w:r>
      <w:r w:rsidRPr="006067B7">
        <w:rPr>
          <w:sz w:val="18"/>
          <w:szCs w:val="18"/>
        </w:rPr>
        <w:t>shows</w:t>
      </w:r>
      <w:r w:rsidRPr="006067B7">
        <w:rPr>
          <w:spacing w:val="16"/>
          <w:sz w:val="18"/>
          <w:szCs w:val="18"/>
        </w:rPr>
        <w:t xml:space="preserve"> </w:t>
      </w:r>
      <w:r w:rsidRPr="006067B7">
        <w:rPr>
          <w:sz w:val="18"/>
          <w:szCs w:val="18"/>
        </w:rPr>
        <w:t>the</w:t>
      </w:r>
      <w:r w:rsidRPr="006067B7">
        <w:rPr>
          <w:spacing w:val="13"/>
          <w:sz w:val="18"/>
          <w:szCs w:val="18"/>
        </w:rPr>
        <w:t xml:space="preserve"> </w:t>
      </w:r>
      <w:r w:rsidRPr="006067B7">
        <w:rPr>
          <w:sz w:val="18"/>
          <w:szCs w:val="18"/>
        </w:rPr>
        <w:t>amounts</w:t>
      </w:r>
      <w:r w:rsidRPr="006067B7">
        <w:rPr>
          <w:spacing w:val="6"/>
          <w:sz w:val="18"/>
          <w:szCs w:val="18"/>
        </w:rPr>
        <w:t xml:space="preserve"> </w:t>
      </w:r>
      <w:r w:rsidRPr="006067B7">
        <w:rPr>
          <w:sz w:val="18"/>
          <w:szCs w:val="18"/>
        </w:rPr>
        <w:t>set</w:t>
      </w:r>
      <w:r w:rsidRPr="006067B7">
        <w:rPr>
          <w:spacing w:val="12"/>
          <w:sz w:val="18"/>
          <w:szCs w:val="18"/>
        </w:rPr>
        <w:t xml:space="preserve"> </w:t>
      </w:r>
      <w:r w:rsidRPr="006067B7">
        <w:rPr>
          <w:sz w:val="18"/>
          <w:szCs w:val="18"/>
        </w:rPr>
        <w:t>aside</w:t>
      </w:r>
      <w:r w:rsidRPr="006067B7">
        <w:rPr>
          <w:spacing w:val="10"/>
          <w:sz w:val="18"/>
          <w:szCs w:val="18"/>
        </w:rPr>
        <w:t xml:space="preserve"> </w:t>
      </w:r>
      <w:r w:rsidRPr="006067B7">
        <w:rPr>
          <w:sz w:val="18"/>
          <w:szCs w:val="18"/>
        </w:rPr>
        <w:t>from</w:t>
      </w:r>
      <w:r w:rsidRPr="006067B7">
        <w:rPr>
          <w:spacing w:val="13"/>
          <w:sz w:val="18"/>
          <w:szCs w:val="18"/>
        </w:rPr>
        <w:t xml:space="preserve"> </w:t>
      </w:r>
      <w:r w:rsidRPr="006067B7">
        <w:rPr>
          <w:sz w:val="18"/>
          <w:szCs w:val="18"/>
        </w:rPr>
        <w:t>the</w:t>
      </w:r>
      <w:r w:rsidRPr="006067B7">
        <w:rPr>
          <w:spacing w:val="13"/>
          <w:sz w:val="18"/>
          <w:szCs w:val="18"/>
        </w:rPr>
        <w:t xml:space="preserve"> </w:t>
      </w:r>
      <w:r w:rsidRPr="006067B7">
        <w:rPr>
          <w:sz w:val="18"/>
          <w:szCs w:val="18"/>
        </w:rPr>
        <w:t>PCC</w:t>
      </w:r>
      <w:r w:rsidRPr="006067B7">
        <w:rPr>
          <w:spacing w:val="13"/>
          <w:sz w:val="18"/>
          <w:szCs w:val="18"/>
        </w:rPr>
        <w:t xml:space="preserve"> </w:t>
      </w:r>
      <w:r w:rsidRPr="006067B7">
        <w:rPr>
          <w:sz w:val="18"/>
          <w:szCs w:val="18"/>
        </w:rPr>
        <w:t>Group’s</w:t>
      </w:r>
      <w:r w:rsidRPr="006067B7">
        <w:rPr>
          <w:spacing w:val="13"/>
          <w:sz w:val="18"/>
          <w:szCs w:val="18"/>
        </w:rPr>
        <w:t xml:space="preserve"> </w:t>
      </w:r>
      <w:r w:rsidRPr="006067B7">
        <w:rPr>
          <w:sz w:val="18"/>
          <w:szCs w:val="18"/>
        </w:rPr>
        <w:t>Police</w:t>
      </w:r>
      <w:r w:rsidRPr="006067B7">
        <w:rPr>
          <w:spacing w:val="11"/>
          <w:sz w:val="18"/>
          <w:szCs w:val="18"/>
        </w:rPr>
        <w:t xml:space="preserve"> </w:t>
      </w:r>
      <w:r w:rsidRPr="006067B7">
        <w:rPr>
          <w:sz w:val="18"/>
          <w:szCs w:val="18"/>
        </w:rPr>
        <w:t>Fund</w:t>
      </w:r>
      <w:r w:rsidRPr="006067B7">
        <w:rPr>
          <w:spacing w:val="13"/>
          <w:sz w:val="18"/>
          <w:szCs w:val="18"/>
        </w:rPr>
        <w:t xml:space="preserve"> </w:t>
      </w:r>
      <w:r w:rsidRPr="006067B7">
        <w:rPr>
          <w:sz w:val="18"/>
          <w:szCs w:val="18"/>
        </w:rPr>
        <w:t>balances</w:t>
      </w:r>
      <w:r w:rsidRPr="006067B7">
        <w:rPr>
          <w:spacing w:val="6"/>
          <w:sz w:val="18"/>
          <w:szCs w:val="18"/>
        </w:rPr>
        <w:t xml:space="preserve"> </w:t>
      </w:r>
      <w:r w:rsidRPr="006067B7">
        <w:rPr>
          <w:sz w:val="18"/>
          <w:szCs w:val="18"/>
        </w:rPr>
        <w:t>in</w:t>
      </w:r>
      <w:r w:rsidRPr="006067B7">
        <w:rPr>
          <w:spacing w:val="13"/>
          <w:sz w:val="18"/>
          <w:szCs w:val="18"/>
        </w:rPr>
        <w:t xml:space="preserve"> </w:t>
      </w:r>
      <w:r w:rsidRPr="006067B7">
        <w:rPr>
          <w:sz w:val="18"/>
          <w:szCs w:val="18"/>
        </w:rPr>
        <w:t>Earmarked</w:t>
      </w:r>
      <w:r w:rsidRPr="006067B7">
        <w:rPr>
          <w:spacing w:val="10"/>
          <w:sz w:val="18"/>
          <w:szCs w:val="18"/>
        </w:rPr>
        <w:t xml:space="preserve"> </w:t>
      </w:r>
      <w:r w:rsidRPr="006067B7">
        <w:rPr>
          <w:sz w:val="18"/>
          <w:szCs w:val="18"/>
        </w:rPr>
        <w:t>Reserves,</w:t>
      </w:r>
      <w:r w:rsidRPr="006067B7">
        <w:rPr>
          <w:spacing w:val="9"/>
          <w:sz w:val="18"/>
          <w:szCs w:val="18"/>
        </w:rPr>
        <w:t xml:space="preserve"> </w:t>
      </w:r>
      <w:r w:rsidRPr="006067B7">
        <w:rPr>
          <w:sz w:val="18"/>
          <w:szCs w:val="18"/>
        </w:rPr>
        <w:t>to</w:t>
      </w:r>
      <w:r w:rsidRPr="006067B7">
        <w:rPr>
          <w:spacing w:val="13"/>
          <w:sz w:val="18"/>
          <w:szCs w:val="18"/>
        </w:rPr>
        <w:t xml:space="preserve"> </w:t>
      </w:r>
      <w:r w:rsidRPr="006067B7">
        <w:rPr>
          <w:sz w:val="18"/>
          <w:szCs w:val="18"/>
        </w:rPr>
        <w:t>provide</w:t>
      </w:r>
      <w:r w:rsidRPr="006067B7">
        <w:rPr>
          <w:spacing w:val="13"/>
          <w:sz w:val="18"/>
          <w:szCs w:val="18"/>
        </w:rPr>
        <w:t xml:space="preserve"> </w:t>
      </w:r>
      <w:r w:rsidRPr="006067B7">
        <w:rPr>
          <w:sz w:val="18"/>
          <w:szCs w:val="18"/>
        </w:rPr>
        <w:t>financing</w:t>
      </w:r>
      <w:r w:rsidRPr="006067B7">
        <w:rPr>
          <w:spacing w:val="7"/>
          <w:sz w:val="18"/>
          <w:szCs w:val="18"/>
        </w:rPr>
        <w:t xml:space="preserve"> </w:t>
      </w:r>
      <w:r w:rsidRPr="006067B7">
        <w:rPr>
          <w:sz w:val="18"/>
          <w:szCs w:val="18"/>
        </w:rPr>
        <w:t>for</w:t>
      </w:r>
      <w:r w:rsidRPr="006067B7">
        <w:rPr>
          <w:spacing w:val="15"/>
          <w:sz w:val="18"/>
          <w:szCs w:val="18"/>
        </w:rPr>
        <w:t xml:space="preserve"> </w:t>
      </w:r>
      <w:r w:rsidRPr="006067B7">
        <w:rPr>
          <w:sz w:val="18"/>
          <w:szCs w:val="18"/>
        </w:rPr>
        <w:t>future</w:t>
      </w:r>
      <w:r w:rsidRPr="006067B7">
        <w:rPr>
          <w:spacing w:val="1"/>
          <w:sz w:val="18"/>
          <w:szCs w:val="18"/>
        </w:rPr>
        <w:t xml:space="preserve"> </w:t>
      </w:r>
      <w:r w:rsidRPr="006067B7">
        <w:rPr>
          <w:w w:val="105"/>
          <w:sz w:val="18"/>
          <w:szCs w:val="18"/>
        </w:rPr>
        <w:t>expenditure</w:t>
      </w:r>
      <w:r w:rsidRPr="006067B7">
        <w:rPr>
          <w:spacing w:val="-3"/>
          <w:w w:val="105"/>
          <w:sz w:val="18"/>
          <w:szCs w:val="18"/>
        </w:rPr>
        <w:t xml:space="preserve"> </w:t>
      </w:r>
      <w:r w:rsidRPr="006067B7">
        <w:rPr>
          <w:w w:val="105"/>
          <w:sz w:val="18"/>
          <w:szCs w:val="18"/>
        </w:rPr>
        <w:t>plans</w:t>
      </w:r>
      <w:r w:rsidRPr="006067B7">
        <w:rPr>
          <w:spacing w:val="-5"/>
          <w:w w:val="105"/>
          <w:sz w:val="18"/>
          <w:szCs w:val="18"/>
        </w:rPr>
        <w:t xml:space="preserve"> </w:t>
      </w:r>
      <w:r w:rsidRPr="006067B7">
        <w:rPr>
          <w:w w:val="105"/>
          <w:sz w:val="18"/>
          <w:szCs w:val="18"/>
        </w:rPr>
        <w:t>and</w:t>
      </w:r>
      <w:r w:rsidRPr="006067B7">
        <w:rPr>
          <w:spacing w:val="-3"/>
          <w:w w:val="105"/>
          <w:sz w:val="18"/>
          <w:szCs w:val="18"/>
        </w:rPr>
        <w:t xml:space="preserve"> </w:t>
      </w:r>
      <w:r w:rsidRPr="006067B7">
        <w:rPr>
          <w:w w:val="105"/>
          <w:sz w:val="18"/>
          <w:szCs w:val="18"/>
        </w:rPr>
        <w:t>also</w:t>
      </w:r>
      <w:r w:rsidRPr="006067B7">
        <w:rPr>
          <w:spacing w:val="-5"/>
          <w:w w:val="105"/>
          <w:sz w:val="18"/>
          <w:szCs w:val="18"/>
        </w:rPr>
        <w:t xml:space="preserve"> </w:t>
      </w:r>
      <w:r w:rsidRPr="006067B7">
        <w:rPr>
          <w:w w:val="105"/>
          <w:sz w:val="18"/>
          <w:szCs w:val="18"/>
        </w:rPr>
        <w:t>those</w:t>
      </w:r>
      <w:r w:rsidRPr="006067B7">
        <w:rPr>
          <w:spacing w:val="-3"/>
          <w:w w:val="105"/>
          <w:sz w:val="18"/>
          <w:szCs w:val="18"/>
        </w:rPr>
        <w:t xml:space="preserve"> </w:t>
      </w:r>
      <w:r w:rsidRPr="006067B7">
        <w:rPr>
          <w:w w:val="105"/>
          <w:sz w:val="18"/>
          <w:szCs w:val="18"/>
        </w:rPr>
        <w:t>used</w:t>
      </w:r>
      <w:r w:rsidRPr="006067B7">
        <w:rPr>
          <w:spacing w:val="-5"/>
          <w:w w:val="105"/>
          <w:sz w:val="18"/>
          <w:szCs w:val="18"/>
        </w:rPr>
        <w:t xml:space="preserve"> </w:t>
      </w:r>
      <w:r w:rsidRPr="006067B7">
        <w:rPr>
          <w:w w:val="105"/>
          <w:sz w:val="18"/>
          <w:szCs w:val="18"/>
        </w:rPr>
        <w:t>to</w:t>
      </w:r>
      <w:r w:rsidRPr="006067B7">
        <w:rPr>
          <w:spacing w:val="-3"/>
          <w:w w:val="105"/>
          <w:sz w:val="18"/>
          <w:szCs w:val="18"/>
        </w:rPr>
        <w:t xml:space="preserve"> </w:t>
      </w:r>
      <w:r w:rsidRPr="006067B7">
        <w:rPr>
          <w:w w:val="105"/>
          <w:sz w:val="18"/>
          <w:szCs w:val="18"/>
        </w:rPr>
        <w:t>meet</w:t>
      </w:r>
      <w:r w:rsidRPr="006067B7">
        <w:rPr>
          <w:spacing w:val="-4"/>
          <w:w w:val="105"/>
          <w:sz w:val="18"/>
          <w:szCs w:val="18"/>
        </w:rPr>
        <w:t xml:space="preserve"> </w:t>
      </w:r>
      <w:r w:rsidRPr="006067B7">
        <w:rPr>
          <w:w w:val="105"/>
          <w:sz w:val="18"/>
          <w:szCs w:val="18"/>
        </w:rPr>
        <w:t>Police</w:t>
      </w:r>
      <w:r w:rsidRPr="006067B7">
        <w:rPr>
          <w:spacing w:val="-5"/>
          <w:w w:val="105"/>
          <w:sz w:val="18"/>
          <w:szCs w:val="18"/>
        </w:rPr>
        <w:t xml:space="preserve"> </w:t>
      </w:r>
      <w:r w:rsidRPr="006067B7">
        <w:rPr>
          <w:w w:val="105"/>
          <w:sz w:val="18"/>
          <w:szCs w:val="18"/>
        </w:rPr>
        <w:t>Fund</w:t>
      </w:r>
      <w:r w:rsidRPr="006067B7">
        <w:rPr>
          <w:spacing w:val="-3"/>
          <w:w w:val="105"/>
          <w:sz w:val="18"/>
          <w:szCs w:val="18"/>
        </w:rPr>
        <w:t xml:space="preserve"> </w:t>
      </w:r>
      <w:r w:rsidRPr="006067B7">
        <w:rPr>
          <w:w w:val="105"/>
          <w:sz w:val="18"/>
          <w:szCs w:val="18"/>
        </w:rPr>
        <w:t>expenditure</w:t>
      </w:r>
      <w:r w:rsidRPr="006067B7">
        <w:rPr>
          <w:spacing w:val="-3"/>
          <w:w w:val="105"/>
          <w:sz w:val="18"/>
          <w:szCs w:val="18"/>
        </w:rPr>
        <w:t xml:space="preserve"> </w:t>
      </w:r>
      <w:r w:rsidRPr="006067B7">
        <w:rPr>
          <w:w w:val="105"/>
          <w:sz w:val="18"/>
          <w:szCs w:val="18"/>
        </w:rPr>
        <w:t>in</w:t>
      </w:r>
      <w:r w:rsidRPr="006067B7">
        <w:rPr>
          <w:spacing w:val="-3"/>
          <w:w w:val="105"/>
          <w:sz w:val="18"/>
          <w:szCs w:val="18"/>
        </w:rPr>
        <w:t xml:space="preserve"> </w:t>
      </w:r>
      <w:r w:rsidRPr="006067B7">
        <w:rPr>
          <w:w w:val="105"/>
          <w:sz w:val="18"/>
          <w:szCs w:val="18"/>
        </w:rPr>
        <w:t>202</w:t>
      </w:r>
      <w:r w:rsidR="00EC62F5" w:rsidRPr="006067B7">
        <w:rPr>
          <w:w w:val="105"/>
          <w:sz w:val="18"/>
          <w:szCs w:val="18"/>
        </w:rPr>
        <w:t>2</w:t>
      </w:r>
      <w:r w:rsidRPr="006067B7">
        <w:rPr>
          <w:w w:val="105"/>
          <w:sz w:val="18"/>
          <w:szCs w:val="18"/>
        </w:rPr>
        <w:t>/2</w:t>
      </w:r>
      <w:r w:rsidR="00EC62F5" w:rsidRPr="006067B7">
        <w:rPr>
          <w:w w:val="105"/>
          <w:sz w:val="18"/>
          <w:szCs w:val="18"/>
        </w:rPr>
        <w:t>3</w:t>
      </w:r>
      <w:r w:rsidRPr="00507478">
        <w:rPr>
          <w:w w:val="105"/>
          <w:sz w:val="17"/>
          <w:szCs w:val="17"/>
        </w:rPr>
        <w:t>.</w:t>
      </w:r>
    </w:p>
    <w:p w14:paraId="7C3D0BD4" w14:textId="77777777" w:rsidR="0032292D" w:rsidRDefault="0032292D">
      <w:pPr>
        <w:pStyle w:val="BodyText"/>
        <w:spacing w:before="5"/>
        <w:rPr>
          <w:sz w:val="21"/>
        </w:rPr>
      </w:pPr>
    </w:p>
    <w:tbl>
      <w:tblPr>
        <w:tblW w:w="11023" w:type="dxa"/>
        <w:tblInd w:w="377" w:type="dxa"/>
        <w:tblLook w:val="04A0" w:firstRow="1" w:lastRow="0" w:firstColumn="1" w:lastColumn="0" w:noHBand="0" w:noVBand="1"/>
      </w:tblPr>
      <w:tblGrid>
        <w:gridCol w:w="3212"/>
        <w:gridCol w:w="1299"/>
        <w:gridCol w:w="1037"/>
        <w:gridCol w:w="1039"/>
        <w:gridCol w:w="1129"/>
        <w:gridCol w:w="1037"/>
        <w:gridCol w:w="1141"/>
        <w:gridCol w:w="1129"/>
      </w:tblGrid>
      <w:tr w:rsidR="004E0D3C" w:rsidRPr="004E0D3C" w14:paraId="286FF087" w14:textId="77777777" w:rsidTr="00507478">
        <w:trPr>
          <w:trHeight w:val="591"/>
        </w:trPr>
        <w:tc>
          <w:tcPr>
            <w:tcW w:w="3224" w:type="dxa"/>
            <w:tcBorders>
              <w:top w:val="nil"/>
              <w:left w:val="nil"/>
              <w:bottom w:val="nil"/>
              <w:right w:val="nil"/>
            </w:tcBorders>
            <w:shd w:val="clear" w:color="auto" w:fill="auto"/>
            <w:vAlign w:val="center"/>
            <w:hideMark/>
          </w:tcPr>
          <w:p w14:paraId="1E2AF1E6" w14:textId="77777777" w:rsidR="004E0D3C" w:rsidRPr="004E0D3C" w:rsidRDefault="004E0D3C" w:rsidP="004E0D3C">
            <w:pPr>
              <w:widowControl/>
              <w:autoSpaceDE/>
              <w:autoSpaceDN/>
              <w:jc w:val="center"/>
              <w:rPr>
                <w:rFonts w:eastAsia="Times New Roman"/>
                <w:color w:val="000000"/>
                <w:sz w:val="18"/>
                <w:szCs w:val="18"/>
                <w:lang w:eastAsia="en-GB"/>
              </w:rPr>
            </w:pPr>
          </w:p>
        </w:tc>
        <w:tc>
          <w:tcPr>
            <w:tcW w:w="1302" w:type="dxa"/>
            <w:tcBorders>
              <w:top w:val="nil"/>
              <w:left w:val="nil"/>
              <w:bottom w:val="nil"/>
              <w:right w:val="nil"/>
            </w:tcBorders>
            <w:shd w:val="clear" w:color="auto" w:fill="auto"/>
            <w:vAlign w:val="center"/>
            <w:hideMark/>
          </w:tcPr>
          <w:p w14:paraId="708EBF5F" w14:textId="77777777" w:rsidR="004E0D3C" w:rsidRPr="004E0D3C" w:rsidRDefault="004E0D3C" w:rsidP="004E0D3C">
            <w:pPr>
              <w:widowControl/>
              <w:autoSpaceDE/>
              <w:autoSpaceDN/>
              <w:jc w:val="center"/>
              <w:rPr>
                <w:rFonts w:eastAsia="Times New Roman"/>
                <w:b/>
                <w:bCs/>
                <w:color w:val="000000"/>
                <w:sz w:val="18"/>
                <w:szCs w:val="18"/>
                <w:lang w:eastAsia="en-GB"/>
              </w:rPr>
            </w:pPr>
            <w:r w:rsidRPr="004E0D3C">
              <w:rPr>
                <w:rFonts w:eastAsia="Times New Roman"/>
                <w:b/>
                <w:bCs/>
                <w:color w:val="000000"/>
                <w:sz w:val="18"/>
                <w:szCs w:val="18"/>
                <w:lang w:eastAsia="en-GB"/>
              </w:rPr>
              <w:t>Balance at 31 March 2021</w:t>
            </w:r>
          </w:p>
        </w:tc>
        <w:tc>
          <w:tcPr>
            <w:tcW w:w="1027" w:type="dxa"/>
            <w:tcBorders>
              <w:top w:val="nil"/>
              <w:left w:val="nil"/>
              <w:bottom w:val="nil"/>
              <w:right w:val="nil"/>
            </w:tcBorders>
            <w:shd w:val="clear" w:color="auto" w:fill="auto"/>
            <w:vAlign w:val="center"/>
            <w:hideMark/>
          </w:tcPr>
          <w:p w14:paraId="2F508FE8" w14:textId="77777777" w:rsidR="004E0D3C" w:rsidRPr="004E0D3C" w:rsidRDefault="004E0D3C" w:rsidP="004E0D3C">
            <w:pPr>
              <w:widowControl/>
              <w:autoSpaceDE/>
              <w:autoSpaceDN/>
              <w:jc w:val="center"/>
              <w:rPr>
                <w:rFonts w:eastAsia="Times New Roman"/>
                <w:b/>
                <w:bCs/>
                <w:color w:val="000000"/>
                <w:sz w:val="18"/>
                <w:szCs w:val="18"/>
                <w:lang w:eastAsia="en-GB"/>
              </w:rPr>
            </w:pPr>
            <w:r w:rsidRPr="004E0D3C">
              <w:rPr>
                <w:rFonts w:eastAsia="Times New Roman"/>
                <w:b/>
                <w:bCs/>
                <w:color w:val="000000"/>
                <w:sz w:val="18"/>
                <w:szCs w:val="18"/>
                <w:lang w:eastAsia="en-GB"/>
              </w:rPr>
              <w:t>Transfers In</w:t>
            </w:r>
          </w:p>
        </w:tc>
        <w:tc>
          <w:tcPr>
            <w:tcW w:w="1039" w:type="dxa"/>
            <w:tcBorders>
              <w:top w:val="nil"/>
              <w:left w:val="nil"/>
              <w:bottom w:val="nil"/>
              <w:right w:val="nil"/>
            </w:tcBorders>
            <w:shd w:val="clear" w:color="auto" w:fill="auto"/>
            <w:vAlign w:val="center"/>
            <w:hideMark/>
          </w:tcPr>
          <w:p w14:paraId="40AD7C71" w14:textId="77777777" w:rsidR="004E0D3C" w:rsidRPr="004E0D3C" w:rsidRDefault="004E0D3C" w:rsidP="004E0D3C">
            <w:pPr>
              <w:widowControl/>
              <w:autoSpaceDE/>
              <w:autoSpaceDN/>
              <w:jc w:val="center"/>
              <w:rPr>
                <w:rFonts w:eastAsia="Times New Roman"/>
                <w:b/>
                <w:bCs/>
                <w:color w:val="000000"/>
                <w:sz w:val="18"/>
                <w:szCs w:val="18"/>
                <w:lang w:eastAsia="en-GB"/>
              </w:rPr>
            </w:pPr>
            <w:r w:rsidRPr="004E0D3C">
              <w:rPr>
                <w:rFonts w:eastAsia="Times New Roman"/>
                <w:b/>
                <w:bCs/>
                <w:color w:val="000000"/>
                <w:sz w:val="18"/>
                <w:szCs w:val="18"/>
                <w:lang w:eastAsia="en-GB"/>
              </w:rPr>
              <w:t>Transfers Out</w:t>
            </w:r>
          </w:p>
        </w:tc>
        <w:tc>
          <w:tcPr>
            <w:tcW w:w="1131" w:type="dxa"/>
            <w:tcBorders>
              <w:top w:val="nil"/>
              <w:left w:val="nil"/>
              <w:bottom w:val="nil"/>
              <w:right w:val="nil"/>
            </w:tcBorders>
            <w:shd w:val="clear" w:color="auto" w:fill="auto"/>
            <w:vAlign w:val="center"/>
            <w:hideMark/>
          </w:tcPr>
          <w:p w14:paraId="5A8BC7A0" w14:textId="77777777" w:rsidR="004E0D3C" w:rsidRPr="004E0D3C" w:rsidRDefault="004E0D3C" w:rsidP="004E0D3C">
            <w:pPr>
              <w:widowControl/>
              <w:autoSpaceDE/>
              <w:autoSpaceDN/>
              <w:jc w:val="center"/>
              <w:rPr>
                <w:rFonts w:eastAsia="Times New Roman"/>
                <w:b/>
                <w:bCs/>
                <w:color w:val="000000"/>
                <w:sz w:val="18"/>
                <w:szCs w:val="18"/>
                <w:lang w:eastAsia="en-GB"/>
              </w:rPr>
            </w:pPr>
            <w:r w:rsidRPr="004E0D3C">
              <w:rPr>
                <w:rFonts w:eastAsia="Times New Roman"/>
                <w:b/>
                <w:bCs/>
                <w:color w:val="000000"/>
                <w:sz w:val="18"/>
                <w:szCs w:val="18"/>
                <w:lang w:eastAsia="en-GB"/>
              </w:rPr>
              <w:t>Balance at 31 March 2022</w:t>
            </w:r>
          </w:p>
        </w:tc>
        <w:tc>
          <w:tcPr>
            <w:tcW w:w="1027" w:type="dxa"/>
            <w:tcBorders>
              <w:top w:val="nil"/>
              <w:left w:val="nil"/>
              <w:bottom w:val="nil"/>
              <w:right w:val="nil"/>
            </w:tcBorders>
            <w:shd w:val="clear" w:color="auto" w:fill="auto"/>
            <w:vAlign w:val="center"/>
            <w:hideMark/>
          </w:tcPr>
          <w:p w14:paraId="3F763764" w14:textId="77777777" w:rsidR="004E0D3C" w:rsidRPr="004E0D3C" w:rsidRDefault="004E0D3C" w:rsidP="004E0D3C">
            <w:pPr>
              <w:widowControl/>
              <w:autoSpaceDE/>
              <w:autoSpaceDN/>
              <w:jc w:val="center"/>
              <w:rPr>
                <w:rFonts w:eastAsia="Times New Roman"/>
                <w:b/>
                <w:bCs/>
                <w:color w:val="000000"/>
                <w:sz w:val="18"/>
                <w:szCs w:val="18"/>
                <w:lang w:eastAsia="en-GB"/>
              </w:rPr>
            </w:pPr>
            <w:r w:rsidRPr="004E0D3C">
              <w:rPr>
                <w:rFonts w:eastAsia="Times New Roman"/>
                <w:b/>
                <w:bCs/>
                <w:color w:val="000000"/>
                <w:sz w:val="18"/>
                <w:szCs w:val="18"/>
                <w:lang w:eastAsia="en-GB"/>
              </w:rPr>
              <w:t>Transfers In</w:t>
            </w:r>
          </w:p>
        </w:tc>
        <w:tc>
          <w:tcPr>
            <w:tcW w:w="1142" w:type="dxa"/>
            <w:tcBorders>
              <w:top w:val="nil"/>
              <w:left w:val="nil"/>
              <w:bottom w:val="nil"/>
              <w:right w:val="nil"/>
            </w:tcBorders>
            <w:shd w:val="clear" w:color="auto" w:fill="auto"/>
            <w:vAlign w:val="center"/>
            <w:hideMark/>
          </w:tcPr>
          <w:p w14:paraId="3537D13E" w14:textId="77777777" w:rsidR="004E0D3C" w:rsidRPr="004E0D3C" w:rsidRDefault="004E0D3C" w:rsidP="004E0D3C">
            <w:pPr>
              <w:widowControl/>
              <w:autoSpaceDE/>
              <w:autoSpaceDN/>
              <w:jc w:val="center"/>
              <w:rPr>
                <w:rFonts w:eastAsia="Times New Roman"/>
                <w:b/>
                <w:bCs/>
                <w:color w:val="000000"/>
                <w:sz w:val="18"/>
                <w:szCs w:val="18"/>
                <w:lang w:eastAsia="en-GB"/>
              </w:rPr>
            </w:pPr>
            <w:r w:rsidRPr="004E0D3C">
              <w:rPr>
                <w:rFonts w:eastAsia="Times New Roman"/>
                <w:b/>
                <w:bCs/>
                <w:color w:val="000000"/>
                <w:sz w:val="18"/>
                <w:szCs w:val="18"/>
                <w:lang w:eastAsia="en-GB"/>
              </w:rPr>
              <w:t>Transfers Out</w:t>
            </w:r>
          </w:p>
        </w:tc>
        <w:tc>
          <w:tcPr>
            <w:tcW w:w="1131" w:type="dxa"/>
            <w:tcBorders>
              <w:top w:val="nil"/>
              <w:left w:val="nil"/>
              <w:bottom w:val="nil"/>
              <w:right w:val="nil"/>
            </w:tcBorders>
            <w:shd w:val="clear" w:color="auto" w:fill="auto"/>
            <w:vAlign w:val="center"/>
            <w:hideMark/>
          </w:tcPr>
          <w:p w14:paraId="3963102A" w14:textId="77777777" w:rsidR="004E0D3C" w:rsidRPr="004E0D3C" w:rsidRDefault="004E0D3C" w:rsidP="004E0D3C">
            <w:pPr>
              <w:widowControl/>
              <w:autoSpaceDE/>
              <w:autoSpaceDN/>
              <w:jc w:val="center"/>
              <w:rPr>
                <w:rFonts w:eastAsia="Times New Roman"/>
                <w:b/>
                <w:bCs/>
                <w:color w:val="000000"/>
                <w:sz w:val="18"/>
                <w:szCs w:val="18"/>
                <w:lang w:eastAsia="en-GB"/>
              </w:rPr>
            </w:pPr>
            <w:r w:rsidRPr="004E0D3C">
              <w:rPr>
                <w:rFonts w:eastAsia="Times New Roman"/>
                <w:b/>
                <w:bCs/>
                <w:color w:val="000000"/>
                <w:sz w:val="18"/>
                <w:szCs w:val="18"/>
                <w:lang w:eastAsia="en-GB"/>
              </w:rPr>
              <w:t>Balance at 31 March 2023</w:t>
            </w:r>
          </w:p>
        </w:tc>
      </w:tr>
      <w:tr w:rsidR="004E0D3C" w:rsidRPr="004E0D3C" w14:paraId="5404CF9F" w14:textId="77777777" w:rsidTr="00507478">
        <w:trPr>
          <w:trHeight w:val="246"/>
        </w:trPr>
        <w:tc>
          <w:tcPr>
            <w:tcW w:w="3224" w:type="dxa"/>
            <w:tcBorders>
              <w:top w:val="nil"/>
              <w:left w:val="nil"/>
              <w:bottom w:val="nil"/>
              <w:right w:val="nil"/>
            </w:tcBorders>
            <w:shd w:val="clear" w:color="auto" w:fill="auto"/>
            <w:vAlign w:val="center"/>
            <w:hideMark/>
          </w:tcPr>
          <w:p w14:paraId="696B39A4" w14:textId="77777777" w:rsidR="004E0D3C" w:rsidRPr="004E0D3C" w:rsidRDefault="004E0D3C" w:rsidP="004E0D3C">
            <w:pPr>
              <w:widowControl/>
              <w:autoSpaceDE/>
              <w:autoSpaceDN/>
              <w:jc w:val="center"/>
              <w:rPr>
                <w:rFonts w:eastAsia="Times New Roman"/>
                <w:b/>
                <w:bCs/>
                <w:color w:val="000000"/>
                <w:sz w:val="18"/>
                <w:szCs w:val="18"/>
                <w:lang w:eastAsia="en-GB"/>
              </w:rPr>
            </w:pPr>
          </w:p>
        </w:tc>
        <w:tc>
          <w:tcPr>
            <w:tcW w:w="1302" w:type="dxa"/>
            <w:tcBorders>
              <w:top w:val="nil"/>
              <w:left w:val="nil"/>
              <w:bottom w:val="nil"/>
              <w:right w:val="nil"/>
            </w:tcBorders>
            <w:shd w:val="clear" w:color="auto" w:fill="auto"/>
            <w:vAlign w:val="center"/>
            <w:hideMark/>
          </w:tcPr>
          <w:p w14:paraId="518F372C" w14:textId="77777777" w:rsidR="004E0D3C" w:rsidRPr="004E0D3C" w:rsidRDefault="004E0D3C" w:rsidP="004E0D3C">
            <w:pPr>
              <w:widowControl/>
              <w:autoSpaceDE/>
              <w:autoSpaceDN/>
              <w:jc w:val="center"/>
              <w:rPr>
                <w:rFonts w:eastAsia="Times New Roman"/>
                <w:sz w:val="18"/>
                <w:szCs w:val="18"/>
                <w:lang w:eastAsia="en-GB"/>
              </w:rPr>
            </w:pPr>
          </w:p>
        </w:tc>
        <w:tc>
          <w:tcPr>
            <w:tcW w:w="1027" w:type="dxa"/>
            <w:tcBorders>
              <w:top w:val="nil"/>
              <w:left w:val="nil"/>
              <w:bottom w:val="nil"/>
              <w:right w:val="nil"/>
            </w:tcBorders>
            <w:shd w:val="clear" w:color="auto" w:fill="auto"/>
            <w:vAlign w:val="center"/>
            <w:hideMark/>
          </w:tcPr>
          <w:p w14:paraId="7E4470B7"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2021/22</w:t>
            </w:r>
          </w:p>
        </w:tc>
        <w:tc>
          <w:tcPr>
            <w:tcW w:w="1039" w:type="dxa"/>
            <w:tcBorders>
              <w:top w:val="nil"/>
              <w:left w:val="nil"/>
              <w:bottom w:val="nil"/>
              <w:right w:val="nil"/>
            </w:tcBorders>
            <w:shd w:val="clear" w:color="auto" w:fill="auto"/>
            <w:vAlign w:val="center"/>
            <w:hideMark/>
          </w:tcPr>
          <w:p w14:paraId="22A5259A"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2021/22</w:t>
            </w:r>
          </w:p>
        </w:tc>
        <w:tc>
          <w:tcPr>
            <w:tcW w:w="1131" w:type="dxa"/>
            <w:tcBorders>
              <w:top w:val="nil"/>
              <w:left w:val="nil"/>
              <w:bottom w:val="nil"/>
              <w:right w:val="nil"/>
            </w:tcBorders>
            <w:shd w:val="clear" w:color="auto" w:fill="auto"/>
            <w:vAlign w:val="center"/>
            <w:hideMark/>
          </w:tcPr>
          <w:p w14:paraId="34A04802" w14:textId="77777777" w:rsidR="004E0D3C" w:rsidRPr="004E0D3C" w:rsidRDefault="004E0D3C" w:rsidP="004E0D3C">
            <w:pPr>
              <w:widowControl/>
              <w:autoSpaceDE/>
              <w:autoSpaceDN/>
              <w:jc w:val="right"/>
              <w:rPr>
                <w:rFonts w:eastAsia="Times New Roman"/>
                <w:b/>
                <w:bCs/>
                <w:color w:val="000000"/>
                <w:sz w:val="18"/>
                <w:szCs w:val="18"/>
                <w:lang w:eastAsia="en-GB"/>
              </w:rPr>
            </w:pPr>
          </w:p>
        </w:tc>
        <w:tc>
          <w:tcPr>
            <w:tcW w:w="1027" w:type="dxa"/>
            <w:tcBorders>
              <w:top w:val="nil"/>
              <w:left w:val="nil"/>
              <w:bottom w:val="nil"/>
              <w:right w:val="nil"/>
            </w:tcBorders>
            <w:shd w:val="clear" w:color="auto" w:fill="auto"/>
            <w:vAlign w:val="center"/>
            <w:hideMark/>
          </w:tcPr>
          <w:p w14:paraId="03F73E03"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2022/23</w:t>
            </w:r>
          </w:p>
        </w:tc>
        <w:tc>
          <w:tcPr>
            <w:tcW w:w="1142" w:type="dxa"/>
            <w:tcBorders>
              <w:top w:val="nil"/>
              <w:left w:val="nil"/>
              <w:bottom w:val="nil"/>
              <w:right w:val="nil"/>
            </w:tcBorders>
            <w:shd w:val="clear" w:color="auto" w:fill="auto"/>
            <w:vAlign w:val="center"/>
            <w:hideMark/>
          </w:tcPr>
          <w:p w14:paraId="3F129EEE"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2022/23</w:t>
            </w:r>
          </w:p>
        </w:tc>
        <w:tc>
          <w:tcPr>
            <w:tcW w:w="1131" w:type="dxa"/>
            <w:tcBorders>
              <w:top w:val="nil"/>
              <w:left w:val="nil"/>
              <w:bottom w:val="nil"/>
              <w:right w:val="nil"/>
            </w:tcBorders>
            <w:shd w:val="clear" w:color="auto" w:fill="auto"/>
            <w:vAlign w:val="center"/>
            <w:hideMark/>
          </w:tcPr>
          <w:p w14:paraId="4867DFE2" w14:textId="77777777" w:rsidR="004E0D3C" w:rsidRPr="004E0D3C" w:rsidRDefault="004E0D3C" w:rsidP="004E0D3C">
            <w:pPr>
              <w:widowControl/>
              <w:autoSpaceDE/>
              <w:autoSpaceDN/>
              <w:jc w:val="right"/>
              <w:rPr>
                <w:rFonts w:eastAsia="Times New Roman"/>
                <w:b/>
                <w:bCs/>
                <w:color w:val="000000"/>
                <w:sz w:val="18"/>
                <w:szCs w:val="18"/>
                <w:lang w:eastAsia="en-GB"/>
              </w:rPr>
            </w:pPr>
          </w:p>
        </w:tc>
      </w:tr>
      <w:tr w:rsidR="004E0D3C" w:rsidRPr="004E0D3C" w14:paraId="00C69176" w14:textId="77777777" w:rsidTr="00507478">
        <w:trPr>
          <w:trHeight w:val="258"/>
        </w:trPr>
        <w:tc>
          <w:tcPr>
            <w:tcW w:w="3224" w:type="dxa"/>
            <w:tcBorders>
              <w:top w:val="nil"/>
              <w:left w:val="nil"/>
              <w:bottom w:val="nil"/>
              <w:right w:val="nil"/>
            </w:tcBorders>
            <w:shd w:val="clear" w:color="auto" w:fill="auto"/>
            <w:vAlign w:val="center"/>
            <w:hideMark/>
          </w:tcPr>
          <w:p w14:paraId="579DDD87" w14:textId="77777777" w:rsidR="004E0D3C" w:rsidRPr="004E0D3C" w:rsidRDefault="004E0D3C" w:rsidP="004E0D3C">
            <w:pPr>
              <w:widowControl/>
              <w:autoSpaceDE/>
              <w:autoSpaceDN/>
              <w:jc w:val="center"/>
              <w:rPr>
                <w:rFonts w:eastAsia="Times New Roman"/>
                <w:color w:val="000000"/>
                <w:sz w:val="18"/>
                <w:szCs w:val="18"/>
                <w:lang w:eastAsia="en-GB"/>
              </w:rPr>
            </w:pPr>
            <w:r w:rsidRPr="004E0D3C">
              <w:rPr>
                <w:rFonts w:eastAsia="Times New Roman"/>
                <w:color w:val="000000"/>
                <w:sz w:val="18"/>
                <w:szCs w:val="18"/>
                <w:lang w:eastAsia="en-GB"/>
              </w:rPr>
              <w:t xml:space="preserve"> </w:t>
            </w:r>
          </w:p>
        </w:tc>
        <w:tc>
          <w:tcPr>
            <w:tcW w:w="1302" w:type="dxa"/>
            <w:tcBorders>
              <w:top w:val="nil"/>
              <w:left w:val="nil"/>
              <w:bottom w:val="single" w:sz="8" w:space="0" w:color="000000"/>
              <w:right w:val="nil"/>
            </w:tcBorders>
            <w:shd w:val="clear" w:color="auto" w:fill="auto"/>
            <w:vAlign w:val="center"/>
            <w:hideMark/>
          </w:tcPr>
          <w:p w14:paraId="5E486AEB"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£'000</w:t>
            </w:r>
          </w:p>
        </w:tc>
        <w:tc>
          <w:tcPr>
            <w:tcW w:w="1027" w:type="dxa"/>
            <w:tcBorders>
              <w:top w:val="nil"/>
              <w:left w:val="nil"/>
              <w:bottom w:val="single" w:sz="8" w:space="0" w:color="000000"/>
              <w:right w:val="nil"/>
            </w:tcBorders>
            <w:shd w:val="clear" w:color="auto" w:fill="auto"/>
            <w:vAlign w:val="center"/>
            <w:hideMark/>
          </w:tcPr>
          <w:p w14:paraId="1B3AA246"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£'000</w:t>
            </w:r>
          </w:p>
        </w:tc>
        <w:tc>
          <w:tcPr>
            <w:tcW w:w="1039" w:type="dxa"/>
            <w:tcBorders>
              <w:top w:val="nil"/>
              <w:left w:val="nil"/>
              <w:bottom w:val="single" w:sz="8" w:space="0" w:color="000000"/>
              <w:right w:val="nil"/>
            </w:tcBorders>
            <w:shd w:val="clear" w:color="auto" w:fill="auto"/>
            <w:vAlign w:val="center"/>
            <w:hideMark/>
          </w:tcPr>
          <w:p w14:paraId="3370164C"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£'000</w:t>
            </w:r>
          </w:p>
        </w:tc>
        <w:tc>
          <w:tcPr>
            <w:tcW w:w="1131" w:type="dxa"/>
            <w:tcBorders>
              <w:top w:val="nil"/>
              <w:left w:val="nil"/>
              <w:bottom w:val="single" w:sz="8" w:space="0" w:color="000000"/>
              <w:right w:val="nil"/>
            </w:tcBorders>
            <w:shd w:val="clear" w:color="auto" w:fill="auto"/>
            <w:vAlign w:val="center"/>
            <w:hideMark/>
          </w:tcPr>
          <w:p w14:paraId="6E14244B"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£'000</w:t>
            </w:r>
          </w:p>
        </w:tc>
        <w:tc>
          <w:tcPr>
            <w:tcW w:w="1027" w:type="dxa"/>
            <w:tcBorders>
              <w:top w:val="nil"/>
              <w:left w:val="nil"/>
              <w:bottom w:val="single" w:sz="8" w:space="0" w:color="000000"/>
              <w:right w:val="nil"/>
            </w:tcBorders>
            <w:shd w:val="clear" w:color="auto" w:fill="auto"/>
            <w:vAlign w:val="center"/>
            <w:hideMark/>
          </w:tcPr>
          <w:p w14:paraId="15C1446A"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£'000</w:t>
            </w:r>
          </w:p>
        </w:tc>
        <w:tc>
          <w:tcPr>
            <w:tcW w:w="1142" w:type="dxa"/>
            <w:tcBorders>
              <w:top w:val="nil"/>
              <w:left w:val="nil"/>
              <w:bottom w:val="single" w:sz="8" w:space="0" w:color="000000"/>
              <w:right w:val="nil"/>
            </w:tcBorders>
            <w:shd w:val="clear" w:color="auto" w:fill="auto"/>
            <w:vAlign w:val="center"/>
            <w:hideMark/>
          </w:tcPr>
          <w:p w14:paraId="326A5107"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£'000</w:t>
            </w:r>
          </w:p>
        </w:tc>
        <w:tc>
          <w:tcPr>
            <w:tcW w:w="1131" w:type="dxa"/>
            <w:tcBorders>
              <w:top w:val="nil"/>
              <w:left w:val="nil"/>
              <w:bottom w:val="single" w:sz="8" w:space="0" w:color="000000"/>
              <w:right w:val="nil"/>
            </w:tcBorders>
            <w:shd w:val="clear" w:color="auto" w:fill="auto"/>
            <w:vAlign w:val="center"/>
            <w:hideMark/>
          </w:tcPr>
          <w:p w14:paraId="33B34E10"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£'000</w:t>
            </w:r>
          </w:p>
        </w:tc>
      </w:tr>
      <w:tr w:rsidR="004E0D3C" w:rsidRPr="004E0D3C" w14:paraId="09B28C1A" w14:textId="77777777" w:rsidTr="00507478">
        <w:trPr>
          <w:trHeight w:val="246"/>
        </w:trPr>
        <w:tc>
          <w:tcPr>
            <w:tcW w:w="3224" w:type="dxa"/>
            <w:tcBorders>
              <w:top w:val="nil"/>
              <w:left w:val="nil"/>
              <w:bottom w:val="nil"/>
              <w:right w:val="nil"/>
            </w:tcBorders>
            <w:shd w:val="clear" w:color="auto" w:fill="auto"/>
            <w:vAlign w:val="center"/>
            <w:hideMark/>
          </w:tcPr>
          <w:p w14:paraId="5CC70095" w14:textId="77777777" w:rsidR="004E0D3C" w:rsidRPr="004E0D3C" w:rsidRDefault="004E0D3C" w:rsidP="004E0D3C">
            <w:pPr>
              <w:widowControl/>
              <w:autoSpaceDE/>
              <w:autoSpaceDN/>
              <w:rPr>
                <w:rFonts w:eastAsia="Times New Roman"/>
                <w:b/>
                <w:bCs/>
                <w:color w:val="000000"/>
                <w:sz w:val="18"/>
                <w:szCs w:val="18"/>
                <w:lang w:eastAsia="en-GB"/>
              </w:rPr>
            </w:pPr>
            <w:r w:rsidRPr="004E0D3C">
              <w:rPr>
                <w:rFonts w:eastAsia="Times New Roman"/>
                <w:b/>
                <w:bCs/>
                <w:color w:val="000000"/>
                <w:sz w:val="18"/>
                <w:szCs w:val="18"/>
                <w:lang w:eastAsia="en-GB"/>
              </w:rPr>
              <w:t>General Fund Reserves:</w:t>
            </w:r>
          </w:p>
        </w:tc>
        <w:tc>
          <w:tcPr>
            <w:tcW w:w="1302" w:type="dxa"/>
            <w:tcBorders>
              <w:top w:val="nil"/>
              <w:left w:val="nil"/>
              <w:bottom w:val="nil"/>
              <w:right w:val="nil"/>
            </w:tcBorders>
            <w:shd w:val="clear" w:color="auto" w:fill="auto"/>
            <w:vAlign w:val="center"/>
            <w:hideMark/>
          </w:tcPr>
          <w:p w14:paraId="596E2E1E" w14:textId="77777777" w:rsidR="004E0D3C" w:rsidRPr="004E0D3C" w:rsidRDefault="004E0D3C" w:rsidP="004E0D3C">
            <w:pPr>
              <w:widowControl/>
              <w:autoSpaceDE/>
              <w:autoSpaceDN/>
              <w:jc w:val="center"/>
              <w:rPr>
                <w:rFonts w:eastAsia="Times New Roman"/>
                <w:color w:val="000000"/>
                <w:sz w:val="18"/>
                <w:szCs w:val="18"/>
                <w:lang w:eastAsia="en-GB"/>
              </w:rPr>
            </w:pPr>
            <w:r w:rsidRPr="004E0D3C">
              <w:rPr>
                <w:rFonts w:eastAsia="Times New Roman"/>
                <w:color w:val="000000"/>
                <w:sz w:val="18"/>
                <w:szCs w:val="18"/>
                <w:lang w:eastAsia="en-GB"/>
              </w:rPr>
              <w:t xml:space="preserve"> </w:t>
            </w:r>
          </w:p>
        </w:tc>
        <w:tc>
          <w:tcPr>
            <w:tcW w:w="1027" w:type="dxa"/>
            <w:tcBorders>
              <w:top w:val="nil"/>
              <w:left w:val="nil"/>
              <w:bottom w:val="nil"/>
              <w:right w:val="nil"/>
            </w:tcBorders>
            <w:shd w:val="clear" w:color="auto" w:fill="auto"/>
            <w:vAlign w:val="center"/>
            <w:hideMark/>
          </w:tcPr>
          <w:p w14:paraId="72EC1FF8" w14:textId="77777777" w:rsidR="004E0D3C" w:rsidRPr="004E0D3C" w:rsidRDefault="004E0D3C" w:rsidP="004E0D3C">
            <w:pPr>
              <w:widowControl/>
              <w:autoSpaceDE/>
              <w:autoSpaceDN/>
              <w:jc w:val="center"/>
              <w:rPr>
                <w:rFonts w:eastAsia="Times New Roman"/>
                <w:color w:val="000000"/>
                <w:sz w:val="18"/>
                <w:szCs w:val="18"/>
                <w:lang w:eastAsia="en-GB"/>
              </w:rPr>
            </w:pPr>
            <w:r w:rsidRPr="004E0D3C">
              <w:rPr>
                <w:rFonts w:eastAsia="Times New Roman"/>
                <w:color w:val="000000"/>
                <w:sz w:val="18"/>
                <w:szCs w:val="18"/>
                <w:lang w:eastAsia="en-GB"/>
              </w:rPr>
              <w:t xml:space="preserve"> </w:t>
            </w:r>
          </w:p>
        </w:tc>
        <w:tc>
          <w:tcPr>
            <w:tcW w:w="1039" w:type="dxa"/>
            <w:tcBorders>
              <w:top w:val="nil"/>
              <w:left w:val="nil"/>
              <w:bottom w:val="nil"/>
              <w:right w:val="nil"/>
            </w:tcBorders>
            <w:shd w:val="clear" w:color="auto" w:fill="auto"/>
            <w:vAlign w:val="center"/>
            <w:hideMark/>
          </w:tcPr>
          <w:p w14:paraId="67935C96" w14:textId="77777777" w:rsidR="004E0D3C" w:rsidRPr="004E0D3C" w:rsidRDefault="004E0D3C" w:rsidP="004E0D3C">
            <w:pPr>
              <w:widowControl/>
              <w:autoSpaceDE/>
              <w:autoSpaceDN/>
              <w:jc w:val="center"/>
              <w:rPr>
                <w:rFonts w:eastAsia="Times New Roman"/>
                <w:color w:val="000000"/>
                <w:sz w:val="18"/>
                <w:szCs w:val="18"/>
                <w:lang w:eastAsia="en-GB"/>
              </w:rPr>
            </w:pPr>
            <w:r w:rsidRPr="004E0D3C">
              <w:rPr>
                <w:rFonts w:eastAsia="Times New Roman"/>
                <w:color w:val="000000"/>
                <w:sz w:val="18"/>
                <w:szCs w:val="18"/>
                <w:lang w:eastAsia="en-GB"/>
              </w:rPr>
              <w:t xml:space="preserve"> </w:t>
            </w:r>
          </w:p>
        </w:tc>
        <w:tc>
          <w:tcPr>
            <w:tcW w:w="1131" w:type="dxa"/>
            <w:tcBorders>
              <w:top w:val="nil"/>
              <w:left w:val="nil"/>
              <w:bottom w:val="nil"/>
              <w:right w:val="nil"/>
            </w:tcBorders>
            <w:shd w:val="clear" w:color="auto" w:fill="auto"/>
            <w:vAlign w:val="center"/>
            <w:hideMark/>
          </w:tcPr>
          <w:p w14:paraId="1B53CB20" w14:textId="77777777" w:rsidR="004E0D3C" w:rsidRPr="004E0D3C" w:rsidRDefault="004E0D3C" w:rsidP="004E0D3C">
            <w:pPr>
              <w:widowControl/>
              <w:autoSpaceDE/>
              <w:autoSpaceDN/>
              <w:jc w:val="center"/>
              <w:rPr>
                <w:rFonts w:eastAsia="Times New Roman"/>
                <w:color w:val="000000"/>
                <w:sz w:val="18"/>
                <w:szCs w:val="18"/>
                <w:lang w:eastAsia="en-GB"/>
              </w:rPr>
            </w:pPr>
            <w:r w:rsidRPr="004E0D3C">
              <w:rPr>
                <w:rFonts w:eastAsia="Times New Roman"/>
                <w:color w:val="000000"/>
                <w:sz w:val="18"/>
                <w:szCs w:val="18"/>
                <w:lang w:eastAsia="en-GB"/>
              </w:rPr>
              <w:t xml:space="preserve"> </w:t>
            </w:r>
          </w:p>
        </w:tc>
        <w:tc>
          <w:tcPr>
            <w:tcW w:w="1027" w:type="dxa"/>
            <w:tcBorders>
              <w:top w:val="nil"/>
              <w:left w:val="nil"/>
              <w:bottom w:val="nil"/>
              <w:right w:val="nil"/>
            </w:tcBorders>
            <w:shd w:val="clear" w:color="auto" w:fill="auto"/>
            <w:vAlign w:val="center"/>
            <w:hideMark/>
          </w:tcPr>
          <w:p w14:paraId="78A43BED" w14:textId="77777777" w:rsidR="004E0D3C" w:rsidRPr="004E0D3C" w:rsidRDefault="004E0D3C" w:rsidP="004E0D3C">
            <w:pPr>
              <w:widowControl/>
              <w:autoSpaceDE/>
              <w:autoSpaceDN/>
              <w:jc w:val="center"/>
              <w:rPr>
                <w:rFonts w:eastAsia="Times New Roman"/>
                <w:color w:val="000000"/>
                <w:sz w:val="18"/>
                <w:szCs w:val="18"/>
                <w:lang w:eastAsia="en-GB"/>
              </w:rPr>
            </w:pPr>
            <w:r w:rsidRPr="004E0D3C">
              <w:rPr>
                <w:rFonts w:eastAsia="Times New Roman"/>
                <w:color w:val="000000"/>
                <w:sz w:val="18"/>
                <w:szCs w:val="18"/>
                <w:lang w:eastAsia="en-GB"/>
              </w:rPr>
              <w:t xml:space="preserve"> </w:t>
            </w:r>
          </w:p>
        </w:tc>
        <w:tc>
          <w:tcPr>
            <w:tcW w:w="1142" w:type="dxa"/>
            <w:tcBorders>
              <w:top w:val="nil"/>
              <w:left w:val="nil"/>
              <w:bottom w:val="nil"/>
              <w:right w:val="nil"/>
            </w:tcBorders>
            <w:shd w:val="clear" w:color="auto" w:fill="auto"/>
            <w:vAlign w:val="center"/>
            <w:hideMark/>
          </w:tcPr>
          <w:p w14:paraId="4F9BE0DE" w14:textId="77777777" w:rsidR="004E0D3C" w:rsidRPr="004E0D3C" w:rsidRDefault="004E0D3C" w:rsidP="004E0D3C">
            <w:pPr>
              <w:widowControl/>
              <w:autoSpaceDE/>
              <w:autoSpaceDN/>
              <w:jc w:val="center"/>
              <w:rPr>
                <w:rFonts w:eastAsia="Times New Roman"/>
                <w:color w:val="000000"/>
                <w:sz w:val="18"/>
                <w:szCs w:val="18"/>
                <w:lang w:eastAsia="en-GB"/>
              </w:rPr>
            </w:pPr>
            <w:r w:rsidRPr="004E0D3C">
              <w:rPr>
                <w:rFonts w:eastAsia="Times New Roman"/>
                <w:color w:val="000000"/>
                <w:sz w:val="18"/>
                <w:szCs w:val="18"/>
                <w:lang w:eastAsia="en-GB"/>
              </w:rPr>
              <w:t xml:space="preserve"> </w:t>
            </w:r>
          </w:p>
        </w:tc>
        <w:tc>
          <w:tcPr>
            <w:tcW w:w="1131" w:type="dxa"/>
            <w:tcBorders>
              <w:top w:val="nil"/>
              <w:left w:val="nil"/>
              <w:bottom w:val="nil"/>
              <w:right w:val="nil"/>
            </w:tcBorders>
            <w:shd w:val="clear" w:color="auto" w:fill="auto"/>
            <w:vAlign w:val="center"/>
            <w:hideMark/>
          </w:tcPr>
          <w:p w14:paraId="2A0E8289" w14:textId="77777777" w:rsidR="004E0D3C" w:rsidRPr="004E0D3C" w:rsidRDefault="004E0D3C" w:rsidP="004E0D3C">
            <w:pPr>
              <w:widowControl/>
              <w:autoSpaceDE/>
              <w:autoSpaceDN/>
              <w:jc w:val="center"/>
              <w:rPr>
                <w:rFonts w:eastAsia="Times New Roman"/>
                <w:color w:val="000000"/>
                <w:sz w:val="18"/>
                <w:szCs w:val="18"/>
                <w:lang w:eastAsia="en-GB"/>
              </w:rPr>
            </w:pPr>
            <w:r w:rsidRPr="004E0D3C">
              <w:rPr>
                <w:rFonts w:eastAsia="Times New Roman"/>
                <w:color w:val="000000"/>
                <w:sz w:val="18"/>
                <w:szCs w:val="18"/>
                <w:lang w:eastAsia="en-GB"/>
              </w:rPr>
              <w:t xml:space="preserve"> </w:t>
            </w:r>
          </w:p>
        </w:tc>
      </w:tr>
      <w:tr w:rsidR="004E0D3C" w:rsidRPr="004E0D3C" w14:paraId="1BFEE9A5" w14:textId="77777777" w:rsidTr="00507478">
        <w:trPr>
          <w:trHeight w:val="246"/>
        </w:trPr>
        <w:tc>
          <w:tcPr>
            <w:tcW w:w="3224" w:type="dxa"/>
            <w:tcBorders>
              <w:top w:val="nil"/>
              <w:left w:val="nil"/>
              <w:bottom w:val="nil"/>
              <w:right w:val="nil"/>
            </w:tcBorders>
            <w:shd w:val="clear" w:color="auto" w:fill="auto"/>
            <w:vAlign w:val="center"/>
            <w:hideMark/>
          </w:tcPr>
          <w:p w14:paraId="21B57C1E"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Speed Awareness</w:t>
            </w:r>
          </w:p>
        </w:tc>
        <w:tc>
          <w:tcPr>
            <w:tcW w:w="1302" w:type="dxa"/>
            <w:tcBorders>
              <w:top w:val="nil"/>
              <w:left w:val="nil"/>
              <w:bottom w:val="nil"/>
              <w:right w:val="nil"/>
            </w:tcBorders>
            <w:shd w:val="clear" w:color="auto" w:fill="auto"/>
            <w:vAlign w:val="center"/>
            <w:hideMark/>
          </w:tcPr>
          <w:p w14:paraId="4A6746FE"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(64)</w:t>
            </w:r>
          </w:p>
        </w:tc>
        <w:tc>
          <w:tcPr>
            <w:tcW w:w="1027" w:type="dxa"/>
            <w:tcBorders>
              <w:top w:val="nil"/>
              <w:left w:val="nil"/>
              <w:bottom w:val="nil"/>
              <w:right w:val="nil"/>
            </w:tcBorders>
            <w:shd w:val="clear" w:color="auto" w:fill="auto"/>
            <w:vAlign w:val="center"/>
            <w:hideMark/>
          </w:tcPr>
          <w:p w14:paraId="771B4BAC"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039" w:type="dxa"/>
            <w:tcBorders>
              <w:top w:val="nil"/>
              <w:left w:val="nil"/>
              <w:bottom w:val="nil"/>
              <w:right w:val="nil"/>
            </w:tcBorders>
            <w:shd w:val="clear" w:color="auto" w:fill="auto"/>
            <w:vAlign w:val="center"/>
            <w:hideMark/>
          </w:tcPr>
          <w:p w14:paraId="6D32F7AC"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64</w:t>
            </w:r>
          </w:p>
        </w:tc>
        <w:tc>
          <w:tcPr>
            <w:tcW w:w="1131" w:type="dxa"/>
            <w:tcBorders>
              <w:top w:val="nil"/>
              <w:left w:val="nil"/>
              <w:bottom w:val="nil"/>
              <w:right w:val="nil"/>
            </w:tcBorders>
            <w:shd w:val="clear" w:color="auto" w:fill="auto"/>
            <w:vAlign w:val="center"/>
            <w:hideMark/>
          </w:tcPr>
          <w:p w14:paraId="57547ACB"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w:t>
            </w:r>
          </w:p>
        </w:tc>
        <w:tc>
          <w:tcPr>
            <w:tcW w:w="1027" w:type="dxa"/>
            <w:tcBorders>
              <w:top w:val="nil"/>
              <w:left w:val="nil"/>
              <w:bottom w:val="nil"/>
              <w:right w:val="nil"/>
            </w:tcBorders>
            <w:shd w:val="clear" w:color="auto" w:fill="auto"/>
            <w:vAlign w:val="center"/>
            <w:hideMark/>
          </w:tcPr>
          <w:p w14:paraId="5EF79A95"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42" w:type="dxa"/>
            <w:tcBorders>
              <w:top w:val="nil"/>
              <w:left w:val="nil"/>
              <w:bottom w:val="nil"/>
              <w:right w:val="nil"/>
            </w:tcBorders>
            <w:shd w:val="clear" w:color="auto" w:fill="auto"/>
            <w:vAlign w:val="center"/>
            <w:hideMark/>
          </w:tcPr>
          <w:p w14:paraId="5BF221FD"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31" w:type="dxa"/>
            <w:tcBorders>
              <w:top w:val="nil"/>
              <w:left w:val="nil"/>
              <w:bottom w:val="nil"/>
              <w:right w:val="nil"/>
            </w:tcBorders>
            <w:shd w:val="clear" w:color="auto" w:fill="auto"/>
            <w:vAlign w:val="center"/>
            <w:hideMark/>
          </w:tcPr>
          <w:p w14:paraId="730EDB45"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w:t>
            </w:r>
          </w:p>
        </w:tc>
      </w:tr>
      <w:tr w:rsidR="004E0D3C" w:rsidRPr="004E0D3C" w14:paraId="75A7ADC2" w14:textId="77777777" w:rsidTr="00507478">
        <w:trPr>
          <w:trHeight w:val="246"/>
        </w:trPr>
        <w:tc>
          <w:tcPr>
            <w:tcW w:w="3224" w:type="dxa"/>
            <w:tcBorders>
              <w:top w:val="nil"/>
              <w:left w:val="nil"/>
              <w:bottom w:val="nil"/>
              <w:right w:val="nil"/>
            </w:tcBorders>
            <w:shd w:val="clear" w:color="auto" w:fill="auto"/>
            <w:vAlign w:val="center"/>
            <w:hideMark/>
          </w:tcPr>
          <w:p w14:paraId="1D5610EC"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Future Budgetary Balance</w:t>
            </w:r>
          </w:p>
        </w:tc>
        <w:tc>
          <w:tcPr>
            <w:tcW w:w="1302" w:type="dxa"/>
            <w:tcBorders>
              <w:top w:val="nil"/>
              <w:left w:val="nil"/>
              <w:bottom w:val="nil"/>
              <w:right w:val="nil"/>
            </w:tcBorders>
            <w:shd w:val="clear" w:color="auto" w:fill="auto"/>
            <w:vAlign w:val="center"/>
            <w:hideMark/>
          </w:tcPr>
          <w:p w14:paraId="09D3E722"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(2,926)</w:t>
            </w:r>
          </w:p>
        </w:tc>
        <w:tc>
          <w:tcPr>
            <w:tcW w:w="1027" w:type="dxa"/>
            <w:tcBorders>
              <w:top w:val="nil"/>
              <w:left w:val="nil"/>
              <w:bottom w:val="nil"/>
              <w:right w:val="nil"/>
            </w:tcBorders>
            <w:shd w:val="clear" w:color="auto" w:fill="auto"/>
            <w:vAlign w:val="center"/>
            <w:hideMark/>
          </w:tcPr>
          <w:p w14:paraId="2156BC13"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(3,000)</w:t>
            </w:r>
          </w:p>
        </w:tc>
        <w:tc>
          <w:tcPr>
            <w:tcW w:w="1039" w:type="dxa"/>
            <w:tcBorders>
              <w:top w:val="nil"/>
              <w:left w:val="nil"/>
              <w:bottom w:val="nil"/>
              <w:right w:val="nil"/>
            </w:tcBorders>
            <w:shd w:val="clear" w:color="auto" w:fill="auto"/>
            <w:vAlign w:val="center"/>
            <w:hideMark/>
          </w:tcPr>
          <w:p w14:paraId="1779EBA3"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31" w:type="dxa"/>
            <w:tcBorders>
              <w:top w:val="nil"/>
              <w:left w:val="nil"/>
              <w:bottom w:val="nil"/>
              <w:right w:val="nil"/>
            </w:tcBorders>
            <w:shd w:val="clear" w:color="auto" w:fill="auto"/>
            <w:vAlign w:val="center"/>
            <w:hideMark/>
          </w:tcPr>
          <w:p w14:paraId="3B5191AD"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(5,926)</w:t>
            </w:r>
          </w:p>
        </w:tc>
        <w:tc>
          <w:tcPr>
            <w:tcW w:w="1027" w:type="dxa"/>
            <w:tcBorders>
              <w:top w:val="nil"/>
              <w:left w:val="nil"/>
              <w:bottom w:val="nil"/>
              <w:right w:val="nil"/>
            </w:tcBorders>
            <w:shd w:val="clear" w:color="auto" w:fill="auto"/>
            <w:vAlign w:val="center"/>
            <w:hideMark/>
          </w:tcPr>
          <w:p w14:paraId="434E5BEF"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42" w:type="dxa"/>
            <w:tcBorders>
              <w:top w:val="nil"/>
              <w:left w:val="nil"/>
              <w:bottom w:val="nil"/>
              <w:right w:val="nil"/>
            </w:tcBorders>
            <w:shd w:val="clear" w:color="auto" w:fill="auto"/>
            <w:vAlign w:val="center"/>
            <w:hideMark/>
          </w:tcPr>
          <w:p w14:paraId="3029C19B"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31" w:type="dxa"/>
            <w:tcBorders>
              <w:top w:val="nil"/>
              <w:left w:val="nil"/>
              <w:bottom w:val="nil"/>
              <w:right w:val="nil"/>
            </w:tcBorders>
            <w:shd w:val="clear" w:color="auto" w:fill="auto"/>
            <w:vAlign w:val="center"/>
            <w:hideMark/>
          </w:tcPr>
          <w:p w14:paraId="4CF532B8"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(5,926)</w:t>
            </w:r>
          </w:p>
        </w:tc>
      </w:tr>
      <w:tr w:rsidR="004E0D3C" w:rsidRPr="004E0D3C" w14:paraId="682E8994" w14:textId="77777777" w:rsidTr="00507478">
        <w:trPr>
          <w:trHeight w:val="246"/>
        </w:trPr>
        <w:tc>
          <w:tcPr>
            <w:tcW w:w="3224" w:type="dxa"/>
            <w:tcBorders>
              <w:top w:val="nil"/>
              <w:left w:val="nil"/>
              <w:bottom w:val="nil"/>
              <w:right w:val="nil"/>
            </w:tcBorders>
            <w:shd w:val="clear" w:color="auto" w:fill="auto"/>
            <w:vAlign w:val="center"/>
            <w:hideMark/>
          </w:tcPr>
          <w:p w14:paraId="3CC1E16A"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PCC Commissioning Strategy</w:t>
            </w:r>
          </w:p>
        </w:tc>
        <w:tc>
          <w:tcPr>
            <w:tcW w:w="1302" w:type="dxa"/>
            <w:tcBorders>
              <w:top w:val="nil"/>
              <w:left w:val="nil"/>
              <w:bottom w:val="nil"/>
              <w:right w:val="nil"/>
            </w:tcBorders>
            <w:shd w:val="clear" w:color="auto" w:fill="auto"/>
            <w:vAlign w:val="center"/>
            <w:hideMark/>
          </w:tcPr>
          <w:p w14:paraId="74F175BF"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(1,666)</w:t>
            </w:r>
          </w:p>
        </w:tc>
        <w:tc>
          <w:tcPr>
            <w:tcW w:w="1027" w:type="dxa"/>
            <w:tcBorders>
              <w:top w:val="nil"/>
              <w:left w:val="nil"/>
              <w:bottom w:val="nil"/>
              <w:right w:val="nil"/>
            </w:tcBorders>
            <w:shd w:val="clear" w:color="auto" w:fill="auto"/>
            <w:vAlign w:val="center"/>
            <w:hideMark/>
          </w:tcPr>
          <w:p w14:paraId="6E3F2336"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(576)</w:t>
            </w:r>
          </w:p>
        </w:tc>
        <w:tc>
          <w:tcPr>
            <w:tcW w:w="1039" w:type="dxa"/>
            <w:tcBorders>
              <w:top w:val="nil"/>
              <w:left w:val="nil"/>
              <w:bottom w:val="nil"/>
              <w:right w:val="nil"/>
            </w:tcBorders>
            <w:shd w:val="clear" w:color="auto" w:fill="auto"/>
            <w:vAlign w:val="center"/>
            <w:hideMark/>
          </w:tcPr>
          <w:p w14:paraId="0736AE28"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239</w:t>
            </w:r>
          </w:p>
        </w:tc>
        <w:tc>
          <w:tcPr>
            <w:tcW w:w="1131" w:type="dxa"/>
            <w:tcBorders>
              <w:top w:val="nil"/>
              <w:left w:val="nil"/>
              <w:bottom w:val="nil"/>
              <w:right w:val="nil"/>
            </w:tcBorders>
            <w:shd w:val="clear" w:color="auto" w:fill="auto"/>
            <w:vAlign w:val="center"/>
            <w:hideMark/>
          </w:tcPr>
          <w:p w14:paraId="57C3D86C"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(2,003)</w:t>
            </w:r>
          </w:p>
        </w:tc>
        <w:tc>
          <w:tcPr>
            <w:tcW w:w="1027" w:type="dxa"/>
            <w:tcBorders>
              <w:top w:val="nil"/>
              <w:left w:val="nil"/>
              <w:bottom w:val="nil"/>
              <w:right w:val="nil"/>
            </w:tcBorders>
            <w:shd w:val="clear" w:color="auto" w:fill="auto"/>
            <w:vAlign w:val="center"/>
            <w:hideMark/>
          </w:tcPr>
          <w:p w14:paraId="0F52814D"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42" w:type="dxa"/>
            <w:tcBorders>
              <w:top w:val="nil"/>
              <w:left w:val="nil"/>
              <w:bottom w:val="nil"/>
              <w:right w:val="nil"/>
            </w:tcBorders>
            <w:shd w:val="clear" w:color="auto" w:fill="auto"/>
            <w:vAlign w:val="center"/>
            <w:hideMark/>
          </w:tcPr>
          <w:p w14:paraId="6B37272F"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434</w:t>
            </w:r>
          </w:p>
        </w:tc>
        <w:tc>
          <w:tcPr>
            <w:tcW w:w="1131" w:type="dxa"/>
            <w:tcBorders>
              <w:top w:val="nil"/>
              <w:left w:val="nil"/>
              <w:bottom w:val="nil"/>
              <w:right w:val="nil"/>
            </w:tcBorders>
            <w:shd w:val="clear" w:color="auto" w:fill="auto"/>
            <w:vAlign w:val="center"/>
            <w:hideMark/>
          </w:tcPr>
          <w:p w14:paraId="3DE72977"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(1,569)</w:t>
            </w:r>
          </w:p>
        </w:tc>
      </w:tr>
      <w:tr w:rsidR="004E0D3C" w:rsidRPr="004E0D3C" w14:paraId="04D97EE9" w14:textId="77777777" w:rsidTr="00507478">
        <w:trPr>
          <w:trHeight w:val="246"/>
        </w:trPr>
        <w:tc>
          <w:tcPr>
            <w:tcW w:w="3224" w:type="dxa"/>
            <w:tcBorders>
              <w:top w:val="nil"/>
              <w:left w:val="nil"/>
              <w:bottom w:val="nil"/>
              <w:right w:val="nil"/>
            </w:tcBorders>
            <w:shd w:val="clear" w:color="auto" w:fill="auto"/>
            <w:vAlign w:val="center"/>
            <w:hideMark/>
          </w:tcPr>
          <w:p w14:paraId="5C60DA51"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PCC Drug Intervention Programme</w:t>
            </w:r>
          </w:p>
        </w:tc>
        <w:tc>
          <w:tcPr>
            <w:tcW w:w="1302" w:type="dxa"/>
            <w:tcBorders>
              <w:top w:val="nil"/>
              <w:left w:val="nil"/>
              <w:bottom w:val="nil"/>
              <w:right w:val="nil"/>
            </w:tcBorders>
            <w:shd w:val="clear" w:color="auto" w:fill="auto"/>
            <w:vAlign w:val="center"/>
            <w:hideMark/>
          </w:tcPr>
          <w:p w14:paraId="0AA43051"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(168)</w:t>
            </w:r>
          </w:p>
        </w:tc>
        <w:tc>
          <w:tcPr>
            <w:tcW w:w="1027" w:type="dxa"/>
            <w:tcBorders>
              <w:top w:val="nil"/>
              <w:left w:val="nil"/>
              <w:bottom w:val="nil"/>
              <w:right w:val="nil"/>
            </w:tcBorders>
            <w:shd w:val="clear" w:color="auto" w:fill="auto"/>
            <w:vAlign w:val="center"/>
            <w:hideMark/>
          </w:tcPr>
          <w:p w14:paraId="57DE5390"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039" w:type="dxa"/>
            <w:tcBorders>
              <w:top w:val="nil"/>
              <w:left w:val="nil"/>
              <w:bottom w:val="nil"/>
              <w:right w:val="nil"/>
            </w:tcBorders>
            <w:shd w:val="clear" w:color="auto" w:fill="auto"/>
            <w:vAlign w:val="center"/>
            <w:hideMark/>
          </w:tcPr>
          <w:p w14:paraId="0738A7BD"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168</w:t>
            </w:r>
          </w:p>
        </w:tc>
        <w:tc>
          <w:tcPr>
            <w:tcW w:w="1131" w:type="dxa"/>
            <w:tcBorders>
              <w:top w:val="nil"/>
              <w:left w:val="nil"/>
              <w:bottom w:val="nil"/>
              <w:right w:val="nil"/>
            </w:tcBorders>
            <w:shd w:val="clear" w:color="auto" w:fill="auto"/>
            <w:vAlign w:val="center"/>
            <w:hideMark/>
          </w:tcPr>
          <w:p w14:paraId="2387AAC5"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w:t>
            </w:r>
          </w:p>
        </w:tc>
        <w:tc>
          <w:tcPr>
            <w:tcW w:w="1027" w:type="dxa"/>
            <w:tcBorders>
              <w:top w:val="nil"/>
              <w:left w:val="nil"/>
              <w:bottom w:val="nil"/>
              <w:right w:val="nil"/>
            </w:tcBorders>
            <w:shd w:val="clear" w:color="auto" w:fill="auto"/>
            <w:vAlign w:val="center"/>
            <w:hideMark/>
          </w:tcPr>
          <w:p w14:paraId="26AF0862"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42" w:type="dxa"/>
            <w:tcBorders>
              <w:top w:val="nil"/>
              <w:left w:val="nil"/>
              <w:bottom w:val="nil"/>
              <w:right w:val="nil"/>
            </w:tcBorders>
            <w:shd w:val="clear" w:color="auto" w:fill="auto"/>
            <w:vAlign w:val="center"/>
            <w:hideMark/>
          </w:tcPr>
          <w:p w14:paraId="23E14FA6"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31" w:type="dxa"/>
            <w:tcBorders>
              <w:top w:val="nil"/>
              <w:left w:val="nil"/>
              <w:bottom w:val="nil"/>
              <w:right w:val="nil"/>
            </w:tcBorders>
            <w:shd w:val="clear" w:color="auto" w:fill="auto"/>
            <w:vAlign w:val="center"/>
            <w:hideMark/>
          </w:tcPr>
          <w:p w14:paraId="15B9680D"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w:t>
            </w:r>
          </w:p>
        </w:tc>
      </w:tr>
      <w:tr w:rsidR="004E0D3C" w:rsidRPr="004E0D3C" w14:paraId="5CE4D6CC" w14:textId="77777777" w:rsidTr="00507478">
        <w:trPr>
          <w:trHeight w:val="246"/>
        </w:trPr>
        <w:tc>
          <w:tcPr>
            <w:tcW w:w="3224" w:type="dxa"/>
            <w:tcBorders>
              <w:top w:val="nil"/>
              <w:left w:val="nil"/>
              <w:bottom w:val="nil"/>
              <w:right w:val="nil"/>
            </w:tcBorders>
            <w:shd w:val="clear" w:color="auto" w:fill="auto"/>
            <w:vAlign w:val="center"/>
            <w:hideMark/>
          </w:tcPr>
          <w:p w14:paraId="26E66F5D"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Workstream Specific</w:t>
            </w:r>
          </w:p>
        </w:tc>
        <w:tc>
          <w:tcPr>
            <w:tcW w:w="1302" w:type="dxa"/>
            <w:tcBorders>
              <w:top w:val="nil"/>
              <w:left w:val="nil"/>
              <w:bottom w:val="nil"/>
              <w:right w:val="nil"/>
            </w:tcBorders>
            <w:shd w:val="clear" w:color="auto" w:fill="auto"/>
            <w:vAlign w:val="center"/>
            <w:hideMark/>
          </w:tcPr>
          <w:p w14:paraId="714AF788"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(4,466)</w:t>
            </w:r>
          </w:p>
        </w:tc>
        <w:tc>
          <w:tcPr>
            <w:tcW w:w="1027" w:type="dxa"/>
            <w:tcBorders>
              <w:top w:val="nil"/>
              <w:left w:val="nil"/>
              <w:bottom w:val="nil"/>
              <w:right w:val="nil"/>
            </w:tcBorders>
            <w:shd w:val="clear" w:color="auto" w:fill="auto"/>
            <w:vAlign w:val="center"/>
            <w:hideMark/>
          </w:tcPr>
          <w:p w14:paraId="640717D0"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(166)</w:t>
            </w:r>
          </w:p>
        </w:tc>
        <w:tc>
          <w:tcPr>
            <w:tcW w:w="1039" w:type="dxa"/>
            <w:tcBorders>
              <w:top w:val="nil"/>
              <w:left w:val="nil"/>
              <w:bottom w:val="nil"/>
              <w:right w:val="nil"/>
            </w:tcBorders>
            <w:shd w:val="clear" w:color="auto" w:fill="auto"/>
            <w:vAlign w:val="center"/>
            <w:hideMark/>
          </w:tcPr>
          <w:p w14:paraId="7F2966B1"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472</w:t>
            </w:r>
          </w:p>
        </w:tc>
        <w:tc>
          <w:tcPr>
            <w:tcW w:w="1131" w:type="dxa"/>
            <w:tcBorders>
              <w:top w:val="nil"/>
              <w:left w:val="nil"/>
              <w:bottom w:val="nil"/>
              <w:right w:val="nil"/>
            </w:tcBorders>
            <w:shd w:val="clear" w:color="auto" w:fill="auto"/>
            <w:vAlign w:val="center"/>
            <w:hideMark/>
          </w:tcPr>
          <w:p w14:paraId="72559639"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(4,160)</w:t>
            </w:r>
          </w:p>
        </w:tc>
        <w:tc>
          <w:tcPr>
            <w:tcW w:w="1027" w:type="dxa"/>
            <w:tcBorders>
              <w:top w:val="nil"/>
              <w:left w:val="nil"/>
              <w:bottom w:val="nil"/>
              <w:right w:val="nil"/>
            </w:tcBorders>
            <w:shd w:val="clear" w:color="auto" w:fill="auto"/>
            <w:vAlign w:val="center"/>
            <w:hideMark/>
          </w:tcPr>
          <w:p w14:paraId="587107B6"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(9)</w:t>
            </w:r>
          </w:p>
        </w:tc>
        <w:tc>
          <w:tcPr>
            <w:tcW w:w="1142" w:type="dxa"/>
            <w:tcBorders>
              <w:top w:val="nil"/>
              <w:left w:val="nil"/>
              <w:bottom w:val="nil"/>
              <w:right w:val="nil"/>
            </w:tcBorders>
            <w:shd w:val="clear" w:color="auto" w:fill="auto"/>
            <w:vAlign w:val="center"/>
            <w:hideMark/>
          </w:tcPr>
          <w:p w14:paraId="0341A677"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1,117</w:t>
            </w:r>
          </w:p>
        </w:tc>
        <w:tc>
          <w:tcPr>
            <w:tcW w:w="1131" w:type="dxa"/>
            <w:tcBorders>
              <w:top w:val="nil"/>
              <w:left w:val="nil"/>
              <w:bottom w:val="nil"/>
              <w:right w:val="nil"/>
            </w:tcBorders>
            <w:shd w:val="clear" w:color="auto" w:fill="auto"/>
            <w:vAlign w:val="center"/>
            <w:hideMark/>
          </w:tcPr>
          <w:p w14:paraId="089BD270"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(3,052)</w:t>
            </w:r>
          </w:p>
        </w:tc>
      </w:tr>
      <w:tr w:rsidR="004E0D3C" w:rsidRPr="004E0D3C" w14:paraId="6601B1FE" w14:textId="77777777" w:rsidTr="00507478">
        <w:trPr>
          <w:trHeight w:val="246"/>
        </w:trPr>
        <w:tc>
          <w:tcPr>
            <w:tcW w:w="3224" w:type="dxa"/>
            <w:tcBorders>
              <w:top w:val="nil"/>
              <w:left w:val="nil"/>
              <w:bottom w:val="nil"/>
              <w:right w:val="nil"/>
            </w:tcBorders>
            <w:shd w:val="clear" w:color="auto" w:fill="auto"/>
            <w:vAlign w:val="center"/>
            <w:hideMark/>
          </w:tcPr>
          <w:p w14:paraId="52114536"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Pending Legal Cases</w:t>
            </w:r>
          </w:p>
        </w:tc>
        <w:tc>
          <w:tcPr>
            <w:tcW w:w="1302" w:type="dxa"/>
            <w:tcBorders>
              <w:top w:val="nil"/>
              <w:left w:val="nil"/>
              <w:bottom w:val="nil"/>
              <w:right w:val="nil"/>
            </w:tcBorders>
            <w:shd w:val="clear" w:color="auto" w:fill="auto"/>
            <w:vAlign w:val="center"/>
            <w:hideMark/>
          </w:tcPr>
          <w:p w14:paraId="7B9915DC"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(149)</w:t>
            </w:r>
          </w:p>
        </w:tc>
        <w:tc>
          <w:tcPr>
            <w:tcW w:w="1027" w:type="dxa"/>
            <w:tcBorders>
              <w:top w:val="nil"/>
              <w:left w:val="nil"/>
              <w:bottom w:val="nil"/>
              <w:right w:val="nil"/>
            </w:tcBorders>
            <w:shd w:val="clear" w:color="auto" w:fill="auto"/>
            <w:vAlign w:val="center"/>
            <w:hideMark/>
          </w:tcPr>
          <w:p w14:paraId="3AE892AE"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039" w:type="dxa"/>
            <w:tcBorders>
              <w:top w:val="nil"/>
              <w:left w:val="nil"/>
              <w:bottom w:val="nil"/>
              <w:right w:val="nil"/>
            </w:tcBorders>
            <w:shd w:val="clear" w:color="auto" w:fill="auto"/>
            <w:vAlign w:val="center"/>
            <w:hideMark/>
          </w:tcPr>
          <w:p w14:paraId="074FFD7F"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31" w:type="dxa"/>
            <w:tcBorders>
              <w:top w:val="nil"/>
              <w:left w:val="nil"/>
              <w:bottom w:val="nil"/>
              <w:right w:val="nil"/>
            </w:tcBorders>
            <w:shd w:val="clear" w:color="auto" w:fill="auto"/>
            <w:vAlign w:val="center"/>
            <w:hideMark/>
          </w:tcPr>
          <w:p w14:paraId="22BCB446"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(149)</w:t>
            </w:r>
          </w:p>
        </w:tc>
        <w:tc>
          <w:tcPr>
            <w:tcW w:w="1027" w:type="dxa"/>
            <w:tcBorders>
              <w:top w:val="nil"/>
              <w:left w:val="nil"/>
              <w:bottom w:val="nil"/>
              <w:right w:val="nil"/>
            </w:tcBorders>
            <w:shd w:val="clear" w:color="auto" w:fill="auto"/>
            <w:vAlign w:val="center"/>
            <w:hideMark/>
          </w:tcPr>
          <w:p w14:paraId="3C5CB1AE"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42" w:type="dxa"/>
            <w:tcBorders>
              <w:top w:val="nil"/>
              <w:left w:val="nil"/>
              <w:bottom w:val="nil"/>
              <w:right w:val="nil"/>
            </w:tcBorders>
            <w:shd w:val="clear" w:color="auto" w:fill="auto"/>
            <w:vAlign w:val="center"/>
            <w:hideMark/>
          </w:tcPr>
          <w:p w14:paraId="4B19284B"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31" w:type="dxa"/>
            <w:tcBorders>
              <w:top w:val="nil"/>
              <w:left w:val="nil"/>
              <w:bottom w:val="nil"/>
              <w:right w:val="nil"/>
            </w:tcBorders>
            <w:shd w:val="clear" w:color="auto" w:fill="auto"/>
            <w:vAlign w:val="center"/>
            <w:hideMark/>
          </w:tcPr>
          <w:p w14:paraId="1F2B950C"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(149)</w:t>
            </w:r>
          </w:p>
        </w:tc>
      </w:tr>
      <w:tr w:rsidR="004E0D3C" w:rsidRPr="004E0D3C" w14:paraId="001F18F3" w14:textId="77777777" w:rsidTr="00507478">
        <w:trPr>
          <w:trHeight w:val="246"/>
        </w:trPr>
        <w:tc>
          <w:tcPr>
            <w:tcW w:w="3224" w:type="dxa"/>
            <w:tcBorders>
              <w:top w:val="nil"/>
              <w:left w:val="nil"/>
              <w:bottom w:val="nil"/>
              <w:right w:val="nil"/>
            </w:tcBorders>
            <w:shd w:val="clear" w:color="auto" w:fill="auto"/>
            <w:vAlign w:val="center"/>
            <w:hideMark/>
          </w:tcPr>
          <w:p w14:paraId="6A1645CC"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Proceeds of Crime Act</w:t>
            </w:r>
          </w:p>
        </w:tc>
        <w:tc>
          <w:tcPr>
            <w:tcW w:w="1302" w:type="dxa"/>
            <w:tcBorders>
              <w:top w:val="nil"/>
              <w:left w:val="nil"/>
              <w:bottom w:val="nil"/>
              <w:right w:val="nil"/>
            </w:tcBorders>
            <w:shd w:val="clear" w:color="auto" w:fill="auto"/>
            <w:vAlign w:val="center"/>
            <w:hideMark/>
          </w:tcPr>
          <w:p w14:paraId="73808BDB"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(338)</w:t>
            </w:r>
          </w:p>
        </w:tc>
        <w:tc>
          <w:tcPr>
            <w:tcW w:w="1027" w:type="dxa"/>
            <w:tcBorders>
              <w:top w:val="nil"/>
              <w:left w:val="nil"/>
              <w:bottom w:val="nil"/>
              <w:right w:val="nil"/>
            </w:tcBorders>
            <w:shd w:val="clear" w:color="auto" w:fill="auto"/>
            <w:vAlign w:val="center"/>
            <w:hideMark/>
          </w:tcPr>
          <w:p w14:paraId="25824E37"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(150)</w:t>
            </w:r>
          </w:p>
        </w:tc>
        <w:tc>
          <w:tcPr>
            <w:tcW w:w="1039" w:type="dxa"/>
            <w:tcBorders>
              <w:top w:val="nil"/>
              <w:left w:val="nil"/>
              <w:bottom w:val="nil"/>
              <w:right w:val="nil"/>
            </w:tcBorders>
            <w:shd w:val="clear" w:color="auto" w:fill="auto"/>
            <w:vAlign w:val="center"/>
            <w:hideMark/>
          </w:tcPr>
          <w:p w14:paraId="12FF5EFD"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150</w:t>
            </w:r>
          </w:p>
        </w:tc>
        <w:tc>
          <w:tcPr>
            <w:tcW w:w="1131" w:type="dxa"/>
            <w:tcBorders>
              <w:top w:val="nil"/>
              <w:left w:val="nil"/>
              <w:bottom w:val="nil"/>
              <w:right w:val="nil"/>
            </w:tcBorders>
            <w:shd w:val="clear" w:color="auto" w:fill="auto"/>
            <w:vAlign w:val="center"/>
            <w:hideMark/>
          </w:tcPr>
          <w:p w14:paraId="69EBBC91"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(338)</w:t>
            </w:r>
          </w:p>
        </w:tc>
        <w:tc>
          <w:tcPr>
            <w:tcW w:w="1027" w:type="dxa"/>
            <w:tcBorders>
              <w:top w:val="nil"/>
              <w:left w:val="nil"/>
              <w:bottom w:val="nil"/>
              <w:right w:val="nil"/>
            </w:tcBorders>
            <w:shd w:val="clear" w:color="auto" w:fill="auto"/>
            <w:vAlign w:val="center"/>
            <w:hideMark/>
          </w:tcPr>
          <w:p w14:paraId="13ADEA69"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42" w:type="dxa"/>
            <w:tcBorders>
              <w:top w:val="nil"/>
              <w:left w:val="nil"/>
              <w:bottom w:val="nil"/>
              <w:right w:val="nil"/>
            </w:tcBorders>
            <w:shd w:val="clear" w:color="auto" w:fill="auto"/>
            <w:vAlign w:val="center"/>
            <w:hideMark/>
          </w:tcPr>
          <w:p w14:paraId="1206688F"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31" w:type="dxa"/>
            <w:tcBorders>
              <w:top w:val="nil"/>
              <w:left w:val="nil"/>
              <w:bottom w:val="nil"/>
              <w:right w:val="nil"/>
            </w:tcBorders>
            <w:shd w:val="clear" w:color="auto" w:fill="auto"/>
            <w:vAlign w:val="center"/>
            <w:hideMark/>
          </w:tcPr>
          <w:p w14:paraId="1AE5E216"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(338)</w:t>
            </w:r>
          </w:p>
        </w:tc>
      </w:tr>
      <w:tr w:rsidR="004E0D3C" w:rsidRPr="004E0D3C" w14:paraId="73228A98" w14:textId="77777777" w:rsidTr="00507478">
        <w:trPr>
          <w:trHeight w:val="246"/>
        </w:trPr>
        <w:tc>
          <w:tcPr>
            <w:tcW w:w="3224" w:type="dxa"/>
            <w:tcBorders>
              <w:top w:val="nil"/>
              <w:left w:val="nil"/>
              <w:bottom w:val="nil"/>
              <w:right w:val="nil"/>
            </w:tcBorders>
            <w:shd w:val="clear" w:color="auto" w:fill="auto"/>
            <w:vAlign w:val="center"/>
            <w:hideMark/>
          </w:tcPr>
          <w:p w14:paraId="440CC32C"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Third Party Funds</w:t>
            </w:r>
          </w:p>
        </w:tc>
        <w:tc>
          <w:tcPr>
            <w:tcW w:w="1302" w:type="dxa"/>
            <w:tcBorders>
              <w:top w:val="nil"/>
              <w:left w:val="nil"/>
              <w:bottom w:val="nil"/>
              <w:right w:val="nil"/>
            </w:tcBorders>
            <w:shd w:val="clear" w:color="auto" w:fill="auto"/>
            <w:vAlign w:val="center"/>
            <w:hideMark/>
          </w:tcPr>
          <w:p w14:paraId="38A83EDC"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(61)</w:t>
            </w:r>
          </w:p>
        </w:tc>
        <w:tc>
          <w:tcPr>
            <w:tcW w:w="1027" w:type="dxa"/>
            <w:tcBorders>
              <w:top w:val="nil"/>
              <w:left w:val="nil"/>
              <w:bottom w:val="nil"/>
              <w:right w:val="nil"/>
            </w:tcBorders>
            <w:shd w:val="clear" w:color="auto" w:fill="auto"/>
            <w:vAlign w:val="center"/>
            <w:hideMark/>
          </w:tcPr>
          <w:p w14:paraId="298057EA"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039" w:type="dxa"/>
            <w:tcBorders>
              <w:top w:val="nil"/>
              <w:left w:val="nil"/>
              <w:bottom w:val="nil"/>
              <w:right w:val="nil"/>
            </w:tcBorders>
            <w:shd w:val="clear" w:color="auto" w:fill="auto"/>
            <w:vAlign w:val="center"/>
            <w:hideMark/>
          </w:tcPr>
          <w:p w14:paraId="3BB96541"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31" w:type="dxa"/>
            <w:tcBorders>
              <w:top w:val="nil"/>
              <w:left w:val="nil"/>
              <w:bottom w:val="nil"/>
              <w:right w:val="nil"/>
            </w:tcBorders>
            <w:shd w:val="clear" w:color="auto" w:fill="auto"/>
            <w:vAlign w:val="center"/>
            <w:hideMark/>
          </w:tcPr>
          <w:p w14:paraId="526E3FC3"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(61)</w:t>
            </w:r>
          </w:p>
        </w:tc>
        <w:tc>
          <w:tcPr>
            <w:tcW w:w="1027" w:type="dxa"/>
            <w:tcBorders>
              <w:top w:val="nil"/>
              <w:left w:val="nil"/>
              <w:bottom w:val="nil"/>
              <w:right w:val="nil"/>
            </w:tcBorders>
            <w:shd w:val="clear" w:color="auto" w:fill="auto"/>
            <w:vAlign w:val="center"/>
            <w:hideMark/>
          </w:tcPr>
          <w:p w14:paraId="6A90EAD0"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(26)</w:t>
            </w:r>
          </w:p>
        </w:tc>
        <w:tc>
          <w:tcPr>
            <w:tcW w:w="1142" w:type="dxa"/>
            <w:tcBorders>
              <w:top w:val="nil"/>
              <w:left w:val="nil"/>
              <w:bottom w:val="nil"/>
              <w:right w:val="nil"/>
            </w:tcBorders>
            <w:shd w:val="clear" w:color="auto" w:fill="auto"/>
            <w:vAlign w:val="center"/>
            <w:hideMark/>
          </w:tcPr>
          <w:p w14:paraId="548D18A2"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31" w:type="dxa"/>
            <w:tcBorders>
              <w:top w:val="nil"/>
              <w:left w:val="nil"/>
              <w:bottom w:val="nil"/>
              <w:right w:val="nil"/>
            </w:tcBorders>
            <w:shd w:val="clear" w:color="auto" w:fill="auto"/>
            <w:vAlign w:val="center"/>
            <w:hideMark/>
          </w:tcPr>
          <w:p w14:paraId="43F6EE58"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(87)</w:t>
            </w:r>
          </w:p>
        </w:tc>
      </w:tr>
      <w:tr w:rsidR="004E0D3C" w:rsidRPr="004E0D3C" w14:paraId="1A61DA6D" w14:textId="77777777" w:rsidTr="00507478">
        <w:trPr>
          <w:trHeight w:val="246"/>
        </w:trPr>
        <w:tc>
          <w:tcPr>
            <w:tcW w:w="3224" w:type="dxa"/>
            <w:tcBorders>
              <w:top w:val="nil"/>
              <w:left w:val="nil"/>
              <w:bottom w:val="nil"/>
              <w:right w:val="nil"/>
            </w:tcBorders>
            <w:shd w:val="clear" w:color="auto" w:fill="auto"/>
            <w:vAlign w:val="center"/>
            <w:hideMark/>
          </w:tcPr>
          <w:p w14:paraId="0F2BE740"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Victim Services Commissioning</w:t>
            </w:r>
          </w:p>
        </w:tc>
        <w:tc>
          <w:tcPr>
            <w:tcW w:w="1302" w:type="dxa"/>
            <w:tcBorders>
              <w:top w:val="nil"/>
              <w:left w:val="nil"/>
              <w:bottom w:val="nil"/>
              <w:right w:val="nil"/>
            </w:tcBorders>
            <w:shd w:val="clear" w:color="auto" w:fill="auto"/>
            <w:vAlign w:val="center"/>
            <w:hideMark/>
          </w:tcPr>
          <w:p w14:paraId="225349CF"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(54)</w:t>
            </w:r>
          </w:p>
        </w:tc>
        <w:tc>
          <w:tcPr>
            <w:tcW w:w="1027" w:type="dxa"/>
            <w:tcBorders>
              <w:top w:val="nil"/>
              <w:left w:val="nil"/>
              <w:bottom w:val="nil"/>
              <w:right w:val="nil"/>
            </w:tcBorders>
            <w:shd w:val="clear" w:color="auto" w:fill="auto"/>
            <w:vAlign w:val="center"/>
            <w:hideMark/>
          </w:tcPr>
          <w:p w14:paraId="70434F95"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039" w:type="dxa"/>
            <w:tcBorders>
              <w:top w:val="nil"/>
              <w:left w:val="nil"/>
              <w:bottom w:val="nil"/>
              <w:right w:val="nil"/>
            </w:tcBorders>
            <w:shd w:val="clear" w:color="auto" w:fill="auto"/>
            <w:vAlign w:val="center"/>
            <w:hideMark/>
          </w:tcPr>
          <w:p w14:paraId="6150E89C"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54</w:t>
            </w:r>
          </w:p>
        </w:tc>
        <w:tc>
          <w:tcPr>
            <w:tcW w:w="1131" w:type="dxa"/>
            <w:tcBorders>
              <w:top w:val="nil"/>
              <w:left w:val="nil"/>
              <w:bottom w:val="nil"/>
              <w:right w:val="nil"/>
            </w:tcBorders>
            <w:shd w:val="clear" w:color="auto" w:fill="auto"/>
            <w:vAlign w:val="center"/>
            <w:hideMark/>
          </w:tcPr>
          <w:p w14:paraId="77F88EA5"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w:t>
            </w:r>
          </w:p>
        </w:tc>
        <w:tc>
          <w:tcPr>
            <w:tcW w:w="1027" w:type="dxa"/>
            <w:tcBorders>
              <w:top w:val="nil"/>
              <w:left w:val="nil"/>
              <w:bottom w:val="nil"/>
              <w:right w:val="nil"/>
            </w:tcBorders>
            <w:shd w:val="clear" w:color="auto" w:fill="auto"/>
            <w:vAlign w:val="center"/>
            <w:hideMark/>
          </w:tcPr>
          <w:p w14:paraId="15855850"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42" w:type="dxa"/>
            <w:tcBorders>
              <w:top w:val="nil"/>
              <w:left w:val="nil"/>
              <w:bottom w:val="nil"/>
              <w:right w:val="nil"/>
            </w:tcBorders>
            <w:shd w:val="clear" w:color="auto" w:fill="auto"/>
            <w:vAlign w:val="center"/>
            <w:hideMark/>
          </w:tcPr>
          <w:p w14:paraId="3799BF04"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31" w:type="dxa"/>
            <w:tcBorders>
              <w:top w:val="nil"/>
              <w:left w:val="nil"/>
              <w:bottom w:val="nil"/>
              <w:right w:val="nil"/>
            </w:tcBorders>
            <w:shd w:val="clear" w:color="auto" w:fill="auto"/>
            <w:vAlign w:val="center"/>
            <w:hideMark/>
          </w:tcPr>
          <w:p w14:paraId="2041E102"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w:t>
            </w:r>
          </w:p>
        </w:tc>
      </w:tr>
      <w:tr w:rsidR="004E0D3C" w:rsidRPr="004E0D3C" w14:paraId="5544188D" w14:textId="77777777" w:rsidTr="00507478">
        <w:trPr>
          <w:trHeight w:val="246"/>
        </w:trPr>
        <w:tc>
          <w:tcPr>
            <w:tcW w:w="3224" w:type="dxa"/>
            <w:tcBorders>
              <w:top w:val="nil"/>
              <w:left w:val="nil"/>
              <w:bottom w:val="nil"/>
              <w:right w:val="nil"/>
            </w:tcBorders>
            <w:shd w:val="clear" w:color="auto" w:fill="auto"/>
            <w:vAlign w:val="center"/>
            <w:hideMark/>
          </w:tcPr>
          <w:p w14:paraId="37055320"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Unspent Revenue Grants</w:t>
            </w:r>
          </w:p>
        </w:tc>
        <w:tc>
          <w:tcPr>
            <w:tcW w:w="1302" w:type="dxa"/>
            <w:tcBorders>
              <w:top w:val="nil"/>
              <w:left w:val="nil"/>
              <w:bottom w:val="nil"/>
              <w:right w:val="nil"/>
            </w:tcBorders>
            <w:shd w:val="clear" w:color="auto" w:fill="auto"/>
            <w:vAlign w:val="center"/>
            <w:hideMark/>
          </w:tcPr>
          <w:p w14:paraId="6252D00F"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(547)</w:t>
            </w:r>
          </w:p>
        </w:tc>
        <w:tc>
          <w:tcPr>
            <w:tcW w:w="1027" w:type="dxa"/>
            <w:tcBorders>
              <w:top w:val="nil"/>
              <w:left w:val="nil"/>
              <w:bottom w:val="nil"/>
              <w:right w:val="nil"/>
            </w:tcBorders>
            <w:shd w:val="clear" w:color="auto" w:fill="auto"/>
            <w:vAlign w:val="center"/>
            <w:hideMark/>
          </w:tcPr>
          <w:p w14:paraId="1E04BCB2"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(44)</w:t>
            </w:r>
          </w:p>
        </w:tc>
        <w:tc>
          <w:tcPr>
            <w:tcW w:w="1039" w:type="dxa"/>
            <w:tcBorders>
              <w:top w:val="nil"/>
              <w:left w:val="nil"/>
              <w:bottom w:val="nil"/>
              <w:right w:val="nil"/>
            </w:tcBorders>
            <w:shd w:val="clear" w:color="auto" w:fill="auto"/>
            <w:vAlign w:val="center"/>
            <w:hideMark/>
          </w:tcPr>
          <w:p w14:paraId="36C7CC0F"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184</w:t>
            </w:r>
          </w:p>
        </w:tc>
        <w:tc>
          <w:tcPr>
            <w:tcW w:w="1131" w:type="dxa"/>
            <w:tcBorders>
              <w:top w:val="nil"/>
              <w:left w:val="nil"/>
              <w:bottom w:val="nil"/>
              <w:right w:val="nil"/>
            </w:tcBorders>
            <w:shd w:val="clear" w:color="auto" w:fill="auto"/>
            <w:vAlign w:val="center"/>
            <w:hideMark/>
          </w:tcPr>
          <w:p w14:paraId="29EC3BA9"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(407)</w:t>
            </w:r>
          </w:p>
        </w:tc>
        <w:tc>
          <w:tcPr>
            <w:tcW w:w="1027" w:type="dxa"/>
            <w:tcBorders>
              <w:top w:val="nil"/>
              <w:left w:val="nil"/>
              <w:bottom w:val="nil"/>
              <w:right w:val="nil"/>
            </w:tcBorders>
            <w:shd w:val="clear" w:color="auto" w:fill="auto"/>
            <w:vAlign w:val="center"/>
            <w:hideMark/>
          </w:tcPr>
          <w:p w14:paraId="66B97E8F"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(208)</w:t>
            </w:r>
          </w:p>
        </w:tc>
        <w:tc>
          <w:tcPr>
            <w:tcW w:w="1142" w:type="dxa"/>
            <w:tcBorders>
              <w:top w:val="nil"/>
              <w:left w:val="nil"/>
              <w:bottom w:val="nil"/>
              <w:right w:val="nil"/>
            </w:tcBorders>
            <w:shd w:val="clear" w:color="auto" w:fill="auto"/>
            <w:vAlign w:val="center"/>
            <w:hideMark/>
          </w:tcPr>
          <w:p w14:paraId="75392EAE"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284</w:t>
            </w:r>
          </w:p>
        </w:tc>
        <w:tc>
          <w:tcPr>
            <w:tcW w:w="1131" w:type="dxa"/>
            <w:tcBorders>
              <w:top w:val="nil"/>
              <w:left w:val="nil"/>
              <w:bottom w:val="nil"/>
              <w:right w:val="nil"/>
            </w:tcBorders>
            <w:shd w:val="clear" w:color="auto" w:fill="auto"/>
            <w:vAlign w:val="center"/>
            <w:hideMark/>
          </w:tcPr>
          <w:p w14:paraId="2DC0B748"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(331)</w:t>
            </w:r>
          </w:p>
        </w:tc>
      </w:tr>
      <w:tr w:rsidR="004E0D3C" w:rsidRPr="004E0D3C" w14:paraId="12272E61" w14:textId="77777777" w:rsidTr="00507478">
        <w:trPr>
          <w:trHeight w:val="246"/>
        </w:trPr>
        <w:tc>
          <w:tcPr>
            <w:tcW w:w="3224" w:type="dxa"/>
            <w:tcBorders>
              <w:top w:val="nil"/>
              <w:left w:val="nil"/>
              <w:bottom w:val="nil"/>
              <w:right w:val="nil"/>
            </w:tcBorders>
            <w:shd w:val="clear" w:color="auto" w:fill="auto"/>
            <w:vAlign w:val="center"/>
            <w:hideMark/>
          </w:tcPr>
          <w:p w14:paraId="306EB96F"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Capital Programme Reserve</w:t>
            </w:r>
          </w:p>
        </w:tc>
        <w:tc>
          <w:tcPr>
            <w:tcW w:w="1302" w:type="dxa"/>
            <w:tcBorders>
              <w:top w:val="nil"/>
              <w:left w:val="nil"/>
              <w:bottom w:val="nil"/>
              <w:right w:val="nil"/>
            </w:tcBorders>
            <w:shd w:val="clear" w:color="auto" w:fill="auto"/>
            <w:vAlign w:val="center"/>
            <w:hideMark/>
          </w:tcPr>
          <w:p w14:paraId="22CC937E"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(10,735)</w:t>
            </w:r>
          </w:p>
        </w:tc>
        <w:tc>
          <w:tcPr>
            <w:tcW w:w="1027" w:type="dxa"/>
            <w:tcBorders>
              <w:top w:val="nil"/>
              <w:left w:val="nil"/>
              <w:bottom w:val="nil"/>
              <w:right w:val="nil"/>
            </w:tcBorders>
            <w:shd w:val="clear" w:color="auto" w:fill="auto"/>
            <w:vAlign w:val="center"/>
            <w:hideMark/>
          </w:tcPr>
          <w:p w14:paraId="1D431D25"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(4,640)</w:t>
            </w:r>
          </w:p>
        </w:tc>
        <w:tc>
          <w:tcPr>
            <w:tcW w:w="1039" w:type="dxa"/>
            <w:tcBorders>
              <w:top w:val="nil"/>
              <w:left w:val="nil"/>
              <w:bottom w:val="nil"/>
              <w:right w:val="nil"/>
            </w:tcBorders>
            <w:shd w:val="clear" w:color="auto" w:fill="auto"/>
            <w:vAlign w:val="center"/>
            <w:hideMark/>
          </w:tcPr>
          <w:p w14:paraId="32C1DC26"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9,641</w:t>
            </w:r>
          </w:p>
        </w:tc>
        <w:tc>
          <w:tcPr>
            <w:tcW w:w="1131" w:type="dxa"/>
            <w:tcBorders>
              <w:top w:val="nil"/>
              <w:left w:val="nil"/>
              <w:bottom w:val="nil"/>
              <w:right w:val="nil"/>
            </w:tcBorders>
            <w:shd w:val="clear" w:color="auto" w:fill="auto"/>
            <w:vAlign w:val="center"/>
            <w:hideMark/>
          </w:tcPr>
          <w:p w14:paraId="52277120"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(5,734)</w:t>
            </w:r>
          </w:p>
        </w:tc>
        <w:tc>
          <w:tcPr>
            <w:tcW w:w="1027" w:type="dxa"/>
            <w:tcBorders>
              <w:top w:val="nil"/>
              <w:left w:val="nil"/>
              <w:bottom w:val="nil"/>
              <w:right w:val="nil"/>
            </w:tcBorders>
            <w:shd w:val="clear" w:color="auto" w:fill="auto"/>
            <w:vAlign w:val="center"/>
            <w:hideMark/>
          </w:tcPr>
          <w:p w14:paraId="4E2BB1DD"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(5,074)</w:t>
            </w:r>
          </w:p>
        </w:tc>
        <w:tc>
          <w:tcPr>
            <w:tcW w:w="1142" w:type="dxa"/>
            <w:tcBorders>
              <w:top w:val="nil"/>
              <w:left w:val="nil"/>
              <w:bottom w:val="nil"/>
              <w:right w:val="nil"/>
            </w:tcBorders>
            <w:shd w:val="clear" w:color="auto" w:fill="auto"/>
            <w:vAlign w:val="center"/>
            <w:hideMark/>
          </w:tcPr>
          <w:p w14:paraId="7D5351EF"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5,813</w:t>
            </w:r>
          </w:p>
        </w:tc>
        <w:tc>
          <w:tcPr>
            <w:tcW w:w="1131" w:type="dxa"/>
            <w:tcBorders>
              <w:top w:val="nil"/>
              <w:left w:val="nil"/>
              <w:bottom w:val="nil"/>
              <w:right w:val="nil"/>
            </w:tcBorders>
            <w:shd w:val="clear" w:color="auto" w:fill="auto"/>
            <w:vAlign w:val="center"/>
            <w:hideMark/>
          </w:tcPr>
          <w:p w14:paraId="007B3830"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(4,995)</w:t>
            </w:r>
          </w:p>
        </w:tc>
      </w:tr>
      <w:tr w:rsidR="004E0D3C" w:rsidRPr="004E0D3C" w14:paraId="36CCF3CA" w14:textId="77777777" w:rsidTr="00507478">
        <w:trPr>
          <w:trHeight w:val="246"/>
        </w:trPr>
        <w:tc>
          <w:tcPr>
            <w:tcW w:w="3224" w:type="dxa"/>
            <w:tcBorders>
              <w:top w:val="nil"/>
              <w:left w:val="nil"/>
              <w:bottom w:val="nil"/>
              <w:right w:val="nil"/>
            </w:tcBorders>
            <w:shd w:val="clear" w:color="auto" w:fill="auto"/>
            <w:vAlign w:val="center"/>
            <w:hideMark/>
          </w:tcPr>
          <w:p w14:paraId="042B07C6"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Airwave/ESN</w:t>
            </w:r>
          </w:p>
        </w:tc>
        <w:tc>
          <w:tcPr>
            <w:tcW w:w="1302" w:type="dxa"/>
            <w:tcBorders>
              <w:top w:val="nil"/>
              <w:left w:val="nil"/>
              <w:bottom w:val="nil"/>
              <w:right w:val="nil"/>
            </w:tcBorders>
            <w:shd w:val="clear" w:color="auto" w:fill="auto"/>
            <w:vAlign w:val="center"/>
            <w:hideMark/>
          </w:tcPr>
          <w:p w14:paraId="01D5EF51"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(8,249)</w:t>
            </w:r>
          </w:p>
        </w:tc>
        <w:tc>
          <w:tcPr>
            <w:tcW w:w="1027" w:type="dxa"/>
            <w:tcBorders>
              <w:top w:val="nil"/>
              <w:left w:val="nil"/>
              <w:bottom w:val="nil"/>
              <w:right w:val="nil"/>
            </w:tcBorders>
            <w:shd w:val="clear" w:color="auto" w:fill="auto"/>
            <w:vAlign w:val="center"/>
            <w:hideMark/>
          </w:tcPr>
          <w:p w14:paraId="074AB0FC"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(613)</w:t>
            </w:r>
          </w:p>
        </w:tc>
        <w:tc>
          <w:tcPr>
            <w:tcW w:w="1039" w:type="dxa"/>
            <w:tcBorders>
              <w:top w:val="nil"/>
              <w:left w:val="nil"/>
              <w:bottom w:val="nil"/>
              <w:right w:val="nil"/>
            </w:tcBorders>
            <w:shd w:val="clear" w:color="auto" w:fill="auto"/>
            <w:vAlign w:val="center"/>
            <w:hideMark/>
          </w:tcPr>
          <w:p w14:paraId="5774785F"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370</w:t>
            </w:r>
          </w:p>
        </w:tc>
        <w:tc>
          <w:tcPr>
            <w:tcW w:w="1131" w:type="dxa"/>
            <w:tcBorders>
              <w:top w:val="nil"/>
              <w:left w:val="nil"/>
              <w:bottom w:val="nil"/>
              <w:right w:val="nil"/>
            </w:tcBorders>
            <w:shd w:val="clear" w:color="auto" w:fill="auto"/>
            <w:vAlign w:val="center"/>
            <w:hideMark/>
          </w:tcPr>
          <w:p w14:paraId="2A3AABE8"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(8,492)</w:t>
            </w:r>
          </w:p>
        </w:tc>
        <w:tc>
          <w:tcPr>
            <w:tcW w:w="1027" w:type="dxa"/>
            <w:tcBorders>
              <w:top w:val="nil"/>
              <w:left w:val="nil"/>
              <w:bottom w:val="nil"/>
              <w:right w:val="nil"/>
            </w:tcBorders>
            <w:shd w:val="clear" w:color="auto" w:fill="auto"/>
            <w:vAlign w:val="center"/>
            <w:hideMark/>
          </w:tcPr>
          <w:p w14:paraId="27E1BC99"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(278)</w:t>
            </w:r>
          </w:p>
        </w:tc>
        <w:tc>
          <w:tcPr>
            <w:tcW w:w="1142" w:type="dxa"/>
            <w:tcBorders>
              <w:top w:val="nil"/>
              <w:left w:val="nil"/>
              <w:bottom w:val="nil"/>
              <w:right w:val="nil"/>
            </w:tcBorders>
            <w:shd w:val="clear" w:color="auto" w:fill="auto"/>
            <w:vAlign w:val="center"/>
            <w:hideMark/>
          </w:tcPr>
          <w:p w14:paraId="1A0D00D7"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744</w:t>
            </w:r>
          </w:p>
        </w:tc>
        <w:tc>
          <w:tcPr>
            <w:tcW w:w="1131" w:type="dxa"/>
            <w:tcBorders>
              <w:top w:val="nil"/>
              <w:left w:val="nil"/>
              <w:bottom w:val="nil"/>
              <w:right w:val="nil"/>
            </w:tcBorders>
            <w:shd w:val="clear" w:color="auto" w:fill="auto"/>
            <w:vAlign w:val="center"/>
            <w:hideMark/>
          </w:tcPr>
          <w:p w14:paraId="7FE607FA"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(8,026)</w:t>
            </w:r>
          </w:p>
        </w:tc>
      </w:tr>
      <w:tr w:rsidR="004E0D3C" w:rsidRPr="004E0D3C" w14:paraId="570B6EE9" w14:textId="77777777" w:rsidTr="00507478">
        <w:trPr>
          <w:trHeight w:val="258"/>
        </w:trPr>
        <w:tc>
          <w:tcPr>
            <w:tcW w:w="3224" w:type="dxa"/>
            <w:tcBorders>
              <w:top w:val="nil"/>
              <w:left w:val="nil"/>
              <w:bottom w:val="nil"/>
              <w:right w:val="nil"/>
            </w:tcBorders>
            <w:shd w:val="clear" w:color="auto" w:fill="auto"/>
            <w:vAlign w:val="center"/>
            <w:hideMark/>
          </w:tcPr>
          <w:p w14:paraId="6FB14A7F" w14:textId="77777777" w:rsidR="004E0D3C" w:rsidRPr="004E0D3C" w:rsidRDefault="004E0D3C" w:rsidP="004E0D3C">
            <w:pPr>
              <w:widowControl/>
              <w:autoSpaceDE/>
              <w:autoSpaceDN/>
              <w:rPr>
                <w:rFonts w:eastAsia="Times New Roman"/>
                <w:color w:val="000000"/>
                <w:sz w:val="18"/>
                <w:szCs w:val="18"/>
                <w:lang w:eastAsia="en-GB"/>
              </w:rPr>
            </w:pPr>
            <w:r w:rsidRPr="004E0D3C">
              <w:rPr>
                <w:rFonts w:eastAsia="Times New Roman"/>
                <w:color w:val="000000"/>
                <w:sz w:val="18"/>
                <w:szCs w:val="18"/>
                <w:lang w:eastAsia="en-GB"/>
              </w:rPr>
              <w:t>Operation Uplift</w:t>
            </w:r>
          </w:p>
        </w:tc>
        <w:tc>
          <w:tcPr>
            <w:tcW w:w="1302" w:type="dxa"/>
            <w:tcBorders>
              <w:top w:val="nil"/>
              <w:left w:val="nil"/>
              <w:bottom w:val="nil"/>
              <w:right w:val="nil"/>
            </w:tcBorders>
            <w:shd w:val="clear" w:color="auto" w:fill="auto"/>
            <w:vAlign w:val="center"/>
            <w:hideMark/>
          </w:tcPr>
          <w:p w14:paraId="7F83DA3A"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(1,000)</w:t>
            </w:r>
          </w:p>
        </w:tc>
        <w:tc>
          <w:tcPr>
            <w:tcW w:w="1027" w:type="dxa"/>
            <w:tcBorders>
              <w:top w:val="nil"/>
              <w:left w:val="nil"/>
              <w:bottom w:val="nil"/>
              <w:right w:val="nil"/>
            </w:tcBorders>
            <w:shd w:val="clear" w:color="auto" w:fill="auto"/>
            <w:vAlign w:val="center"/>
            <w:hideMark/>
          </w:tcPr>
          <w:p w14:paraId="0057D916"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039" w:type="dxa"/>
            <w:tcBorders>
              <w:top w:val="nil"/>
              <w:left w:val="nil"/>
              <w:bottom w:val="nil"/>
              <w:right w:val="nil"/>
            </w:tcBorders>
            <w:shd w:val="clear" w:color="auto" w:fill="auto"/>
            <w:vAlign w:val="center"/>
            <w:hideMark/>
          </w:tcPr>
          <w:p w14:paraId="452FD7C4"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31" w:type="dxa"/>
            <w:tcBorders>
              <w:top w:val="nil"/>
              <w:left w:val="nil"/>
              <w:bottom w:val="nil"/>
              <w:right w:val="nil"/>
            </w:tcBorders>
            <w:shd w:val="clear" w:color="auto" w:fill="auto"/>
            <w:vAlign w:val="center"/>
            <w:hideMark/>
          </w:tcPr>
          <w:p w14:paraId="57754B93"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(1,000)</w:t>
            </w:r>
          </w:p>
        </w:tc>
        <w:tc>
          <w:tcPr>
            <w:tcW w:w="1027" w:type="dxa"/>
            <w:tcBorders>
              <w:top w:val="nil"/>
              <w:left w:val="nil"/>
              <w:bottom w:val="nil"/>
              <w:right w:val="nil"/>
            </w:tcBorders>
            <w:shd w:val="clear" w:color="auto" w:fill="auto"/>
            <w:vAlign w:val="center"/>
            <w:hideMark/>
          </w:tcPr>
          <w:p w14:paraId="49E138AB"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0</w:t>
            </w:r>
          </w:p>
        </w:tc>
        <w:tc>
          <w:tcPr>
            <w:tcW w:w="1142" w:type="dxa"/>
            <w:tcBorders>
              <w:top w:val="nil"/>
              <w:left w:val="nil"/>
              <w:bottom w:val="nil"/>
              <w:right w:val="nil"/>
            </w:tcBorders>
            <w:shd w:val="clear" w:color="auto" w:fill="auto"/>
            <w:vAlign w:val="center"/>
            <w:hideMark/>
          </w:tcPr>
          <w:p w14:paraId="6047D209" w14:textId="77777777" w:rsidR="004E0D3C" w:rsidRPr="004E0D3C" w:rsidRDefault="004E0D3C" w:rsidP="004E0D3C">
            <w:pPr>
              <w:widowControl/>
              <w:autoSpaceDE/>
              <w:autoSpaceDN/>
              <w:jc w:val="right"/>
              <w:rPr>
                <w:rFonts w:eastAsia="Times New Roman"/>
                <w:color w:val="000000"/>
                <w:sz w:val="18"/>
                <w:szCs w:val="18"/>
                <w:lang w:eastAsia="en-GB"/>
              </w:rPr>
            </w:pPr>
            <w:r w:rsidRPr="004E0D3C">
              <w:rPr>
                <w:rFonts w:eastAsia="Times New Roman"/>
                <w:color w:val="000000"/>
                <w:sz w:val="18"/>
                <w:szCs w:val="18"/>
                <w:lang w:eastAsia="en-GB"/>
              </w:rPr>
              <w:t>1,000</w:t>
            </w:r>
          </w:p>
        </w:tc>
        <w:tc>
          <w:tcPr>
            <w:tcW w:w="1131" w:type="dxa"/>
            <w:tcBorders>
              <w:top w:val="nil"/>
              <w:left w:val="nil"/>
              <w:bottom w:val="nil"/>
              <w:right w:val="nil"/>
            </w:tcBorders>
            <w:shd w:val="clear" w:color="auto" w:fill="auto"/>
            <w:vAlign w:val="center"/>
            <w:hideMark/>
          </w:tcPr>
          <w:p w14:paraId="3E517BE9"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0</w:t>
            </w:r>
          </w:p>
        </w:tc>
      </w:tr>
      <w:tr w:rsidR="004E0D3C" w:rsidRPr="004E0D3C" w14:paraId="67A1E221" w14:textId="77777777" w:rsidTr="00507478">
        <w:trPr>
          <w:trHeight w:val="258"/>
        </w:trPr>
        <w:tc>
          <w:tcPr>
            <w:tcW w:w="3224" w:type="dxa"/>
            <w:tcBorders>
              <w:top w:val="single" w:sz="8" w:space="0" w:color="000000"/>
              <w:left w:val="nil"/>
              <w:bottom w:val="single" w:sz="12" w:space="0" w:color="000000"/>
              <w:right w:val="nil"/>
            </w:tcBorders>
            <w:shd w:val="clear" w:color="auto" w:fill="auto"/>
            <w:vAlign w:val="center"/>
            <w:hideMark/>
          </w:tcPr>
          <w:p w14:paraId="6CAAD59B" w14:textId="77777777" w:rsidR="004E0D3C" w:rsidRPr="004E0D3C" w:rsidRDefault="004E0D3C" w:rsidP="004E0D3C">
            <w:pPr>
              <w:widowControl/>
              <w:autoSpaceDE/>
              <w:autoSpaceDN/>
              <w:rPr>
                <w:rFonts w:eastAsia="Times New Roman"/>
                <w:b/>
                <w:bCs/>
                <w:color w:val="000000"/>
                <w:sz w:val="18"/>
                <w:szCs w:val="18"/>
                <w:lang w:eastAsia="en-GB"/>
              </w:rPr>
            </w:pPr>
            <w:r w:rsidRPr="004E0D3C">
              <w:rPr>
                <w:rFonts w:eastAsia="Times New Roman"/>
                <w:b/>
                <w:bCs/>
                <w:color w:val="000000"/>
                <w:sz w:val="18"/>
                <w:szCs w:val="18"/>
                <w:lang w:eastAsia="en-GB"/>
              </w:rPr>
              <w:t>Total General Fund</w:t>
            </w:r>
          </w:p>
        </w:tc>
        <w:tc>
          <w:tcPr>
            <w:tcW w:w="1302" w:type="dxa"/>
            <w:tcBorders>
              <w:top w:val="single" w:sz="8" w:space="0" w:color="000000"/>
              <w:left w:val="nil"/>
              <w:bottom w:val="single" w:sz="12" w:space="0" w:color="000000"/>
              <w:right w:val="nil"/>
            </w:tcBorders>
            <w:shd w:val="clear" w:color="auto" w:fill="auto"/>
            <w:vAlign w:val="center"/>
            <w:hideMark/>
          </w:tcPr>
          <w:p w14:paraId="70D189E6"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(30,423)</w:t>
            </w:r>
          </w:p>
        </w:tc>
        <w:tc>
          <w:tcPr>
            <w:tcW w:w="1027" w:type="dxa"/>
            <w:tcBorders>
              <w:top w:val="single" w:sz="8" w:space="0" w:color="000000"/>
              <w:left w:val="nil"/>
              <w:bottom w:val="single" w:sz="12" w:space="0" w:color="000000"/>
              <w:right w:val="nil"/>
            </w:tcBorders>
            <w:shd w:val="clear" w:color="auto" w:fill="auto"/>
            <w:vAlign w:val="center"/>
            <w:hideMark/>
          </w:tcPr>
          <w:p w14:paraId="31A440A8"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(9,189)</w:t>
            </w:r>
          </w:p>
        </w:tc>
        <w:tc>
          <w:tcPr>
            <w:tcW w:w="1039" w:type="dxa"/>
            <w:tcBorders>
              <w:top w:val="single" w:sz="8" w:space="0" w:color="000000"/>
              <w:left w:val="nil"/>
              <w:bottom w:val="single" w:sz="12" w:space="0" w:color="000000"/>
              <w:right w:val="nil"/>
            </w:tcBorders>
            <w:shd w:val="clear" w:color="auto" w:fill="auto"/>
            <w:vAlign w:val="center"/>
            <w:hideMark/>
          </w:tcPr>
          <w:p w14:paraId="05512981"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11,342</w:t>
            </w:r>
          </w:p>
        </w:tc>
        <w:tc>
          <w:tcPr>
            <w:tcW w:w="1131" w:type="dxa"/>
            <w:tcBorders>
              <w:top w:val="single" w:sz="8" w:space="0" w:color="000000"/>
              <w:left w:val="nil"/>
              <w:bottom w:val="single" w:sz="12" w:space="0" w:color="000000"/>
              <w:right w:val="nil"/>
            </w:tcBorders>
            <w:shd w:val="clear" w:color="auto" w:fill="auto"/>
            <w:vAlign w:val="center"/>
            <w:hideMark/>
          </w:tcPr>
          <w:p w14:paraId="15B1DD62"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(28,270)</w:t>
            </w:r>
          </w:p>
        </w:tc>
        <w:tc>
          <w:tcPr>
            <w:tcW w:w="1027" w:type="dxa"/>
            <w:tcBorders>
              <w:top w:val="single" w:sz="8" w:space="0" w:color="000000"/>
              <w:left w:val="nil"/>
              <w:bottom w:val="single" w:sz="12" w:space="0" w:color="000000"/>
              <w:right w:val="nil"/>
            </w:tcBorders>
            <w:shd w:val="clear" w:color="auto" w:fill="auto"/>
            <w:vAlign w:val="center"/>
            <w:hideMark/>
          </w:tcPr>
          <w:p w14:paraId="6386AFD2"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(5,595)</w:t>
            </w:r>
          </w:p>
        </w:tc>
        <w:tc>
          <w:tcPr>
            <w:tcW w:w="1142" w:type="dxa"/>
            <w:tcBorders>
              <w:top w:val="single" w:sz="8" w:space="0" w:color="000000"/>
              <w:left w:val="nil"/>
              <w:bottom w:val="single" w:sz="12" w:space="0" w:color="000000"/>
              <w:right w:val="nil"/>
            </w:tcBorders>
            <w:shd w:val="clear" w:color="auto" w:fill="auto"/>
            <w:vAlign w:val="center"/>
            <w:hideMark/>
          </w:tcPr>
          <w:p w14:paraId="41140679" w14:textId="77777777"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9,392</w:t>
            </w:r>
          </w:p>
        </w:tc>
        <w:tc>
          <w:tcPr>
            <w:tcW w:w="1131" w:type="dxa"/>
            <w:tcBorders>
              <w:top w:val="single" w:sz="8" w:space="0" w:color="000000"/>
              <w:left w:val="nil"/>
              <w:bottom w:val="single" w:sz="12" w:space="0" w:color="000000"/>
              <w:right w:val="nil"/>
            </w:tcBorders>
            <w:shd w:val="clear" w:color="auto" w:fill="auto"/>
            <w:vAlign w:val="center"/>
            <w:hideMark/>
          </w:tcPr>
          <w:p w14:paraId="38491B1C" w14:textId="70D58E9F" w:rsidR="004E0D3C" w:rsidRPr="004E0D3C" w:rsidRDefault="004E0D3C" w:rsidP="004E0D3C">
            <w:pPr>
              <w:widowControl/>
              <w:autoSpaceDE/>
              <w:autoSpaceDN/>
              <w:jc w:val="right"/>
              <w:rPr>
                <w:rFonts w:eastAsia="Times New Roman"/>
                <w:b/>
                <w:bCs/>
                <w:color w:val="000000"/>
                <w:sz w:val="18"/>
                <w:szCs w:val="18"/>
                <w:lang w:eastAsia="en-GB"/>
              </w:rPr>
            </w:pPr>
            <w:r w:rsidRPr="004E0D3C">
              <w:rPr>
                <w:rFonts w:eastAsia="Times New Roman"/>
                <w:b/>
                <w:bCs/>
                <w:color w:val="000000"/>
                <w:sz w:val="18"/>
                <w:szCs w:val="18"/>
                <w:lang w:eastAsia="en-GB"/>
              </w:rPr>
              <w:t>(24,473</w:t>
            </w:r>
            <w:r w:rsidR="00507478" w:rsidRPr="006067B7">
              <w:rPr>
                <w:rFonts w:eastAsia="Times New Roman"/>
                <w:b/>
                <w:bCs/>
                <w:color w:val="000000"/>
                <w:sz w:val="18"/>
                <w:szCs w:val="18"/>
                <w:lang w:eastAsia="en-GB"/>
              </w:rPr>
              <w:t>)</w:t>
            </w:r>
          </w:p>
        </w:tc>
      </w:tr>
    </w:tbl>
    <w:p w14:paraId="36794769" w14:textId="77777777" w:rsidR="004E0D3C" w:rsidRDefault="004E0D3C">
      <w:pPr>
        <w:pStyle w:val="BodyText"/>
        <w:spacing w:before="5"/>
        <w:rPr>
          <w:sz w:val="21"/>
        </w:rPr>
      </w:pPr>
    </w:p>
    <w:p w14:paraId="4CFBB1C9" w14:textId="77777777" w:rsidR="0032292D" w:rsidRPr="006067B7" w:rsidRDefault="00E32278" w:rsidP="00F439B1">
      <w:pPr>
        <w:ind w:left="709" w:right="919"/>
        <w:jc w:val="both"/>
        <w:rPr>
          <w:sz w:val="18"/>
          <w:szCs w:val="18"/>
        </w:rPr>
      </w:pPr>
      <w:r w:rsidRPr="006067B7">
        <w:rPr>
          <w:sz w:val="18"/>
          <w:szCs w:val="18"/>
        </w:rPr>
        <w:t>The</w:t>
      </w:r>
      <w:r w:rsidRPr="006067B7">
        <w:rPr>
          <w:spacing w:val="13"/>
          <w:sz w:val="18"/>
          <w:szCs w:val="18"/>
        </w:rPr>
        <w:t xml:space="preserve"> </w:t>
      </w:r>
      <w:r w:rsidRPr="006067B7">
        <w:rPr>
          <w:sz w:val="18"/>
          <w:szCs w:val="18"/>
        </w:rPr>
        <w:t>Earmarked</w:t>
      </w:r>
      <w:r w:rsidRPr="006067B7">
        <w:rPr>
          <w:spacing w:val="9"/>
          <w:sz w:val="18"/>
          <w:szCs w:val="18"/>
        </w:rPr>
        <w:t xml:space="preserve"> </w:t>
      </w:r>
      <w:r w:rsidRPr="006067B7">
        <w:rPr>
          <w:sz w:val="18"/>
          <w:szCs w:val="18"/>
        </w:rPr>
        <w:t>or</w:t>
      </w:r>
      <w:r w:rsidRPr="006067B7">
        <w:rPr>
          <w:spacing w:val="10"/>
          <w:sz w:val="18"/>
          <w:szCs w:val="18"/>
        </w:rPr>
        <w:t xml:space="preserve"> </w:t>
      </w:r>
      <w:r w:rsidRPr="006067B7">
        <w:rPr>
          <w:sz w:val="18"/>
          <w:szCs w:val="18"/>
        </w:rPr>
        <w:t>Usable</w:t>
      </w:r>
      <w:r w:rsidRPr="006067B7">
        <w:rPr>
          <w:spacing w:val="10"/>
          <w:sz w:val="18"/>
          <w:szCs w:val="18"/>
        </w:rPr>
        <w:t xml:space="preserve"> </w:t>
      </w:r>
      <w:r w:rsidRPr="006067B7">
        <w:rPr>
          <w:sz w:val="18"/>
          <w:szCs w:val="18"/>
        </w:rPr>
        <w:t>Reserves</w:t>
      </w:r>
      <w:r w:rsidRPr="006067B7">
        <w:rPr>
          <w:spacing w:val="11"/>
          <w:sz w:val="18"/>
          <w:szCs w:val="18"/>
        </w:rPr>
        <w:t xml:space="preserve"> </w:t>
      </w:r>
      <w:r w:rsidRPr="006067B7">
        <w:rPr>
          <w:sz w:val="18"/>
          <w:szCs w:val="18"/>
        </w:rPr>
        <w:t>held</w:t>
      </w:r>
      <w:r w:rsidRPr="006067B7">
        <w:rPr>
          <w:spacing w:val="12"/>
          <w:sz w:val="18"/>
          <w:szCs w:val="18"/>
        </w:rPr>
        <w:t xml:space="preserve"> </w:t>
      </w:r>
      <w:r w:rsidRPr="006067B7">
        <w:rPr>
          <w:sz w:val="18"/>
          <w:szCs w:val="18"/>
        </w:rPr>
        <w:t>by</w:t>
      </w:r>
      <w:r w:rsidRPr="006067B7">
        <w:rPr>
          <w:spacing w:val="12"/>
          <w:sz w:val="18"/>
          <w:szCs w:val="18"/>
        </w:rPr>
        <w:t xml:space="preserve"> </w:t>
      </w:r>
      <w:r w:rsidRPr="006067B7">
        <w:rPr>
          <w:sz w:val="18"/>
          <w:szCs w:val="18"/>
        </w:rPr>
        <w:t>the</w:t>
      </w:r>
      <w:r w:rsidRPr="006067B7">
        <w:rPr>
          <w:spacing w:val="12"/>
          <w:sz w:val="18"/>
          <w:szCs w:val="18"/>
        </w:rPr>
        <w:t xml:space="preserve"> </w:t>
      </w:r>
      <w:r w:rsidRPr="006067B7">
        <w:rPr>
          <w:sz w:val="18"/>
          <w:szCs w:val="18"/>
        </w:rPr>
        <w:t>PCC</w:t>
      </w:r>
      <w:r w:rsidRPr="006067B7">
        <w:rPr>
          <w:spacing w:val="12"/>
          <w:sz w:val="18"/>
          <w:szCs w:val="18"/>
        </w:rPr>
        <w:t xml:space="preserve"> </w:t>
      </w:r>
      <w:r w:rsidRPr="006067B7">
        <w:rPr>
          <w:sz w:val="18"/>
          <w:szCs w:val="18"/>
        </w:rPr>
        <w:t>Group</w:t>
      </w:r>
      <w:r w:rsidRPr="006067B7">
        <w:rPr>
          <w:spacing w:val="11"/>
          <w:sz w:val="18"/>
          <w:szCs w:val="18"/>
        </w:rPr>
        <w:t xml:space="preserve"> </w:t>
      </w:r>
      <w:r w:rsidRPr="006067B7">
        <w:rPr>
          <w:sz w:val="18"/>
          <w:szCs w:val="18"/>
        </w:rPr>
        <w:t>are</w:t>
      </w:r>
      <w:r w:rsidRPr="006067B7">
        <w:rPr>
          <w:spacing w:val="12"/>
          <w:sz w:val="18"/>
          <w:szCs w:val="18"/>
        </w:rPr>
        <w:t xml:space="preserve"> </w:t>
      </w:r>
      <w:r w:rsidRPr="006067B7">
        <w:rPr>
          <w:sz w:val="18"/>
          <w:szCs w:val="18"/>
        </w:rPr>
        <w:t>detailed</w:t>
      </w:r>
      <w:r w:rsidRPr="006067B7">
        <w:rPr>
          <w:spacing w:val="9"/>
          <w:sz w:val="18"/>
          <w:szCs w:val="18"/>
        </w:rPr>
        <w:t xml:space="preserve"> </w:t>
      </w:r>
      <w:r w:rsidRPr="006067B7">
        <w:rPr>
          <w:sz w:val="18"/>
          <w:szCs w:val="18"/>
        </w:rPr>
        <w:t>below</w:t>
      </w:r>
      <w:r w:rsidRPr="006067B7">
        <w:rPr>
          <w:spacing w:val="10"/>
          <w:sz w:val="18"/>
          <w:szCs w:val="18"/>
        </w:rPr>
        <w:t xml:space="preserve"> </w:t>
      </w:r>
      <w:r w:rsidRPr="006067B7">
        <w:rPr>
          <w:sz w:val="18"/>
          <w:szCs w:val="18"/>
        </w:rPr>
        <w:t>with</w:t>
      </w:r>
      <w:r w:rsidRPr="006067B7">
        <w:rPr>
          <w:spacing w:val="14"/>
          <w:sz w:val="18"/>
          <w:szCs w:val="18"/>
        </w:rPr>
        <w:t xml:space="preserve"> </w:t>
      </w:r>
      <w:r w:rsidRPr="006067B7">
        <w:rPr>
          <w:sz w:val="18"/>
          <w:szCs w:val="18"/>
        </w:rPr>
        <w:t>an</w:t>
      </w:r>
      <w:r w:rsidRPr="006067B7">
        <w:rPr>
          <w:spacing w:val="12"/>
          <w:sz w:val="18"/>
          <w:szCs w:val="18"/>
        </w:rPr>
        <w:t xml:space="preserve"> </w:t>
      </w:r>
      <w:r w:rsidRPr="006067B7">
        <w:rPr>
          <w:sz w:val="18"/>
          <w:szCs w:val="18"/>
        </w:rPr>
        <w:t>explanatory</w:t>
      </w:r>
      <w:r w:rsidRPr="006067B7">
        <w:rPr>
          <w:spacing w:val="12"/>
          <w:sz w:val="18"/>
          <w:szCs w:val="18"/>
        </w:rPr>
        <w:t xml:space="preserve"> </w:t>
      </w:r>
      <w:r w:rsidRPr="006067B7">
        <w:rPr>
          <w:sz w:val="18"/>
          <w:szCs w:val="18"/>
        </w:rPr>
        <w:t>note</w:t>
      </w:r>
      <w:r w:rsidRPr="006067B7">
        <w:rPr>
          <w:spacing w:val="11"/>
          <w:sz w:val="18"/>
          <w:szCs w:val="18"/>
        </w:rPr>
        <w:t xml:space="preserve"> </w:t>
      </w:r>
      <w:r w:rsidRPr="006067B7">
        <w:rPr>
          <w:sz w:val="18"/>
          <w:szCs w:val="18"/>
        </w:rPr>
        <w:t>regarding</w:t>
      </w:r>
      <w:r w:rsidRPr="006067B7">
        <w:rPr>
          <w:spacing w:val="6"/>
          <w:sz w:val="18"/>
          <w:szCs w:val="18"/>
        </w:rPr>
        <w:t xml:space="preserve"> </w:t>
      </w:r>
      <w:r w:rsidRPr="006067B7">
        <w:rPr>
          <w:sz w:val="18"/>
          <w:szCs w:val="18"/>
        </w:rPr>
        <w:t>their</w:t>
      </w:r>
      <w:r w:rsidRPr="006067B7">
        <w:rPr>
          <w:spacing w:val="10"/>
          <w:sz w:val="18"/>
          <w:szCs w:val="18"/>
        </w:rPr>
        <w:t xml:space="preserve"> </w:t>
      </w:r>
      <w:r w:rsidRPr="006067B7">
        <w:rPr>
          <w:sz w:val="18"/>
          <w:szCs w:val="18"/>
        </w:rPr>
        <w:t>use.</w:t>
      </w:r>
    </w:p>
    <w:p w14:paraId="6EE049E7" w14:textId="77777777" w:rsidR="0032292D" w:rsidRPr="006067B7" w:rsidRDefault="0032292D" w:rsidP="00F439B1">
      <w:pPr>
        <w:pStyle w:val="BodyText"/>
        <w:ind w:left="709" w:right="919"/>
        <w:jc w:val="both"/>
      </w:pPr>
    </w:p>
    <w:p w14:paraId="257D28B5" w14:textId="3FE570A8" w:rsidR="0032292D" w:rsidRPr="006067B7" w:rsidRDefault="00E32278" w:rsidP="00F439B1">
      <w:pPr>
        <w:ind w:left="709" w:right="919"/>
        <w:jc w:val="both"/>
        <w:rPr>
          <w:sz w:val="18"/>
          <w:szCs w:val="18"/>
        </w:rPr>
      </w:pPr>
      <w:r w:rsidRPr="006067B7">
        <w:rPr>
          <w:b/>
          <w:sz w:val="18"/>
          <w:szCs w:val="18"/>
        </w:rPr>
        <w:t>Speed</w:t>
      </w:r>
      <w:r w:rsidRPr="006067B7">
        <w:rPr>
          <w:b/>
          <w:spacing w:val="17"/>
          <w:sz w:val="18"/>
          <w:szCs w:val="18"/>
        </w:rPr>
        <w:t xml:space="preserve"> </w:t>
      </w:r>
      <w:r w:rsidRPr="006067B7">
        <w:rPr>
          <w:b/>
          <w:sz w:val="18"/>
          <w:szCs w:val="18"/>
        </w:rPr>
        <w:t>Awareness</w:t>
      </w:r>
      <w:r w:rsidR="00A2509F" w:rsidRPr="006067B7">
        <w:rPr>
          <w:b/>
          <w:sz w:val="18"/>
          <w:szCs w:val="18"/>
        </w:rPr>
        <w:t xml:space="preserve"> - </w:t>
      </w:r>
      <w:r w:rsidRPr="006067B7">
        <w:rPr>
          <w:sz w:val="18"/>
          <w:szCs w:val="18"/>
        </w:rPr>
        <w:t>This</w:t>
      </w:r>
      <w:r w:rsidRPr="006067B7">
        <w:rPr>
          <w:spacing w:val="12"/>
          <w:sz w:val="18"/>
          <w:szCs w:val="18"/>
        </w:rPr>
        <w:t xml:space="preserve"> </w:t>
      </w:r>
      <w:r w:rsidRPr="006067B7">
        <w:rPr>
          <w:sz w:val="18"/>
          <w:szCs w:val="18"/>
        </w:rPr>
        <w:t>is</w:t>
      </w:r>
      <w:r w:rsidRPr="006067B7">
        <w:rPr>
          <w:spacing w:val="10"/>
          <w:sz w:val="18"/>
          <w:szCs w:val="18"/>
        </w:rPr>
        <w:t xml:space="preserve"> </w:t>
      </w:r>
      <w:r w:rsidRPr="006067B7">
        <w:rPr>
          <w:sz w:val="18"/>
          <w:szCs w:val="18"/>
        </w:rPr>
        <w:t>to</w:t>
      </w:r>
      <w:r w:rsidRPr="006067B7">
        <w:rPr>
          <w:spacing w:val="10"/>
          <w:sz w:val="18"/>
          <w:szCs w:val="18"/>
        </w:rPr>
        <w:t xml:space="preserve"> </w:t>
      </w:r>
      <w:r w:rsidRPr="006067B7">
        <w:rPr>
          <w:sz w:val="18"/>
          <w:szCs w:val="18"/>
        </w:rPr>
        <w:t>fund</w:t>
      </w:r>
      <w:r w:rsidRPr="006067B7">
        <w:rPr>
          <w:spacing w:val="10"/>
          <w:sz w:val="18"/>
          <w:szCs w:val="18"/>
        </w:rPr>
        <w:t xml:space="preserve"> </w:t>
      </w:r>
      <w:r w:rsidRPr="006067B7">
        <w:rPr>
          <w:sz w:val="18"/>
          <w:szCs w:val="18"/>
        </w:rPr>
        <w:t>schemes</w:t>
      </w:r>
      <w:r w:rsidRPr="006067B7">
        <w:rPr>
          <w:spacing w:val="3"/>
          <w:sz w:val="18"/>
          <w:szCs w:val="18"/>
        </w:rPr>
        <w:t xml:space="preserve"> </w:t>
      </w:r>
      <w:r w:rsidRPr="006067B7">
        <w:rPr>
          <w:sz w:val="18"/>
          <w:szCs w:val="18"/>
        </w:rPr>
        <w:t>in</w:t>
      </w:r>
      <w:r w:rsidRPr="006067B7">
        <w:rPr>
          <w:spacing w:val="10"/>
          <w:sz w:val="18"/>
          <w:szCs w:val="18"/>
        </w:rPr>
        <w:t xml:space="preserve"> </w:t>
      </w:r>
      <w:r w:rsidRPr="006067B7">
        <w:rPr>
          <w:sz w:val="18"/>
          <w:szCs w:val="18"/>
        </w:rPr>
        <w:t>relation</w:t>
      </w:r>
      <w:r w:rsidRPr="006067B7">
        <w:rPr>
          <w:spacing w:val="8"/>
          <w:sz w:val="18"/>
          <w:szCs w:val="18"/>
        </w:rPr>
        <w:t xml:space="preserve"> </w:t>
      </w:r>
      <w:r w:rsidRPr="006067B7">
        <w:rPr>
          <w:sz w:val="18"/>
          <w:szCs w:val="18"/>
        </w:rPr>
        <w:t>to</w:t>
      </w:r>
      <w:r w:rsidRPr="006067B7">
        <w:rPr>
          <w:spacing w:val="9"/>
          <w:sz w:val="18"/>
          <w:szCs w:val="18"/>
        </w:rPr>
        <w:t xml:space="preserve"> </w:t>
      </w:r>
      <w:r w:rsidRPr="006067B7">
        <w:rPr>
          <w:sz w:val="18"/>
          <w:szCs w:val="18"/>
        </w:rPr>
        <w:t>raising</w:t>
      </w:r>
      <w:r w:rsidRPr="006067B7">
        <w:rPr>
          <w:spacing w:val="8"/>
          <w:sz w:val="18"/>
          <w:szCs w:val="18"/>
        </w:rPr>
        <w:t xml:space="preserve"> </w:t>
      </w:r>
      <w:r w:rsidRPr="006067B7">
        <w:rPr>
          <w:sz w:val="18"/>
          <w:szCs w:val="18"/>
        </w:rPr>
        <w:t>awareness</w:t>
      </w:r>
      <w:r w:rsidRPr="006067B7">
        <w:rPr>
          <w:spacing w:val="7"/>
          <w:sz w:val="18"/>
          <w:szCs w:val="18"/>
        </w:rPr>
        <w:t xml:space="preserve"> </w:t>
      </w:r>
      <w:r w:rsidRPr="006067B7">
        <w:rPr>
          <w:sz w:val="18"/>
          <w:szCs w:val="18"/>
        </w:rPr>
        <w:t>of</w:t>
      </w:r>
      <w:r w:rsidRPr="006067B7">
        <w:rPr>
          <w:spacing w:val="11"/>
          <w:sz w:val="18"/>
          <w:szCs w:val="18"/>
        </w:rPr>
        <w:t xml:space="preserve"> </w:t>
      </w:r>
      <w:r w:rsidRPr="006067B7">
        <w:rPr>
          <w:sz w:val="18"/>
          <w:szCs w:val="18"/>
        </w:rPr>
        <w:t>the</w:t>
      </w:r>
      <w:r w:rsidRPr="006067B7">
        <w:rPr>
          <w:spacing w:val="10"/>
          <w:sz w:val="18"/>
          <w:szCs w:val="18"/>
        </w:rPr>
        <w:t xml:space="preserve"> </w:t>
      </w:r>
      <w:r w:rsidRPr="006067B7">
        <w:rPr>
          <w:sz w:val="18"/>
          <w:szCs w:val="18"/>
        </w:rPr>
        <w:t>impact</w:t>
      </w:r>
      <w:r w:rsidRPr="006067B7">
        <w:rPr>
          <w:spacing w:val="57"/>
          <w:sz w:val="18"/>
          <w:szCs w:val="18"/>
        </w:rPr>
        <w:t xml:space="preserve"> </w:t>
      </w:r>
      <w:r w:rsidRPr="006067B7">
        <w:rPr>
          <w:sz w:val="18"/>
          <w:szCs w:val="18"/>
        </w:rPr>
        <w:t>of</w:t>
      </w:r>
      <w:r w:rsidRPr="006067B7">
        <w:rPr>
          <w:spacing w:val="11"/>
          <w:sz w:val="18"/>
          <w:szCs w:val="18"/>
        </w:rPr>
        <w:t xml:space="preserve"> </w:t>
      </w:r>
      <w:r w:rsidRPr="006067B7">
        <w:rPr>
          <w:sz w:val="18"/>
          <w:szCs w:val="18"/>
        </w:rPr>
        <w:t>speeding.</w:t>
      </w:r>
    </w:p>
    <w:p w14:paraId="4D8F63D9" w14:textId="77777777" w:rsidR="0032292D" w:rsidRPr="006067B7" w:rsidRDefault="0032292D" w:rsidP="00F439B1">
      <w:pPr>
        <w:pStyle w:val="BodyText"/>
        <w:ind w:left="709" w:right="919"/>
        <w:jc w:val="both"/>
      </w:pPr>
    </w:p>
    <w:p w14:paraId="53644EA0" w14:textId="097CBD23" w:rsidR="0032292D" w:rsidRPr="006067B7" w:rsidRDefault="00E32278" w:rsidP="00A2509F">
      <w:pPr>
        <w:ind w:left="709" w:right="919"/>
        <w:jc w:val="both"/>
        <w:rPr>
          <w:sz w:val="18"/>
          <w:szCs w:val="18"/>
        </w:rPr>
      </w:pPr>
      <w:r w:rsidRPr="006067B7">
        <w:rPr>
          <w:b/>
          <w:spacing w:val="-1"/>
          <w:w w:val="105"/>
          <w:sz w:val="18"/>
          <w:szCs w:val="18"/>
        </w:rPr>
        <w:t>Future</w:t>
      </w:r>
      <w:r w:rsidRPr="006067B7">
        <w:rPr>
          <w:b/>
          <w:spacing w:val="-8"/>
          <w:w w:val="105"/>
          <w:sz w:val="18"/>
          <w:szCs w:val="18"/>
        </w:rPr>
        <w:t xml:space="preserve"> </w:t>
      </w:r>
      <w:r w:rsidRPr="006067B7">
        <w:rPr>
          <w:b/>
          <w:spacing w:val="-1"/>
          <w:w w:val="105"/>
          <w:sz w:val="18"/>
          <w:szCs w:val="18"/>
        </w:rPr>
        <w:t>Budgetary</w:t>
      </w:r>
      <w:r w:rsidRPr="006067B7">
        <w:rPr>
          <w:b/>
          <w:spacing w:val="-9"/>
          <w:w w:val="105"/>
          <w:sz w:val="18"/>
          <w:szCs w:val="18"/>
        </w:rPr>
        <w:t xml:space="preserve"> </w:t>
      </w:r>
      <w:r w:rsidRPr="006067B7">
        <w:rPr>
          <w:b/>
          <w:spacing w:val="-1"/>
          <w:w w:val="105"/>
          <w:sz w:val="18"/>
          <w:szCs w:val="18"/>
        </w:rPr>
        <w:t>Balance</w:t>
      </w:r>
      <w:r w:rsidRPr="006067B7">
        <w:rPr>
          <w:b/>
          <w:spacing w:val="-9"/>
          <w:w w:val="105"/>
          <w:sz w:val="18"/>
          <w:szCs w:val="18"/>
        </w:rPr>
        <w:t xml:space="preserve"> </w:t>
      </w:r>
      <w:r w:rsidRPr="006067B7">
        <w:rPr>
          <w:b/>
          <w:w w:val="105"/>
          <w:sz w:val="18"/>
          <w:szCs w:val="18"/>
        </w:rPr>
        <w:t>Reserve</w:t>
      </w:r>
      <w:r w:rsidR="00A2509F" w:rsidRPr="006067B7">
        <w:rPr>
          <w:b/>
          <w:w w:val="105"/>
          <w:sz w:val="18"/>
          <w:szCs w:val="18"/>
        </w:rPr>
        <w:t xml:space="preserve"> - </w:t>
      </w:r>
      <w:r w:rsidRPr="006067B7">
        <w:rPr>
          <w:sz w:val="18"/>
          <w:szCs w:val="18"/>
        </w:rPr>
        <w:t>This</w:t>
      </w:r>
      <w:r w:rsidRPr="006067B7">
        <w:rPr>
          <w:spacing w:val="13"/>
          <w:sz w:val="18"/>
          <w:szCs w:val="18"/>
        </w:rPr>
        <w:t xml:space="preserve"> </w:t>
      </w:r>
      <w:r w:rsidRPr="006067B7">
        <w:rPr>
          <w:sz w:val="18"/>
          <w:szCs w:val="18"/>
        </w:rPr>
        <w:t>will</w:t>
      </w:r>
      <w:r w:rsidRPr="006067B7">
        <w:rPr>
          <w:spacing w:val="11"/>
          <w:sz w:val="18"/>
          <w:szCs w:val="18"/>
        </w:rPr>
        <w:t xml:space="preserve"> </w:t>
      </w:r>
      <w:r w:rsidRPr="006067B7">
        <w:rPr>
          <w:sz w:val="18"/>
          <w:szCs w:val="18"/>
        </w:rPr>
        <w:t>be</w:t>
      </w:r>
      <w:r w:rsidRPr="006067B7">
        <w:rPr>
          <w:spacing w:val="11"/>
          <w:sz w:val="18"/>
          <w:szCs w:val="18"/>
        </w:rPr>
        <w:t xml:space="preserve"> </w:t>
      </w:r>
      <w:r w:rsidRPr="006067B7">
        <w:rPr>
          <w:sz w:val="18"/>
          <w:szCs w:val="18"/>
        </w:rPr>
        <w:t>utilised</w:t>
      </w:r>
      <w:r w:rsidRPr="006067B7">
        <w:rPr>
          <w:spacing w:val="4"/>
          <w:sz w:val="18"/>
          <w:szCs w:val="18"/>
        </w:rPr>
        <w:t xml:space="preserve"> </w:t>
      </w:r>
      <w:r w:rsidRPr="006067B7">
        <w:rPr>
          <w:sz w:val="18"/>
          <w:szCs w:val="18"/>
        </w:rPr>
        <w:t>to</w:t>
      </w:r>
      <w:r w:rsidRPr="006067B7">
        <w:rPr>
          <w:spacing w:val="11"/>
          <w:sz w:val="18"/>
          <w:szCs w:val="18"/>
        </w:rPr>
        <w:t xml:space="preserve"> </w:t>
      </w:r>
      <w:r w:rsidRPr="006067B7">
        <w:rPr>
          <w:sz w:val="18"/>
          <w:szCs w:val="18"/>
        </w:rPr>
        <w:t>ensure</w:t>
      </w:r>
      <w:r w:rsidRPr="006067B7">
        <w:rPr>
          <w:spacing w:val="10"/>
          <w:sz w:val="18"/>
          <w:szCs w:val="18"/>
        </w:rPr>
        <w:t xml:space="preserve"> </w:t>
      </w:r>
      <w:r w:rsidRPr="006067B7">
        <w:rPr>
          <w:sz w:val="18"/>
          <w:szCs w:val="18"/>
        </w:rPr>
        <w:t>that</w:t>
      </w:r>
      <w:r w:rsidRPr="006067B7">
        <w:rPr>
          <w:spacing w:val="9"/>
          <w:sz w:val="18"/>
          <w:szCs w:val="18"/>
        </w:rPr>
        <w:t xml:space="preserve"> </w:t>
      </w:r>
      <w:r w:rsidRPr="006067B7">
        <w:rPr>
          <w:sz w:val="18"/>
          <w:szCs w:val="18"/>
        </w:rPr>
        <w:t>the</w:t>
      </w:r>
      <w:r w:rsidRPr="006067B7">
        <w:rPr>
          <w:spacing w:val="11"/>
          <w:sz w:val="18"/>
          <w:szCs w:val="18"/>
        </w:rPr>
        <w:t xml:space="preserve"> </w:t>
      </w:r>
      <w:r w:rsidRPr="006067B7">
        <w:rPr>
          <w:sz w:val="18"/>
          <w:szCs w:val="18"/>
        </w:rPr>
        <w:t>PCC</w:t>
      </w:r>
      <w:r w:rsidRPr="006067B7">
        <w:rPr>
          <w:spacing w:val="10"/>
          <w:sz w:val="18"/>
          <w:szCs w:val="18"/>
        </w:rPr>
        <w:t xml:space="preserve"> </w:t>
      </w:r>
      <w:r w:rsidRPr="006067B7">
        <w:rPr>
          <w:sz w:val="18"/>
          <w:szCs w:val="18"/>
        </w:rPr>
        <w:t>is</w:t>
      </w:r>
      <w:r w:rsidRPr="006067B7">
        <w:rPr>
          <w:spacing w:val="11"/>
          <w:sz w:val="18"/>
          <w:szCs w:val="18"/>
        </w:rPr>
        <w:t xml:space="preserve"> </w:t>
      </w:r>
      <w:r w:rsidRPr="006067B7">
        <w:rPr>
          <w:sz w:val="18"/>
          <w:szCs w:val="18"/>
        </w:rPr>
        <w:t>able</w:t>
      </w:r>
      <w:r w:rsidRPr="006067B7">
        <w:rPr>
          <w:spacing w:val="8"/>
          <w:sz w:val="18"/>
          <w:szCs w:val="18"/>
        </w:rPr>
        <w:t xml:space="preserve"> </w:t>
      </w:r>
      <w:r w:rsidRPr="006067B7">
        <w:rPr>
          <w:sz w:val="18"/>
          <w:szCs w:val="18"/>
        </w:rPr>
        <w:t>to</w:t>
      </w:r>
      <w:r w:rsidRPr="006067B7">
        <w:rPr>
          <w:spacing w:val="13"/>
          <w:sz w:val="18"/>
          <w:szCs w:val="18"/>
        </w:rPr>
        <w:t xml:space="preserve"> </w:t>
      </w:r>
      <w:r w:rsidRPr="006067B7">
        <w:rPr>
          <w:sz w:val="18"/>
          <w:szCs w:val="18"/>
        </w:rPr>
        <w:t>set</w:t>
      </w:r>
      <w:r w:rsidRPr="006067B7">
        <w:rPr>
          <w:spacing w:val="9"/>
          <w:sz w:val="18"/>
          <w:szCs w:val="18"/>
        </w:rPr>
        <w:t xml:space="preserve"> </w:t>
      </w:r>
      <w:r w:rsidRPr="006067B7">
        <w:rPr>
          <w:sz w:val="18"/>
          <w:szCs w:val="18"/>
        </w:rPr>
        <w:t>a</w:t>
      </w:r>
      <w:r w:rsidRPr="006067B7">
        <w:rPr>
          <w:spacing w:val="11"/>
          <w:sz w:val="18"/>
          <w:szCs w:val="18"/>
        </w:rPr>
        <w:t xml:space="preserve"> </w:t>
      </w:r>
      <w:r w:rsidRPr="006067B7">
        <w:rPr>
          <w:sz w:val="18"/>
          <w:szCs w:val="18"/>
        </w:rPr>
        <w:t>balanced</w:t>
      </w:r>
      <w:r w:rsidRPr="006067B7">
        <w:rPr>
          <w:spacing w:val="4"/>
          <w:sz w:val="18"/>
          <w:szCs w:val="18"/>
        </w:rPr>
        <w:t xml:space="preserve"> </w:t>
      </w:r>
      <w:r w:rsidRPr="006067B7">
        <w:rPr>
          <w:sz w:val="18"/>
          <w:szCs w:val="18"/>
        </w:rPr>
        <w:t>budget</w:t>
      </w:r>
      <w:r w:rsidRPr="006067B7">
        <w:rPr>
          <w:spacing w:val="9"/>
          <w:sz w:val="18"/>
          <w:szCs w:val="18"/>
        </w:rPr>
        <w:t xml:space="preserve"> </w:t>
      </w:r>
      <w:r w:rsidRPr="006067B7">
        <w:rPr>
          <w:sz w:val="18"/>
          <w:szCs w:val="18"/>
        </w:rPr>
        <w:t>between</w:t>
      </w:r>
      <w:r w:rsidRPr="006067B7">
        <w:rPr>
          <w:spacing w:val="11"/>
          <w:sz w:val="18"/>
          <w:szCs w:val="18"/>
        </w:rPr>
        <w:t xml:space="preserve"> </w:t>
      </w:r>
      <w:r w:rsidRPr="006067B7">
        <w:rPr>
          <w:sz w:val="18"/>
          <w:szCs w:val="18"/>
        </w:rPr>
        <w:t>20</w:t>
      </w:r>
      <w:r w:rsidR="00DA42C5" w:rsidRPr="006067B7">
        <w:rPr>
          <w:sz w:val="18"/>
          <w:szCs w:val="18"/>
        </w:rPr>
        <w:t>2</w:t>
      </w:r>
      <w:r w:rsidR="007B0BC8">
        <w:rPr>
          <w:sz w:val="18"/>
          <w:szCs w:val="18"/>
        </w:rPr>
        <w:t>3</w:t>
      </w:r>
      <w:r w:rsidRPr="006067B7">
        <w:rPr>
          <w:sz w:val="18"/>
          <w:szCs w:val="18"/>
        </w:rPr>
        <w:t>/2</w:t>
      </w:r>
      <w:r w:rsidR="007B0BC8">
        <w:rPr>
          <w:sz w:val="18"/>
          <w:szCs w:val="18"/>
        </w:rPr>
        <w:t>4</w:t>
      </w:r>
      <w:r w:rsidRPr="006067B7">
        <w:rPr>
          <w:spacing w:val="8"/>
          <w:sz w:val="18"/>
          <w:szCs w:val="18"/>
        </w:rPr>
        <w:t xml:space="preserve"> </w:t>
      </w:r>
      <w:r w:rsidRPr="006067B7">
        <w:rPr>
          <w:sz w:val="18"/>
          <w:szCs w:val="18"/>
        </w:rPr>
        <w:t>and</w:t>
      </w:r>
      <w:r w:rsidRPr="006067B7">
        <w:rPr>
          <w:spacing w:val="10"/>
          <w:sz w:val="18"/>
          <w:szCs w:val="18"/>
        </w:rPr>
        <w:t xml:space="preserve"> </w:t>
      </w:r>
      <w:r w:rsidRPr="006067B7">
        <w:rPr>
          <w:sz w:val="18"/>
          <w:szCs w:val="18"/>
        </w:rPr>
        <w:t>202</w:t>
      </w:r>
      <w:r w:rsidR="007B0BC8">
        <w:rPr>
          <w:sz w:val="18"/>
          <w:szCs w:val="18"/>
        </w:rPr>
        <w:t>7</w:t>
      </w:r>
      <w:r w:rsidRPr="006067B7">
        <w:rPr>
          <w:sz w:val="18"/>
          <w:szCs w:val="18"/>
        </w:rPr>
        <w:t>/2</w:t>
      </w:r>
      <w:r w:rsidR="007B0BC8">
        <w:rPr>
          <w:sz w:val="18"/>
          <w:szCs w:val="18"/>
        </w:rPr>
        <w:t>8</w:t>
      </w:r>
      <w:r w:rsidRPr="006067B7">
        <w:rPr>
          <w:spacing w:val="8"/>
          <w:sz w:val="18"/>
          <w:szCs w:val="18"/>
        </w:rPr>
        <w:t xml:space="preserve"> </w:t>
      </w:r>
      <w:r w:rsidRPr="006067B7">
        <w:rPr>
          <w:sz w:val="18"/>
          <w:szCs w:val="18"/>
        </w:rPr>
        <w:t>in</w:t>
      </w:r>
      <w:r w:rsidRPr="006067B7">
        <w:rPr>
          <w:spacing w:val="11"/>
          <w:sz w:val="18"/>
          <w:szCs w:val="18"/>
        </w:rPr>
        <w:t xml:space="preserve"> </w:t>
      </w:r>
      <w:r w:rsidRPr="006067B7">
        <w:rPr>
          <w:sz w:val="18"/>
          <w:szCs w:val="18"/>
        </w:rPr>
        <w:t>accordance</w:t>
      </w:r>
      <w:r w:rsidRPr="006067B7">
        <w:rPr>
          <w:spacing w:val="4"/>
          <w:sz w:val="18"/>
          <w:szCs w:val="18"/>
        </w:rPr>
        <w:t xml:space="preserve"> </w:t>
      </w:r>
      <w:r w:rsidRPr="006067B7">
        <w:rPr>
          <w:sz w:val="18"/>
          <w:szCs w:val="18"/>
        </w:rPr>
        <w:t>with</w:t>
      </w:r>
      <w:r w:rsidRPr="006067B7">
        <w:rPr>
          <w:spacing w:val="26"/>
          <w:sz w:val="18"/>
          <w:szCs w:val="18"/>
        </w:rPr>
        <w:t xml:space="preserve"> </w:t>
      </w:r>
      <w:r w:rsidRPr="006067B7">
        <w:rPr>
          <w:sz w:val="18"/>
          <w:szCs w:val="18"/>
        </w:rPr>
        <w:t>the</w:t>
      </w:r>
      <w:r w:rsidRPr="006067B7">
        <w:rPr>
          <w:spacing w:val="10"/>
          <w:sz w:val="18"/>
          <w:szCs w:val="18"/>
        </w:rPr>
        <w:t xml:space="preserve"> </w:t>
      </w:r>
      <w:r w:rsidRPr="006067B7">
        <w:rPr>
          <w:sz w:val="18"/>
          <w:szCs w:val="18"/>
        </w:rPr>
        <w:t>PCC’s</w:t>
      </w:r>
      <w:r w:rsidRPr="006067B7">
        <w:rPr>
          <w:spacing w:val="11"/>
          <w:sz w:val="18"/>
          <w:szCs w:val="18"/>
        </w:rPr>
        <w:t xml:space="preserve"> </w:t>
      </w:r>
      <w:r w:rsidRPr="006067B7">
        <w:rPr>
          <w:sz w:val="18"/>
          <w:szCs w:val="18"/>
        </w:rPr>
        <w:t>medium</w:t>
      </w:r>
      <w:r w:rsidRPr="006067B7">
        <w:rPr>
          <w:spacing w:val="1"/>
          <w:sz w:val="18"/>
          <w:szCs w:val="18"/>
        </w:rPr>
        <w:t xml:space="preserve"> </w:t>
      </w:r>
      <w:r w:rsidRPr="006067B7">
        <w:rPr>
          <w:w w:val="105"/>
          <w:sz w:val="18"/>
          <w:szCs w:val="18"/>
        </w:rPr>
        <w:t>term</w:t>
      </w:r>
      <w:r w:rsidRPr="006067B7">
        <w:rPr>
          <w:spacing w:val="-3"/>
          <w:w w:val="105"/>
          <w:sz w:val="18"/>
          <w:szCs w:val="18"/>
        </w:rPr>
        <w:t xml:space="preserve"> </w:t>
      </w:r>
      <w:r w:rsidRPr="006067B7">
        <w:rPr>
          <w:w w:val="105"/>
          <w:sz w:val="18"/>
          <w:szCs w:val="18"/>
        </w:rPr>
        <w:t>financial</w:t>
      </w:r>
      <w:r w:rsidRPr="006067B7">
        <w:rPr>
          <w:spacing w:val="-7"/>
          <w:w w:val="105"/>
          <w:sz w:val="18"/>
          <w:szCs w:val="18"/>
        </w:rPr>
        <w:t xml:space="preserve"> </w:t>
      </w:r>
      <w:r w:rsidRPr="006067B7">
        <w:rPr>
          <w:w w:val="105"/>
          <w:sz w:val="18"/>
          <w:szCs w:val="18"/>
        </w:rPr>
        <w:t>plan.</w:t>
      </w:r>
    </w:p>
    <w:p w14:paraId="4A292312" w14:textId="77777777" w:rsidR="0032292D" w:rsidRPr="006067B7" w:rsidRDefault="0032292D" w:rsidP="00F439B1">
      <w:pPr>
        <w:pStyle w:val="BodyText"/>
        <w:ind w:left="709" w:right="919"/>
        <w:jc w:val="both"/>
      </w:pPr>
    </w:p>
    <w:p w14:paraId="751CCCDD" w14:textId="64BF0D4A" w:rsidR="0032292D" w:rsidRPr="006067B7" w:rsidRDefault="00E32278" w:rsidP="00A2509F">
      <w:pPr>
        <w:ind w:left="709" w:right="919"/>
        <w:jc w:val="both"/>
        <w:rPr>
          <w:sz w:val="18"/>
          <w:szCs w:val="18"/>
        </w:rPr>
      </w:pPr>
      <w:r w:rsidRPr="006067B7">
        <w:rPr>
          <w:b/>
          <w:sz w:val="18"/>
          <w:szCs w:val="18"/>
        </w:rPr>
        <w:t>PCC</w:t>
      </w:r>
      <w:r w:rsidRPr="006067B7">
        <w:rPr>
          <w:b/>
          <w:spacing w:val="21"/>
          <w:sz w:val="18"/>
          <w:szCs w:val="18"/>
        </w:rPr>
        <w:t xml:space="preserve"> </w:t>
      </w:r>
      <w:r w:rsidRPr="006067B7">
        <w:rPr>
          <w:b/>
          <w:sz w:val="18"/>
          <w:szCs w:val="18"/>
        </w:rPr>
        <w:t>Commissioning</w:t>
      </w:r>
      <w:r w:rsidRPr="006067B7">
        <w:rPr>
          <w:b/>
          <w:spacing w:val="17"/>
          <w:sz w:val="18"/>
          <w:szCs w:val="18"/>
        </w:rPr>
        <w:t xml:space="preserve"> </w:t>
      </w:r>
      <w:r w:rsidRPr="006067B7">
        <w:rPr>
          <w:b/>
          <w:sz w:val="18"/>
          <w:szCs w:val="18"/>
        </w:rPr>
        <w:t>Strategy</w:t>
      </w:r>
      <w:r w:rsidR="00A2509F" w:rsidRPr="006067B7">
        <w:rPr>
          <w:b/>
          <w:sz w:val="18"/>
          <w:szCs w:val="18"/>
        </w:rPr>
        <w:t xml:space="preserve"> - </w:t>
      </w:r>
      <w:r w:rsidRPr="006067B7">
        <w:rPr>
          <w:sz w:val="18"/>
          <w:szCs w:val="18"/>
        </w:rPr>
        <w:t>This</w:t>
      </w:r>
      <w:r w:rsidRPr="006067B7">
        <w:rPr>
          <w:spacing w:val="15"/>
          <w:sz w:val="18"/>
          <w:szCs w:val="18"/>
        </w:rPr>
        <w:t xml:space="preserve"> </w:t>
      </w:r>
      <w:r w:rsidRPr="006067B7">
        <w:rPr>
          <w:sz w:val="18"/>
          <w:szCs w:val="18"/>
        </w:rPr>
        <w:t>is</w:t>
      </w:r>
      <w:r w:rsidRPr="006067B7">
        <w:rPr>
          <w:spacing w:val="12"/>
          <w:sz w:val="18"/>
          <w:szCs w:val="18"/>
        </w:rPr>
        <w:t xml:space="preserve"> </w:t>
      </w:r>
      <w:r w:rsidRPr="006067B7">
        <w:rPr>
          <w:sz w:val="18"/>
          <w:szCs w:val="18"/>
        </w:rPr>
        <w:t>to</w:t>
      </w:r>
      <w:r w:rsidRPr="006067B7">
        <w:rPr>
          <w:spacing w:val="13"/>
          <w:sz w:val="18"/>
          <w:szCs w:val="18"/>
        </w:rPr>
        <w:t xml:space="preserve"> </w:t>
      </w:r>
      <w:r w:rsidRPr="006067B7">
        <w:rPr>
          <w:sz w:val="18"/>
          <w:szCs w:val="18"/>
        </w:rPr>
        <w:t>fund</w:t>
      </w:r>
      <w:r w:rsidRPr="006067B7">
        <w:rPr>
          <w:spacing w:val="13"/>
          <w:sz w:val="18"/>
          <w:szCs w:val="18"/>
        </w:rPr>
        <w:t xml:space="preserve"> </w:t>
      </w:r>
      <w:r w:rsidRPr="006067B7">
        <w:rPr>
          <w:sz w:val="18"/>
          <w:szCs w:val="18"/>
        </w:rPr>
        <w:t>the</w:t>
      </w:r>
      <w:r w:rsidRPr="006067B7">
        <w:rPr>
          <w:spacing w:val="12"/>
          <w:sz w:val="18"/>
          <w:szCs w:val="18"/>
        </w:rPr>
        <w:t xml:space="preserve"> </w:t>
      </w:r>
      <w:r w:rsidRPr="006067B7">
        <w:rPr>
          <w:sz w:val="18"/>
          <w:szCs w:val="18"/>
        </w:rPr>
        <w:t>PCC’s</w:t>
      </w:r>
      <w:r w:rsidRPr="006067B7">
        <w:rPr>
          <w:spacing w:val="13"/>
          <w:sz w:val="18"/>
          <w:szCs w:val="18"/>
        </w:rPr>
        <w:t xml:space="preserve"> </w:t>
      </w:r>
      <w:r w:rsidRPr="006067B7">
        <w:rPr>
          <w:sz w:val="18"/>
          <w:szCs w:val="18"/>
        </w:rPr>
        <w:t>three</w:t>
      </w:r>
      <w:r w:rsidR="43F99647" w:rsidRPr="006067B7">
        <w:rPr>
          <w:sz w:val="18"/>
          <w:szCs w:val="18"/>
        </w:rPr>
        <w:t>-</w:t>
      </w:r>
      <w:r w:rsidRPr="006067B7">
        <w:rPr>
          <w:sz w:val="18"/>
          <w:szCs w:val="18"/>
        </w:rPr>
        <w:t>tiered</w:t>
      </w:r>
      <w:r w:rsidRPr="006067B7">
        <w:rPr>
          <w:spacing w:val="10"/>
          <w:sz w:val="18"/>
          <w:szCs w:val="18"/>
        </w:rPr>
        <w:t xml:space="preserve"> </w:t>
      </w:r>
      <w:r w:rsidRPr="006067B7">
        <w:rPr>
          <w:sz w:val="18"/>
          <w:szCs w:val="18"/>
        </w:rPr>
        <w:t>Commissioning</w:t>
      </w:r>
      <w:r w:rsidRPr="006067B7">
        <w:rPr>
          <w:spacing w:val="8"/>
          <w:sz w:val="18"/>
          <w:szCs w:val="18"/>
        </w:rPr>
        <w:t xml:space="preserve"> </w:t>
      </w:r>
      <w:r w:rsidRPr="006067B7">
        <w:rPr>
          <w:sz w:val="18"/>
          <w:szCs w:val="18"/>
        </w:rPr>
        <w:t>Strategy</w:t>
      </w:r>
      <w:r w:rsidRPr="006067B7">
        <w:rPr>
          <w:spacing w:val="10"/>
          <w:sz w:val="18"/>
          <w:szCs w:val="18"/>
        </w:rPr>
        <w:t xml:space="preserve"> </w:t>
      </w:r>
      <w:r w:rsidRPr="006067B7">
        <w:rPr>
          <w:sz w:val="18"/>
          <w:szCs w:val="18"/>
        </w:rPr>
        <w:t>in</w:t>
      </w:r>
      <w:r w:rsidRPr="006067B7">
        <w:rPr>
          <w:spacing w:val="13"/>
          <w:sz w:val="18"/>
          <w:szCs w:val="18"/>
        </w:rPr>
        <w:t xml:space="preserve"> </w:t>
      </w:r>
      <w:r w:rsidRPr="006067B7">
        <w:rPr>
          <w:sz w:val="18"/>
          <w:szCs w:val="18"/>
        </w:rPr>
        <w:t>relation</w:t>
      </w:r>
      <w:r w:rsidRPr="006067B7">
        <w:rPr>
          <w:spacing w:val="10"/>
          <w:sz w:val="18"/>
          <w:szCs w:val="18"/>
        </w:rPr>
        <w:t xml:space="preserve"> </w:t>
      </w:r>
      <w:r w:rsidRPr="006067B7">
        <w:rPr>
          <w:sz w:val="18"/>
          <w:szCs w:val="18"/>
        </w:rPr>
        <w:t>to</w:t>
      </w:r>
      <w:r w:rsidRPr="006067B7">
        <w:rPr>
          <w:spacing w:val="12"/>
          <w:sz w:val="18"/>
          <w:szCs w:val="18"/>
        </w:rPr>
        <w:t xml:space="preserve"> </w:t>
      </w:r>
      <w:r w:rsidRPr="006067B7">
        <w:rPr>
          <w:sz w:val="18"/>
          <w:szCs w:val="18"/>
        </w:rPr>
        <w:t>the</w:t>
      </w:r>
      <w:r w:rsidRPr="006067B7">
        <w:rPr>
          <w:spacing w:val="13"/>
          <w:sz w:val="18"/>
          <w:szCs w:val="18"/>
        </w:rPr>
        <w:t xml:space="preserve"> </w:t>
      </w:r>
      <w:r w:rsidRPr="006067B7">
        <w:rPr>
          <w:sz w:val="18"/>
          <w:szCs w:val="18"/>
        </w:rPr>
        <w:t>Positive</w:t>
      </w:r>
      <w:r w:rsidRPr="006067B7">
        <w:rPr>
          <w:spacing w:val="12"/>
          <w:sz w:val="18"/>
          <w:szCs w:val="18"/>
        </w:rPr>
        <w:t xml:space="preserve"> </w:t>
      </w:r>
      <w:r w:rsidRPr="006067B7">
        <w:rPr>
          <w:sz w:val="18"/>
          <w:szCs w:val="18"/>
        </w:rPr>
        <w:t>Impact</w:t>
      </w:r>
      <w:r w:rsidRPr="006067B7">
        <w:rPr>
          <w:spacing w:val="9"/>
          <w:sz w:val="18"/>
          <w:szCs w:val="18"/>
        </w:rPr>
        <w:t xml:space="preserve"> </w:t>
      </w:r>
      <w:r w:rsidRPr="006067B7">
        <w:rPr>
          <w:sz w:val="18"/>
          <w:szCs w:val="18"/>
        </w:rPr>
        <w:t>Programme,</w:t>
      </w:r>
      <w:r w:rsidRPr="006067B7">
        <w:rPr>
          <w:spacing w:val="6"/>
          <w:sz w:val="18"/>
          <w:szCs w:val="18"/>
        </w:rPr>
        <w:t xml:space="preserve"> </w:t>
      </w:r>
      <w:r w:rsidRPr="006067B7">
        <w:rPr>
          <w:sz w:val="18"/>
          <w:szCs w:val="18"/>
        </w:rPr>
        <w:t>P</w:t>
      </w:r>
      <w:r w:rsidR="00843AF7" w:rsidRPr="006067B7">
        <w:rPr>
          <w:sz w:val="18"/>
          <w:szCs w:val="18"/>
        </w:rPr>
        <w:t>olice Community</w:t>
      </w:r>
      <w:r w:rsidRPr="006067B7">
        <w:rPr>
          <w:spacing w:val="8"/>
          <w:sz w:val="18"/>
          <w:szCs w:val="18"/>
        </w:rPr>
        <w:t xml:space="preserve"> </w:t>
      </w:r>
      <w:r w:rsidRPr="006067B7">
        <w:rPr>
          <w:sz w:val="18"/>
          <w:szCs w:val="18"/>
        </w:rPr>
        <w:t>Fund</w:t>
      </w:r>
      <w:r w:rsidRPr="006067B7">
        <w:rPr>
          <w:spacing w:val="20"/>
          <w:sz w:val="18"/>
          <w:szCs w:val="18"/>
        </w:rPr>
        <w:t xml:space="preserve"> </w:t>
      </w:r>
      <w:r w:rsidRPr="006067B7">
        <w:rPr>
          <w:sz w:val="18"/>
          <w:szCs w:val="18"/>
        </w:rPr>
        <w:t>and</w:t>
      </w:r>
      <w:r w:rsidRPr="006067B7">
        <w:rPr>
          <w:spacing w:val="14"/>
          <w:sz w:val="18"/>
          <w:szCs w:val="18"/>
        </w:rPr>
        <w:t xml:space="preserve"> </w:t>
      </w:r>
      <w:r w:rsidRPr="006067B7">
        <w:rPr>
          <w:sz w:val="18"/>
          <w:szCs w:val="18"/>
        </w:rPr>
        <w:t>Strategic</w:t>
      </w:r>
      <w:r w:rsidRPr="006067B7">
        <w:rPr>
          <w:spacing w:val="1"/>
          <w:sz w:val="18"/>
          <w:szCs w:val="18"/>
        </w:rPr>
        <w:t xml:space="preserve"> </w:t>
      </w:r>
      <w:r w:rsidRPr="006067B7">
        <w:rPr>
          <w:w w:val="105"/>
          <w:sz w:val="18"/>
          <w:szCs w:val="18"/>
        </w:rPr>
        <w:t>Commissioning</w:t>
      </w:r>
      <w:r w:rsidR="00843AF7" w:rsidRPr="006067B7">
        <w:rPr>
          <w:w w:val="105"/>
          <w:sz w:val="18"/>
          <w:szCs w:val="18"/>
        </w:rPr>
        <w:t xml:space="preserve"> Intentions</w:t>
      </w:r>
      <w:r w:rsidRPr="006067B7">
        <w:rPr>
          <w:w w:val="105"/>
          <w:sz w:val="18"/>
          <w:szCs w:val="18"/>
        </w:rPr>
        <w:t>.</w:t>
      </w:r>
    </w:p>
    <w:p w14:paraId="6CEC32C4" w14:textId="77777777" w:rsidR="0032292D" w:rsidRPr="006067B7" w:rsidRDefault="0032292D" w:rsidP="00F439B1">
      <w:pPr>
        <w:pStyle w:val="BodyText"/>
        <w:ind w:left="709" w:right="919"/>
        <w:jc w:val="both"/>
      </w:pPr>
    </w:p>
    <w:p w14:paraId="786B275A" w14:textId="757FEF7E" w:rsidR="0032292D" w:rsidRPr="006067B7" w:rsidRDefault="00E32278" w:rsidP="00F439B1">
      <w:pPr>
        <w:ind w:left="709" w:right="919"/>
        <w:jc w:val="both"/>
        <w:rPr>
          <w:sz w:val="18"/>
          <w:szCs w:val="18"/>
        </w:rPr>
      </w:pPr>
      <w:r w:rsidRPr="006067B7">
        <w:rPr>
          <w:b/>
          <w:spacing w:val="-1"/>
          <w:w w:val="105"/>
          <w:sz w:val="18"/>
          <w:szCs w:val="18"/>
        </w:rPr>
        <w:t>PCC</w:t>
      </w:r>
      <w:r w:rsidRPr="006067B7">
        <w:rPr>
          <w:b/>
          <w:spacing w:val="-9"/>
          <w:w w:val="105"/>
          <w:sz w:val="18"/>
          <w:szCs w:val="18"/>
        </w:rPr>
        <w:t xml:space="preserve"> </w:t>
      </w:r>
      <w:r w:rsidRPr="006067B7">
        <w:rPr>
          <w:b/>
          <w:spacing w:val="-1"/>
          <w:w w:val="105"/>
          <w:sz w:val="18"/>
          <w:szCs w:val="18"/>
        </w:rPr>
        <w:t>Drug</w:t>
      </w:r>
      <w:r w:rsidRPr="006067B7">
        <w:rPr>
          <w:b/>
          <w:spacing w:val="-7"/>
          <w:w w:val="105"/>
          <w:sz w:val="18"/>
          <w:szCs w:val="18"/>
        </w:rPr>
        <w:t xml:space="preserve"> </w:t>
      </w:r>
      <w:r w:rsidRPr="006067B7">
        <w:rPr>
          <w:b/>
          <w:spacing w:val="-1"/>
          <w:w w:val="105"/>
          <w:sz w:val="18"/>
          <w:szCs w:val="18"/>
        </w:rPr>
        <w:t>Intervention</w:t>
      </w:r>
      <w:r w:rsidRPr="006067B7">
        <w:rPr>
          <w:b/>
          <w:spacing w:val="-8"/>
          <w:w w:val="105"/>
          <w:sz w:val="18"/>
          <w:szCs w:val="18"/>
        </w:rPr>
        <w:t xml:space="preserve"> </w:t>
      </w:r>
      <w:r w:rsidRPr="006067B7">
        <w:rPr>
          <w:b/>
          <w:w w:val="105"/>
          <w:sz w:val="18"/>
          <w:szCs w:val="18"/>
        </w:rPr>
        <w:t>Programme</w:t>
      </w:r>
      <w:r w:rsidR="00A2509F" w:rsidRPr="006067B7">
        <w:rPr>
          <w:b/>
          <w:w w:val="105"/>
          <w:sz w:val="18"/>
          <w:szCs w:val="18"/>
        </w:rPr>
        <w:t xml:space="preserve"> - </w:t>
      </w:r>
      <w:r w:rsidRPr="006067B7">
        <w:rPr>
          <w:sz w:val="18"/>
          <w:szCs w:val="18"/>
        </w:rPr>
        <w:t>The</w:t>
      </w:r>
      <w:r w:rsidRPr="006067B7">
        <w:rPr>
          <w:spacing w:val="14"/>
          <w:sz w:val="18"/>
          <w:szCs w:val="18"/>
        </w:rPr>
        <w:t xml:space="preserve"> </w:t>
      </w:r>
      <w:r w:rsidRPr="006067B7">
        <w:rPr>
          <w:sz w:val="18"/>
          <w:szCs w:val="18"/>
        </w:rPr>
        <w:t>Drug</w:t>
      </w:r>
      <w:r w:rsidRPr="006067B7">
        <w:rPr>
          <w:spacing w:val="12"/>
          <w:sz w:val="18"/>
          <w:szCs w:val="18"/>
        </w:rPr>
        <w:t xml:space="preserve"> </w:t>
      </w:r>
      <w:r w:rsidRPr="006067B7">
        <w:rPr>
          <w:sz w:val="18"/>
          <w:szCs w:val="18"/>
        </w:rPr>
        <w:t>Intervention</w:t>
      </w:r>
      <w:r w:rsidRPr="006067B7">
        <w:rPr>
          <w:spacing w:val="11"/>
          <w:sz w:val="18"/>
          <w:szCs w:val="18"/>
        </w:rPr>
        <w:t xml:space="preserve"> </w:t>
      </w:r>
      <w:r w:rsidRPr="006067B7">
        <w:rPr>
          <w:sz w:val="18"/>
          <w:szCs w:val="18"/>
        </w:rPr>
        <w:t>Programme</w:t>
      </w:r>
      <w:r w:rsidRPr="006067B7">
        <w:rPr>
          <w:spacing w:val="10"/>
          <w:sz w:val="18"/>
          <w:szCs w:val="18"/>
        </w:rPr>
        <w:t xml:space="preserve"> </w:t>
      </w:r>
      <w:r w:rsidRPr="006067B7">
        <w:rPr>
          <w:sz w:val="18"/>
          <w:szCs w:val="18"/>
        </w:rPr>
        <w:t>aims</w:t>
      </w:r>
      <w:r w:rsidRPr="006067B7">
        <w:rPr>
          <w:spacing w:val="10"/>
          <w:sz w:val="18"/>
          <w:szCs w:val="18"/>
        </w:rPr>
        <w:t xml:space="preserve"> </w:t>
      </w:r>
      <w:r w:rsidRPr="006067B7">
        <w:rPr>
          <w:sz w:val="18"/>
          <w:szCs w:val="18"/>
        </w:rPr>
        <w:t>to</w:t>
      </w:r>
      <w:r w:rsidRPr="006067B7">
        <w:rPr>
          <w:spacing w:val="13"/>
          <w:sz w:val="18"/>
          <w:szCs w:val="18"/>
        </w:rPr>
        <w:t xml:space="preserve"> </w:t>
      </w:r>
      <w:r w:rsidRPr="006067B7">
        <w:rPr>
          <w:sz w:val="18"/>
          <w:szCs w:val="18"/>
        </w:rPr>
        <w:t>engage</w:t>
      </w:r>
      <w:r w:rsidRPr="006067B7">
        <w:rPr>
          <w:spacing w:val="10"/>
          <w:sz w:val="18"/>
          <w:szCs w:val="18"/>
        </w:rPr>
        <w:t xml:space="preserve"> </w:t>
      </w:r>
      <w:r w:rsidRPr="006067B7">
        <w:rPr>
          <w:sz w:val="18"/>
          <w:szCs w:val="18"/>
        </w:rPr>
        <w:t>with</w:t>
      </w:r>
      <w:r w:rsidRPr="006067B7">
        <w:rPr>
          <w:spacing w:val="18"/>
          <w:sz w:val="18"/>
          <w:szCs w:val="18"/>
        </w:rPr>
        <w:t xml:space="preserve"> </w:t>
      </w:r>
      <w:r w:rsidRPr="006067B7">
        <w:rPr>
          <w:sz w:val="18"/>
          <w:szCs w:val="18"/>
        </w:rPr>
        <w:t>drug</w:t>
      </w:r>
      <w:r w:rsidRPr="006067B7">
        <w:rPr>
          <w:spacing w:val="10"/>
          <w:sz w:val="18"/>
          <w:szCs w:val="18"/>
        </w:rPr>
        <w:t xml:space="preserve"> </w:t>
      </w:r>
      <w:r w:rsidRPr="006067B7">
        <w:rPr>
          <w:sz w:val="18"/>
          <w:szCs w:val="18"/>
        </w:rPr>
        <w:t>users</w:t>
      </w:r>
      <w:r w:rsidRPr="006067B7">
        <w:rPr>
          <w:spacing w:val="13"/>
          <w:sz w:val="18"/>
          <w:szCs w:val="18"/>
        </w:rPr>
        <w:t xml:space="preserve"> </w:t>
      </w:r>
      <w:r w:rsidRPr="006067B7">
        <w:rPr>
          <w:sz w:val="18"/>
          <w:szCs w:val="18"/>
        </w:rPr>
        <w:t>already</w:t>
      </w:r>
      <w:r w:rsidRPr="006067B7">
        <w:rPr>
          <w:spacing w:val="8"/>
          <w:sz w:val="18"/>
          <w:szCs w:val="18"/>
        </w:rPr>
        <w:t xml:space="preserve"> </w:t>
      </w:r>
      <w:r w:rsidRPr="006067B7">
        <w:rPr>
          <w:sz w:val="18"/>
          <w:szCs w:val="18"/>
        </w:rPr>
        <w:t>within</w:t>
      </w:r>
      <w:r w:rsidRPr="006067B7">
        <w:rPr>
          <w:spacing w:val="14"/>
          <w:sz w:val="18"/>
          <w:szCs w:val="18"/>
        </w:rPr>
        <w:t xml:space="preserve"> </w:t>
      </w:r>
      <w:r w:rsidRPr="006067B7">
        <w:rPr>
          <w:sz w:val="18"/>
          <w:szCs w:val="18"/>
        </w:rPr>
        <w:t>the</w:t>
      </w:r>
      <w:r w:rsidRPr="006067B7">
        <w:rPr>
          <w:spacing w:val="12"/>
          <w:sz w:val="18"/>
          <w:szCs w:val="18"/>
        </w:rPr>
        <w:t xml:space="preserve"> </w:t>
      </w:r>
      <w:r w:rsidRPr="006067B7">
        <w:rPr>
          <w:sz w:val="18"/>
          <w:szCs w:val="18"/>
        </w:rPr>
        <w:t>criminal</w:t>
      </w:r>
      <w:r w:rsidRPr="006067B7">
        <w:rPr>
          <w:spacing w:val="7"/>
          <w:sz w:val="18"/>
          <w:szCs w:val="18"/>
        </w:rPr>
        <w:t xml:space="preserve"> </w:t>
      </w:r>
      <w:r w:rsidRPr="006067B7">
        <w:rPr>
          <w:sz w:val="18"/>
          <w:szCs w:val="18"/>
        </w:rPr>
        <w:t>justice</w:t>
      </w:r>
      <w:r w:rsidRPr="006067B7">
        <w:rPr>
          <w:spacing w:val="10"/>
          <w:sz w:val="18"/>
          <w:szCs w:val="18"/>
        </w:rPr>
        <w:t xml:space="preserve"> </w:t>
      </w:r>
      <w:r w:rsidRPr="006067B7">
        <w:rPr>
          <w:sz w:val="18"/>
          <w:szCs w:val="18"/>
        </w:rPr>
        <w:t>system</w:t>
      </w:r>
      <w:r w:rsidRPr="006067B7">
        <w:rPr>
          <w:spacing w:val="10"/>
          <w:sz w:val="18"/>
          <w:szCs w:val="18"/>
        </w:rPr>
        <w:t xml:space="preserve"> </w:t>
      </w:r>
      <w:r w:rsidRPr="006067B7">
        <w:rPr>
          <w:sz w:val="18"/>
          <w:szCs w:val="18"/>
        </w:rPr>
        <w:t>in</w:t>
      </w:r>
      <w:r w:rsidR="1B555C93" w:rsidRPr="006067B7">
        <w:rPr>
          <w:sz w:val="18"/>
          <w:szCs w:val="18"/>
        </w:rPr>
        <w:t>-</w:t>
      </w:r>
      <w:r w:rsidRPr="006067B7">
        <w:rPr>
          <w:sz w:val="18"/>
          <w:szCs w:val="18"/>
        </w:rPr>
        <w:t>order</w:t>
      </w:r>
      <w:r w:rsidR="217A689E" w:rsidRPr="006067B7">
        <w:rPr>
          <w:sz w:val="18"/>
          <w:szCs w:val="18"/>
        </w:rPr>
        <w:t>-</w:t>
      </w:r>
      <w:r w:rsidRPr="006067B7">
        <w:rPr>
          <w:sz w:val="18"/>
          <w:szCs w:val="18"/>
        </w:rPr>
        <w:t>to</w:t>
      </w:r>
      <w:r w:rsidRPr="006067B7">
        <w:rPr>
          <w:spacing w:val="16"/>
          <w:sz w:val="18"/>
          <w:szCs w:val="18"/>
        </w:rPr>
        <w:t xml:space="preserve"> </w:t>
      </w:r>
      <w:r w:rsidRPr="006067B7">
        <w:rPr>
          <w:sz w:val="18"/>
          <w:szCs w:val="18"/>
        </w:rPr>
        <w:t>prevent</w:t>
      </w:r>
      <w:r w:rsidRPr="006067B7">
        <w:rPr>
          <w:spacing w:val="16"/>
          <w:sz w:val="18"/>
          <w:szCs w:val="18"/>
        </w:rPr>
        <w:t xml:space="preserve"> </w:t>
      </w:r>
      <w:r w:rsidRPr="006067B7">
        <w:rPr>
          <w:sz w:val="18"/>
          <w:szCs w:val="18"/>
        </w:rPr>
        <w:t>them</w:t>
      </w:r>
      <w:r w:rsidRPr="006067B7">
        <w:rPr>
          <w:spacing w:val="13"/>
          <w:sz w:val="18"/>
          <w:szCs w:val="18"/>
        </w:rPr>
        <w:t xml:space="preserve"> </w:t>
      </w:r>
      <w:r w:rsidRPr="006067B7">
        <w:rPr>
          <w:sz w:val="18"/>
          <w:szCs w:val="18"/>
        </w:rPr>
        <w:t>re-offending.</w:t>
      </w:r>
    </w:p>
    <w:p w14:paraId="41D1A307" w14:textId="77777777" w:rsidR="0032292D" w:rsidRPr="006067B7" w:rsidRDefault="0032292D" w:rsidP="00F439B1">
      <w:pPr>
        <w:pStyle w:val="BodyText"/>
        <w:ind w:left="709" w:right="919"/>
        <w:jc w:val="both"/>
      </w:pPr>
    </w:p>
    <w:p w14:paraId="0F250B50" w14:textId="4ECF83E5" w:rsidR="0032292D" w:rsidRPr="006067B7" w:rsidRDefault="00E32278" w:rsidP="00A2509F">
      <w:pPr>
        <w:ind w:left="709" w:right="919"/>
        <w:jc w:val="both"/>
        <w:rPr>
          <w:sz w:val="18"/>
          <w:szCs w:val="18"/>
        </w:rPr>
      </w:pPr>
      <w:r w:rsidRPr="006067B7">
        <w:rPr>
          <w:b/>
          <w:sz w:val="18"/>
          <w:szCs w:val="18"/>
        </w:rPr>
        <w:t>Work-stream</w:t>
      </w:r>
      <w:r w:rsidRPr="006067B7">
        <w:rPr>
          <w:b/>
          <w:spacing w:val="19"/>
          <w:sz w:val="18"/>
          <w:szCs w:val="18"/>
        </w:rPr>
        <w:t xml:space="preserve"> </w:t>
      </w:r>
      <w:r w:rsidRPr="006067B7">
        <w:rPr>
          <w:b/>
          <w:sz w:val="18"/>
          <w:szCs w:val="18"/>
        </w:rPr>
        <w:t>Specific</w:t>
      </w:r>
      <w:r w:rsidR="00A2509F" w:rsidRPr="006067B7">
        <w:rPr>
          <w:b/>
          <w:sz w:val="18"/>
          <w:szCs w:val="18"/>
        </w:rPr>
        <w:t xml:space="preserve"> - </w:t>
      </w:r>
      <w:r w:rsidRPr="006067B7">
        <w:rPr>
          <w:sz w:val="18"/>
          <w:szCs w:val="18"/>
        </w:rPr>
        <w:t>Used</w:t>
      </w:r>
      <w:r w:rsidRPr="006067B7">
        <w:rPr>
          <w:spacing w:val="14"/>
          <w:sz w:val="18"/>
          <w:szCs w:val="18"/>
        </w:rPr>
        <w:t xml:space="preserve"> </w:t>
      </w:r>
      <w:r w:rsidRPr="006067B7">
        <w:rPr>
          <w:sz w:val="18"/>
          <w:szCs w:val="18"/>
        </w:rPr>
        <w:t>to</w:t>
      </w:r>
      <w:r w:rsidRPr="006067B7">
        <w:rPr>
          <w:spacing w:val="14"/>
          <w:sz w:val="18"/>
          <w:szCs w:val="18"/>
        </w:rPr>
        <w:t xml:space="preserve"> </w:t>
      </w:r>
      <w:r w:rsidRPr="006067B7">
        <w:rPr>
          <w:sz w:val="18"/>
          <w:szCs w:val="18"/>
        </w:rPr>
        <w:t>fund</w:t>
      </w:r>
      <w:r w:rsidRPr="006067B7">
        <w:rPr>
          <w:spacing w:val="15"/>
          <w:sz w:val="18"/>
          <w:szCs w:val="18"/>
        </w:rPr>
        <w:t xml:space="preserve"> </w:t>
      </w:r>
      <w:r w:rsidRPr="006067B7">
        <w:rPr>
          <w:sz w:val="18"/>
          <w:szCs w:val="18"/>
        </w:rPr>
        <w:t>such</w:t>
      </w:r>
      <w:r w:rsidRPr="006067B7">
        <w:rPr>
          <w:spacing w:val="11"/>
          <w:sz w:val="18"/>
          <w:szCs w:val="18"/>
        </w:rPr>
        <w:t xml:space="preserve"> </w:t>
      </w:r>
      <w:r w:rsidRPr="006067B7">
        <w:rPr>
          <w:sz w:val="18"/>
          <w:szCs w:val="18"/>
        </w:rPr>
        <w:t>things</w:t>
      </w:r>
      <w:r w:rsidRPr="006067B7">
        <w:rPr>
          <w:spacing w:val="12"/>
          <w:sz w:val="18"/>
          <w:szCs w:val="18"/>
        </w:rPr>
        <w:t xml:space="preserve"> </w:t>
      </w:r>
      <w:r w:rsidRPr="006067B7">
        <w:rPr>
          <w:sz w:val="18"/>
          <w:szCs w:val="18"/>
        </w:rPr>
        <w:t>as</w:t>
      </w:r>
      <w:r w:rsidRPr="006067B7">
        <w:rPr>
          <w:spacing w:val="14"/>
          <w:sz w:val="18"/>
          <w:szCs w:val="18"/>
        </w:rPr>
        <w:t xml:space="preserve"> </w:t>
      </w:r>
      <w:r w:rsidR="00843AF7" w:rsidRPr="006067B7">
        <w:rPr>
          <w:sz w:val="18"/>
          <w:szCs w:val="18"/>
        </w:rPr>
        <w:t>Breaking The Cycle</w:t>
      </w:r>
      <w:r w:rsidRPr="006067B7">
        <w:rPr>
          <w:sz w:val="18"/>
          <w:szCs w:val="18"/>
        </w:rPr>
        <w:t>,</w:t>
      </w:r>
      <w:r w:rsidRPr="006067B7">
        <w:rPr>
          <w:spacing w:val="13"/>
          <w:sz w:val="18"/>
          <w:szCs w:val="18"/>
        </w:rPr>
        <w:t xml:space="preserve"> </w:t>
      </w:r>
      <w:r w:rsidRPr="006067B7">
        <w:rPr>
          <w:sz w:val="18"/>
          <w:szCs w:val="18"/>
        </w:rPr>
        <w:t>body</w:t>
      </w:r>
      <w:r w:rsidRPr="006067B7">
        <w:rPr>
          <w:spacing w:val="14"/>
          <w:sz w:val="18"/>
          <w:szCs w:val="18"/>
        </w:rPr>
        <w:t xml:space="preserve"> </w:t>
      </w:r>
      <w:r w:rsidRPr="006067B7">
        <w:rPr>
          <w:sz w:val="18"/>
          <w:szCs w:val="18"/>
        </w:rPr>
        <w:t>armour</w:t>
      </w:r>
      <w:r w:rsidRPr="006067B7">
        <w:rPr>
          <w:spacing w:val="11"/>
          <w:sz w:val="18"/>
          <w:szCs w:val="18"/>
        </w:rPr>
        <w:t xml:space="preserve"> </w:t>
      </w:r>
      <w:r w:rsidRPr="006067B7">
        <w:rPr>
          <w:sz w:val="18"/>
          <w:szCs w:val="18"/>
        </w:rPr>
        <w:t>replacement</w:t>
      </w:r>
      <w:r w:rsidR="00843AF7" w:rsidRPr="006067B7">
        <w:rPr>
          <w:sz w:val="18"/>
          <w:szCs w:val="18"/>
        </w:rPr>
        <w:t xml:space="preserve"> and taser replacement</w:t>
      </w:r>
      <w:r w:rsidRPr="006067B7">
        <w:rPr>
          <w:w w:val="105"/>
          <w:sz w:val="18"/>
          <w:szCs w:val="18"/>
        </w:rPr>
        <w:t>.</w:t>
      </w:r>
    </w:p>
    <w:p w14:paraId="1B2FA9B2" w14:textId="77777777" w:rsidR="0032292D" w:rsidRPr="006067B7" w:rsidRDefault="0032292D" w:rsidP="00F439B1">
      <w:pPr>
        <w:pStyle w:val="BodyText"/>
        <w:ind w:left="709" w:right="919"/>
        <w:jc w:val="both"/>
      </w:pPr>
    </w:p>
    <w:p w14:paraId="735FFEC0" w14:textId="5E60F986" w:rsidR="0032292D" w:rsidRPr="006067B7" w:rsidRDefault="00E32278" w:rsidP="00F439B1">
      <w:pPr>
        <w:ind w:left="709" w:right="919"/>
        <w:jc w:val="both"/>
        <w:rPr>
          <w:sz w:val="18"/>
          <w:szCs w:val="18"/>
        </w:rPr>
      </w:pPr>
      <w:r w:rsidRPr="006067B7">
        <w:rPr>
          <w:b/>
          <w:spacing w:val="-1"/>
          <w:w w:val="105"/>
          <w:sz w:val="18"/>
          <w:szCs w:val="18"/>
        </w:rPr>
        <w:t>Pending</w:t>
      </w:r>
      <w:r w:rsidRPr="006067B7">
        <w:rPr>
          <w:b/>
          <w:spacing w:val="-8"/>
          <w:w w:val="105"/>
          <w:sz w:val="18"/>
          <w:szCs w:val="18"/>
        </w:rPr>
        <w:t xml:space="preserve"> </w:t>
      </w:r>
      <w:r w:rsidRPr="006067B7">
        <w:rPr>
          <w:b/>
          <w:w w:val="105"/>
          <w:sz w:val="18"/>
          <w:szCs w:val="18"/>
        </w:rPr>
        <w:t>Legal</w:t>
      </w:r>
      <w:r w:rsidRPr="006067B7">
        <w:rPr>
          <w:b/>
          <w:spacing w:val="-10"/>
          <w:w w:val="105"/>
          <w:sz w:val="18"/>
          <w:szCs w:val="18"/>
        </w:rPr>
        <w:t xml:space="preserve"> </w:t>
      </w:r>
      <w:r w:rsidRPr="006067B7">
        <w:rPr>
          <w:b/>
          <w:w w:val="105"/>
          <w:sz w:val="18"/>
          <w:szCs w:val="18"/>
        </w:rPr>
        <w:t>Cases</w:t>
      </w:r>
      <w:r w:rsidR="00A2509F" w:rsidRPr="006067B7">
        <w:rPr>
          <w:b/>
          <w:w w:val="105"/>
          <w:sz w:val="18"/>
          <w:szCs w:val="18"/>
        </w:rPr>
        <w:t xml:space="preserve"> - </w:t>
      </w:r>
      <w:r w:rsidRPr="006067B7">
        <w:rPr>
          <w:sz w:val="18"/>
          <w:szCs w:val="18"/>
        </w:rPr>
        <w:t>This</w:t>
      </w:r>
      <w:r w:rsidRPr="006067B7">
        <w:rPr>
          <w:spacing w:val="14"/>
          <w:sz w:val="18"/>
          <w:szCs w:val="18"/>
        </w:rPr>
        <w:t xml:space="preserve"> </w:t>
      </w:r>
      <w:r w:rsidRPr="006067B7">
        <w:rPr>
          <w:sz w:val="18"/>
          <w:szCs w:val="18"/>
        </w:rPr>
        <w:t>is</w:t>
      </w:r>
      <w:r w:rsidRPr="006067B7">
        <w:rPr>
          <w:spacing w:val="12"/>
          <w:sz w:val="18"/>
          <w:szCs w:val="18"/>
        </w:rPr>
        <w:t xml:space="preserve"> </w:t>
      </w:r>
      <w:r w:rsidRPr="006067B7">
        <w:rPr>
          <w:sz w:val="18"/>
          <w:szCs w:val="18"/>
        </w:rPr>
        <w:t>to</w:t>
      </w:r>
      <w:r w:rsidRPr="006067B7">
        <w:rPr>
          <w:spacing w:val="11"/>
          <w:sz w:val="18"/>
          <w:szCs w:val="18"/>
        </w:rPr>
        <w:t xml:space="preserve"> </w:t>
      </w:r>
      <w:r w:rsidRPr="006067B7">
        <w:rPr>
          <w:sz w:val="18"/>
          <w:szCs w:val="18"/>
        </w:rPr>
        <w:t>fund</w:t>
      </w:r>
      <w:r w:rsidRPr="006067B7">
        <w:rPr>
          <w:spacing w:val="12"/>
          <w:sz w:val="18"/>
          <w:szCs w:val="18"/>
        </w:rPr>
        <w:t xml:space="preserve"> </w:t>
      </w:r>
      <w:r w:rsidRPr="006067B7">
        <w:rPr>
          <w:sz w:val="18"/>
          <w:szCs w:val="18"/>
        </w:rPr>
        <w:t>potential</w:t>
      </w:r>
      <w:r w:rsidRPr="006067B7">
        <w:rPr>
          <w:spacing w:val="5"/>
          <w:sz w:val="18"/>
          <w:szCs w:val="18"/>
        </w:rPr>
        <w:t xml:space="preserve"> </w:t>
      </w:r>
      <w:r w:rsidRPr="006067B7">
        <w:rPr>
          <w:sz w:val="18"/>
          <w:szCs w:val="18"/>
        </w:rPr>
        <w:t>liabilities</w:t>
      </w:r>
      <w:r w:rsidRPr="006067B7">
        <w:rPr>
          <w:spacing w:val="5"/>
          <w:sz w:val="18"/>
          <w:szCs w:val="18"/>
        </w:rPr>
        <w:t xml:space="preserve"> </w:t>
      </w:r>
      <w:r w:rsidRPr="006067B7">
        <w:rPr>
          <w:sz w:val="18"/>
          <w:szCs w:val="18"/>
        </w:rPr>
        <w:t>arising</w:t>
      </w:r>
      <w:r w:rsidRPr="006067B7">
        <w:rPr>
          <w:spacing w:val="9"/>
          <w:sz w:val="18"/>
          <w:szCs w:val="18"/>
        </w:rPr>
        <w:t xml:space="preserve"> </w:t>
      </w:r>
      <w:r w:rsidRPr="006067B7">
        <w:rPr>
          <w:sz w:val="18"/>
          <w:szCs w:val="18"/>
        </w:rPr>
        <w:t>from</w:t>
      </w:r>
      <w:r w:rsidRPr="006067B7">
        <w:rPr>
          <w:spacing w:val="12"/>
          <w:sz w:val="18"/>
          <w:szCs w:val="18"/>
        </w:rPr>
        <w:t xml:space="preserve"> </w:t>
      </w:r>
      <w:r w:rsidRPr="006067B7">
        <w:rPr>
          <w:sz w:val="18"/>
          <w:szCs w:val="18"/>
        </w:rPr>
        <w:t>present/future</w:t>
      </w:r>
      <w:r w:rsidRPr="006067B7">
        <w:rPr>
          <w:spacing w:val="4"/>
          <w:sz w:val="18"/>
          <w:szCs w:val="18"/>
        </w:rPr>
        <w:t xml:space="preserve"> </w:t>
      </w:r>
      <w:r w:rsidRPr="006067B7">
        <w:rPr>
          <w:sz w:val="18"/>
          <w:szCs w:val="18"/>
        </w:rPr>
        <w:t>legal</w:t>
      </w:r>
      <w:r w:rsidRPr="006067B7">
        <w:rPr>
          <w:spacing w:val="11"/>
          <w:sz w:val="18"/>
          <w:szCs w:val="18"/>
        </w:rPr>
        <w:t xml:space="preserve"> </w:t>
      </w:r>
      <w:r w:rsidRPr="006067B7">
        <w:rPr>
          <w:sz w:val="18"/>
          <w:szCs w:val="18"/>
        </w:rPr>
        <w:t>cases</w:t>
      </w:r>
      <w:r w:rsidRPr="006067B7">
        <w:rPr>
          <w:spacing w:val="10"/>
          <w:sz w:val="18"/>
          <w:szCs w:val="18"/>
        </w:rPr>
        <w:t xml:space="preserve"> </w:t>
      </w:r>
      <w:r w:rsidRPr="006067B7">
        <w:rPr>
          <w:sz w:val="18"/>
          <w:szCs w:val="18"/>
        </w:rPr>
        <w:t>that</w:t>
      </w:r>
      <w:r w:rsidRPr="006067B7">
        <w:rPr>
          <w:spacing w:val="8"/>
          <w:sz w:val="18"/>
          <w:szCs w:val="18"/>
        </w:rPr>
        <w:t xml:space="preserve"> </w:t>
      </w:r>
      <w:r w:rsidRPr="006067B7">
        <w:rPr>
          <w:sz w:val="18"/>
          <w:szCs w:val="18"/>
        </w:rPr>
        <w:t>may</w:t>
      </w:r>
      <w:r w:rsidRPr="006067B7">
        <w:rPr>
          <w:spacing w:val="11"/>
          <w:sz w:val="18"/>
          <w:szCs w:val="18"/>
        </w:rPr>
        <w:t xml:space="preserve"> </w:t>
      </w:r>
      <w:r w:rsidRPr="006067B7">
        <w:rPr>
          <w:sz w:val="18"/>
          <w:szCs w:val="18"/>
        </w:rPr>
        <w:t>adversely</w:t>
      </w:r>
      <w:r w:rsidRPr="006067B7">
        <w:rPr>
          <w:spacing w:val="9"/>
          <w:sz w:val="18"/>
          <w:szCs w:val="18"/>
        </w:rPr>
        <w:t xml:space="preserve"> </w:t>
      </w:r>
      <w:r w:rsidRPr="006067B7">
        <w:rPr>
          <w:sz w:val="18"/>
          <w:szCs w:val="18"/>
        </w:rPr>
        <w:t>affect</w:t>
      </w:r>
      <w:r w:rsidRPr="006067B7">
        <w:rPr>
          <w:spacing w:val="8"/>
          <w:sz w:val="18"/>
          <w:szCs w:val="18"/>
        </w:rPr>
        <w:t xml:space="preserve"> </w:t>
      </w:r>
      <w:r w:rsidRPr="006067B7">
        <w:rPr>
          <w:sz w:val="18"/>
          <w:szCs w:val="18"/>
        </w:rPr>
        <w:t>the</w:t>
      </w:r>
      <w:r w:rsidRPr="006067B7">
        <w:rPr>
          <w:spacing w:val="12"/>
          <w:sz w:val="18"/>
          <w:szCs w:val="18"/>
        </w:rPr>
        <w:t xml:space="preserve"> </w:t>
      </w:r>
      <w:r w:rsidRPr="006067B7">
        <w:rPr>
          <w:sz w:val="18"/>
          <w:szCs w:val="18"/>
        </w:rPr>
        <w:t>PCC</w:t>
      </w:r>
      <w:r w:rsidRPr="006067B7">
        <w:rPr>
          <w:spacing w:val="13"/>
          <w:sz w:val="18"/>
          <w:szCs w:val="18"/>
        </w:rPr>
        <w:t xml:space="preserve"> </w:t>
      </w:r>
      <w:r w:rsidRPr="006067B7">
        <w:rPr>
          <w:sz w:val="18"/>
          <w:szCs w:val="18"/>
        </w:rPr>
        <w:t>Group.</w:t>
      </w:r>
    </w:p>
    <w:p w14:paraId="44BD097B" w14:textId="77777777" w:rsidR="0032292D" w:rsidRPr="006067B7" w:rsidRDefault="0032292D" w:rsidP="00F439B1">
      <w:pPr>
        <w:pStyle w:val="BodyText"/>
        <w:ind w:left="709" w:right="919"/>
        <w:jc w:val="both"/>
      </w:pPr>
    </w:p>
    <w:p w14:paraId="58142CCD" w14:textId="6ED88B27" w:rsidR="0032292D" w:rsidRPr="006067B7" w:rsidRDefault="00E32278" w:rsidP="00F439B1">
      <w:pPr>
        <w:ind w:left="709" w:right="919"/>
        <w:jc w:val="both"/>
        <w:rPr>
          <w:sz w:val="18"/>
          <w:szCs w:val="18"/>
        </w:rPr>
      </w:pPr>
      <w:r w:rsidRPr="006067B7">
        <w:rPr>
          <w:b/>
          <w:w w:val="105"/>
          <w:sz w:val="18"/>
          <w:szCs w:val="18"/>
        </w:rPr>
        <w:t>Proceeds</w:t>
      </w:r>
      <w:r w:rsidRPr="006067B7">
        <w:rPr>
          <w:b/>
          <w:spacing w:val="-10"/>
          <w:w w:val="105"/>
          <w:sz w:val="18"/>
          <w:szCs w:val="18"/>
        </w:rPr>
        <w:t xml:space="preserve"> </w:t>
      </w:r>
      <w:r w:rsidRPr="006067B7">
        <w:rPr>
          <w:b/>
          <w:w w:val="105"/>
          <w:sz w:val="18"/>
          <w:szCs w:val="18"/>
        </w:rPr>
        <w:t>of</w:t>
      </w:r>
      <w:r w:rsidRPr="006067B7">
        <w:rPr>
          <w:b/>
          <w:spacing w:val="-10"/>
          <w:w w:val="105"/>
          <w:sz w:val="18"/>
          <w:szCs w:val="18"/>
        </w:rPr>
        <w:t xml:space="preserve"> </w:t>
      </w:r>
      <w:r w:rsidRPr="006067B7">
        <w:rPr>
          <w:b/>
          <w:w w:val="105"/>
          <w:sz w:val="18"/>
          <w:szCs w:val="18"/>
        </w:rPr>
        <w:t>Crime</w:t>
      </w:r>
      <w:r w:rsidRPr="006067B7">
        <w:rPr>
          <w:b/>
          <w:spacing w:val="-8"/>
          <w:w w:val="105"/>
          <w:sz w:val="18"/>
          <w:szCs w:val="18"/>
        </w:rPr>
        <w:t xml:space="preserve"> </w:t>
      </w:r>
      <w:r w:rsidRPr="006067B7">
        <w:rPr>
          <w:b/>
          <w:w w:val="105"/>
          <w:sz w:val="18"/>
          <w:szCs w:val="18"/>
        </w:rPr>
        <w:t>Act</w:t>
      </w:r>
      <w:r w:rsidR="00A2509F" w:rsidRPr="006067B7">
        <w:rPr>
          <w:b/>
          <w:w w:val="105"/>
          <w:sz w:val="18"/>
          <w:szCs w:val="18"/>
        </w:rPr>
        <w:t xml:space="preserve"> - </w:t>
      </w:r>
      <w:r w:rsidRPr="006067B7">
        <w:rPr>
          <w:sz w:val="18"/>
          <w:szCs w:val="18"/>
        </w:rPr>
        <w:t>Holds</w:t>
      </w:r>
      <w:r w:rsidRPr="006067B7">
        <w:rPr>
          <w:spacing w:val="11"/>
          <w:sz w:val="18"/>
          <w:szCs w:val="18"/>
        </w:rPr>
        <w:t xml:space="preserve"> </w:t>
      </w:r>
      <w:r w:rsidRPr="006067B7">
        <w:rPr>
          <w:sz w:val="18"/>
          <w:szCs w:val="18"/>
        </w:rPr>
        <w:t>funds</w:t>
      </w:r>
      <w:r w:rsidRPr="006067B7">
        <w:rPr>
          <w:spacing w:val="9"/>
          <w:sz w:val="18"/>
          <w:szCs w:val="18"/>
        </w:rPr>
        <w:t xml:space="preserve"> </w:t>
      </w:r>
      <w:r w:rsidRPr="006067B7">
        <w:rPr>
          <w:sz w:val="18"/>
          <w:szCs w:val="18"/>
        </w:rPr>
        <w:t>that</w:t>
      </w:r>
      <w:r w:rsidRPr="006067B7">
        <w:rPr>
          <w:spacing w:val="10"/>
          <w:sz w:val="18"/>
          <w:szCs w:val="18"/>
        </w:rPr>
        <w:t xml:space="preserve"> </w:t>
      </w:r>
      <w:r w:rsidRPr="006067B7">
        <w:rPr>
          <w:sz w:val="18"/>
          <w:szCs w:val="18"/>
        </w:rPr>
        <w:t>have</w:t>
      </w:r>
      <w:r w:rsidRPr="006067B7">
        <w:rPr>
          <w:spacing w:val="11"/>
          <w:sz w:val="18"/>
          <w:szCs w:val="18"/>
        </w:rPr>
        <w:t xml:space="preserve"> </w:t>
      </w:r>
      <w:r w:rsidRPr="006067B7">
        <w:rPr>
          <w:sz w:val="18"/>
          <w:szCs w:val="18"/>
        </w:rPr>
        <w:t>been</w:t>
      </w:r>
      <w:r w:rsidRPr="006067B7">
        <w:rPr>
          <w:spacing w:val="11"/>
          <w:sz w:val="18"/>
          <w:szCs w:val="18"/>
        </w:rPr>
        <w:t xml:space="preserve"> </w:t>
      </w:r>
      <w:r w:rsidRPr="006067B7">
        <w:rPr>
          <w:sz w:val="18"/>
          <w:szCs w:val="18"/>
        </w:rPr>
        <w:t>awarded</w:t>
      </w:r>
      <w:r w:rsidRPr="006067B7">
        <w:rPr>
          <w:spacing w:val="11"/>
          <w:sz w:val="18"/>
          <w:szCs w:val="18"/>
        </w:rPr>
        <w:t xml:space="preserve"> </w:t>
      </w:r>
      <w:r w:rsidRPr="006067B7">
        <w:rPr>
          <w:sz w:val="18"/>
          <w:szCs w:val="18"/>
        </w:rPr>
        <w:t>to</w:t>
      </w:r>
      <w:r w:rsidRPr="006067B7">
        <w:rPr>
          <w:spacing w:val="14"/>
          <w:sz w:val="18"/>
          <w:szCs w:val="18"/>
        </w:rPr>
        <w:t xml:space="preserve"> </w:t>
      </w:r>
      <w:r w:rsidRPr="006067B7">
        <w:rPr>
          <w:sz w:val="18"/>
          <w:szCs w:val="18"/>
        </w:rPr>
        <w:t>the</w:t>
      </w:r>
      <w:r w:rsidRPr="006067B7">
        <w:rPr>
          <w:spacing w:val="12"/>
          <w:sz w:val="18"/>
          <w:szCs w:val="18"/>
        </w:rPr>
        <w:t xml:space="preserve"> </w:t>
      </w:r>
      <w:r w:rsidRPr="006067B7">
        <w:rPr>
          <w:sz w:val="18"/>
          <w:szCs w:val="18"/>
        </w:rPr>
        <w:t>PCC</w:t>
      </w:r>
      <w:r w:rsidRPr="006067B7">
        <w:rPr>
          <w:spacing w:val="11"/>
          <w:sz w:val="18"/>
          <w:szCs w:val="18"/>
        </w:rPr>
        <w:t xml:space="preserve"> </w:t>
      </w:r>
      <w:r w:rsidRPr="006067B7">
        <w:rPr>
          <w:sz w:val="18"/>
          <w:szCs w:val="18"/>
        </w:rPr>
        <w:t>Group</w:t>
      </w:r>
      <w:r w:rsidRPr="006067B7">
        <w:rPr>
          <w:spacing w:val="11"/>
          <w:sz w:val="18"/>
          <w:szCs w:val="18"/>
        </w:rPr>
        <w:t xml:space="preserve"> </w:t>
      </w:r>
      <w:r w:rsidRPr="006067B7">
        <w:rPr>
          <w:sz w:val="18"/>
          <w:szCs w:val="18"/>
        </w:rPr>
        <w:t>under</w:t>
      </w:r>
      <w:r w:rsidRPr="006067B7">
        <w:rPr>
          <w:spacing w:val="10"/>
          <w:sz w:val="18"/>
          <w:szCs w:val="18"/>
        </w:rPr>
        <w:t xml:space="preserve"> </w:t>
      </w:r>
      <w:r w:rsidRPr="006067B7">
        <w:rPr>
          <w:sz w:val="18"/>
          <w:szCs w:val="18"/>
        </w:rPr>
        <w:t>a</w:t>
      </w:r>
      <w:r w:rsidRPr="006067B7">
        <w:rPr>
          <w:spacing w:val="13"/>
          <w:sz w:val="18"/>
          <w:szCs w:val="18"/>
        </w:rPr>
        <w:t xml:space="preserve"> </w:t>
      </w:r>
      <w:r w:rsidRPr="006067B7">
        <w:rPr>
          <w:sz w:val="18"/>
          <w:szCs w:val="18"/>
        </w:rPr>
        <w:t>cash</w:t>
      </w:r>
      <w:r w:rsidRPr="006067B7">
        <w:rPr>
          <w:spacing w:val="8"/>
          <w:sz w:val="18"/>
          <w:szCs w:val="18"/>
        </w:rPr>
        <w:t xml:space="preserve"> </w:t>
      </w:r>
      <w:r w:rsidRPr="006067B7">
        <w:rPr>
          <w:sz w:val="18"/>
          <w:szCs w:val="18"/>
        </w:rPr>
        <w:t>forfeiture</w:t>
      </w:r>
      <w:r w:rsidRPr="006067B7">
        <w:rPr>
          <w:spacing w:val="9"/>
          <w:sz w:val="18"/>
          <w:szCs w:val="18"/>
        </w:rPr>
        <w:t xml:space="preserve"> </w:t>
      </w:r>
      <w:r w:rsidRPr="006067B7">
        <w:rPr>
          <w:sz w:val="18"/>
          <w:szCs w:val="18"/>
        </w:rPr>
        <w:t>order</w:t>
      </w:r>
      <w:r w:rsidRPr="006067B7">
        <w:rPr>
          <w:spacing w:val="8"/>
          <w:sz w:val="18"/>
          <w:szCs w:val="18"/>
        </w:rPr>
        <w:t xml:space="preserve"> </w:t>
      </w:r>
      <w:r w:rsidRPr="006067B7">
        <w:rPr>
          <w:sz w:val="18"/>
          <w:szCs w:val="18"/>
        </w:rPr>
        <w:t>or</w:t>
      </w:r>
      <w:r w:rsidRPr="006067B7">
        <w:rPr>
          <w:spacing w:val="12"/>
          <w:sz w:val="18"/>
          <w:szCs w:val="18"/>
        </w:rPr>
        <w:t xml:space="preserve"> </w:t>
      </w:r>
      <w:r w:rsidRPr="006067B7">
        <w:rPr>
          <w:sz w:val="18"/>
          <w:szCs w:val="18"/>
        </w:rPr>
        <w:t>confiscation</w:t>
      </w:r>
      <w:r w:rsidRPr="006067B7">
        <w:rPr>
          <w:spacing w:val="5"/>
          <w:sz w:val="18"/>
          <w:szCs w:val="18"/>
        </w:rPr>
        <w:t xml:space="preserve"> </w:t>
      </w:r>
      <w:r w:rsidRPr="006067B7">
        <w:rPr>
          <w:sz w:val="18"/>
          <w:szCs w:val="18"/>
        </w:rPr>
        <w:t>order.</w:t>
      </w:r>
    </w:p>
    <w:p w14:paraId="19079475" w14:textId="77777777" w:rsidR="0032292D" w:rsidRPr="006067B7" w:rsidRDefault="0032292D" w:rsidP="00F439B1">
      <w:pPr>
        <w:pStyle w:val="BodyText"/>
        <w:ind w:left="709" w:right="919"/>
        <w:jc w:val="both"/>
      </w:pPr>
    </w:p>
    <w:p w14:paraId="211244B9" w14:textId="17F95449" w:rsidR="0032292D" w:rsidRPr="006067B7" w:rsidRDefault="00E32278" w:rsidP="00F439B1">
      <w:pPr>
        <w:ind w:left="709" w:right="919"/>
        <w:jc w:val="both"/>
        <w:rPr>
          <w:sz w:val="18"/>
          <w:szCs w:val="18"/>
        </w:rPr>
      </w:pPr>
      <w:r w:rsidRPr="006067B7">
        <w:rPr>
          <w:b/>
          <w:w w:val="105"/>
          <w:sz w:val="18"/>
          <w:szCs w:val="18"/>
        </w:rPr>
        <w:t>Third</w:t>
      </w:r>
      <w:r w:rsidRPr="006067B7">
        <w:rPr>
          <w:b/>
          <w:spacing w:val="-10"/>
          <w:w w:val="105"/>
          <w:sz w:val="18"/>
          <w:szCs w:val="18"/>
        </w:rPr>
        <w:t xml:space="preserve"> </w:t>
      </w:r>
      <w:r w:rsidRPr="006067B7">
        <w:rPr>
          <w:b/>
          <w:w w:val="105"/>
          <w:sz w:val="18"/>
          <w:szCs w:val="18"/>
        </w:rPr>
        <w:t>Party</w:t>
      </w:r>
      <w:r w:rsidRPr="006067B7">
        <w:rPr>
          <w:b/>
          <w:spacing w:val="-7"/>
          <w:w w:val="105"/>
          <w:sz w:val="18"/>
          <w:szCs w:val="18"/>
        </w:rPr>
        <w:t xml:space="preserve"> </w:t>
      </w:r>
      <w:r w:rsidRPr="006067B7">
        <w:rPr>
          <w:b/>
          <w:w w:val="105"/>
          <w:sz w:val="18"/>
          <w:szCs w:val="18"/>
        </w:rPr>
        <w:t>Funds</w:t>
      </w:r>
      <w:r w:rsidR="00A2509F" w:rsidRPr="006067B7">
        <w:rPr>
          <w:b/>
          <w:w w:val="105"/>
          <w:sz w:val="18"/>
          <w:szCs w:val="18"/>
        </w:rPr>
        <w:t xml:space="preserve"> - </w:t>
      </w:r>
      <w:r w:rsidRPr="006067B7">
        <w:rPr>
          <w:sz w:val="18"/>
          <w:szCs w:val="18"/>
        </w:rPr>
        <w:t>This</w:t>
      </w:r>
      <w:r w:rsidRPr="006067B7">
        <w:rPr>
          <w:spacing w:val="16"/>
          <w:sz w:val="18"/>
          <w:szCs w:val="18"/>
        </w:rPr>
        <w:t xml:space="preserve"> </w:t>
      </w:r>
      <w:r w:rsidRPr="006067B7">
        <w:rPr>
          <w:sz w:val="18"/>
          <w:szCs w:val="18"/>
        </w:rPr>
        <w:t>is</w:t>
      </w:r>
      <w:r w:rsidRPr="006067B7">
        <w:rPr>
          <w:spacing w:val="14"/>
          <w:sz w:val="18"/>
          <w:szCs w:val="18"/>
        </w:rPr>
        <w:t xml:space="preserve"> </w:t>
      </w:r>
      <w:r w:rsidRPr="006067B7">
        <w:rPr>
          <w:sz w:val="18"/>
          <w:szCs w:val="18"/>
        </w:rPr>
        <w:t>for</w:t>
      </w:r>
      <w:r w:rsidRPr="006067B7">
        <w:rPr>
          <w:spacing w:val="13"/>
          <w:sz w:val="18"/>
          <w:szCs w:val="18"/>
        </w:rPr>
        <w:t xml:space="preserve"> </w:t>
      </w:r>
      <w:r w:rsidR="00843AF7" w:rsidRPr="006067B7">
        <w:rPr>
          <w:spacing w:val="13"/>
          <w:sz w:val="18"/>
          <w:szCs w:val="18"/>
        </w:rPr>
        <w:t xml:space="preserve">holding funds on behalf </w:t>
      </w:r>
      <w:r w:rsidR="003D343E" w:rsidRPr="006067B7">
        <w:rPr>
          <w:sz w:val="18"/>
          <w:szCs w:val="18"/>
        </w:rPr>
        <w:t>of Third Parties, such as</w:t>
      </w:r>
      <w:r w:rsidRPr="006067B7">
        <w:rPr>
          <w:spacing w:val="13"/>
          <w:sz w:val="18"/>
          <w:szCs w:val="18"/>
        </w:rPr>
        <w:t xml:space="preserve"> </w:t>
      </w:r>
      <w:r w:rsidRPr="006067B7">
        <w:rPr>
          <w:sz w:val="18"/>
          <w:szCs w:val="18"/>
        </w:rPr>
        <w:t>the</w:t>
      </w:r>
      <w:r w:rsidRPr="006067B7">
        <w:rPr>
          <w:spacing w:val="14"/>
          <w:sz w:val="18"/>
          <w:szCs w:val="18"/>
        </w:rPr>
        <w:t xml:space="preserve"> </w:t>
      </w:r>
      <w:r w:rsidRPr="006067B7">
        <w:rPr>
          <w:sz w:val="18"/>
          <w:szCs w:val="18"/>
        </w:rPr>
        <w:t>Welsh</w:t>
      </w:r>
      <w:r w:rsidRPr="006067B7">
        <w:rPr>
          <w:spacing w:val="7"/>
          <w:sz w:val="18"/>
          <w:szCs w:val="18"/>
        </w:rPr>
        <w:t xml:space="preserve"> </w:t>
      </w:r>
      <w:r w:rsidRPr="006067B7">
        <w:rPr>
          <w:sz w:val="18"/>
          <w:szCs w:val="18"/>
        </w:rPr>
        <w:t>Interpretation</w:t>
      </w:r>
      <w:r w:rsidRPr="006067B7">
        <w:rPr>
          <w:spacing w:val="5"/>
          <w:sz w:val="18"/>
          <w:szCs w:val="18"/>
        </w:rPr>
        <w:t xml:space="preserve"> </w:t>
      </w:r>
      <w:r w:rsidRPr="006067B7">
        <w:rPr>
          <w:sz w:val="18"/>
          <w:szCs w:val="18"/>
        </w:rPr>
        <w:t>and</w:t>
      </w:r>
      <w:r w:rsidRPr="006067B7">
        <w:rPr>
          <w:spacing w:val="14"/>
          <w:sz w:val="18"/>
          <w:szCs w:val="18"/>
        </w:rPr>
        <w:t xml:space="preserve"> </w:t>
      </w:r>
      <w:r w:rsidRPr="006067B7">
        <w:rPr>
          <w:sz w:val="18"/>
          <w:szCs w:val="18"/>
        </w:rPr>
        <w:t>Translation</w:t>
      </w:r>
      <w:r w:rsidRPr="006067B7">
        <w:rPr>
          <w:spacing w:val="11"/>
          <w:sz w:val="18"/>
          <w:szCs w:val="18"/>
        </w:rPr>
        <w:t xml:space="preserve"> </w:t>
      </w:r>
      <w:r w:rsidRPr="006067B7">
        <w:rPr>
          <w:sz w:val="18"/>
          <w:szCs w:val="18"/>
        </w:rPr>
        <w:t>Service.</w:t>
      </w:r>
    </w:p>
    <w:p w14:paraId="54E333CA" w14:textId="77777777" w:rsidR="0032292D" w:rsidRPr="006067B7" w:rsidRDefault="0032292D" w:rsidP="00F439B1">
      <w:pPr>
        <w:pStyle w:val="BodyText"/>
        <w:ind w:left="709" w:right="919"/>
        <w:jc w:val="both"/>
      </w:pPr>
    </w:p>
    <w:p w14:paraId="50FEE365" w14:textId="65EBC483" w:rsidR="0032292D" w:rsidRPr="006067B7" w:rsidRDefault="00E32278" w:rsidP="00F439B1">
      <w:pPr>
        <w:ind w:left="709" w:right="919"/>
        <w:jc w:val="both"/>
        <w:rPr>
          <w:sz w:val="18"/>
          <w:szCs w:val="18"/>
        </w:rPr>
      </w:pPr>
      <w:r w:rsidRPr="006067B7">
        <w:rPr>
          <w:b/>
          <w:spacing w:val="-1"/>
          <w:w w:val="105"/>
          <w:sz w:val="18"/>
          <w:szCs w:val="18"/>
        </w:rPr>
        <w:t>The</w:t>
      </w:r>
      <w:r w:rsidRPr="006067B7">
        <w:rPr>
          <w:b/>
          <w:spacing w:val="-8"/>
          <w:w w:val="105"/>
          <w:sz w:val="18"/>
          <w:szCs w:val="18"/>
        </w:rPr>
        <w:t xml:space="preserve"> </w:t>
      </w:r>
      <w:r w:rsidRPr="006067B7">
        <w:rPr>
          <w:b/>
          <w:spacing w:val="-1"/>
          <w:w w:val="105"/>
          <w:sz w:val="18"/>
          <w:szCs w:val="18"/>
        </w:rPr>
        <w:t>Victims</w:t>
      </w:r>
      <w:r w:rsidRPr="006067B7">
        <w:rPr>
          <w:b/>
          <w:spacing w:val="-8"/>
          <w:w w:val="105"/>
          <w:sz w:val="18"/>
          <w:szCs w:val="18"/>
        </w:rPr>
        <w:t xml:space="preserve"> </w:t>
      </w:r>
      <w:r w:rsidRPr="006067B7">
        <w:rPr>
          <w:b/>
          <w:spacing w:val="-1"/>
          <w:w w:val="105"/>
          <w:sz w:val="18"/>
          <w:szCs w:val="18"/>
        </w:rPr>
        <w:t>Servicing</w:t>
      </w:r>
      <w:r w:rsidRPr="006067B7">
        <w:rPr>
          <w:b/>
          <w:spacing w:val="-7"/>
          <w:w w:val="105"/>
          <w:sz w:val="18"/>
          <w:szCs w:val="18"/>
        </w:rPr>
        <w:t xml:space="preserve"> </w:t>
      </w:r>
      <w:r w:rsidRPr="006067B7">
        <w:rPr>
          <w:b/>
          <w:spacing w:val="-1"/>
          <w:w w:val="105"/>
          <w:sz w:val="18"/>
          <w:szCs w:val="18"/>
        </w:rPr>
        <w:t>Commissioning</w:t>
      </w:r>
      <w:r w:rsidRPr="006067B7">
        <w:rPr>
          <w:b/>
          <w:spacing w:val="-10"/>
          <w:w w:val="105"/>
          <w:sz w:val="18"/>
          <w:szCs w:val="18"/>
        </w:rPr>
        <w:t xml:space="preserve"> </w:t>
      </w:r>
      <w:r w:rsidRPr="006067B7">
        <w:rPr>
          <w:b/>
          <w:w w:val="105"/>
          <w:sz w:val="18"/>
          <w:szCs w:val="18"/>
        </w:rPr>
        <w:t>Reserve</w:t>
      </w:r>
      <w:r w:rsidR="00C74AF7" w:rsidRPr="006067B7">
        <w:rPr>
          <w:b/>
          <w:w w:val="105"/>
          <w:sz w:val="18"/>
          <w:szCs w:val="18"/>
        </w:rPr>
        <w:t xml:space="preserve"> - </w:t>
      </w:r>
      <w:r w:rsidRPr="006067B7">
        <w:rPr>
          <w:sz w:val="18"/>
          <w:szCs w:val="18"/>
        </w:rPr>
        <w:t>The</w:t>
      </w:r>
      <w:r w:rsidRPr="006067B7">
        <w:rPr>
          <w:spacing w:val="13"/>
          <w:sz w:val="18"/>
          <w:szCs w:val="18"/>
        </w:rPr>
        <w:t xml:space="preserve"> </w:t>
      </w:r>
      <w:r w:rsidRPr="006067B7">
        <w:rPr>
          <w:sz w:val="18"/>
          <w:szCs w:val="18"/>
        </w:rPr>
        <w:t>Victims’</w:t>
      </w:r>
      <w:r w:rsidRPr="006067B7">
        <w:rPr>
          <w:spacing w:val="5"/>
          <w:sz w:val="18"/>
          <w:szCs w:val="18"/>
        </w:rPr>
        <w:t xml:space="preserve"> </w:t>
      </w:r>
      <w:r w:rsidRPr="006067B7">
        <w:rPr>
          <w:sz w:val="18"/>
          <w:szCs w:val="18"/>
        </w:rPr>
        <w:t>Hub</w:t>
      </w:r>
      <w:r w:rsidRPr="006067B7">
        <w:rPr>
          <w:spacing w:val="14"/>
          <w:sz w:val="18"/>
          <w:szCs w:val="18"/>
        </w:rPr>
        <w:t xml:space="preserve"> </w:t>
      </w:r>
      <w:r w:rsidRPr="006067B7">
        <w:rPr>
          <w:sz w:val="18"/>
          <w:szCs w:val="18"/>
        </w:rPr>
        <w:t>Service</w:t>
      </w:r>
      <w:r w:rsidRPr="006067B7">
        <w:rPr>
          <w:spacing w:val="11"/>
          <w:sz w:val="18"/>
          <w:szCs w:val="18"/>
        </w:rPr>
        <w:t xml:space="preserve"> </w:t>
      </w:r>
      <w:r w:rsidRPr="006067B7">
        <w:rPr>
          <w:sz w:val="18"/>
          <w:szCs w:val="18"/>
        </w:rPr>
        <w:t>supports</w:t>
      </w:r>
      <w:r w:rsidRPr="006067B7">
        <w:rPr>
          <w:spacing w:val="7"/>
          <w:sz w:val="18"/>
          <w:szCs w:val="18"/>
        </w:rPr>
        <w:t xml:space="preserve"> </w:t>
      </w:r>
      <w:r w:rsidRPr="006067B7">
        <w:rPr>
          <w:sz w:val="18"/>
          <w:szCs w:val="18"/>
        </w:rPr>
        <w:t>victim’s</w:t>
      </w:r>
      <w:r w:rsidRPr="006067B7">
        <w:rPr>
          <w:spacing w:val="10"/>
          <w:sz w:val="18"/>
          <w:szCs w:val="18"/>
        </w:rPr>
        <w:t xml:space="preserve"> </w:t>
      </w:r>
      <w:r w:rsidRPr="006067B7">
        <w:rPr>
          <w:sz w:val="18"/>
          <w:szCs w:val="18"/>
        </w:rPr>
        <w:t>needs</w:t>
      </w:r>
      <w:r w:rsidRPr="006067B7">
        <w:rPr>
          <w:spacing w:val="9"/>
          <w:sz w:val="18"/>
          <w:szCs w:val="18"/>
        </w:rPr>
        <w:t xml:space="preserve"> </w:t>
      </w:r>
      <w:r w:rsidRPr="006067B7">
        <w:rPr>
          <w:sz w:val="18"/>
          <w:szCs w:val="18"/>
        </w:rPr>
        <w:t>to</w:t>
      </w:r>
      <w:r w:rsidRPr="006067B7">
        <w:rPr>
          <w:spacing w:val="12"/>
          <w:sz w:val="18"/>
          <w:szCs w:val="18"/>
        </w:rPr>
        <w:t xml:space="preserve"> </w:t>
      </w:r>
      <w:r w:rsidRPr="006067B7">
        <w:rPr>
          <w:sz w:val="18"/>
          <w:szCs w:val="18"/>
        </w:rPr>
        <w:t>enable</w:t>
      </w:r>
      <w:r w:rsidRPr="006067B7">
        <w:rPr>
          <w:spacing w:val="9"/>
          <w:sz w:val="18"/>
          <w:szCs w:val="18"/>
        </w:rPr>
        <w:t xml:space="preserve"> </w:t>
      </w:r>
      <w:r w:rsidRPr="006067B7">
        <w:rPr>
          <w:sz w:val="18"/>
          <w:szCs w:val="18"/>
        </w:rPr>
        <w:t>them</w:t>
      </w:r>
      <w:r w:rsidRPr="006067B7">
        <w:rPr>
          <w:spacing w:val="12"/>
          <w:sz w:val="18"/>
          <w:szCs w:val="18"/>
        </w:rPr>
        <w:t xml:space="preserve"> </w:t>
      </w:r>
      <w:r w:rsidRPr="006067B7">
        <w:rPr>
          <w:sz w:val="18"/>
          <w:szCs w:val="18"/>
        </w:rPr>
        <w:t>to</w:t>
      </w:r>
      <w:r w:rsidRPr="006067B7">
        <w:rPr>
          <w:spacing w:val="12"/>
          <w:sz w:val="18"/>
          <w:szCs w:val="18"/>
        </w:rPr>
        <w:t xml:space="preserve"> </w:t>
      </w:r>
      <w:r w:rsidRPr="006067B7">
        <w:rPr>
          <w:sz w:val="18"/>
          <w:szCs w:val="18"/>
        </w:rPr>
        <w:t>cope</w:t>
      </w:r>
      <w:r w:rsidRPr="006067B7">
        <w:rPr>
          <w:spacing w:val="12"/>
          <w:sz w:val="18"/>
          <w:szCs w:val="18"/>
        </w:rPr>
        <w:t xml:space="preserve"> </w:t>
      </w:r>
      <w:r w:rsidRPr="006067B7">
        <w:rPr>
          <w:sz w:val="18"/>
          <w:szCs w:val="18"/>
        </w:rPr>
        <w:t>and</w:t>
      </w:r>
      <w:r w:rsidRPr="006067B7">
        <w:rPr>
          <w:spacing w:val="12"/>
          <w:sz w:val="18"/>
          <w:szCs w:val="18"/>
        </w:rPr>
        <w:t xml:space="preserve"> </w:t>
      </w:r>
      <w:r w:rsidRPr="006067B7">
        <w:rPr>
          <w:sz w:val="18"/>
          <w:szCs w:val="18"/>
        </w:rPr>
        <w:t>recover.</w:t>
      </w:r>
    </w:p>
    <w:p w14:paraId="5D667AB9" w14:textId="77777777" w:rsidR="0032292D" w:rsidRPr="006067B7" w:rsidRDefault="0032292D" w:rsidP="00F439B1">
      <w:pPr>
        <w:pStyle w:val="BodyText"/>
        <w:ind w:left="709" w:right="919"/>
        <w:jc w:val="both"/>
      </w:pPr>
    </w:p>
    <w:p w14:paraId="0370602A" w14:textId="37E6E5DC" w:rsidR="0032292D" w:rsidRPr="006067B7" w:rsidRDefault="00E32278" w:rsidP="00F439B1">
      <w:pPr>
        <w:ind w:left="709" w:right="919"/>
        <w:jc w:val="both"/>
        <w:rPr>
          <w:sz w:val="18"/>
          <w:szCs w:val="18"/>
        </w:rPr>
      </w:pPr>
      <w:r w:rsidRPr="006067B7">
        <w:rPr>
          <w:b/>
          <w:spacing w:val="-1"/>
          <w:w w:val="105"/>
          <w:sz w:val="18"/>
          <w:szCs w:val="18"/>
        </w:rPr>
        <w:t>Unspent</w:t>
      </w:r>
      <w:r w:rsidRPr="006067B7">
        <w:rPr>
          <w:b/>
          <w:spacing w:val="-10"/>
          <w:w w:val="105"/>
          <w:sz w:val="18"/>
          <w:szCs w:val="18"/>
        </w:rPr>
        <w:t xml:space="preserve"> </w:t>
      </w:r>
      <w:r w:rsidRPr="006067B7">
        <w:rPr>
          <w:b/>
          <w:spacing w:val="-1"/>
          <w:w w:val="105"/>
          <w:sz w:val="18"/>
          <w:szCs w:val="18"/>
        </w:rPr>
        <w:t>Revenue</w:t>
      </w:r>
      <w:r w:rsidRPr="006067B7">
        <w:rPr>
          <w:b/>
          <w:spacing w:val="-9"/>
          <w:w w:val="105"/>
          <w:sz w:val="18"/>
          <w:szCs w:val="18"/>
        </w:rPr>
        <w:t xml:space="preserve"> </w:t>
      </w:r>
      <w:r w:rsidRPr="006067B7">
        <w:rPr>
          <w:b/>
          <w:w w:val="105"/>
          <w:sz w:val="18"/>
          <w:szCs w:val="18"/>
        </w:rPr>
        <w:t>Grants</w:t>
      </w:r>
      <w:r w:rsidR="00C74AF7" w:rsidRPr="006067B7">
        <w:rPr>
          <w:b/>
          <w:w w:val="105"/>
          <w:sz w:val="18"/>
          <w:szCs w:val="18"/>
        </w:rPr>
        <w:t xml:space="preserve"> - </w:t>
      </w:r>
      <w:r w:rsidRPr="006067B7">
        <w:rPr>
          <w:sz w:val="18"/>
          <w:szCs w:val="18"/>
        </w:rPr>
        <w:t>These</w:t>
      </w:r>
      <w:r w:rsidRPr="006067B7">
        <w:rPr>
          <w:spacing w:val="11"/>
          <w:sz w:val="18"/>
          <w:szCs w:val="18"/>
        </w:rPr>
        <w:t xml:space="preserve"> </w:t>
      </w:r>
      <w:r w:rsidRPr="006067B7">
        <w:rPr>
          <w:sz w:val="18"/>
          <w:szCs w:val="18"/>
        </w:rPr>
        <w:t>are</w:t>
      </w:r>
      <w:r w:rsidRPr="006067B7">
        <w:rPr>
          <w:spacing w:val="11"/>
          <w:sz w:val="18"/>
          <w:szCs w:val="18"/>
        </w:rPr>
        <w:t xml:space="preserve"> </w:t>
      </w:r>
      <w:r w:rsidRPr="006067B7">
        <w:rPr>
          <w:sz w:val="18"/>
          <w:szCs w:val="18"/>
        </w:rPr>
        <w:t>revenue</w:t>
      </w:r>
      <w:r w:rsidRPr="006067B7">
        <w:rPr>
          <w:spacing w:val="11"/>
          <w:sz w:val="18"/>
          <w:szCs w:val="18"/>
        </w:rPr>
        <w:t xml:space="preserve"> </w:t>
      </w:r>
      <w:r w:rsidRPr="006067B7">
        <w:rPr>
          <w:sz w:val="18"/>
          <w:szCs w:val="18"/>
        </w:rPr>
        <w:t>grants</w:t>
      </w:r>
      <w:r w:rsidRPr="006067B7">
        <w:rPr>
          <w:spacing w:val="12"/>
          <w:sz w:val="18"/>
          <w:szCs w:val="18"/>
        </w:rPr>
        <w:t xml:space="preserve"> </w:t>
      </w:r>
      <w:r w:rsidRPr="006067B7">
        <w:rPr>
          <w:sz w:val="18"/>
          <w:szCs w:val="18"/>
        </w:rPr>
        <w:t>received</w:t>
      </w:r>
      <w:r w:rsidRPr="006067B7">
        <w:rPr>
          <w:spacing w:val="8"/>
          <w:sz w:val="18"/>
          <w:szCs w:val="18"/>
        </w:rPr>
        <w:t xml:space="preserve"> </w:t>
      </w:r>
      <w:r w:rsidRPr="006067B7">
        <w:rPr>
          <w:sz w:val="18"/>
          <w:szCs w:val="18"/>
        </w:rPr>
        <w:t>in</w:t>
      </w:r>
      <w:r w:rsidRPr="006067B7">
        <w:rPr>
          <w:spacing w:val="12"/>
          <w:sz w:val="18"/>
          <w:szCs w:val="18"/>
        </w:rPr>
        <w:t xml:space="preserve"> </w:t>
      </w:r>
      <w:r w:rsidRPr="006067B7">
        <w:rPr>
          <w:sz w:val="18"/>
          <w:szCs w:val="18"/>
        </w:rPr>
        <w:t>the</w:t>
      </w:r>
      <w:r w:rsidRPr="006067B7">
        <w:rPr>
          <w:spacing w:val="11"/>
          <w:sz w:val="18"/>
          <w:szCs w:val="18"/>
        </w:rPr>
        <w:t xml:space="preserve"> </w:t>
      </w:r>
      <w:r w:rsidRPr="006067B7">
        <w:rPr>
          <w:sz w:val="18"/>
          <w:szCs w:val="18"/>
        </w:rPr>
        <w:t>current</w:t>
      </w:r>
      <w:r w:rsidRPr="006067B7">
        <w:rPr>
          <w:spacing w:val="7"/>
          <w:sz w:val="18"/>
          <w:szCs w:val="18"/>
        </w:rPr>
        <w:t xml:space="preserve"> </w:t>
      </w:r>
      <w:r w:rsidRPr="006067B7">
        <w:rPr>
          <w:sz w:val="18"/>
          <w:szCs w:val="18"/>
        </w:rPr>
        <w:t>and</w:t>
      </w:r>
      <w:r w:rsidRPr="006067B7">
        <w:rPr>
          <w:spacing w:val="12"/>
          <w:sz w:val="18"/>
          <w:szCs w:val="18"/>
        </w:rPr>
        <w:t xml:space="preserve"> </w:t>
      </w:r>
      <w:r w:rsidRPr="006067B7">
        <w:rPr>
          <w:sz w:val="18"/>
          <w:szCs w:val="18"/>
        </w:rPr>
        <w:t>prior</w:t>
      </w:r>
      <w:r w:rsidRPr="006067B7">
        <w:rPr>
          <w:spacing w:val="10"/>
          <w:sz w:val="18"/>
          <w:szCs w:val="18"/>
        </w:rPr>
        <w:t xml:space="preserve"> </w:t>
      </w:r>
      <w:r w:rsidRPr="006067B7">
        <w:rPr>
          <w:sz w:val="18"/>
          <w:szCs w:val="18"/>
        </w:rPr>
        <w:t>years</w:t>
      </w:r>
      <w:r w:rsidRPr="006067B7">
        <w:rPr>
          <w:spacing w:val="11"/>
          <w:sz w:val="18"/>
          <w:szCs w:val="18"/>
        </w:rPr>
        <w:t xml:space="preserve"> </w:t>
      </w:r>
      <w:r w:rsidRPr="006067B7">
        <w:rPr>
          <w:sz w:val="18"/>
          <w:szCs w:val="18"/>
        </w:rPr>
        <w:t>that</w:t>
      </w:r>
      <w:r w:rsidRPr="006067B7">
        <w:rPr>
          <w:spacing w:val="10"/>
          <w:sz w:val="18"/>
          <w:szCs w:val="18"/>
        </w:rPr>
        <w:t xml:space="preserve"> </w:t>
      </w:r>
      <w:r w:rsidRPr="006067B7">
        <w:rPr>
          <w:sz w:val="18"/>
          <w:szCs w:val="18"/>
        </w:rPr>
        <w:t>remain</w:t>
      </w:r>
      <w:r w:rsidRPr="006067B7">
        <w:rPr>
          <w:spacing w:val="9"/>
          <w:sz w:val="18"/>
          <w:szCs w:val="18"/>
        </w:rPr>
        <w:t xml:space="preserve"> </w:t>
      </w:r>
      <w:r w:rsidRPr="006067B7">
        <w:rPr>
          <w:sz w:val="18"/>
          <w:szCs w:val="18"/>
        </w:rPr>
        <w:t>unspent.</w:t>
      </w:r>
    </w:p>
    <w:p w14:paraId="0925D0BA" w14:textId="77777777" w:rsidR="0032292D" w:rsidRPr="006067B7" w:rsidRDefault="0032292D" w:rsidP="00F439B1">
      <w:pPr>
        <w:pStyle w:val="BodyText"/>
        <w:ind w:left="709" w:right="919"/>
        <w:jc w:val="both"/>
      </w:pPr>
    </w:p>
    <w:p w14:paraId="46D5E0EE" w14:textId="7CE08929" w:rsidR="0032292D" w:rsidRPr="006067B7" w:rsidRDefault="00E32278" w:rsidP="00C74AF7">
      <w:pPr>
        <w:ind w:left="709" w:right="919"/>
        <w:jc w:val="both"/>
        <w:rPr>
          <w:sz w:val="18"/>
          <w:szCs w:val="18"/>
        </w:rPr>
      </w:pPr>
      <w:r w:rsidRPr="006067B7">
        <w:rPr>
          <w:b/>
          <w:spacing w:val="-1"/>
          <w:w w:val="105"/>
          <w:sz w:val="18"/>
          <w:szCs w:val="18"/>
        </w:rPr>
        <w:t>Capital</w:t>
      </w:r>
      <w:r w:rsidRPr="006067B7">
        <w:rPr>
          <w:b/>
          <w:spacing w:val="-8"/>
          <w:w w:val="105"/>
          <w:sz w:val="18"/>
          <w:szCs w:val="18"/>
        </w:rPr>
        <w:t xml:space="preserve"> </w:t>
      </w:r>
      <w:r w:rsidRPr="006067B7">
        <w:rPr>
          <w:b/>
          <w:spacing w:val="-1"/>
          <w:w w:val="105"/>
          <w:sz w:val="18"/>
          <w:szCs w:val="18"/>
        </w:rPr>
        <w:t>Programme</w:t>
      </w:r>
      <w:r w:rsidRPr="006067B7">
        <w:rPr>
          <w:b/>
          <w:spacing w:val="-9"/>
          <w:w w:val="105"/>
          <w:sz w:val="18"/>
          <w:szCs w:val="18"/>
        </w:rPr>
        <w:t xml:space="preserve"> </w:t>
      </w:r>
      <w:r w:rsidRPr="006067B7">
        <w:rPr>
          <w:b/>
          <w:spacing w:val="-1"/>
          <w:w w:val="105"/>
          <w:sz w:val="18"/>
          <w:szCs w:val="18"/>
        </w:rPr>
        <w:t>Reserve</w:t>
      </w:r>
      <w:r w:rsidR="00C74AF7" w:rsidRPr="006067B7">
        <w:rPr>
          <w:b/>
          <w:spacing w:val="-1"/>
          <w:w w:val="105"/>
          <w:sz w:val="18"/>
          <w:szCs w:val="18"/>
        </w:rPr>
        <w:t xml:space="preserve"> - </w:t>
      </w:r>
      <w:r w:rsidRPr="006067B7">
        <w:rPr>
          <w:sz w:val="18"/>
          <w:szCs w:val="18"/>
        </w:rPr>
        <w:t>This</w:t>
      </w:r>
      <w:r w:rsidRPr="006067B7">
        <w:rPr>
          <w:spacing w:val="13"/>
          <w:sz w:val="18"/>
          <w:szCs w:val="18"/>
        </w:rPr>
        <w:t xml:space="preserve"> </w:t>
      </w:r>
      <w:r w:rsidRPr="006067B7">
        <w:rPr>
          <w:sz w:val="18"/>
          <w:szCs w:val="18"/>
        </w:rPr>
        <w:t>was</w:t>
      </w:r>
      <w:r w:rsidRPr="006067B7">
        <w:rPr>
          <w:spacing w:val="14"/>
          <w:sz w:val="18"/>
          <w:szCs w:val="18"/>
        </w:rPr>
        <w:t xml:space="preserve"> </w:t>
      </w:r>
      <w:r w:rsidRPr="006067B7">
        <w:rPr>
          <w:sz w:val="18"/>
          <w:szCs w:val="18"/>
        </w:rPr>
        <w:t>renamed</w:t>
      </w:r>
      <w:r w:rsidRPr="006067B7">
        <w:rPr>
          <w:spacing w:val="9"/>
          <w:sz w:val="18"/>
          <w:szCs w:val="18"/>
        </w:rPr>
        <w:t xml:space="preserve"> </w:t>
      </w:r>
      <w:r w:rsidRPr="006067B7">
        <w:rPr>
          <w:sz w:val="18"/>
          <w:szCs w:val="18"/>
        </w:rPr>
        <w:t>from</w:t>
      </w:r>
      <w:r w:rsidRPr="006067B7">
        <w:rPr>
          <w:spacing w:val="9"/>
          <w:sz w:val="18"/>
          <w:szCs w:val="18"/>
        </w:rPr>
        <w:t xml:space="preserve"> </w:t>
      </w:r>
      <w:r w:rsidRPr="006067B7">
        <w:rPr>
          <w:sz w:val="18"/>
          <w:szCs w:val="18"/>
        </w:rPr>
        <w:t>Police</w:t>
      </w:r>
      <w:r w:rsidRPr="006067B7">
        <w:rPr>
          <w:spacing w:val="9"/>
          <w:sz w:val="18"/>
          <w:szCs w:val="18"/>
        </w:rPr>
        <w:t xml:space="preserve"> </w:t>
      </w:r>
      <w:r w:rsidRPr="006067B7">
        <w:rPr>
          <w:sz w:val="18"/>
          <w:szCs w:val="18"/>
        </w:rPr>
        <w:t>HQ</w:t>
      </w:r>
      <w:r w:rsidRPr="006067B7">
        <w:rPr>
          <w:spacing w:val="14"/>
          <w:sz w:val="18"/>
          <w:szCs w:val="18"/>
        </w:rPr>
        <w:t xml:space="preserve"> </w:t>
      </w:r>
      <w:r w:rsidRPr="006067B7">
        <w:rPr>
          <w:sz w:val="18"/>
          <w:szCs w:val="18"/>
        </w:rPr>
        <w:t>Replacement</w:t>
      </w:r>
      <w:r w:rsidRPr="006067B7">
        <w:rPr>
          <w:spacing w:val="5"/>
          <w:sz w:val="18"/>
          <w:szCs w:val="18"/>
        </w:rPr>
        <w:t xml:space="preserve"> </w:t>
      </w:r>
      <w:r w:rsidRPr="006067B7">
        <w:rPr>
          <w:sz w:val="18"/>
          <w:szCs w:val="18"/>
        </w:rPr>
        <w:t>as</w:t>
      </w:r>
      <w:r w:rsidRPr="006067B7">
        <w:rPr>
          <w:spacing w:val="11"/>
          <w:sz w:val="18"/>
          <w:szCs w:val="18"/>
        </w:rPr>
        <w:t xml:space="preserve"> </w:t>
      </w:r>
      <w:r w:rsidRPr="006067B7">
        <w:rPr>
          <w:sz w:val="18"/>
          <w:szCs w:val="18"/>
        </w:rPr>
        <w:t>this</w:t>
      </w:r>
      <w:r w:rsidRPr="006067B7">
        <w:rPr>
          <w:spacing w:val="9"/>
          <w:sz w:val="18"/>
          <w:szCs w:val="18"/>
        </w:rPr>
        <w:t xml:space="preserve"> </w:t>
      </w:r>
      <w:r w:rsidRPr="006067B7">
        <w:rPr>
          <w:sz w:val="18"/>
          <w:szCs w:val="18"/>
        </w:rPr>
        <w:t>programme</w:t>
      </w:r>
      <w:r w:rsidRPr="006067B7">
        <w:rPr>
          <w:spacing w:val="5"/>
          <w:sz w:val="18"/>
          <w:szCs w:val="18"/>
        </w:rPr>
        <w:t xml:space="preserve"> </w:t>
      </w:r>
      <w:r w:rsidRPr="006067B7">
        <w:rPr>
          <w:sz w:val="18"/>
          <w:szCs w:val="18"/>
        </w:rPr>
        <w:t>of</w:t>
      </w:r>
      <w:r w:rsidRPr="006067B7">
        <w:rPr>
          <w:spacing w:val="13"/>
          <w:sz w:val="18"/>
          <w:szCs w:val="18"/>
        </w:rPr>
        <w:t xml:space="preserve"> </w:t>
      </w:r>
      <w:r w:rsidRPr="006067B7">
        <w:rPr>
          <w:sz w:val="18"/>
          <w:szCs w:val="18"/>
        </w:rPr>
        <w:t>work</w:t>
      </w:r>
      <w:r w:rsidRPr="006067B7">
        <w:rPr>
          <w:spacing w:val="13"/>
          <w:sz w:val="18"/>
          <w:szCs w:val="18"/>
        </w:rPr>
        <w:t xml:space="preserve"> </w:t>
      </w:r>
      <w:r w:rsidRPr="006067B7">
        <w:rPr>
          <w:sz w:val="18"/>
          <w:szCs w:val="18"/>
        </w:rPr>
        <w:t>was</w:t>
      </w:r>
      <w:r w:rsidRPr="006067B7">
        <w:rPr>
          <w:spacing w:val="14"/>
          <w:sz w:val="18"/>
          <w:szCs w:val="18"/>
        </w:rPr>
        <w:t xml:space="preserve"> </w:t>
      </w:r>
      <w:r w:rsidRPr="006067B7">
        <w:rPr>
          <w:sz w:val="18"/>
          <w:szCs w:val="18"/>
        </w:rPr>
        <w:t>completed</w:t>
      </w:r>
      <w:r w:rsidRPr="006067B7">
        <w:rPr>
          <w:spacing w:val="5"/>
          <w:sz w:val="18"/>
          <w:szCs w:val="18"/>
        </w:rPr>
        <w:t xml:space="preserve"> </w:t>
      </w:r>
      <w:r w:rsidRPr="006067B7">
        <w:rPr>
          <w:sz w:val="18"/>
          <w:szCs w:val="18"/>
        </w:rPr>
        <w:t>during</w:t>
      </w:r>
      <w:r w:rsidRPr="006067B7">
        <w:rPr>
          <w:spacing w:val="9"/>
          <w:sz w:val="18"/>
          <w:szCs w:val="18"/>
        </w:rPr>
        <w:t xml:space="preserve"> </w:t>
      </w:r>
      <w:r w:rsidRPr="006067B7">
        <w:rPr>
          <w:sz w:val="18"/>
          <w:szCs w:val="18"/>
        </w:rPr>
        <w:t>2021-22.</w:t>
      </w:r>
      <w:r w:rsidRPr="006067B7">
        <w:rPr>
          <w:spacing w:val="8"/>
          <w:sz w:val="18"/>
          <w:szCs w:val="18"/>
        </w:rPr>
        <w:t xml:space="preserve"> </w:t>
      </w:r>
      <w:r w:rsidRPr="006067B7">
        <w:rPr>
          <w:sz w:val="18"/>
          <w:szCs w:val="18"/>
        </w:rPr>
        <w:t>This</w:t>
      </w:r>
      <w:r w:rsidRPr="006067B7">
        <w:rPr>
          <w:spacing w:val="14"/>
          <w:sz w:val="18"/>
          <w:szCs w:val="18"/>
        </w:rPr>
        <w:t xml:space="preserve"> </w:t>
      </w:r>
      <w:r w:rsidRPr="006067B7">
        <w:rPr>
          <w:sz w:val="18"/>
          <w:szCs w:val="18"/>
        </w:rPr>
        <w:t>fund</w:t>
      </w:r>
      <w:r w:rsidRPr="006067B7">
        <w:rPr>
          <w:spacing w:val="8"/>
          <w:sz w:val="18"/>
          <w:szCs w:val="18"/>
        </w:rPr>
        <w:t xml:space="preserve"> </w:t>
      </w:r>
      <w:r w:rsidRPr="006067B7">
        <w:rPr>
          <w:sz w:val="18"/>
          <w:szCs w:val="18"/>
        </w:rPr>
        <w:t>will</w:t>
      </w:r>
      <w:r w:rsidRPr="006067B7">
        <w:rPr>
          <w:spacing w:val="13"/>
          <w:sz w:val="18"/>
          <w:szCs w:val="18"/>
        </w:rPr>
        <w:t xml:space="preserve"> </w:t>
      </w:r>
      <w:r w:rsidRPr="006067B7">
        <w:rPr>
          <w:sz w:val="18"/>
          <w:szCs w:val="18"/>
        </w:rPr>
        <w:t>be</w:t>
      </w:r>
      <w:r w:rsidRPr="006067B7">
        <w:rPr>
          <w:spacing w:val="13"/>
          <w:sz w:val="18"/>
          <w:szCs w:val="18"/>
        </w:rPr>
        <w:t xml:space="preserve"> </w:t>
      </w:r>
      <w:r w:rsidRPr="006067B7">
        <w:rPr>
          <w:sz w:val="18"/>
          <w:szCs w:val="18"/>
        </w:rPr>
        <w:t>used</w:t>
      </w:r>
      <w:r w:rsidRPr="006067B7">
        <w:rPr>
          <w:spacing w:val="8"/>
          <w:sz w:val="18"/>
          <w:szCs w:val="18"/>
        </w:rPr>
        <w:t xml:space="preserve"> </w:t>
      </w:r>
      <w:r w:rsidRPr="006067B7">
        <w:rPr>
          <w:sz w:val="18"/>
          <w:szCs w:val="18"/>
        </w:rPr>
        <w:t>to</w:t>
      </w:r>
      <w:r w:rsidRPr="006067B7">
        <w:rPr>
          <w:spacing w:val="12"/>
          <w:sz w:val="18"/>
          <w:szCs w:val="18"/>
        </w:rPr>
        <w:t xml:space="preserve"> </w:t>
      </w:r>
      <w:r w:rsidRPr="006067B7">
        <w:rPr>
          <w:sz w:val="18"/>
          <w:szCs w:val="18"/>
        </w:rPr>
        <w:t>fund</w:t>
      </w:r>
      <w:r w:rsidRPr="006067B7">
        <w:rPr>
          <w:spacing w:val="11"/>
          <w:sz w:val="18"/>
          <w:szCs w:val="18"/>
        </w:rPr>
        <w:t xml:space="preserve"> </w:t>
      </w:r>
      <w:r w:rsidRPr="006067B7">
        <w:rPr>
          <w:sz w:val="18"/>
          <w:szCs w:val="18"/>
        </w:rPr>
        <w:t>the</w:t>
      </w:r>
      <w:r w:rsidRPr="006067B7">
        <w:rPr>
          <w:spacing w:val="1"/>
          <w:sz w:val="18"/>
          <w:szCs w:val="18"/>
        </w:rPr>
        <w:t xml:space="preserve"> </w:t>
      </w:r>
      <w:r w:rsidRPr="006067B7">
        <w:rPr>
          <w:w w:val="105"/>
          <w:sz w:val="18"/>
          <w:szCs w:val="18"/>
        </w:rPr>
        <w:t>replacement</w:t>
      </w:r>
      <w:r w:rsidRPr="006067B7">
        <w:rPr>
          <w:spacing w:val="32"/>
          <w:w w:val="105"/>
          <w:sz w:val="18"/>
          <w:szCs w:val="18"/>
        </w:rPr>
        <w:t xml:space="preserve"> </w:t>
      </w:r>
      <w:r w:rsidRPr="006067B7">
        <w:rPr>
          <w:w w:val="105"/>
          <w:sz w:val="18"/>
          <w:szCs w:val="18"/>
        </w:rPr>
        <w:t>of</w:t>
      </w:r>
      <w:r w:rsidRPr="006067B7">
        <w:rPr>
          <w:spacing w:val="-1"/>
          <w:w w:val="105"/>
          <w:sz w:val="18"/>
          <w:szCs w:val="18"/>
        </w:rPr>
        <w:t xml:space="preserve"> </w:t>
      </w:r>
      <w:r w:rsidRPr="006067B7">
        <w:rPr>
          <w:w w:val="105"/>
          <w:sz w:val="18"/>
          <w:szCs w:val="18"/>
        </w:rPr>
        <w:t>the</w:t>
      </w:r>
      <w:r w:rsidRPr="006067B7">
        <w:rPr>
          <w:spacing w:val="-2"/>
          <w:w w:val="105"/>
          <w:sz w:val="18"/>
          <w:szCs w:val="18"/>
        </w:rPr>
        <w:t xml:space="preserve"> </w:t>
      </w:r>
      <w:r w:rsidRPr="006067B7">
        <w:rPr>
          <w:w w:val="105"/>
          <w:sz w:val="18"/>
          <w:szCs w:val="18"/>
        </w:rPr>
        <w:t>capital</w:t>
      </w:r>
      <w:r w:rsidRPr="006067B7">
        <w:rPr>
          <w:spacing w:val="-8"/>
          <w:w w:val="105"/>
          <w:sz w:val="18"/>
          <w:szCs w:val="18"/>
        </w:rPr>
        <w:t xml:space="preserve"> </w:t>
      </w:r>
      <w:r w:rsidRPr="006067B7">
        <w:rPr>
          <w:w w:val="105"/>
          <w:sz w:val="18"/>
          <w:szCs w:val="18"/>
        </w:rPr>
        <w:t>requirements</w:t>
      </w:r>
      <w:r w:rsidRPr="006067B7">
        <w:rPr>
          <w:spacing w:val="-7"/>
          <w:w w:val="105"/>
          <w:sz w:val="18"/>
          <w:szCs w:val="18"/>
        </w:rPr>
        <w:t xml:space="preserve"> </w:t>
      </w:r>
      <w:r w:rsidRPr="006067B7">
        <w:rPr>
          <w:w w:val="105"/>
          <w:sz w:val="18"/>
          <w:szCs w:val="18"/>
        </w:rPr>
        <w:t>of</w:t>
      </w:r>
      <w:r w:rsidRPr="006067B7">
        <w:rPr>
          <w:spacing w:val="-4"/>
          <w:w w:val="105"/>
          <w:sz w:val="18"/>
          <w:szCs w:val="18"/>
        </w:rPr>
        <w:t xml:space="preserve"> </w:t>
      </w:r>
      <w:r w:rsidRPr="006067B7">
        <w:rPr>
          <w:w w:val="105"/>
          <w:sz w:val="18"/>
          <w:szCs w:val="18"/>
        </w:rPr>
        <w:t>the</w:t>
      </w:r>
      <w:r w:rsidRPr="006067B7">
        <w:rPr>
          <w:spacing w:val="-2"/>
          <w:w w:val="105"/>
          <w:sz w:val="18"/>
          <w:szCs w:val="18"/>
        </w:rPr>
        <w:t xml:space="preserve"> </w:t>
      </w:r>
      <w:r w:rsidRPr="006067B7">
        <w:rPr>
          <w:w w:val="105"/>
          <w:sz w:val="18"/>
          <w:szCs w:val="18"/>
        </w:rPr>
        <w:t>group.</w:t>
      </w:r>
    </w:p>
    <w:p w14:paraId="1622DF5C" w14:textId="77777777" w:rsidR="0032292D" w:rsidRPr="006067B7" w:rsidRDefault="0032292D" w:rsidP="00DD5653">
      <w:pPr>
        <w:pStyle w:val="BodyText"/>
        <w:spacing w:before="3"/>
        <w:ind w:left="709" w:right="917"/>
        <w:jc w:val="both"/>
      </w:pPr>
    </w:p>
    <w:p w14:paraId="6212598C" w14:textId="2AA86D90" w:rsidR="0032292D" w:rsidRPr="006067B7" w:rsidRDefault="00E32278" w:rsidP="00C74AF7">
      <w:pPr>
        <w:ind w:left="709" w:right="917"/>
        <w:jc w:val="both"/>
        <w:rPr>
          <w:sz w:val="18"/>
          <w:szCs w:val="18"/>
        </w:rPr>
      </w:pPr>
      <w:r w:rsidRPr="006067B7">
        <w:rPr>
          <w:b/>
          <w:spacing w:val="-1"/>
          <w:w w:val="105"/>
          <w:sz w:val="18"/>
          <w:szCs w:val="18"/>
        </w:rPr>
        <w:t>Airwave/ESN</w:t>
      </w:r>
      <w:r w:rsidRPr="006067B7">
        <w:rPr>
          <w:b/>
          <w:spacing w:val="-9"/>
          <w:w w:val="105"/>
          <w:sz w:val="18"/>
          <w:szCs w:val="18"/>
        </w:rPr>
        <w:t xml:space="preserve"> </w:t>
      </w:r>
      <w:r w:rsidRPr="006067B7">
        <w:rPr>
          <w:b/>
          <w:spacing w:val="-1"/>
          <w:w w:val="105"/>
          <w:sz w:val="18"/>
          <w:szCs w:val="18"/>
        </w:rPr>
        <w:t>Reserve</w:t>
      </w:r>
      <w:r w:rsidR="00C74AF7" w:rsidRPr="006067B7">
        <w:rPr>
          <w:b/>
          <w:spacing w:val="-1"/>
          <w:w w:val="105"/>
          <w:sz w:val="18"/>
          <w:szCs w:val="18"/>
        </w:rPr>
        <w:t xml:space="preserve">  - </w:t>
      </w:r>
      <w:r w:rsidRPr="006067B7">
        <w:rPr>
          <w:sz w:val="18"/>
          <w:szCs w:val="18"/>
        </w:rPr>
        <w:t>This</w:t>
      </w:r>
      <w:r w:rsidRPr="006067B7">
        <w:rPr>
          <w:spacing w:val="12"/>
          <w:sz w:val="18"/>
          <w:szCs w:val="18"/>
        </w:rPr>
        <w:t xml:space="preserve"> </w:t>
      </w:r>
      <w:r w:rsidRPr="006067B7">
        <w:rPr>
          <w:sz w:val="18"/>
          <w:szCs w:val="18"/>
        </w:rPr>
        <w:t>is</w:t>
      </w:r>
      <w:r w:rsidRPr="006067B7">
        <w:rPr>
          <w:spacing w:val="11"/>
          <w:sz w:val="18"/>
          <w:szCs w:val="18"/>
        </w:rPr>
        <w:t xml:space="preserve"> </w:t>
      </w:r>
      <w:r w:rsidRPr="006067B7">
        <w:rPr>
          <w:sz w:val="18"/>
          <w:szCs w:val="18"/>
        </w:rPr>
        <w:t>used</w:t>
      </w:r>
      <w:r w:rsidRPr="006067B7">
        <w:rPr>
          <w:spacing w:val="7"/>
          <w:sz w:val="18"/>
          <w:szCs w:val="18"/>
        </w:rPr>
        <w:t xml:space="preserve"> </w:t>
      </w:r>
      <w:r w:rsidRPr="006067B7">
        <w:rPr>
          <w:sz w:val="18"/>
          <w:szCs w:val="18"/>
        </w:rPr>
        <w:t>to</w:t>
      </w:r>
      <w:r w:rsidRPr="006067B7">
        <w:rPr>
          <w:spacing w:val="11"/>
          <w:sz w:val="18"/>
          <w:szCs w:val="18"/>
        </w:rPr>
        <w:t xml:space="preserve"> </w:t>
      </w:r>
      <w:r w:rsidRPr="006067B7">
        <w:rPr>
          <w:sz w:val="18"/>
          <w:szCs w:val="18"/>
        </w:rPr>
        <w:t>fund</w:t>
      </w:r>
      <w:r w:rsidRPr="006067B7">
        <w:rPr>
          <w:spacing w:val="10"/>
          <w:sz w:val="18"/>
          <w:szCs w:val="18"/>
        </w:rPr>
        <w:t xml:space="preserve"> </w:t>
      </w:r>
      <w:r w:rsidRPr="006067B7">
        <w:rPr>
          <w:sz w:val="18"/>
          <w:szCs w:val="18"/>
        </w:rPr>
        <w:t>the</w:t>
      </w:r>
      <w:r w:rsidRPr="006067B7">
        <w:rPr>
          <w:spacing w:val="10"/>
          <w:sz w:val="18"/>
          <w:szCs w:val="18"/>
        </w:rPr>
        <w:t xml:space="preserve"> </w:t>
      </w:r>
      <w:r w:rsidRPr="006067B7">
        <w:rPr>
          <w:sz w:val="18"/>
          <w:szCs w:val="18"/>
        </w:rPr>
        <w:t>cyclical</w:t>
      </w:r>
      <w:r w:rsidRPr="006067B7">
        <w:rPr>
          <w:spacing w:val="8"/>
          <w:sz w:val="18"/>
          <w:szCs w:val="18"/>
        </w:rPr>
        <w:t xml:space="preserve"> </w:t>
      </w:r>
      <w:r w:rsidRPr="006067B7">
        <w:rPr>
          <w:sz w:val="18"/>
          <w:szCs w:val="18"/>
        </w:rPr>
        <w:t>replacement</w:t>
      </w:r>
      <w:r w:rsidRPr="006067B7">
        <w:rPr>
          <w:spacing w:val="2"/>
          <w:sz w:val="18"/>
          <w:szCs w:val="18"/>
        </w:rPr>
        <w:t xml:space="preserve"> </w:t>
      </w:r>
      <w:r w:rsidRPr="006067B7">
        <w:rPr>
          <w:sz w:val="18"/>
          <w:szCs w:val="18"/>
        </w:rPr>
        <w:t>of</w:t>
      </w:r>
      <w:r w:rsidRPr="006067B7">
        <w:rPr>
          <w:spacing w:val="11"/>
          <w:sz w:val="18"/>
          <w:szCs w:val="18"/>
        </w:rPr>
        <w:t xml:space="preserve"> </w:t>
      </w:r>
      <w:r w:rsidRPr="006067B7">
        <w:rPr>
          <w:sz w:val="18"/>
          <w:szCs w:val="18"/>
        </w:rPr>
        <w:t>the</w:t>
      </w:r>
      <w:r w:rsidRPr="006067B7">
        <w:rPr>
          <w:spacing w:val="11"/>
          <w:sz w:val="18"/>
          <w:szCs w:val="18"/>
        </w:rPr>
        <w:t xml:space="preserve"> </w:t>
      </w:r>
      <w:r w:rsidRPr="006067B7">
        <w:rPr>
          <w:sz w:val="18"/>
          <w:szCs w:val="18"/>
        </w:rPr>
        <w:t>Airwave</w:t>
      </w:r>
      <w:r w:rsidRPr="006067B7">
        <w:rPr>
          <w:spacing w:val="13"/>
          <w:sz w:val="18"/>
          <w:szCs w:val="18"/>
        </w:rPr>
        <w:t xml:space="preserve"> </w:t>
      </w:r>
      <w:r w:rsidRPr="006067B7">
        <w:rPr>
          <w:sz w:val="18"/>
          <w:szCs w:val="18"/>
        </w:rPr>
        <w:t>Communication</w:t>
      </w:r>
      <w:r w:rsidRPr="006067B7">
        <w:rPr>
          <w:spacing w:val="1"/>
          <w:sz w:val="18"/>
          <w:szCs w:val="18"/>
        </w:rPr>
        <w:t xml:space="preserve"> </w:t>
      </w:r>
      <w:r w:rsidRPr="006067B7">
        <w:rPr>
          <w:sz w:val="18"/>
          <w:szCs w:val="18"/>
        </w:rPr>
        <w:t>System</w:t>
      </w:r>
      <w:r w:rsidRPr="006067B7">
        <w:rPr>
          <w:spacing w:val="11"/>
          <w:sz w:val="18"/>
          <w:szCs w:val="18"/>
        </w:rPr>
        <w:t xml:space="preserve"> </w:t>
      </w:r>
      <w:r w:rsidRPr="006067B7">
        <w:rPr>
          <w:sz w:val="18"/>
          <w:szCs w:val="18"/>
        </w:rPr>
        <w:t>used</w:t>
      </w:r>
      <w:r w:rsidRPr="006067B7">
        <w:rPr>
          <w:spacing w:val="10"/>
          <w:sz w:val="18"/>
          <w:szCs w:val="18"/>
        </w:rPr>
        <w:t xml:space="preserve"> </w:t>
      </w:r>
      <w:r w:rsidRPr="006067B7">
        <w:rPr>
          <w:sz w:val="18"/>
          <w:szCs w:val="18"/>
        </w:rPr>
        <w:t>by</w:t>
      </w:r>
      <w:r w:rsidRPr="006067B7">
        <w:rPr>
          <w:spacing w:val="10"/>
          <w:sz w:val="18"/>
          <w:szCs w:val="18"/>
        </w:rPr>
        <w:t xml:space="preserve"> </w:t>
      </w:r>
      <w:r w:rsidRPr="006067B7">
        <w:rPr>
          <w:sz w:val="18"/>
          <w:szCs w:val="18"/>
        </w:rPr>
        <w:t>the</w:t>
      </w:r>
      <w:r w:rsidRPr="006067B7">
        <w:rPr>
          <w:spacing w:val="11"/>
          <w:sz w:val="18"/>
          <w:szCs w:val="18"/>
        </w:rPr>
        <w:t xml:space="preserve"> </w:t>
      </w:r>
      <w:r w:rsidRPr="006067B7">
        <w:rPr>
          <w:sz w:val="18"/>
          <w:szCs w:val="18"/>
        </w:rPr>
        <w:t>Force</w:t>
      </w:r>
      <w:r w:rsidRPr="006067B7">
        <w:rPr>
          <w:spacing w:val="7"/>
          <w:sz w:val="18"/>
          <w:szCs w:val="18"/>
        </w:rPr>
        <w:t xml:space="preserve"> </w:t>
      </w:r>
      <w:r w:rsidRPr="006067B7">
        <w:rPr>
          <w:sz w:val="18"/>
          <w:szCs w:val="18"/>
        </w:rPr>
        <w:t>and</w:t>
      </w:r>
      <w:r w:rsidRPr="006067B7">
        <w:rPr>
          <w:spacing w:val="11"/>
          <w:sz w:val="18"/>
          <w:szCs w:val="18"/>
        </w:rPr>
        <w:t xml:space="preserve"> </w:t>
      </w:r>
      <w:r w:rsidRPr="006067B7">
        <w:rPr>
          <w:sz w:val="18"/>
          <w:szCs w:val="18"/>
        </w:rPr>
        <w:t>also</w:t>
      </w:r>
      <w:r w:rsidRPr="006067B7">
        <w:rPr>
          <w:spacing w:val="10"/>
          <w:sz w:val="18"/>
          <w:szCs w:val="18"/>
        </w:rPr>
        <w:t xml:space="preserve"> </w:t>
      </w:r>
      <w:r w:rsidRPr="006067B7">
        <w:rPr>
          <w:sz w:val="18"/>
          <w:szCs w:val="18"/>
        </w:rPr>
        <w:t>invest</w:t>
      </w:r>
      <w:r w:rsidRPr="006067B7">
        <w:rPr>
          <w:spacing w:val="7"/>
          <w:sz w:val="18"/>
          <w:szCs w:val="18"/>
        </w:rPr>
        <w:t xml:space="preserve"> </w:t>
      </w:r>
      <w:r w:rsidRPr="006067B7">
        <w:rPr>
          <w:sz w:val="18"/>
          <w:szCs w:val="18"/>
        </w:rPr>
        <w:t>into</w:t>
      </w:r>
      <w:r w:rsidRPr="006067B7">
        <w:rPr>
          <w:spacing w:val="10"/>
          <w:sz w:val="18"/>
          <w:szCs w:val="18"/>
        </w:rPr>
        <w:t xml:space="preserve"> </w:t>
      </w:r>
      <w:r w:rsidRPr="006067B7">
        <w:rPr>
          <w:sz w:val="18"/>
          <w:szCs w:val="18"/>
        </w:rPr>
        <w:t>the</w:t>
      </w:r>
      <w:r w:rsidRPr="006067B7">
        <w:rPr>
          <w:spacing w:val="21"/>
          <w:sz w:val="18"/>
          <w:szCs w:val="18"/>
        </w:rPr>
        <w:t xml:space="preserve"> </w:t>
      </w:r>
      <w:r w:rsidRPr="006067B7">
        <w:rPr>
          <w:sz w:val="18"/>
          <w:szCs w:val="18"/>
        </w:rPr>
        <w:t>transition</w:t>
      </w:r>
      <w:r w:rsidRPr="006067B7">
        <w:rPr>
          <w:spacing w:val="6"/>
          <w:sz w:val="18"/>
          <w:szCs w:val="18"/>
        </w:rPr>
        <w:t xml:space="preserve"> </w:t>
      </w:r>
      <w:r w:rsidRPr="006067B7">
        <w:rPr>
          <w:sz w:val="18"/>
          <w:szCs w:val="18"/>
        </w:rPr>
        <w:t>to</w:t>
      </w:r>
      <w:r w:rsidRPr="006067B7">
        <w:rPr>
          <w:spacing w:val="13"/>
          <w:sz w:val="18"/>
          <w:szCs w:val="18"/>
        </w:rPr>
        <w:t xml:space="preserve"> </w:t>
      </w:r>
      <w:r w:rsidRPr="006067B7">
        <w:rPr>
          <w:sz w:val="18"/>
          <w:szCs w:val="18"/>
        </w:rPr>
        <w:t>the</w:t>
      </w:r>
      <w:r w:rsidRPr="006067B7">
        <w:rPr>
          <w:spacing w:val="10"/>
          <w:sz w:val="18"/>
          <w:szCs w:val="18"/>
        </w:rPr>
        <w:t xml:space="preserve"> </w:t>
      </w:r>
      <w:r w:rsidRPr="006067B7">
        <w:rPr>
          <w:sz w:val="18"/>
          <w:szCs w:val="18"/>
        </w:rPr>
        <w:t>new</w:t>
      </w:r>
      <w:r w:rsidR="00F439B1" w:rsidRPr="006067B7">
        <w:rPr>
          <w:sz w:val="18"/>
          <w:szCs w:val="18"/>
        </w:rPr>
        <w:t xml:space="preserve"> </w:t>
      </w:r>
      <w:r w:rsidRPr="006067B7">
        <w:rPr>
          <w:sz w:val="18"/>
          <w:szCs w:val="18"/>
        </w:rPr>
        <w:t>Emergency</w:t>
      </w:r>
      <w:r w:rsidRPr="006067B7">
        <w:rPr>
          <w:spacing w:val="11"/>
          <w:sz w:val="18"/>
          <w:szCs w:val="18"/>
        </w:rPr>
        <w:t xml:space="preserve"> </w:t>
      </w:r>
      <w:r w:rsidRPr="006067B7">
        <w:rPr>
          <w:sz w:val="18"/>
          <w:szCs w:val="18"/>
        </w:rPr>
        <w:t>Services</w:t>
      </w:r>
      <w:r w:rsidRPr="006067B7">
        <w:rPr>
          <w:spacing w:val="18"/>
          <w:sz w:val="18"/>
          <w:szCs w:val="18"/>
        </w:rPr>
        <w:t xml:space="preserve"> </w:t>
      </w:r>
      <w:r w:rsidRPr="006067B7">
        <w:rPr>
          <w:sz w:val="18"/>
          <w:szCs w:val="18"/>
        </w:rPr>
        <w:t>Network</w:t>
      </w:r>
      <w:r w:rsidRPr="006067B7">
        <w:rPr>
          <w:spacing w:val="18"/>
          <w:sz w:val="18"/>
          <w:szCs w:val="18"/>
        </w:rPr>
        <w:t xml:space="preserve"> </w:t>
      </w:r>
      <w:r w:rsidRPr="006067B7">
        <w:rPr>
          <w:sz w:val="18"/>
          <w:szCs w:val="18"/>
        </w:rPr>
        <w:t>(ESN).</w:t>
      </w:r>
    </w:p>
    <w:p w14:paraId="75022BB8" w14:textId="77777777" w:rsidR="00376DDB" w:rsidRPr="006067B7" w:rsidRDefault="00376DDB" w:rsidP="00376DDB">
      <w:pPr>
        <w:ind w:left="709" w:right="919"/>
        <w:jc w:val="both"/>
        <w:rPr>
          <w:b/>
          <w:spacing w:val="-1"/>
          <w:w w:val="105"/>
          <w:sz w:val="18"/>
          <w:szCs w:val="18"/>
        </w:rPr>
      </w:pPr>
    </w:p>
    <w:p w14:paraId="54F75F5E" w14:textId="04BAA453" w:rsidR="00B56DAD" w:rsidRPr="006067B7" w:rsidRDefault="00376DDB" w:rsidP="00EC62F5">
      <w:pPr>
        <w:ind w:left="709" w:right="919"/>
        <w:jc w:val="both"/>
        <w:rPr>
          <w:bCs/>
          <w:w w:val="105"/>
          <w:sz w:val="18"/>
          <w:szCs w:val="18"/>
        </w:rPr>
      </w:pPr>
      <w:r w:rsidRPr="006067B7">
        <w:rPr>
          <w:b/>
          <w:spacing w:val="-1"/>
          <w:w w:val="105"/>
          <w:sz w:val="18"/>
          <w:szCs w:val="18"/>
        </w:rPr>
        <w:t>Operation</w:t>
      </w:r>
      <w:r w:rsidRPr="006067B7">
        <w:rPr>
          <w:b/>
          <w:spacing w:val="-9"/>
          <w:w w:val="105"/>
          <w:sz w:val="18"/>
          <w:szCs w:val="18"/>
        </w:rPr>
        <w:t xml:space="preserve"> </w:t>
      </w:r>
      <w:r w:rsidRPr="006067B7">
        <w:rPr>
          <w:b/>
          <w:w w:val="105"/>
          <w:sz w:val="18"/>
          <w:szCs w:val="18"/>
        </w:rPr>
        <w:t>Uplift</w:t>
      </w:r>
      <w:r w:rsidR="00C74AF7" w:rsidRPr="006067B7">
        <w:rPr>
          <w:b/>
          <w:w w:val="105"/>
          <w:sz w:val="18"/>
          <w:szCs w:val="18"/>
        </w:rPr>
        <w:t xml:space="preserve"> - </w:t>
      </w:r>
      <w:r w:rsidR="006067B7" w:rsidRPr="006067B7">
        <w:rPr>
          <w:bCs/>
          <w:w w:val="105"/>
          <w:sz w:val="18"/>
          <w:szCs w:val="18"/>
        </w:rPr>
        <w:t>This is used to fund the additional cost of accelerating recruitment of additional officers under Operation Uplift</w:t>
      </w:r>
    </w:p>
    <w:p w14:paraId="01EA6E72" w14:textId="74033A2C" w:rsidR="3E76EE7C" w:rsidRDefault="3E76EE7C" w:rsidP="3E76EE7C">
      <w:pPr>
        <w:ind w:left="709" w:right="919"/>
        <w:jc w:val="both"/>
        <w:rPr>
          <w:sz w:val="18"/>
          <w:szCs w:val="18"/>
        </w:rPr>
      </w:pPr>
    </w:p>
    <w:p w14:paraId="31A09CAD" w14:textId="77777777" w:rsidR="00EC62F5" w:rsidRPr="008C2263" w:rsidRDefault="00EC62F5" w:rsidP="00EC62F5">
      <w:pPr>
        <w:ind w:left="709" w:right="919"/>
        <w:jc w:val="both"/>
        <w:rPr>
          <w:b/>
          <w:bCs/>
          <w:w w:val="105"/>
          <w:sz w:val="16"/>
          <w:szCs w:val="16"/>
        </w:rPr>
      </w:pPr>
    </w:p>
    <w:p w14:paraId="6B643984" w14:textId="6E22B62F" w:rsidR="0032292D" w:rsidRPr="008C2263" w:rsidRDefault="00E32278" w:rsidP="00DD5653">
      <w:pPr>
        <w:pStyle w:val="Heading1"/>
        <w:ind w:left="709" w:right="917"/>
        <w:rPr>
          <w:b/>
          <w:bCs/>
        </w:rPr>
      </w:pPr>
      <w:bookmarkStart w:id="30" w:name="_Toc138846493"/>
      <w:r w:rsidRPr="008C2263">
        <w:rPr>
          <w:b/>
          <w:bCs/>
        </w:rPr>
        <w:t>Note</w:t>
      </w:r>
      <w:r w:rsidRPr="008C2263">
        <w:rPr>
          <w:b/>
          <w:bCs/>
          <w:spacing w:val="-1"/>
        </w:rPr>
        <w:t xml:space="preserve"> </w:t>
      </w:r>
      <w:r w:rsidRPr="008C2263">
        <w:rPr>
          <w:b/>
          <w:bCs/>
        </w:rPr>
        <w:t>10 -</w:t>
      </w:r>
      <w:r w:rsidRPr="008C2263">
        <w:rPr>
          <w:b/>
          <w:bCs/>
          <w:spacing w:val="-1"/>
        </w:rPr>
        <w:t xml:space="preserve"> </w:t>
      </w:r>
      <w:r w:rsidRPr="008C2263">
        <w:rPr>
          <w:b/>
          <w:bCs/>
        </w:rPr>
        <w:t>Other Operating</w:t>
      </w:r>
      <w:r w:rsidRPr="008C2263">
        <w:rPr>
          <w:b/>
          <w:bCs/>
          <w:spacing w:val="-3"/>
        </w:rPr>
        <w:t xml:space="preserve"> </w:t>
      </w:r>
      <w:r w:rsidRPr="008C2263">
        <w:rPr>
          <w:b/>
          <w:bCs/>
        </w:rPr>
        <w:t>Expenditure</w:t>
      </w:r>
      <w:bookmarkEnd w:id="30"/>
    </w:p>
    <w:p w14:paraId="7EFF5F8E" w14:textId="77777777" w:rsidR="0032292D" w:rsidRDefault="0032292D" w:rsidP="00DD5653">
      <w:pPr>
        <w:pStyle w:val="BodyText"/>
        <w:spacing w:before="8"/>
        <w:ind w:left="709" w:right="917"/>
        <w:rPr>
          <w:sz w:val="20"/>
        </w:rPr>
      </w:pPr>
    </w:p>
    <w:p w14:paraId="2601CC4A" w14:textId="325C9A58" w:rsidR="0032292D" w:rsidRDefault="00E32278" w:rsidP="00DD5653">
      <w:pPr>
        <w:pStyle w:val="BodyText"/>
        <w:spacing w:before="94"/>
        <w:ind w:left="709" w:right="917"/>
      </w:pPr>
      <w:r>
        <w:t>Other Operating Income and Expenditure reported includes all levies payable, (gains)/losses generated</w:t>
      </w:r>
      <w:r>
        <w:rPr>
          <w:spacing w:val="-48"/>
        </w:rPr>
        <w:t xml:space="preserve"> </w:t>
      </w:r>
      <w:r w:rsidR="00376DDB">
        <w:rPr>
          <w:spacing w:val="-48"/>
        </w:rPr>
        <w:t xml:space="preserve">             </w:t>
      </w:r>
      <w:r>
        <w:t>from in</w:t>
      </w:r>
      <w:r w:rsidR="00376DDB">
        <w:t>-</w:t>
      </w:r>
      <w:r>
        <w:t xml:space="preserve">year disposals of non-current assets and Home Office </w:t>
      </w:r>
      <w:r w:rsidR="00376DDB">
        <w:t>Pension</w:t>
      </w:r>
      <w:r>
        <w:t xml:space="preserve"> Grant</w:t>
      </w:r>
      <w:r w:rsidR="00376DDB">
        <w:t>s</w:t>
      </w:r>
      <w:r>
        <w:t xml:space="preserve"> due to fund the Police</w:t>
      </w:r>
      <w:r>
        <w:rPr>
          <w:spacing w:val="1"/>
        </w:rPr>
        <w:t xml:space="preserve"> </w:t>
      </w:r>
      <w:r>
        <w:t xml:space="preserve">Officer pension account deficit at </w:t>
      </w:r>
      <w:r w:rsidR="00376DDB">
        <w:t>31</w:t>
      </w:r>
      <w:r w:rsidR="00376DDB" w:rsidRPr="00376DDB">
        <w:rPr>
          <w:vertAlign w:val="superscript"/>
        </w:rPr>
        <w:t>st</w:t>
      </w:r>
      <w:r w:rsidR="00376DDB">
        <w:t xml:space="preserve"> </w:t>
      </w:r>
      <w:r>
        <w:t>March 202</w:t>
      </w:r>
      <w:r w:rsidR="006067B7">
        <w:t>3</w:t>
      </w:r>
      <w:r>
        <w:t>. These are all items which could not be allocated or</w:t>
      </w:r>
      <w:r>
        <w:rPr>
          <w:spacing w:val="1"/>
        </w:rPr>
        <w:t xml:space="preserve"> </w:t>
      </w:r>
      <w:r>
        <w:t>apportioned</w:t>
      </w:r>
      <w:r>
        <w:rPr>
          <w:spacing w:val="-7"/>
        </w:rPr>
        <w:t xml:space="preserve"> </w:t>
      </w:r>
      <w:r>
        <w:t>to</w:t>
      </w:r>
      <w:r>
        <w:rPr>
          <w:spacing w:val="-2"/>
        </w:rPr>
        <w:t xml:space="preserve"> </w:t>
      </w:r>
      <w:r>
        <w:t>service</w:t>
      </w:r>
      <w:r>
        <w:rPr>
          <w:spacing w:val="-2"/>
        </w:rPr>
        <w:t xml:space="preserve"> </w:t>
      </w:r>
      <w:r>
        <w:t>areas.</w:t>
      </w:r>
    </w:p>
    <w:p w14:paraId="2E06F68B" w14:textId="77777777" w:rsidR="0032292D" w:rsidRDefault="0032292D">
      <w:pPr>
        <w:pStyle w:val="BodyText"/>
        <w:rPr>
          <w:sz w:val="20"/>
        </w:rPr>
      </w:pPr>
    </w:p>
    <w:p w14:paraId="5C2D0D28" w14:textId="77777777" w:rsidR="0032292D" w:rsidRDefault="0032292D">
      <w:pPr>
        <w:pStyle w:val="BodyText"/>
        <w:spacing w:before="5"/>
        <w:rPr>
          <w:sz w:val="15"/>
        </w:rPr>
      </w:pPr>
    </w:p>
    <w:tbl>
      <w:tblPr>
        <w:tblW w:w="7010" w:type="dxa"/>
        <w:tblInd w:w="685" w:type="dxa"/>
        <w:tblLook w:val="04A0" w:firstRow="1" w:lastRow="0" w:firstColumn="1" w:lastColumn="0" w:noHBand="0" w:noVBand="1"/>
      </w:tblPr>
      <w:tblGrid>
        <w:gridCol w:w="981"/>
        <w:gridCol w:w="5048"/>
        <w:gridCol w:w="981"/>
      </w:tblGrid>
      <w:tr w:rsidR="00E947BB" w:rsidRPr="00E947BB" w14:paraId="7D59ECCB" w14:textId="77777777" w:rsidTr="00572750">
        <w:trPr>
          <w:trHeight w:val="328"/>
        </w:trPr>
        <w:tc>
          <w:tcPr>
            <w:tcW w:w="981" w:type="dxa"/>
            <w:tcBorders>
              <w:top w:val="nil"/>
              <w:left w:val="nil"/>
              <w:bottom w:val="nil"/>
              <w:right w:val="nil"/>
            </w:tcBorders>
            <w:shd w:val="clear" w:color="auto" w:fill="auto"/>
            <w:vAlign w:val="center"/>
            <w:hideMark/>
          </w:tcPr>
          <w:p w14:paraId="1DCAE993"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2021/22</w:t>
            </w:r>
          </w:p>
        </w:tc>
        <w:tc>
          <w:tcPr>
            <w:tcW w:w="5048" w:type="dxa"/>
            <w:tcBorders>
              <w:top w:val="nil"/>
              <w:left w:val="nil"/>
              <w:bottom w:val="nil"/>
              <w:right w:val="nil"/>
            </w:tcBorders>
            <w:shd w:val="clear" w:color="auto" w:fill="auto"/>
            <w:vAlign w:val="center"/>
            <w:hideMark/>
          </w:tcPr>
          <w:p w14:paraId="0C6F790F"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 xml:space="preserve"> </w:t>
            </w:r>
          </w:p>
        </w:tc>
        <w:tc>
          <w:tcPr>
            <w:tcW w:w="981" w:type="dxa"/>
            <w:tcBorders>
              <w:top w:val="nil"/>
              <w:left w:val="nil"/>
              <w:bottom w:val="nil"/>
              <w:right w:val="nil"/>
            </w:tcBorders>
            <w:shd w:val="clear" w:color="auto" w:fill="auto"/>
            <w:vAlign w:val="center"/>
            <w:hideMark/>
          </w:tcPr>
          <w:p w14:paraId="2B83E0F5"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2022/23</w:t>
            </w:r>
          </w:p>
        </w:tc>
      </w:tr>
      <w:tr w:rsidR="00E947BB" w:rsidRPr="00E947BB" w14:paraId="07BE48FE" w14:textId="77777777" w:rsidTr="00572750">
        <w:trPr>
          <w:trHeight w:val="344"/>
        </w:trPr>
        <w:tc>
          <w:tcPr>
            <w:tcW w:w="981" w:type="dxa"/>
            <w:tcBorders>
              <w:top w:val="nil"/>
              <w:left w:val="nil"/>
              <w:bottom w:val="single" w:sz="8" w:space="0" w:color="000000"/>
              <w:right w:val="nil"/>
            </w:tcBorders>
            <w:shd w:val="clear" w:color="auto" w:fill="auto"/>
            <w:vAlign w:val="center"/>
            <w:hideMark/>
          </w:tcPr>
          <w:p w14:paraId="7DDE271F"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£'000</w:t>
            </w:r>
          </w:p>
        </w:tc>
        <w:tc>
          <w:tcPr>
            <w:tcW w:w="5048" w:type="dxa"/>
            <w:tcBorders>
              <w:top w:val="nil"/>
              <w:left w:val="nil"/>
              <w:bottom w:val="single" w:sz="8" w:space="0" w:color="000000"/>
              <w:right w:val="nil"/>
            </w:tcBorders>
            <w:shd w:val="clear" w:color="auto" w:fill="auto"/>
            <w:vAlign w:val="center"/>
            <w:hideMark/>
          </w:tcPr>
          <w:p w14:paraId="4E8FC85F"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 xml:space="preserve"> </w:t>
            </w:r>
          </w:p>
        </w:tc>
        <w:tc>
          <w:tcPr>
            <w:tcW w:w="981" w:type="dxa"/>
            <w:tcBorders>
              <w:top w:val="nil"/>
              <w:left w:val="nil"/>
              <w:bottom w:val="single" w:sz="8" w:space="0" w:color="000000"/>
              <w:right w:val="nil"/>
            </w:tcBorders>
            <w:shd w:val="clear" w:color="auto" w:fill="auto"/>
            <w:vAlign w:val="center"/>
            <w:hideMark/>
          </w:tcPr>
          <w:p w14:paraId="7D06C4F1"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£'000</w:t>
            </w:r>
          </w:p>
        </w:tc>
      </w:tr>
      <w:tr w:rsidR="00E947BB" w:rsidRPr="00E947BB" w14:paraId="354FE680" w14:textId="77777777" w:rsidTr="00572750">
        <w:trPr>
          <w:trHeight w:val="328"/>
        </w:trPr>
        <w:tc>
          <w:tcPr>
            <w:tcW w:w="981" w:type="dxa"/>
            <w:tcBorders>
              <w:top w:val="nil"/>
              <w:left w:val="nil"/>
              <w:bottom w:val="nil"/>
              <w:right w:val="nil"/>
            </w:tcBorders>
            <w:shd w:val="clear" w:color="auto" w:fill="auto"/>
            <w:vAlign w:val="center"/>
            <w:hideMark/>
          </w:tcPr>
          <w:p w14:paraId="2A02DA11"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0</w:t>
            </w:r>
          </w:p>
        </w:tc>
        <w:tc>
          <w:tcPr>
            <w:tcW w:w="5048" w:type="dxa"/>
            <w:tcBorders>
              <w:top w:val="nil"/>
              <w:left w:val="nil"/>
              <w:bottom w:val="nil"/>
              <w:right w:val="nil"/>
            </w:tcBorders>
            <w:shd w:val="clear" w:color="auto" w:fill="auto"/>
            <w:vAlign w:val="center"/>
            <w:hideMark/>
          </w:tcPr>
          <w:p w14:paraId="4A7494F1" w14:textId="77777777" w:rsidR="00E947BB" w:rsidRPr="00E947BB" w:rsidRDefault="00E947BB" w:rsidP="00E947BB">
            <w:pPr>
              <w:widowControl/>
              <w:autoSpaceDE/>
              <w:autoSpaceDN/>
              <w:rPr>
                <w:rFonts w:eastAsia="Times New Roman"/>
                <w:color w:val="000000"/>
                <w:sz w:val="18"/>
                <w:szCs w:val="18"/>
                <w:lang w:eastAsia="en-GB"/>
              </w:rPr>
            </w:pPr>
            <w:r w:rsidRPr="00E947BB">
              <w:rPr>
                <w:rFonts w:eastAsia="Times New Roman"/>
                <w:color w:val="000000"/>
                <w:sz w:val="18"/>
                <w:szCs w:val="18"/>
                <w:lang w:eastAsia="en-GB"/>
              </w:rPr>
              <w:t>Levies</w:t>
            </w:r>
          </w:p>
        </w:tc>
        <w:tc>
          <w:tcPr>
            <w:tcW w:w="981" w:type="dxa"/>
            <w:tcBorders>
              <w:top w:val="nil"/>
              <w:left w:val="nil"/>
              <w:bottom w:val="nil"/>
              <w:right w:val="nil"/>
            </w:tcBorders>
            <w:shd w:val="clear" w:color="auto" w:fill="auto"/>
            <w:vAlign w:val="center"/>
            <w:hideMark/>
          </w:tcPr>
          <w:p w14:paraId="7582C86D"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0</w:t>
            </w:r>
          </w:p>
        </w:tc>
      </w:tr>
      <w:tr w:rsidR="00E947BB" w:rsidRPr="00E947BB" w14:paraId="207A5A4E" w14:textId="77777777" w:rsidTr="00572750">
        <w:trPr>
          <w:trHeight w:val="328"/>
        </w:trPr>
        <w:tc>
          <w:tcPr>
            <w:tcW w:w="981" w:type="dxa"/>
            <w:tcBorders>
              <w:top w:val="nil"/>
              <w:left w:val="nil"/>
              <w:bottom w:val="nil"/>
              <w:right w:val="nil"/>
            </w:tcBorders>
            <w:shd w:val="clear" w:color="auto" w:fill="auto"/>
            <w:vAlign w:val="center"/>
            <w:hideMark/>
          </w:tcPr>
          <w:p w14:paraId="554A7B5D"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383</w:t>
            </w:r>
          </w:p>
        </w:tc>
        <w:tc>
          <w:tcPr>
            <w:tcW w:w="5048" w:type="dxa"/>
            <w:tcBorders>
              <w:top w:val="nil"/>
              <w:left w:val="nil"/>
              <w:bottom w:val="nil"/>
              <w:right w:val="nil"/>
            </w:tcBorders>
            <w:shd w:val="clear" w:color="auto" w:fill="auto"/>
            <w:vAlign w:val="center"/>
            <w:hideMark/>
          </w:tcPr>
          <w:p w14:paraId="256B87D6" w14:textId="77777777" w:rsidR="00E947BB" w:rsidRPr="00E947BB" w:rsidRDefault="00E947BB" w:rsidP="00E947BB">
            <w:pPr>
              <w:widowControl/>
              <w:autoSpaceDE/>
              <w:autoSpaceDN/>
              <w:rPr>
                <w:rFonts w:eastAsia="Times New Roman"/>
                <w:color w:val="000000"/>
                <w:sz w:val="18"/>
                <w:szCs w:val="18"/>
                <w:lang w:eastAsia="en-GB"/>
              </w:rPr>
            </w:pPr>
            <w:r w:rsidRPr="00E947BB">
              <w:rPr>
                <w:rFonts w:eastAsia="Times New Roman"/>
                <w:color w:val="000000"/>
                <w:sz w:val="18"/>
                <w:szCs w:val="18"/>
                <w:lang w:eastAsia="en-GB"/>
              </w:rPr>
              <w:t>Gains/losses on the Disposal of Non-Current Assets</w:t>
            </w:r>
          </w:p>
        </w:tc>
        <w:tc>
          <w:tcPr>
            <w:tcW w:w="981" w:type="dxa"/>
            <w:tcBorders>
              <w:top w:val="nil"/>
              <w:left w:val="nil"/>
              <w:bottom w:val="nil"/>
              <w:right w:val="nil"/>
            </w:tcBorders>
            <w:shd w:val="clear" w:color="auto" w:fill="auto"/>
            <w:vAlign w:val="center"/>
            <w:hideMark/>
          </w:tcPr>
          <w:p w14:paraId="2946E98C"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220</w:t>
            </w:r>
          </w:p>
        </w:tc>
      </w:tr>
      <w:tr w:rsidR="00E947BB" w:rsidRPr="00E947BB" w14:paraId="69E82F39" w14:textId="77777777" w:rsidTr="00572750">
        <w:trPr>
          <w:trHeight w:val="344"/>
        </w:trPr>
        <w:tc>
          <w:tcPr>
            <w:tcW w:w="981" w:type="dxa"/>
            <w:tcBorders>
              <w:top w:val="nil"/>
              <w:left w:val="nil"/>
              <w:bottom w:val="single" w:sz="8" w:space="0" w:color="000000"/>
              <w:right w:val="nil"/>
            </w:tcBorders>
            <w:shd w:val="clear" w:color="auto" w:fill="auto"/>
            <w:vAlign w:val="center"/>
            <w:hideMark/>
          </w:tcPr>
          <w:p w14:paraId="10E72FE4"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(20,365)</w:t>
            </w:r>
          </w:p>
        </w:tc>
        <w:tc>
          <w:tcPr>
            <w:tcW w:w="5048" w:type="dxa"/>
            <w:tcBorders>
              <w:top w:val="nil"/>
              <w:left w:val="nil"/>
              <w:bottom w:val="single" w:sz="8" w:space="0" w:color="000000"/>
              <w:right w:val="nil"/>
            </w:tcBorders>
            <w:shd w:val="clear" w:color="auto" w:fill="auto"/>
            <w:vAlign w:val="center"/>
            <w:hideMark/>
          </w:tcPr>
          <w:p w14:paraId="1024F13B" w14:textId="77777777" w:rsidR="00E947BB" w:rsidRPr="00E947BB" w:rsidRDefault="00E947BB" w:rsidP="00E947BB">
            <w:pPr>
              <w:widowControl/>
              <w:autoSpaceDE/>
              <w:autoSpaceDN/>
              <w:rPr>
                <w:rFonts w:eastAsia="Times New Roman"/>
                <w:color w:val="000000"/>
                <w:sz w:val="18"/>
                <w:szCs w:val="18"/>
                <w:lang w:eastAsia="en-GB"/>
              </w:rPr>
            </w:pPr>
            <w:r w:rsidRPr="00E947BB">
              <w:rPr>
                <w:rFonts w:eastAsia="Times New Roman"/>
                <w:color w:val="000000"/>
                <w:sz w:val="18"/>
                <w:szCs w:val="18"/>
                <w:lang w:eastAsia="en-GB"/>
              </w:rPr>
              <w:t>Other</w:t>
            </w:r>
          </w:p>
        </w:tc>
        <w:tc>
          <w:tcPr>
            <w:tcW w:w="981" w:type="dxa"/>
            <w:tcBorders>
              <w:top w:val="nil"/>
              <w:left w:val="nil"/>
              <w:bottom w:val="single" w:sz="8" w:space="0" w:color="000000"/>
              <w:right w:val="nil"/>
            </w:tcBorders>
            <w:shd w:val="clear" w:color="auto" w:fill="auto"/>
            <w:vAlign w:val="center"/>
            <w:hideMark/>
          </w:tcPr>
          <w:p w14:paraId="74472F22"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(17,335)</w:t>
            </w:r>
          </w:p>
        </w:tc>
      </w:tr>
      <w:tr w:rsidR="00E947BB" w:rsidRPr="00E947BB" w14:paraId="4DEF38B5" w14:textId="77777777" w:rsidTr="00572750">
        <w:trPr>
          <w:trHeight w:val="344"/>
        </w:trPr>
        <w:tc>
          <w:tcPr>
            <w:tcW w:w="981" w:type="dxa"/>
            <w:tcBorders>
              <w:top w:val="nil"/>
              <w:left w:val="nil"/>
              <w:bottom w:val="single" w:sz="12" w:space="0" w:color="000000"/>
              <w:right w:val="nil"/>
            </w:tcBorders>
            <w:shd w:val="clear" w:color="auto" w:fill="auto"/>
            <w:vAlign w:val="center"/>
            <w:hideMark/>
          </w:tcPr>
          <w:p w14:paraId="0B6891ED"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(19,982)</w:t>
            </w:r>
          </w:p>
        </w:tc>
        <w:tc>
          <w:tcPr>
            <w:tcW w:w="5048" w:type="dxa"/>
            <w:tcBorders>
              <w:top w:val="nil"/>
              <w:left w:val="nil"/>
              <w:bottom w:val="single" w:sz="12" w:space="0" w:color="000000"/>
              <w:right w:val="nil"/>
            </w:tcBorders>
            <w:shd w:val="clear" w:color="auto" w:fill="auto"/>
            <w:vAlign w:val="center"/>
            <w:hideMark/>
          </w:tcPr>
          <w:p w14:paraId="45B2DA02" w14:textId="77777777" w:rsidR="00E947BB" w:rsidRPr="00E947BB" w:rsidRDefault="00E947BB" w:rsidP="00E947BB">
            <w:pPr>
              <w:widowControl/>
              <w:autoSpaceDE/>
              <w:autoSpaceDN/>
              <w:rPr>
                <w:rFonts w:eastAsia="Times New Roman"/>
                <w:b/>
                <w:bCs/>
                <w:color w:val="000000"/>
                <w:sz w:val="18"/>
                <w:szCs w:val="18"/>
                <w:lang w:eastAsia="en-GB"/>
              </w:rPr>
            </w:pPr>
            <w:r w:rsidRPr="00E947BB">
              <w:rPr>
                <w:rFonts w:eastAsia="Times New Roman"/>
                <w:b/>
                <w:bCs/>
                <w:color w:val="000000"/>
                <w:sz w:val="18"/>
                <w:szCs w:val="18"/>
                <w:lang w:eastAsia="en-GB"/>
              </w:rPr>
              <w:t>Total Other Operating Expenditure</w:t>
            </w:r>
          </w:p>
        </w:tc>
        <w:tc>
          <w:tcPr>
            <w:tcW w:w="981" w:type="dxa"/>
            <w:tcBorders>
              <w:top w:val="nil"/>
              <w:left w:val="nil"/>
              <w:bottom w:val="single" w:sz="12" w:space="0" w:color="000000"/>
              <w:right w:val="nil"/>
            </w:tcBorders>
            <w:shd w:val="clear" w:color="auto" w:fill="auto"/>
            <w:vAlign w:val="center"/>
            <w:hideMark/>
          </w:tcPr>
          <w:p w14:paraId="79625F4E"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(17,115)</w:t>
            </w:r>
          </w:p>
        </w:tc>
      </w:tr>
    </w:tbl>
    <w:p w14:paraId="2A903901" w14:textId="77777777" w:rsidR="0032292D" w:rsidRDefault="0032292D">
      <w:pPr>
        <w:pStyle w:val="BodyText"/>
        <w:rPr>
          <w:sz w:val="20"/>
        </w:rPr>
      </w:pPr>
    </w:p>
    <w:p w14:paraId="79E7986D" w14:textId="77777777" w:rsidR="0032292D" w:rsidRDefault="0032292D">
      <w:pPr>
        <w:pStyle w:val="BodyText"/>
        <w:rPr>
          <w:sz w:val="20"/>
        </w:rPr>
      </w:pPr>
    </w:p>
    <w:p w14:paraId="44CF8F39" w14:textId="77777777" w:rsidR="0032292D" w:rsidRDefault="0032292D">
      <w:pPr>
        <w:pStyle w:val="BodyText"/>
        <w:rPr>
          <w:sz w:val="20"/>
        </w:rPr>
      </w:pPr>
    </w:p>
    <w:p w14:paraId="69B660D6" w14:textId="77777777" w:rsidR="0032292D" w:rsidRPr="008C2263" w:rsidRDefault="00E32278" w:rsidP="00DD5653">
      <w:pPr>
        <w:pStyle w:val="Heading1"/>
        <w:spacing w:before="233"/>
        <w:ind w:left="709" w:right="917"/>
        <w:jc w:val="both"/>
        <w:rPr>
          <w:b/>
          <w:bCs/>
        </w:rPr>
      </w:pPr>
      <w:bookmarkStart w:id="31" w:name="_Toc138846494"/>
      <w:r w:rsidRPr="008C2263">
        <w:rPr>
          <w:b/>
          <w:bCs/>
        </w:rPr>
        <w:t>Note 11 - Financing</w:t>
      </w:r>
      <w:r w:rsidRPr="008C2263">
        <w:rPr>
          <w:b/>
          <w:bCs/>
          <w:spacing w:val="-1"/>
        </w:rPr>
        <w:t xml:space="preserve"> </w:t>
      </w:r>
      <w:r w:rsidRPr="008C2263">
        <w:rPr>
          <w:b/>
          <w:bCs/>
        </w:rPr>
        <w:t>and Investment Income and Expenditure</w:t>
      </w:r>
      <w:bookmarkEnd w:id="31"/>
    </w:p>
    <w:p w14:paraId="14ADD77F" w14:textId="77777777" w:rsidR="0032292D" w:rsidRDefault="0032292D" w:rsidP="00DD5653">
      <w:pPr>
        <w:pStyle w:val="BodyText"/>
        <w:ind w:left="709" w:right="917"/>
        <w:jc w:val="both"/>
        <w:rPr>
          <w:sz w:val="17"/>
        </w:rPr>
      </w:pPr>
    </w:p>
    <w:p w14:paraId="6C30F03C" w14:textId="17672A8E" w:rsidR="0032292D" w:rsidRDefault="00E32278" w:rsidP="00DD5653">
      <w:pPr>
        <w:pStyle w:val="BodyText"/>
        <w:spacing w:before="94"/>
        <w:ind w:left="709" w:right="917"/>
        <w:jc w:val="both"/>
      </w:pPr>
      <w:r>
        <w:t>Financing,</w:t>
      </w:r>
      <w:r>
        <w:rPr>
          <w:spacing w:val="-7"/>
        </w:rPr>
        <w:t xml:space="preserve"> </w:t>
      </w:r>
      <w:r>
        <w:t>investment</w:t>
      </w:r>
      <w:r>
        <w:rPr>
          <w:spacing w:val="-7"/>
        </w:rPr>
        <w:t xml:space="preserve"> </w:t>
      </w:r>
      <w:r>
        <w:t>income,</w:t>
      </w:r>
      <w:r>
        <w:rPr>
          <w:spacing w:val="-5"/>
        </w:rPr>
        <w:t xml:space="preserve"> </w:t>
      </w:r>
      <w:r>
        <w:t>and</w:t>
      </w:r>
      <w:r>
        <w:rPr>
          <w:spacing w:val="-2"/>
        </w:rPr>
        <w:t xml:space="preserve"> </w:t>
      </w:r>
      <w:r>
        <w:t>expenditure</w:t>
      </w:r>
      <w:r>
        <w:rPr>
          <w:spacing w:val="-4"/>
        </w:rPr>
        <w:t xml:space="preserve"> </w:t>
      </w:r>
      <w:r>
        <w:t>(shown net),</w:t>
      </w:r>
      <w:r>
        <w:rPr>
          <w:spacing w:val="-2"/>
        </w:rPr>
        <w:t xml:space="preserve"> </w:t>
      </w:r>
      <w:r>
        <w:t>arising</w:t>
      </w:r>
      <w:r>
        <w:rPr>
          <w:spacing w:val="-4"/>
        </w:rPr>
        <w:t xml:space="preserve"> </w:t>
      </w:r>
      <w:r>
        <w:t>from</w:t>
      </w:r>
      <w:r>
        <w:rPr>
          <w:spacing w:val="-4"/>
        </w:rPr>
        <w:t xml:space="preserve"> </w:t>
      </w:r>
      <w:r>
        <w:t>pension</w:t>
      </w:r>
      <w:r>
        <w:rPr>
          <w:spacing w:val="-4"/>
        </w:rPr>
        <w:t xml:space="preserve"> </w:t>
      </w:r>
      <w:r>
        <w:t>interest</w:t>
      </w:r>
      <w:r>
        <w:rPr>
          <w:spacing w:val="-5"/>
        </w:rPr>
        <w:t xml:space="preserve"> </w:t>
      </w:r>
      <w:r>
        <w:t>charges</w:t>
      </w:r>
      <w:r>
        <w:rPr>
          <w:spacing w:val="-6"/>
        </w:rPr>
        <w:t xml:space="preserve"> </w:t>
      </w:r>
      <w:r w:rsidR="00551052">
        <w:t>and e</w:t>
      </w:r>
      <w:r>
        <w:t>xpected</w:t>
      </w:r>
      <w:r>
        <w:rPr>
          <w:spacing w:val="-2"/>
        </w:rPr>
        <w:t xml:space="preserve"> </w:t>
      </w:r>
      <w:r>
        <w:t>returns</w:t>
      </w:r>
      <w:r>
        <w:rPr>
          <w:spacing w:val="-4"/>
        </w:rPr>
        <w:t xml:space="preserve"> </w:t>
      </w:r>
      <w:r>
        <w:t>in the</w:t>
      </w:r>
      <w:r>
        <w:rPr>
          <w:spacing w:val="-2"/>
        </w:rPr>
        <w:t xml:space="preserve"> </w:t>
      </w:r>
      <w:r>
        <w:t>period</w:t>
      </w:r>
      <w:r>
        <w:rPr>
          <w:spacing w:val="-4"/>
        </w:rPr>
        <w:t xml:space="preserve"> </w:t>
      </w:r>
      <w:r>
        <w:t>on</w:t>
      </w:r>
      <w:r>
        <w:rPr>
          <w:spacing w:val="-2"/>
        </w:rPr>
        <w:t xml:space="preserve"> </w:t>
      </w:r>
      <w:r>
        <w:t>the</w:t>
      </w:r>
      <w:r>
        <w:rPr>
          <w:spacing w:val="-2"/>
        </w:rPr>
        <w:t xml:space="preserve"> </w:t>
      </w:r>
      <w:r>
        <w:t>net</w:t>
      </w:r>
      <w:r>
        <w:rPr>
          <w:spacing w:val="-2"/>
        </w:rPr>
        <w:t xml:space="preserve"> </w:t>
      </w:r>
      <w:r>
        <w:t>defined</w:t>
      </w:r>
      <w:r>
        <w:rPr>
          <w:spacing w:val="-4"/>
        </w:rPr>
        <w:t xml:space="preserve"> </w:t>
      </w:r>
      <w:r>
        <w:t>benefit</w:t>
      </w:r>
      <w:r>
        <w:rPr>
          <w:spacing w:val="-5"/>
        </w:rPr>
        <w:t xml:space="preserve"> </w:t>
      </w:r>
      <w:r>
        <w:t>liability</w:t>
      </w:r>
      <w:r>
        <w:rPr>
          <w:spacing w:val="-6"/>
        </w:rPr>
        <w:t xml:space="preserve"> </w:t>
      </w:r>
      <w:r>
        <w:t>(asset).</w:t>
      </w:r>
    </w:p>
    <w:p w14:paraId="2C7D2A7B" w14:textId="77777777" w:rsidR="008954D7" w:rsidRDefault="008954D7" w:rsidP="00DD5653">
      <w:pPr>
        <w:pStyle w:val="BodyText"/>
        <w:spacing w:before="94"/>
        <w:ind w:left="709" w:right="917"/>
        <w:jc w:val="both"/>
      </w:pPr>
    </w:p>
    <w:tbl>
      <w:tblPr>
        <w:tblW w:w="7039" w:type="dxa"/>
        <w:tblInd w:w="835" w:type="dxa"/>
        <w:tblLook w:val="04A0" w:firstRow="1" w:lastRow="0" w:firstColumn="1" w:lastColumn="0" w:noHBand="0" w:noVBand="1"/>
      </w:tblPr>
      <w:tblGrid>
        <w:gridCol w:w="985"/>
        <w:gridCol w:w="5069"/>
        <w:gridCol w:w="985"/>
      </w:tblGrid>
      <w:tr w:rsidR="00E947BB" w:rsidRPr="00E947BB" w14:paraId="5851E1BA" w14:textId="77777777" w:rsidTr="00572750">
        <w:trPr>
          <w:trHeight w:val="342"/>
        </w:trPr>
        <w:tc>
          <w:tcPr>
            <w:tcW w:w="985" w:type="dxa"/>
            <w:tcBorders>
              <w:top w:val="nil"/>
              <w:left w:val="nil"/>
              <w:bottom w:val="nil"/>
              <w:right w:val="nil"/>
            </w:tcBorders>
            <w:shd w:val="clear" w:color="auto" w:fill="auto"/>
            <w:vAlign w:val="center"/>
            <w:hideMark/>
          </w:tcPr>
          <w:p w14:paraId="277BA564"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2021/22</w:t>
            </w:r>
          </w:p>
        </w:tc>
        <w:tc>
          <w:tcPr>
            <w:tcW w:w="5069" w:type="dxa"/>
            <w:tcBorders>
              <w:top w:val="nil"/>
              <w:left w:val="nil"/>
              <w:bottom w:val="nil"/>
              <w:right w:val="nil"/>
            </w:tcBorders>
            <w:shd w:val="clear" w:color="auto" w:fill="auto"/>
            <w:vAlign w:val="center"/>
            <w:hideMark/>
          </w:tcPr>
          <w:p w14:paraId="4D84A63C" w14:textId="77777777" w:rsidR="00E947BB" w:rsidRPr="00E947BB" w:rsidRDefault="00E947BB" w:rsidP="00E947BB">
            <w:pPr>
              <w:widowControl/>
              <w:autoSpaceDE/>
              <w:autoSpaceDN/>
              <w:jc w:val="center"/>
              <w:rPr>
                <w:rFonts w:eastAsia="Times New Roman"/>
                <w:color w:val="000000"/>
                <w:sz w:val="18"/>
                <w:szCs w:val="18"/>
                <w:lang w:eastAsia="en-GB"/>
              </w:rPr>
            </w:pPr>
            <w:r w:rsidRPr="00E947BB">
              <w:rPr>
                <w:rFonts w:eastAsia="Times New Roman"/>
                <w:color w:val="000000"/>
                <w:sz w:val="18"/>
                <w:szCs w:val="18"/>
                <w:lang w:eastAsia="en-GB"/>
              </w:rPr>
              <w:t xml:space="preserve"> </w:t>
            </w:r>
          </w:p>
        </w:tc>
        <w:tc>
          <w:tcPr>
            <w:tcW w:w="985" w:type="dxa"/>
            <w:tcBorders>
              <w:top w:val="nil"/>
              <w:left w:val="nil"/>
              <w:bottom w:val="nil"/>
              <w:right w:val="nil"/>
            </w:tcBorders>
            <w:shd w:val="clear" w:color="auto" w:fill="auto"/>
            <w:vAlign w:val="center"/>
            <w:hideMark/>
          </w:tcPr>
          <w:p w14:paraId="74EA3721"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2022/23</w:t>
            </w:r>
          </w:p>
        </w:tc>
      </w:tr>
      <w:tr w:rsidR="00E947BB" w:rsidRPr="00E947BB" w14:paraId="18BD93A7" w14:textId="77777777" w:rsidTr="00572750">
        <w:trPr>
          <w:trHeight w:val="359"/>
        </w:trPr>
        <w:tc>
          <w:tcPr>
            <w:tcW w:w="985" w:type="dxa"/>
            <w:tcBorders>
              <w:top w:val="nil"/>
              <w:left w:val="nil"/>
              <w:bottom w:val="single" w:sz="8" w:space="0" w:color="000000"/>
              <w:right w:val="nil"/>
            </w:tcBorders>
            <w:shd w:val="clear" w:color="auto" w:fill="auto"/>
            <w:vAlign w:val="center"/>
            <w:hideMark/>
          </w:tcPr>
          <w:p w14:paraId="584D7668"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£'000</w:t>
            </w:r>
          </w:p>
        </w:tc>
        <w:tc>
          <w:tcPr>
            <w:tcW w:w="5069" w:type="dxa"/>
            <w:tcBorders>
              <w:top w:val="nil"/>
              <w:left w:val="nil"/>
              <w:bottom w:val="single" w:sz="8" w:space="0" w:color="000000"/>
              <w:right w:val="nil"/>
            </w:tcBorders>
            <w:shd w:val="clear" w:color="auto" w:fill="auto"/>
            <w:vAlign w:val="center"/>
            <w:hideMark/>
          </w:tcPr>
          <w:p w14:paraId="2EC46BD1"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 xml:space="preserve"> </w:t>
            </w:r>
          </w:p>
        </w:tc>
        <w:tc>
          <w:tcPr>
            <w:tcW w:w="985" w:type="dxa"/>
            <w:tcBorders>
              <w:top w:val="nil"/>
              <w:left w:val="nil"/>
              <w:bottom w:val="single" w:sz="8" w:space="0" w:color="000000"/>
              <w:right w:val="nil"/>
            </w:tcBorders>
            <w:shd w:val="clear" w:color="auto" w:fill="auto"/>
            <w:vAlign w:val="center"/>
            <w:hideMark/>
          </w:tcPr>
          <w:p w14:paraId="40690A51"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£'000</w:t>
            </w:r>
          </w:p>
        </w:tc>
      </w:tr>
      <w:tr w:rsidR="00E947BB" w:rsidRPr="00E947BB" w14:paraId="05554B06" w14:textId="77777777" w:rsidTr="00572750">
        <w:trPr>
          <w:trHeight w:val="342"/>
        </w:trPr>
        <w:tc>
          <w:tcPr>
            <w:tcW w:w="985" w:type="dxa"/>
            <w:tcBorders>
              <w:top w:val="nil"/>
              <w:left w:val="nil"/>
              <w:bottom w:val="nil"/>
              <w:right w:val="nil"/>
            </w:tcBorders>
            <w:shd w:val="clear" w:color="auto" w:fill="auto"/>
            <w:vAlign w:val="center"/>
            <w:hideMark/>
          </w:tcPr>
          <w:p w14:paraId="3BD6396C"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0</w:t>
            </w:r>
          </w:p>
        </w:tc>
        <w:tc>
          <w:tcPr>
            <w:tcW w:w="5069" w:type="dxa"/>
            <w:tcBorders>
              <w:top w:val="nil"/>
              <w:left w:val="nil"/>
              <w:bottom w:val="nil"/>
              <w:right w:val="nil"/>
            </w:tcBorders>
            <w:shd w:val="clear" w:color="auto" w:fill="auto"/>
            <w:vAlign w:val="center"/>
            <w:hideMark/>
          </w:tcPr>
          <w:p w14:paraId="2465B037" w14:textId="77777777" w:rsidR="00E947BB" w:rsidRPr="00E947BB" w:rsidRDefault="00E947BB" w:rsidP="00E947BB">
            <w:pPr>
              <w:widowControl/>
              <w:autoSpaceDE/>
              <w:autoSpaceDN/>
              <w:rPr>
                <w:rFonts w:eastAsia="Times New Roman"/>
                <w:color w:val="000000"/>
                <w:sz w:val="18"/>
                <w:szCs w:val="18"/>
                <w:lang w:eastAsia="en-GB"/>
              </w:rPr>
            </w:pPr>
            <w:r w:rsidRPr="00E947BB">
              <w:rPr>
                <w:rFonts w:eastAsia="Times New Roman"/>
                <w:color w:val="000000"/>
                <w:sz w:val="18"/>
                <w:szCs w:val="18"/>
                <w:lang w:eastAsia="en-GB"/>
              </w:rPr>
              <w:t>Interest payable and similar charges</w:t>
            </w:r>
          </w:p>
        </w:tc>
        <w:tc>
          <w:tcPr>
            <w:tcW w:w="985" w:type="dxa"/>
            <w:tcBorders>
              <w:top w:val="nil"/>
              <w:left w:val="nil"/>
              <w:bottom w:val="nil"/>
              <w:right w:val="nil"/>
            </w:tcBorders>
            <w:shd w:val="clear" w:color="auto" w:fill="auto"/>
            <w:vAlign w:val="center"/>
            <w:hideMark/>
          </w:tcPr>
          <w:p w14:paraId="6C25E87F"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0</w:t>
            </w:r>
          </w:p>
        </w:tc>
      </w:tr>
      <w:tr w:rsidR="00E947BB" w:rsidRPr="00E947BB" w14:paraId="56122B87" w14:textId="77777777" w:rsidTr="00572750">
        <w:trPr>
          <w:trHeight w:val="342"/>
        </w:trPr>
        <w:tc>
          <w:tcPr>
            <w:tcW w:w="985" w:type="dxa"/>
            <w:tcBorders>
              <w:top w:val="nil"/>
              <w:left w:val="nil"/>
              <w:bottom w:val="nil"/>
              <w:right w:val="nil"/>
            </w:tcBorders>
            <w:shd w:val="clear" w:color="auto" w:fill="auto"/>
            <w:vAlign w:val="center"/>
            <w:hideMark/>
          </w:tcPr>
          <w:p w14:paraId="342BD476"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33,802</w:t>
            </w:r>
          </w:p>
        </w:tc>
        <w:tc>
          <w:tcPr>
            <w:tcW w:w="5069" w:type="dxa"/>
            <w:tcBorders>
              <w:top w:val="nil"/>
              <w:left w:val="nil"/>
              <w:bottom w:val="nil"/>
              <w:right w:val="nil"/>
            </w:tcBorders>
            <w:shd w:val="clear" w:color="auto" w:fill="auto"/>
            <w:vAlign w:val="center"/>
            <w:hideMark/>
          </w:tcPr>
          <w:p w14:paraId="10827DF3" w14:textId="77777777" w:rsidR="00E947BB" w:rsidRPr="00E947BB" w:rsidRDefault="00E947BB" w:rsidP="00E947BB">
            <w:pPr>
              <w:widowControl/>
              <w:autoSpaceDE/>
              <w:autoSpaceDN/>
              <w:rPr>
                <w:rFonts w:eastAsia="Times New Roman"/>
                <w:color w:val="000000"/>
                <w:sz w:val="18"/>
                <w:szCs w:val="18"/>
                <w:lang w:eastAsia="en-GB"/>
              </w:rPr>
            </w:pPr>
            <w:r w:rsidRPr="00E947BB">
              <w:rPr>
                <w:rFonts w:eastAsia="Times New Roman"/>
                <w:color w:val="000000"/>
                <w:sz w:val="18"/>
                <w:szCs w:val="18"/>
                <w:lang w:eastAsia="en-GB"/>
              </w:rPr>
              <w:t>Net interest on the net defined benefit liability (asset)</w:t>
            </w:r>
          </w:p>
        </w:tc>
        <w:tc>
          <w:tcPr>
            <w:tcW w:w="985" w:type="dxa"/>
            <w:tcBorders>
              <w:top w:val="nil"/>
              <w:left w:val="nil"/>
              <w:bottom w:val="nil"/>
              <w:right w:val="nil"/>
            </w:tcBorders>
            <w:shd w:val="clear" w:color="auto" w:fill="auto"/>
            <w:vAlign w:val="center"/>
            <w:hideMark/>
          </w:tcPr>
          <w:p w14:paraId="792686E6"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45,526</w:t>
            </w:r>
          </w:p>
        </w:tc>
      </w:tr>
      <w:tr w:rsidR="00E947BB" w:rsidRPr="00E947BB" w14:paraId="79F6F791" w14:textId="77777777" w:rsidTr="00572750">
        <w:trPr>
          <w:trHeight w:val="359"/>
        </w:trPr>
        <w:tc>
          <w:tcPr>
            <w:tcW w:w="985" w:type="dxa"/>
            <w:tcBorders>
              <w:top w:val="nil"/>
              <w:left w:val="nil"/>
              <w:bottom w:val="single" w:sz="8" w:space="0" w:color="000000"/>
              <w:right w:val="nil"/>
            </w:tcBorders>
            <w:shd w:val="clear" w:color="auto" w:fill="auto"/>
            <w:vAlign w:val="center"/>
            <w:hideMark/>
          </w:tcPr>
          <w:p w14:paraId="121CAB32"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(81)</w:t>
            </w:r>
          </w:p>
        </w:tc>
        <w:tc>
          <w:tcPr>
            <w:tcW w:w="5069" w:type="dxa"/>
            <w:tcBorders>
              <w:top w:val="nil"/>
              <w:left w:val="nil"/>
              <w:bottom w:val="single" w:sz="8" w:space="0" w:color="000000"/>
              <w:right w:val="nil"/>
            </w:tcBorders>
            <w:shd w:val="clear" w:color="auto" w:fill="auto"/>
            <w:vAlign w:val="center"/>
            <w:hideMark/>
          </w:tcPr>
          <w:p w14:paraId="70E045C6" w14:textId="77777777" w:rsidR="00E947BB" w:rsidRPr="00E947BB" w:rsidRDefault="00E947BB" w:rsidP="00E947BB">
            <w:pPr>
              <w:widowControl/>
              <w:autoSpaceDE/>
              <w:autoSpaceDN/>
              <w:rPr>
                <w:rFonts w:eastAsia="Times New Roman"/>
                <w:color w:val="000000"/>
                <w:sz w:val="18"/>
                <w:szCs w:val="18"/>
                <w:lang w:eastAsia="en-GB"/>
              </w:rPr>
            </w:pPr>
            <w:r w:rsidRPr="00E947BB">
              <w:rPr>
                <w:rFonts w:eastAsia="Times New Roman"/>
                <w:color w:val="000000"/>
                <w:sz w:val="18"/>
                <w:szCs w:val="18"/>
                <w:lang w:eastAsia="en-GB"/>
              </w:rPr>
              <w:t>Interest receivable and similar income</w:t>
            </w:r>
          </w:p>
        </w:tc>
        <w:tc>
          <w:tcPr>
            <w:tcW w:w="985" w:type="dxa"/>
            <w:tcBorders>
              <w:top w:val="nil"/>
              <w:left w:val="nil"/>
              <w:bottom w:val="single" w:sz="8" w:space="0" w:color="000000"/>
              <w:right w:val="nil"/>
            </w:tcBorders>
            <w:shd w:val="clear" w:color="auto" w:fill="auto"/>
            <w:vAlign w:val="center"/>
            <w:hideMark/>
          </w:tcPr>
          <w:p w14:paraId="66E1A800" w14:textId="77777777" w:rsidR="00E947BB" w:rsidRPr="00E947BB" w:rsidRDefault="00E947BB" w:rsidP="00E947BB">
            <w:pPr>
              <w:widowControl/>
              <w:autoSpaceDE/>
              <w:autoSpaceDN/>
              <w:jc w:val="right"/>
              <w:rPr>
                <w:rFonts w:eastAsia="Times New Roman"/>
                <w:color w:val="000000"/>
                <w:sz w:val="18"/>
                <w:szCs w:val="18"/>
                <w:lang w:eastAsia="en-GB"/>
              </w:rPr>
            </w:pPr>
            <w:r w:rsidRPr="00E947BB">
              <w:rPr>
                <w:rFonts w:eastAsia="Times New Roman"/>
                <w:color w:val="000000"/>
                <w:sz w:val="18"/>
                <w:szCs w:val="18"/>
                <w:lang w:eastAsia="en-GB"/>
              </w:rPr>
              <w:t>(608)</w:t>
            </w:r>
          </w:p>
        </w:tc>
      </w:tr>
      <w:tr w:rsidR="00E947BB" w:rsidRPr="00E947BB" w14:paraId="58542962" w14:textId="77777777" w:rsidTr="00572750">
        <w:trPr>
          <w:trHeight w:val="359"/>
        </w:trPr>
        <w:tc>
          <w:tcPr>
            <w:tcW w:w="985" w:type="dxa"/>
            <w:tcBorders>
              <w:top w:val="single" w:sz="8" w:space="0" w:color="000000"/>
              <w:left w:val="nil"/>
              <w:bottom w:val="single" w:sz="12" w:space="0" w:color="000000"/>
              <w:right w:val="nil"/>
            </w:tcBorders>
            <w:shd w:val="clear" w:color="auto" w:fill="auto"/>
            <w:vAlign w:val="center"/>
            <w:hideMark/>
          </w:tcPr>
          <w:p w14:paraId="12846147"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33,721</w:t>
            </w:r>
          </w:p>
        </w:tc>
        <w:tc>
          <w:tcPr>
            <w:tcW w:w="5069" w:type="dxa"/>
            <w:tcBorders>
              <w:top w:val="single" w:sz="8" w:space="0" w:color="000000"/>
              <w:left w:val="nil"/>
              <w:bottom w:val="single" w:sz="12" w:space="0" w:color="000000"/>
              <w:right w:val="nil"/>
            </w:tcBorders>
            <w:shd w:val="clear" w:color="auto" w:fill="auto"/>
            <w:vAlign w:val="center"/>
            <w:hideMark/>
          </w:tcPr>
          <w:p w14:paraId="7B948DF9" w14:textId="77777777" w:rsidR="00E947BB" w:rsidRPr="00E947BB" w:rsidRDefault="00E947BB" w:rsidP="00E947BB">
            <w:pPr>
              <w:widowControl/>
              <w:autoSpaceDE/>
              <w:autoSpaceDN/>
              <w:rPr>
                <w:rFonts w:eastAsia="Times New Roman"/>
                <w:b/>
                <w:bCs/>
                <w:color w:val="000000"/>
                <w:sz w:val="18"/>
                <w:szCs w:val="18"/>
                <w:lang w:eastAsia="en-GB"/>
              </w:rPr>
            </w:pPr>
            <w:r w:rsidRPr="00E947BB">
              <w:rPr>
                <w:rFonts w:eastAsia="Times New Roman"/>
                <w:b/>
                <w:bCs/>
                <w:color w:val="000000"/>
                <w:sz w:val="18"/>
                <w:szCs w:val="18"/>
                <w:lang w:eastAsia="en-GB"/>
              </w:rPr>
              <w:t>Total</w:t>
            </w:r>
          </w:p>
        </w:tc>
        <w:tc>
          <w:tcPr>
            <w:tcW w:w="985" w:type="dxa"/>
            <w:tcBorders>
              <w:top w:val="single" w:sz="8" w:space="0" w:color="000000"/>
              <w:left w:val="nil"/>
              <w:bottom w:val="single" w:sz="12" w:space="0" w:color="000000"/>
              <w:right w:val="nil"/>
            </w:tcBorders>
            <w:shd w:val="clear" w:color="auto" w:fill="auto"/>
            <w:vAlign w:val="center"/>
            <w:hideMark/>
          </w:tcPr>
          <w:p w14:paraId="0D17779B" w14:textId="77777777" w:rsidR="00E947BB" w:rsidRPr="00E947BB" w:rsidRDefault="00E947BB" w:rsidP="00E947BB">
            <w:pPr>
              <w:widowControl/>
              <w:autoSpaceDE/>
              <w:autoSpaceDN/>
              <w:jc w:val="right"/>
              <w:rPr>
                <w:rFonts w:eastAsia="Times New Roman"/>
                <w:b/>
                <w:bCs/>
                <w:color w:val="000000"/>
                <w:sz w:val="18"/>
                <w:szCs w:val="18"/>
                <w:lang w:eastAsia="en-GB"/>
              </w:rPr>
            </w:pPr>
            <w:r w:rsidRPr="00E947BB">
              <w:rPr>
                <w:rFonts w:eastAsia="Times New Roman"/>
                <w:b/>
                <w:bCs/>
                <w:color w:val="000000"/>
                <w:sz w:val="18"/>
                <w:szCs w:val="18"/>
                <w:lang w:eastAsia="en-GB"/>
              </w:rPr>
              <w:t>44,918</w:t>
            </w:r>
          </w:p>
        </w:tc>
      </w:tr>
    </w:tbl>
    <w:p w14:paraId="58D36DC0" w14:textId="77777777" w:rsidR="008954D7" w:rsidRDefault="008954D7" w:rsidP="00DD5653">
      <w:pPr>
        <w:pStyle w:val="BodyText"/>
        <w:spacing w:before="94"/>
        <w:ind w:left="709" w:right="917"/>
        <w:jc w:val="both"/>
      </w:pPr>
    </w:p>
    <w:p w14:paraId="32E0FDB7" w14:textId="77777777" w:rsidR="008954D7" w:rsidRDefault="008954D7" w:rsidP="00DD5653">
      <w:pPr>
        <w:pStyle w:val="BodyText"/>
        <w:spacing w:before="94"/>
        <w:ind w:left="709" w:right="917"/>
        <w:jc w:val="both"/>
      </w:pPr>
    </w:p>
    <w:p w14:paraId="0A1EEA42" w14:textId="77777777" w:rsidR="0032292D" w:rsidRDefault="0032292D" w:rsidP="00DD5653">
      <w:pPr>
        <w:pStyle w:val="BodyText"/>
        <w:spacing w:before="5"/>
        <w:ind w:left="709" w:right="917"/>
        <w:jc w:val="both"/>
        <w:rPr>
          <w:sz w:val="19"/>
        </w:rPr>
      </w:pPr>
    </w:p>
    <w:p w14:paraId="5F0D8CDD" w14:textId="77777777" w:rsidR="0032292D" w:rsidRPr="008C2263" w:rsidRDefault="00E32278" w:rsidP="008954D7">
      <w:pPr>
        <w:pStyle w:val="Heading1"/>
        <w:ind w:left="0" w:right="917" w:firstLine="709"/>
        <w:jc w:val="both"/>
        <w:rPr>
          <w:b/>
          <w:bCs/>
        </w:rPr>
      </w:pPr>
      <w:bookmarkStart w:id="32" w:name="_Toc138846495"/>
      <w:r w:rsidRPr="008C2263">
        <w:rPr>
          <w:b/>
          <w:bCs/>
        </w:rPr>
        <w:t>Note 12</w:t>
      </w:r>
      <w:r w:rsidRPr="008C2263">
        <w:rPr>
          <w:b/>
          <w:bCs/>
          <w:spacing w:val="1"/>
        </w:rPr>
        <w:t xml:space="preserve"> </w:t>
      </w:r>
      <w:r w:rsidRPr="008C2263">
        <w:rPr>
          <w:b/>
          <w:bCs/>
        </w:rPr>
        <w:t>- Taxation</w:t>
      </w:r>
      <w:r w:rsidRPr="008C2263">
        <w:rPr>
          <w:b/>
          <w:bCs/>
          <w:spacing w:val="1"/>
        </w:rPr>
        <w:t xml:space="preserve"> </w:t>
      </w:r>
      <w:r w:rsidRPr="008C2263">
        <w:rPr>
          <w:b/>
          <w:bCs/>
        </w:rPr>
        <w:t>and</w:t>
      </w:r>
      <w:r w:rsidRPr="008C2263">
        <w:rPr>
          <w:b/>
          <w:bCs/>
          <w:spacing w:val="1"/>
        </w:rPr>
        <w:t xml:space="preserve"> </w:t>
      </w:r>
      <w:r w:rsidRPr="008C2263">
        <w:rPr>
          <w:b/>
          <w:bCs/>
        </w:rPr>
        <w:t>Non-Specific Grant</w:t>
      </w:r>
      <w:r w:rsidRPr="008C2263">
        <w:rPr>
          <w:b/>
          <w:bCs/>
          <w:spacing w:val="1"/>
        </w:rPr>
        <w:t xml:space="preserve"> </w:t>
      </w:r>
      <w:r w:rsidRPr="008C2263">
        <w:rPr>
          <w:b/>
          <w:bCs/>
        </w:rPr>
        <w:t>Income</w:t>
      </w:r>
      <w:bookmarkEnd w:id="32"/>
    </w:p>
    <w:p w14:paraId="25E1DE8B" w14:textId="77777777" w:rsidR="0032292D" w:rsidRDefault="0032292D" w:rsidP="00DD5653">
      <w:pPr>
        <w:pStyle w:val="BodyText"/>
        <w:spacing w:before="11"/>
        <w:ind w:left="709" w:right="917"/>
        <w:jc w:val="both"/>
        <w:rPr>
          <w:sz w:val="16"/>
        </w:rPr>
      </w:pPr>
    </w:p>
    <w:p w14:paraId="65232F52" w14:textId="014B7013" w:rsidR="0032292D" w:rsidRDefault="00E32278" w:rsidP="00DD5653">
      <w:pPr>
        <w:pStyle w:val="BodyText"/>
        <w:spacing w:before="94"/>
        <w:ind w:left="709" w:right="917"/>
        <w:jc w:val="both"/>
      </w:pPr>
      <w:r>
        <w:t>All</w:t>
      </w:r>
      <w:r>
        <w:rPr>
          <w:spacing w:val="-2"/>
        </w:rPr>
        <w:t xml:space="preserve"> </w:t>
      </w:r>
      <w:r>
        <w:t>non-specific</w:t>
      </w:r>
      <w:r>
        <w:rPr>
          <w:spacing w:val="-8"/>
        </w:rPr>
        <w:t xml:space="preserve"> </w:t>
      </w:r>
      <w:r>
        <w:t>grants</w:t>
      </w:r>
      <w:r>
        <w:rPr>
          <w:spacing w:val="-4"/>
        </w:rPr>
        <w:t xml:space="preserve"> </w:t>
      </w:r>
      <w:r>
        <w:t>and</w:t>
      </w:r>
      <w:r>
        <w:rPr>
          <w:spacing w:val="-1"/>
        </w:rPr>
        <w:t xml:space="preserve"> </w:t>
      </w:r>
      <w:r>
        <w:t>contributions</w:t>
      </w:r>
      <w:r>
        <w:rPr>
          <w:spacing w:val="-8"/>
        </w:rPr>
        <w:t xml:space="preserve"> </w:t>
      </w:r>
      <w:r>
        <w:t>receivable</w:t>
      </w:r>
      <w:r>
        <w:rPr>
          <w:spacing w:val="-4"/>
        </w:rPr>
        <w:t xml:space="preserve"> </w:t>
      </w:r>
      <w:r>
        <w:t>that</w:t>
      </w:r>
      <w:r>
        <w:rPr>
          <w:spacing w:val="-1"/>
        </w:rPr>
        <w:t xml:space="preserve"> </w:t>
      </w:r>
      <w:r>
        <w:t>cannot</w:t>
      </w:r>
      <w:r>
        <w:rPr>
          <w:spacing w:val="-4"/>
        </w:rPr>
        <w:t xml:space="preserve"> </w:t>
      </w:r>
      <w:r>
        <w:t>be</w:t>
      </w:r>
      <w:r>
        <w:rPr>
          <w:spacing w:val="-2"/>
        </w:rPr>
        <w:t xml:space="preserve"> </w:t>
      </w:r>
      <w:r>
        <w:t>identified</w:t>
      </w:r>
      <w:r>
        <w:rPr>
          <w:spacing w:val="-6"/>
        </w:rPr>
        <w:t xml:space="preserve"> </w:t>
      </w:r>
      <w:r>
        <w:t>to</w:t>
      </w:r>
      <w:r>
        <w:rPr>
          <w:spacing w:val="1"/>
        </w:rPr>
        <w:t xml:space="preserve"> </w:t>
      </w:r>
      <w:r>
        <w:t>any</w:t>
      </w:r>
      <w:r>
        <w:rPr>
          <w:spacing w:val="-4"/>
        </w:rPr>
        <w:t xml:space="preserve"> </w:t>
      </w:r>
      <w:r>
        <w:t>particular</w:t>
      </w:r>
      <w:r>
        <w:rPr>
          <w:spacing w:val="-4"/>
        </w:rPr>
        <w:t xml:space="preserve"> </w:t>
      </w:r>
      <w:r>
        <w:t>service</w:t>
      </w:r>
      <w:r>
        <w:rPr>
          <w:spacing w:val="-4"/>
        </w:rPr>
        <w:t xml:space="preserve"> </w:t>
      </w:r>
      <w:r>
        <w:t>are</w:t>
      </w:r>
      <w:r w:rsidR="00551052">
        <w:t>a a</w:t>
      </w:r>
      <w:r>
        <w:t>nd therefore cannot be credited to the gross income amount relevant to a service area. In addition all</w:t>
      </w:r>
      <w:r>
        <w:rPr>
          <w:spacing w:val="1"/>
        </w:rPr>
        <w:t xml:space="preserve"> </w:t>
      </w:r>
      <w:r>
        <w:t>capital</w:t>
      </w:r>
      <w:r>
        <w:rPr>
          <w:spacing w:val="-4"/>
        </w:rPr>
        <w:t xml:space="preserve"> </w:t>
      </w:r>
      <w:r>
        <w:t>grants</w:t>
      </w:r>
      <w:r>
        <w:rPr>
          <w:spacing w:val="-3"/>
        </w:rPr>
        <w:t xml:space="preserve"> </w:t>
      </w:r>
      <w:r>
        <w:t>and</w:t>
      </w:r>
      <w:r>
        <w:rPr>
          <w:spacing w:val="-1"/>
        </w:rPr>
        <w:t xml:space="preserve"> </w:t>
      </w:r>
      <w:r>
        <w:t>contributions</w:t>
      </w:r>
      <w:r>
        <w:rPr>
          <w:spacing w:val="-9"/>
        </w:rPr>
        <w:t xml:space="preserve"> </w:t>
      </w:r>
      <w:r>
        <w:t>are</w:t>
      </w:r>
      <w:r>
        <w:rPr>
          <w:spacing w:val="-1"/>
        </w:rPr>
        <w:t xml:space="preserve"> </w:t>
      </w:r>
      <w:r>
        <w:t>credited</w:t>
      </w:r>
      <w:r>
        <w:rPr>
          <w:spacing w:val="-4"/>
        </w:rPr>
        <w:t xml:space="preserve"> </w:t>
      </w:r>
      <w:r>
        <w:t>to</w:t>
      </w:r>
      <w:r>
        <w:rPr>
          <w:spacing w:val="-1"/>
        </w:rPr>
        <w:t xml:space="preserve"> </w:t>
      </w:r>
      <w:r>
        <w:t>non-specific</w:t>
      </w:r>
      <w:r>
        <w:rPr>
          <w:spacing w:val="-8"/>
        </w:rPr>
        <w:t xml:space="preserve"> </w:t>
      </w:r>
      <w:r>
        <w:t>grant</w:t>
      </w:r>
      <w:r>
        <w:rPr>
          <w:spacing w:val="-2"/>
        </w:rPr>
        <w:t xml:space="preserve"> </w:t>
      </w:r>
      <w:r>
        <w:t>income</w:t>
      </w:r>
      <w:r>
        <w:rPr>
          <w:spacing w:val="-6"/>
        </w:rPr>
        <w:t xml:space="preserve"> </w:t>
      </w:r>
      <w:r>
        <w:t>even</w:t>
      </w:r>
      <w:r>
        <w:rPr>
          <w:spacing w:val="1"/>
        </w:rPr>
        <w:t xml:space="preserve"> </w:t>
      </w:r>
      <w:r>
        <w:t>if</w:t>
      </w:r>
      <w:r>
        <w:rPr>
          <w:spacing w:val="-2"/>
        </w:rPr>
        <w:t xml:space="preserve"> </w:t>
      </w:r>
      <w:r>
        <w:t>service</w:t>
      </w:r>
      <w:r>
        <w:rPr>
          <w:spacing w:val="-1"/>
        </w:rPr>
        <w:t xml:space="preserve"> </w:t>
      </w:r>
      <w:r>
        <w:t>specific.</w:t>
      </w:r>
    </w:p>
    <w:p w14:paraId="11DB38CE" w14:textId="77777777" w:rsidR="0032292D" w:rsidRDefault="0032292D">
      <w:pPr>
        <w:pStyle w:val="BodyText"/>
        <w:rPr>
          <w:sz w:val="20"/>
        </w:rPr>
      </w:pPr>
    </w:p>
    <w:p w14:paraId="221EEC69" w14:textId="77777777" w:rsidR="0032292D" w:rsidRDefault="0032292D">
      <w:pPr>
        <w:pStyle w:val="BodyText"/>
        <w:rPr>
          <w:sz w:val="20"/>
        </w:rPr>
      </w:pPr>
    </w:p>
    <w:p w14:paraId="17604D1E" w14:textId="77777777" w:rsidR="0032292D" w:rsidRDefault="0032292D">
      <w:pPr>
        <w:pStyle w:val="BodyText"/>
        <w:spacing w:before="10"/>
        <w:rPr>
          <w:sz w:val="11"/>
        </w:rPr>
      </w:pPr>
    </w:p>
    <w:tbl>
      <w:tblPr>
        <w:tblW w:w="7369" w:type="dxa"/>
        <w:tblInd w:w="700" w:type="dxa"/>
        <w:tblLook w:val="04A0" w:firstRow="1" w:lastRow="0" w:firstColumn="1" w:lastColumn="0" w:noHBand="0" w:noVBand="1"/>
      </w:tblPr>
      <w:tblGrid>
        <w:gridCol w:w="1060"/>
        <w:gridCol w:w="5249"/>
        <w:gridCol w:w="1060"/>
      </w:tblGrid>
      <w:tr w:rsidR="001B55F5" w:rsidRPr="001B55F5" w14:paraId="1D04E92C" w14:textId="77777777" w:rsidTr="00572750">
        <w:trPr>
          <w:trHeight w:val="306"/>
        </w:trPr>
        <w:tc>
          <w:tcPr>
            <w:tcW w:w="1060" w:type="dxa"/>
            <w:tcBorders>
              <w:top w:val="nil"/>
              <w:left w:val="nil"/>
              <w:bottom w:val="nil"/>
              <w:right w:val="nil"/>
            </w:tcBorders>
            <w:shd w:val="clear" w:color="auto" w:fill="auto"/>
            <w:vAlign w:val="center"/>
            <w:hideMark/>
          </w:tcPr>
          <w:p w14:paraId="0D535E48" w14:textId="77777777" w:rsidR="001B55F5" w:rsidRPr="001B55F5" w:rsidRDefault="001B55F5" w:rsidP="001B55F5">
            <w:pPr>
              <w:widowControl/>
              <w:autoSpaceDE/>
              <w:autoSpaceDN/>
              <w:jc w:val="right"/>
              <w:rPr>
                <w:rFonts w:eastAsia="Times New Roman"/>
                <w:b/>
                <w:bCs/>
                <w:color w:val="000000"/>
                <w:sz w:val="18"/>
                <w:szCs w:val="18"/>
                <w:lang w:eastAsia="en-GB"/>
              </w:rPr>
            </w:pPr>
            <w:r w:rsidRPr="001B55F5">
              <w:rPr>
                <w:rFonts w:eastAsia="Times New Roman"/>
                <w:b/>
                <w:bCs/>
                <w:color w:val="000000"/>
                <w:sz w:val="18"/>
                <w:szCs w:val="18"/>
                <w:lang w:eastAsia="en-GB"/>
              </w:rPr>
              <w:t>2021/22</w:t>
            </w:r>
          </w:p>
        </w:tc>
        <w:tc>
          <w:tcPr>
            <w:tcW w:w="5249" w:type="dxa"/>
            <w:tcBorders>
              <w:top w:val="nil"/>
              <w:left w:val="nil"/>
              <w:bottom w:val="nil"/>
              <w:right w:val="nil"/>
            </w:tcBorders>
            <w:shd w:val="clear" w:color="auto" w:fill="auto"/>
            <w:vAlign w:val="center"/>
            <w:hideMark/>
          </w:tcPr>
          <w:p w14:paraId="5254B145" w14:textId="77777777" w:rsidR="001B55F5" w:rsidRPr="001B55F5" w:rsidRDefault="001B55F5" w:rsidP="001B55F5">
            <w:pPr>
              <w:widowControl/>
              <w:autoSpaceDE/>
              <w:autoSpaceDN/>
              <w:jc w:val="right"/>
              <w:rPr>
                <w:rFonts w:eastAsia="Times New Roman"/>
                <w:b/>
                <w:bCs/>
                <w:color w:val="000000"/>
                <w:sz w:val="18"/>
                <w:szCs w:val="18"/>
                <w:lang w:eastAsia="en-GB"/>
              </w:rPr>
            </w:pPr>
            <w:r w:rsidRPr="001B55F5">
              <w:rPr>
                <w:rFonts w:eastAsia="Times New Roman"/>
                <w:b/>
                <w:bCs/>
                <w:color w:val="000000"/>
                <w:sz w:val="18"/>
                <w:szCs w:val="18"/>
                <w:lang w:eastAsia="en-GB"/>
              </w:rPr>
              <w:t xml:space="preserve"> </w:t>
            </w:r>
          </w:p>
        </w:tc>
        <w:tc>
          <w:tcPr>
            <w:tcW w:w="1060" w:type="dxa"/>
            <w:tcBorders>
              <w:top w:val="nil"/>
              <w:left w:val="nil"/>
              <w:bottom w:val="nil"/>
              <w:right w:val="nil"/>
            </w:tcBorders>
            <w:shd w:val="clear" w:color="auto" w:fill="auto"/>
            <w:vAlign w:val="center"/>
            <w:hideMark/>
          </w:tcPr>
          <w:p w14:paraId="162177FD" w14:textId="77777777" w:rsidR="001B55F5" w:rsidRPr="001B55F5" w:rsidRDefault="001B55F5" w:rsidP="001B55F5">
            <w:pPr>
              <w:widowControl/>
              <w:autoSpaceDE/>
              <w:autoSpaceDN/>
              <w:jc w:val="right"/>
              <w:rPr>
                <w:rFonts w:eastAsia="Times New Roman"/>
                <w:b/>
                <w:bCs/>
                <w:color w:val="000000"/>
                <w:sz w:val="18"/>
                <w:szCs w:val="18"/>
                <w:lang w:eastAsia="en-GB"/>
              </w:rPr>
            </w:pPr>
            <w:r w:rsidRPr="001B55F5">
              <w:rPr>
                <w:rFonts w:eastAsia="Times New Roman"/>
                <w:b/>
                <w:bCs/>
                <w:color w:val="000000"/>
                <w:sz w:val="18"/>
                <w:szCs w:val="18"/>
                <w:lang w:eastAsia="en-GB"/>
              </w:rPr>
              <w:t>2022/23</w:t>
            </w:r>
          </w:p>
        </w:tc>
      </w:tr>
      <w:tr w:rsidR="001B55F5" w:rsidRPr="001B55F5" w14:paraId="16F53F2E" w14:textId="77777777" w:rsidTr="008E76E8">
        <w:trPr>
          <w:trHeight w:val="189"/>
        </w:trPr>
        <w:tc>
          <w:tcPr>
            <w:tcW w:w="1060" w:type="dxa"/>
            <w:tcBorders>
              <w:top w:val="nil"/>
              <w:left w:val="nil"/>
              <w:bottom w:val="single" w:sz="8" w:space="0" w:color="000000"/>
              <w:right w:val="nil"/>
            </w:tcBorders>
            <w:shd w:val="clear" w:color="auto" w:fill="auto"/>
            <w:vAlign w:val="center"/>
            <w:hideMark/>
          </w:tcPr>
          <w:p w14:paraId="607202AB" w14:textId="77777777" w:rsidR="001B55F5" w:rsidRPr="001B55F5" w:rsidRDefault="001B55F5" w:rsidP="001B55F5">
            <w:pPr>
              <w:widowControl/>
              <w:autoSpaceDE/>
              <w:autoSpaceDN/>
              <w:jc w:val="right"/>
              <w:rPr>
                <w:rFonts w:eastAsia="Times New Roman"/>
                <w:b/>
                <w:bCs/>
                <w:color w:val="000000"/>
                <w:sz w:val="18"/>
                <w:szCs w:val="18"/>
                <w:lang w:eastAsia="en-GB"/>
              </w:rPr>
            </w:pPr>
            <w:r w:rsidRPr="001B55F5">
              <w:rPr>
                <w:rFonts w:eastAsia="Times New Roman"/>
                <w:b/>
                <w:bCs/>
                <w:color w:val="000000"/>
                <w:sz w:val="18"/>
                <w:szCs w:val="18"/>
                <w:lang w:eastAsia="en-GB"/>
              </w:rPr>
              <w:t>£'000</w:t>
            </w:r>
          </w:p>
        </w:tc>
        <w:tc>
          <w:tcPr>
            <w:tcW w:w="5249" w:type="dxa"/>
            <w:tcBorders>
              <w:top w:val="nil"/>
              <w:left w:val="nil"/>
              <w:bottom w:val="single" w:sz="8" w:space="0" w:color="000000"/>
              <w:right w:val="nil"/>
            </w:tcBorders>
            <w:shd w:val="clear" w:color="auto" w:fill="auto"/>
            <w:vAlign w:val="center"/>
            <w:hideMark/>
          </w:tcPr>
          <w:p w14:paraId="10DD311E" w14:textId="77777777" w:rsidR="001B55F5" w:rsidRPr="001B55F5" w:rsidRDefault="001B55F5" w:rsidP="001B55F5">
            <w:pPr>
              <w:widowControl/>
              <w:autoSpaceDE/>
              <w:autoSpaceDN/>
              <w:jc w:val="right"/>
              <w:rPr>
                <w:rFonts w:eastAsia="Times New Roman"/>
                <w:b/>
                <w:bCs/>
                <w:color w:val="000000"/>
                <w:sz w:val="18"/>
                <w:szCs w:val="18"/>
                <w:lang w:eastAsia="en-GB"/>
              </w:rPr>
            </w:pPr>
            <w:r w:rsidRPr="001B55F5">
              <w:rPr>
                <w:rFonts w:eastAsia="Times New Roman"/>
                <w:b/>
                <w:bCs/>
                <w:color w:val="000000"/>
                <w:sz w:val="18"/>
                <w:szCs w:val="18"/>
                <w:lang w:eastAsia="en-GB"/>
              </w:rPr>
              <w:t xml:space="preserve"> </w:t>
            </w:r>
          </w:p>
        </w:tc>
        <w:tc>
          <w:tcPr>
            <w:tcW w:w="1060" w:type="dxa"/>
            <w:tcBorders>
              <w:top w:val="nil"/>
              <w:left w:val="nil"/>
              <w:bottom w:val="single" w:sz="8" w:space="0" w:color="000000"/>
              <w:right w:val="nil"/>
            </w:tcBorders>
            <w:shd w:val="clear" w:color="auto" w:fill="auto"/>
            <w:vAlign w:val="center"/>
            <w:hideMark/>
          </w:tcPr>
          <w:p w14:paraId="10B1FAF5" w14:textId="77777777" w:rsidR="001B55F5" w:rsidRPr="001B55F5" w:rsidRDefault="001B55F5" w:rsidP="001B55F5">
            <w:pPr>
              <w:widowControl/>
              <w:autoSpaceDE/>
              <w:autoSpaceDN/>
              <w:jc w:val="right"/>
              <w:rPr>
                <w:rFonts w:eastAsia="Times New Roman"/>
                <w:b/>
                <w:bCs/>
                <w:color w:val="000000"/>
                <w:sz w:val="18"/>
                <w:szCs w:val="18"/>
                <w:lang w:eastAsia="en-GB"/>
              </w:rPr>
            </w:pPr>
            <w:r w:rsidRPr="001B55F5">
              <w:rPr>
                <w:rFonts w:eastAsia="Times New Roman"/>
                <w:b/>
                <w:bCs/>
                <w:color w:val="000000"/>
                <w:sz w:val="18"/>
                <w:szCs w:val="18"/>
                <w:lang w:eastAsia="en-GB"/>
              </w:rPr>
              <w:t>£'000</w:t>
            </w:r>
          </w:p>
        </w:tc>
      </w:tr>
      <w:tr w:rsidR="001B55F5" w:rsidRPr="001B55F5" w14:paraId="4D5E7566" w14:textId="77777777" w:rsidTr="00572750">
        <w:trPr>
          <w:trHeight w:val="306"/>
        </w:trPr>
        <w:tc>
          <w:tcPr>
            <w:tcW w:w="1060" w:type="dxa"/>
            <w:tcBorders>
              <w:top w:val="nil"/>
              <w:left w:val="nil"/>
              <w:bottom w:val="nil"/>
              <w:right w:val="nil"/>
            </w:tcBorders>
            <w:shd w:val="clear" w:color="auto" w:fill="auto"/>
            <w:vAlign w:val="center"/>
            <w:hideMark/>
          </w:tcPr>
          <w:p w14:paraId="598587B3" w14:textId="77777777" w:rsidR="001B55F5" w:rsidRPr="001B55F5" w:rsidRDefault="001B55F5" w:rsidP="001B55F5">
            <w:pPr>
              <w:widowControl/>
              <w:autoSpaceDE/>
              <w:autoSpaceDN/>
              <w:jc w:val="right"/>
              <w:rPr>
                <w:rFonts w:eastAsia="Times New Roman"/>
                <w:color w:val="000000"/>
                <w:sz w:val="18"/>
                <w:szCs w:val="18"/>
                <w:lang w:eastAsia="en-GB"/>
              </w:rPr>
            </w:pPr>
            <w:r w:rsidRPr="001B55F5">
              <w:rPr>
                <w:rFonts w:eastAsia="Times New Roman"/>
                <w:color w:val="000000"/>
                <w:sz w:val="18"/>
                <w:szCs w:val="18"/>
                <w:lang w:eastAsia="en-GB"/>
              </w:rPr>
              <w:t>(64,159)</w:t>
            </w:r>
          </w:p>
        </w:tc>
        <w:tc>
          <w:tcPr>
            <w:tcW w:w="5249" w:type="dxa"/>
            <w:tcBorders>
              <w:top w:val="nil"/>
              <w:left w:val="nil"/>
              <w:bottom w:val="nil"/>
              <w:right w:val="nil"/>
            </w:tcBorders>
            <w:shd w:val="clear" w:color="auto" w:fill="auto"/>
            <w:vAlign w:val="center"/>
            <w:hideMark/>
          </w:tcPr>
          <w:p w14:paraId="72B3BC82" w14:textId="77777777" w:rsidR="001B55F5" w:rsidRPr="001B55F5" w:rsidRDefault="001B55F5" w:rsidP="001B55F5">
            <w:pPr>
              <w:widowControl/>
              <w:autoSpaceDE/>
              <w:autoSpaceDN/>
              <w:rPr>
                <w:rFonts w:eastAsia="Times New Roman"/>
                <w:color w:val="000000"/>
                <w:sz w:val="18"/>
                <w:szCs w:val="18"/>
                <w:lang w:eastAsia="en-GB"/>
              </w:rPr>
            </w:pPr>
            <w:r w:rsidRPr="001B55F5">
              <w:rPr>
                <w:rFonts w:eastAsia="Times New Roman"/>
                <w:color w:val="000000"/>
                <w:sz w:val="18"/>
                <w:szCs w:val="18"/>
                <w:lang w:eastAsia="en-GB"/>
              </w:rPr>
              <w:t>Council tax income</w:t>
            </w:r>
          </w:p>
        </w:tc>
        <w:tc>
          <w:tcPr>
            <w:tcW w:w="1060" w:type="dxa"/>
            <w:tcBorders>
              <w:top w:val="nil"/>
              <w:left w:val="nil"/>
              <w:bottom w:val="nil"/>
              <w:right w:val="nil"/>
            </w:tcBorders>
            <w:shd w:val="clear" w:color="auto" w:fill="auto"/>
            <w:vAlign w:val="center"/>
            <w:hideMark/>
          </w:tcPr>
          <w:p w14:paraId="7453C94D" w14:textId="77777777" w:rsidR="001B55F5" w:rsidRPr="001B55F5" w:rsidRDefault="001B55F5" w:rsidP="001B55F5">
            <w:pPr>
              <w:widowControl/>
              <w:autoSpaceDE/>
              <w:autoSpaceDN/>
              <w:jc w:val="right"/>
              <w:rPr>
                <w:rFonts w:eastAsia="Times New Roman"/>
                <w:color w:val="000000"/>
                <w:sz w:val="18"/>
                <w:szCs w:val="18"/>
                <w:lang w:eastAsia="en-GB"/>
              </w:rPr>
            </w:pPr>
            <w:r w:rsidRPr="001B55F5">
              <w:rPr>
                <w:rFonts w:eastAsia="Times New Roman"/>
                <w:color w:val="000000"/>
                <w:sz w:val="18"/>
                <w:szCs w:val="18"/>
                <w:lang w:eastAsia="en-GB"/>
              </w:rPr>
              <w:t>(68,145)</w:t>
            </w:r>
          </w:p>
        </w:tc>
      </w:tr>
      <w:tr w:rsidR="001B55F5" w:rsidRPr="001B55F5" w14:paraId="256D36B5" w14:textId="77777777" w:rsidTr="00572750">
        <w:trPr>
          <w:trHeight w:val="306"/>
        </w:trPr>
        <w:tc>
          <w:tcPr>
            <w:tcW w:w="1060" w:type="dxa"/>
            <w:tcBorders>
              <w:top w:val="nil"/>
              <w:left w:val="nil"/>
              <w:bottom w:val="nil"/>
              <w:right w:val="nil"/>
            </w:tcBorders>
            <w:shd w:val="clear" w:color="auto" w:fill="auto"/>
            <w:vAlign w:val="center"/>
            <w:hideMark/>
          </w:tcPr>
          <w:p w14:paraId="3BCAAF95" w14:textId="77777777" w:rsidR="001B55F5" w:rsidRPr="001B55F5" w:rsidRDefault="001B55F5" w:rsidP="001B55F5">
            <w:pPr>
              <w:widowControl/>
              <w:autoSpaceDE/>
              <w:autoSpaceDN/>
              <w:jc w:val="right"/>
              <w:rPr>
                <w:rFonts w:eastAsia="Times New Roman"/>
                <w:color w:val="000000"/>
                <w:sz w:val="18"/>
                <w:szCs w:val="18"/>
                <w:lang w:eastAsia="en-GB"/>
              </w:rPr>
            </w:pPr>
            <w:r w:rsidRPr="001B55F5">
              <w:rPr>
                <w:rFonts w:eastAsia="Times New Roman"/>
                <w:color w:val="000000"/>
                <w:sz w:val="18"/>
                <w:szCs w:val="18"/>
                <w:lang w:eastAsia="en-GB"/>
              </w:rPr>
              <w:t>(10,266)</w:t>
            </w:r>
          </w:p>
        </w:tc>
        <w:tc>
          <w:tcPr>
            <w:tcW w:w="5249" w:type="dxa"/>
            <w:tcBorders>
              <w:top w:val="nil"/>
              <w:left w:val="nil"/>
              <w:bottom w:val="nil"/>
              <w:right w:val="nil"/>
            </w:tcBorders>
            <w:shd w:val="clear" w:color="auto" w:fill="auto"/>
            <w:vAlign w:val="center"/>
            <w:hideMark/>
          </w:tcPr>
          <w:p w14:paraId="69BEC5B0" w14:textId="77777777" w:rsidR="001B55F5" w:rsidRPr="001B55F5" w:rsidRDefault="001B55F5" w:rsidP="001B55F5">
            <w:pPr>
              <w:widowControl/>
              <w:autoSpaceDE/>
              <w:autoSpaceDN/>
              <w:rPr>
                <w:rFonts w:eastAsia="Times New Roman"/>
                <w:color w:val="000000"/>
                <w:sz w:val="18"/>
                <w:szCs w:val="18"/>
                <w:lang w:eastAsia="en-GB"/>
              </w:rPr>
            </w:pPr>
            <w:r w:rsidRPr="001B55F5">
              <w:rPr>
                <w:rFonts w:eastAsia="Times New Roman"/>
                <w:color w:val="000000"/>
                <w:sz w:val="18"/>
                <w:szCs w:val="18"/>
                <w:lang w:eastAsia="en-GB"/>
              </w:rPr>
              <w:t>Non-domestic rates income and expenditure</w:t>
            </w:r>
          </w:p>
        </w:tc>
        <w:tc>
          <w:tcPr>
            <w:tcW w:w="1060" w:type="dxa"/>
            <w:tcBorders>
              <w:top w:val="nil"/>
              <w:left w:val="nil"/>
              <w:bottom w:val="nil"/>
              <w:right w:val="nil"/>
            </w:tcBorders>
            <w:shd w:val="clear" w:color="auto" w:fill="auto"/>
            <w:vAlign w:val="center"/>
            <w:hideMark/>
          </w:tcPr>
          <w:p w14:paraId="56B2D39E" w14:textId="77777777" w:rsidR="001B55F5" w:rsidRPr="001B55F5" w:rsidRDefault="001B55F5" w:rsidP="001B55F5">
            <w:pPr>
              <w:widowControl/>
              <w:autoSpaceDE/>
              <w:autoSpaceDN/>
              <w:jc w:val="right"/>
              <w:rPr>
                <w:rFonts w:eastAsia="Times New Roman"/>
                <w:color w:val="000000"/>
                <w:sz w:val="18"/>
                <w:szCs w:val="18"/>
                <w:lang w:eastAsia="en-GB"/>
              </w:rPr>
            </w:pPr>
            <w:r w:rsidRPr="001B55F5">
              <w:rPr>
                <w:rFonts w:eastAsia="Times New Roman"/>
                <w:color w:val="000000"/>
                <w:sz w:val="18"/>
                <w:szCs w:val="18"/>
                <w:lang w:eastAsia="en-GB"/>
              </w:rPr>
              <w:t>(212)</w:t>
            </w:r>
          </w:p>
        </w:tc>
      </w:tr>
      <w:tr w:rsidR="001B55F5" w:rsidRPr="001B55F5" w14:paraId="2730AA32" w14:textId="77777777" w:rsidTr="00572750">
        <w:trPr>
          <w:trHeight w:val="306"/>
        </w:trPr>
        <w:tc>
          <w:tcPr>
            <w:tcW w:w="1060" w:type="dxa"/>
            <w:tcBorders>
              <w:top w:val="nil"/>
              <w:left w:val="nil"/>
              <w:bottom w:val="nil"/>
              <w:right w:val="nil"/>
            </w:tcBorders>
            <w:shd w:val="clear" w:color="auto" w:fill="auto"/>
            <w:vAlign w:val="center"/>
            <w:hideMark/>
          </w:tcPr>
          <w:p w14:paraId="69D87D37" w14:textId="77777777" w:rsidR="001B55F5" w:rsidRPr="001B55F5" w:rsidRDefault="001B55F5" w:rsidP="001B55F5">
            <w:pPr>
              <w:widowControl/>
              <w:autoSpaceDE/>
              <w:autoSpaceDN/>
              <w:jc w:val="right"/>
              <w:rPr>
                <w:rFonts w:eastAsia="Times New Roman"/>
                <w:color w:val="000000"/>
                <w:sz w:val="18"/>
                <w:szCs w:val="18"/>
                <w:lang w:eastAsia="en-GB"/>
              </w:rPr>
            </w:pPr>
            <w:r w:rsidRPr="001B55F5">
              <w:rPr>
                <w:rFonts w:eastAsia="Times New Roman"/>
                <w:color w:val="000000"/>
                <w:sz w:val="18"/>
                <w:szCs w:val="18"/>
                <w:lang w:eastAsia="en-GB"/>
              </w:rPr>
              <w:t>(73,130)</w:t>
            </w:r>
          </w:p>
        </w:tc>
        <w:tc>
          <w:tcPr>
            <w:tcW w:w="5249" w:type="dxa"/>
            <w:tcBorders>
              <w:top w:val="nil"/>
              <w:left w:val="nil"/>
              <w:bottom w:val="nil"/>
              <w:right w:val="nil"/>
            </w:tcBorders>
            <w:shd w:val="clear" w:color="auto" w:fill="auto"/>
            <w:vAlign w:val="center"/>
            <w:hideMark/>
          </w:tcPr>
          <w:p w14:paraId="3148A16A" w14:textId="77777777" w:rsidR="001B55F5" w:rsidRPr="001B55F5" w:rsidRDefault="001B55F5" w:rsidP="001B55F5">
            <w:pPr>
              <w:widowControl/>
              <w:autoSpaceDE/>
              <w:autoSpaceDN/>
              <w:rPr>
                <w:rFonts w:eastAsia="Times New Roman"/>
                <w:color w:val="000000"/>
                <w:sz w:val="18"/>
                <w:szCs w:val="18"/>
                <w:lang w:eastAsia="en-GB"/>
              </w:rPr>
            </w:pPr>
            <w:r w:rsidRPr="001B55F5">
              <w:rPr>
                <w:rFonts w:eastAsia="Times New Roman"/>
                <w:color w:val="000000"/>
                <w:sz w:val="18"/>
                <w:szCs w:val="18"/>
                <w:lang w:eastAsia="en-GB"/>
              </w:rPr>
              <w:t>Non-ringfenced government grants</w:t>
            </w:r>
          </w:p>
        </w:tc>
        <w:tc>
          <w:tcPr>
            <w:tcW w:w="1060" w:type="dxa"/>
            <w:tcBorders>
              <w:top w:val="nil"/>
              <w:left w:val="nil"/>
              <w:bottom w:val="nil"/>
              <w:right w:val="nil"/>
            </w:tcBorders>
            <w:shd w:val="clear" w:color="auto" w:fill="auto"/>
            <w:vAlign w:val="center"/>
            <w:hideMark/>
          </w:tcPr>
          <w:p w14:paraId="4A6531B4" w14:textId="77777777" w:rsidR="001B55F5" w:rsidRPr="001B55F5" w:rsidRDefault="001B55F5" w:rsidP="001B55F5">
            <w:pPr>
              <w:widowControl/>
              <w:autoSpaceDE/>
              <w:autoSpaceDN/>
              <w:jc w:val="right"/>
              <w:rPr>
                <w:rFonts w:eastAsia="Times New Roman"/>
                <w:color w:val="000000"/>
                <w:sz w:val="18"/>
                <w:szCs w:val="18"/>
                <w:lang w:eastAsia="en-GB"/>
              </w:rPr>
            </w:pPr>
            <w:r w:rsidRPr="001B55F5">
              <w:rPr>
                <w:rFonts w:eastAsia="Times New Roman"/>
                <w:color w:val="000000"/>
                <w:sz w:val="18"/>
                <w:szCs w:val="18"/>
                <w:lang w:eastAsia="en-GB"/>
              </w:rPr>
              <w:t>(88,070)</w:t>
            </w:r>
          </w:p>
        </w:tc>
      </w:tr>
      <w:tr w:rsidR="001B55F5" w:rsidRPr="001B55F5" w14:paraId="4DEEC004" w14:textId="77777777" w:rsidTr="00572750">
        <w:trPr>
          <w:trHeight w:val="321"/>
        </w:trPr>
        <w:tc>
          <w:tcPr>
            <w:tcW w:w="1060" w:type="dxa"/>
            <w:tcBorders>
              <w:top w:val="nil"/>
              <w:left w:val="nil"/>
              <w:bottom w:val="single" w:sz="8" w:space="0" w:color="000000"/>
              <w:right w:val="nil"/>
            </w:tcBorders>
            <w:shd w:val="clear" w:color="auto" w:fill="auto"/>
            <w:vAlign w:val="center"/>
            <w:hideMark/>
          </w:tcPr>
          <w:p w14:paraId="10FE17E9" w14:textId="77777777" w:rsidR="001B55F5" w:rsidRPr="001B55F5" w:rsidRDefault="001B55F5" w:rsidP="001B55F5">
            <w:pPr>
              <w:widowControl/>
              <w:autoSpaceDE/>
              <w:autoSpaceDN/>
              <w:jc w:val="right"/>
              <w:rPr>
                <w:rFonts w:eastAsia="Times New Roman"/>
                <w:color w:val="000000"/>
                <w:sz w:val="18"/>
                <w:szCs w:val="18"/>
                <w:lang w:eastAsia="en-GB"/>
              </w:rPr>
            </w:pPr>
            <w:r w:rsidRPr="001B55F5">
              <w:rPr>
                <w:rFonts w:eastAsia="Times New Roman"/>
                <w:color w:val="000000"/>
                <w:sz w:val="18"/>
                <w:szCs w:val="18"/>
                <w:lang w:eastAsia="en-GB"/>
              </w:rPr>
              <w:t>(120)</w:t>
            </w:r>
          </w:p>
        </w:tc>
        <w:tc>
          <w:tcPr>
            <w:tcW w:w="5249" w:type="dxa"/>
            <w:tcBorders>
              <w:top w:val="nil"/>
              <w:left w:val="nil"/>
              <w:bottom w:val="single" w:sz="8" w:space="0" w:color="000000"/>
              <w:right w:val="nil"/>
            </w:tcBorders>
            <w:shd w:val="clear" w:color="auto" w:fill="auto"/>
            <w:vAlign w:val="center"/>
            <w:hideMark/>
          </w:tcPr>
          <w:p w14:paraId="7EE7EDA7" w14:textId="77777777" w:rsidR="001B55F5" w:rsidRPr="001B55F5" w:rsidRDefault="001B55F5" w:rsidP="001B55F5">
            <w:pPr>
              <w:widowControl/>
              <w:autoSpaceDE/>
              <w:autoSpaceDN/>
              <w:rPr>
                <w:rFonts w:eastAsia="Times New Roman"/>
                <w:color w:val="000000"/>
                <w:sz w:val="18"/>
                <w:szCs w:val="18"/>
                <w:lang w:eastAsia="en-GB"/>
              </w:rPr>
            </w:pPr>
            <w:r w:rsidRPr="001B55F5">
              <w:rPr>
                <w:rFonts w:eastAsia="Times New Roman"/>
                <w:color w:val="000000"/>
                <w:sz w:val="18"/>
                <w:szCs w:val="18"/>
                <w:lang w:eastAsia="en-GB"/>
              </w:rPr>
              <w:t>Capital grants and contributions</w:t>
            </w:r>
          </w:p>
        </w:tc>
        <w:tc>
          <w:tcPr>
            <w:tcW w:w="1060" w:type="dxa"/>
            <w:tcBorders>
              <w:top w:val="nil"/>
              <w:left w:val="nil"/>
              <w:bottom w:val="single" w:sz="8" w:space="0" w:color="000000"/>
              <w:right w:val="nil"/>
            </w:tcBorders>
            <w:shd w:val="clear" w:color="auto" w:fill="auto"/>
            <w:vAlign w:val="center"/>
            <w:hideMark/>
          </w:tcPr>
          <w:p w14:paraId="22951FB9" w14:textId="77777777" w:rsidR="001B55F5" w:rsidRPr="001B55F5" w:rsidRDefault="001B55F5" w:rsidP="001B55F5">
            <w:pPr>
              <w:widowControl/>
              <w:autoSpaceDE/>
              <w:autoSpaceDN/>
              <w:jc w:val="right"/>
              <w:rPr>
                <w:rFonts w:eastAsia="Times New Roman"/>
                <w:color w:val="000000"/>
                <w:sz w:val="18"/>
                <w:szCs w:val="18"/>
                <w:lang w:eastAsia="en-GB"/>
              </w:rPr>
            </w:pPr>
            <w:r w:rsidRPr="001B55F5">
              <w:rPr>
                <w:rFonts w:eastAsia="Times New Roman"/>
                <w:color w:val="000000"/>
                <w:sz w:val="18"/>
                <w:szCs w:val="18"/>
                <w:lang w:eastAsia="en-GB"/>
              </w:rPr>
              <w:t>0</w:t>
            </w:r>
          </w:p>
        </w:tc>
      </w:tr>
      <w:tr w:rsidR="001B55F5" w:rsidRPr="001B55F5" w14:paraId="23388C03" w14:textId="77777777" w:rsidTr="00572750">
        <w:trPr>
          <w:trHeight w:val="321"/>
        </w:trPr>
        <w:tc>
          <w:tcPr>
            <w:tcW w:w="1060" w:type="dxa"/>
            <w:tcBorders>
              <w:top w:val="single" w:sz="8" w:space="0" w:color="000000"/>
              <w:left w:val="nil"/>
              <w:bottom w:val="single" w:sz="12" w:space="0" w:color="000000"/>
              <w:right w:val="nil"/>
            </w:tcBorders>
            <w:shd w:val="clear" w:color="auto" w:fill="auto"/>
            <w:vAlign w:val="center"/>
            <w:hideMark/>
          </w:tcPr>
          <w:p w14:paraId="5B49420D" w14:textId="77777777" w:rsidR="001B55F5" w:rsidRPr="001B55F5" w:rsidRDefault="001B55F5" w:rsidP="001B55F5">
            <w:pPr>
              <w:widowControl/>
              <w:autoSpaceDE/>
              <w:autoSpaceDN/>
              <w:jc w:val="right"/>
              <w:rPr>
                <w:rFonts w:eastAsia="Times New Roman"/>
                <w:b/>
                <w:bCs/>
                <w:color w:val="000000"/>
                <w:sz w:val="18"/>
                <w:szCs w:val="18"/>
                <w:lang w:eastAsia="en-GB"/>
              </w:rPr>
            </w:pPr>
            <w:r w:rsidRPr="001B55F5">
              <w:rPr>
                <w:rFonts w:eastAsia="Times New Roman"/>
                <w:b/>
                <w:bCs/>
                <w:color w:val="000000"/>
                <w:sz w:val="18"/>
                <w:szCs w:val="18"/>
                <w:lang w:eastAsia="en-GB"/>
              </w:rPr>
              <w:t>(147,675)</w:t>
            </w:r>
          </w:p>
        </w:tc>
        <w:tc>
          <w:tcPr>
            <w:tcW w:w="5249" w:type="dxa"/>
            <w:tcBorders>
              <w:top w:val="single" w:sz="8" w:space="0" w:color="000000"/>
              <w:left w:val="nil"/>
              <w:bottom w:val="single" w:sz="12" w:space="0" w:color="000000"/>
              <w:right w:val="nil"/>
            </w:tcBorders>
            <w:shd w:val="clear" w:color="auto" w:fill="auto"/>
            <w:vAlign w:val="center"/>
            <w:hideMark/>
          </w:tcPr>
          <w:p w14:paraId="2477DC71" w14:textId="77777777" w:rsidR="001B55F5" w:rsidRPr="001B55F5" w:rsidRDefault="001B55F5" w:rsidP="001B55F5">
            <w:pPr>
              <w:widowControl/>
              <w:autoSpaceDE/>
              <w:autoSpaceDN/>
              <w:rPr>
                <w:rFonts w:eastAsia="Times New Roman"/>
                <w:b/>
                <w:bCs/>
                <w:color w:val="000000"/>
                <w:sz w:val="18"/>
                <w:szCs w:val="18"/>
                <w:lang w:eastAsia="en-GB"/>
              </w:rPr>
            </w:pPr>
            <w:r w:rsidRPr="001B55F5">
              <w:rPr>
                <w:rFonts w:eastAsia="Times New Roman"/>
                <w:b/>
                <w:bCs/>
                <w:color w:val="000000"/>
                <w:sz w:val="18"/>
                <w:szCs w:val="18"/>
                <w:lang w:eastAsia="en-GB"/>
              </w:rPr>
              <w:t>Total</w:t>
            </w:r>
          </w:p>
        </w:tc>
        <w:tc>
          <w:tcPr>
            <w:tcW w:w="1060" w:type="dxa"/>
            <w:tcBorders>
              <w:top w:val="single" w:sz="8" w:space="0" w:color="000000"/>
              <w:left w:val="nil"/>
              <w:bottom w:val="single" w:sz="12" w:space="0" w:color="000000"/>
              <w:right w:val="nil"/>
            </w:tcBorders>
            <w:shd w:val="clear" w:color="auto" w:fill="auto"/>
            <w:vAlign w:val="center"/>
            <w:hideMark/>
          </w:tcPr>
          <w:p w14:paraId="2550AE39" w14:textId="77777777" w:rsidR="001B55F5" w:rsidRPr="001B55F5" w:rsidRDefault="001B55F5" w:rsidP="001B55F5">
            <w:pPr>
              <w:widowControl/>
              <w:autoSpaceDE/>
              <w:autoSpaceDN/>
              <w:jc w:val="right"/>
              <w:rPr>
                <w:rFonts w:eastAsia="Times New Roman"/>
                <w:b/>
                <w:bCs/>
                <w:color w:val="000000"/>
                <w:sz w:val="18"/>
                <w:szCs w:val="18"/>
                <w:lang w:eastAsia="en-GB"/>
              </w:rPr>
            </w:pPr>
            <w:r w:rsidRPr="001B55F5">
              <w:rPr>
                <w:rFonts w:eastAsia="Times New Roman"/>
                <w:b/>
                <w:bCs/>
                <w:color w:val="000000"/>
                <w:sz w:val="18"/>
                <w:szCs w:val="18"/>
                <w:lang w:eastAsia="en-GB"/>
              </w:rPr>
              <w:t>(156,427)</w:t>
            </w:r>
          </w:p>
        </w:tc>
      </w:tr>
    </w:tbl>
    <w:p w14:paraId="1731A408" w14:textId="77777777" w:rsidR="0032292D" w:rsidRDefault="0032292D">
      <w:pPr>
        <w:rPr>
          <w:sz w:val="18"/>
        </w:rPr>
        <w:sectPr w:rsidR="0032292D">
          <w:pgSz w:w="11910" w:h="16840"/>
          <w:pgMar w:top="500" w:right="200" w:bottom="280" w:left="20" w:header="720" w:footer="720" w:gutter="0"/>
          <w:cols w:space="720"/>
        </w:sectPr>
      </w:pPr>
    </w:p>
    <w:p w14:paraId="666E828C" w14:textId="77777777" w:rsidR="0032292D" w:rsidRPr="00C12AAB" w:rsidRDefault="00E32278" w:rsidP="00DD5653">
      <w:pPr>
        <w:pStyle w:val="Heading1"/>
        <w:ind w:left="709" w:right="775"/>
        <w:jc w:val="both"/>
        <w:rPr>
          <w:b/>
          <w:bCs/>
        </w:rPr>
      </w:pPr>
      <w:bookmarkStart w:id="33" w:name="_Toc138846496"/>
      <w:r w:rsidRPr="00C12AAB">
        <w:rPr>
          <w:b/>
          <w:bCs/>
        </w:rPr>
        <w:t>Note</w:t>
      </w:r>
      <w:r w:rsidRPr="00C12AAB">
        <w:rPr>
          <w:b/>
          <w:bCs/>
          <w:spacing w:val="-1"/>
        </w:rPr>
        <w:t xml:space="preserve"> </w:t>
      </w:r>
      <w:r w:rsidRPr="00C12AAB">
        <w:rPr>
          <w:b/>
          <w:bCs/>
        </w:rPr>
        <w:t>13 -</w:t>
      </w:r>
      <w:r w:rsidRPr="00C12AAB">
        <w:rPr>
          <w:b/>
          <w:bCs/>
          <w:spacing w:val="-1"/>
        </w:rPr>
        <w:t xml:space="preserve"> </w:t>
      </w:r>
      <w:r w:rsidRPr="00C12AAB">
        <w:rPr>
          <w:b/>
          <w:bCs/>
        </w:rPr>
        <w:t>Property, Plant and</w:t>
      </w:r>
      <w:r w:rsidRPr="00C12AAB">
        <w:rPr>
          <w:b/>
          <w:bCs/>
          <w:spacing w:val="-1"/>
        </w:rPr>
        <w:t xml:space="preserve"> </w:t>
      </w:r>
      <w:r w:rsidRPr="00C12AAB">
        <w:rPr>
          <w:b/>
          <w:bCs/>
        </w:rPr>
        <w:t>Equipment</w:t>
      </w:r>
      <w:bookmarkEnd w:id="33"/>
    </w:p>
    <w:p w14:paraId="3893252D" w14:textId="77777777" w:rsidR="0032292D" w:rsidRPr="00C12AAB" w:rsidRDefault="0032292D" w:rsidP="00DD5653">
      <w:pPr>
        <w:pStyle w:val="BodyText"/>
        <w:spacing w:before="6"/>
        <w:ind w:left="709" w:right="775"/>
        <w:jc w:val="both"/>
        <w:rPr>
          <w:b/>
          <w:bCs/>
          <w:sz w:val="29"/>
        </w:rPr>
      </w:pPr>
    </w:p>
    <w:p w14:paraId="000613E8" w14:textId="24A27E8B" w:rsidR="0032292D" w:rsidRDefault="00E32278" w:rsidP="00DD5653">
      <w:pPr>
        <w:pStyle w:val="BodyText"/>
        <w:ind w:left="709" w:right="775"/>
        <w:jc w:val="both"/>
      </w:pPr>
      <w:r>
        <w:t>Movement</w:t>
      </w:r>
      <w:r>
        <w:rPr>
          <w:spacing w:val="-1"/>
        </w:rPr>
        <w:t xml:space="preserve"> </w:t>
      </w:r>
      <w:r>
        <w:t>on</w:t>
      </w:r>
      <w:r>
        <w:rPr>
          <w:spacing w:val="-1"/>
        </w:rPr>
        <w:t xml:space="preserve"> </w:t>
      </w:r>
      <w:r>
        <w:t>Property, Plant</w:t>
      </w:r>
      <w:r>
        <w:rPr>
          <w:spacing w:val="-1"/>
        </w:rPr>
        <w:t xml:space="preserve"> </w:t>
      </w:r>
      <w:r>
        <w:t>and Equipment</w:t>
      </w:r>
      <w:r>
        <w:rPr>
          <w:spacing w:val="-1"/>
        </w:rPr>
        <w:t xml:space="preserve"> </w:t>
      </w:r>
      <w:r>
        <w:t>balances</w:t>
      </w:r>
      <w:r>
        <w:rPr>
          <w:spacing w:val="1"/>
        </w:rPr>
        <w:t xml:space="preserve"> </w:t>
      </w:r>
      <w:r>
        <w:t>during</w:t>
      </w:r>
      <w:r>
        <w:rPr>
          <w:spacing w:val="-1"/>
        </w:rPr>
        <w:t xml:space="preserve"> </w:t>
      </w:r>
      <w:r w:rsidR="001B55F5">
        <w:t>2022/23</w:t>
      </w:r>
      <w:r>
        <w:t>.</w:t>
      </w:r>
    </w:p>
    <w:p w14:paraId="337F59EE" w14:textId="77777777" w:rsidR="0032292D" w:rsidRDefault="0032292D" w:rsidP="00DD5653">
      <w:pPr>
        <w:pStyle w:val="BodyText"/>
        <w:ind w:left="709" w:right="775"/>
        <w:rPr>
          <w:sz w:val="13"/>
        </w:rPr>
      </w:pPr>
    </w:p>
    <w:tbl>
      <w:tblPr>
        <w:tblW w:w="10858" w:type="dxa"/>
        <w:tblInd w:w="709" w:type="dxa"/>
        <w:tblLook w:val="04A0" w:firstRow="1" w:lastRow="0" w:firstColumn="1" w:lastColumn="0" w:noHBand="0" w:noVBand="1"/>
      </w:tblPr>
      <w:tblGrid>
        <w:gridCol w:w="3736"/>
        <w:gridCol w:w="1286"/>
        <w:gridCol w:w="1585"/>
        <w:gridCol w:w="1003"/>
        <w:gridCol w:w="1468"/>
        <w:gridCol w:w="1547"/>
        <w:gridCol w:w="233"/>
      </w:tblGrid>
      <w:tr w:rsidR="003A1884" w:rsidRPr="003A1884" w14:paraId="2F0D0FB6" w14:textId="77777777" w:rsidTr="003A1884">
        <w:trPr>
          <w:gridAfter w:val="1"/>
          <w:wAfter w:w="233" w:type="dxa"/>
          <w:trHeight w:val="237"/>
        </w:trPr>
        <w:tc>
          <w:tcPr>
            <w:tcW w:w="3736" w:type="dxa"/>
            <w:tcBorders>
              <w:top w:val="nil"/>
              <w:left w:val="nil"/>
              <w:bottom w:val="nil"/>
              <w:right w:val="nil"/>
            </w:tcBorders>
            <w:shd w:val="clear" w:color="auto" w:fill="auto"/>
            <w:vAlign w:val="center"/>
            <w:hideMark/>
          </w:tcPr>
          <w:p w14:paraId="23C19723" w14:textId="77777777" w:rsidR="003A1884" w:rsidRPr="003A1884" w:rsidRDefault="003A1884" w:rsidP="003A1884">
            <w:pPr>
              <w:widowControl/>
              <w:autoSpaceDE/>
              <w:autoSpaceDN/>
              <w:rPr>
                <w:rFonts w:eastAsia="Times New Roman"/>
                <w:b/>
                <w:bCs/>
                <w:color w:val="000000"/>
                <w:sz w:val="18"/>
                <w:szCs w:val="18"/>
                <w:lang w:eastAsia="en-GB"/>
              </w:rPr>
            </w:pPr>
            <w:r w:rsidRPr="003A1884">
              <w:rPr>
                <w:rFonts w:eastAsia="Times New Roman"/>
                <w:b/>
                <w:bCs/>
                <w:color w:val="000000"/>
                <w:sz w:val="18"/>
                <w:szCs w:val="18"/>
                <w:lang w:eastAsia="en-GB"/>
              </w:rPr>
              <w:t>Movements to 31 March 2023</w:t>
            </w:r>
          </w:p>
        </w:tc>
        <w:tc>
          <w:tcPr>
            <w:tcW w:w="1286" w:type="dxa"/>
            <w:tcBorders>
              <w:top w:val="nil"/>
              <w:left w:val="nil"/>
              <w:bottom w:val="nil"/>
              <w:right w:val="nil"/>
            </w:tcBorders>
            <w:shd w:val="clear" w:color="auto" w:fill="auto"/>
            <w:vAlign w:val="center"/>
            <w:hideMark/>
          </w:tcPr>
          <w:p w14:paraId="54CFD821"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585" w:type="dxa"/>
            <w:tcBorders>
              <w:top w:val="nil"/>
              <w:left w:val="nil"/>
              <w:bottom w:val="nil"/>
              <w:right w:val="nil"/>
            </w:tcBorders>
            <w:shd w:val="clear" w:color="auto" w:fill="auto"/>
            <w:vAlign w:val="center"/>
            <w:hideMark/>
          </w:tcPr>
          <w:p w14:paraId="44A34F97"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003" w:type="dxa"/>
            <w:tcBorders>
              <w:top w:val="nil"/>
              <w:left w:val="nil"/>
              <w:bottom w:val="nil"/>
              <w:right w:val="nil"/>
            </w:tcBorders>
            <w:shd w:val="clear" w:color="auto" w:fill="auto"/>
            <w:vAlign w:val="center"/>
            <w:hideMark/>
          </w:tcPr>
          <w:p w14:paraId="48313962"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468" w:type="dxa"/>
            <w:tcBorders>
              <w:top w:val="nil"/>
              <w:left w:val="nil"/>
              <w:bottom w:val="nil"/>
              <w:right w:val="nil"/>
            </w:tcBorders>
            <w:shd w:val="clear" w:color="auto" w:fill="auto"/>
            <w:vAlign w:val="center"/>
            <w:hideMark/>
          </w:tcPr>
          <w:p w14:paraId="2373432A"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547" w:type="dxa"/>
            <w:tcBorders>
              <w:top w:val="nil"/>
              <w:left w:val="nil"/>
              <w:bottom w:val="nil"/>
              <w:right w:val="nil"/>
            </w:tcBorders>
            <w:shd w:val="clear" w:color="auto" w:fill="auto"/>
            <w:vAlign w:val="center"/>
            <w:hideMark/>
          </w:tcPr>
          <w:p w14:paraId="17E45E94" w14:textId="77777777" w:rsidR="003A1884" w:rsidRPr="003A1884" w:rsidRDefault="003A1884" w:rsidP="003A1884">
            <w:pPr>
              <w:widowControl/>
              <w:autoSpaceDE/>
              <w:autoSpaceDN/>
              <w:jc w:val="center"/>
              <w:rPr>
                <w:rFonts w:eastAsia="Times New Roman"/>
                <w:b/>
                <w:bCs/>
                <w:color w:val="000000"/>
                <w:sz w:val="18"/>
                <w:szCs w:val="18"/>
                <w:lang w:eastAsia="en-GB"/>
              </w:rPr>
            </w:pPr>
            <w:r w:rsidRPr="003A1884">
              <w:rPr>
                <w:rFonts w:eastAsia="Times New Roman"/>
                <w:b/>
                <w:bCs/>
                <w:color w:val="000000"/>
                <w:sz w:val="18"/>
                <w:szCs w:val="18"/>
                <w:lang w:eastAsia="en-GB"/>
              </w:rPr>
              <w:t xml:space="preserve"> </w:t>
            </w:r>
          </w:p>
        </w:tc>
      </w:tr>
      <w:tr w:rsidR="003A1884" w:rsidRPr="003A1884" w14:paraId="6A293BCD" w14:textId="77777777" w:rsidTr="003A1884">
        <w:trPr>
          <w:gridAfter w:val="1"/>
          <w:wAfter w:w="233" w:type="dxa"/>
          <w:trHeight w:val="666"/>
        </w:trPr>
        <w:tc>
          <w:tcPr>
            <w:tcW w:w="3736" w:type="dxa"/>
            <w:vMerge w:val="restart"/>
            <w:tcBorders>
              <w:top w:val="nil"/>
              <w:left w:val="nil"/>
              <w:bottom w:val="nil"/>
              <w:right w:val="nil"/>
            </w:tcBorders>
            <w:shd w:val="clear" w:color="auto" w:fill="auto"/>
            <w:vAlign w:val="center"/>
            <w:hideMark/>
          </w:tcPr>
          <w:p w14:paraId="23207895"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286" w:type="dxa"/>
            <w:vMerge w:val="restart"/>
            <w:tcBorders>
              <w:top w:val="nil"/>
              <w:left w:val="nil"/>
              <w:bottom w:val="nil"/>
              <w:right w:val="nil"/>
            </w:tcBorders>
            <w:shd w:val="clear" w:color="auto" w:fill="auto"/>
            <w:vAlign w:val="center"/>
            <w:hideMark/>
          </w:tcPr>
          <w:p w14:paraId="2FBEC033"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Land and Buildings</w:t>
            </w:r>
          </w:p>
        </w:tc>
        <w:tc>
          <w:tcPr>
            <w:tcW w:w="1585" w:type="dxa"/>
            <w:vMerge w:val="restart"/>
            <w:tcBorders>
              <w:top w:val="nil"/>
              <w:left w:val="nil"/>
              <w:bottom w:val="nil"/>
              <w:right w:val="nil"/>
            </w:tcBorders>
            <w:shd w:val="clear" w:color="auto" w:fill="auto"/>
            <w:vAlign w:val="center"/>
            <w:hideMark/>
          </w:tcPr>
          <w:p w14:paraId="43E036B9"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Vehicles, Plant, Furniture &amp; Equipment</w:t>
            </w:r>
          </w:p>
        </w:tc>
        <w:tc>
          <w:tcPr>
            <w:tcW w:w="1003" w:type="dxa"/>
            <w:vMerge w:val="restart"/>
            <w:tcBorders>
              <w:top w:val="nil"/>
              <w:left w:val="nil"/>
              <w:bottom w:val="nil"/>
              <w:right w:val="nil"/>
            </w:tcBorders>
            <w:shd w:val="clear" w:color="auto" w:fill="auto"/>
            <w:vAlign w:val="center"/>
            <w:hideMark/>
          </w:tcPr>
          <w:p w14:paraId="0BA03B04"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Surplus Assets</w:t>
            </w:r>
          </w:p>
        </w:tc>
        <w:tc>
          <w:tcPr>
            <w:tcW w:w="1468" w:type="dxa"/>
            <w:vMerge w:val="restart"/>
            <w:tcBorders>
              <w:top w:val="nil"/>
              <w:left w:val="nil"/>
              <w:bottom w:val="nil"/>
              <w:right w:val="nil"/>
            </w:tcBorders>
            <w:shd w:val="clear" w:color="auto" w:fill="auto"/>
            <w:vAlign w:val="center"/>
            <w:hideMark/>
          </w:tcPr>
          <w:p w14:paraId="1D04B9D5"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Assets Under Construction</w:t>
            </w:r>
          </w:p>
        </w:tc>
        <w:tc>
          <w:tcPr>
            <w:tcW w:w="1547" w:type="dxa"/>
            <w:vMerge w:val="restart"/>
            <w:tcBorders>
              <w:top w:val="nil"/>
              <w:left w:val="nil"/>
              <w:bottom w:val="nil"/>
              <w:right w:val="nil"/>
            </w:tcBorders>
            <w:shd w:val="clear" w:color="auto" w:fill="auto"/>
            <w:vAlign w:val="center"/>
            <w:hideMark/>
          </w:tcPr>
          <w:p w14:paraId="5959EEC1"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Total Property, Plant and Equipment</w:t>
            </w:r>
          </w:p>
        </w:tc>
      </w:tr>
      <w:tr w:rsidR="003A1884" w:rsidRPr="003A1884" w14:paraId="32F5DD7C" w14:textId="77777777" w:rsidTr="003A1884">
        <w:trPr>
          <w:trHeight w:val="237"/>
        </w:trPr>
        <w:tc>
          <w:tcPr>
            <w:tcW w:w="3736" w:type="dxa"/>
            <w:vMerge/>
            <w:tcBorders>
              <w:top w:val="nil"/>
              <w:left w:val="nil"/>
              <w:bottom w:val="nil"/>
              <w:right w:val="nil"/>
            </w:tcBorders>
            <w:vAlign w:val="center"/>
            <w:hideMark/>
          </w:tcPr>
          <w:p w14:paraId="4AE81192" w14:textId="77777777" w:rsidR="003A1884" w:rsidRPr="003A1884" w:rsidRDefault="003A1884" w:rsidP="003A1884">
            <w:pPr>
              <w:widowControl/>
              <w:autoSpaceDE/>
              <w:autoSpaceDN/>
              <w:rPr>
                <w:rFonts w:eastAsia="Times New Roman"/>
                <w:color w:val="000000"/>
                <w:sz w:val="18"/>
                <w:szCs w:val="18"/>
                <w:lang w:eastAsia="en-GB"/>
              </w:rPr>
            </w:pPr>
          </w:p>
        </w:tc>
        <w:tc>
          <w:tcPr>
            <w:tcW w:w="1286" w:type="dxa"/>
            <w:vMerge/>
            <w:tcBorders>
              <w:top w:val="nil"/>
              <w:left w:val="nil"/>
              <w:bottom w:val="nil"/>
              <w:right w:val="nil"/>
            </w:tcBorders>
            <w:vAlign w:val="center"/>
            <w:hideMark/>
          </w:tcPr>
          <w:p w14:paraId="43F6EFAC" w14:textId="77777777" w:rsidR="003A1884" w:rsidRPr="003A1884" w:rsidRDefault="003A1884" w:rsidP="003A1884">
            <w:pPr>
              <w:widowControl/>
              <w:autoSpaceDE/>
              <w:autoSpaceDN/>
              <w:rPr>
                <w:rFonts w:eastAsia="Times New Roman"/>
                <w:b/>
                <w:bCs/>
                <w:color w:val="000000"/>
                <w:sz w:val="18"/>
                <w:szCs w:val="18"/>
                <w:lang w:eastAsia="en-GB"/>
              </w:rPr>
            </w:pPr>
          </w:p>
        </w:tc>
        <w:tc>
          <w:tcPr>
            <w:tcW w:w="1585" w:type="dxa"/>
            <w:vMerge/>
            <w:tcBorders>
              <w:top w:val="nil"/>
              <w:left w:val="nil"/>
              <w:bottom w:val="nil"/>
              <w:right w:val="nil"/>
            </w:tcBorders>
            <w:vAlign w:val="center"/>
            <w:hideMark/>
          </w:tcPr>
          <w:p w14:paraId="735566F5" w14:textId="77777777" w:rsidR="003A1884" w:rsidRPr="003A1884" w:rsidRDefault="003A1884" w:rsidP="003A1884">
            <w:pPr>
              <w:widowControl/>
              <w:autoSpaceDE/>
              <w:autoSpaceDN/>
              <w:rPr>
                <w:rFonts w:eastAsia="Times New Roman"/>
                <w:b/>
                <w:bCs/>
                <w:color w:val="000000"/>
                <w:sz w:val="18"/>
                <w:szCs w:val="18"/>
                <w:lang w:eastAsia="en-GB"/>
              </w:rPr>
            </w:pPr>
          </w:p>
        </w:tc>
        <w:tc>
          <w:tcPr>
            <w:tcW w:w="1003" w:type="dxa"/>
            <w:vMerge/>
            <w:tcBorders>
              <w:top w:val="nil"/>
              <w:left w:val="nil"/>
              <w:bottom w:val="nil"/>
              <w:right w:val="nil"/>
            </w:tcBorders>
            <w:vAlign w:val="center"/>
            <w:hideMark/>
          </w:tcPr>
          <w:p w14:paraId="2E5BBE2A" w14:textId="77777777" w:rsidR="003A1884" w:rsidRPr="003A1884" w:rsidRDefault="003A1884" w:rsidP="003A1884">
            <w:pPr>
              <w:widowControl/>
              <w:autoSpaceDE/>
              <w:autoSpaceDN/>
              <w:rPr>
                <w:rFonts w:eastAsia="Times New Roman"/>
                <w:b/>
                <w:bCs/>
                <w:color w:val="000000"/>
                <w:sz w:val="18"/>
                <w:szCs w:val="18"/>
                <w:lang w:eastAsia="en-GB"/>
              </w:rPr>
            </w:pPr>
          </w:p>
        </w:tc>
        <w:tc>
          <w:tcPr>
            <w:tcW w:w="1468" w:type="dxa"/>
            <w:vMerge/>
            <w:tcBorders>
              <w:top w:val="nil"/>
              <w:left w:val="nil"/>
              <w:bottom w:val="nil"/>
              <w:right w:val="nil"/>
            </w:tcBorders>
            <w:vAlign w:val="center"/>
            <w:hideMark/>
          </w:tcPr>
          <w:p w14:paraId="109B2029" w14:textId="77777777" w:rsidR="003A1884" w:rsidRPr="003A1884" w:rsidRDefault="003A1884" w:rsidP="003A1884">
            <w:pPr>
              <w:widowControl/>
              <w:autoSpaceDE/>
              <w:autoSpaceDN/>
              <w:rPr>
                <w:rFonts w:eastAsia="Times New Roman"/>
                <w:b/>
                <w:bCs/>
                <w:color w:val="000000"/>
                <w:sz w:val="18"/>
                <w:szCs w:val="18"/>
                <w:lang w:eastAsia="en-GB"/>
              </w:rPr>
            </w:pPr>
          </w:p>
        </w:tc>
        <w:tc>
          <w:tcPr>
            <w:tcW w:w="1547" w:type="dxa"/>
            <w:vMerge/>
            <w:tcBorders>
              <w:top w:val="nil"/>
              <w:left w:val="nil"/>
              <w:bottom w:val="nil"/>
              <w:right w:val="nil"/>
            </w:tcBorders>
            <w:vAlign w:val="center"/>
            <w:hideMark/>
          </w:tcPr>
          <w:p w14:paraId="2A2D82A3" w14:textId="77777777" w:rsidR="003A1884" w:rsidRPr="003A1884" w:rsidRDefault="003A1884" w:rsidP="003A1884">
            <w:pPr>
              <w:widowControl/>
              <w:autoSpaceDE/>
              <w:autoSpaceDN/>
              <w:rPr>
                <w:rFonts w:eastAsia="Times New Roman"/>
                <w:b/>
                <w:bCs/>
                <w:color w:val="000000"/>
                <w:sz w:val="18"/>
                <w:szCs w:val="18"/>
                <w:lang w:eastAsia="en-GB"/>
              </w:rPr>
            </w:pPr>
          </w:p>
        </w:tc>
        <w:tc>
          <w:tcPr>
            <w:tcW w:w="233" w:type="dxa"/>
            <w:tcBorders>
              <w:top w:val="nil"/>
              <w:left w:val="nil"/>
              <w:bottom w:val="nil"/>
              <w:right w:val="nil"/>
            </w:tcBorders>
            <w:shd w:val="clear" w:color="auto" w:fill="auto"/>
            <w:noWrap/>
            <w:vAlign w:val="bottom"/>
            <w:hideMark/>
          </w:tcPr>
          <w:p w14:paraId="2EF97478" w14:textId="77777777" w:rsidR="003A1884" w:rsidRPr="003A1884" w:rsidRDefault="003A1884" w:rsidP="003A1884">
            <w:pPr>
              <w:widowControl/>
              <w:autoSpaceDE/>
              <w:autoSpaceDN/>
              <w:jc w:val="right"/>
              <w:rPr>
                <w:rFonts w:eastAsia="Times New Roman"/>
                <w:b/>
                <w:bCs/>
                <w:color w:val="000000"/>
                <w:sz w:val="18"/>
                <w:szCs w:val="18"/>
                <w:lang w:eastAsia="en-GB"/>
              </w:rPr>
            </w:pPr>
          </w:p>
        </w:tc>
      </w:tr>
      <w:tr w:rsidR="003A1884" w:rsidRPr="003A1884" w14:paraId="3507190D" w14:textId="77777777" w:rsidTr="003A1884">
        <w:trPr>
          <w:trHeight w:val="237"/>
        </w:trPr>
        <w:tc>
          <w:tcPr>
            <w:tcW w:w="3736" w:type="dxa"/>
            <w:vMerge/>
            <w:tcBorders>
              <w:top w:val="nil"/>
              <w:left w:val="nil"/>
              <w:bottom w:val="nil"/>
              <w:right w:val="nil"/>
            </w:tcBorders>
            <w:vAlign w:val="center"/>
            <w:hideMark/>
          </w:tcPr>
          <w:p w14:paraId="1D3EB93D" w14:textId="77777777" w:rsidR="003A1884" w:rsidRPr="003A1884" w:rsidRDefault="003A1884" w:rsidP="003A1884">
            <w:pPr>
              <w:widowControl/>
              <w:autoSpaceDE/>
              <w:autoSpaceDN/>
              <w:rPr>
                <w:rFonts w:eastAsia="Times New Roman"/>
                <w:color w:val="000000"/>
                <w:sz w:val="18"/>
                <w:szCs w:val="18"/>
                <w:lang w:eastAsia="en-GB"/>
              </w:rPr>
            </w:pPr>
          </w:p>
        </w:tc>
        <w:tc>
          <w:tcPr>
            <w:tcW w:w="1286" w:type="dxa"/>
            <w:vMerge/>
            <w:tcBorders>
              <w:top w:val="nil"/>
              <w:left w:val="nil"/>
              <w:bottom w:val="nil"/>
              <w:right w:val="nil"/>
            </w:tcBorders>
            <w:vAlign w:val="center"/>
            <w:hideMark/>
          </w:tcPr>
          <w:p w14:paraId="0A550ED0" w14:textId="77777777" w:rsidR="003A1884" w:rsidRPr="003A1884" w:rsidRDefault="003A1884" w:rsidP="003A1884">
            <w:pPr>
              <w:widowControl/>
              <w:autoSpaceDE/>
              <w:autoSpaceDN/>
              <w:rPr>
                <w:rFonts w:eastAsia="Times New Roman"/>
                <w:b/>
                <w:bCs/>
                <w:color w:val="000000"/>
                <w:sz w:val="18"/>
                <w:szCs w:val="18"/>
                <w:lang w:eastAsia="en-GB"/>
              </w:rPr>
            </w:pPr>
          </w:p>
        </w:tc>
        <w:tc>
          <w:tcPr>
            <w:tcW w:w="1585" w:type="dxa"/>
            <w:vMerge/>
            <w:tcBorders>
              <w:top w:val="nil"/>
              <w:left w:val="nil"/>
              <w:bottom w:val="nil"/>
              <w:right w:val="nil"/>
            </w:tcBorders>
            <w:vAlign w:val="center"/>
            <w:hideMark/>
          </w:tcPr>
          <w:p w14:paraId="7C25F722" w14:textId="77777777" w:rsidR="003A1884" w:rsidRPr="003A1884" w:rsidRDefault="003A1884" w:rsidP="003A1884">
            <w:pPr>
              <w:widowControl/>
              <w:autoSpaceDE/>
              <w:autoSpaceDN/>
              <w:rPr>
                <w:rFonts w:eastAsia="Times New Roman"/>
                <w:b/>
                <w:bCs/>
                <w:color w:val="000000"/>
                <w:sz w:val="18"/>
                <w:szCs w:val="18"/>
                <w:lang w:eastAsia="en-GB"/>
              </w:rPr>
            </w:pPr>
          </w:p>
        </w:tc>
        <w:tc>
          <w:tcPr>
            <w:tcW w:w="1003" w:type="dxa"/>
            <w:vMerge/>
            <w:tcBorders>
              <w:top w:val="nil"/>
              <w:left w:val="nil"/>
              <w:bottom w:val="nil"/>
              <w:right w:val="nil"/>
            </w:tcBorders>
            <w:vAlign w:val="center"/>
            <w:hideMark/>
          </w:tcPr>
          <w:p w14:paraId="5786CEAF" w14:textId="77777777" w:rsidR="003A1884" w:rsidRPr="003A1884" w:rsidRDefault="003A1884" w:rsidP="003A1884">
            <w:pPr>
              <w:widowControl/>
              <w:autoSpaceDE/>
              <w:autoSpaceDN/>
              <w:rPr>
                <w:rFonts w:eastAsia="Times New Roman"/>
                <w:b/>
                <w:bCs/>
                <w:color w:val="000000"/>
                <w:sz w:val="18"/>
                <w:szCs w:val="18"/>
                <w:lang w:eastAsia="en-GB"/>
              </w:rPr>
            </w:pPr>
          </w:p>
        </w:tc>
        <w:tc>
          <w:tcPr>
            <w:tcW w:w="1468" w:type="dxa"/>
            <w:vMerge/>
            <w:tcBorders>
              <w:top w:val="nil"/>
              <w:left w:val="nil"/>
              <w:bottom w:val="nil"/>
              <w:right w:val="nil"/>
            </w:tcBorders>
            <w:vAlign w:val="center"/>
            <w:hideMark/>
          </w:tcPr>
          <w:p w14:paraId="69B3E8D0" w14:textId="77777777" w:rsidR="003A1884" w:rsidRPr="003A1884" w:rsidRDefault="003A1884" w:rsidP="003A1884">
            <w:pPr>
              <w:widowControl/>
              <w:autoSpaceDE/>
              <w:autoSpaceDN/>
              <w:rPr>
                <w:rFonts w:eastAsia="Times New Roman"/>
                <w:b/>
                <w:bCs/>
                <w:color w:val="000000"/>
                <w:sz w:val="18"/>
                <w:szCs w:val="18"/>
                <w:lang w:eastAsia="en-GB"/>
              </w:rPr>
            </w:pPr>
          </w:p>
        </w:tc>
        <w:tc>
          <w:tcPr>
            <w:tcW w:w="1547" w:type="dxa"/>
            <w:vMerge/>
            <w:tcBorders>
              <w:top w:val="nil"/>
              <w:left w:val="nil"/>
              <w:bottom w:val="nil"/>
              <w:right w:val="nil"/>
            </w:tcBorders>
            <w:vAlign w:val="center"/>
            <w:hideMark/>
          </w:tcPr>
          <w:p w14:paraId="35F75A37" w14:textId="77777777" w:rsidR="003A1884" w:rsidRPr="003A1884" w:rsidRDefault="003A1884" w:rsidP="003A1884">
            <w:pPr>
              <w:widowControl/>
              <w:autoSpaceDE/>
              <w:autoSpaceDN/>
              <w:rPr>
                <w:rFonts w:eastAsia="Times New Roman"/>
                <w:b/>
                <w:bCs/>
                <w:color w:val="000000"/>
                <w:sz w:val="18"/>
                <w:szCs w:val="18"/>
                <w:lang w:eastAsia="en-GB"/>
              </w:rPr>
            </w:pPr>
          </w:p>
        </w:tc>
        <w:tc>
          <w:tcPr>
            <w:tcW w:w="233" w:type="dxa"/>
            <w:tcBorders>
              <w:top w:val="nil"/>
              <w:left w:val="nil"/>
              <w:bottom w:val="nil"/>
              <w:right w:val="nil"/>
            </w:tcBorders>
            <w:shd w:val="clear" w:color="auto" w:fill="auto"/>
            <w:noWrap/>
            <w:vAlign w:val="bottom"/>
            <w:hideMark/>
          </w:tcPr>
          <w:p w14:paraId="6D4CC3F9"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13CBC8F3" w14:textId="77777777" w:rsidTr="003A1884">
        <w:trPr>
          <w:trHeight w:val="249"/>
        </w:trPr>
        <w:tc>
          <w:tcPr>
            <w:tcW w:w="3736" w:type="dxa"/>
            <w:tcBorders>
              <w:top w:val="nil"/>
              <w:left w:val="nil"/>
              <w:bottom w:val="single" w:sz="8" w:space="0" w:color="000000"/>
              <w:right w:val="nil"/>
            </w:tcBorders>
            <w:shd w:val="clear" w:color="auto" w:fill="auto"/>
            <w:vAlign w:val="center"/>
            <w:hideMark/>
          </w:tcPr>
          <w:p w14:paraId="6C58C948"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286" w:type="dxa"/>
            <w:tcBorders>
              <w:top w:val="nil"/>
              <w:left w:val="nil"/>
              <w:bottom w:val="single" w:sz="8" w:space="0" w:color="000000"/>
              <w:right w:val="nil"/>
            </w:tcBorders>
            <w:shd w:val="clear" w:color="auto" w:fill="auto"/>
            <w:vAlign w:val="center"/>
            <w:hideMark/>
          </w:tcPr>
          <w:p w14:paraId="252ECCE3"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£'000</w:t>
            </w:r>
          </w:p>
        </w:tc>
        <w:tc>
          <w:tcPr>
            <w:tcW w:w="1585" w:type="dxa"/>
            <w:tcBorders>
              <w:top w:val="nil"/>
              <w:left w:val="nil"/>
              <w:bottom w:val="single" w:sz="8" w:space="0" w:color="000000"/>
              <w:right w:val="nil"/>
            </w:tcBorders>
            <w:shd w:val="clear" w:color="auto" w:fill="auto"/>
            <w:vAlign w:val="center"/>
            <w:hideMark/>
          </w:tcPr>
          <w:p w14:paraId="0F76F284"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£'000</w:t>
            </w:r>
          </w:p>
        </w:tc>
        <w:tc>
          <w:tcPr>
            <w:tcW w:w="1003" w:type="dxa"/>
            <w:tcBorders>
              <w:top w:val="nil"/>
              <w:left w:val="nil"/>
              <w:bottom w:val="single" w:sz="8" w:space="0" w:color="000000"/>
              <w:right w:val="nil"/>
            </w:tcBorders>
            <w:shd w:val="clear" w:color="auto" w:fill="auto"/>
            <w:vAlign w:val="center"/>
            <w:hideMark/>
          </w:tcPr>
          <w:p w14:paraId="61426175"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£'000</w:t>
            </w:r>
          </w:p>
        </w:tc>
        <w:tc>
          <w:tcPr>
            <w:tcW w:w="1468" w:type="dxa"/>
            <w:tcBorders>
              <w:top w:val="nil"/>
              <w:left w:val="nil"/>
              <w:bottom w:val="single" w:sz="8" w:space="0" w:color="000000"/>
              <w:right w:val="nil"/>
            </w:tcBorders>
            <w:shd w:val="clear" w:color="auto" w:fill="auto"/>
            <w:vAlign w:val="center"/>
            <w:hideMark/>
          </w:tcPr>
          <w:p w14:paraId="4AA1A57D"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£'000</w:t>
            </w:r>
          </w:p>
        </w:tc>
        <w:tc>
          <w:tcPr>
            <w:tcW w:w="1547" w:type="dxa"/>
            <w:tcBorders>
              <w:top w:val="nil"/>
              <w:left w:val="nil"/>
              <w:bottom w:val="single" w:sz="8" w:space="0" w:color="000000"/>
              <w:right w:val="nil"/>
            </w:tcBorders>
            <w:shd w:val="clear" w:color="auto" w:fill="auto"/>
            <w:vAlign w:val="center"/>
            <w:hideMark/>
          </w:tcPr>
          <w:p w14:paraId="36567A09"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£'000</w:t>
            </w:r>
          </w:p>
        </w:tc>
        <w:tc>
          <w:tcPr>
            <w:tcW w:w="233" w:type="dxa"/>
            <w:vAlign w:val="center"/>
            <w:hideMark/>
          </w:tcPr>
          <w:p w14:paraId="2E948C01"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4E7E4674" w14:textId="77777777" w:rsidTr="003A1884">
        <w:trPr>
          <w:trHeight w:val="237"/>
        </w:trPr>
        <w:tc>
          <w:tcPr>
            <w:tcW w:w="3736" w:type="dxa"/>
            <w:tcBorders>
              <w:top w:val="nil"/>
              <w:left w:val="nil"/>
              <w:bottom w:val="nil"/>
              <w:right w:val="nil"/>
            </w:tcBorders>
            <w:shd w:val="clear" w:color="auto" w:fill="auto"/>
            <w:vAlign w:val="center"/>
            <w:hideMark/>
          </w:tcPr>
          <w:p w14:paraId="0BE8C9CD" w14:textId="77777777" w:rsidR="003A1884" w:rsidRPr="003A1884" w:rsidRDefault="003A1884" w:rsidP="003A1884">
            <w:pPr>
              <w:widowControl/>
              <w:autoSpaceDE/>
              <w:autoSpaceDN/>
              <w:rPr>
                <w:rFonts w:eastAsia="Times New Roman"/>
                <w:b/>
                <w:bCs/>
                <w:color w:val="000000"/>
                <w:sz w:val="18"/>
                <w:szCs w:val="18"/>
                <w:lang w:eastAsia="en-GB"/>
              </w:rPr>
            </w:pPr>
            <w:r w:rsidRPr="003A1884">
              <w:rPr>
                <w:rFonts w:eastAsia="Times New Roman"/>
                <w:b/>
                <w:bCs/>
                <w:color w:val="000000"/>
                <w:sz w:val="18"/>
                <w:szCs w:val="18"/>
                <w:lang w:eastAsia="en-GB"/>
              </w:rPr>
              <w:t>Cost or Valuation</w:t>
            </w:r>
          </w:p>
        </w:tc>
        <w:tc>
          <w:tcPr>
            <w:tcW w:w="1286" w:type="dxa"/>
            <w:tcBorders>
              <w:top w:val="nil"/>
              <w:left w:val="nil"/>
              <w:bottom w:val="nil"/>
              <w:right w:val="nil"/>
            </w:tcBorders>
            <w:shd w:val="clear" w:color="auto" w:fill="auto"/>
            <w:vAlign w:val="center"/>
            <w:hideMark/>
          </w:tcPr>
          <w:p w14:paraId="7C9287CC"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585" w:type="dxa"/>
            <w:tcBorders>
              <w:top w:val="nil"/>
              <w:left w:val="nil"/>
              <w:bottom w:val="nil"/>
              <w:right w:val="nil"/>
            </w:tcBorders>
            <w:shd w:val="clear" w:color="auto" w:fill="auto"/>
            <w:vAlign w:val="center"/>
            <w:hideMark/>
          </w:tcPr>
          <w:p w14:paraId="1C70A482"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003" w:type="dxa"/>
            <w:tcBorders>
              <w:top w:val="nil"/>
              <w:left w:val="nil"/>
              <w:bottom w:val="nil"/>
              <w:right w:val="nil"/>
            </w:tcBorders>
            <w:shd w:val="clear" w:color="auto" w:fill="auto"/>
            <w:vAlign w:val="center"/>
            <w:hideMark/>
          </w:tcPr>
          <w:p w14:paraId="2863CB65"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468" w:type="dxa"/>
            <w:tcBorders>
              <w:top w:val="nil"/>
              <w:left w:val="nil"/>
              <w:bottom w:val="nil"/>
              <w:right w:val="nil"/>
            </w:tcBorders>
            <w:shd w:val="clear" w:color="auto" w:fill="auto"/>
            <w:vAlign w:val="center"/>
            <w:hideMark/>
          </w:tcPr>
          <w:p w14:paraId="177EB610"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547" w:type="dxa"/>
            <w:tcBorders>
              <w:top w:val="nil"/>
              <w:left w:val="nil"/>
              <w:bottom w:val="nil"/>
              <w:right w:val="nil"/>
            </w:tcBorders>
            <w:shd w:val="clear" w:color="auto" w:fill="auto"/>
            <w:vAlign w:val="center"/>
            <w:hideMark/>
          </w:tcPr>
          <w:p w14:paraId="731B4B84" w14:textId="77777777" w:rsidR="003A1884" w:rsidRPr="003A1884" w:rsidRDefault="003A1884" w:rsidP="003A1884">
            <w:pPr>
              <w:widowControl/>
              <w:autoSpaceDE/>
              <w:autoSpaceDN/>
              <w:jc w:val="center"/>
              <w:rPr>
                <w:rFonts w:eastAsia="Times New Roman"/>
                <w:b/>
                <w:bCs/>
                <w:color w:val="000000"/>
                <w:sz w:val="18"/>
                <w:szCs w:val="18"/>
                <w:lang w:eastAsia="en-GB"/>
              </w:rPr>
            </w:pPr>
            <w:r w:rsidRPr="003A1884">
              <w:rPr>
                <w:rFonts w:eastAsia="Times New Roman"/>
                <w:b/>
                <w:bCs/>
                <w:color w:val="000000"/>
                <w:sz w:val="18"/>
                <w:szCs w:val="18"/>
                <w:lang w:eastAsia="en-GB"/>
              </w:rPr>
              <w:t xml:space="preserve"> </w:t>
            </w:r>
          </w:p>
        </w:tc>
        <w:tc>
          <w:tcPr>
            <w:tcW w:w="233" w:type="dxa"/>
            <w:vAlign w:val="center"/>
            <w:hideMark/>
          </w:tcPr>
          <w:p w14:paraId="792D00A2"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456FC2D8" w14:textId="77777777" w:rsidTr="003A1884">
        <w:trPr>
          <w:trHeight w:val="237"/>
        </w:trPr>
        <w:tc>
          <w:tcPr>
            <w:tcW w:w="3736" w:type="dxa"/>
            <w:tcBorders>
              <w:top w:val="nil"/>
              <w:left w:val="nil"/>
              <w:bottom w:val="nil"/>
              <w:right w:val="nil"/>
            </w:tcBorders>
            <w:shd w:val="clear" w:color="auto" w:fill="auto"/>
            <w:vAlign w:val="center"/>
            <w:hideMark/>
          </w:tcPr>
          <w:p w14:paraId="5D61B6DE" w14:textId="77777777" w:rsidR="003A1884" w:rsidRPr="003A1884" w:rsidRDefault="003A1884" w:rsidP="003A1884">
            <w:pPr>
              <w:widowControl/>
              <w:autoSpaceDE/>
              <w:autoSpaceDN/>
              <w:rPr>
                <w:rFonts w:eastAsia="Times New Roman"/>
                <w:b/>
                <w:bCs/>
                <w:color w:val="000000"/>
                <w:sz w:val="18"/>
                <w:szCs w:val="18"/>
                <w:lang w:eastAsia="en-GB"/>
              </w:rPr>
            </w:pPr>
            <w:r w:rsidRPr="003A1884">
              <w:rPr>
                <w:rFonts w:eastAsia="Times New Roman"/>
                <w:b/>
                <w:bCs/>
                <w:color w:val="000000"/>
                <w:sz w:val="18"/>
                <w:szCs w:val="18"/>
                <w:lang w:eastAsia="en-GB"/>
              </w:rPr>
              <w:t>at 1 April 2022</w:t>
            </w:r>
          </w:p>
        </w:tc>
        <w:tc>
          <w:tcPr>
            <w:tcW w:w="1286" w:type="dxa"/>
            <w:tcBorders>
              <w:top w:val="nil"/>
              <w:left w:val="nil"/>
              <w:bottom w:val="nil"/>
              <w:right w:val="nil"/>
            </w:tcBorders>
            <w:shd w:val="clear" w:color="auto" w:fill="auto"/>
            <w:vAlign w:val="center"/>
            <w:hideMark/>
          </w:tcPr>
          <w:p w14:paraId="08B13D9D"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59,941</w:t>
            </w:r>
          </w:p>
        </w:tc>
        <w:tc>
          <w:tcPr>
            <w:tcW w:w="1585" w:type="dxa"/>
            <w:tcBorders>
              <w:top w:val="nil"/>
              <w:left w:val="nil"/>
              <w:bottom w:val="nil"/>
              <w:right w:val="nil"/>
            </w:tcBorders>
            <w:shd w:val="clear" w:color="auto" w:fill="auto"/>
            <w:vAlign w:val="center"/>
            <w:hideMark/>
          </w:tcPr>
          <w:p w14:paraId="12957725"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19,014</w:t>
            </w:r>
          </w:p>
        </w:tc>
        <w:tc>
          <w:tcPr>
            <w:tcW w:w="1003" w:type="dxa"/>
            <w:tcBorders>
              <w:top w:val="nil"/>
              <w:left w:val="nil"/>
              <w:bottom w:val="nil"/>
              <w:right w:val="nil"/>
            </w:tcBorders>
            <w:shd w:val="clear" w:color="auto" w:fill="auto"/>
            <w:vAlign w:val="center"/>
            <w:hideMark/>
          </w:tcPr>
          <w:p w14:paraId="0B088862"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6164C515"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71E99A48"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78,955</w:t>
            </w:r>
          </w:p>
        </w:tc>
        <w:tc>
          <w:tcPr>
            <w:tcW w:w="233" w:type="dxa"/>
            <w:vAlign w:val="center"/>
            <w:hideMark/>
          </w:tcPr>
          <w:p w14:paraId="29D0AC53"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4F7BFFEF" w14:textId="77777777" w:rsidTr="003A1884">
        <w:trPr>
          <w:trHeight w:val="380"/>
        </w:trPr>
        <w:tc>
          <w:tcPr>
            <w:tcW w:w="3736" w:type="dxa"/>
            <w:tcBorders>
              <w:top w:val="nil"/>
              <w:left w:val="nil"/>
              <w:bottom w:val="nil"/>
              <w:right w:val="nil"/>
            </w:tcBorders>
            <w:shd w:val="clear" w:color="auto" w:fill="auto"/>
            <w:vAlign w:val="center"/>
            <w:hideMark/>
          </w:tcPr>
          <w:p w14:paraId="6B92B860"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Adjustments to cost/value &amp; depreciation/impairment</w:t>
            </w:r>
          </w:p>
        </w:tc>
        <w:tc>
          <w:tcPr>
            <w:tcW w:w="1286" w:type="dxa"/>
            <w:tcBorders>
              <w:top w:val="nil"/>
              <w:left w:val="nil"/>
              <w:bottom w:val="nil"/>
              <w:right w:val="nil"/>
            </w:tcBorders>
            <w:shd w:val="clear" w:color="auto" w:fill="auto"/>
            <w:vAlign w:val="center"/>
            <w:hideMark/>
          </w:tcPr>
          <w:p w14:paraId="76B827E5"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85" w:type="dxa"/>
            <w:tcBorders>
              <w:top w:val="nil"/>
              <w:left w:val="nil"/>
              <w:bottom w:val="nil"/>
              <w:right w:val="nil"/>
            </w:tcBorders>
            <w:shd w:val="clear" w:color="auto" w:fill="auto"/>
            <w:vAlign w:val="center"/>
            <w:hideMark/>
          </w:tcPr>
          <w:p w14:paraId="11DF611F"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003" w:type="dxa"/>
            <w:tcBorders>
              <w:top w:val="nil"/>
              <w:left w:val="nil"/>
              <w:bottom w:val="nil"/>
              <w:right w:val="nil"/>
            </w:tcBorders>
            <w:shd w:val="clear" w:color="auto" w:fill="auto"/>
            <w:vAlign w:val="center"/>
            <w:hideMark/>
          </w:tcPr>
          <w:p w14:paraId="419DAF83"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596318D8"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49BCF1A8"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233" w:type="dxa"/>
            <w:vAlign w:val="center"/>
            <w:hideMark/>
          </w:tcPr>
          <w:p w14:paraId="708F960A"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27D0C746" w14:textId="77777777" w:rsidTr="003A1884">
        <w:trPr>
          <w:trHeight w:val="237"/>
        </w:trPr>
        <w:tc>
          <w:tcPr>
            <w:tcW w:w="3736" w:type="dxa"/>
            <w:tcBorders>
              <w:top w:val="nil"/>
              <w:left w:val="nil"/>
              <w:bottom w:val="nil"/>
              <w:right w:val="nil"/>
            </w:tcBorders>
            <w:shd w:val="clear" w:color="auto" w:fill="auto"/>
            <w:vAlign w:val="center"/>
            <w:hideMark/>
          </w:tcPr>
          <w:p w14:paraId="631648DE"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Additions</w:t>
            </w:r>
          </w:p>
        </w:tc>
        <w:tc>
          <w:tcPr>
            <w:tcW w:w="1286" w:type="dxa"/>
            <w:tcBorders>
              <w:top w:val="nil"/>
              <w:left w:val="nil"/>
              <w:bottom w:val="nil"/>
              <w:right w:val="nil"/>
            </w:tcBorders>
            <w:shd w:val="clear" w:color="auto" w:fill="auto"/>
            <w:vAlign w:val="center"/>
            <w:hideMark/>
          </w:tcPr>
          <w:p w14:paraId="68F64CB4"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776</w:t>
            </w:r>
          </w:p>
        </w:tc>
        <w:tc>
          <w:tcPr>
            <w:tcW w:w="1585" w:type="dxa"/>
            <w:tcBorders>
              <w:top w:val="nil"/>
              <w:left w:val="nil"/>
              <w:bottom w:val="nil"/>
              <w:right w:val="nil"/>
            </w:tcBorders>
            <w:shd w:val="clear" w:color="auto" w:fill="auto"/>
            <w:vAlign w:val="center"/>
            <w:hideMark/>
          </w:tcPr>
          <w:p w14:paraId="4BE99059"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4,570</w:t>
            </w:r>
          </w:p>
        </w:tc>
        <w:tc>
          <w:tcPr>
            <w:tcW w:w="1003" w:type="dxa"/>
            <w:tcBorders>
              <w:top w:val="nil"/>
              <w:left w:val="nil"/>
              <w:bottom w:val="nil"/>
              <w:right w:val="nil"/>
            </w:tcBorders>
            <w:shd w:val="clear" w:color="auto" w:fill="auto"/>
            <w:vAlign w:val="center"/>
            <w:hideMark/>
          </w:tcPr>
          <w:p w14:paraId="5A5382F1"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50D344DF"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1,795</w:t>
            </w:r>
          </w:p>
        </w:tc>
        <w:tc>
          <w:tcPr>
            <w:tcW w:w="1547" w:type="dxa"/>
            <w:tcBorders>
              <w:top w:val="nil"/>
              <w:left w:val="nil"/>
              <w:bottom w:val="nil"/>
              <w:right w:val="nil"/>
            </w:tcBorders>
            <w:shd w:val="clear" w:color="auto" w:fill="auto"/>
            <w:vAlign w:val="center"/>
            <w:hideMark/>
          </w:tcPr>
          <w:p w14:paraId="5405F960"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7,141</w:t>
            </w:r>
          </w:p>
        </w:tc>
        <w:tc>
          <w:tcPr>
            <w:tcW w:w="233" w:type="dxa"/>
            <w:vAlign w:val="center"/>
            <w:hideMark/>
          </w:tcPr>
          <w:p w14:paraId="043CB3F7"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66989599" w14:textId="77777777" w:rsidTr="003A1884">
        <w:trPr>
          <w:trHeight w:val="380"/>
        </w:trPr>
        <w:tc>
          <w:tcPr>
            <w:tcW w:w="3736" w:type="dxa"/>
            <w:tcBorders>
              <w:top w:val="nil"/>
              <w:left w:val="nil"/>
              <w:bottom w:val="nil"/>
              <w:right w:val="nil"/>
            </w:tcBorders>
            <w:shd w:val="clear" w:color="auto" w:fill="auto"/>
            <w:vAlign w:val="center"/>
            <w:hideMark/>
          </w:tcPr>
          <w:p w14:paraId="0F799948"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Revaluation increases/(decreases) recognised in the Revaluation Reserve</w:t>
            </w:r>
          </w:p>
        </w:tc>
        <w:tc>
          <w:tcPr>
            <w:tcW w:w="1286" w:type="dxa"/>
            <w:tcBorders>
              <w:top w:val="nil"/>
              <w:left w:val="nil"/>
              <w:bottom w:val="nil"/>
              <w:right w:val="nil"/>
            </w:tcBorders>
            <w:shd w:val="clear" w:color="auto" w:fill="auto"/>
            <w:vAlign w:val="center"/>
            <w:hideMark/>
          </w:tcPr>
          <w:p w14:paraId="46FA1242" w14:textId="3A116CD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1,</w:t>
            </w:r>
            <w:r w:rsidR="00FD0E26">
              <w:rPr>
                <w:rFonts w:eastAsia="Times New Roman"/>
                <w:color w:val="000000"/>
                <w:sz w:val="18"/>
                <w:szCs w:val="18"/>
                <w:lang w:eastAsia="en-GB"/>
              </w:rPr>
              <w:t>864</w:t>
            </w:r>
          </w:p>
        </w:tc>
        <w:tc>
          <w:tcPr>
            <w:tcW w:w="1585" w:type="dxa"/>
            <w:tcBorders>
              <w:top w:val="nil"/>
              <w:left w:val="nil"/>
              <w:bottom w:val="nil"/>
              <w:right w:val="nil"/>
            </w:tcBorders>
            <w:shd w:val="clear" w:color="auto" w:fill="auto"/>
            <w:vAlign w:val="center"/>
            <w:hideMark/>
          </w:tcPr>
          <w:p w14:paraId="029B432D"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003" w:type="dxa"/>
            <w:tcBorders>
              <w:top w:val="nil"/>
              <w:left w:val="nil"/>
              <w:bottom w:val="nil"/>
              <w:right w:val="nil"/>
            </w:tcBorders>
            <w:shd w:val="clear" w:color="auto" w:fill="auto"/>
            <w:vAlign w:val="center"/>
            <w:hideMark/>
          </w:tcPr>
          <w:p w14:paraId="196CB69E"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7AA697C0"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6418951D" w14:textId="04D16D6A"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1,</w:t>
            </w:r>
            <w:r w:rsidR="00FD0E26">
              <w:rPr>
                <w:rFonts w:eastAsia="Times New Roman"/>
                <w:b/>
                <w:bCs/>
                <w:color w:val="000000"/>
                <w:sz w:val="18"/>
                <w:szCs w:val="18"/>
                <w:lang w:eastAsia="en-GB"/>
              </w:rPr>
              <w:t>864</w:t>
            </w:r>
          </w:p>
        </w:tc>
        <w:tc>
          <w:tcPr>
            <w:tcW w:w="233" w:type="dxa"/>
            <w:vAlign w:val="center"/>
            <w:hideMark/>
          </w:tcPr>
          <w:p w14:paraId="1E1D56D3"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3A8FC87F" w14:textId="77777777" w:rsidTr="003A1884">
        <w:trPr>
          <w:trHeight w:val="571"/>
        </w:trPr>
        <w:tc>
          <w:tcPr>
            <w:tcW w:w="3736" w:type="dxa"/>
            <w:tcBorders>
              <w:top w:val="nil"/>
              <w:left w:val="nil"/>
              <w:bottom w:val="nil"/>
              <w:right w:val="nil"/>
            </w:tcBorders>
            <w:shd w:val="clear" w:color="auto" w:fill="auto"/>
            <w:vAlign w:val="center"/>
            <w:hideMark/>
          </w:tcPr>
          <w:p w14:paraId="06AFEA39"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Revaluation increases/(decreases) recognised in the Surplus/Deficit on the Provision of Services</w:t>
            </w:r>
          </w:p>
        </w:tc>
        <w:tc>
          <w:tcPr>
            <w:tcW w:w="1286" w:type="dxa"/>
            <w:tcBorders>
              <w:top w:val="nil"/>
              <w:left w:val="nil"/>
              <w:bottom w:val="nil"/>
              <w:right w:val="nil"/>
            </w:tcBorders>
            <w:shd w:val="clear" w:color="auto" w:fill="auto"/>
            <w:vAlign w:val="center"/>
            <w:hideMark/>
          </w:tcPr>
          <w:p w14:paraId="25B945CE"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(1)</w:t>
            </w:r>
          </w:p>
        </w:tc>
        <w:tc>
          <w:tcPr>
            <w:tcW w:w="1585" w:type="dxa"/>
            <w:tcBorders>
              <w:top w:val="nil"/>
              <w:left w:val="nil"/>
              <w:bottom w:val="nil"/>
              <w:right w:val="nil"/>
            </w:tcBorders>
            <w:shd w:val="clear" w:color="auto" w:fill="auto"/>
            <w:vAlign w:val="center"/>
            <w:hideMark/>
          </w:tcPr>
          <w:p w14:paraId="4FB7B30C"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003" w:type="dxa"/>
            <w:tcBorders>
              <w:top w:val="nil"/>
              <w:left w:val="nil"/>
              <w:bottom w:val="nil"/>
              <w:right w:val="nil"/>
            </w:tcBorders>
            <w:shd w:val="clear" w:color="auto" w:fill="auto"/>
            <w:vAlign w:val="center"/>
            <w:hideMark/>
          </w:tcPr>
          <w:p w14:paraId="555CAA93"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5F08B3B9"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6BE3B6BE"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(1)</w:t>
            </w:r>
          </w:p>
        </w:tc>
        <w:tc>
          <w:tcPr>
            <w:tcW w:w="233" w:type="dxa"/>
            <w:vAlign w:val="center"/>
            <w:hideMark/>
          </w:tcPr>
          <w:p w14:paraId="19E67E81"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74D23D1C" w14:textId="77777777" w:rsidTr="003A1884">
        <w:trPr>
          <w:trHeight w:val="237"/>
        </w:trPr>
        <w:tc>
          <w:tcPr>
            <w:tcW w:w="3736" w:type="dxa"/>
            <w:tcBorders>
              <w:top w:val="nil"/>
              <w:left w:val="nil"/>
              <w:bottom w:val="nil"/>
              <w:right w:val="nil"/>
            </w:tcBorders>
            <w:shd w:val="clear" w:color="auto" w:fill="auto"/>
            <w:vAlign w:val="center"/>
            <w:hideMark/>
          </w:tcPr>
          <w:p w14:paraId="390B7B5E"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Derecognition – disposals</w:t>
            </w:r>
          </w:p>
        </w:tc>
        <w:tc>
          <w:tcPr>
            <w:tcW w:w="1286" w:type="dxa"/>
            <w:tcBorders>
              <w:top w:val="nil"/>
              <w:left w:val="nil"/>
              <w:bottom w:val="nil"/>
              <w:right w:val="nil"/>
            </w:tcBorders>
            <w:shd w:val="clear" w:color="auto" w:fill="auto"/>
            <w:vAlign w:val="center"/>
            <w:hideMark/>
          </w:tcPr>
          <w:p w14:paraId="088886B7"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85" w:type="dxa"/>
            <w:tcBorders>
              <w:top w:val="nil"/>
              <w:left w:val="nil"/>
              <w:bottom w:val="nil"/>
              <w:right w:val="nil"/>
            </w:tcBorders>
            <w:shd w:val="clear" w:color="auto" w:fill="auto"/>
            <w:vAlign w:val="center"/>
            <w:hideMark/>
          </w:tcPr>
          <w:p w14:paraId="78A4CB7B"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(3,670)</w:t>
            </w:r>
          </w:p>
        </w:tc>
        <w:tc>
          <w:tcPr>
            <w:tcW w:w="1003" w:type="dxa"/>
            <w:tcBorders>
              <w:top w:val="nil"/>
              <w:left w:val="nil"/>
              <w:bottom w:val="nil"/>
              <w:right w:val="nil"/>
            </w:tcBorders>
            <w:shd w:val="clear" w:color="auto" w:fill="auto"/>
            <w:vAlign w:val="center"/>
            <w:hideMark/>
          </w:tcPr>
          <w:p w14:paraId="651F25F1"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76FF7CEB"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42683291"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(3,670)</w:t>
            </w:r>
          </w:p>
        </w:tc>
        <w:tc>
          <w:tcPr>
            <w:tcW w:w="233" w:type="dxa"/>
            <w:vAlign w:val="center"/>
            <w:hideMark/>
          </w:tcPr>
          <w:p w14:paraId="3268AD6F"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01ACAF19" w14:textId="77777777" w:rsidTr="003A1884">
        <w:trPr>
          <w:trHeight w:val="237"/>
        </w:trPr>
        <w:tc>
          <w:tcPr>
            <w:tcW w:w="3736" w:type="dxa"/>
            <w:tcBorders>
              <w:top w:val="nil"/>
              <w:left w:val="nil"/>
              <w:bottom w:val="nil"/>
              <w:right w:val="nil"/>
            </w:tcBorders>
            <w:shd w:val="clear" w:color="auto" w:fill="auto"/>
            <w:vAlign w:val="center"/>
            <w:hideMark/>
          </w:tcPr>
          <w:p w14:paraId="407F4772"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Reclassifications and transfer</w:t>
            </w:r>
          </w:p>
        </w:tc>
        <w:tc>
          <w:tcPr>
            <w:tcW w:w="1286" w:type="dxa"/>
            <w:tcBorders>
              <w:top w:val="nil"/>
              <w:left w:val="nil"/>
              <w:bottom w:val="nil"/>
              <w:right w:val="nil"/>
            </w:tcBorders>
            <w:shd w:val="clear" w:color="auto" w:fill="auto"/>
            <w:vAlign w:val="center"/>
            <w:hideMark/>
          </w:tcPr>
          <w:p w14:paraId="6DE4A605"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85" w:type="dxa"/>
            <w:tcBorders>
              <w:top w:val="nil"/>
              <w:left w:val="nil"/>
              <w:bottom w:val="nil"/>
              <w:right w:val="nil"/>
            </w:tcBorders>
            <w:shd w:val="clear" w:color="auto" w:fill="auto"/>
            <w:vAlign w:val="center"/>
            <w:hideMark/>
          </w:tcPr>
          <w:p w14:paraId="77C20433"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003" w:type="dxa"/>
            <w:tcBorders>
              <w:top w:val="nil"/>
              <w:left w:val="nil"/>
              <w:bottom w:val="nil"/>
              <w:right w:val="nil"/>
            </w:tcBorders>
            <w:shd w:val="clear" w:color="auto" w:fill="auto"/>
            <w:vAlign w:val="center"/>
            <w:hideMark/>
          </w:tcPr>
          <w:p w14:paraId="6928186E"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423E1033"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62003F01"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233" w:type="dxa"/>
            <w:vAlign w:val="center"/>
            <w:hideMark/>
          </w:tcPr>
          <w:p w14:paraId="3E7DF855"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04C6EF9E" w14:textId="77777777" w:rsidTr="003A1884">
        <w:trPr>
          <w:trHeight w:val="249"/>
        </w:trPr>
        <w:tc>
          <w:tcPr>
            <w:tcW w:w="3736" w:type="dxa"/>
            <w:tcBorders>
              <w:top w:val="nil"/>
              <w:left w:val="nil"/>
              <w:bottom w:val="nil"/>
              <w:right w:val="nil"/>
            </w:tcBorders>
            <w:shd w:val="clear" w:color="auto" w:fill="auto"/>
            <w:vAlign w:val="center"/>
            <w:hideMark/>
          </w:tcPr>
          <w:p w14:paraId="58C5F9DE"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Assets reclassified (to)/from Held for Sale</w:t>
            </w:r>
          </w:p>
        </w:tc>
        <w:tc>
          <w:tcPr>
            <w:tcW w:w="1286" w:type="dxa"/>
            <w:tcBorders>
              <w:top w:val="nil"/>
              <w:left w:val="nil"/>
              <w:bottom w:val="nil"/>
              <w:right w:val="nil"/>
            </w:tcBorders>
            <w:shd w:val="clear" w:color="auto" w:fill="auto"/>
            <w:vAlign w:val="center"/>
            <w:hideMark/>
          </w:tcPr>
          <w:p w14:paraId="3E0FA4CC"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85" w:type="dxa"/>
            <w:tcBorders>
              <w:top w:val="nil"/>
              <w:left w:val="nil"/>
              <w:bottom w:val="nil"/>
              <w:right w:val="nil"/>
            </w:tcBorders>
            <w:shd w:val="clear" w:color="auto" w:fill="auto"/>
            <w:vAlign w:val="center"/>
            <w:hideMark/>
          </w:tcPr>
          <w:p w14:paraId="79320D35"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003" w:type="dxa"/>
            <w:tcBorders>
              <w:top w:val="nil"/>
              <w:left w:val="nil"/>
              <w:bottom w:val="nil"/>
              <w:right w:val="nil"/>
            </w:tcBorders>
            <w:shd w:val="clear" w:color="auto" w:fill="auto"/>
            <w:vAlign w:val="center"/>
            <w:hideMark/>
          </w:tcPr>
          <w:p w14:paraId="1031A810"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5C092063"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652C671B"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233" w:type="dxa"/>
            <w:vAlign w:val="center"/>
            <w:hideMark/>
          </w:tcPr>
          <w:p w14:paraId="737C5B49"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2F41B13D" w14:textId="77777777" w:rsidTr="003A1884">
        <w:trPr>
          <w:trHeight w:val="237"/>
        </w:trPr>
        <w:tc>
          <w:tcPr>
            <w:tcW w:w="3736" w:type="dxa"/>
            <w:tcBorders>
              <w:top w:val="nil"/>
              <w:left w:val="nil"/>
              <w:bottom w:val="nil"/>
              <w:right w:val="nil"/>
            </w:tcBorders>
            <w:shd w:val="clear" w:color="auto" w:fill="auto"/>
            <w:vAlign w:val="center"/>
            <w:hideMark/>
          </w:tcPr>
          <w:p w14:paraId="5EE329AF" w14:textId="77777777" w:rsidR="003A1884" w:rsidRPr="003A1884" w:rsidRDefault="003A1884" w:rsidP="003A1884">
            <w:pPr>
              <w:widowControl/>
              <w:autoSpaceDE/>
              <w:autoSpaceDN/>
              <w:rPr>
                <w:rFonts w:eastAsia="Times New Roman"/>
                <w:b/>
                <w:bCs/>
                <w:color w:val="000000"/>
                <w:sz w:val="18"/>
                <w:szCs w:val="18"/>
                <w:lang w:eastAsia="en-GB"/>
              </w:rPr>
            </w:pPr>
            <w:r w:rsidRPr="003A1884">
              <w:rPr>
                <w:rFonts w:eastAsia="Times New Roman"/>
                <w:b/>
                <w:bCs/>
                <w:color w:val="000000"/>
                <w:sz w:val="18"/>
                <w:szCs w:val="18"/>
                <w:lang w:eastAsia="en-GB"/>
              </w:rPr>
              <w:t>at 31 March 2023</w:t>
            </w:r>
          </w:p>
        </w:tc>
        <w:tc>
          <w:tcPr>
            <w:tcW w:w="1286" w:type="dxa"/>
            <w:tcBorders>
              <w:top w:val="single" w:sz="8" w:space="0" w:color="000000"/>
              <w:left w:val="nil"/>
              <w:bottom w:val="nil"/>
              <w:right w:val="nil"/>
            </w:tcBorders>
            <w:shd w:val="clear" w:color="auto" w:fill="auto"/>
            <w:vAlign w:val="center"/>
            <w:hideMark/>
          </w:tcPr>
          <w:p w14:paraId="4BC2FBA2" w14:textId="3A4E2DF5"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6</w:t>
            </w:r>
            <w:r w:rsidR="00FD0E26">
              <w:rPr>
                <w:rFonts w:eastAsia="Times New Roman"/>
                <w:b/>
                <w:bCs/>
                <w:color w:val="000000"/>
                <w:sz w:val="18"/>
                <w:szCs w:val="18"/>
                <w:lang w:eastAsia="en-GB"/>
              </w:rPr>
              <w:t>2</w:t>
            </w:r>
            <w:r w:rsidRPr="003A1884">
              <w:rPr>
                <w:rFonts w:eastAsia="Times New Roman"/>
                <w:b/>
                <w:bCs/>
                <w:color w:val="000000"/>
                <w:sz w:val="18"/>
                <w:szCs w:val="18"/>
                <w:lang w:eastAsia="en-GB"/>
              </w:rPr>
              <w:t>,</w:t>
            </w:r>
            <w:r w:rsidR="00FD0E26">
              <w:rPr>
                <w:rFonts w:eastAsia="Times New Roman"/>
                <w:b/>
                <w:bCs/>
                <w:color w:val="000000"/>
                <w:sz w:val="18"/>
                <w:szCs w:val="18"/>
                <w:lang w:eastAsia="en-GB"/>
              </w:rPr>
              <w:t>580</w:t>
            </w:r>
          </w:p>
        </w:tc>
        <w:tc>
          <w:tcPr>
            <w:tcW w:w="1585" w:type="dxa"/>
            <w:tcBorders>
              <w:top w:val="single" w:sz="8" w:space="0" w:color="000000"/>
              <w:left w:val="nil"/>
              <w:bottom w:val="nil"/>
              <w:right w:val="nil"/>
            </w:tcBorders>
            <w:shd w:val="clear" w:color="auto" w:fill="auto"/>
            <w:vAlign w:val="center"/>
            <w:hideMark/>
          </w:tcPr>
          <w:p w14:paraId="123C669F"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19,914</w:t>
            </w:r>
          </w:p>
        </w:tc>
        <w:tc>
          <w:tcPr>
            <w:tcW w:w="1003" w:type="dxa"/>
            <w:tcBorders>
              <w:top w:val="single" w:sz="8" w:space="0" w:color="000000"/>
              <w:left w:val="nil"/>
              <w:bottom w:val="nil"/>
              <w:right w:val="nil"/>
            </w:tcBorders>
            <w:shd w:val="clear" w:color="auto" w:fill="auto"/>
            <w:vAlign w:val="center"/>
            <w:hideMark/>
          </w:tcPr>
          <w:p w14:paraId="3239A366"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1468" w:type="dxa"/>
            <w:tcBorders>
              <w:top w:val="single" w:sz="8" w:space="0" w:color="000000"/>
              <w:left w:val="nil"/>
              <w:bottom w:val="nil"/>
              <w:right w:val="nil"/>
            </w:tcBorders>
            <w:shd w:val="clear" w:color="auto" w:fill="auto"/>
            <w:vAlign w:val="center"/>
            <w:hideMark/>
          </w:tcPr>
          <w:p w14:paraId="683E5E63"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1,795</w:t>
            </w:r>
          </w:p>
        </w:tc>
        <w:tc>
          <w:tcPr>
            <w:tcW w:w="1547" w:type="dxa"/>
            <w:tcBorders>
              <w:top w:val="single" w:sz="8" w:space="0" w:color="000000"/>
              <w:left w:val="nil"/>
              <w:bottom w:val="nil"/>
              <w:right w:val="nil"/>
            </w:tcBorders>
            <w:shd w:val="clear" w:color="auto" w:fill="auto"/>
            <w:vAlign w:val="center"/>
            <w:hideMark/>
          </w:tcPr>
          <w:p w14:paraId="3BB7F01B" w14:textId="15458ED4"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8</w:t>
            </w:r>
            <w:r w:rsidR="00FD0E26">
              <w:rPr>
                <w:rFonts w:eastAsia="Times New Roman"/>
                <w:b/>
                <w:bCs/>
                <w:color w:val="000000"/>
                <w:sz w:val="18"/>
                <w:szCs w:val="18"/>
                <w:lang w:eastAsia="en-GB"/>
              </w:rPr>
              <w:t>4</w:t>
            </w:r>
            <w:r w:rsidRPr="003A1884">
              <w:rPr>
                <w:rFonts w:eastAsia="Times New Roman"/>
                <w:b/>
                <w:bCs/>
                <w:color w:val="000000"/>
                <w:sz w:val="18"/>
                <w:szCs w:val="18"/>
                <w:lang w:eastAsia="en-GB"/>
              </w:rPr>
              <w:t>,</w:t>
            </w:r>
            <w:r w:rsidR="00822AB4">
              <w:rPr>
                <w:rFonts w:eastAsia="Times New Roman"/>
                <w:b/>
                <w:bCs/>
                <w:color w:val="000000"/>
                <w:sz w:val="18"/>
                <w:szCs w:val="18"/>
                <w:lang w:eastAsia="en-GB"/>
              </w:rPr>
              <w:t>289</w:t>
            </w:r>
          </w:p>
        </w:tc>
        <w:tc>
          <w:tcPr>
            <w:tcW w:w="233" w:type="dxa"/>
            <w:vAlign w:val="center"/>
            <w:hideMark/>
          </w:tcPr>
          <w:p w14:paraId="1A83041E"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4EB38F7C" w14:textId="77777777" w:rsidTr="003A1884">
        <w:trPr>
          <w:trHeight w:val="237"/>
        </w:trPr>
        <w:tc>
          <w:tcPr>
            <w:tcW w:w="3736" w:type="dxa"/>
            <w:tcBorders>
              <w:top w:val="nil"/>
              <w:left w:val="nil"/>
              <w:bottom w:val="nil"/>
              <w:right w:val="nil"/>
            </w:tcBorders>
            <w:shd w:val="clear" w:color="auto" w:fill="auto"/>
            <w:vAlign w:val="center"/>
            <w:hideMark/>
          </w:tcPr>
          <w:p w14:paraId="06394FCC"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286" w:type="dxa"/>
            <w:tcBorders>
              <w:top w:val="nil"/>
              <w:left w:val="nil"/>
              <w:bottom w:val="nil"/>
              <w:right w:val="nil"/>
            </w:tcBorders>
            <w:shd w:val="clear" w:color="auto" w:fill="auto"/>
            <w:vAlign w:val="center"/>
            <w:hideMark/>
          </w:tcPr>
          <w:p w14:paraId="5FB70865"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585" w:type="dxa"/>
            <w:tcBorders>
              <w:top w:val="nil"/>
              <w:left w:val="nil"/>
              <w:bottom w:val="nil"/>
              <w:right w:val="nil"/>
            </w:tcBorders>
            <w:shd w:val="clear" w:color="auto" w:fill="auto"/>
            <w:vAlign w:val="center"/>
            <w:hideMark/>
          </w:tcPr>
          <w:p w14:paraId="0BC9E8E1"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003" w:type="dxa"/>
            <w:tcBorders>
              <w:top w:val="nil"/>
              <w:left w:val="nil"/>
              <w:bottom w:val="nil"/>
              <w:right w:val="nil"/>
            </w:tcBorders>
            <w:shd w:val="clear" w:color="auto" w:fill="auto"/>
            <w:vAlign w:val="center"/>
            <w:hideMark/>
          </w:tcPr>
          <w:p w14:paraId="5BF7BF93"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468" w:type="dxa"/>
            <w:tcBorders>
              <w:top w:val="nil"/>
              <w:left w:val="nil"/>
              <w:bottom w:val="nil"/>
              <w:right w:val="nil"/>
            </w:tcBorders>
            <w:shd w:val="clear" w:color="auto" w:fill="auto"/>
            <w:vAlign w:val="center"/>
            <w:hideMark/>
          </w:tcPr>
          <w:p w14:paraId="4A7D6150"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547" w:type="dxa"/>
            <w:tcBorders>
              <w:top w:val="nil"/>
              <w:left w:val="nil"/>
              <w:bottom w:val="nil"/>
              <w:right w:val="nil"/>
            </w:tcBorders>
            <w:shd w:val="clear" w:color="auto" w:fill="auto"/>
            <w:vAlign w:val="center"/>
            <w:hideMark/>
          </w:tcPr>
          <w:p w14:paraId="470B1E04" w14:textId="77777777" w:rsidR="003A1884" w:rsidRPr="003A1884" w:rsidRDefault="003A1884" w:rsidP="003A1884">
            <w:pPr>
              <w:widowControl/>
              <w:autoSpaceDE/>
              <w:autoSpaceDN/>
              <w:jc w:val="center"/>
              <w:rPr>
                <w:rFonts w:eastAsia="Times New Roman"/>
                <w:b/>
                <w:bCs/>
                <w:color w:val="000000"/>
                <w:sz w:val="18"/>
                <w:szCs w:val="18"/>
                <w:lang w:eastAsia="en-GB"/>
              </w:rPr>
            </w:pPr>
            <w:r w:rsidRPr="003A1884">
              <w:rPr>
                <w:rFonts w:eastAsia="Times New Roman"/>
                <w:b/>
                <w:bCs/>
                <w:color w:val="000000"/>
                <w:sz w:val="18"/>
                <w:szCs w:val="18"/>
                <w:lang w:eastAsia="en-GB"/>
              </w:rPr>
              <w:t xml:space="preserve"> </w:t>
            </w:r>
          </w:p>
        </w:tc>
        <w:tc>
          <w:tcPr>
            <w:tcW w:w="233" w:type="dxa"/>
            <w:vAlign w:val="center"/>
            <w:hideMark/>
          </w:tcPr>
          <w:p w14:paraId="108B6522"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1095134E" w14:textId="77777777" w:rsidTr="003A1884">
        <w:trPr>
          <w:trHeight w:val="380"/>
        </w:trPr>
        <w:tc>
          <w:tcPr>
            <w:tcW w:w="3736" w:type="dxa"/>
            <w:tcBorders>
              <w:top w:val="nil"/>
              <w:left w:val="nil"/>
              <w:bottom w:val="nil"/>
              <w:right w:val="nil"/>
            </w:tcBorders>
            <w:shd w:val="clear" w:color="auto" w:fill="auto"/>
            <w:vAlign w:val="center"/>
            <w:hideMark/>
          </w:tcPr>
          <w:p w14:paraId="5994627C" w14:textId="77777777" w:rsidR="003A1884" w:rsidRPr="003A1884" w:rsidRDefault="003A1884" w:rsidP="003A1884">
            <w:pPr>
              <w:widowControl/>
              <w:autoSpaceDE/>
              <w:autoSpaceDN/>
              <w:rPr>
                <w:rFonts w:eastAsia="Times New Roman"/>
                <w:b/>
                <w:bCs/>
                <w:color w:val="000000"/>
                <w:sz w:val="18"/>
                <w:szCs w:val="18"/>
                <w:lang w:eastAsia="en-GB"/>
              </w:rPr>
            </w:pPr>
            <w:r w:rsidRPr="003A1884">
              <w:rPr>
                <w:rFonts w:eastAsia="Times New Roman"/>
                <w:b/>
                <w:bCs/>
                <w:color w:val="000000"/>
                <w:sz w:val="18"/>
                <w:szCs w:val="18"/>
                <w:lang w:eastAsia="en-GB"/>
              </w:rPr>
              <w:t>Accumulated Depreciation and Impairment</w:t>
            </w:r>
          </w:p>
        </w:tc>
        <w:tc>
          <w:tcPr>
            <w:tcW w:w="1286" w:type="dxa"/>
            <w:tcBorders>
              <w:top w:val="nil"/>
              <w:left w:val="nil"/>
              <w:bottom w:val="nil"/>
              <w:right w:val="nil"/>
            </w:tcBorders>
            <w:shd w:val="clear" w:color="auto" w:fill="auto"/>
            <w:vAlign w:val="center"/>
            <w:hideMark/>
          </w:tcPr>
          <w:p w14:paraId="2C93121B"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585" w:type="dxa"/>
            <w:tcBorders>
              <w:top w:val="nil"/>
              <w:left w:val="nil"/>
              <w:bottom w:val="nil"/>
              <w:right w:val="nil"/>
            </w:tcBorders>
            <w:shd w:val="clear" w:color="auto" w:fill="auto"/>
            <w:vAlign w:val="center"/>
            <w:hideMark/>
          </w:tcPr>
          <w:p w14:paraId="212A4E3B"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003" w:type="dxa"/>
            <w:tcBorders>
              <w:top w:val="nil"/>
              <w:left w:val="nil"/>
              <w:bottom w:val="nil"/>
              <w:right w:val="nil"/>
            </w:tcBorders>
            <w:shd w:val="clear" w:color="auto" w:fill="auto"/>
            <w:vAlign w:val="center"/>
            <w:hideMark/>
          </w:tcPr>
          <w:p w14:paraId="6F07FEA7"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468" w:type="dxa"/>
            <w:tcBorders>
              <w:top w:val="nil"/>
              <w:left w:val="nil"/>
              <w:bottom w:val="nil"/>
              <w:right w:val="nil"/>
            </w:tcBorders>
            <w:shd w:val="clear" w:color="auto" w:fill="auto"/>
            <w:vAlign w:val="center"/>
            <w:hideMark/>
          </w:tcPr>
          <w:p w14:paraId="20C148FA" w14:textId="77777777" w:rsidR="003A1884" w:rsidRPr="003A1884" w:rsidRDefault="003A1884" w:rsidP="003A1884">
            <w:pPr>
              <w:widowControl/>
              <w:autoSpaceDE/>
              <w:autoSpaceDN/>
              <w:jc w:val="center"/>
              <w:rPr>
                <w:rFonts w:eastAsia="Times New Roman"/>
                <w:color w:val="000000"/>
                <w:sz w:val="18"/>
                <w:szCs w:val="18"/>
                <w:lang w:eastAsia="en-GB"/>
              </w:rPr>
            </w:pPr>
            <w:r w:rsidRPr="003A1884">
              <w:rPr>
                <w:rFonts w:eastAsia="Times New Roman"/>
                <w:color w:val="000000"/>
                <w:sz w:val="18"/>
                <w:szCs w:val="18"/>
                <w:lang w:eastAsia="en-GB"/>
              </w:rPr>
              <w:t xml:space="preserve"> </w:t>
            </w:r>
          </w:p>
        </w:tc>
        <w:tc>
          <w:tcPr>
            <w:tcW w:w="1547" w:type="dxa"/>
            <w:tcBorders>
              <w:top w:val="nil"/>
              <w:left w:val="nil"/>
              <w:bottom w:val="nil"/>
              <w:right w:val="nil"/>
            </w:tcBorders>
            <w:shd w:val="clear" w:color="auto" w:fill="auto"/>
            <w:vAlign w:val="center"/>
            <w:hideMark/>
          </w:tcPr>
          <w:p w14:paraId="32195F7C" w14:textId="77777777" w:rsidR="003A1884" w:rsidRPr="003A1884" w:rsidRDefault="003A1884" w:rsidP="003A1884">
            <w:pPr>
              <w:widowControl/>
              <w:autoSpaceDE/>
              <w:autoSpaceDN/>
              <w:jc w:val="center"/>
              <w:rPr>
                <w:rFonts w:eastAsia="Times New Roman"/>
                <w:b/>
                <w:bCs/>
                <w:color w:val="000000"/>
                <w:sz w:val="18"/>
                <w:szCs w:val="18"/>
                <w:lang w:eastAsia="en-GB"/>
              </w:rPr>
            </w:pPr>
            <w:r w:rsidRPr="003A1884">
              <w:rPr>
                <w:rFonts w:eastAsia="Times New Roman"/>
                <w:b/>
                <w:bCs/>
                <w:color w:val="000000"/>
                <w:sz w:val="18"/>
                <w:szCs w:val="18"/>
                <w:lang w:eastAsia="en-GB"/>
              </w:rPr>
              <w:t xml:space="preserve"> </w:t>
            </w:r>
          </w:p>
        </w:tc>
        <w:tc>
          <w:tcPr>
            <w:tcW w:w="233" w:type="dxa"/>
            <w:vAlign w:val="center"/>
            <w:hideMark/>
          </w:tcPr>
          <w:p w14:paraId="1270E886"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16916118" w14:textId="77777777" w:rsidTr="003A1884">
        <w:trPr>
          <w:trHeight w:val="237"/>
        </w:trPr>
        <w:tc>
          <w:tcPr>
            <w:tcW w:w="3736" w:type="dxa"/>
            <w:tcBorders>
              <w:top w:val="nil"/>
              <w:left w:val="nil"/>
              <w:bottom w:val="nil"/>
              <w:right w:val="nil"/>
            </w:tcBorders>
            <w:shd w:val="clear" w:color="auto" w:fill="auto"/>
            <w:vAlign w:val="center"/>
            <w:hideMark/>
          </w:tcPr>
          <w:p w14:paraId="42125AC6" w14:textId="77777777" w:rsidR="003A1884" w:rsidRPr="003A1884" w:rsidRDefault="003A1884" w:rsidP="003A1884">
            <w:pPr>
              <w:widowControl/>
              <w:autoSpaceDE/>
              <w:autoSpaceDN/>
              <w:rPr>
                <w:rFonts w:eastAsia="Times New Roman"/>
                <w:b/>
                <w:bCs/>
                <w:color w:val="000000"/>
                <w:sz w:val="18"/>
                <w:szCs w:val="18"/>
                <w:lang w:eastAsia="en-GB"/>
              </w:rPr>
            </w:pPr>
            <w:r w:rsidRPr="003A1884">
              <w:rPr>
                <w:rFonts w:eastAsia="Times New Roman"/>
                <w:b/>
                <w:bCs/>
                <w:color w:val="000000"/>
                <w:sz w:val="18"/>
                <w:szCs w:val="18"/>
                <w:lang w:eastAsia="en-GB"/>
              </w:rPr>
              <w:t>at 1 April 2022</w:t>
            </w:r>
          </w:p>
        </w:tc>
        <w:tc>
          <w:tcPr>
            <w:tcW w:w="1286" w:type="dxa"/>
            <w:tcBorders>
              <w:top w:val="nil"/>
              <w:left w:val="nil"/>
              <w:bottom w:val="nil"/>
              <w:right w:val="nil"/>
            </w:tcBorders>
            <w:shd w:val="clear" w:color="auto" w:fill="auto"/>
            <w:vAlign w:val="center"/>
            <w:hideMark/>
          </w:tcPr>
          <w:p w14:paraId="553123B0"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85" w:type="dxa"/>
            <w:tcBorders>
              <w:top w:val="nil"/>
              <w:left w:val="nil"/>
              <w:bottom w:val="nil"/>
              <w:right w:val="nil"/>
            </w:tcBorders>
            <w:shd w:val="clear" w:color="auto" w:fill="auto"/>
            <w:vAlign w:val="center"/>
            <w:hideMark/>
          </w:tcPr>
          <w:p w14:paraId="5932F4E5"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(13,411)</w:t>
            </w:r>
          </w:p>
        </w:tc>
        <w:tc>
          <w:tcPr>
            <w:tcW w:w="1003" w:type="dxa"/>
            <w:tcBorders>
              <w:top w:val="nil"/>
              <w:left w:val="nil"/>
              <w:bottom w:val="nil"/>
              <w:right w:val="nil"/>
            </w:tcBorders>
            <w:shd w:val="clear" w:color="auto" w:fill="auto"/>
            <w:vAlign w:val="center"/>
            <w:hideMark/>
          </w:tcPr>
          <w:p w14:paraId="12E9ECDB"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3330441C"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5DB1A2A3"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(13,411)</w:t>
            </w:r>
          </w:p>
        </w:tc>
        <w:tc>
          <w:tcPr>
            <w:tcW w:w="233" w:type="dxa"/>
            <w:vAlign w:val="center"/>
            <w:hideMark/>
          </w:tcPr>
          <w:p w14:paraId="02B93776"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3DD80A14" w14:textId="77777777" w:rsidTr="003A1884">
        <w:trPr>
          <w:trHeight w:val="380"/>
        </w:trPr>
        <w:tc>
          <w:tcPr>
            <w:tcW w:w="3736" w:type="dxa"/>
            <w:tcBorders>
              <w:top w:val="nil"/>
              <w:left w:val="nil"/>
              <w:bottom w:val="nil"/>
              <w:right w:val="nil"/>
            </w:tcBorders>
            <w:shd w:val="clear" w:color="auto" w:fill="auto"/>
            <w:vAlign w:val="center"/>
            <w:hideMark/>
          </w:tcPr>
          <w:p w14:paraId="6246842D"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Adjustments to cost/value &amp; depreciation/impairment</w:t>
            </w:r>
          </w:p>
        </w:tc>
        <w:tc>
          <w:tcPr>
            <w:tcW w:w="1286" w:type="dxa"/>
            <w:tcBorders>
              <w:top w:val="nil"/>
              <w:left w:val="nil"/>
              <w:bottom w:val="nil"/>
              <w:right w:val="nil"/>
            </w:tcBorders>
            <w:shd w:val="clear" w:color="auto" w:fill="auto"/>
            <w:vAlign w:val="center"/>
            <w:hideMark/>
          </w:tcPr>
          <w:p w14:paraId="46499481"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85" w:type="dxa"/>
            <w:tcBorders>
              <w:top w:val="nil"/>
              <w:left w:val="nil"/>
              <w:bottom w:val="nil"/>
              <w:right w:val="nil"/>
            </w:tcBorders>
            <w:shd w:val="clear" w:color="auto" w:fill="auto"/>
            <w:vAlign w:val="center"/>
            <w:hideMark/>
          </w:tcPr>
          <w:p w14:paraId="0FD2F0C2"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003" w:type="dxa"/>
            <w:tcBorders>
              <w:top w:val="nil"/>
              <w:left w:val="nil"/>
              <w:bottom w:val="nil"/>
              <w:right w:val="nil"/>
            </w:tcBorders>
            <w:shd w:val="clear" w:color="auto" w:fill="auto"/>
            <w:vAlign w:val="center"/>
            <w:hideMark/>
          </w:tcPr>
          <w:p w14:paraId="2A6AF86D"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64C93F0B"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178473D9"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233" w:type="dxa"/>
            <w:vAlign w:val="center"/>
            <w:hideMark/>
          </w:tcPr>
          <w:p w14:paraId="4F5D000E"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1758E302" w14:textId="77777777" w:rsidTr="003A1884">
        <w:trPr>
          <w:trHeight w:val="237"/>
        </w:trPr>
        <w:tc>
          <w:tcPr>
            <w:tcW w:w="3736" w:type="dxa"/>
            <w:tcBorders>
              <w:top w:val="nil"/>
              <w:left w:val="nil"/>
              <w:bottom w:val="nil"/>
              <w:right w:val="nil"/>
            </w:tcBorders>
            <w:shd w:val="clear" w:color="auto" w:fill="auto"/>
            <w:vAlign w:val="center"/>
            <w:hideMark/>
          </w:tcPr>
          <w:p w14:paraId="240777CF"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Depreciation charge</w:t>
            </w:r>
          </w:p>
        </w:tc>
        <w:tc>
          <w:tcPr>
            <w:tcW w:w="1286" w:type="dxa"/>
            <w:tcBorders>
              <w:top w:val="nil"/>
              <w:left w:val="nil"/>
              <w:bottom w:val="nil"/>
              <w:right w:val="nil"/>
            </w:tcBorders>
            <w:shd w:val="clear" w:color="auto" w:fill="auto"/>
            <w:vAlign w:val="center"/>
            <w:hideMark/>
          </w:tcPr>
          <w:p w14:paraId="4D8C122C"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(1,321)</w:t>
            </w:r>
          </w:p>
        </w:tc>
        <w:tc>
          <w:tcPr>
            <w:tcW w:w="1585" w:type="dxa"/>
            <w:tcBorders>
              <w:top w:val="nil"/>
              <w:left w:val="nil"/>
              <w:bottom w:val="nil"/>
              <w:right w:val="nil"/>
            </w:tcBorders>
            <w:shd w:val="clear" w:color="auto" w:fill="auto"/>
            <w:vAlign w:val="center"/>
            <w:hideMark/>
          </w:tcPr>
          <w:p w14:paraId="11A1F0E3"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(3,353)</w:t>
            </w:r>
          </w:p>
        </w:tc>
        <w:tc>
          <w:tcPr>
            <w:tcW w:w="1003" w:type="dxa"/>
            <w:tcBorders>
              <w:top w:val="nil"/>
              <w:left w:val="nil"/>
              <w:bottom w:val="nil"/>
              <w:right w:val="nil"/>
            </w:tcBorders>
            <w:shd w:val="clear" w:color="auto" w:fill="auto"/>
            <w:vAlign w:val="center"/>
            <w:hideMark/>
          </w:tcPr>
          <w:p w14:paraId="0CA2F236"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6232A881"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4C77411E"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(4,674)</w:t>
            </w:r>
          </w:p>
        </w:tc>
        <w:tc>
          <w:tcPr>
            <w:tcW w:w="233" w:type="dxa"/>
            <w:vAlign w:val="center"/>
            <w:hideMark/>
          </w:tcPr>
          <w:p w14:paraId="1609F717"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5236EA84" w14:textId="77777777" w:rsidTr="003A1884">
        <w:trPr>
          <w:trHeight w:val="380"/>
        </w:trPr>
        <w:tc>
          <w:tcPr>
            <w:tcW w:w="3736" w:type="dxa"/>
            <w:tcBorders>
              <w:top w:val="nil"/>
              <w:left w:val="nil"/>
              <w:bottom w:val="nil"/>
              <w:right w:val="nil"/>
            </w:tcBorders>
            <w:shd w:val="clear" w:color="auto" w:fill="auto"/>
            <w:vAlign w:val="center"/>
            <w:hideMark/>
          </w:tcPr>
          <w:p w14:paraId="4809794D"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Depreciation written out to the Revaluation Reserve</w:t>
            </w:r>
          </w:p>
        </w:tc>
        <w:tc>
          <w:tcPr>
            <w:tcW w:w="1286" w:type="dxa"/>
            <w:tcBorders>
              <w:top w:val="nil"/>
              <w:left w:val="nil"/>
              <w:bottom w:val="nil"/>
              <w:right w:val="nil"/>
            </w:tcBorders>
            <w:shd w:val="clear" w:color="auto" w:fill="auto"/>
            <w:vAlign w:val="center"/>
            <w:hideMark/>
          </w:tcPr>
          <w:p w14:paraId="2E7F53F1" w14:textId="7C950FCB" w:rsidR="003A1884" w:rsidRPr="003A1884" w:rsidRDefault="00822AB4" w:rsidP="003A1884">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1,112</w:t>
            </w:r>
          </w:p>
        </w:tc>
        <w:tc>
          <w:tcPr>
            <w:tcW w:w="1585" w:type="dxa"/>
            <w:tcBorders>
              <w:top w:val="nil"/>
              <w:left w:val="nil"/>
              <w:bottom w:val="nil"/>
              <w:right w:val="nil"/>
            </w:tcBorders>
            <w:shd w:val="clear" w:color="auto" w:fill="auto"/>
            <w:vAlign w:val="center"/>
            <w:hideMark/>
          </w:tcPr>
          <w:p w14:paraId="65C41DA3"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003" w:type="dxa"/>
            <w:tcBorders>
              <w:top w:val="nil"/>
              <w:left w:val="nil"/>
              <w:bottom w:val="nil"/>
              <w:right w:val="nil"/>
            </w:tcBorders>
            <w:shd w:val="clear" w:color="auto" w:fill="auto"/>
            <w:vAlign w:val="center"/>
            <w:hideMark/>
          </w:tcPr>
          <w:p w14:paraId="2FB1F54B"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591C1A7B"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2630D187" w14:textId="640AC214" w:rsidR="003A1884" w:rsidRPr="003A1884" w:rsidRDefault="00822AB4" w:rsidP="003A1884">
            <w:pPr>
              <w:widowControl/>
              <w:autoSpaceDE/>
              <w:autoSpaceDN/>
              <w:jc w:val="right"/>
              <w:rPr>
                <w:rFonts w:eastAsia="Times New Roman"/>
                <w:b/>
                <w:bCs/>
                <w:color w:val="000000"/>
                <w:sz w:val="18"/>
                <w:szCs w:val="18"/>
                <w:lang w:eastAsia="en-GB"/>
              </w:rPr>
            </w:pPr>
            <w:r>
              <w:rPr>
                <w:rFonts w:eastAsia="Times New Roman"/>
                <w:b/>
                <w:bCs/>
                <w:color w:val="000000"/>
                <w:sz w:val="18"/>
                <w:szCs w:val="18"/>
                <w:lang w:eastAsia="en-GB"/>
              </w:rPr>
              <w:t>1,112</w:t>
            </w:r>
          </w:p>
        </w:tc>
        <w:tc>
          <w:tcPr>
            <w:tcW w:w="233" w:type="dxa"/>
            <w:vAlign w:val="center"/>
            <w:hideMark/>
          </w:tcPr>
          <w:p w14:paraId="39E2F0A6"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5A71920D" w14:textId="77777777" w:rsidTr="003A1884">
        <w:trPr>
          <w:trHeight w:val="380"/>
        </w:trPr>
        <w:tc>
          <w:tcPr>
            <w:tcW w:w="3736" w:type="dxa"/>
            <w:tcBorders>
              <w:top w:val="nil"/>
              <w:left w:val="nil"/>
              <w:bottom w:val="nil"/>
              <w:right w:val="nil"/>
            </w:tcBorders>
            <w:shd w:val="clear" w:color="auto" w:fill="auto"/>
            <w:vAlign w:val="center"/>
            <w:hideMark/>
          </w:tcPr>
          <w:p w14:paraId="1FCFBE78"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Depreciation written out to the surplus/deficit on the provision of services</w:t>
            </w:r>
          </w:p>
        </w:tc>
        <w:tc>
          <w:tcPr>
            <w:tcW w:w="1286" w:type="dxa"/>
            <w:tcBorders>
              <w:top w:val="nil"/>
              <w:left w:val="nil"/>
              <w:bottom w:val="nil"/>
              <w:right w:val="nil"/>
            </w:tcBorders>
            <w:shd w:val="clear" w:color="auto" w:fill="auto"/>
            <w:vAlign w:val="center"/>
            <w:hideMark/>
          </w:tcPr>
          <w:p w14:paraId="7FCAC660"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85" w:type="dxa"/>
            <w:tcBorders>
              <w:top w:val="nil"/>
              <w:left w:val="nil"/>
              <w:bottom w:val="nil"/>
              <w:right w:val="nil"/>
            </w:tcBorders>
            <w:shd w:val="clear" w:color="auto" w:fill="auto"/>
            <w:vAlign w:val="center"/>
            <w:hideMark/>
          </w:tcPr>
          <w:p w14:paraId="21294757"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003" w:type="dxa"/>
            <w:tcBorders>
              <w:top w:val="nil"/>
              <w:left w:val="nil"/>
              <w:bottom w:val="nil"/>
              <w:right w:val="nil"/>
            </w:tcBorders>
            <w:shd w:val="clear" w:color="auto" w:fill="auto"/>
            <w:vAlign w:val="center"/>
            <w:hideMark/>
          </w:tcPr>
          <w:p w14:paraId="47A28ED3"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424E13A9"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48552086"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233" w:type="dxa"/>
            <w:vAlign w:val="center"/>
            <w:hideMark/>
          </w:tcPr>
          <w:p w14:paraId="04CD7E43"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5B843F31" w14:textId="77777777" w:rsidTr="003A1884">
        <w:trPr>
          <w:trHeight w:val="237"/>
        </w:trPr>
        <w:tc>
          <w:tcPr>
            <w:tcW w:w="3736" w:type="dxa"/>
            <w:tcBorders>
              <w:top w:val="nil"/>
              <w:left w:val="nil"/>
              <w:bottom w:val="nil"/>
              <w:right w:val="nil"/>
            </w:tcBorders>
            <w:shd w:val="clear" w:color="auto" w:fill="auto"/>
            <w:vAlign w:val="center"/>
            <w:hideMark/>
          </w:tcPr>
          <w:p w14:paraId="51FCE206"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Derecognition – disposals</w:t>
            </w:r>
          </w:p>
        </w:tc>
        <w:tc>
          <w:tcPr>
            <w:tcW w:w="1286" w:type="dxa"/>
            <w:tcBorders>
              <w:top w:val="nil"/>
              <w:left w:val="nil"/>
              <w:bottom w:val="nil"/>
              <w:right w:val="nil"/>
            </w:tcBorders>
            <w:shd w:val="clear" w:color="auto" w:fill="auto"/>
            <w:vAlign w:val="center"/>
            <w:hideMark/>
          </w:tcPr>
          <w:p w14:paraId="6D77F032"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85" w:type="dxa"/>
            <w:tcBorders>
              <w:top w:val="nil"/>
              <w:left w:val="nil"/>
              <w:bottom w:val="nil"/>
              <w:right w:val="nil"/>
            </w:tcBorders>
            <w:shd w:val="clear" w:color="auto" w:fill="auto"/>
            <w:vAlign w:val="center"/>
            <w:hideMark/>
          </w:tcPr>
          <w:p w14:paraId="2D469D36"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3,353</w:t>
            </w:r>
          </w:p>
        </w:tc>
        <w:tc>
          <w:tcPr>
            <w:tcW w:w="1003" w:type="dxa"/>
            <w:tcBorders>
              <w:top w:val="nil"/>
              <w:left w:val="nil"/>
              <w:bottom w:val="nil"/>
              <w:right w:val="nil"/>
            </w:tcBorders>
            <w:shd w:val="clear" w:color="auto" w:fill="auto"/>
            <w:vAlign w:val="center"/>
            <w:hideMark/>
          </w:tcPr>
          <w:p w14:paraId="0909DB97"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5A39E175"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798B28C8"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3,353</w:t>
            </w:r>
          </w:p>
        </w:tc>
        <w:tc>
          <w:tcPr>
            <w:tcW w:w="233" w:type="dxa"/>
            <w:vAlign w:val="center"/>
            <w:hideMark/>
          </w:tcPr>
          <w:p w14:paraId="6AA87458"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640096FA" w14:textId="77777777" w:rsidTr="003A1884">
        <w:trPr>
          <w:trHeight w:val="249"/>
        </w:trPr>
        <w:tc>
          <w:tcPr>
            <w:tcW w:w="3736" w:type="dxa"/>
            <w:tcBorders>
              <w:top w:val="nil"/>
              <w:left w:val="nil"/>
              <w:bottom w:val="nil"/>
              <w:right w:val="nil"/>
            </w:tcBorders>
            <w:shd w:val="clear" w:color="auto" w:fill="auto"/>
            <w:vAlign w:val="center"/>
            <w:hideMark/>
          </w:tcPr>
          <w:p w14:paraId="7B7911DD"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Reclassifications and transfers</w:t>
            </w:r>
          </w:p>
        </w:tc>
        <w:tc>
          <w:tcPr>
            <w:tcW w:w="1286" w:type="dxa"/>
            <w:tcBorders>
              <w:top w:val="nil"/>
              <w:left w:val="nil"/>
              <w:bottom w:val="nil"/>
              <w:right w:val="nil"/>
            </w:tcBorders>
            <w:shd w:val="clear" w:color="auto" w:fill="auto"/>
            <w:vAlign w:val="center"/>
            <w:hideMark/>
          </w:tcPr>
          <w:p w14:paraId="6EAF4E08"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85" w:type="dxa"/>
            <w:tcBorders>
              <w:top w:val="nil"/>
              <w:left w:val="nil"/>
              <w:bottom w:val="nil"/>
              <w:right w:val="nil"/>
            </w:tcBorders>
            <w:shd w:val="clear" w:color="auto" w:fill="auto"/>
            <w:vAlign w:val="center"/>
            <w:hideMark/>
          </w:tcPr>
          <w:p w14:paraId="565187C2"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003" w:type="dxa"/>
            <w:tcBorders>
              <w:top w:val="nil"/>
              <w:left w:val="nil"/>
              <w:bottom w:val="nil"/>
              <w:right w:val="nil"/>
            </w:tcBorders>
            <w:shd w:val="clear" w:color="auto" w:fill="auto"/>
            <w:vAlign w:val="center"/>
            <w:hideMark/>
          </w:tcPr>
          <w:p w14:paraId="10D20B40"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65064DB2"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3DDF8F63"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233" w:type="dxa"/>
            <w:vAlign w:val="center"/>
            <w:hideMark/>
          </w:tcPr>
          <w:p w14:paraId="448CAE1E"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45769EEB" w14:textId="77777777" w:rsidTr="003A1884">
        <w:trPr>
          <w:trHeight w:val="392"/>
        </w:trPr>
        <w:tc>
          <w:tcPr>
            <w:tcW w:w="3736" w:type="dxa"/>
            <w:tcBorders>
              <w:top w:val="nil"/>
              <w:left w:val="nil"/>
              <w:bottom w:val="nil"/>
              <w:right w:val="nil"/>
            </w:tcBorders>
            <w:shd w:val="clear" w:color="auto" w:fill="auto"/>
            <w:vAlign w:val="center"/>
            <w:hideMark/>
          </w:tcPr>
          <w:p w14:paraId="05ACEC1C" w14:textId="77777777" w:rsidR="003A1884" w:rsidRPr="003A1884" w:rsidRDefault="003A1884" w:rsidP="003A1884">
            <w:pPr>
              <w:widowControl/>
              <w:autoSpaceDE/>
              <w:autoSpaceDN/>
              <w:rPr>
                <w:rFonts w:eastAsia="Times New Roman"/>
                <w:color w:val="000000"/>
                <w:sz w:val="18"/>
                <w:szCs w:val="18"/>
                <w:lang w:eastAsia="en-GB"/>
              </w:rPr>
            </w:pPr>
            <w:r w:rsidRPr="003A1884">
              <w:rPr>
                <w:rFonts w:eastAsia="Times New Roman"/>
                <w:color w:val="000000"/>
                <w:sz w:val="18"/>
                <w:szCs w:val="18"/>
                <w:lang w:eastAsia="en-GB"/>
              </w:rPr>
              <w:t>Eliminated on reclassification to Held for Sale</w:t>
            </w:r>
          </w:p>
        </w:tc>
        <w:tc>
          <w:tcPr>
            <w:tcW w:w="1286" w:type="dxa"/>
            <w:tcBorders>
              <w:top w:val="nil"/>
              <w:left w:val="nil"/>
              <w:bottom w:val="nil"/>
              <w:right w:val="nil"/>
            </w:tcBorders>
            <w:shd w:val="clear" w:color="auto" w:fill="auto"/>
            <w:vAlign w:val="center"/>
            <w:hideMark/>
          </w:tcPr>
          <w:p w14:paraId="55EAA83E"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85" w:type="dxa"/>
            <w:tcBorders>
              <w:top w:val="nil"/>
              <w:left w:val="nil"/>
              <w:bottom w:val="nil"/>
              <w:right w:val="nil"/>
            </w:tcBorders>
            <w:shd w:val="clear" w:color="auto" w:fill="auto"/>
            <w:vAlign w:val="center"/>
            <w:hideMark/>
          </w:tcPr>
          <w:p w14:paraId="26452399"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003" w:type="dxa"/>
            <w:tcBorders>
              <w:top w:val="nil"/>
              <w:left w:val="nil"/>
              <w:bottom w:val="nil"/>
              <w:right w:val="nil"/>
            </w:tcBorders>
            <w:shd w:val="clear" w:color="auto" w:fill="auto"/>
            <w:vAlign w:val="center"/>
            <w:hideMark/>
          </w:tcPr>
          <w:p w14:paraId="45736C97"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468" w:type="dxa"/>
            <w:tcBorders>
              <w:top w:val="nil"/>
              <w:left w:val="nil"/>
              <w:bottom w:val="nil"/>
              <w:right w:val="nil"/>
            </w:tcBorders>
            <w:shd w:val="clear" w:color="auto" w:fill="auto"/>
            <w:vAlign w:val="center"/>
            <w:hideMark/>
          </w:tcPr>
          <w:p w14:paraId="7819A5AF" w14:textId="77777777" w:rsidR="003A1884" w:rsidRPr="003A1884" w:rsidRDefault="003A1884" w:rsidP="003A1884">
            <w:pPr>
              <w:widowControl/>
              <w:autoSpaceDE/>
              <w:autoSpaceDN/>
              <w:jc w:val="right"/>
              <w:rPr>
                <w:rFonts w:eastAsia="Times New Roman"/>
                <w:color w:val="000000"/>
                <w:sz w:val="18"/>
                <w:szCs w:val="18"/>
                <w:lang w:eastAsia="en-GB"/>
              </w:rPr>
            </w:pPr>
            <w:r w:rsidRPr="003A1884">
              <w:rPr>
                <w:rFonts w:eastAsia="Times New Roman"/>
                <w:color w:val="000000"/>
                <w:sz w:val="18"/>
                <w:szCs w:val="18"/>
                <w:lang w:eastAsia="en-GB"/>
              </w:rPr>
              <w:t>0</w:t>
            </w:r>
          </w:p>
        </w:tc>
        <w:tc>
          <w:tcPr>
            <w:tcW w:w="1547" w:type="dxa"/>
            <w:tcBorders>
              <w:top w:val="nil"/>
              <w:left w:val="nil"/>
              <w:bottom w:val="nil"/>
              <w:right w:val="nil"/>
            </w:tcBorders>
            <w:shd w:val="clear" w:color="auto" w:fill="auto"/>
            <w:vAlign w:val="center"/>
            <w:hideMark/>
          </w:tcPr>
          <w:p w14:paraId="0AF619B2"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233" w:type="dxa"/>
            <w:vAlign w:val="center"/>
            <w:hideMark/>
          </w:tcPr>
          <w:p w14:paraId="1E448387"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6E16E2F0" w14:textId="77777777" w:rsidTr="003A1884">
        <w:trPr>
          <w:trHeight w:val="237"/>
        </w:trPr>
        <w:tc>
          <w:tcPr>
            <w:tcW w:w="3736" w:type="dxa"/>
            <w:tcBorders>
              <w:top w:val="nil"/>
              <w:left w:val="nil"/>
              <w:bottom w:val="nil"/>
              <w:right w:val="nil"/>
            </w:tcBorders>
            <w:shd w:val="clear" w:color="auto" w:fill="auto"/>
            <w:vAlign w:val="center"/>
            <w:hideMark/>
          </w:tcPr>
          <w:p w14:paraId="72BB8525" w14:textId="77777777" w:rsidR="003A1884" w:rsidRPr="003A1884" w:rsidRDefault="003A1884" w:rsidP="003A1884">
            <w:pPr>
              <w:widowControl/>
              <w:autoSpaceDE/>
              <w:autoSpaceDN/>
              <w:rPr>
                <w:rFonts w:eastAsia="Times New Roman"/>
                <w:b/>
                <w:bCs/>
                <w:color w:val="000000"/>
                <w:sz w:val="18"/>
                <w:szCs w:val="18"/>
                <w:lang w:eastAsia="en-GB"/>
              </w:rPr>
            </w:pPr>
            <w:r w:rsidRPr="003A1884">
              <w:rPr>
                <w:rFonts w:eastAsia="Times New Roman"/>
                <w:b/>
                <w:bCs/>
                <w:color w:val="000000"/>
                <w:sz w:val="18"/>
                <w:szCs w:val="18"/>
                <w:lang w:eastAsia="en-GB"/>
              </w:rPr>
              <w:t>at 31 March 2023</w:t>
            </w:r>
          </w:p>
        </w:tc>
        <w:tc>
          <w:tcPr>
            <w:tcW w:w="1286" w:type="dxa"/>
            <w:tcBorders>
              <w:top w:val="single" w:sz="8" w:space="0" w:color="000000"/>
              <w:left w:val="nil"/>
              <w:bottom w:val="nil"/>
              <w:right w:val="nil"/>
            </w:tcBorders>
            <w:shd w:val="clear" w:color="auto" w:fill="auto"/>
            <w:vAlign w:val="center"/>
            <w:hideMark/>
          </w:tcPr>
          <w:p w14:paraId="1EEFCC3D" w14:textId="3693C04D"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w:t>
            </w:r>
            <w:r w:rsidR="007416D1">
              <w:rPr>
                <w:rFonts w:eastAsia="Times New Roman"/>
                <w:b/>
                <w:bCs/>
                <w:color w:val="000000"/>
                <w:sz w:val="18"/>
                <w:szCs w:val="18"/>
                <w:lang w:eastAsia="en-GB"/>
              </w:rPr>
              <w:t>209</w:t>
            </w:r>
            <w:r w:rsidRPr="003A1884">
              <w:rPr>
                <w:rFonts w:eastAsia="Times New Roman"/>
                <w:b/>
                <w:bCs/>
                <w:color w:val="000000"/>
                <w:sz w:val="18"/>
                <w:szCs w:val="18"/>
                <w:lang w:eastAsia="en-GB"/>
              </w:rPr>
              <w:t>)</w:t>
            </w:r>
          </w:p>
        </w:tc>
        <w:tc>
          <w:tcPr>
            <w:tcW w:w="1585" w:type="dxa"/>
            <w:tcBorders>
              <w:top w:val="single" w:sz="8" w:space="0" w:color="000000"/>
              <w:left w:val="nil"/>
              <w:bottom w:val="nil"/>
              <w:right w:val="nil"/>
            </w:tcBorders>
            <w:shd w:val="clear" w:color="auto" w:fill="auto"/>
            <w:vAlign w:val="center"/>
            <w:hideMark/>
          </w:tcPr>
          <w:p w14:paraId="707AF3EF"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(13,411)</w:t>
            </w:r>
          </w:p>
        </w:tc>
        <w:tc>
          <w:tcPr>
            <w:tcW w:w="1003" w:type="dxa"/>
            <w:tcBorders>
              <w:top w:val="single" w:sz="8" w:space="0" w:color="000000"/>
              <w:left w:val="nil"/>
              <w:bottom w:val="nil"/>
              <w:right w:val="nil"/>
            </w:tcBorders>
            <w:shd w:val="clear" w:color="auto" w:fill="auto"/>
            <w:vAlign w:val="center"/>
            <w:hideMark/>
          </w:tcPr>
          <w:p w14:paraId="37ED055F"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1468" w:type="dxa"/>
            <w:tcBorders>
              <w:top w:val="single" w:sz="8" w:space="0" w:color="000000"/>
              <w:left w:val="nil"/>
              <w:bottom w:val="nil"/>
              <w:right w:val="nil"/>
            </w:tcBorders>
            <w:shd w:val="clear" w:color="auto" w:fill="auto"/>
            <w:vAlign w:val="center"/>
            <w:hideMark/>
          </w:tcPr>
          <w:p w14:paraId="1AF3D692"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1547" w:type="dxa"/>
            <w:tcBorders>
              <w:top w:val="single" w:sz="8" w:space="0" w:color="000000"/>
              <w:left w:val="nil"/>
              <w:bottom w:val="nil"/>
              <w:right w:val="nil"/>
            </w:tcBorders>
            <w:shd w:val="clear" w:color="auto" w:fill="auto"/>
            <w:vAlign w:val="center"/>
            <w:hideMark/>
          </w:tcPr>
          <w:p w14:paraId="177B5657" w14:textId="242B3576"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(1</w:t>
            </w:r>
            <w:r w:rsidR="007416D1">
              <w:rPr>
                <w:rFonts w:eastAsia="Times New Roman"/>
                <w:b/>
                <w:bCs/>
                <w:color w:val="000000"/>
                <w:sz w:val="18"/>
                <w:szCs w:val="18"/>
                <w:lang w:eastAsia="en-GB"/>
              </w:rPr>
              <w:t>3</w:t>
            </w:r>
            <w:r w:rsidRPr="003A1884">
              <w:rPr>
                <w:rFonts w:eastAsia="Times New Roman"/>
                <w:b/>
                <w:bCs/>
                <w:color w:val="000000"/>
                <w:sz w:val="18"/>
                <w:szCs w:val="18"/>
                <w:lang w:eastAsia="en-GB"/>
              </w:rPr>
              <w:t>,</w:t>
            </w:r>
            <w:r w:rsidR="007416D1">
              <w:rPr>
                <w:rFonts w:eastAsia="Times New Roman"/>
                <w:b/>
                <w:bCs/>
                <w:color w:val="000000"/>
                <w:sz w:val="18"/>
                <w:szCs w:val="18"/>
                <w:lang w:eastAsia="en-GB"/>
              </w:rPr>
              <w:t>620</w:t>
            </w:r>
            <w:r w:rsidRPr="003A1884">
              <w:rPr>
                <w:rFonts w:eastAsia="Times New Roman"/>
                <w:b/>
                <w:bCs/>
                <w:color w:val="000000"/>
                <w:sz w:val="18"/>
                <w:szCs w:val="18"/>
                <w:lang w:eastAsia="en-GB"/>
              </w:rPr>
              <w:t>)</w:t>
            </w:r>
          </w:p>
        </w:tc>
        <w:tc>
          <w:tcPr>
            <w:tcW w:w="233" w:type="dxa"/>
            <w:vAlign w:val="center"/>
            <w:hideMark/>
          </w:tcPr>
          <w:p w14:paraId="71ABFD07"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86D96" w:rsidRPr="003A1884" w14:paraId="5F9F9615" w14:textId="77777777" w:rsidTr="003A1884">
        <w:trPr>
          <w:trHeight w:val="237"/>
        </w:trPr>
        <w:tc>
          <w:tcPr>
            <w:tcW w:w="3736" w:type="dxa"/>
            <w:tcBorders>
              <w:top w:val="nil"/>
              <w:left w:val="nil"/>
              <w:bottom w:val="nil"/>
              <w:right w:val="nil"/>
            </w:tcBorders>
            <w:shd w:val="clear" w:color="auto" w:fill="auto"/>
            <w:vAlign w:val="center"/>
          </w:tcPr>
          <w:p w14:paraId="2150DE63" w14:textId="77777777" w:rsidR="00386D96" w:rsidRPr="003A1884" w:rsidRDefault="00386D96" w:rsidP="003A1884">
            <w:pPr>
              <w:widowControl/>
              <w:autoSpaceDE/>
              <w:autoSpaceDN/>
              <w:rPr>
                <w:rFonts w:eastAsia="Times New Roman"/>
                <w:b/>
                <w:bCs/>
                <w:color w:val="000000"/>
                <w:sz w:val="18"/>
                <w:szCs w:val="18"/>
                <w:lang w:eastAsia="en-GB"/>
              </w:rPr>
            </w:pPr>
          </w:p>
        </w:tc>
        <w:tc>
          <w:tcPr>
            <w:tcW w:w="1286" w:type="dxa"/>
            <w:tcBorders>
              <w:top w:val="nil"/>
              <w:left w:val="nil"/>
              <w:bottom w:val="nil"/>
              <w:right w:val="nil"/>
            </w:tcBorders>
            <w:shd w:val="clear" w:color="auto" w:fill="auto"/>
            <w:vAlign w:val="center"/>
          </w:tcPr>
          <w:p w14:paraId="36703CEE" w14:textId="77777777" w:rsidR="00386D96" w:rsidRPr="003A1884" w:rsidRDefault="00386D96" w:rsidP="003A1884">
            <w:pPr>
              <w:widowControl/>
              <w:autoSpaceDE/>
              <w:autoSpaceDN/>
              <w:jc w:val="center"/>
              <w:rPr>
                <w:rFonts w:eastAsia="Times New Roman"/>
                <w:b/>
                <w:bCs/>
                <w:color w:val="000000"/>
                <w:sz w:val="18"/>
                <w:szCs w:val="18"/>
                <w:lang w:eastAsia="en-GB"/>
              </w:rPr>
            </w:pPr>
          </w:p>
        </w:tc>
        <w:tc>
          <w:tcPr>
            <w:tcW w:w="1585" w:type="dxa"/>
            <w:tcBorders>
              <w:top w:val="nil"/>
              <w:left w:val="nil"/>
              <w:bottom w:val="nil"/>
              <w:right w:val="nil"/>
            </w:tcBorders>
            <w:shd w:val="clear" w:color="auto" w:fill="auto"/>
            <w:vAlign w:val="center"/>
          </w:tcPr>
          <w:p w14:paraId="0ADE3C73" w14:textId="77777777" w:rsidR="00386D96" w:rsidRPr="003A1884" w:rsidRDefault="00386D96" w:rsidP="003A1884">
            <w:pPr>
              <w:widowControl/>
              <w:autoSpaceDE/>
              <w:autoSpaceDN/>
              <w:jc w:val="center"/>
              <w:rPr>
                <w:rFonts w:eastAsia="Times New Roman"/>
                <w:b/>
                <w:bCs/>
                <w:color w:val="000000"/>
                <w:sz w:val="18"/>
                <w:szCs w:val="18"/>
                <w:lang w:eastAsia="en-GB"/>
              </w:rPr>
            </w:pPr>
          </w:p>
        </w:tc>
        <w:tc>
          <w:tcPr>
            <w:tcW w:w="1003" w:type="dxa"/>
            <w:tcBorders>
              <w:top w:val="nil"/>
              <w:left w:val="nil"/>
              <w:bottom w:val="nil"/>
              <w:right w:val="nil"/>
            </w:tcBorders>
            <w:shd w:val="clear" w:color="auto" w:fill="auto"/>
            <w:vAlign w:val="center"/>
          </w:tcPr>
          <w:p w14:paraId="0AC1ADEB" w14:textId="77777777" w:rsidR="00386D96" w:rsidRPr="003A1884" w:rsidRDefault="00386D96" w:rsidP="003A1884">
            <w:pPr>
              <w:widowControl/>
              <w:autoSpaceDE/>
              <w:autoSpaceDN/>
              <w:jc w:val="center"/>
              <w:rPr>
                <w:rFonts w:eastAsia="Times New Roman"/>
                <w:b/>
                <w:bCs/>
                <w:color w:val="000000"/>
                <w:sz w:val="18"/>
                <w:szCs w:val="18"/>
                <w:lang w:eastAsia="en-GB"/>
              </w:rPr>
            </w:pPr>
          </w:p>
        </w:tc>
        <w:tc>
          <w:tcPr>
            <w:tcW w:w="1468" w:type="dxa"/>
            <w:tcBorders>
              <w:top w:val="nil"/>
              <w:left w:val="nil"/>
              <w:bottom w:val="nil"/>
              <w:right w:val="nil"/>
            </w:tcBorders>
            <w:shd w:val="clear" w:color="auto" w:fill="auto"/>
            <w:vAlign w:val="center"/>
          </w:tcPr>
          <w:p w14:paraId="4339D54E" w14:textId="77777777" w:rsidR="00386D96" w:rsidRPr="003A1884" w:rsidRDefault="00386D96" w:rsidP="003A1884">
            <w:pPr>
              <w:widowControl/>
              <w:autoSpaceDE/>
              <w:autoSpaceDN/>
              <w:jc w:val="center"/>
              <w:rPr>
                <w:rFonts w:eastAsia="Times New Roman"/>
                <w:b/>
                <w:bCs/>
                <w:color w:val="000000"/>
                <w:sz w:val="18"/>
                <w:szCs w:val="18"/>
                <w:lang w:eastAsia="en-GB"/>
              </w:rPr>
            </w:pPr>
          </w:p>
        </w:tc>
        <w:tc>
          <w:tcPr>
            <w:tcW w:w="1547" w:type="dxa"/>
            <w:tcBorders>
              <w:top w:val="nil"/>
              <w:left w:val="nil"/>
              <w:bottom w:val="nil"/>
              <w:right w:val="nil"/>
            </w:tcBorders>
            <w:shd w:val="clear" w:color="auto" w:fill="auto"/>
            <w:vAlign w:val="center"/>
          </w:tcPr>
          <w:p w14:paraId="1CB8EF60" w14:textId="77777777" w:rsidR="00386D96" w:rsidRPr="003A1884" w:rsidRDefault="00386D96" w:rsidP="003A1884">
            <w:pPr>
              <w:widowControl/>
              <w:autoSpaceDE/>
              <w:autoSpaceDN/>
              <w:jc w:val="center"/>
              <w:rPr>
                <w:rFonts w:eastAsia="Times New Roman"/>
                <w:b/>
                <w:bCs/>
                <w:color w:val="000000"/>
                <w:sz w:val="18"/>
                <w:szCs w:val="18"/>
                <w:lang w:eastAsia="en-GB"/>
              </w:rPr>
            </w:pPr>
          </w:p>
        </w:tc>
        <w:tc>
          <w:tcPr>
            <w:tcW w:w="233" w:type="dxa"/>
            <w:vAlign w:val="center"/>
          </w:tcPr>
          <w:p w14:paraId="7DC3E7C6" w14:textId="77777777" w:rsidR="00386D96" w:rsidRPr="003A1884" w:rsidRDefault="00386D96" w:rsidP="003A1884">
            <w:pPr>
              <w:widowControl/>
              <w:autoSpaceDE/>
              <w:autoSpaceDN/>
              <w:rPr>
                <w:rFonts w:ascii="Times New Roman" w:eastAsia="Times New Roman" w:hAnsi="Times New Roman" w:cs="Times New Roman"/>
                <w:sz w:val="20"/>
                <w:szCs w:val="20"/>
                <w:lang w:eastAsia="en-GB"/>
              </w:rPr>
            </w:pPr>
          </w:p>
        </w:tc>
      </w:tr>
      <w:tr w:rsidR="003A1884" w:rsidRPr="003A1884" w14:paraId="7AA12D59" w14:textId="77777777" w:rsidTr="003A1884">
        <w:trPr>
          <w:trHeight w:val="237"/>
        </w:trPr>
        <w:tc>
          <w:tcPr>
            <w:tcW w:w="3736" w:type="dxa"/>
            <w:tcBorders>
              <w:top w:val="nil"/>
              <w:left w:val="nil"/>
              <w:bottom w:val="nil"/>
              <w:right w:val="nil"/>
            </w:tcBorders>
            <w:shd w:val="clear" w:color="auto" w:fill="auto"/>
            <w:vAlign w:val="center"/>
            <w:hideMark/>
          </w:tcPr>
          <w:p w14:paraId="7F0CF284" w14:textId="77777777" w:rsidR="003A1884" w:rsidRPr="003A1884" w:rsidRDefault="003A1884" w:rsidP="003A1884">
            <w:pPr>
              <w:widowControl/>
              <w:autoSpaceDE/>
              <w:autoSpaceDN/>
              <w:rPr>
                <w:rFonts w:eastAsia="Times New Roman"/>
                <w:b/>
                <w:bCs/>
                <w:color w:val="000000"/>
                <w:sz w:val="18"/>
                <w:szCs w:val="18"/>
                <w:lang w:eastAsia="en-GB"/>
              </w:rPr>
            </w:pPr>
            <w:r w:rsidRPr="003A1884">
              <w:rPr>
                <w:rFonts w:eastAsia="Times New Roman"/>
                <w:b/>
                <w:bCs/>
                <w:color w:val="000000"/>
                <w:sz w:val="18"/>
                <w:szCs w:val="18"/>
                <w:lang w:eastAsia="en-GB"/>
              </w:rPr>
              <w:t>Net Book Value</w:t>
            </w:r>
          </w:p>
        </w:tc>
        <w:tc>
          <w:tcPr>
            <w:tcW w:w="1286" w:type="dxa"/>
            <w:tcBorders>
              <w:top w:val="nil"/>
              <w:left w:val="nil"/>
              <w:bottom w:val="nil"/>
              <w:right w:val="nil"/>
            </w:tcBorders>
            <w:shd w:val="clear" w:color="auto" w:fill="auto"/>
            <w:vAlign w:val="center"/>
            <w:hideMark/>
          </w:tcPr>
          <w:p w14:paraId="2EC0B05C" w14:textId="77777777" w:rsidR="003A1884" w:rsidRPr="003A1884" w:rsidRDefault="003A1884" w:rsidP="003A1884">
            <w:pPr>
              <w:widowControl/>
              <w:autoSpaceDE/>
              <w:autoSpaceDN/>
              <w:jc w:val="center"/>
              <w:rPr>
                <w:rFonts w:eastAsia="Times New Roman"/>
                <w:b/>
                <w:bCs/>
                <w:color w:val="000000"/>
                <w:sz w:val="18"/>
                <w:szCs w:val="18"/>
                <w:lang w:eastAsia="en-GB"/>
              </w:rPr>
            </w:pPr>
            <w:r w:rsidRPr="003A1884">
              <w:rPr>
                <w:rFonts w:eastAsia="Times New Roman"/>
                <w:b/>
                <w:bCs/>
                <w:color w:val="000000"/>
                <w:sz w:val="18"/>
                <w:szCs w:val="18"/>
                <w:lang w:eastAsia="en-GB"/>
              </w:rPr>
              <w:t xml:space="preserve"> </w:t>
            </w:r>
          </w:p>
        </w:tc>
        <w:tc>
          <w:tcPr>
            <w:tcW w:w="1585" w:type="dxa"/>
            <w:tcBorders>
              <w:top w:val="nil"/>
              <w:left w:val="nil"/>
              <w:bottom w:val="nil"/>
              <w:right w:val="nil"/>
            </w:tcBorders>
            <w:shd w:val="clear" w:color="auto" w:fill="auto"/>
            <w:vAlign w:val="center"/>
            <w:hideMark/>
          </w:tcPr>
          <w:p w14:paraId="313A7D62" w14:textId="77777777" w:rsidR="003A1884" w:rsidRPr="003A1884" w:rsidRDefault="003A1884" w:rsidP="003A1884">
            <w:pPr>
              <w:widowControl/>
              <w:autoSpaceDE/>
              <w:autoSpaceDN/>
              <w:jc w:val="center"/>
              <w:rPr>
                <w:rFonts w:eastAsia="Times New Roman"/>
                <w:b/>
                <w:bCs/>
                <w:color w:val="000000"/>
                <w:sz w:val="18"/>
                <w:szCs w:val="18"/>
                <w:lang w:eastAsia="en-GB"/>
              </w:rPr>
            </w:pPr>
            <w:r w:rsidRPr="003A1884">
              <w:rPr>
                <w:rFonts w:eastAsia="Times New Roman"/>
                <w:b/>
                <w:bCs/>
                <w:color w:val="000000"/>
                <w:sz w:val="18"/>
                <w:szCs w:val="18"/>
                <w:lang w:eastAsia="en-GB"/>
              </w:rPr>
              <w:t xml:space="preserve"> </w:t>
            </w:r>
          </w:p>
        </w:tc>
        <w:tc>
          <w:tcPr>
            <w:tcW w:w="1003" w:type="dxa"/>
            <w:tcBorders>
              <w:top w:val="nil"/>
              <w:left w:val="nil"/>
              <w:bottom w:val="nil"/>
              <w:right w:val="nil"/>
            </w:tcBorders>
            <w:shd w:val="clear" w:color="auto" w:fill="auto"/>
            <w:vAlign w:val="center"/>
            <w:hideMark/>
          </w:tcPr>
          <w:p w14:paraId="2BE8E8C7" w14:textId="77777777" w:rsidR="003A1884" w:rsidRPr="003A1884" w:rsidRDefault="003A1884" w:rsidP="003A1884">
            <w:pPr>
              <w:widowControl/>
              <w:autoSpaceDE/>
              <w:autoSpaceDN/>
              <w:jc w:val="center"/>
              <w:rPr>
                <w:rFonts w:eastAsia="Times New Roman"/>
                <w:b/>
                <w:bCs/>
                <w:color w:val="000000"/>
                <w:sz w:val="18"/>
                <w:szCs w:val="18"/>
                <w:lang w:eastAsia="en-GB"/>
              </w:rPr>
            </w:pPr>
            <w:r w:rsidRPr="003A1884">
              <w:rPr>
                <w:rFonts w:eastAsia="Times New Roman"/>
                <w:b/>
                <w:bCs/>
                <w:color w:val="000000"/>
                <w:sz w:val="18"/>
                <w:szCs w:val="18"/>
                <w:lang w:eastAsia="en-GB"/>
              </w:rPr>
              <w:t xml:space="preserve"> </w:t>
            </w:r>
          </w:p>
        </w:tc>
        <w:tc>
          <w:tcPr>
            <w:tcW w:w="1468" w:type="dxa"/>
            <w:tcBorders>
              <w:top w:val="nil"/>
              <w:left w:val="nil"/>
              <w:bottom w:val="nil"/>
              <w:right w:val="nil"/>
            </w:tcBorders>
            <w:shd w:val="clear" w:color="auto" w:fill="auto"/>
            <w:vAlign w:val="center"/>
            <w:hideMark/>
          </w:tcPr>
          <w:p w14:paraId="2136DB68" w14:textId="77777777" w:rsidR="003A1884" w:rsidRPr="003A1884" w:rsidRDefault="003A1884" w:rsidP="003A1884">
            <w:pPr>
              <w:widowControl/>
              <w:autoSpaceDE/>
              <w:autoSpaceDN/>
              <w:jc w:val="center"/>
              <w:rPr>
                <w:rFonts w:eastAsia="Times New Roman"/>
                <w:b/>
                <w:bCs/>
                <w:color w:val="000000"/>
                <w:sz w:val="18"/>
                <w:szCs w:val="18"/>
                <w:lang w:eastAsia="en-GB"/>
              </w:rPr>
            </w:pPr>
            <w:r w:rsidRPr="003A1884">
              <w:rPr>
                <w:rFonts w:eastAsia="Times New Roman"/>
                <w:b/>
                <w:bCs/>
                <w:color w:val="000000"/>
                <w:sz w:val="18"/>
                <w:szCs w:val="18"/>
                <w:lang w:eastAsia="en-GB"/>
              </w:rPr>
              <w:t xml:space="preserve"> </w:t>
            </w:r>
          </w:p>
        </w:tc>
        <w:tc>
          <w:tcPr>
            <w:tcW w:w="1547" w:type="dxa"/>
            <w:tcBorders>
              <w:top w:val="nil"/>
              <w:left w:val="nil"/>
              <w:bottom w:val="nil"/>
              <w:right w:val="nil"/>
            </w:tcBorders>
            <w:shd w:val="clear" w:color="auto" w:fill="auto"/>
            <w:vAlign w:val="center"/>
            <w:hideMark/>
          </w:tcPr>
          <w:p w14:paraId="508BF8B3" w14:textId="77777777" w:rsidR="003A1884" w:rsidRPr="003A1884" w:rsidRDefault="003A1884" w:rsidP="003A1884">
            <w:pPr>
              <w:widowControl/>
              <w:autoSpaceDE/>
              <w:autoSpaceDN/>
              <w:jc w:val="center"/>
              <w:rPr>
                <w:rFonts w:eastAsia="Times New Roman"/>
                <w:b/>
                <w:bCs/>
                <w:color w:val="000000"/>
                <w:sz w:val="18"/>
                <w:szCs w:val="18"/>
                <w:lang w:eastAsia="en-GB"/>
              </w:rPr>
            </w:pPr>
            <w:r w:rsidRPr="003A1884">
              <w:rPr>
                <w:rFonts w:eastAsia="Times New Roman"/>
                <w:b/>
                <w:bCs/>
                <w:color w:val="000000"/>
                <w:sz w:val="18"/>
                <w:szCs w:val="18"/>
                <w:lang w:eastAsia="en-GB"/>
              </w:rPr>
              <w:t xml:space="preserve"> </w:t>
            </w:r>
          </w:p>
        </w:tc>
        <w:tc>
          <w:tcPr>
            <w:tcW w:w="233" w:type="dxa"/>
            <w:vAlign w:val="center"/>
            <w:hideMark/>
          </w:tcPr>
          <w:p w14:paraId="24D0D5A7"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0263EFBA" w14:textId="77777777" w:rsidTr="003A1884">
        <w:trPr>
          <w:trHeight w:val="237"/>
        </w:trPr>
        <w:tc>
          <w:tcPr>
            <w:tcW w:w="3736" w:type="dxa"/>
            <w:tcBorders>
              <w:top w:val="nil"/>
              <w:left w:val="nil"/>
              <w:bottom w:val="nil"/>
              <w:right w:val="nil"/>
            </w:tcBorders>
            <w:shd w:val="clear" w:color="auto" w:fill="auto"/>
            <w:vAlign w:val="center"/>
            <w:hideMark/>
          </w:tcPr>
          <w:p w14:paraId="1455ACB1" w14:textId="77777777" w:rsidR="003A1884" w:rsidRPr="003A1884" w:rsidRDefault="003A1884" w:rsidP="003A1884">
            <w:pPr>
              <w:widowControl/>
              <w:autoSpaceDE/>
              <w:autoSpaceDN/>
              <w:rPr>
                <w:rFonts w:eastAsia="Times New Roman"/>
                <w:b/>
                <w:bCs/>
                <w:color w:val="000000"/>
                <w:sz w:val="18"/>
                <w:szCs w:val="18"/>
                <w:lang w:eastAsia="en-GB"/>
              </w:rPr>
            </w:pPr>
            <w:r w:rsidRPr="003A1884">
              <w:rPr>
                <w:rFonts w:eastAsia="Times New Roman"/>
                <w:b/>
                <w:bCs/>
                <w:color w:val="000000"/>
                <w:sz w:val="18"/>
                <w:szCs w:val="18"/>
                <w:lang w:eastAsia="en-GB"/>
              </w:rPr>
              <w:t>at 31 March 2023</w:t>
            </w:r>
          </w:p>
        </w:tc>
        <w:tc>
          <w:tcPr>
            <w:tcW w:w="1286" w:type="dxa"/>
            <w:tcBorders>
              <w:top w:val="nil"/>
              <w:left w:val="nil"/>
              <w:bottom w:val="nil"/>
              <w:right w:val="nil"/>
            </w:tcBorders>
            <w:shd w:val="clear" w:color="auto" w:fill="auto"/>
            <w:vAlign w:val="center"/>
            <w:hideMark/>
          </w:tcPr>
          <w:p w14:paraId="35CEB16E" w14:textId="0F320C74"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6</w:t>
            </w:r>
            <w:r w:rsidR="007416D1">
              <w:rPr>
                <w:rFonts w:eastAsia="Times New Roman"/>
                <w:b/>
                <w:bCs/>
                <w:color w:val="000000"/>
                <w:sz w:val="18"/>
                <w:szCs w:val="18"/>
                <w:lang w:eastAsia="en-GB"/>
              </w:rPr>
              <w:t>2</w:t>
            </w:r>
            <w:r w:rsidRPr="003A1884">
              <w:rPr>
                <w:rFonts w:eastAsia="Times New Roman"/>
                <w:b/>
                <w:bCs/>
                <w:color w:val="000000"/>
                <w:sz w:val="18"/>
                <w:szCs w:val="18"/>
                <w:lang w:eastAsia="en-GB"/>
              </w:rPr>
              <w:t>,</w:t>
            </w:r>
            <w:r w:rsidR="007416D1">
              <w:rPr>
                <w:rFonts w:eastAsia="Times New Roman"/>
                <w:b/>
                <w:bCs/>
                <w:color w:val="000000"/>
                <w:sz w:val="18"/>
                <w:szCs w:val="18"/>
                <w:lang w:eastAsia="en-GB"/>
              </w:rPr>
              <w:t>371</w:t>
            </w:r>
          </w:p>
        </w:tc>
        <w:tc>
          <w:tcPr>
            <w:tcW w:w="1585" w:type="dxa"/>
            <w:tcBorders>
              <w:top w:val="nil"/>
              <w:left w:val="nil"/>
              <w:bottom w:val="nil"/>
              <w:right w:val="nil"/>
            </w:tcBorders>
            <w:shd w:val="clear" w:color="auto" w:fill="auto"/>
            <w:vAlign w:val="center"/>
            <w:hideMark/>
          </w:tcPr>
          <w:p w14:paraId="5579AC77"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6,503</w:t>
            </w:r>
          </w:p>
        </w:tc>
        <w:tc>
          <w:tcPr>
            <w:tcW w:w="1003" w:type="dxa"/>
            <w:tcBorders>
              <w:top w:val="nil"/>
              <w:left w:val="nil"/>
              <w:bottom w:val="nil"/>
              <w:right w:val="nil"/>
            </w:tcBorders>
            <w:shd w:val="clear" w:color="auto" w:fill="auto"/>
            <w:vAlign w:val="center"/>
            <w:hideMark/>
          </w:tcPr>
          <w:p w14:paraId="37DA3376"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1468" w:type="dxa"/>
            <w:tcBorders>
              <w:top w:val="nil"/>
              <w:left w:val="nil"/>
              <w:bottom w:val="nil"/>
              <w:right w:val="nil"/>
            </w:tcBorders>
            <w:shd w:val="clear" w:color="auto" w:fill="auto"/>
            <w:vAlign w:val="center"/>
            <w:hideMark/>
          </w:tcPr>
          <w:p w14:paraId="48F514BA"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1,795</w:t>
            </w:r>
          </w:p>
        </w:tc>
        <w:tc>
          <w:tcPr>
            <w:tcW w:w="1547" w:type="dxa"/>
            <w:tcBorders>
              <w:top w:val="nil"/>
              <w:left w:val="nil"/>
              <w:bottom w:val="nil"/>
              <w:right w:val="nil"/>
            </w:tcBorders>
            <w:shd w:val="clear" w:color="auto" w:fill="auto"/>
            <w:vAlign w:val="center"/>
            <w:hideMark/>
          </w:tcPr>
          <w:p w14:paraId="7D28FBC2" w14:textId="3D252D92" w:rsidR="003A1884" w:rsidRPr="003A1884" w:rsidRDefault="007416D1" w:rsidP="003A1884">
            <w:pPr>
              <w:widowControl/>
              <w:autoSpaceDE/>
              <w:autoSpaceDN/>
              <w:jc w:val="right"/>
              <w:rPr>
                <w:rFonts w:eastAsia="Times New Roman"/>
                <w:b/>
                <w:bCs/>
                <w:color w:val="000000"/>
                <w:sz w:val="18"/>
                <w:szCs w:val="18"/>
                <w:lang w:eastAsia="en-GB"/>
              </w:rPr>
            </w:pPr>
            <w:r>
              <w:rPr>
                <w:rFonts w:eastAsia="Times New Roman"/>
                <w:b/>
                <w:bCs/>
                <w:color w:val="000000"/>
                <w:sz w:val="18"/>
                <w:szCs w:val="18"/>
                <w:lang w:eastAsia="en-GB"/>
              </w:rPr>
              <w:t>70</w:t>
            </w:r>
            <w:r w:rsidR="003A1884" w:rsidRPr="003A1884">
              <w:rPr>
                <w:rFonts w:eastAsia="Times New Roman"/>
                <w:b/>
                <w:bCs/>
                <w:color w:val="000000"/>
                <w:sz w:val="18"/>
                <w:szCs w:val="18"/>
                <w:lang w:eastAsia="en-GB"/>
              </w:rPr>
              <w:t>,</w:t>
            </w:r>
            <w:r>
              <w:rPr>
                <w:rFonts w:eastAsia="Times New Roman"/>
                <w:b/>
                <w:bCs/>
                <w:color w:val="000000"/>
                <w:sz w:val="18"/>
                <w:szCs w:val="18"/>
                <w:lang w:eastAsia="en-GB"/>
              </w:rPr>
              <w:t>669</w:t>
            </w:r>
          </w:p>
        </w:tc>
        <w:tc>
          <w:tcPr>
            <w:tcW w:w="233" w:type="dxa"/>
            <w:vAlign w:val="center"/>
            <w:hideMark/>
          </w:tcPr>
          <w:p w14:paraId="284F39AA"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r w:rsidR="003A1884" w:rsidRPr="003A1884" w14:paraId="77BC2731" w14:textId="77777777" w:rsidTr="003A1884">
        <w:trPr>
          <w:trHeight w:val="237"/>
        </w:trPr>
        <w:tc>
          <w:tcPr>
            <w:tcW w:w="3736" w:type="dxa"/>
            <w:tcBorders>
              <w:top w:val="nil"/>
              <w:left w:val="nil"/>
              <w:bottom w:val="nil"/>
              <w:right w:val="nil"/>
            </w:tcBorders>
            <w:shd w:val="clear" w:color="auto" w:fill="auto"/>
            <w:vAlign w:val="center"/>
            <w:hideMark/>
          </w:tcPr>
          <w:p w14:paraId="4EF05231" w14:textId="77777777" w:rsidR="003A1884" w:rsidRPr="003A1884" w:rsidRDefault="003A1884" w:rsidP="003A1884">
            <w:pPr>
              <w:widowControl/>
              <w:autoSpaceDE/>
              <w:autoSpaceDN/>
              <w:rPr>
                <w:rFonts w:eastAsia="Times New Roman"/>
                <w:b/>
                <w:bCs/>
                <w:color w:val="000000"/>
                <w:sz w:val="18"/>
                <w:szCs w:val="18"/>
                <w:lang w:eastAsia="en-GB"/>
              </w:rPr>
            </w:pPr>
            <w:r w:rsidRPr="003A1884">
              <w:rPr>
                <w:rFonts w:eastAsia="Times New Roman"/>
                <w:b/>
                <w:bCs/>
                <w:color w:val="000000"/>
                <w:sz w:val="18"/>
                <w:szCs w:val="18"/>
                <w:lang w:eastAsia="en-GB"/>
              </w:rPr>
              <w:t>at 31 March 2022</w:t>
            </w:r>
          </w:p>
        </w:tc>
        <w:tc>
          <w:tcPr>
            <w:tcW w:w="1286" w:type="dxa"/>
            <w:tcBorders>
              <w:top w:val="nil"/>
              <w:left w:val="nil"/>
              <w:bottom w:val="nil"/>
              <w:right w:val="nil"/>
            </w:tcBorders>
            <w:shd w:val="clear" w:color="auto" w:fill="auto"/>
            <w:vAlign w:val="center"/>
            <w:hideMark/>
          </w:tcPr>
          <w:p w14:paraId="748DEE4D"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59,941</w:t>
            </w:r>
          </w:p>
        </w:tc>
        <w:tc>
          <w:tcPr>
            <w:tcW w:w="1585" w:type="dxa"/>
            <w:tcBorders>
              <w:top w:val="nil"/>
              <w:left w:val="nil"/>
              <w:bottom w:val="nil"/>
              <w:right w:val="nil"/>
            </w:tcBorders>
            <w:shd w:val="clear" w:color="auto" w:fill="auto"/>
            <w:vAlign w:val="center"/>
            <w:hideMark/>
          </w:tcPr>
          <w:p w14:paraId="03FC0247"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5,603</w:t>
            </w:r>
          </w:p>
        </w:tc>
        <w:tc>
          <w:tcPr>
            <w:tcW w:w="1003" w:type="dxa"/>
            <w:tcBorders>
              <w:top w:val="nil"/>
              <w:left w:val="nil"/>
              <w:bottom w:val="nil"/>
              <w:right w:val="nil"/>
            </w:tcBorders>
            <w:shd w:val="clear" w:color="auto" w:fill="auto"/>
            <w:vAlign w:val="center"/>
            <w:hideMark/>
          </w:tcPr>
          <w:p w14:paraId="75F00C78"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1468" w:type="dxa"/>
            <w:tcBorders>
              <w:top w:val="nil"/>
              <w:left w:val="nil"/>
              <w:bottom w:val="nil"/>
              <w:right w:val="nil"/>
            </w:tcBorders>
            <w:shd w:val="clear" w:color="auto" w:fill="auto"/>
            <w:vAlign w:val="center"/>
            <w:hideMark/>
          </w:tcPr>
          <w:p w14:paraId="151B5E05"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0</w:t>
            </w:r>
          </w:p>
        </w:tc>
        <w:tc>
          <w:tcPr>
            <w:tcW w:w="1547" w:type="dxa"/>
            <w:tcBorders>
              <w:top w:val="nil"/>
              <w:left w:val="nil"/>
              <w:bottom w:val="nil"/>
              <w:right w:val="nil"/>
            </w:tcBorders>
            <w:shd w:val="clear" w:color="auto" w:fill="auto"/>
            <w:vAlign w:val="center"/>
            <w:hideMark/>
          </w:tcPr>
          <w:p w14:paraId="55F29432" w14:textId="77777777" w:rsidR="003A1884" w:rsidRPr="003A1884" w:rsidRDefault="003A1884" w:rsidP="003A1884">
            <w:pPr>
              <w:widowControl/>
              <w:autoSpaceDE/>
              <w:autoSpaceDN/>
              <w:jc w:val="right"/>
              <w:rPr>
                <w:rFonts w:eastAsia="Times New Roman"/>
                <w:b/>
                <w:bCs/>
                <w:color w:val="000000"/>
                <w:sz w:val="18"/>
                <w:szCs w:val="18"/>
                <w:lang w:eastAsia="en-GB"/>
              </w:rPr>
            </w:pPr>
            <w:r w:rsidRPr="003A1884">
              <w:rPr>
                <w:rFonts w:eastAsia="Times New Roman"/>
                <w:b/>
                <w:bCs/>
                <w:color w:val="000000"/>
                <w:sz w:val="18"/>
                <w:szCs w:val="18"/>
                <w:lang w:eastAsia="en-GB"/>
              </w:rPr>
              <w:t>65,544</w:t>
            </w:r>
          </w:p>
        </w:tc>
        <w:tc>
          <w:tcPr>
            <w:tcW w:w="233" w:type="dxa"/>
            <w:vAlign w:val="center"/>
            <w:hideMark/>
          </w:tcPr>
          <w:p w14:paraId="562C2CB6" w14:textId="77777777" w:rsidR="003A1884" w:rsidRPr="003A1884" w:rsidRDefault="003A1884" w:rsidP="003A1884">
            <w:pPr>
              <w:widowControl/>
              <w:autoSpaceDE/>
              <w:autoSpaceDN/>
              <w:rPr>
                <w:rFonts w:ascii="Times New Roman" w:eastAsia="Times New Roman" w:hAnsi="Times New Roman" w:cs="Times New Roman"/>
                <w:sz w:val="20"/>
                <w:szCs w:val="20"/>
                <w:lang w:eastAsia="en-GB"/>
              </w:rPr>
            </w:pPr>
          </w:p>
        </w:tc>
      </w:tr>
    </w:tbl>
    <w:p w14:paraId="1E00C6A3" w14:textId="77777777" w:rsidR="0032292D" w:rsidRDefault="0032292D">
      <w:pPr>
        <w:pStyle w:val="BodyText"/>
        <w:rPr>
          <w:sz w:val="20"/>
        </w:rPr>
      </w:pPr>
    </w:p>
    <w:p w14:paraId="1ED126F8" w14:textId="77777777" w:rsidR="0032292D" w:rsidRDefault="0032292D">
      <w:pPr>
        <w:pStyle w:val="BodyText"/>
        <w:rPr>
          <w:sz w:val="19"/>
        </w:rPr>
      </w:pPr>
    </w:p>
    <w:p w14:paraId="58D0C412" w14:textId="77777777" w:rsidR="00DD5653" w:rsidRDefault="00DD5653">
      <w:pPr>
        <w:pStyle w:val="TableParagraph"/>
        <w:spacing w:line="201" w:lineRule="exact"/>
        <w:ind w:left="36"/>
        <w:jc w:val="left"/>
        <w:rPr>
          <w:b/>
          <w:sz w:val="18"/>
        </w:rPr>
        <w:sectPr w:rsidR="00DD5653">
          <w:pgSz w:w="11910" w:h="16840"/>
          <w:pgMar w:top="500" w:right="200" w:bottom="532" w:left="20" w:header="720" w:footer="720" w:gutter="0"/>
          <w:cols w:space="720"/>
        </w:sectPr>
      </w:pPr>
    </w:p>
    <w:p w14:paraId="120A28F6" w14:textId="77777777" w:rsidR="0032292D" w:rsidRDefault="0032292D">
      <w:pPr>
        <w:spacing w:line="187" w:lineRule="exact"/>
        <w:rPr>
          <w:sz w:val="18"/>
        </w:rPr>
        <w:sectPr w:rsidR="0032292D">
          <w:pgSz w:w="11910" w:h="16840"/>
          <w:pgMar w:top="500" w:right="200" w:bottom="532" w:left="20" w:header="720" w:footer="720" w:gutter="0"/>
          <w:cols w:space="720"/>
        </w:sectPr>
      </w:pPr>
    </w:p>
    <w:tbl>
      <w:tblPr>
        <w:tblW w:w="10137" w:type="dxa"/>
        <w:tblInd w:w="872" w:type="dxa"/>
        <w:tblLook w:val="04A0" w:firstRow="1" w:lastRow="0" w:firstColumn="1" w:lastColumn="0" w:noHBand="0" w:noVBand="1"/>
      </w:tblPr>
      <w:tblGrid>
        <w:gridCol w:w="3615"/>
        <w:gridCol w:w="1218"/>
        <w:gridCol w:w="1513"/>
        <w:gridCol w:w="943"/>
        <w:gridCol w:w="1375"/>
        <w:gridCol w:w="1473"/>
      </w:tblGrid>
      <w:tr w:rsidR="00031170" w:rsidRPr="00031170" w14:paraId="75C1B510" w14:textId="77777777" w:rsidTr="00031170">
        <w:trPr>
          <w:trHeight w:val="224"/>
        </w:trPr>
        <w:tc>
          <w:tcPr>
            <w:tcW w:w="3615" w:type="dxa"/>
            <w:tcBorders>
              <w:top w:val="nil"/>
              <w:left w:val="nil"/>
              <w:bottom w:val="nil"/>
              <w:right w:val="nil"/>
            </w:tcBorders>
            <w:shd w:val="clear" w:color="auto" w:fill="auto"/>
            <w:vAlign w:val="center"/>
            <w:hideMark/>
          </w:tcPr>
          <w:p w14:paraId="38918C9C" w14:textId="77777777" w:rsidR="00031170" w:rsidRPr="00031170" w:rsidRDefault="00031170" w:rsidP="00031170">
            <w:pPr>
              <w:widowControl/>
              <w:autoSpaceDE/>
              <w:autoSpaceDN/>
              <w:rPr>
                <w:rFonts w:eastAsia="Times New Roman"/>
                <w:b/>
                <w:bCs/>
                <w:color w:val="000000"/>
                <w:sz w:val="18"/>
                <w:szCs w:val="18"/>
                <w:lang w:eastAsia="en-GB"/>
              </w:rPr>
            </w:pPr>
            <w:r w:rsidRPr="00031170">
              <w:rPr>
                <w:rFonts w:eastAsia="Times New Roman"/>
                <w:b/>
                <w:bCs/>
                <w:color w:val="000000"/>
                <w:sz w:val="18"/>
                <w:szCs w:val="18"/>
                <w:lang w:eastAsia="en-GB"/>
              </w:rPr>
              <w:t>Movements to 31 March 2022</w:t>
            </w:r>
          </w:p>
        </w:tc>
        <w:tc>
          <w:tcPr>
            <w:tcW w:w="1218" w:type="dxa"/>
            <w:tcBorders>
              <w:top w:val="nil"/>
              <w:left w:val="nil"/>
              <w:bottom w:val="nil"/>
              <w:right w:val="nil"/>
            </w:tcBorders>
            <w:shd w:val="clear" w:color="auto" w:fill="auto"/>
            <w:vAlign w:val="center"/>
            <w:hideMark/>
          </w:tcPr>
          <w:p w14:paraId="42CC0AAC"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513" w:type="dxa"/>
            <w:tcBorders>
              <w:top w:val="nil"/>
              <w:left w:val="nil"/>
              <w:bottom w:val="nil"/>
              <w:right w:val="nil"/>
            </w:tcBorders>
            <w:shd w:val="clear" w:color="auto" w:fill="auto"/>
            <w:vAlign w:val="center"/>
            <w:hideMark/>
          </w:tcPr>
          <w:p w14:paraId="28C245B2"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943" w:type="dxa"/>
            <w:tcBorders>
              <w:top w:val="nil"/>
              <w:left w:val="nil"/>
              <w:bottom w:val="nil"/>
              <w:right w:val="nil"/>
            </w:tcBorders>
            <w:shd w:val="clear" w:color="auto" w:fill="auto"/>
            <w:vAlign w:val="center"/>
            <w:hideMark/>
          </w:tcPr>
          <w:p w14:paraId="3FF89601"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375" w:type="dxa"/>
            <w:tcBorders>
              <w:top w:val="nil"/>
              <w:left w:val="nil"/>
              <w:bottom w:val="nil"/>
              <w:right w:val="nil"/>
            </w:tcBorders>
            <w:shd w:val="clear" w:color="auto" w:fill="auto"/>
            <w:vAlign w:val="center"/>
            <w:hideMark/>
          </w:tcPr>
          <w:p w14:paraId="3E9F841F"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473" w:type="dxa"/>
            <w:tcBorders>
              <w:top w:val="nil"/>
              <w:left w:val="nil"/>
              <w:bottom w:val="nil"/>
              <w:right w:val="nil"/>
            </w:tcBorders>
            <w:shd w:val="clear" w:color="auto" w:fill="auto"/>
            <w:vAlign w:val="center"/>
            <w:hideMark/>
          </w:tcPr>
          <w:p w14:paraId="089C7859" w14:textId="77777777" w:rsidR="00031170" w:rsidRPr="00031170" w:rsidRDefault="00031170" w:rsidP="00031170">
            <w:pPr>
              <w:widowControl/>
              <w:autoSpaceDE/>
              <w:autoSpaceDN/>
              <w:jc w:val="center"/>
              <w:rPr>
                <w:rFonts w:eastAsia="Times New Roman"/>
                <w:b/>
                <w:bCs/>
                <w:color w:val="000000"/>
                <w:sz w:val="18"/>
                <w:szCs w:val="18"/>
                <w:lang w:eastAsia="en-GB"/>
              </w:rPr>
            </w:pPr>
            <w:r w:rsidRPr="00031170">
              <w:rPr>
                <w:rFonts w:eastAsia="Times New Roman"/>
                <w:b/>
                <w:bCs/>
                <w:color w:val="000000"/>
                <w:sz w:val="18"/>
                <w:szCs w:val="18"/>
                <w:lang w:eastAsia="en-GB"/>
              </w:rPr>
              <w:t xml:space="preserve"> </w:t>
            </w:r>
          </w:p>
        </w:tc>
      </w:tr>
      <w:tr w:rsidR="00031170" w:rsidRPr="00031170" w14:paraId="75643087" w14:textId="77777777" w:rsidTr="00031170">
        <w:trPr>
          <w:trHeight w:val="224"/>
        </w:trPr>
        <w:tc>
          <w:tcPr>
            <w:tcW w:w="3615" w:type="dxa"/>
            <w:vMerge w:val="restart"/>
            <w:tcBorders>
              <w:top w:val="nil"/>
              <w:left w:val="nil"/>
              <w:bottom w:val="nil"/>
              <w:right w:val="nil"/>
            </w:tcBorders>
            <w:shd w:val="clear" w:color="auto" w:fill="auto"/>
            <w:vAlign w:val="center"/>
            <w:hideMark/>
          </w:tcPr>
          <w:p w14:paraId="234C12A3"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218" w:type="dxa"/>
            <w:tcBorders>
              <w:top w:val="nil"/>
              <w:left w:val="nil"/>
              <w:bottom w:val="nil"/>
              <w:right w:val="nil"/>
            </w:tcBorders>
            <w:shd w:val="clear" w:color="auto" w:fill="auto"/>
            <w:vAlign w:val="center"/>
            <w:hideMark/>
          </w:tcPr>
          <w:p w14:paraId="3873B961"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Land</w:t>
            </w:r>
          </w:p>
        </w:tc>
        <w:tc>
          <w:tcPr>
            <w:tcW w:w="1513" w:type="dxa"/>
            <w:vMerge w:val="restart"/>
            <w:tcBorders>
              <w:top w:val="nil"/>
              <w:left w:val="nil"/>
              <w:bottom w:val="nil"/>
              <w:right w:val="nil"/>
            </w:tcBorders>
            <w:shd w:val="clear" w:color="auto" w:fill="auto"/>
            <w:vAlign w:val="center"/>
            <w:hideMark/>
          </w:tcPr>
          <w:p w14:paraId="4A9B80A0"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Vehicles, Plant, Furniture &amp; Equipment</w:t>
            </w:r>
          </w:p>
        </w:tc>
        <w:tc>
          <w:tcPr>
            <w:tcW w:w="943" w:type="dxa"/>
            <w:vMerge w:val="restart"/>
            <w:tcBorders>
              <w:top w:val="nil"/>
              <w:left w:val="nil"/>
              <w:bottom w:val="nil"/>
              <w:right w:val="nil"/>
            </w:tcBorders>
            <w:shd w:val="clear" w:color="auto" w:fill="auto"/>
            <w:vAlign w:val="center"/>
            <w:hideMark/>
          </w:tcPr>
          <w:p w14:paraId="4AA2516B"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Surplus Assets</w:t>
            </w:r>
          </w:p>
        </w:tc>
        <w:tc>
          <w:tcPr>
            <w:tcW w:w="1375" w:type="dxa"/>
            <w:vMerge w:val="restart"/>
            <w:tcBorders>
              <w:top w:val="nil"/>
              <w:left w:val="nil"/>
              <w:bottom w:val="nil"/>
              <w:right w:val="nil"/>
            </w:tcBorders>
            <w:shd w:val="clear" w:color="auto" w:fill="auto"/>
            <w:vAlign w:val="center"/>
            <w:hideMark/>
          </w:tcPr>
          <w:p w14:paraId="501A40CC"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Assets Under Construction</w:t>
            </w:r>
          </w:p>
        </w:tc>
        <w:tc>
          <w:tcPr>
            <w:tcW w:w="1473" w:type="dxa"/>
            <w:vMerge w:val="restart"/>
            <w:tcBorders>
              <w:top w:val="nil"/>
              <w:left w:val="nil"/>
              <w:bottom w:val="nil"/>
              <w:right w:val="nil"/>
            </w:tcBorders>
            <w:shd w:val="clear" w:color="auto" w:fill="auto"/>
            <w:vAlign w:val="center"/>
            <w:hideMark/>
          </w:tcPr>
          <w:p w14:paraId="1A34C487"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Total Property, Plant and Equipment</w:t>
            </w:r>
          </w:p>
        </w:tc>
      </w:tr>
      <w:tr w:rsidR="00031170" w:rsidRPr="00031170" w14:paraId="7C6E0ABB" w14:textId="77777777" w:rsidTr="00031170">
        <w:trPr>
          <w:trHeight w:val="224"/>
        </w:trPr>
        <w:tc>
          <w:tcPr>
            <w:tcW w:w="3615" w:type="dxa"/>
            <w:vMerge/>
            <w:tcBorders>
              <w:top w:val="nil"/>
              <w:left w:val="nil"/>
              <w:bottom w:val="nil"/>
              <w:right w:val="nil"/>
            </w:tcBorders>
            <w:vAlign w:val="center"/>
            <w:hideMark/>
          </w:tcPr>
          <w:p w14:paraId="1FA6A1CE" w14:textId="77777777" w:rsidR="00031170" w:rsidRPr="00031170" w:rsidRDefault="00031170" w:rsidP="00031170">
            <w:pPr>
              <w:widowControl/>
              <w:autoSpaceDE/>
              <w:autoSpaceDN/>
              <w:rPr>
                <w:rFonts w:eastAsia="Times New Roman"/>
                <w:color w:val="000000"/>
                <w:sz w:val="18"/>
                <w:szCs w:val="18"/>
                <w:lang w:eastAsia="en-GB"/>
              </w:rPr>
            </w:pPr>
          </w:p>
        </w:tc>
        <w:tc>
          <w:tcPr>
            <w:tcW w:w="1218" w:type="dxa"/>
            <w:tcBorders>
              <w:top w:val="nil"/>
              <w:left w:val="nil"/>
              <w:bottom w:val="nil"/>
              <w:right w:val="nil"/>
            </w:tcBorders>
            <w:shd w:val="clear" w:color="auto" w:fill="auto"/>
            <w:vAlign w:val="center"/>
            <w:hideMark/>
          </w:tcPr>
          <w:p w14:paraId="569A31ED"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and</w:t>
            </w:r>
          </w:p>
        </w:tc>
        <w:tc>
          <w:tcPr>
            <w:tcW w:w="1513" w:type="dxa"/>
            <w:vMerge/>
            <w:tcBorders>
              <w:top w:val="nil"/>
              <w:left w:val="nil"/>
              <w:bottom w:val="nil"/>
              <w:right w:val="nil"/>
            </w:tcBorders>
            <w:vAlign w:val="center"/>
            <w:hideMark/>
          </w:tcPr>
          <w:p w14:paraId="747A45FC" w14:textId="77777777" w:rsidR="00031170" w:rsidRPr="00031170" w:rsidRDefault="00031170" w:rsidP="00031170">
            <w:pPr>
              <w:widowControl/>
              <w:autoSpaceDE/>
              <w:autoSpaceDN/>
              <w:rPr>
                <w:rFonts w:eastAsia="Times New Roman"/>
                <w:b/>
                <w:bCs/>
                <w:color w:val="000000"/>
                <w:sz w:val="18"/>
                <w:szCs w:val="18"/>
                <w:lang w:eastAsia="en-GB"/>
              </w:rPr>
            </w:pPr>
          </w:p>
        </w:tc>
        <w:tc>
          <w:tcPr>
            <w:tcW w:w="943" w:type="dxa"/>
            <w:vMerge/>
            <w:tcBorders>
              <w:top w:val="nil"/>
              <w:left w:val="nil"/>
              <w:bottom w:val="nil"/>
              <w:right w:val="nil"/>
            </w:tcBorders>
            <w:vAlign w:val="center"/>
            <w:hideMark/>
          </w:tcPr>
          <w:p w14:paraId="11DBBC2D" w14:textId="77777777" w:rsidR="00031170" w:rsidRPr="00031170" w:rsidRDefault="00031170" w:rsidP="00031170">
            <w:pPr>
              <w:widowControl/>
              <w:autoSpaceDE/>
              <w:autoSpaceDN/>
              <w:rPr>
                <w:rFonts w:eastAsia="Times New Roman"/>
                <w:b/>
                <w:bCs/>
                <w:color w:val="000000"/>
                <w:sz w:val="18"/>
                <w:szCs w:val="18"/>
                <w:lang w:eastAsia="en-GB"/>
              </w:rPr>
            </w:pPr>
          </w:p>
        </w:tc>
        <w:tc>
          <w:tcPr>
            <w:tcW w:w="1375" w:type="dxa"/>
            <w:vMerge/>
            <w:tcBorders>
              <w:top w:val="nil"/>
              <w:left w:val="nil"/>
              <w:bottom w:val="nil"/>
              <w:right w:val="nil"/>
            </w:tcBorders>
            <w:vAlign w:val="center"/>
            <w:hideMark/>
          </w:tcPr>
          <w:p w14:paraId="35CEC5EB" w14:textId="77777777" w:rsidR="00031170" w:rsidRPr="00031170" w:rsidRDefault="00031170" w:rsidP="00031170">
            <w:pPr>
              <w:widowControl/>
              <w:autoSpaceDE/>
              <w:autoSpaceDN/>
              <w:rPr>
                <w:rFonts w:eastAsia="Times New Roman"/>
                <w:b/>
                <w:bCs/>
                <w:color w:val="000000"/>
                <w:sz w:val="18"/>
                <w:szCs w:val="18"/>
                <w:lang w:eastAsia="en-GB"/>
              </w:rPr>
            </w:pPr>
          </w:p>
        </w:tc>
        <w:tc>
          <w:tcPr>
            <w:tcW w:w="1473" w:type="dxa"/>
            <w:vMerge/>
            <w:tcBorders>
              <w:top w:val="nil"/>
              <w:left w:val="nil"/>
              <w:bottom w:val="nil"/>
              <w:right w:val="nil"/>
            </w:tcBorders>
            <w:vAlign w:val="center"/>
            <w:hideMark/>
          </w:tcPr>
          <w:p w14:paraId="588B8B5B" w14:textId="77777777" w:rsidR="00031170" w:rsidRPr="00031170" w:rsidRDefault="00031170" w:rsidP="00031170">
            <w:pPr>
              <w:widowControl/>
              <w:autoSpaceDE/>
              <w:autoSpaceDN/>
              <w:rPr>
                <w:rFonts w:eastAsia="Times New Roman"/>
                <w:b/>
                <w:bCs/>
                <w:color w:val="000000"/>
                <w:sz w:val="18"/>
                <w:szCs w:val="18"/>
                <w:lang w:eastAsia="en-GB"/>
              </w:rPr>
            </w:pPr>
          </w:p>
        </w:tc>
      </w:tr>
      <w:tr w:rsidR="00031170" w:rsidRPr="00031170" w14:paraId="5D6A3087" w14:textId="77777777" w:rsidTr="00031170">
        <w:trPr>
          <w:trHeight w:val="224"/>
        </w:trPr>
        <w:tc>
          <w:tcPr>
            <w:tcW w:w="3615" w:type="dxa"/>
            <w:vMerge/>
            <w:tcBorders>
              <w:top w:val="nil"/>
              <w:left w:val="nil"/>
              <w:bottom w:val="nil"/>
              <w:right w:val="nil"/>
            </w:tcBorders>
            <w:vAlign w:val="center"/>
            <w:hideMark/>
          </w:tcPr>
          <w:p w14:paraId="249E9E9F" w14:textId="77777777" w:rsidR="00031170" w:rsidRPr="00031170" w:rsidRDefault="00031170" w:rsidP="00031170">
            <w:pPr>
              <w:widowControl/>
              <w:autoSpaceDE/>
              <w:autoSpaceDN/>
              <w:rPr>
                <w:rFonts w:eastAsia="Times New Roman"/>
                <w:color w:val="000000"/>
                <w:sz w:val="18"/>
                <w:szCs w:val="18"/>
                <w:lang w:eastAsia="en-GB"/>
              </w:rPr>
            </w:pPr>
          </w:p>
        </w:tc>
        <w:tc>
          <w:tcPr>
            <w:tcW w:w="1218" w:type="dxa"/>
            <w:tcBorders>
              <w:top w:val="nil"/>
              <w:left w:val="nil"/>
              <w:bottom w:val="nil"/>
              <w:right w:val="nil"/>
            </w:tcBorders>
            <w:shd w:val="clear" w:color="auto" w:fill="auto"/>
            <w:vAlign w:val="center"/>
            <w:hideMark/>
          </w:tcPr>
          <w:p w14:paraId="743808CF"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Buildings</w:t>
            </w:r>
          </w:p>
        </w:tc>
        <w:tc>
          <w:tcPr>
            <w:tcW w:w="1513" w:type="dxa"/>
            <w:vMerge/>
            <w:tcBorders>
              <w:top w:val="nil"/>
              <w:left w:val="nil"/>
              <w:bottom w:val="nil"/>
              <w:right w:val="nil"/>
            </w:tcBorders>
            <w:vAlign w:val="center"/>
            <w:hideMark/>
          </w:tcPr>
          <w:p w14:paraId="24B6DF3E" w14:textId="77777777" w:rsidR="00031170" w:rsidRPr="00031170" w:rsidRDefault="00031170" w:rsidP="00031170">
            <w:pPr>
              <w:widowControl/>
              <w:autoSpaceDE/>
              <w:autoSpaceDN/>
              <w:rPr>
                <w:rFonts w:eastAsia="Times New Roman"/>
                <w:b/>
                <w:bCs/>
                <w:color w:val="000000"/>
                <w:sz w:val="18"/>
                <w:szCs w:val="18"/>
                <w:lang w:eastAsia="en-GB"/>
              </w:rPr>
            </w:pPr>
          </w:p>
        </w:tc>
        <w:tc>
          <w:tcPr>
            <w:tcW w:w="943" w:type="dxa"/>
            <w:vMerge/>
            <w:tcBorders>
              <w:top w:val="nil"/>
              <w:left w:val="nil"/>
              <w:bottom w:val="nil"/>
              <w:right w:val="nil"/>
            </w:tcBorders>
            <w:vAlign w:val="center"/>
            <w:hideMark/>
          </w:tcPr>
          <w:p w14:paraId="169F12AF" w14:textId="77777777" w:rsidR="00031170" w:rsidRPr="00031170" w:rsidRDefault="00031170" w:rsidP="00031170">
            <w:pPr>
              <w:widowControl/>
              <w:autoSpaceDE/>
              <w:autoSpaceDN/>
              <w:rPr>
                <w:rFonts w:eastAsia="Times New Roman"/>
                <w:b/>
                <w:bCs/>
                <w:color w:val="000000"/>
                <w:sz w:val="18"/>
                <w:szCs w:val="18"/>
                <w:lang w:eastAsia="en-GB"/>
              </w:rPr>
            </w:pPr>
          </w:p>
        </w:tc>
        <w:tc>
          <w:tcPr>
            <w:tcW w:w="1375" w:type="dxa"/>
            <w:vMerge/>
            <w:tcBorders>
              <w:top w:val="nil"/>
              <w:left w:val="nil"/>
              <w:bottom w:val="nil"/>
              <w:right w:val="nil"/>
            </w:tcBorders>
            <w:vAlign w:val="center"/>
            <w:hideMark/>
          </w:tcPr>
          <w:p w14:paraId="6F9C9026" w14:textId="77777777" w:rsidR="00031170" w:rsidRPr="00031170" w:rsidRDefault="00031170" w:rsidP="00031170">
            <w:pPr>
              <w:widowControl/>
              <w:autoSpaceDE/>
              <w:autoSpaceDN/>
              <w:rPr>
                <w:rFonts w:eastAsia="Times New Roman"/>
                <w:b/>
                <w:bCs/>
                <w:color w:val="000000"/>
                <w:sz w:val="18"/>
                <w:szCs w:val="18"/>
                <w:lang w:eastAsia="en-GB"/>
              </w:rPr>
            </w:pPr>
          </w:p>
        </w:tc>
        <w:tc>
          <w:tcPr>
            <w:tcW w:w="1473" w:type="dxa"/>
            <w:vMerge/>
            <w:tcBorders>
              <w:top w:val="nil"/>
              <w:left w:val="nil"/>
              <w:bottom w:val="nil"/>
              <w:right w:val="nil"/>
            </w:tcBorders>
            <w:vAlign w:val="center"/>
            <w:hideMark/>
          </w:tcPr>
          <w:p w14:paraId="6452F412" w14:textId="77777777" w:rsidR="00031170" w:rsidRPr="00031170" w:rsidRDefault="00031170" w:rsidP="00031170">
            <w:pPr>
              <w:widowControl/>
              <w:autoSpaceDE/>
              <w:autoSpaceDN/>
              <w:rPr>
                <w:rFonts w:eastAsia="Times New Roman"/>
                <w:b/>
                <w:bCs/>
                <w:color w:val="000000"/>
                <w:sz w:val="18"/>
                <w:szCs w:val="18"/>
                <w:lang w:eastAsia="en-GB"/>
              </w:rPr>
            </w:pPr>
          </w:p>
        </w:tc>
      </w:tr>
      <w:tr w:rsidR="00031170" w:rsidRPr="00031170" w14:paraId="1ED1CE5C" w14:textId="77777777" w:rsidTr="00031170">
        <w:trPr>
          <w:trHeight w:val="235"/>
        </w:trPr>
        <w:tc>
          <w:tcPr>
            <w:tcW w:w="3615" w:type="dxa"/>
            <w:tcBorders>
              <w:top w:val="nil"/>
              <w:left w:val="nil"/>
              <w:bottom w:val="single" w:sz="8" w:space="0" w:color="000000"/>
              <w:right w:val="nil"/>
            </w:tcBorders>
            <w:shd w:val="clear" w:color="auto" w:fill="auto"/>
            <w:vAlign w:val="center"/>
            <w:hideMark/>
          </w:tcPr>
          <w:p w14:paraId="4DD48AA7"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218" w:type="dxa"/>
            <w:tcBorders>
              <w:top w:val="nil"/>
              <w:left w:val="nil"/>
              <w:bottom w:val="single" w:sz="8" w:space="0" w:color="000000"/>
              <w:right w:val="nil"/>
            </w:tcBorders>
            <w:shd w:val="clear" w:color="auto" w:fill="auto"/>
            <w:vAlign w:val="center"/>
            <w:hideMark/>
          </w:tcPr>
          <w:p w14:paraId="6DD7F9D0"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£'000</w:t>
            </w:r>
          </w:p>
        </w:tc>
        <w:tc>
          <w:tcPr>
            <w:tcW w:w="1513" w:type="dxa"/>
            <w:tcBorders>
              <w:top w:val="nil"/>
              <w:left w:val="nil"/>
              <w:bottom w:val="single" w:sz="8" w:space="0" w:color="000000"/>
              <w:right w:val="nil"/>
            </w:tcBorders>
            <w:shd w:val="clear" w:color="auto" w:fill="auto"/>
            <w:vAlign w:val="center"/>
            <w:hideMark/>
          </w:tcPr>
          <w:p w14:paraId="119795E7"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£'000</w:t>
            </w:r>
          </w:p>
        </w:tc>
        <w:tc>
          <w:tcPr>
            <w:tcW w:w="943" w:type="dxa"/>
            <w:tcBorders>
              <w:top w:val="nil"/>
              <w:left w:val="nil"/>
              <w:bottom w:val="single" w:sz="8" w:space="0" w:color="000000"/>
              <w:right w:val="nil"/>
            </w:tcBorders>
            <w:shd w:val="clear" w:color="auto" w:fill="auto"/>
            <w:vAlign w:val="center"/>
            <w:hideMark/>
          </w:tcPr>
          <w:p w14:paraId="7F5E83C6"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£'000</w:t>
            </w:r>
          </w:p>
        </w:tc>
        <w:tc>
          <w:tcPr>
            <w:tcW w:w="1375" w:type="dxa"/>
            <w:tcBorders>
              <w:top w:val="nil"/>
              <w:left w:val="nil"/>
              <w:bottom w:val="single" w:sz="8" w:space="0" w:color="000000"/>
              <w:right w:val="nil"/>
            </w:tcBorders>
            <w:shd w:val="clear" w:color="auto" w:fill="auto"/>
            <w:vAlign w:val="center"/>
            <w:hideMark/>
          </w:tcPr>
          <w:p w14:paraId="67F2405C"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£'000</w:t>
            </w:r>
          </w:p>
        </w:tc>
        <w:tc>
          <w:tcPr>
            <w:tcW w:w="1473" w:type="dxa"/>
            <w:tcBorders>
              <w:top w:val="nil"/>
              <w:left w:val="nil"/>
              <w:bottom w:val="single" w:sz="8" w:space="0" w:color="000000"/>
              <w:right w:val="nil"/>
            </w:tcBorders>
            <w:shd w:val="clear" w:color="auto" w:fill="auto"/>
            <w:vAlign w:val="center"/>
            <w:hideMark/>
          </w:tcPr>
          <w:p w14:paraId="539BE5F5"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£'000</w:t>
            </w:r>
          </w:p>
        </w:tc>
      </w:tr>
      <w:tr w:rsidR="00031170" w:rsidRPr="00031170" w14:paraId="17308A49" w14:textId="77777777" w:rsidTr="00031170">
        <w:trPr>
          <w:trHeight w:val="224"/>
        </w:trPr>
        <w:tc>
          <w:tcPr>
            <w:tcW w:w="3615" w:type="dxa"/>
            <w:tcBorders>
              <w:top w:val="nil"/>
              <w:left w:val="nil"/>
              <w:bottom w:val="nil"/>
              <w:right w:val="nil"/>
            </w:tcBorders>
            <w:shd w:val="clear" w:color="auto" w:fill="auto"/>
            <w:vAlign w:val="center"/>
            <w:hideMark/>
          </w:tcPr>
          <w:p w14:paraId="71E6578A" w14:textId="77777777" w:rsidR="00031170" w:rsidRPr="00031170" w:rsidRDefault="00031170" w:rsidP="00031170">
            <w:pPr>
              <w:widowControl/>
              <w:autoSpaceDE/>
              <w:autoSpaceDN/>
              <w:rPr>
                <w:rFonts w:eastAsia="Times New Roman"/>
                <w:b/>
                <w:bCs/>
                <w:color w:val="000000"/>
                <w:sz w:val="18"/>
                <w:szCs w:val="18"/>
                <w:lang w:eastAsia="en-GB"/>
              </w:rPr>
            </w:pPr>
            <w:r w:rsidRPr="00031170">
              <w:rPr>
                <w:rFonts w:eastAsia="Times New Roman"/>
                <w:b/>
                <w:bCs/>
                <w:color w:val="000000"/>
                <w:sz w:val="18"/>
                <w:szCs w:val="18"/>
                <w:lang w:eastAsia="en-GB"/>
              </w:rPr>
              <w:t>Cost or Valuation</w:t>
            </w:r>
          </w:p>
        </w:tc>
        <w:tc>
          <w:tcPr>
            <w:tcW w:w="1218" w:type="dxa"/>
            <w:tcBorders>
              <w:top w:val="nil"/>
              <w:left w:val="nil"/>
              <w:bottom w:val="nil"/>
              <w:right w:val="nil"/>
            </w:tcBorders>
            <w:shd w:val="clear" w:color="auto" w:fill="auto"/>
            <w:vAlign w:val="center"/>
            <w:hideMark/>
          </w:tcPr>
          <w:p w14:paraId="2CB94B36"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513" w:type="dxa"/>
            <w:tcBorders>
              <w:top w:val="nil"/>
              <w:left w:val="nil"/>
              <w:bottom w:val="nil"/>
              <w:right w:val="nil"/>
            </w:tcBorders>
            <w:shd w:val="clear" w:color="auto" w:fill="auto"/>
            <w:vAlign w:val="center"/>
            <w:hideMark/>
          </w:tcPr>
          <w:p w14:paraId="5B8716AE"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943" w:type="dxa"/>
            <w:tcBorders>
              <w:top w:val="nil"/>
              <w:left w:val="nil"/>
              <w:bottom w:val="nil"/>
              <w:right w:val="nil"/>
            </w:tcBorders>
            <w:shd w:val="clear" w:color="auto" w:fill="auto"/>
            <w:vAlign w:val="center"/>
            <w:hideMark/>
          </w:tcPr>
          <w:p w14:paraId="687DF6A9"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375" w:type="dxa"/>
            <w:tcBorders>
              <w:top w:val="nil"/>
              <w:left w:val="nil"/>
              <w:bottom w:val="nil"/>
              <w:right w:val="nil"/>
            </w:tcBorders>
            <w:shd w:val="clear" w:color="auto" w:fill="auto"/>
            <w:vAlign w:val="center"/>
            <w:hideMark/>
          </w:tcPr>
          <w:p w14:paraId="436CAF59"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473" w:type="dxa"/>
            <w:tcBorders>
              <w:top w:val="nil"/>
              <w:left w:val="nil"/>
              <w:bottom w:val="nil"/>
              <w:right w:val="nil"/>
            </w:tcBorders>
            <w:shd w:val="clear" w:color="auto" w:fill="auto"/>
            <w:vAlign w:val="center"/>
            <w:hideMark/>
          </w:tcPr>
          <w:p w14:paraId="3B8FD022" w14:textId="77777777" w:rsidR="00031170" w:rsidRPr="00031170" w:rsidRDefault="00031170" w:rsidP="00031170">
            <w:pPr>
              <w:widowControl/>
              <w:autoSpaceDE/>
              <w:autoSpaceDN/>
              <w:jc w:val="center"/>
              <w:rPr>
                <w:rFonts w:eastAsia="Times New Roman"/>
                <w:b/>
                <w:bCs/>
                <w:color w:val="000000"/>
                <w:sz w:val="18"/>
                <w:szCs w:val="18"/>
                <w:lang w:eastAsia="en-GB"/>
              </w:rPr>
            </w:pPr>
            <w:r w:rsidRPr="00031170">
              <w:rPr>
                <w:rFonts w:eastAsia="Times New Roman"/>
                <w:b/>
                <w:bCs/>
                <w:color w:val="000000"/>
                <w:sz w:val="18"/>
                <w:szCs w:val="18"/>
                <w:lang w:eastAsia="en-GB"/>
              </w:rPr>
              <w:t xml:space="preserve"> </w:t>
            </w:r>
          </w:p>
        </w:tc>
      </w:tr>
      <w:tr w:rsidR="00031170" w:rsidRPr="00031170" w14:paraId="5534EE32" w14:textId="77777777" w:rsidTr="00031170">
        <w:trPr>
          <w:trHeight w:val="224"/>
        </w:trPr>
        <w:tc>
          <w:tcPr>
            <w:tcW w:w="3615" w:type="dxa"/>
            <w:tcBorders>
              <w:top w:val="nil"/>
              <w:left w:val="nil"/>
              <w:bottom w:val="nil"/>
              <w:right w:val="nil"/>
            </w:tcBorders>
            <w:shd w:val="clear" w:color="auto" w:fill="auto"/>
            <w:vAlign w:val="center"/>
            <w:hideMark/>
          </w:tcPr>
          <w:p w14:paraId="3C35D582" w14:textId="77777777" w:rsidR="00031170" w:rsidRPr="00031170" w:rsidRDefault="00031170" w:rsidP="00031170">
            <w:pPr>
              <w:widowControl/>
              <w:autoSpaceDE/>
              <w:autoSpaceDN/>
              <w:rPr>
                <w:rFonts w:eastAsia="Times New Roman"/>
                <w:b/>
                <w:bCs/>
                <w:color w:val="000000"/>
                <w:sz w:val="18"/>
                <w:szCs w:val="18"/>
                <w:lang w:eastAsia="en-GB"/>
              </w:rPr>
            </w:pPr>
            <w:r w:rsidRPr="00031170">
              <w:rPr>
                <w:rFonts w:eastAsia="Times New Roman"/>
                <w:b/>
                <w:bCs/>
                <w:color w:val="000000"/>
                <w:sz w:val="18"/>
                <w:szCs w:val="18"/>
                <w:lang w:eastAsia="en-GB"/>
              </w:rPr>
              <w:t>at 1 April 2021</w:t>
            </w:r>
          </w:p>
        </w:tc>
        <w:tc>
          <w:tcPr>
            <w:tcW w:w="1218" w:type="dxa"/>
            <w:tcBorders>
              <w:top w:val="nil"/>
              <w:left w:val="nil"/>
              <w:bottom w:val="nil"/>
              <w:right w:val="nil"/>
            </w:tcBorders>
            <w:shd w:val="clear" w:color="auto" w:fill="auto"/>
            <w:vAlign w:val="center"/>
            <w:hideMark/>
          </w:tcPr>
          <w:p w14:paraId="784C9E89"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26,784</w:t>
            </w:r>
          </w:p>
        </w:tc>
        <w:tc>
          <w:tcPr>
            <w:tcW w:w="1513" w:type="dxa"/>
            <w:tcBorders>
              <w:top w:val="nil"/>
              <w:left w:val="nil"/>
              <w:bottom w:val="nil"/>
              <w:right w:val="nil"/>
            </w:tcBorders>
            <w:shd w:val="clear" w:color="auto" w:fill="auto"/>
            <w:vAlign w:val="center"/>
            <w:hideMark/>
          </w:tcPr>
          <w:p w14:paraId="2E6AE475"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18,429</w:t>
            </w:r>
          </w:p>
        </w:tc>
        <w:tc>
          <w:tcPr>
            <w:tcW w:w="943" w:type="dxa"/>
            <w:tcBorders>
              <w:top w:val="nil"/>
              <w:left w:val="nil"/>
              <w:bottom w:val="nil"/>
              <w:right w:val="nil"/>
            </w:tcBorders>
            <w:shd w:val="clear" w:color="auto" w:fill="auto"/>
            <w:vAlign w:val="center"/>
            <w:hideMark/>
          </w:tcPr>
          <w:p w14:paraId="55CB2B8D"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54</w:t>
            </w:r>
          </w:p>
        </w:tc>
        <w:tc>
          <w:tcPr>
            <w:tcW w:w="1375" w:type="dxa"/>
            <w:tcBorders>
              <w:top w:val="nil"/>
              <w:left w:val="nil"/>
              <w:bottom w:val="nil"/>
              <w:right w:val="nil"/>
            </w:tcBorders>
            <w:shd w:val="clear" w:color="auto" w:fill="auto"/>
            <w:vAlign w:val="center"/>
            <w:hideMark/>
          </w:tcPr>
          <w:p w14:paraId="6E52B243"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18,014</w:t>
            </w:r>
          </w:p>
        </w:tc>
        <w:tc>
          <w:tcPr>
            <w:tcW w:w="1473" w:type="dxa"/>
            <w:tcBorders>
              <w:top w:val="nil"/>
              <w:left w:val="nil"/>
              <w:bottom w:val="nil"/>
              <w:right w:val="nil"/>
            </w:tcBorders>
            <w:shd w:val="clear" w:color="auto" w:fill="auto"/>
            <w:vAlign w:val="center"/>
            <w:hideMark/>
          </w:tcPr>
          <w:p w14:paraId="758D9FB6"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63,281</w:t>
            </w:r>
          </w:p>
        </w:tc>
      </w:tr>
      <w:tr w:rsidR="00031170" w:rsidRPr="00031170" w14:paraId="15857590" w14:textId="77777777" w:rsidTr="00031170">
        <w:trPr>
          <w:trHeight w:val="358"/>
        </w:trPr>
        <w:tc>
          <w:tcPr>
            <w:tcW w:w="3615" w:type="dxa"/>
            <w:tcBorders>
              <w:top w:val="nil"/>
              <w:left w:val="nil"/>
              <w:bottom w:val="nil"/>
              <w:right w:val="nil"/>
            </w:tcBorders>
            <w:shd w:val="clear" w:color="auto" w:fill="auto"/>
            <w:vAlign w:val="center"/>
            <w:hideMark/>
          </w:tcPr>
          <w:p w14:paraId="6AA2CF59"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Adjustments to cost/value &amp; depreciation/impairment</w:t>
            </w:r>
          </w:p>
        </w:tc>
        <w:tc>
          <w:tcPr>
            <w:tcW w:w="1218" w:type="dxa"/>
            <w:tcBorders>
              <w:top w:val="nil"/>
              <w:left w:val="nil"/>
              <w:bottom w:val="nil"/>
              <w:right w:val="nil"/>
            </w:tcBorders>
            <w:shd w:val="clear" w:color="auto" w:fill="auto"/>
            <w:vAlign w:val="center"/>
            <w:hideMark/>
          </w:tcPr>
          <w:p w14:paraId="02F98BB6"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513" w:type="dxa"/>
            <w:tcBorders>
              <w:top w:val="nil"/>
              <w:left w:val="nil"/>
              <w:bottom w:val="nil"/>
              <w:right w:val="nil"/>
            </w:tcBorders>
            <w:shd w:val="clear" w:color="auto" w:fill="auto"/>
            <w:vAlign w:val="center"/>
            <w:hideMark/>
          </w:tcPr>
          <w:p w14:paraId="3A717AB1"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943" w:type="dxa"/>
            <w:tcBorders>
              <w:top w:val="nil"/>
              <w:left w:val="nil"/>
              <w:bottom w:val="nil"/>
              <w:right w:val="nil"/>
            </w:tcBorders>
            <w:shd w:val="clear" w:color="auto" w:fill="auto"/>
            <w:vAlign w:val="center"/>
            <w:hideMark/>
          </w:tcPr>
          <w:p w14:paraId="2E7CAD46"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375" w:type="dxa"/>
            <w:tcBorders>
              <w:top w:val="nil"/>
              <w:left w:val="nil"/>
              <w:bottom w:val="nil"/>
              <w:right w:val="nil"/>
            </w:tcBorders>
            <w:shd w:val="clear" w:color="auto" w:fill="auto"/>
            <w:vAlign w:val="center"/>
            <w:hideMark/>
          </w:tcPr>
          <w:p w14:paraId="0010202A"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05AE948C"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r>
      <w:tr w:rsidR="00031170" w:rsidRPr="00031170" w14:paraId="36AD9A55" w14:textId="77777777" w:rsidTr="00031170">
        <w:trPr>
          <w:trHeight w:val="224"/>
        </w:trPr>
        <w:tc>
          <w:tcPr>
            <w:tcW w:w="3615" w:type="dxa"/>
            <w:tcBorders>
              <w:top w:val="nil"/>
              <w:left w:val="nil"/>
              <w:bottom w:val="nil"/>
              <w:right w:val="nil"/>
            </w:tcBorders>
            <w:shd w:val="clear" w:color="auto" w:fill="auto"/>
            <w:vAlign w:val="center"/>
            <w:hideMark/>
          </w:tcPr>
          <w:p w14:paraId="3BFBC702"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Additions</w:t>
            </w:r>
          </w:p>
        </w:tc>
        <w:tc>
          <w:tcPr>
            <w:tcW w:w="1218" w:type="dxa"/>
            <w:tcBorders>
              <w:top w:val="nil"/>
              <w:left w:val="nil"/>
              <w:bottom w:val="nil"/>
              <w:right w:val="nil"/>
            </w:tcBorders>
            <w:shd w:val="clear" w:color="auto" w:fill="auto"/>
            <w:vAlign w:val="center"/>
            <w:hideMark/>
          </w:tcPr>
          <w:p w14:paraId="450E7A20"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25</w:t>
            </w:r>
          </w:p>
        </w:tc>
        <w:tc>
          <w:tcPr>
            <w:tcW w:w="1513" w:type="dxa"/>
            <w:tcBorders>
              <w:top w:val="nil"/>
              <w:left w:val="nil"/>
              <w:bottom w:val="nil"/>
              <w:right w:val="nil"/>
            </w:tcBorders>
            <w:shd w:val="clear" w:color="auto" w:fill="auto"/>
            <w:vAlign w:val="center"/>
            <w:hideMark/>
          </w:tcPr>
          <w:p w14:paraId="5770028D"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4,258</w:t>
            </w:r>
          </w:p>
        </w:tc>
        <w:tc>
          <w:tcPr>
            <w:tcW w:w="943" w:type="dxa"/>
            <w:tcBorders>
              <w:top w:val="nil"/>
              <w:left w:val="nil"/>
              <w:bottom w:val="nil"/>
              <w:right w:val="nil"/>
            </w:tcBorders>
            <w:shd w:val="clear" w:color="auto" w:fill="auto"/>
            <w:vAlign w:val="center"/>
            <w:hideMark/>
          </w:tcPr>
          <w:p w14:paraId="7F1ECEC2"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375" w:type="dxa"/>
            <w:tcBorders>
              <w:top w:val="nil"/>
              <w:left w:val="nil"/>
              <w:bottom w:val="nil"/>
              <w:right w:val="nil"/>
            </w:tcBorders>
            <w:shd w:val="clear" w:color="auto" w:fill="auto"/>
            <w:vAlign w:val="center"/>
            <w:hideMark/>
          </w:tcPr>
          <w:p w14:paraId="5BEEEC20"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12,578</w:t>
            </w:r>
          </w:p>
        </w:tc>
        <w:tc>
          <w:tcPr>
            <w:tcW w:w="1473" w:type="dxa"/>
            <w:tcBorders>
              <w:top w:val="nil"/>
              <w:left w:val="nil"/>
              <w:bottom w:val="nil"/>
              <w:right w:val="nil"/>
            </w:tcBorders>
            <w:shd w:val="clear" w:color="auto" w:fill="auto"/>
            <w:vAlign w:val="center"/>
            <w:hideMark/>
          </w:tcPr>
          <w:p w14:paraId="77E56701"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16,861</w:t>
            </w:r>
          </w:p>
        </w:tc>
      </w:tr>
      <w:tr w:rsidR="00031170" w:rsidRPr="00031170" w14:paraId="35C2E54E" w14:textId="77777777" w:rsidTr="00031170">
        <w:trPr>
          <w:trHeight w:val="358"/>
        </w:trPr>
        <w:tc>
          <w:tcPr>
            <w:tcW w:w="3615" w:type="dxa"/>
            <w:tcBorders>
              <w:top w:val="nil"/>
              <w:left w:val="nil"/>
              <w:bottom w:val="nil"/>
              <w:right w:val="nil"/>
            </w:tcBorders>
            <w:shd w:val="clear" w:color="auto" w:fill="auto"/>
            <w:vAlign w:val="center"/>
            <w:hideMark/>
          </w:tcPr>
          <w:p w14:paraId="3D068A38"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Revaluation increases/(decreases) recognised in the Revaluation Reserve</w:t>
            </w:r>
          </w:p>
        </w:tc>
        <w:tc>
          <w:tcPr>
            <w:tcW w:w="1218" w:type="dxa"/>
            <w:tcBorders>
              <w:top w:val="nil"/>
              <w:left w:val="nil"/>
              <w:bottom w:val="nil"/>
              <w:right w:val="nil"/>
            </w:tcBorders>
            <w:shd w:val="clear" w:color="auto" w:fill="auto"/>
            <w:vAlign w:val="center"/>
            <w:hideMark/>
          </w:tcPr>
          <w:p w14:paraId="3EF149EE"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3,244</w:t>
            </w:r>
          </w:p>
        </w:tc>
        <w:tc>
          <w:tcPr>
            <w:tcW w:w="1513" w:type="dxa"/>
            <w:tcBorders>
              <w:top w:val="nil"/>
              <w:left w:val="nil"/>
              <w:bottom w:val="nil"/>
              <w:right w:val="nil"/>
            </w:tcBorders>
            <w:shd w:val="clear" w:color="auto" w:fill="auto"/>
            <w:vAlign w:val="center"/>
            <w:hideMark/>
          </w:tcPr>
          <w:p w14:paraId="49AE0328"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943" w:type="dxa"/>
            <w:tcBorders>
              <w:top w:val="nil"/>
              <w:left w:val="nil"/>
              <w:bottom w:val="nil"/>
              <w:right w:val="nil"/>
            </w:tcBorders>
            <w:shd w:val="clear" w:color="auto" w:fill="auto"/>
            <w:vAlign w:val="center"/>
            <w:hideMark/>
          </w:tcPr>
          <w:p w14:paraId="33BBEB40"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(18)</w:t>
            </w:r>
          </w:p>
        </w:tc>
        <w:tc>
          <w:tcPr>
            <w:tcW w:w="1375" w:type="dxa"/>
            <w:tcBorders>
              <w:top w:val="nil"/>
              <w:left w:val="nil"/>
              <w:bottom w:val="nil"/>
              <w:right w:val="nil"/>
            </w:tcBorders>
            <w:shd w:val="clear" w:color="auto" w:fill="auto"/>
            <w:vAlign w:val="center"/>
            <w:hideMark/>
          </w:tcPr>
          <w:p w14:paraId="4B3CC84C"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75DCE179"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3,226</w:t>
            </w:r>
          </w:p>
        </w:tc>
      </w:tr>
      <w:tr w:rsidR="00031170" w:rsidRPr="00031170" w14:paraId="6DF11A66" w14:textId="77777777" w:rsidTr="00031170">
        <w:trPr>
          <w:trHeight w:val="538"/>
        </w:trPr>
        <w:tc>
          <w:tcPr>
            <w:tcW w:w="3615" w:type="dxa"/>
            <w:tcBorders>
              <w:top w:val="nil"/>
              <w:left w:val="nil"/>
              <w:bottom w:val="nil"/>
              <w:right w:val="nil"/>
            </w:tcBorders>
            <w:shd w:val="clear" w:color="auto" w:fill="auto"/>
            <w:vAlign w:val="center"/>
            <w:hideMark/>
          </w:tcPr>
          <w:p w14:paraId="10E3AF0A"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Revaluation increases/(decreases) recognised in the Surplus/Deficit on the Provision of Services</w:t>
            </w:r>
          </w:p>
        </w:tc>
        <w:tc>
          <w:tcPr>
            <w:tcW w:w="1218" w:type="dxa"/>
            <w:tcBorders>
              <w:top w:val="nil"/>
              <w:left w:val="nil"/>
              <w:bottom w:val="nil"/>
              <w:right w:val="nil"/>
            </w:tcBorders>
            <w:shd w:val="clear" w:color="auto" w:fill="auto"/>
            <w:vAlign w:val="center"/>
            <w:hideMark/>
          </w:tcPr>
          <w:p w14:paraId="09BED3F9"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(604)</w:t>
            </w:r>
          </w:p>
        </w:tc>
        <w:tc>
          <w:tcPr>
            <w:tcW w:w="1513" w:type="dxa"/>
            <w:tcBorders>
              <w:top w:val="nil"/>
              <w:left w:val="nil"/>
              <w:bottom w:val="nil"/>
              <w:right w:val="nil"/>
            </w:tcBorders>
            <w:shd w:val="clear" w:color="auto" w:fill="auto"/>
            <w:vAlign w:val="center"/>
            <w:hideMark/>
          </w:tcPr>
          <w:p w14:paraId="78D6B9EA"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943" w:type="dxa"/>
            <w:tcBorders>
              <w:top w:val="nil"/>
              <w:left w:val="nil"/>
              <w:bottom w:val="nil"/>
              <w:right w:val="nil"/>
            </w:tcBorders>
            <w:shd w:val="clear" w:color="auto" w:fill="auto"/>
            <w:vAlign w:val="center"/>
            <w:hideMark/>
          </w:tcPr>
          <w:p w14:paraId="60A74AA1"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375" w:type="dxa"/>
            <w:tcBorders>
              <w:top w:val="nil"/>
              <w:left w:val="nil"/>
              <w:bottom w:val="nil"/>
              <w:right w:val="nil"/>
            </w:tcBorders>
            <w:shd w:val="clear" w:color="auto" w:fill="auto"/>
            <w:vAlign w:val="center"/>
            <w:hideMark/>
          </w:tcPr>
          <w:p w14:paraId="0CE6EFD0"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128AB291"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(604)</w:t>
            </w:r>
          </w:p>
        </w:tc>
      </w:tr>
      <w:tr w:rsidR="00031170" w:rsidRPr="00031170" w14:paraId="51C7DF30" w14:textId="77777777" w:rsidTr="00031170">
        <w:trPr>
          <w:trHeight w:val="224"/>
        </w:trPr>
        <w:tc>
          <w:tcPr>
            <w:tcW w:w="3615" w:type="dxa"/>
            <w:tcBorders>
              <w:top w:val="nil"/>
              <w:left w:val="nil"/>
              <w:bottom w:val="nil"/>
              <w:right w:val="nil"/>
            </w:tcBorders>
            <w:shd w:val="clear" w:color="auto" w:fill="auto"/>
            <w:vAlign w:val="center"/>
            <w:hideMark/>
          </w:tcPr>
          <w:p w14:paraId="558E9DF6"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Derecognition – disposals</w:t>
            </w:r>
          </w:p>
        </w:tc>
        <w:tc>
          <w:tcPr>
            <w:tcW w:w="1218" w:type="dxa"/>
            <w:tcBorders>
              <w:top w:val="nil"/>
              <w:left w:val="nil"/>
              <w:bottom w:val="nil"/>
              <w:right w:val="nil"/>
            </w:tcBorders>
            <w:shd w:val="clear" w:color="auto" w:fill="auto"/>
            <w:vAlign w:val="center"/>
            <w:hideMark/>
          </w:tcPr>
          <w:p w14:paraId="5B4EB737"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(100)</w:t>
            </w:r>
          </w:p>
        </w:tc>
        <w:tc>
          <w:tcPr>
            <w:tcW w:w="1513" w:type="dxa"/>
            <w:tcBorders>
              <w:top w:val="nil"/>
              <w:left w:val="nil"/>
              <w:bottom w:val="nil"/>
              <w:right w:val="nil"/>
            </w:tcBorders>
            <w:shd w:val="clear" w:color="auto" w:fill="auto"/>
            <w:vAlign w:val="center"/>
            <w:hideMark/>
          </w:tcPr>
          <w:p w14:paraId="75D79271"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(3,673)</w:t>
            </w:r>
          </w:p>
        </w:tc>
        <w:tc>
          <w:tcPr>
            <w:tcW w:w="943" w:type="dxa"/>
            <w:tcBorders>
              <w:top w:val="nil"/>
              <w:left w:val="nil"/>
              <w:bottom w:val="nil"/>
              <w:right w:val="nil"/>
            </w:tcBorders>
            <w:shd w:val="clear" w:color="auto" w:fill="auto"/>
            <w:vAlign w:val="center"/>
            <w:hideMark/>
          </w:tcPr>
          <w:p w14:paraId="6A19F49B"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(36)</w:t>
            </w:r>
          </w:p>
        </w:tc>
        <w:tc>
          <w:tcPr>
            <w:tcW w:w="1375" w:type="dxa"/>
            <w:tcBorders>
              <w:top w:val="nil"/>
              <w:left w:val="nil"/>
              <w:bottom w:val="nil"/>
              <w:right w:val="nil"/>
            </w:tcBorders>
            <w:shd w:val="clear" w:color="auto" w:fill="auto"/>
            <w:vAlign w:val="center"/>
            <w:hideMark/>
          </w:tcPr>
          <w:p w14:paraId="00C9CC62"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58B2788F"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(3,809)</w:t>
            </w:r>
          </w:p>
        </w:tc>
      </w:tr>
      <w:tr w:rsidR="00031170" w:rsidRPr="00031170" w14:paraId="408FFDF6" w14:textId="77777777" w:rsidTr="00031170">
        <w:trPr>
          <w:trHeight w:val="224"/>
        </w:trPr>
        <w:tc>
          <w:tcPr>
            <w:tcW w:w="3615" w:type="dxa"/>
            <w:tcBorders>
              <w:top w:val="nil"/>
              <w:left w:val="nil"/>
              <w:bottom w:val="nil"/>
              <w:right w:val="nil"/>
            </w:tcBorders>
            <w:shd w:val="clear" w:color="auto" w:fill="auto"/>
            <w:vAlign w:val="center"/>
            <w:hideMark/>
          </w:tcPr>
          <w:p w14:paraId="7BCA268D"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Reclassifications and transfer</w:t>
            </w:r>
          </w:p>
        </w:tc>
        <w:tc>
          <w:tcPr>
            <w:tcW w:w="1218" w:type="dxa"/>
            <w:tcBorders>
              <w:top w:val="nil"/>
              <w:left w:val="nil"/>
              <w:bottom w:val="nil"/>
              <w:right w:val="nil"/>
            </w:tcBorders>
            <w:shd w:val="clear" w:color="auto" w:fill="auto"/>
            <w:vAlign w:val="center"/>
            <w:hideMark/>
          </w:tcPr>
          <w:p w14:paraId="1535E191"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30,592</w:t>
            </w:r>
          </w:p>
        </w:tc>
        <w:tc>
          <w:tcPr>
            <w:tcW w:w="1513" w:type="dxa"/>
            <w:tcBorders>
              <w:top w:val="nil"/>
              <w:left w:val="nil"/>
              <w:bottom w:val="nil"/>
              <w:right w:val="nil"/>
            </w:tcBorders>
            <w:shd w:val="clear" w:color="auto" w:fill="auto"/>
            <w:vAlign w:val="center"/>
            <w:hideMark/>
          </w:tcPr>
          <w:p w14:paraId="4F1B3258"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943" w:type="dxa"/>
            <w:tcBorders>
              <w:top w:val="nil"/>
              <w:left w:val="nil"/>
              <w:bottom w:val="nil"/>
              <w:right w:val="nil"/>
            </w:tcBorders>
            <w:shd w:val="clear" w:color="auto" w:fill="auto"/>
            <w:vAlign w:val="center"/>
            <w:hideMark/>
          </w:tcPr>
          <w:p w14:paraId="61673C6C"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375" w:type="dxa"/>
            <w:tcBorders>
              <w:top w:val="nil"/>
              <w:left w:val="nil"/>
              <w:bottom w:val="nil"/>
              <w:right w:val="nil"/>
            </w:tcBorders>
            <w:shd w:val="clear" w:color="auto" w:fill="auto"/>
            <w:vAlign w:val="center"/>
            <w:hideMark/>
          </w:tcPr>
          <w:p w14:paraId="5085EEFF"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(30,592)</w:t>
            </w:r>
          </w:p>
        </w:tc>
        <w:tc>
          <w:tcPr>
            <w:tcW w:w="1473" w:type="dxa"/>
            <w:tcBorders>
              <w:top w:val="nil"/>
              <w:left w:val="nil"/>
              <w:bottom w:val="nil"/>
              <w:right w:val="nil"/>
            </w:tcBorders>
            <w:shd w:val="clear" w:color="auto" w:fill="auto"/>
            <w:vAlign w:val="center"/>
            <w:hideMark/>
          </w:tcPr>
          <w:p w14:paraId="3D2E9ED4"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r>
      <w:tr w:rsidR="00031170" w:rsidRPr="00031170" w14:paraId="24C1BAB0" w14:textId="77777777" w:rsidTr="00031170">
        <w:trPr>
          <w:trHeight w:val="235"/>
        </w:trPr>
        <w:tc>
          <w:tcPr>
            <w:tcW w:w="3615" w:type="dxa"/>
            <w:tcBorders>
              <w:top w:val="nil"/>
              <w:left w:val="nil"/>
              <w:bottom w:val="nil"/>
              <w:right w:val="nil"/>
            </w:tcBorders>
            <w:shd w:val="clear" w:color="auto" w:fill="auto"/>
            <w:vAlign w:val="center"/>
            <w:hideMark/>
          </w:tcPr>
          <w:p w14:paraId="6F0EA320"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Assets reclassified (to)/from Held for Sale</w:t>
            </w:r>
          </w:p>
        </w:tc>
        <w:tc>
          <w:tcPr>
            <w:tcW w:w="1218" w:type="dxa"/>
            <w:tcBorders>
              <w:top w:val="nil"/>
              <w:left w:val="nil"/>
              <w:bottom w:val="nil"/>
              <w:right w:val="nil"/>
            </w:tcBorders>
            <w:shd w:val="clear" w:color="auto" w:fill="auto"/>
            <w:vAlign w:val="center"/>
            <w:hideMark/>
          </w:tcPr>
          <w:p w14:paraId="1F94FDE2"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513" w:type="dxa"/>
            <w:tcBorders>
              <w:top w:val="nil"/>
              <w:left w:val="nil"/>
              <w:bottom w:val="nil"/>
              <w:right w:val="nil"/>
            </w:tcBorders>
            <w:shd w:val="clear" w:color="auto" w:fill="auto"/>
            <w:vAlign w:val="center"/>
            <w:hideMark/>
          </w:tcPr>
          <w:p w14:paraId="31DC994D"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943" w:type="dxa"/>
            <w:tcBorders>
              <w:top w:val="nil"/>
              <w:left w:val="nil"/>
              <w:bottom w:val="nil"/>
              <w:right w:val="nil"/>
            </w:tcBorders>
            <w:shd w:val="clear" w:color="auto" w:fill="auto"/>
            <w:vAlign w:val="center"/>
            <w:hideMark/>
          </w:tcPr>
          <w:p w14:paraId="76F1DC69"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375" w:type="dxa"/>
            <w:tcBorders>
              <w:top w:val="nil"/>
              <w:left w:val="nil"/>
              <w:bottom w:val="nil"/>
              <w:right w:val="nil"/>
            </w:tcBorders>
            <w:shd w:val="clear" w:color="auto" w:fill="auto"/>
            <w:vAlign w:val="center"/>
            <w:hideMark/>
          </w:tcPr>
          <w:p w14:paraId="37A1A640"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4F73B3B3"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r>
      <w:tr w:rsidR="00031170" w:rsidRPr="00031170" w14:paraId="533438D3" w14:textId="77777777" w:rsidTr="00031170">
        <w:trPr>
          <w:trHeight w:val="224"/>
        </w:trPr>
        <w:tc>
          <w:tcPr>
            <w:tcW w:w="3615" w:type="dxa"/>
            <w:tcBorders>
              <w:top w:val="nil"/>
              <w:left w:val="nil"/>
              <w:bottom w:val="nil"/>
              <w:right w:val="nil"/>
            </w:tcBorders>
            <w:shd w:val="clear" w:color="auto" w:fill="auto"/>
            <w:vAlign w:val="center"/>
            <w:hideMark/>
          </w:tcPr>
          <w:p w14:paraId="3723B18D" w14:textId="77777777" w:rsidR="00031170" w:rsidRPr="00031170" w:rsidRDefault="00031170" w:rsidP="00031170">
            <w:pPr>
              <w:widowControl/>
              <w:autoSpaceDE/>
              <w:autoSpaceDN/>
              <w:rPr>
                <w:rFonts w:eastAsia="Times New Roman"/>
                <w:b/>
                <w:bCs/>
                <w:color w:val="000000"/>
                <w:sz w:val="18"/>
                <w:szCs w:val="18"/>
                <w:lang w:eastAsia="en-GB"/>
              </w:rPr>
            </w:pPr>
            <w:r w:rsidRPr="00031170">
              <w:rPr>
                <w:rFonts w:eastAsia="Times New Roman"/>
                <w:b/>
                <w:bCs/>
                <w:color w:val="000000"/>
                <w:sz w:val="18"/>
                <w:szCs w:val="18"/>
                <w:lang w:eastAsia="en-GB"/>
              </w:rPr>
              <w:t>at 31 March 2022</w:t>
            </w:r>
          </w:p>
        </w:tc>
        <w:tc>
          <w:tcPr>
            <w:tcW w:w="1218" w:type="dxa"/>
            <w:tcBorders>
              <w:top w:val="single" w:sz="8" w:space="0" w:color="000000"/>
              <w:left w:val="nil"/>
              <w:bottom w:val="nil"/>
              <w:right w:val="nil"/>
            </w:tcBorders>
            <w:shd w:val="clear" w:color="auto" w:fill="auto"/>
            <w:vAlign w:val="center"/>
            <w:hideMark/>
          </w:tcPr>
          <w:p w14:paraId="6F5F503A"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59,941</w:t>
            </w:r>
          </w:p>
        </w:tc>
        <w:tc>
          <w:tcPr>
            <w:tcW w:w="1513" w:type="dxa"/>
            <w:tcBorders>
              <w:top w:val="single" w:sz="8" w:space="0" w:color="000000"/>
              <w:left w:val="nil"/>
              <w:bottom w:val="nil"/>
              <w:right w:val="nil"/>
            </w:tcBorders>
            <w:shd w:val="clear" w:color="auto" w:fill="auto"/>
            <w:vAlign w:val="center"/>
            <w:hideMark/>
          </w:tcPr>
          <w:p w14:paraId="3695B164"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19,014</w:t>
            </w:r>
          </w:p>
        </w:tc>
        <w:tc>
          <w:tcPr>
            <w:tcW w:w="943" w:type="dxa"/>
            <w:tcBorders>
              <w:top w:val="single" w:sz="8" w:space="0" w:color="000000"/>
              <w:left w:val="nil"/>
              <w:bottom w:val="nil"/>
              <w:right w:val="nil"/>
            </w:tcBorders>
            <w:shd w:val="clear" w:color="auto" w:fill="auto"/>
            <w:vAlign w:val="center"/>
            <w:hideMark/>
          </w:tcPr>
          <w:p w14:paraId="27C30798"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c>
          <w:tcPr>
            <w:tcW w:w="1375" w:type="dxa"/>
            <w:tcBorders>
              <w:top w:val="single" w:sz="8" w:space="0" w:color="000000"/>
              <w:left w:val="nil"/>
              <w:bottom w:val="nil"/>
              <w:right w:val="nil"/>
            </w:tcBorders>
            <w:shd w:val="clear" w:color="auto" w:fill="auto"/>
            <w:vAlign w:val="center"/>
            <w:hideMark/>
          </w:tcPr>
          <w:p w14:paraId="000729E4"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c>
          <w:tcPr>
            <w:tcW w:w="1473" w:type="dxa"/>
            <w:tcBorders>
              <w:top w:val="single" w:sz="8" w:space="0" w:color="000000"/>
              <w:left w:val="nil"/>
              <w:bottom w:val="nil"/>
              <w:right w:val="nil"/>
            </w:tcBorders>
            <w:shd w:val="clear" w:color="auto" w:fill="auto"/>
            <w:vAlign w:val="center"/>
            <w:hideMark/>
          </w:tcPr>
          <w:p w14:paraId="2DDEB0DF"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78,955</w:t>
            </w:r>
          </w:p>
        </w:tc>
      </w:tr>
      <w:tr w:rsidR="00031170" w:rsidRPr="00031170" w14:paraId="2B873253" w14:textId="77777777" w:rsidTr="00031170">
        <w:trPr>
          <w:trHeight w:val="224"/>
        </w:trPr>
        <w:tc>
          <w:tcPr>
            <w:tcW w:w="3615" w:type="dxa"/>
            <w:tcBorders>
              <w:top w:val="nil"/>
              <w:left w:val="nil"/>
              <w:bottom w:val="nil"/>
              <w:right w:val="nil"/>
            </w:tcBorders>
            <w:shd w:val="clear" w:color="auto" w:fill="auto"/>
            <w:vAlign w:val="center"/>
            <w:hideMark/>
          </w:tcPr>
          <w:p w14:paraId="1574C7A7"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218" w:type="dxa"/>
            <w:tcBorders>
              <w:top w:val="nil"/>
              <w:left w:val="nil"/>
              <w:bottom w:val="nil"/>
              <w:right w:val="nil"/>
            </w:tcBorders>
            <w:shd w:val="clear" w:color="auto" w:fill="auto"/>
            <w:vAlign w:val="center"/>
            <w:hideMark/>
          </w:tcPr>
          <w:p w14:paraId="3C1C12B5"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513" w:type="dxa"/>
            <w:tcBorders>
              <w:top w:val="nil"/>
              <w:left w:val="nil"/>
              <w:bottom w:val="nil"/>
              <w:right w:val="nil"/>
            </w:tcBorders>
            <w:shd w:val="clear" w:color="auto" w:fill="auto"/>
            <w:vAlign w:val="center"/>
            <w:hideMark/>
          </w:tcPr>
          <w:p w14:paraId="1C0676B5"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943" w:type="dxa"/>
            <w:tcBorders>
              <w:top w:val="nil"/>
              <w:left w:val="nil"/>
              <w:bottom w:val="nil"/>
              <w:right w:val="nil"/>
            </w:tcBorders>
            <w:shd w:val="clear" w:color="auto" w:fill="auto"/>
            <w:vAlign w:val="center"/>
            <w:hideMark/>
          </w:tcPr>
          <w:p w14:paraId="3F04C623"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375" w:type="dxa"/>
            <w:tcBorders>
              <w:top w:val="nil"/>
              <w:left w:val="nil"/>
              <w:bottom w:val="nil"/>
              <w:right w:val="nil"/>
            </w:tcBorders>
            <w:shd w:val="clear" w:color="auto" w:fill="auto"/>
            <w:vAlign w:val="center"/>
            <w:hideMark/>
          </w:tcPr>
          <w:p w14:paraId="3531F206"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473" w:type="dxa"/>
            <w:tcBorders>
              <w:top w:val="nil"/>
              <w:left w:val="nil"/>
              <w:bottom w:val="nil"/>
              <w:right w:val="nil"/>
            </w:tcBorders>
            <w:shd w:val="clear" w:color="auto" w:fill="auto"/>
            <w:vAlign w:val="center"/>
            <w:hideMark/>
          </w:tcPr>
          <w:p w14:paraId="581EAAB1" w14:textId="77777777" w:rsidR="00031170" w:rsidRPr="00031170" w:rsidRDefault="00031170" w:rsidP="00031170">
            <w:pPr>
              <w:widowControl/>
              <w:autoSpaceDE/>
              <w:autoSpaceDN/>
              <w:jc w:val="center"/>
              <w:rPr>
                <w:rFonts w:eastAsia="Times New Roman"/>
                <w:b/>
                <w:bCs/>
                <w:color w:val="000000"/>
                <w:sz w:val="18"/>
                <w:szCs w:val="18"/>
                <w:lang w:eastAsia="en-GB"/>
              </w:rPr>
            </w:pPr>
            <w:r w:rsidRPr="00031170">
              <w:rPr>
                <w:rFonts w:eastAsia="Times New Roman"/>
                <w:b/>
                <w:bCs/>
                <w:color w:val="000000"/>
                <w:sz w:val="18"/>
                <w:szCs w:val="18"/>
                <w:lang w:eastAsia="en-GB"/>
              </w:rPr>
              <w:t xml:space="preserve"> </w:t>
            </w:r>
          </w:p>
        </w:tc>
      </w:tr>
      <w:tr w:rsidR="00031170" w:rsidRPr="00031170" w14:paraId="54B62552" w14:textId="77777777" w:rsidTr="00031170">
        <w:trPr>
          <w:trHeight w:val="358"/>
        </w:trPr>
        <w:tc>
          <w:tcPr>
            <w:tcW w:w="3615" w:type="dxa"/>
            <w:tcBorders>
              <w:top w:val="nil"/>
              <w:left w:val="nil"/>
              <w:bottom w:val="nil"/>
              <w:right w:val="nil"/>
            </w:tcBorders>
            <w:shd w:val="clear" w:color="auto" w:fill="auto"/>
            <w:vAlign w:val="center"/>
            <w:hideMark/>
          </w:tcPr>
          <w:p w14:paraId="7CA274D0" w14:textId="77777777" w:rsidR="00031170" w:rsidRPr="00031170" w:rsidRDefault="00031170" w:rsidP="00031170">
            <w:pPr>
              <w:widowControl/>
              <w:autoSpaceDE/>
              <w:autoSpaceDN/>
              <w:rPr>
                <w:rFonts w:eastAsia="Times New Roman"/>
                <w:b/>
                <w:bCs/>
                <w:color w:val="000000"/>
                <w:sz w:val="18"/>
                <w:szCs w:val="18"/>
                <w:lang w:eastAsia="en-GB"/>
              </w:rPr>
            </w:pPr>
            <w:r w:rsidRPr="00031170">
              <w:rPr>
                <w:rFonts w:eastAsia="Times New Roman"/>
                <w:b/>
                <w:bCs/>
                <w:color w:val="000000"/>
                <w:sz w:val="18"/>
                <w:szCs w:val="18"/>
                <w:lang w:eastAsia="en-GB"/>
              </w:rPr>
              <w:t>Accumulated Depreciation and Impairment</w:t>
            </w:r>
          </w:p>
        </w:tc>
        <w:tc>
          <w:tcPr>
            <w:tcW w:w="1218" w:type="dxa"/>
            <w:tcBorders>
              <w:top w:val="nil"/>
              <w:left w:val="nil"/>
              <w:bottom w:val="nil"/>
              <w:right w:val="nil"/>
            </w:tcBorders>
            <w:shd w:val="clear" w:color="auto" w:fill="auto"/>
            <w:vAlign w:val="center"/>
            <w:hideMark/>
          </w:tcPr>
          <w:p w14:paraId="7F684785"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513" w:type="dxa"/>
            <w:tcBorders>
              <w:top w:val="nil"/>
              <w:left w:val="nil"/>
              <w:bottom w:val="nil"/>
              <w:right w:val="nil"/>
            </w:tcBorders>
            <w:shd w:val="clear" w:color="auto" w:fill="auto"/>
            <w:vAlign w:val="center"/>
            <w:hideMark/>
          </w:tcPr>
          <w:p w14:paraId="5E8CB22D"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943" w:type="dxa"/>
            <w:tcBorders>
              <w:top w:val="nil"/>
              <w:left w:val="nil"/>
              <w:bottom w:val="nil"/>
              <w:right w:val="nil"/>
            </w:tcBorders>
            <w:shd w:val="clear" w:color="auto" w:fill="auto"/>
            <w:vAlign w:val="center"/>
            <w:hideMark/>
          </w:tcPr>
          <w:p w14:paraId="569C41BC"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375" w:type="dxa"/>
            <w:tcBorders>
              <w:top w:val="nil"/>
              <w:left w:val="nil"/>
              <w:bottom w:val="nil"/>
              <w:right w:val="nil"/>
            </w:tcBorders>
            <w:shd w:val="clear" w:color="auto" w:fill="auto"/>
            <w:vAlign w:val="center"/>
            <w:hideMark/>
          </w:tcPr>
          <w:p w14:paraId="4392BDE3" w14:textId="77777777" w:rsidR="00031170" w:rsidRPr="00031170" w:rsidRDefault="00031170" w:rsidP="00031170">
            <w:pPr>
              <w:widowControl/>
              <w:autoSpaceDE/>
              <w:autoSpaceDN/>
              <w:jc w:val="center"/>
              <w:rPr>
                <w:rFonts w:eastAsia="Times New Roman"/>
                <w:color w:val="000000"/>
                <w:sz w:val="18"/>
                <w:szCs w:val="18"/>
                <w:lang w:eastAsia="en-GB"/>
              </w:rPr>
            </w:pPr>
            <w:r w:rsidRPr="00031170">
              <w:rPr>
                <w:rFonts w:eastAsia="Times New Roman"/>
                <w:color w:val="000000"/>
                <w:sz w:val="18"/>
                <w:szCs w:val="18"/>
                <w:lang w:eastAsia="en-GB"/>
              </w:rPr>
              <w:t xml:space="preserve"> </w:t>
            </w:r>
          </w:p>
        </w:tc>
        <w:tc>
          <w:tcPr>
            <w:tcW w:w="1473" w:type="dxa"/>
            <w:tcBorders>
              <w:top w:val="nil"/>
              <w:left w:val="nil"/>
              <w:bottom w:val="nil"/>
              <w:right w:val="nil"/>
            </w:tcBorders>
            <w:shd w:val="clear" w:color="auto" w:fill="auto"/>
            <w:vAlign w:val="center"/>
            <w:hideMark/>
          </w:tcPr>
          <w:p w14:paraId="6F8B7937" w14:textId="77777777" w:rsidR="00031170" w:rsidRPr="00031170" w:rsidRDefault="00031170" w:rsidP="00031170">
            <w:pPr>
              <w:widowControl/>
              <w:autoSpaceDE/>
              <w:autoSpaceDN/>
              <w:jc w:val="center"/>
              <w:rPr>
                <w:rFonts w:eastAsia="Times New Roman"/>
                <w:b/>
                <w:bCs/>
                <w:color w:val="000000"/>
                <w:sz w:val="18"/>
                <w:szCs w:val="18"/>
                <w:lang w:eastAsia="en-GB"/>
              </w:rPr>
            </w:pPr>
            <w:r w:rsidRPr="00031170">
              <w:rPr>
                <w:rFonts w:eastAsia="Times New Roman"/>
                <w:b/>
                <w:bCs/>
                <w:color w:val="000000"/>
                <w:sz w:val="18"/>
                <w:szCs w:val="18"/>
                <w:lang w:eastAsia="en-GB"/>
              </w:rPr>
              <w:t xml:space="preserve"> </w:t>
            </w:r>
          </w:p>
        </w:tc>
      </w:tr>
      <w:tr w:rsidR="00031170" w:rsidRPr="00031170" w14:paraId="5D036ACB" w14:textId="77777777" w:rsidTr="00031170">
        <w:trPr>
          <w:trHeight w:val="224"/>
        </w:trPr>
        <w:tc>
          <w:tcPr>
            <w:tcW w:w="3615" w:type="dxa"/>
            <w:tcBorders>
              <w:top w:val="nil"/>
              <w:left w:val="nil"/>
              <w:bottom w:val="nil"/>
              <w:right w:val="nil"/>
            </w:tcBorders>
            <w:shd w:val="clear" w:color="auto" w:fill="auto"/>
            <w:vAlign w:val="center"/>
            <w:hideMark/>
          </w:tcPr>
          <w:p w14:paraId="6AC29BD2" w14:textId="77777777" w:rsidR="00031170" w:rsidRPr="00031170" w:rsidRDefault="00031170" w:rsidP="00031170">
            <w:pPr>
              <w:widowControl/>
              <w:autoSpaceDE/>
              <w:autoSpaceDN/>
              <w:rPr>
                <w:rFonts w:eastAsia="Times New Roman"/>
                <w:b/>
                <w:bCs/>
                <w:color w:val="000000"/>
                <w:sz w:val="18"/>
                <w:szCs w:val="18"/>
                <w:lang w:eastAsia="en-GB"/>
              </w:rPr>
            </w:pPr>
            <w:r w:rsidRPr="00031170">
              <w:rPr>
                <w:rFonts w:eastAsia="Times New Roman"/>
                <w:b/>
                <w:bCs/>
                <w:color w:val="000000"/>
                <w:sz w:val="18"/>
                <w:szCs w:val="18"/>
                <w:lang w:eastAsia="en-GB"/>
              </w:rPr>
              <w:t>at 1 April 2021</w:t>
            </w:r>
          </w:p>
        </w:tc>
        <w:tc>
          <w:tcPr>
            <w:tcW w:w="1218" w:type="dxa"/>
            <w:tcBorders>
              <w:top w:val="nil"/>
              <w:left w:val="nil"/>
              <w:bottom w:val="nil"/>
              <w:right w:val="nil"/>
            </w:tcBorders>
            <w:shd w:val="clear" w:color="auto" w:fill="auto"/>
            <w:vAlign w:val="center"/>
            <w:hideMark/>
          </w:tcPr>
          <w:p w14:paraId="46E0A9BF"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(2,613)</w:t>
            </w:r>
          </w:p>
        </w:tc>
        <w:tc>
          <w:tcPr>
            <w:tcW w:w="1513" w:type="dxa"/>
            <w:tcBorders>
              <w:top w:val="nil"/>
              <w:left w:val="nil"/>
              <w:bottom w:val="nil"/>
              <w:right w:val="nil"/>
            </w:tcBorders>
            <w:shd w:val="clear" w:color="auto" w:fill="auto"/>
            <w:vAlign w:val="center"/>
            <w:hideMark/>
          </w:tcPr>
          <w:p w14:paraId="33DCD1CA"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(13,350)</w:t>
            </w:r>
          </w:p>
        </w:tc>
        <w:tc>
          <w:tcPr>
            <w:tcW w:w="943" w:type="dxa"/>
            <w:tcBorders>
              <w:top w:val="nil"/>
              <w:left w:val="nil"/>
              <w:bottom w:val="nil"/>
              <w:right w:val="nil"/>
            </w:tcBorders>
            <w:shd w:val="clear" w:color="auto" w:fill="auto"/>
            <w:vAlign w:val="center"/>
            <w:hideMark/>
          </w:tcPr>
          <w:p w14:paraId="3968FE36"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(4)</w:t>
            </w:r>
          </w:p>
        </w:tc>
        <w:tc>
          <w:tcPr>
            <w:tcW w:w="1375" w:type="dxa"/>
            <w:tcBorders>
              <w:top w:val="nil"/>
              <w:left w:val="nil"/>
              <w:bottom w:val="nil"/>
              <w:right w:val="nil"/>
            </w:tcBorders>
            <w:shd w:val="clear" w:color="auto" w:fill="auto"/>
            <w:vAlign w:val="center"/>
            <w:hideMark/>
          </w:tcPr>
          <w:p w14:paraId="0BED3091"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256CE113"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(15,967)</w:t>
            </w:r>
          </w:p>
        </w:tc>
      </w:tr>
      <w:tr w:rsidR="00031170" w:rsidRPr="00031170" w14:paraId="6BEFCEF5" w14:textId="77777777" w:rsidTr="00031170">
        <w:trPr>
          <w:trHeight w:val="358"/>
        </w:trPr>
        <w:tc>
          <w:tcPr>
            <w:tcW w:w="3615" w:type="dxa"/>
            <w:tcBorders>
              <w:top w:val="nil"/>
              <w:left w:val="nil"/>
              <w:bottom w:val="nil"/>
              <w:right w:val="nil"/>
            </w:tcBorders>
            <w:shd w:val="clear" w:color="auto" w:fill="auto"/>
            <w:vAlign w:val="center"/>
            <w:hideMark/>
          </w:tcPr>
          <w:p w14:paraId="6724E63B"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Adjustments to cost/value &amp; depreciation/impairment</w:t>
            </w:r>
          </w:p>
        </w:tc>
        <w:tc>
          <w:tcPr>
            <w:tcW w:w="1218" w:type="dxa"/>
            <w:tcBorders>
              <w:top w:val="nil"/>
              <w:left w:val="nil"/>
              <w:bottom w:val="nil"/>
              <w:right w:val="nil"/>
            </w:tcBorders>
            <w:shd w:val="clear" w:color="auto" w:fill="auto"/>
            <w:vAlign w:val="center"/>
            <w:hideMark/>
          </w:tcPr>
          <w:p w14:paraId="0DA14246"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513" w:type="dxa"/>
            <w:tcBorders>
              <w:top w:val="nil"/>
              <w:left w:val="nil"/>
              <w:bottom w:val="nil"/>
              <w:right w:val="nil"/>
            </w:tcBorders>
            <w:shd w:val="clear" w:color="auto" w:fill="auto"/>
            <w:vAlign w:val="center"/>
            <w:hideMark/>
          </w:tcPr>
          <w:p w14:paraId="7E782CED"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943" w:type="dxa"/>
            <w:tcBorders>
              <w:top w:val="nil"/>
              <w:left w:val="nil"/>
              <w:bottom w:val="nil"/>
              <w:right w:val="nil"/>
            </w:tcBorders>
            <w:shd w:val="clear" w:color="auto" w:fill="auto"/>
            <w:vAlign w:val="center"/>
            <w:hideMark/>
          </w:tcPr>
          <w:p w14:paraId="63607476"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375" w:type="dxa"/>
            <w:tcBorders>
              <w:top w:val="nil"/>
              <w:left w:val="nil"/>
              <w:bottom w:val="nil"/>
              <w:right w:val="nil"/>
            </w:tcBorders>
            <w:shd w:val="clear" w:color="auto" w:fill="auto"/>
            <w:vAlign w:val="center"/>
            <w:hideMark/>
          </w:tcPr>
          <w:p w14:paraId="0660B028"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4652A77A"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r>
      <w:tr w:rsidR="00031170" w:rsidRPr="00031170" w14:paraId="74B064BC" w14:textId="77777777" w:rsidTr="00031170">
        <w:trPr>
          <w:trHeight w:val="224"/>
        </w:trPr>
        <w:tc>
          <w:tcPr>
            <w:tcW w:w="3615" w:type="dxa"/>
            <w:tcBorders>
              <w:top w:val="nil"/>
              <w:left w:val="nil"/>
              <w:bottom w:val="nil"/>
              <w:right w:val="nil"/>
            </w:tcBorders>
            <w:shd w:val="clear" w:color="auto" w:fill="auto"/>
            <w:vAlign w:val="center"/>
            <w:hideMark/>
          </w:tcPr>
          <w:p w14:paraId="69E36C76"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Depreciation charge</w:t>
            </w:r>
          </w:p>
        </w:tc>
        <w:tc>
          <w:tcPr>
            <w:tcW w:w="1218" w:type="dxa"/>
            <w:tcBorders>
              <w:top w:val="nil"/>
              <w:left w:val="nil"/>
              <w:bottom w:val="nil"/>
              <w:right w:val="nil"/>
            </w:tcBorders>
            <w:shd w:val="clear" w:color="auto" w:fill="auto"/>
            <w:vAlign w:val="center"/>
            <w:hideMark/>
          </w:tcPr>
          <w:p w14:paraId="54C4D497"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(936)</w:t>
            </w:r>
          </w:p>
        </w:tc>
        <w:tc>
          <w:tcPr>
            <w:tcW w:w="1513" w:type="dxa"/>
            <w:tcBorders>
              <w:top w:val="nil"/>
              <w:left w:val="nil"/>
              <w:bottom w:val="nil"/>
              <w:right w:val="nil"/>
            </w:tcBorders>
            <w:shd w:val="clear" w:color="auto" w:fill="auto"/>
            <w:vAlign w:val="center"/>
            <w:hideMark/>
          </w:tcPr>
          <w:p w14:paraId="1E1C8A03"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(3,417)</w:t>
            </w:r>
          </w:p>
        </w:tc>
        <w:tc>
          <w:tcPr>
            <w:tcW w:w="943" w:type="dxa"/>
            <w:tcBorders>
              <w:top w:val="nil"/>
              <w:left w:val="nil"/>
              <w:bottom w:val="nil"/>
              <w:right w:val="nil"/>
            </w:tcBorders>
            <w:shd w:val="clear" w:color="auto" w:fill="auto"/>
            <w:vAlign w:val="center"/>
            <w:hideMark/>
          </w:tcPr>
          <w:p w14:paraId="47E750CF"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375" w:type="dxa"/>
            <w:tcBorders>
              <w:top w:val="nil"/>
              <w:left w:val="nil"/>
              <w:bottom w:val="nil"/>
              <w:right w:val="nil"/>
            </w:tcBorders>
            <w:shd w:val="clear" w:color="auto" w:fill="auto"/>
            <w:vAlign w:val="center"/>
            <w:hideMark/>
          </w:tcPr>
          <w:p w14:paraId="1013E620"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667013B1"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(4,353)</w:t>
            </w:r>
          </w:p>
        </w:tc>
      </w:tr>
      <w:tr w:rsidR="00031170" w:rsidRPr="00031170" w14:paraId="41F032E4" w14:textId="77777777" w:rsidTr="00031170">
        <w:trPr>
          <w:trHeight w:val="358"/>
        </w:trPr>
        <w:tc>
          <w:tcPr>
            <w:tcW w:w="3615" w:type="dxa"/>
            <w:tcBorders>
              <w:top w:val="nil"/>
              <w:left w:val="nil"/>
              <w:bottom w:val="nil"/>
              <w:right w:val="nil"/>
            </w:tcBorders>
            <w:shd w:val="clear" w:color="auto" w:fill="auto"/>
            <w:vAlign w:val="center"/>
            <w:hideMark/>
          </w:tcPr>
          <w:p w14:paraId="2E156EAB"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Depreciation written out to the Revaluation Reserve</w:t>
            </w:r>
          </w:p>
        </w:tc>
        <w:tc>
          <w:tcPr>
            <w:tcW w:w="1218" w:type="dxa"/>
            <w:tcBorders>
              <w:top w:val="nil"/>
              <w:left w:val="nil"/>
              <w:bottom w:val="nil"/>
              <w:right w:val="nil"/>
            </w:tcBorders>
            <w:shd w:val="clear" w:color="auto" w:fill="auto"/>
            <w:vAlign w:val="center"/>
            <w:hideMark/>
          </w:tcPr>
          <w:p w14:paraId="07435F08"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1,778</w:t>
            </w:r>
          </w:p>
        </w:tc>
        <w:tc>
          <w:tcPr>
            <w:tcW w:w="1513" w:type="dxa"/>
            <w:tcBorders>
              <w:top w:val="nil"/>
              <w:left w:val="nil"/>
              <w:bottom w:val="nil"/>
              <w:right w:val="nil"/>
            </w:tcBorders>
            <w:shd w:val="clear" w:color="auto" w:fill="auto"/>
            <w:vAlign w:val="center"/>
            <w:hideMark/>
          </w:tcPr>
          <w:p w14:paraId="3EA15F44"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943" w:type="dxa"/>
            <w:tcBorders>
              <w:top w:val="nil"/>
              <w:left w:val="nil"/>
              <w:bottom w:val="nil"/>
              <w:right w:val="nil"/>
            </w:tcBorders>
            <w:shd w:val="clear" w:color="auto" w:fill="auto"/>
            <w:vAlign w:val="center"/>
            <w:hideMark/>
          </w:tcPr>
          <w:p w14:paraId="4FD097BB"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375" w:type="dxa"/>
            <w:tcBorders>
              <w:top w:val="nil"/>
              <w:left w:val="nil"/>
              <w:bottom w:val="nil"/>
              <w:right w:val="nil"/>
            </w:tcBorders>
            <w:shd w:val="clear" w:color="auto" w:fill="auto"/>
            <w:vAlign w:val="center"/>
            <w:hideMark/>
          </w:tcPr>
          <w:p w14:paraId="1059CD95"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60308F24"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1,778</w:t>
            </w:r>
          </w:p>
        </w:tc>
      </w:tr>
      <w:tr w:rsidR="00031170" w:rsidRPr="00031170" w14:paraId="4A5792AF" w14:textId="77777777" w:rsidTr="00031170">
        <w:trPr>
          <w:trHeight w:val="358"/>
        </w:trPr>
        <w:tc>
          <w:tcPr>
            <w:tcW w:w="3615" w:type="dxa"/>
            <w:tcBorders>
              <w:top w:val="nil"/>
              <w:left w:val="nil"/>
              <w:bottom w:val="nil"/>
              <w:right w:val="nil"/>
            </w:tcBorders>
            <w:shd w:val="clear" w:color="auto" w:fill="auto"/>
            <w:vAlign w:val="center"/>
            <w:hideMark/>
          </w:tcPr>
          <w:p w14:paraId="36DD345D"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Depreciation written out to the surplus/deficit on the provision of services</w:t>
            </w:r>
          </w:p>
        </w:tc>
        <w:tc>
          <w:tcPr>
            <w:tcW w:w="1218" w:type="dxa"/>
            <w:tcBorders>
              <w:top w:val="nil"/>
              <w:left w:val="nil"/>
              <w:bottom w:val="nil"/>
              <w:right w:val="nil"/>
            </w:tcBorders>
            <w:shd w:val="clear" w:color="auto" w:fill="auto"/>
            <w:vAlign w:val="center"/>
            <w:hideMark/>
          </w:tcPr>
          <w:p w14:paraId="5F2E9DF6"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1,751</w:t>
            </w:r>
          </w:p>
        </w:tc>
        <w:tc>
          <w:tcPr>
            <w:tcW w:w="1513" w:type="dxa"/>
            <w:tcBorders>
              <w:top w:val="nil"/>
              <w:left w:val="nil"/>
              <w:bottom w:val="nil"/>
              <w:right w:val="nil"/>
            </w:tcBorders>
            <w:shd w:val="clear" w:color="auto" w:fill="auto"/>
            <w:vAlign w:val="center"/>
            <w:hideMark/>
          </w:tcPr>
          <w:p w14:paraId="1A6EDFD4"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943" w:type="dxa"/>
            <w:tcBorders>
              <w:top w:val="nil"/>
              <w:left w:val="nil"/>
              <w:bottom w:val="nil"/>
              <w:right w:val="nil"/>
            </w:tcBorders>
            <w:shd w:val="clear" w:color="auto" w:fill="auto"/>
            <w:vAlign w:val="center"/>
            <w:hideMark/>
          </w:tcPr>
          <w:p w14:paraId="2A8D8C5A"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375" w:type="dxa"/>
            <w:tcBorders>
              <w:top w:val="nil"/>
              <w:left w:val="nil"/>
              <w:bottom w:val="nil"/>
              <w:right w:val="nil"/>
            </w:tcBorders>
            <w:shd w:val="clear" w:color="auto" w:fill="auto"/>
            <w:vAlign w:val="center"/>
            <w:hideMark/>
          </w:tcPr>
          <w:p w14:paraId="134E255A"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37FB9A34"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1,751</w:t>
            </w:r>
          </w:p>
        </w:tc>
      </w:tr>
      <w:tr w:rsidR="00031170" w:rsidRPr="00031170" w14:paraId="75D4C5E5" w14:textId="77777777" w:rsidTr="00031170">
        <w:trPr>
          <w:trHeight w:val="224"/>
        </w:trPr>
        <w:tc>
          <w:tcPr>
            <w:tcW w:w="3615" w:type="dxa"/>
            <w:tcBorders>
              <w:top w:val="nil"/>
              <w:left w:val="nil"/>
              <w:bottom w:val="nil"/>
              <w:right w:val="nil"/>
            </w:tcBorders>
            <w:shd w:val="clear" w:color="auto" w:fill="auto"/>
            <w:vAlign w:val="center"/>
            <w:hideMark/>
          </w:tcPr>
          <w:p w14:paraId="1CA31C97"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Derecognition – disposals</w:t>
            </w:r>
          </w:p>
        </w:tc>
        <w:tc>
          <w:tcPr>
            <w:tcW w:w="1218" w:type="dxa"/>
            <w:tcBorders>
              <w:top w:val="nil"/>
              <w:left w:val="nil"/>
              <w:bottom w:val="nil"/>
              <w:right w:val="nil"/>
            </w:tcBorders>
            <w:shd w:val="clear" w:color="auto" w:fill="auto"/>
            <w:vAlign w:val="center"/>
            <w:hideMark/>
          </w:tcPr>
          <w:p w14:paraId="388C9E9A"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20</w:t>
            </w:r>
          </w:p>
        </w:tc>
        <w:tc>
          <w:tcPr>
            <w:tcW w:w="1513" w:type="dxa"/>
            <w:tcBorders>
              <w:top w:val="nil"/>
              <w:left w:val="nil"/>
              <w:bottom w:val="nil"/>
              <w:right w:val="nil"/>
            </w:tcBorders>
            <w:shd w:val="clear" w:color="auto" w:fill="auto"/>
            <w:vAlign w:val="center"/>
            <w:hideMark/>
          </w:tcPr>
          <w:p w14:paraId="05AD5A4F"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3,356</w:t>
            </w:r>
          </w:p>
        </w:tc>
        <w:tc>
          <w:tcPr>
            <w:tcW w:w="943" w:type="dxa"/>
            <w:tcBorders>
              <w:top w:val="nil"/>
              <w:left w:val="nil"/>
              <w:bottom w:val="nil"/>
              <w:right w:val="nil"/>
            </w:tcBorders>
            <w:shd w:val="clear" w:color="auto" w:fill="auto"/>
            <w:vAlign w:val="center"/>
            <w:hideMark/>
          </w:tcPr>
          <w:p w14:paraId="666E2C70"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4</w:t>
            </w:r>
          </w:p>
        </w:tc>
        <w:tc>
          <w:tcPr>
            <w:tcW w:w="1375" w:type="dxa"/>
            <w:tcBorders>
              <w:top w:val="nil"/>
              <w:left w:val="nil"/>
              <w:bottom w:val="nil"/>
              <w:right w:val="nil"/>
            </w:tcBorders>
            <w:shd w:val="clear" w:color="auto" w:fill="auto"/>
            <w:vAlign w:val="center"/>
            <w:hideMark/>
          </w:tcPr>
          <w:p w14:paraId="2BABB72E"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759F282A"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3,380</w:t>
            </w:r>
          </w:p>
        </w:tc>
      </w:tr>
      <w:tr w:rsidR="00031170" w:rsidRPr="00031170" w14:paraId="05C52776" w14:textId="77777777" w:rsidTr="00031170">
        <w:trPr>
          <w:trHeight w:val="224"/>
        </w:trPr>
        <w:tc>
          <w:tcPr>
            <w:tcW w:w="3615" w:type="dxa"/>
            <w:tcBorders>
              <w:top w:val="nil"/>
              <w:left w:val="nil"/>
              <w:bottom w:val="nil"/>
              <w:right w:val="nil"/>
            </w:tcBorders>
            <w:shd w:val="clear" w:color="auto" w:fill="auto"/>
            <w:vAlign w:val="center"/>
            <w:hideMark/>
          </w:tcPr>
          <w:p w14:paraId="7EB8DF18"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Reclassifications and transfers</w:t>
            </w:r>
          </w:p>
        </w:tc>
        <w:tc>
          <w:tcPr>
            <w:tcW w:w="1218" w:type="dxa"/>
            <w:tcBorders>
              <w:top w:val="nil"/>
              <w:left w:val="nil"/>
              <w:bottom w:val="nil"/>
              <w:right w:val="nil"/>
            </w:tcBorders>
            <w:shd w:val="clear" w:color="auto" w:fill="auto"/>
            <w:vAlign w:val="center"/>
            <w:hideMark/>
          </w:tcPr>
          <w:p w14:paraId="15539422"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513" w:type="dxa"/>
            <w:tcBorders>
              <w:top w:val="nil"/>
              <w:left w:val="nil"/>
              <w:bottom w:val="nil"/>
              <w:right w:val="nil"/>
            </w:tcBorders>
            <w:shd w:val="clear" w:color="auto" w:fill="auto"/>
            <w:vAlign w:val="center"/>
            <w:hideMark/>
          </w:tcPr>
          <w:p w14:paraId="42668BEE"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943" w:type="dxa"/>
            <w:tcBorders>
              <w:top w:val="nil"/>
              <w:left w:val="nil"/>
              <w:bottom w:val="nil"/>
              <w:right w:val="nil"/>
            </w:tcBorders>
            <w:shd w:val="clear" w:color="auto" w:fill="auto"/>
            <w:vAlign w:val="center"/>
            <w:hideMark/>
          </w:tcPr>
          <w:p w14:paraId="73131069"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375" w:type="dxa"/>
            <w:tcBorders>
              <w:top w:val="nil"/>
              <w:left w:val="nil"/>
              <w:bottom w:val="nil"/>
              <w:right w:val="nil"/>
            </w:tcBorders>
            <w:shd w:val="clear" w:color="auto" w:fill="auto"/>
            <w:vAlign w:val="center"/>
            <w:hideMark/>
          </w:tcPr>
          <w:p w14:paraId="3D697C03"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12C76046"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r>
      <w:tr w:rsidR="00031170" w:rsidRPr="00031170" w14:paraId="0E022908" w14:textId="77777777" w:rsidTr="00031170">
        <w:trPr>
          <w:trHeight w:val="370"/>
        </w:trPr>
        <w:tc>
          <w:tcPr>
            <w:tcW w:w="3615" w:type="dxa"/>
            <w:tcBorders>
              <w:top w:val="nil"/>
              <w:left w:val="nil"/>
              <w:bottom w:val="nil"/>
              <w:right w:val="nil"/>
            </w:tcBorders>
            <w:shd w:val="clear" w:color="auto" w:fill="auto"/>
            <w:vAlign w:val="center"/>
            <w:hideMark/>
          </w:tcPr>
          <w:p w14:paraId="77879F06" w14:textId="77777777" w:rsidR="00031170" w:rsidRPr="00031170" w:rsidRDefault="00031170" w:rsidP="00031170">
            <w:pPr>
              <w:widowControl/>
              <w:autoSpaceDE/>
              <w:autoSpaceDN/>
              <w:rPr>
                <w:rFonts w:eastAsia="Times New Roman"/>
                <w:color w:val="000000"/>
                <w:sz w:val="18"/>
                <w:szCs w:val="18"/>
                <w:lang w:eastAsia="en-GB"/>
              </w:rPr>
            </w:pPr>
            <w:r w:rsidRPr="00031170">
              <w:rPr>
                <w:rFonts w:eastAsia="Times New Roman"/>
                <w:color w:val="000000"/>
                <w:sz w:val="18"/>
                <w:szCs w:val="18"/>
                <w:lang w:eastAsia="en-GB"/>
              </w:rPr>
              <w:t>Eliminated on reclassification to Held for Sale</w:t>
            </w:r>
          </w:p>
        </w:tc>
        <w:tc>
          <w:tcPr>
            <w:tcW w:w="1218" w:type="dxa"/>
            <w:tcBorders>
              <w:top w:val="nil"/>
              <w:left w:val="nil"/>
              <w:bottom w:val="nil"/>
              <w:right w:val="nil"/>
            </w:tcBorders>
            <w:shd w:val="clear" w:color="auto" w:fill="auto"/>
            <w:vAlign w:val="center"/>
            <w:hideMark/>
          </w:tcPr>
          <w:p w14:paraId="28EC9C1F"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513" w:type="dxa"/>
            <w:tcBorders>
              <w:top w:val="nil"/>
              <w:left w:val="nil"/>
              <w:bottom w:val="nil"/>
              <w:right w:val="nil"/>
            </w:tcBorders>
            <w:shd w:val="clear" w:color="auto" w:fill="auto"/>
            <w:vAlign w:val="center"/>
            <w:hideMark/>
          </w:tcPr>
          <w:p w14:paraId="182E1D51"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943" w:type="dxa"/>
            <w:tcBorders>
              <w:top w:val="nil"/>
              <w:left w:val="nil"/>
              <w:bottom w:val="nil"/>
              <w:right w:val="nil"/>
            </w:tcBorders>
            <w:shd w:val="clear" w:color="auto" w:fill="auto"/>
            <w:vAlign w:val="center"/>
            <w:hideMark/>
          </w:tcPr>
          <w:p w14:paraId="3C276DEA"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375" w:type="dxa"/>
            <w:tcBorders>
              <w:top w:val="nil"/>
              <w:left w:val="nil"/>
              <w:bottom w:val="nil"/>
              <w:right w:val="nil"/>
            </w:tcBorders>
            <w:shd w:val="clear" w:color="auto" w:fill="auto"/>
            <w:vAlign w:val="center"/>
            <w:hideMark/>
          </w:tcPr>
          <w:p w14:paraId="4FB07A68" w14:textId="77777777" w:rsidR="00031170" w:rsidRPr="00031170" w:rsidRDefault="00031170" w:rsidP="00031170">
            <w:pPr>
              <w:widowControl/>
              <w:autoSpaceDE/>
              <w:autoSpaceDN/>
              <w:jc w:val="right"/>
              <w:rPr>
                <w:rFonts w:eastAsia="Times New Roman"/>
                <w:color w:val="000000"/>
                <w:sz w:val="18"/>
                <w:szCs w:val="18"/>
                <w:lang w:eastAsia="en-GB"/>
              </w:rPr>
            </w:pPr>
            <w:r w:rsidRPr="00031170">
              <w:rPr>
                <w:rFonts w:eastAsia="Times New Roman"/>
                <w:color w:val="000000"/>
                <w:sz w:val="18"/>
                <w:szCs w:val="18"/>
                <w:lang w:eastAsia="en-GB"/>
              </w:rPr>
              <w:t>0</w:t>
            </w:r>
          </w:p>
        </w:tc>
        <w:tc>
          <w:tcPr>
            <w:tcW w:w="1473" w:type="dxa"/>
            <w:tcBorders>
              <w:top w:val="nil"/>
              <w:left w:val="nil"/>
              <w:bottom w:val="nil"/>
              <w:right w:val="nil"/>
            </w:tcBorders>
            <w:shd w:val="clear" w:color="auto" w:fill="auto"/>
            <w:vAlign w:val="center"/>
            <w:hideMark/>
          </w:tcPr>
          <w:p w14:paraId="4054BDCD"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r>
      <w:tr w:rsidR="00031170" w:rsidRPr="00031170" w14:paraId="1D7BE9BC" w14:textId="77777777" w:rsidTr="00031170">
        <w:trPr>
          <w:trHeight w:val="224"/>
        </w:trPr>
        <w:tc>
          <w:tcPr>
            <w:tcW w:w="3615" w:type="dxa"/>
            <w:tcBorders>
              <w:top w:val="nil"/>
              <w:left w:val="nil"/>
              <w:bottom w:val="nil"/>
              <w:right w:val="nil"/>
            </w:tcBorders>
            <w:shd w:val="clear" w:color="auto" w:fill="auto"/>
            <w:vAlign w:val="center"/>
            <w:hideMark/>
          </w:tcPr>
          <w:p w14:paraId="03ECDD4B" w14:textId="77777777" w:rsidR="00031170" w:rsidRPr="00031170" w:rsidRDefault="00031170" w:rsidP="00031170">
            <w:pPr>
              <w:widowControl/>
              <w:autoSpaceDE/>
              <w:autoSpaceDN/>
              <w:rPr>
                <w:rFonts w:eastAsia="Times New Roman"/>
                <w:b/>
                <w:bCs/>
                <w:color w:val="000000"/>
                <w:sz w:val="18"/>
                <w:szCs w:val="18"/>
                <w:lang w:eastAsia="en-GB"/>
              </w:rPr>
            </w:pPr>
            <w:r w:rsidRPr="00031170">
              <w:rPr>
                <w:rFonts w:eastAsia="Times New Roman"/>
                <w:b/>
                <w:bCs/>
                <w:color w:val="000000"/>
                <w:sz w:val="18"/>
                <w:szCs w:val="18"/>
                <w:lang w:eastAsia="en-GB"/>
              </w:rPr>
              <w:t>at 31 March 2022</w:t>
            </w:r>
          </w:p>
        </w:tc>
        <w:tc>
          <w:tcPr>
            <w:tcW w:w="1218" w:type="dxa"/>
            <w:tcBorders>
              <w:top w:val="single" w:sz="8" w:space="0" w:color="000000"/>
              <w:left w:val="nil"/>
              <w:bottom w:val="nil"/>
              <w:right w:val="nil"/>
            </w:tcBorders>
            <w:shd w:val="clear" w:color="auto" w:fill="auto"/>
            <w:vAlign w:val="center"/>
            <w:hideMark/>
          </w:tcPr>
          <w:p w14:paraId="30F2415E"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c>
          <w:tcPr>
            <w:tcW w:w="1513" w:type="dxa"/>
            <w:tcBorders>
              <w:top w:val="single" w:sz="8" w:space="0" w:color="000000"/>
              <w:left w:val="nil"/>
              <w:bottom w:val="nil"/>
              <w:right w:val="nil"/>
            </w:tcBorders>
            <w:shd w:val="clear" w:color="auto" w:fill="auto"/>
            <w:vAlign w:val="center"/>
            <w:hideMark/>
          </w:tcPr>
          <w:p w14:paraId="58C272B0"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(13,411)</w:t>
            </w:r>
          </w:p>
        </w:tc>
        <w:tc>
          <w:tcPr>
            <w:tcW w:w="943" w:type="dxa"/>
            <w:tcBorders>
              <w:top w:val="single" w:sz="8" w:space="0" w:color="000000"/>
              <w:left w:val="nil"/>
              <w:bottom w:val="nil"/>
              <w:right w:val="nil"/>
            </w:tcBorders>
            <w:shd w:val="clear" w:color="auto" w:fill="auto"/>
            <w:vAlign w:val="center"/>
            <w:hideMark/>
          </w:tcPr>
          <w:p w14:paraId="36B6A4FA"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c>
          <w:tcPr>
            <w:tcW w:w="1375" w:type="dxa"/>
            <w:tcBorders>
              <w:top w:val="single" w:sz="8" w:space="0" w:color="000000"/>
              <w:left w:val="nil"/>
              <w:bottom w:val="nil"/>
              <w:right w:val="nil"/>
            </w:tcBorders>
            <w:shd w:val="clear" w:color="auto" w:fill="auto"/>
            <w:vAlign w:val="center"/>
            <w:hideMark/>
          </w:tcPr>
          <w:p w14:paraId="17E3D8E6"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c>
          <w:tcPr>
            <w:tcW w:w="1473" w:type="dxa"/>
            <w:tcBorders>
              <w:top w:val="single" w:sz="8" w:space="0" w:color="000000"/>
              <w:left w:val="nil"/>
              <w:bottom w:val="nil"/>
              <w:right w:val="nil"/>
            </w:tcBorders>
            <w:shd w:val="clear" w:color="auto" w:fill="auto"/>
            <w:vAlign w:val="center"/>
            <w:hideMark/>
          </w:tcPr>
          <w:p w14:paraId="1B04AD60"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(13,411)</w:t>
            </w:r>
          </w:p>
        </w:tc>
      </w:tr>
      <w:tr w:rsidR="00885CCD" w:rsidRPr="00031170" w14:paraId="53F70211" w14:textId="77777777" w:rsidTr="00031170">
        <w:trPr>
          <w:trHeight w:val="224"/>
        </w:trPr>
        <w:tc>
          <w:tcPr>
            <w:tcW w:w="3615" w:type="dxa"/>
            <w:tcBorders>
              <w:top w:val="nil"/>
              <w:left w:val="nil"/>
              <w:bottom w:val="nil"/>
              <w:right w:val="nil"/>
            </w:tcBorders>
            <w:shd w:val="clear" w:color="auto" w:fill="auto"/>
            <w:vAlign w:val="center"/>
          </w:tcPr>
          <w:p w14:paraId="6A3D1124" w14:textId="77777777" w:rsidR="00885CCD" w:rsidRPr="00031170" w:rsidRDefault="00885CCD" w:rsidP="00031170">
            <w:pPr>
              <w:widowControl/>
              <w:autoSpaceDE/>
              <w:autoSpaceDN/>
              <w:rPr>
                <w:rFonts w:eastAsia="Times New Roman"/>
                <w:b/>
                <w:bCs/>
                <w:color w:val="000000"/>
                <w:sz w:val="18"/>
                <w:szCs w:val="18"/>
                <w:lang w:eastAsia="en-GB"/>
              </w:rPr>
            </w:pPr>
          </w:p>
        </w:tc>
        <w:tc>
          <w:tcPr>
            <w:tcW w:w="1218" w:type="dxa"/>
            <w:tcBorders>
              <w:top w:val="nil"/>
              <w:left w:val="nil"/>
              <w:bottom w:val="nil"/>
              <w:right w:val="nil"/>
            </w:tcBorders>
            <w:shd w:val="clear" w:color="auto" w:fill="auto"/>
            <w:vAlign w:val="center"/>
          </w:tcPr>
          <w:p w14:paraId="43C786BE" w14:textId="77777777" w:rsidR="00885CCD" w:rsidRPr="00031170" w:rsidRDefault="00885CCD" w:rsidP="00031170">
            <w:pPr>
              <w:widowControl/>
              <w:autoSpaceDE/>
              <w:autoSpaceDN/>
              <w:jc w:val="center"/>
              <w:rPr>
                <w:rFonts w:eastAsia="Times New Roman"/>
                <w:b/>
                <w:bCs/>
                <w:color w:val="000000"/>
                <w:sz w:val="18"/>
                <w:szCs w:val="18"/>
                <w:lang w:eastAsia="en-GB"/>
              </w:rPr>
            </w:pPr>
          </w:p>
        </w:tc>
        <w:tc>
          <w:tcPr>
            <w:tcW w:w="1513" w:type="dxa"/>
            <w:tcBorders>
              <w:top w:val="nil"/>
              <w:left w:val="nil"/>
              <w:bottom w:val="nil"/>
              <w:right w:val="nil"/>
            </w:tcBorders>
            <w:shd w:val="clear" w:color="auto" w:fill="auto"/>
            <w:vAlign w:val="center"/>
          </w:tcPr>
          <w:p w14:paraId="5888F9BE" w14:textId="77777777" w:rsidR="00885CCD" w:rsidRPr="00031170" w:rsidRDefault="00885CCD" w:rsidP="00031170">
            <w:pPr>
              <w:widowControl/>
              <w:autoSpaceDE/>
              <w:autoSpaceDN/>
              <w:jc w:val="center"/>
              <w:rPr>
                <w:rFonts w:eastAsia="Times New Roman"/>
                <w:b/>
                <w:bCs/>
                <w:color w:val="000000"/>
                <w:sz w:val="18"/>
                <w:szCs w:val="18"/>
                <w:lang w:eastAsia="en-GB"/>
              </w:rPr>
            </w:pPr>
          </w:p>
        </w:tc>
        <w:tc>
          <w:tcPr>
            <w:tcW w:w="943" w:type="dxa"/>
            <w:tcBorders>
              <w:top w:val="nil"/>
              <w:left w:val="nil"/>
              <w:bottom w:val="nil"/>
              <w:right w:val="nil"/>
            </w:tcBorders>
            <w:shd w:val="clear" w:color="auto" w:fill="auto"/>
            <w:vAlign w:val="center"/>
          </w:tcPr>
          <w:p w14:paraId="19E1DC3F" w14:textId="77777777" w:rsidR="00885CCD" w:rsidRPr="00031170" w:rsidRDefault="00885CCD" w:rsidP="00031170">
            <w:pPr>
              <w:widowControl/>
              <w:autoSpaceDE/>
              <w:autoSpaceDN/>
              <w:jc w:val="center"/>
              <w:rPr>
                <w:rFonts w:eastAsia="Times New Roman"/>
                <w:b/>
                <w:bCs/>
                <w:color w:val="000000"/>
                <w:sz w:val="18"/>
                <w:szCs w:val="18"/>
                <w:lang w:eastAsia="en-GB"/>
              </w:rPr>
            </w:pPr>
          </w:p>
        </w:tc>
        <w:tc>
          <w:tcPr>
            <w:tcW w:w="1375" w:type="dxa"/>
            <w:tcBorders>
              <w:top w:val="nil"/>
              <w:left w:val="nil"/>
              <w:bottom w:val="nil"/>
              <w:right w:val="nil"/>
            </w:tcBorders>
            <w:shd w:val="clear" w:color="auto" w:fill="auto"/>
            <w:vAlign w:val="center"/>
          </w:tcPr>
          <w:p w14:paraId="08CB17C9" w14:textId="77777777" w:rsidR="00885CCD" w:rsidRPr="00031170" w:rsidRDefault="00885CCD" w:rsidP="00031170">
            <w:pPr>
              <w:widowControl/>
              <w:autoSpaceDE/>
              <w:autoSpaceDN/>
              <w:jc w:val="center"/>
              <w:rPr>
                <w:rFonts w:eastAsia="Times New Roman"/>
                <w:b/>
                <w:bCs/>
                <w:color w:val="000000"/>
                <w:sz w:val="18"/>
                <w:szCs w:val="18"/>
                <w:lang w:eastAsia="en-GB"/>
              </w:rPr>
            </w:pPr>
          </w:p>
        </w:tc>
        <w:tc>
          <w:tcPr>
            <w:tcW w:w="1473" w:type="dxa"/>
            <w:tcBorders>
              <w:top w:val="nil"/>
              <w:left w:val="nil"/>
              <w:bottom w:val="nil"/>
              <w:right w:val="nil"/>
            </w:tcBorders>
            <w:shd w:val="clear" w:color="auto" w:fill="auto"/>
            <w:vAlign w:val="center"/>
          </w:tcPr>
          <w:p w14:paraId="725C24A7" w14:textId="77777777" w:rsidR="00885CCD" w:rsidRPr="00031170" w:rsidRDefault="00885CCD" w:rsidP="00031170">
            <w:pPr>
              <w:widowControl/>
              <w:autoSpaceDE/>
              <w:autoSpaceDN/>
              <w:jc w:val="center"/>
              <w:rPr>
                <w:rFonts w:eastAsia="Times New Roman"/>
                <w:b/>
                <w:bCs/>
                <w:color w:val="000000"/>
                <w:sz w:val="18"/>
                <w:szCs w:val="18"/>
                <w:lang w:eastAsia="en-GB"/>
              </w:rPr>
            </w:pPr>
          </w:p>
        </w:tc>
      </w:tr>
      <w:tr w:rsidR="00031170" w:rsidRPr="00031170" w14:paraId="1D5FEC8F" w14:textId="77777777" w:rsidTr="00031170">
        <w:trPr>
          <w:trHeight w:val="224"/>
        </w:trPr>
        <w:tc>
          <w:tcPr>
            <w:tcW w:w="3615" w:type="dxa"/>
            <w:tcBorders>
              <w:top w:val="nil"/>
              <w:left w:val="nil"/>
              <w:bottom w:val="nil"/>
              <w:right w:val="nil"/>
            </w:tcBorders>
            <w:shd w:val="clear" w:color="auto" w:fill="auto"/>
            <w:vAlign w:val="center"/>
            <w:hideMark/>
          </w:tcPr>
          <w:p w14:paraId="35C28B11" w14:textId="77777777" w:rsidR="00031170" w:rsidRPr="00031170" w:rsidRDefault="00031170" w:rsidP="00031170">
            <w:pPr>
              <w:widowControl/>
              <w:autoSpaceDE/>
              <w:autoSpaceDN/>
              <w:rPr>
                <w:rFonts w:eastAsia="Times New Roman"/>
                <w:b/>
                <w:bCs/>
                <w:color w:val="000000"/>
                <w:sz w:val="18"/>
                <w:szCs w:val="18"/>
                <w:lang w:eastAsia="en-GB"/>
              </w:rPr>
            </w:pPr>
            <w:r w:rsidRPr="00031170">
              <w:rPr>
                <w:rFonts w:eastAsia="Times New Roman"/>
                <w:b/>
                <w:bCs/>
                <w:color w:val="000000"/>
                <w:sz w:val="18"/>
                <w:szCs w:val="18"/>
                <w:lang w:eastAsia="en-GB"/>
              </w:rPr>
              <w:t>Net Book Value</w:t>
            </w:r>
          </w:p>
        </w:tc>
        <w:tc>
          <w:tcPr>
            <w:tcW w:w="1218" w:type="dxa"/>
            <w:tcBorders>
              <w:top w:val="nil"/>
              <w:left w:val="nil"/>
              <w:bottom w:val="nil"/>
              <w:right w:val="nil"/>
            </w:tcBorders>
            <w:shd w:val="clear" w:color="auto" w:fill="auto"/>
            <w:vAlign w:val="center"/>
            <w:hideMark/>
          </w:tcPr>
          <w:p w14:paraId="035DE6BE" w14:textId="77777777" w:rsidR="00031170" w:rsidRPr="00031170" w:rsidRDefault="00031170" w:rsidP="00031170">
            <w:pPr>
              <w:widowControl/>
              <w:autoSpaceDE/>
              <w:autoSpaceDN/>
              <w:jc w:val="center"/>
              <w:rPr>
                <w:rFonts w:eastAsia="Times New Roman"/>
                <w:b/>
                <w:bCs/>
                <w:color w:val="000000"/>
                <w:sz w:val="18"/>
                <w:szCs w:val="18"/>
                <w:lang w:eastAsia="en-GB"/>
              </w:rPr>
            </w:pPr>
            <w:r w:rsidRPr="00031170">
              <w:rPr>
                <w:rFonts w:eastAsia="Times New Roman"/>
                <w:b/>
                <w:bCs/>
                <w:color w:val="000000"/>
                <w:sz w:val="18"/>
                <w:szCs w:val="18"/>
                <w:lang w:eastAsia="en-GB"/>
              </w:rPr>
              <w:t xml:space="preserve"> </w:t>
            </w:r>
          </w:p>
        </w:tc>
        <w:tc>
          <w:tcPr>
            <w:tcW w:w="1513" w:type="dxa"/>
            <w:tcBorders>
              <w:top w:val="nil"/>
              <w:left w:val="nil"/>
              <w:bottom w:val="nil"/>
              <w:right w:val="nil"/>
            </w:tcBorders>
            <w:shd w:val="clear" w:color="auto" w:fill="auto"/>
            <w:vAlign w:val="center"/>
            <w:hideMark/>
          </w:tcPr>
          <w:p w14:paraId="4469B927" w14:textId="77777777" w:rsidR="00031170" w:rsidRPr="00031170" w:rsidRDefault="00031170" w:rsidP="00031170">
            <w:pPr>
              <w:widowControl/>
              <w:autoSpaceDE/>
              <w:autoSpaceDN/>
              <w:jc w:val="center"/>
              <w:rPr>
                <w:rFonts w:eastAsia="Times New Roman"/>
                <w:b/>
                <w:bCs/>
                <w:color w:val="000000"/>
                <w:sz w:val="18"/>
                <w:szCs w:val="18"/>
                <w:lang w:eastAsia="en-GB"/>
              </w:rPr>
            </w:pPr>
            <w:r w:rsidRPr="00031170">
              <w:rPr>
                <w:rFonts w:eastAsia="Times New Roman"/>
                <w:b/>
                <w:bCs/>
                <w:color w:val="000000"/>
                <w:sz w:val="18"/>
                <w:szCs w:val="18"/>
                <w:lang w:eastAsia="en-GB"/>
              </w:rPr>
              <w:t xml:space="preserve"> </w:t>
            </w:r>
          </w:p>
        </w:tc>
        <w:tc>
          <w:tcPr>
            <w:tcW w:w="943" w:type="dxa"/>
            <w:tcBorders>
              <w:top w:val="nil"/>
              <w:left w:val="nil"/>
              <w:bottom w:val="nil"/>
              <w:right w:val="nil"/>
            </w:tcBorders>
            <w:shd w:val="clear" w:color="auto" w:fill="auto"/>
            <w:vAlign w:val="center"/>
            <w:hideMark/>
          </w:tcPr>
          <w:p w14:paraId="26F0D480" w14:textId="77777777" w:rsidR="00031170" w:rsidRPr="00031170" w:rsidRDefault="00031170" w:rsidP="00031170">
            <w:pPr>
              <w:widowControl/>
              <w:autoSpaceDE/>
              <w:autoSpaceDN/>
              <w:jc w:val="center"/>
              <w:rPr>
                <w:rFonts w:eastAsia="Times New Roman"/>
                <w:b/>
                <w:bCs/>
                <w:color w:val="000000"/>
                <w:sz w:val="18"/>
                <w:szCs w:val="18"/>
                <w:lang w:eastAsia="en-GB"/>
              </w:rPr>
            </w:pPr>
            <w:r w:rsidRPr="00031170">
              <w:rPr>
                <w:rFonts w:eastAsia="Times New Roman"/>
                <w:b/>
                <w:bCs/>
                <w:color w:val="000000"/>
                <w:sz w:val="18"/>
                <w:szCs w:val="18"/>
                <w:lang w:eastAsia="en-GB"/>
              </w:rPr>
              <w:t xml:space="preserve"> </w:t>
            </w:r>
          </w:p>
        </w:tc>
        <w:tc>
          <w:tcPr>
            <w:tcW w:w="1375" w:type="dxa"/>
            <w:tcBorders>
              <w:top w:val="nil"/>
              <w:left w:val="nil"/>
              <w:bottom w:val="nil"/>
              <w:right w:val="nil"/>
            </w:tcBorders>
            <w:shd w:val="clear" w:color="auto" w:fill="auto"/>
            <w:vAlign w:val="center"/>
            <w:hideMark/>
          </w:tcPr>
          <w:p w14:paraId="00150959" w14:textId="77777777" w:rsidR="00031170" w:rsidRPr="00031170" w:rsidRDefault="00031170" w:rsidP="00031170">
            <w:pPr>
              <w:widowControl/>
              <w:autoSpaceDE/>
              <w:autoSpaceDN/>
              <w:jc w:val="center"/>
              <w:rPr>
                <w:rFonts w:eastAsia="Times New Roman"/>
                <w:b/>
                <w:bCs/>
                <w:color w:val="000000"/>
                <w:sz w:val="18"/>
                <w:szCs w:val="18"/>
                <w:lang w:eastAsia="en-GB"/>
              </w:rPr>
            </w:pPr>
            <w:r w:rsidRPr="00031170">
              <w:rPr>
                <w:rFonts w:eastAsia="Times New Roman"/>
                <w:b/>
                <w:bCs/>
                <w:color w:val="000000"/>
                <w:sz w:val="18"/>
                <w:szCs w:val="18"/>
                <w:lang w:eastAsia="en-GB"/>
              </w:rPr>
              <w:t xml:space="preserve"> </w:t>
            </w:r>
          </w:p>
        </w:tc>
        <w:tc>
          <w:tcPr>
            <w:tcW w:w="1473" w:type="dxa"/>
            <w:tcBorders>
              <w:top w:val="nil"/>
              <w:left w:val="nil"/>
              <w:bottom w:val="nil"/>
              <w:right w:val="nil"/>
            </w:tcBorders>
            <w:shd w:val="clear" w:color="auto" w:fill="auto"/>
            <w:vAlign w:val="center"/>
            <w:hideMark/>
          </w:tcPr>
          <w:p w14:paraId="42143C73" w14:textId="77777777" w:rsidR="00031170" w:rsidRPr="00031170" w:rsidRDefault="00031170" w:rsidP="00031170">
            <w:pPr>
              <w:widowControl/>
              <w:autoSpaceDE/>
              <w:autoSpaceDN/>
              <w:jc w:val="center"/>
              <w:rPr>
                <w:rFonts w:eastAsia="Times New Roman"/>
                <w:b/>
                <w:bCs/>
                <w:color w:val="000000"/>
                <w:sz w:val="18"/>
                <w:szCs w:val="18"/>
                <w:lang w:eastAsia="en-GB"/>
              </w:rPr>
            </w:pPr>
            <w:r w:rsidRPr="00031170">
              <w:rPr>
                <w:rFonts w:eastAsia="Times New Roman"/>
                <w:b/>
                <w:bCs/>
                <w:color w:val="000000"/>
                <w:sz w:val="18"/>
                <w:szCs w:val="18"/>
                <w:lang w:eastAsia="en-GB"/>
              </w:rPr>
              <w:t xml:space="preserve"> </w:t>
            </w:r>
          </w:p>
        </w:tc>
      </w:tr>
      <w:tr w:rsidR="00031170" w:rsidRPr="00031170" w14:paraId="0AC0C94F" w14:textId="77777777" w:rsidTr="00031170">
        <w:trPr>
          <w:trHeight w:val="224"/>
        </w:trPr>
        <w:tc>
          <w:tcPr>
            <w:tcW w:w="3615" w:type="dxa"/>
            <w:tcBorders>
              <w:top w:val="nil"/>
              <w:left w:val="nil"/>
              <w:bottom w:val="nil"/>
              <w:right w:val="nil"/>
            </w:tcBorders>
            <w:shd w:val="clear" w:color="auto" w:fill="auto"/>
            <w:vAlign w:val="center"/>
            <w:hideMark/>
          </w:tcPr>
          <w:p w14:paraId="0402F6D4" w14:textId="77777777" w:rsidR="00031170" w:rsidRPr="00031170" w:rsidRDefault="00031170" w:rsidP="00031170">
            <w:pPr>
              <w:widowControl/>
              <w:autoSpaceDE/>
              <w:autoSpaceDN/>
              <w:rPr>
                <w:rFonts w:eastAsia="Times New Roman"/>
                <w:b/>
                <w:bCs/>
                <w:color w:val="000000"/>
                <w:sz w:val="18"/>
                <w:szCs w:val="18"/>
                <w:lang w:eastAsia="en-GB"/>
              </w:rPr>
            </w:pPr>
            <w:r w:rsidRPr="00031170">
              <w:rPr>
                <w:rFonts w:eastAsia="Times New Roman"/>
                <w:b/>
                <w:bCs/>
                <w:color w:val="000000"/>
                <w:sz w:val="18"/>
                <w:szCs w:val="18"/>
                <w:lang w:eastAsia="en-GB"/>
              </w:rPr>
              <w:t>at 31 March 2022</w:t>
            </w:r>
          </w:p>
        </w:tc>
        <w:tc>
          <w:tcPr>
            <w:tcW w:w="1218" w:type="dxa"/>
            <w:tcBorders>
              <w:top w:val="nil"/>
              <w:left w:val="nil"/>
              <w:bottom w:val="nil"/>
              <w:right w:val="nil"/>
            </w:tcBorders>
            <w:shd w:val="clear" w:color="auto" w:fill="auto"/>
            <w:vAlign w:val="center"/>
            <w:hideMark/>
          </w:tcPr>
          <w:p w14:paraId="00C3E46F"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59,941</w:t>
            </w:r>
          </w:p>
        </w:tc>
        <w:tc>
          <w:tcPr>
            <w:tcW w:w="1513" w:type="dxa"/>
            <w:tcBorders>
              <w:top w:val="nil"/>
              <w:left w:val="nil"/>
              <w:bottom w:val="nil"/>
              <w:right w:val="nil"/>
            </w:tcBorders>
            <w:shd w:val="clear" w:color="auto" w:fill="auto"/>
            <w:vAlign w:val="center"/>
            <w:hideMark/>
          </w:tcPr>
          <w:p w14:paraId="761F1963"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5,603</w:t>
            </w:r>
          </w:p>
        </w:tc>
        <w:tc>
          <w:tcPr>
            <w:tcW w:w="943" w:type="dxa"/>
            <w:tcBorders>
              <w:top w:val="nil"/>
              <w:left w:val="nil"/>
              <w:bottom w:val="nil"/>
              <w:right w:val="nil"/>
            </w:tcBorders>
            <w:shd w:val="clear" w:color="auto" w:fill="auto"/>
            <w:vAlign w:val="center"/>
            <w:hideMark/>
          </w:tcPr>
          <w:p w14:paraId="221DEB78"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c>
          <w:tcPr>
            <w:tcW w:w="1375" w:type="dxa"/>
            <w:tcBorders>
              <w:top w:val="nil"/>
              <w:left w:val="nil"/>
              <w:bottom w:val="nil"/>
              <w:right w:val="nil"/>
            </w:tcBorders>
            <w:shd w:val="clear" w:color="auto" w:fill="auto"/>
            <w:vAlign w:val="center"/>
            <w:hideMark/>
          </w:tcPr>
          <w:p w14:paraId="70DF2D63"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0</w:t>
            </w:r>
          </w:p>
        </w:tc>
        <w:tc>
          <w:tcPr>
            <w:tcW w:w="1473" w:type="dxa"/>
            <w:tcBorders>
              <w:top w:val="nil"/>
              <w:left w:val="nil"/>
              <w:bottom w:val="nil"/>
              <w:right w:val="nil"/>
            </w:tcBorders>
            <w:shd w:val="clear" w:color="auto" w:fill="auto"/>
            <w:vAlign w:val="center"/>
            <w:hideMark/>
          </w:tcPr>
          <w:p w14:paraId="3CDD2427"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65,544</w:t>
            </w:r>
          </w:p>
        </w:tc>
      </w:tr>
      <w:tr w:rsidR="00031170" w:rsidRPr="00031170" w14:paraId="728CC242" w14:textId="77777777" w:rsidTr="00031170">
        <w:trPr>
          <w:trHeight w:val="224"/>
        </w:trPr>
        <w:tc>
          <w:tcPr>
            <w:tcW w:w="3615" w:type="dxa"/>
            <w:tcBorders>
              <w:top w:val="nil"/>
              <w:left w:val="nil"/>
              <w:bottom w:val="nil"/>
              <w:right w:val="nil"/>
            </w:tcBorders>
            <w:shd w:val="clear" w:color="auto" w:fill="auto"/>
            <w:vAlign w:val="center"/>
            <w:hideMark/>
          </w:tcPr>
          <w:p w14:paraId="20F786B6" w14:textId="77777777" w:rsidR="00031170" w:rsidRPr="00031170" w:rsidRDefault="00031170" w:rsidP="00031170">
            <w:pPr>
              <w:widowControl/>
              <w:autoSpaceDE/>
              <w:autoSpaceDN/>
              <w:rPr>
                <w:rFonts w:eastAsia="Times New Roman"/>
                <w:b/>
                <w:bCs/>
                <w:color w:val="000000"/>
                <w:sz w:val="18"/>
                <w:szCs w:val="18"/>
                <w:lang w:eastAsia="en-GB"/>
              </w:rPr>
            </w:pPr>
            <w:r w:rsidRPr="00031170">
              <w:rPr>
                <w:rFonts w:eastAsia="Times New Roman"/>
                <w:b/>
                <w:bCs/>
                <w:color w:val="000000"/>
                <w:sz w:val="18"/>
                <w:szCs w:val="18"/>
                <w:lang w:eastAsia="en-GB"/>
              </w:rPr>
              <w:t>at 31 March 2021</w:t>
            </w:r>
          </w:p>
        </w:tc>
        <w:tc>
          <w:tcPr>
            <w:tcW w:w="1218" w:type="dxa"/>
            <w:tcBorders>
              <w:top w:val="nil"/>
              <w:left w:val="nil"/>
              <w:bottom w:val="nil"/>
              <w:right w:val="nil"/>
            </w:tcBorders>
            <w:shd w:val="clear" w:color="auto" w:fill="auto"/>
            <w:vAlign w:val="center"/>
            <w:hideMark/>
          </w:tcPr>
          <w:p w14:paraId="52F7B1A2"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24,171</w:t>
            </w:r>
          </w:p>
        </w:tc>
        <w:tc>
          <w:tcPr>
            <w:tcW w:w="1513" w:type="dxa"/>
            <w:tcBorders>
              <w:top w:val="nil"/>
              <w:left w:val="nil"/>
              <w:bottom w:val="nil"/>
              <w:right w:val="nil"/>
            </w:tcBorders>
            <w:shd w:val="clear" w:color="auto" w:fill="auto"/>
            <w:vAlign w:val="center"/>
            <w:hideMark/>
          </w:tcPr>
          <w:p w14:paraId="03667291"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5,079</w:t>
            </w:r>
          </w:p>
        </w:tc>
        <w:tc>
          <w:tcPr>
            <w:tcW w:w="943" w:type="dxa"/>
            <w:tcBorders>
              <w:top w:val="nil"/>
              <w:left w:val="nil"/>
              <w:bottom w:val="nil"/>
              <w:right w:val="nil"/>
            </w:tcBorders>
            <w:shd w:val="clear" w:color="auto" w:fill="auto"/>
            <w:vAlign w:val="center"/>
            <w:hideMark/>
          </w:tcPr>
          <w:p w14:paraId="0C45C892"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50</w:t>
            </w:r>
          </w:p>
        </w:tc>
        <w:tc>
          <w:tcPr>
            <w:tcW w:w="1375" w:type="dxa"/>
            <w:tcBorders>
              <w:top w:val="nil"/>
              <w:left w:val="nil"/>
              <w:bottom w:val="nil"/>
              <w:right w:val="nil"/>
            </w:tcBorders>
            <w:shd w:val="clear" w:color="auto" w:fill="auto"/>
            <w:vAlign w:val="center"/>
            <w:hideMark/>
          </w:tcPr>
          <w:p w14:paraId="6C2C3CBD"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18,014</w:t>
            </w:r>
          </w:p>
        </w:tc>
        <w:tc>
          <w:tcPr>
            <w:tcW w:w="1473" w:type="dxa"/>
            <w:tcBorders>
              <w:top w:val="nil"/>
              <w:left w:val="nil"/>
              <w:bottom w:val="nil"/>
              <w:right w:val="nil"/>
            </w:tcBorders>
            <w:shd w:val="clear" w:color="auto" w:fill="auto"/>
            <w:vAlign w:val="center"/>
            <w:hideMark/>
          </w:tcPr>
          <w:p w14:paraId="7823053C" w14:textId="77777777" w:rsidR="00031170" w:rsidRPr="00031170" w:rsidRDefault="00031170" w:rsidP="00031170">
            <w:pPr>
              <w:widowControl/>
              <w:autoSpaceDE/>
              <w:autoSpaceDN/>
              <w:jc w:val="right"/>
              <w:rPr>
                <w:rFonts w:eastAsia="Times New Roman"/>
                <w:b/>
                <w:bCs/>
                <w:color w:val="000000"/>
                <w:sz w:val="18"/>
                <w:szCs w:val="18"/>
                <w:lang w:eastAsia="en-GB"/>
              </w:rPr>
            </w:pPr>
            <w:r w:rsidRPr="00031170">
              <w:rPr>
                <w:rFonts w:eastAsia="Times New Roman"/>
                <w:b/>
                <w:bCs/>
                <w:color w:val="000000"/>
                <w:sz w:val="18"/>
                <w:szCs w:val="18"/>
                <w:lang w:eastAsia="en-GB"/>
              </w:rPr>
              <w:t>47,314</w:t>
            </w:r>
          </w:p>
        </w:tc>
      </w:tr>
    </w:tbl>
    <w:p w14:paraId="3729C606" w14:textId="77777777" w:rsidR="0032292D" w:rsidRDefault="0032292D">
      <w:pPr>
        <w:pStyle w:val="BodyText"/>
        <w:spacing w:before="11"/>
        <w:rPr>
          <w:sz w:val="27"/>
        </w:rPr>
      </w:pPr>
    </w:p>
    <w:p w14:paraId="589EB2AA" w14:textId="77777777" w:rsidR="0032292D" w:rsidRPr="00C12AAB" w:rsidRDefault="00E32278" w:rsidP="005D6CD6">
      <w:pPr>
        <w:pStyle w:val="Normal0"/>
        <w:ind w:firstLine="709"/>
        <w:rPr>
          <w:rFonts w:ascii="Arial" w:hAnsi="Arial" w:cs="Arial"/>
          <w:b/>
          <w:bCs/>
        </w:rPr>
      </w:pPr>
      <w:r w:rsidRPr="00C12AAB">
        <w:rPr>
          <w:rFonts w:ascii="Arial" w:hAnsi="Arial" w:cs="Arial"/>
          <w:b/>
          <w:bCs/>
        </w:rPr>
        <w:t>Capital</w:t>
      </w:r>
      <w:r w:rsidRPr="00C12AAB">
        <w:rPr>
          <w:rFonts w:ascii="Arial" w:hAnsi="Arial" w:cs="Arial"/>
          <w:b/>
          <w:bCs/>
          <w:spacing w:val="1"/>
        </w:rPr>
        <w:t xml:space="preserve"> </w:t>
      </w:r>
      <w:r w:rsidRPr="00C12AAB">
        <w:rPr>
          <w:rFonts w:ascii="Arial" w:hAnsi="Arial" w:cs="Arial"/>
          <w:b/>
          <w:bCs/>
        </w:rPr>
        <w:t>Commitments</w:t>
      </w:r>
    </w:p>
    <w:p w14:paraId="7FF4E810" w14:textId="3D2C3726" w:rsidR="00ED50D1" w:rsidRDefault="006404FF" w:rsidP="00DD5653">
      <w:pPr>
        <w:pStyle w:val="BodyText"/>
        <w:spacing w:before="94" w:line="242" w:lineRule="auto"/>
        <w:ind w:left="709" w:right="917"/>
        <w:jc w:val="both"/>
      </w:pPr>
      <w:r w:rsidRPr="00ED50D1">
        <w:t xml:space="preserve">During 2022/23 </w:t>
      </w:r>
      <w:r w:rsidR="00404415" w:rsidRPr="00ED50D1">
        <w:t xml:space="preserve">build work commenced </w:t>
      </w:r>
      <w:r w:rsidR="004D46DA" w:rsidRPr="00ED50D1">
        <w:t xml:space="preserve">on </w:t>
      </w:r>
      <w:r w:rsidR="00834857" w:rsidRPr="00ED50D1">
        <w:t>the new Abergavenny Police Station</w:t>
      </w:r>
      <w:r w:rsidR="003602D7" w:rsidRPr="00ED50D1">
        <w:t xml:space="preserve"> wi</w:t>
      </w:r>
      <w:r w:rsidR="006B3536">
        <w:t>t</w:t>
      </w:r>
      <w:r w:rsidR="003602D7" w:rsidRPr="00ED50D1">
        <w:t>h completion estimated during 2024</w:t>
      </w:r>
      <w:r w:rsidR="00FD6C4C">
        <w:t>/</w:t>
      </w:r>
      <w:r w:rsidR="003602D7" w:rsidRPr="00ED50D1">
        <w:t xml:space="preserve">25. </w:t>
      </w:r>
      <w:bookmarkStart w:id="34" w:name="_Hlk137115460"/>
      <w:r w:rsidR="003602D7" w:rsidRPr="00ED50D1">
        <w:t>The budget in the</w:t>
      </w:r>
      <w:r w:rsidR="0000526E" w:rsidRPr="00ED50D1">
        <w:t xml:space="preserve"> Medium-Term Financial</w:t>
      </w:r>
      <w:r w:rsidR="0000526E" w:rsidRPr="0000526E">
        <w:t xml:space="preserve"> Projections 20</w:t>
      </w:r>
      <w:r w:rsidR="00653CAE">
        <w:t>2</w:t>
      </w:r>
      <w:r w:rsidR="00D3688B">
        <w:t>3</w:t>
      </w:r>
      <w:r w:rsidR="0000526E" w:rsidRPr="0000526E">
        <w:t>/2</w:t>
      </w:r>
      <w:r w:rsidR="00D3688B">
        <w:t>4</w:t>
      </w:r>
      <w:r w:rsidR="0000526E" w:rsidRPr="0000526E">
        <w:t xml:space="preserve"> to 202</w:t>
      </w:r>
      <w:r w:rsidR="003A2786">
        <w:t>7</w:t>
      </w:r>
      <w:r w:rsidR="0000526E" w:rsidRPr="0000526E">
        <w:t>/2</w:t>
      </w:r>
      <w:r w:rsidR="003A2786">
        <w:t>8 budget</w:t>
      </w:r>
      <w:r w:rsidR="0000526E" w:rsidRPr="0000526E">
        <w:t xml:space="preserve"> paper is</w:t>
      </w:r>
      <w:r w:rsidR="0000526E">
        <w:t xml:space="preserve"> £</w:t>
      </w:r>
      <w:r w:rsidR="00F21FB9">
        <w:t>5</w:t>
      </w:r>
      <w:r w:rsidR="0000526E">
        <w:t>.</w:t>
      </w:r>
      <w:r w:rsidR="006E17F4">
        <w:t>722</w:t>
      </w:r>
      <w:r w:rsidR="0000526E">
        <w:t>m spanning years 2022</w:t>
      </w:r>
      <w:r w:rsidR="00ED50D1">
        <w:t>/23 to 2023/24.</w:t>
      </w:r>
      <w:bookmarkEnd w:id="34"/>
    </w:p>
    <w:p w14:paraId="34AD8506" w14:textId="22F54069" w:rsidR="0032292D" w:rsidRDefault="00F20DEE" w:rsidP="00DD5653">
      <w:pPr>
        <w:pStyle w:val="BodyText"/>
        <w:spacing w:before="94" w:line="242" w:lineRule="auto"/>
        <w:ind w:left="709" w:right="917"/>
        <w:jc w:val="both"/>
      </w:pPr>
      <w:r>
        <w:t>The Command and Control system in the Force Control Room is being replac</w:t>
      </w:r>
      <w:r w:rsidR="003E2902">
        <w:t>e</w:t>
      </w:r>
      <w:r>
        <w:t>d</w:t>
      </w:r>
      <w:r w:rsidR="00140D4A">
        <w:t>,</w:t>
      </w:r>
      <w:r>
        <w:t xml:space="preserve"> </w:t>
      </w:r>
      <w:r w:rsidR="003E2902">
        <w:t>work commenced during 2022/23</w:t>
      </w:r>
      <w:r w:rsidR="00486616">
        <w:t xml:space="preserve"> and is due to be completed in 2024/25</w:t>
      </w:r>
      <w:r w:rsidR="0072405B">
        <w:t>.</w:t>
      </w:r>
      <w:r w:rsidR="003602D7">
        <w:t xml:space="preserve"> </w:t>
      </w:r>
      <w:r w:rsidR="0072405B" w:rsidRPr="0072405B">
        <w:t>The budget in the Medium-Term Financial Projections 202</w:t>
      </w:r>
      <w:r w:rsidR="00D3688B">
        <w:t>3</w:t>
      </w:r>
      <w:r w:rsidR="0072405B" w:rsidRPr="0072405B">
        <w:t>/2</w:t>
      </w:r>
      <w:r w:rsidR="00D3688B">
        <w:t>4</w:t>
      </w:r>
      <w:r w:rsidR="0072405B" w:rsidRPr="0072405B">
        <w:t xml:space="preserve"> to 2027/28 budget paper is £5.</w:t>
      </w:r>
      <w:r w:rsidR="00CD4D07">
        <w:t>297</w:t>
      </w:r>
      <w:r w:rsidR="0072405B" w:rsidRPr="0072405B">
        <w:t>m spanning years 2022/23 to 202</w:t>
      </w:r>
      <w:r w:rsidR="00CD4D07">
        <w:t>4</w:t>
      </w:r>
      <w:r w:rsidR="0072405B" w:rsidRPr="0072405B">
        <w:t>/2</w:t>
      </w:r>
      <w:r w:rsidR="00CD4D07">
        <w:t>5</w:t>
      </w:r>
      <w:r w:rsidR="0072405B" w:rsidRPr="0072405B">
        <w:t>.</w:t>
      </w:r>
      <w:r w:rsidR="00CD4D07">
        <w:t xml:space="preserve"> </w:t>
      </w:r>
    </w:p>
    <w:p w14:paraId="648285B5" w14:textId="4E3C59BE" w:rsidR="00E42DC5" w:rsidRDefault="00EA3483" w:rsidP="00DD5653">
      <w:pPr>
        <w:pStyle w:val="BodyText"/>
        <w:spacing w:before="94" w:line="242" w:lineRule="auto"/>
        <w:ind w:left="709" w:right="917"/>
        <w:jc w:val="both"/>
      </w:pPr>
      <w:r>
        <w:t xml:space="preserve">In 2022/23 </w:t>
      </w:r>
      <w:r w:rsidR="00D9796B">
        <w:t>work commenced on a collaborative firearms range with South Wales and Dyfed Powys Police</w:t>
      </w:r>
      <w:r w:rsidR="00D56DF3">
        <w:t>, the estimated completion</w:t>
      </w:r>
      <w:r w:rsidR="00D90E89">
        <w:t xml:space="preserve"> will be during 2024/25</w:t>
      </w:r>
      <w:r w:rsidR="00D9796B">
        <w:t xml:space="preserve">. </w:t>
      </w:r>
      <w:r w:rsidR="00D90E89" w:rsidRPr="00D90E89">
        <w:t>The budget in the Medium-Term Financial Projections 202</w:t>
      </w:r>
      <w:r w:rsidR="00D3688B">
        <w:t>3</w:t>
      </w:r>
      <w:r w:rsidR="00D90E89" w:rsidRPr="00D90E89">
        <w:t>/2</w:t>
      </w:r>
      <w:r w:rsidR="00D3688B">
        <w:t>4</w:t>
      </w:r>
      <w:r w:rsidR="00D90E89" w:rsidRPr="00D90E89">
        <w:t xml:space="preserve"> to 2027/28 budget paper is £</w:t>
      </w:r>
      <w:r w:rsidR="00B44D6C">
        <w:t>16</w:t>
      </w:r>
      <w:r w:rsidR="00D90E89" w:rsidRPr="00D90E89">
        <w:t>m spanning years 2022/23 to 2024/25.</w:t>
      </w:r>
    </w:p>
    <w:p w14:paraId="0FB8B8A6" w14:textId="77777777" w:rsidR="0032292D" w:rsidRDefault="0032292D">
      <w:pPr>
        <w:spacing w:line="242" w:lineRule="auto"/>
      </w:pPr>
    </w:p>
    <w:p w14:paraId="27737B52" w14:textId="2B4D0631" w:rsidR="001A0E7A" w:rsidRPr="00C12AAB" w:rsidRDefault="001A0E7A" w:rsidP="001A0E7A">
      <w:pPr>
        <w:rPr>
          <w:rFonts w:eastAsia="Times New Roman"/>
          <w:b/>
          <w:bCs/>
          <w:color w:val="548DD4" w:themeColor="text2" w:themeTint="99"/>
          <w:sz w:val="24"/>
          <w:szCs w:val="24"/>
          <w:lang w:eastAsia="en-GB"/>
        </w:rPr>
      </w:pPr>
      <w:r>
        <w:tab/>
      </w:r>
      <w:r w:rsidRPr="00C12AAB">
        <w:rPr>
          <w:rFonts w:eastAsia="Times New Roman"/>
          <w:b/>
          <w:bCs/>
          <w:sz w:val="24"/>
          <w:szCs w:val="24"/>
          <w:lang w:eastAsia="en-GB"/>
        </w:rPr>
        <w:t>Revaluation</w:t>
      </w:r>
    </w:p>
    <w:p w14:paraId="3B688276" w14:textId="7E53F895" w:rsidR="003722DD" w:rsidRDefault="003722DD" w:rsidP="002B49FA">
      <w:pPr>
        <w:spacing w:line="242" w:lineRule="auto"/>
        <w:ind w:left="709" w:right="350"/>
        <w:rPr>
          <w:sz w:val="18"/>
          <w:szCs w:val="18"/>
        </w:rPr>
      </w:pPr>
      <w:r w:rsidRPr="003722DD">
        <w:rPr>
          <w:sz w:val="18"/>
          <w:szCs w:val="18"/>
        </w:rPr>
        <w:t xml:space="preserve">The land and buildings for </w:t>
      </w:r>
      <w:proofErr w:type="spellStart"/>
      <w:r w:rsidRPr="003722DD">
        <w:rPr>
          <w:sz w:val="18"/>
          <w:szCs w:val="18"/>
        </w:rPr>
        <w:t>Ystrad</w:t>
      </w:r>
      <w:proofErr w:type="spellEnd"/>
      <w:r w:rsidRPr="003722DD">
        <w:rPr>
          <w:sz w:val="18"/>
          <w:szCs w:val="18"/>
        </w:rPr>
        <w:t xml:space="preserve"> </w:t>
      </w:r>
      <w:proofErr w:type="spellStart"/>
      <w:r w:rsidRPr="003722DD">
        <w:rPr>
          <w:sz w:val="18"/>
          <w:szCs w:val="18"/>
        </w:rPr>
        <w:t>Mynach</w:t>
      </w:r>
      <w:proofErr w:type="spellEnd"/>
      <w:r w:rsidRPr="003722DD">
        <w:rPr>
          <w:sz w:val="18"/>
          <w:szCs w:val="18"/>
        </w:rPr>
        <w:t xml:space="preserve"> and Newport Central were re-valued at 3</w:t>
      </w:r>
      <w:r w:rsidR="00063266">
        <w:rPr>
          <w:sz w:val="18"/>
          <w:szCs w:val="18"/>
        </w:rPr>
        <w:t>1</w:t>
      </w:r>
      <w:r w:rsidR="00063266" w:rsidRPr="00063266">
        <w:rPr>
          <w:sz w:val="18"/>
          <w:szCs w:val="18"/>
          <w:vertAlign w:val="superscript"/>
        </w:rPr>
        <w:t>st</w:t>
      </w:r>
      <w:r w:rsidR="00063266">
        <w:rPr>
          <w:sz w:val="18"/>
          <w:szCs w:val="18"/>
        </w:rPr>
        <w:t xml:space="preserve"> </w:t>
      </w:r>
      <w:r w:rsidRPr="003722DD">
        <w:rPr>
          <w:sz w:val="18"/>
          <w:szCs w:val="18"/>
        </w:rPr>
        <w:t xml:space="preserve">March 2023 by Cooke and Arkwright. </w:t>
      </w:r>
      <w:r w:rsidR="002B49FA">
        <w:rPr>
          <w:sz w:val="18"/>
          <w:szCs w:val="18"/>
        </w:rPr>
        <w:t>T</w:t>
      </w:r>
      <w:r w:rsidRPr="003722DD">
        <w:rPr>
          <w:sz w:val="18"/>
          <w:szCs w:val="18"/>
        </w:rPr>
        <w:t>he report was prepared as defined in the Royal Institute of Chartered Surveyors (RICS) Valuation Standards.</w:t>
      </w:r>
    </w:p>
    <w:p w14:paraId="7B855B36" w14:textId="77777777" w:rsidR="002B49FA" w:rsidRPr="003722DD" w:rsidRDefault="002B49FA" w:rsidP="002B49FA">
      <w:pPr>
        <w:spacing w:line="242" w:lineRule="auto"/>
        <w:ind w:left="709" w:right="350"/>
        <w:rPr>
          <w:sz w:val="18"/>
          <w:szCs w:val="18"/>
        </w:rPr>
      </w:pPr>
    </w:p>
    <w:p w14:paraId="3361CB66" w14:textId="77777777" w:rsidR="003722DD" w:rsidRPr="003722DD" w:rsidRDefault="003722DD" w:rsidP="003722DD">
      <w:pPr>
        <w:spacing w:line="242" w:lineRule="auto"/>
        <w:ind w:left="709"/>
        <w:rPr>
          <w:sz w:val="18"/>
          <w:szCs w:val="18"/>
        </w:rPr>
      </w:pPr>
      <w:r w:rsidRPr="003722DD">
        <w:rPr>
          <w:sz w:val="18"/>
          <w:szCs w:val="18"/>
        </w:rPr>
        <w:t xml:space="preserve">The asset valuers responsible for the report were Elizabeth Hill, BSc, MRICS, Director. The valuation was overseen by Andrew Gardner, BSc, FRICS, Director. All Directors are Chartered Surveyors. </w:t>
      </w:r>
    </w:p>
    <w:p w14:paraId="49C4DC6C" w14:textId="77777777" w:rsidR="003722DD" w:rsidRPr="003722DD" w:rsidRDefault="003722DD" w:rsidP="003722DD">
      <w:pPr>
        <w:spacing w:line="242" w:lineRule="auto"/>
        <w:ind w:left="709"/>
        <w:rPr>
          <w:sz w:val="18"/>
          <w:szCs w:val="18"/>
        </w:rPr>
      </w:pPr>
    </w:p>
    <w:p w14:paraId="2049094E" w14:textId="644C6F7D" w:rsidR="003722DD" w:rsidRPr="003722DD" w:rsidRDefault="003722DD" w:rsidP="003722DD">
      <w:pPr>
        <w:spacing w:line="242" w:lineRule="auto"/>
        <w:ind w:left="709"/>
        <w:rPr>
          <w:sz w:val="18"/>
          <w:szCs w:val="18"/>
        </w:rPr>
      </w:pPr>
      <w:r w:rsidRPr="003722DD">
        <w:rPr>
          <w:sz w:val="18"/>
          <w:szCs w:val="18"/>
        </w:rPr>
        <w:t>The basis of the valuation was current value using Depreciated Replacement Cost</w:t>
      </w:r>
      <w:r w:rsidR="002B49FA">
        <w:rPr>
          <w:sz w:val="18"/>
          <w:szCs w:val="18"/>
        </w:rPr>
        <w:t xml:space="preserve"> as only specialist building</w:t>
      </w:r>
      <w:r w:rsidR="00FD6C4C">
        <w:rPr>
          <w:sz w:val="18"/>
          <w:szCs w:val="18"/>
        </w:rPr>
        <w:t>s</w:t>
      </w:r>
      <w:r w:rsidR="002B49FA">
        <w:rPr>
          <w:sz w:val="18"/>
          <w:szCs w:val="18"/>
        </w:rPr>
        <w:t xml:space="preserve"> were revalued.</w:t>
      </w:r>
    </w:p>
    <w:p w14:paraId="2CF6C8A8" w14:textId="77777777" w:rsidR="003722DD" w:rsidRPr="003722DD" w:rsidRDefault="003722DD" w:rsidP="003722DD">
      <w:pPr>
        <w:spacing w:line="242" w:lineRule="auto"/>
        <w:ind w:left="709"/>
        <w:rPr>
          <w:sz w:val="18"/>
          <w:szCs w:val="18"/>
        </w:rPr>
      </w:pPr>
    </w:p>
    <w:p w14:paraId="71759BF5" w14:textId="05D4EAA6" w:rsidR="00BD3AED" w:rsidRPr="00BD3AED" w:rsidRDefault="003722DD" w:rsidP="003722DD">
      <w:pPr>
        <w:spacing w:line="242" w:lineRule="auto"/>
        <w:ind w:left="709"/>
        <w:rPr>
          <w:sz w:val="18"/>
          <w:szCs w:val="18"/>
        </w:rPr>
      </w:pPr>
      <w:r w:rsidRPr="003722DD">
        <w:rPr>
          <w:sz w:val="18"/>
          <w:szCs w:val="18"/>
        </w:rPr>
        <w:t>The result of the revaluation exercise saw gains of £</w:t>
      </w:r>
      <w:r w:rsidR="00E77D04">
        <w:rPr>
          <w:sz w:val="18"/>
          <w:szCs w:val="18"/>
        </w:rPr>
        <w:t>2</w:t>
      </w:r>
      <w:r w:rsidRPr="003722DD">
        <w:rPr>
          <w:sz w:val="18"/>
          <w:szCs w:val="18"/>
        </w:rPr>
        <w:t>.</w:t>
      </w:r>
      <w:r w:rsidR="00BE04CE">
        <w:rPr>
          <w:sz w:val="18"/>
          <w:szCs w:val="18"/>
        </w:rPr>
        <w:t>976</w:t>
      </w:r>
      <w:r w:rsidRPr="003722DD">
        <w:rPr>
          <w:sz w:val="18"/>
          <w:szCs w:val="18"/>
        </w:rPr>
        <w:t>m and a loss of £.001m resulting in a net gain of £</w:t>
      </w:r>
      <w:r w:rsidR="00BE04CE">
        <w:rPr>
          <w:sz w:val="18"/>
          <w:szCs w:val="18"/>
        </w:rPr>
        <w:t>2</w:t>
      </w:r>
      <w:r w:rsidRPr="003722DD">
        <w:rPr>
          <w:sz w:val="18"/>
          <w:szCs w:val="18"/>
        </w:rPr>
        <w:t>.</w:t>
      </w:r>
      <w:r w:rsidR="00BE04CE">
        <w:rPr>
          <w:sz w:val="18"/>
          <w:szCs w:val="18"/>
        </w:rPr>
        <w:t>975</w:t>
      </w:r>
      <w:r w:rsidRPr="003722DD">
        <w:rPr>
          <w:sz w:val="18"/>
          <w:szCs w:val="18"/>
        </w:rPr>
        <w:t>m.</w:t>
      </w:r>
    </w:p>
    <w:p w14:paraId="3E4B2EC8" w14:textId="77777777" w:rsidR="001A0E7A" w:rsidRDefault="001A0E7A" w:rsidP="001A0E7A">
      <w:pPr>
        <w:spacing w:line="242" w:lineRule="auto"/>
        <w:ind w:left="709"/>
      </w:pPr>
    </w:p>
    <w:p w14:paraId="7FD4F644" w14:textId="005E5763" w:rsidR="001A0E7A" w:rsidRDefault="001A0E7A" w:rsidP="001A0E7A">
      <w:pPr>
        <w:spacing w:line="242" w:lineRule="auto"/>
        <w:ind w:left="709" w:hanging="142"/>
        <w:sectPr w:rsidR="001A0E7A" w:rsidSect="003722DD">
          <w:type w:val="continuous"/>
          <w:pgSz w:w="11910" w:h="16840"/>
          <w:pgMar w:top="600" w:right="711" w:bottom="280" w:left="20" w:header="720" w:footer="720" w:gutter="0"/>
          <w:cols w:space="720"/>
        </w:sectPr>
      </w:pPr>
    </w:p>
    <w:p w14:paraId="27F88CA9" w14:textId="77777777" w:rsidR="0032292D" w:rsidRPr="00C12AAB" w:rsidRDefault="00E32278" w:rsidP="00DD5653">
      <w:pPr>
        <w:pStyle w:val="Heading1"/>
        <w:ind w:left="709" w:right="1058"/>
        <w:jc w:val="both"/>
        <w:rPr>
          <w:b/>
          <w:bCs/>
        </w:rPr>
      </w:pPr>
      <w:bookmarkStart w:id="35" w:name="_Toc138846497"/>
      <w:r w:rsidRPr="00C12AAB">
        <w:rPr>
          <w:b/>
          <w:bCs/>
        </w:rPr>
        <w:t>Note 14 - Intangible Assets</w:t>
      </w:r>
      <w:bookmarkEnd w:id="35"/>
    </w:p>
    <w:p w14:paraId="0538EFE9" w14:textId="77777777" w:rsidR="0032292D" w:rsidRDefault="0032292D" w:rsidP="00DD5653">
      <w:pPr>
        <w:pStyle w:val="BodyText"/>
        <w:spacing w:before="8"/>
        <w:ind w:left="709" w:right="1058"/>
        <w:jc w:val="both"/>
        <w:rPr>
          <w:sz w:val="15"/>
        </w:rPr>
      </w:pPr>
    </w:p>
    <w:p w14:paraId="7458802E" w14:textId="77777777" w:rsidR="0032292D" w:rsidRDefault="00E32278" w:rsidP="00DD5653">
      <w:pPr>
        <w:pStyle w:val="BodyText"/>
        <w:spacing w:before="94"/>
        <w:ind w:left="709" w:right="1058"/>
        <w:jc w:val="both"/>
      </w:pPr>
      <w:r>
        <w:t>The PCC Group accounts for its software as intangible assets, to the extent that the software is not an integral part of a</w:t>
      </w:r>
      <w:r>
        <w:rPr>
          <w:spacing w:val="1"/>
        </w:rPr>
        <w:t xml:space="preserve"> </w:t>
      </w:r>
      <w:r>
        <w:t>particular</w:t>
      </w:r>
      <w:r>
        <w:rPr>
          <w:spacing w:val="-7"/>
        </w:rPr>
        <w:t xml:space="preserve"> </w:t>
      </w:r>
      <w:r>
        <w:t>IT system</w:t>
      </w:r>
      <w:r>
        <w:rPr>
          <w:spacing w:val="-4"/>
        </w:rPr>
        <w:t xml:space="preserve"> </w:t>
      </w:r>
      <w:r>
        <w:t>and</w:t>
      </w:r>
      <w:r>
        <w:rPr>
          <w:spacing w:val="-2"/>
        </w:rPr>
        <w:t xml:space="preserve"> </w:t>
      </w:r>
      <w:r>
        <w:t>accounted</w:t>
      </w:r>
      <w:r>
        <w:rPr>
          <w:spacing w:val="-7"/>
        </w:rPr>
        <w:t xml:space="preserve"> </w:t>
      </w:r>
      <w:r>
        <w:t>for</w:t>
      </w:r>
      <w:r>
        <w:rPr>
          <w:spacing w:val="-2"/>
        </w:rPr>
        <w:t xml:space="preserve"> </w:t>
      </w:r>
      <w:r>
        <w:t>as</w:t>
      </w:r>
      <w:r>
        <w:rPr>
          <w:spacing w:val="-1"/>
        </w:rPr>
        <w:t xml:space="preserve"> </w:t>
      </w:r>
      <w:r>
        <w:t>part</w:t>
      </w:r>
      <w:r>
        <w:rPr>
          <w:spacing w:val="-2"/>
        </w:rPr>
        <w:t xml:space="preserve"> </w:t>
      </w:r>
      <w:r>
        <w:t>of the</w:t>
      </w:r>
      <w:r>
        <w:rPr>
          <w:spacing w:val="-2"/>
        </w:rPr>
        <w:t xml:space="preserve"> </w:t>
      </w:r>
      <w:r>
        <w:t>hardware</w:t>
      </w:r>
      <w:r>
        <w:rPr>
          <w:spacing w:val="-2"/>
        </w:rPr>
        <w:t xml:space="preserve"> </w:t>
      </w:r>
      <w:r>
        <w:t>item</w:t>
      </w:r>
      <w:r>
        <w:rPr>
          <w:spacing w:val="-1"/>
        </w:rPr>
        <w:t xml:space="preserve"> </w:t>
      </w:r>
      <w:r>
        <w:t>of</w:t>
      </w:r>
      <w:r>
        <w:rPr>
          <w:spacing w:val="-2"/>
        </w:rPr>
        <w:t xml:space="preserve"> </w:t>
      </w:r>
      <w:r>
        <w:t>Property,</w:t>
      </w:r>
      <w:r>
        <w:rPr>
          <w:spacing w:val="-2"/>
        </w:rPr>
        <w:t xml:space="preserve"> </w:t>
      </w:r>
      <w:r>
        <w:t>Plant</w:t>
      </w:r>
      <w:r>
        <w:rPr>
          <w:spacing w:val="-2"/>
        </w:rPr>
        <w:t xml:space="preserve"> </w:t>
      </w:r>
      <w:r>
        <w:t>and</w:t>
      </w:r>
      <w:r>
        <w:rPr>
          <w:spacing w:val="-2"/>
        </w:rPr>
        <w:t xml:space="preserve"> </w:t>
      </w:r>
      <w:r>
        <w:t>Equipment.</w:t>
      </w:r>
      <w:r>
        <w:rPr>
          <w:spacing w:val="-7"/>
        </w:rPr>
        <w:t xml:space="preserve"> </w:t>
      </w:r>
      <w:r>
        <w:t>The intangible</w:t>
      </w:r>
      <w:r>
        <w:rPr>
          <w:spacing w:val="-7"/>
        </w:rPr>
        <w:t xml:space="preserve"> </w:t>
      </w:r>
      <w:r>
        <w:t>assets</w:t>
      </w:r>
      <w:r>
        <w:rPr>
          <w:spacing w:val="1"/>
        </w:rPr>
        <w:t xml:space="preserve"> </w:t>
      </w:r>
      <w:r>
        <w:t>include both purchased licenses and internally generated software. All software is given a finite useful life, based on</w:t>
      </w:r>
      <w:r>
        <w:rPr>
          <w:spacing w:val="1"/>
        </w:rPr>
        <w:t xml:space="preserve"> </w:t>
      </w:r>
      <w:r>
        <w:t>assessments</w:t>
      </w:r>
      <w:r>
        <w:rPr>
          <w:spacing w:val="-9"/>
        </w:rPr>
        <w:t xml:space="preserve"> </w:t>
      </w:r>
      <w:r>
        <w:t>of the</w:t>
      </w:r>
      <w:r>
        <w:rPr>
          <w:spacing w:val="-2"/>
        </w:rPr>
        <w:t xml:space="preserve"> </w:t>
      </w:r>
      <w:r>
        <w:t>period</w:t>
      </w:r>
      <w:r>
        <w:rPr>
          <w:spacing w:val="-4"/>
        </w:rPr>
        <w:t xml:space="preserve"> </w:t>
      </w:r>
      <w:r>
        <w:t>that</w:t>
      </w:r>
      <w:r>
        <w:rPr>
          <w:spacing w:val="-2"/>
        </w:rPr>
        <w:t xml:space="preserve"> </w:t>
      </w:r>
      <w:r>
        <w:t>the</w:t>
      </w:r>
      <w:r>
        <w:rPr>
          <w:spacing w:val="-2"/>
        </w:rPr>
        <w:t xml:space="preserve"> </w:t>
      </w:r>
      <w:r>
        <w:t>software</w:t>
      </w:r>
      <w:r>
        <w:rPr>
          <w:spacing w:val="-2"/>
        </w:rPr>
        <w:t xml:space="preserve"> </w:t>
      </w:r>
      <w:r>
        <w:t>is</w:t>
      </w:r>
      <w:r>
        <w:rPr>
          <w:spacing w:val="-1"/>
        </w:rPr>
        <w:t xml:space="preserve"> </w:t>
      </w:r>
      <w:r>
        <w:t>expected to</w:t>
      </w:r>
      <w:r>
        <w:rPr>
          <w:spacing w:val="-2"/>
        </w:rPr>
        <w:t xml:space="preserve"> </w:t>
      </w:r>
      <w:r>
        <w:t>be</w:t>
      </w:r>
      <w:r>
        <w:rPr>
          <w:spacing w:val="-2"/>
        </w:rPr>
        <w:t xml:space="preserve"> </w:t>
      </w:r>
      <w:r>
        <w:t>of use</w:t>
      </w:r>
      <w:r>
        <w:rPr>
          <w:spacing w:val="-4"/>
        </w:rPr>
        <w:t xml:space="preserve"> </w:t>
      </w:r>
      <w:r>
        <w:t>to the</w:t>
      </w:r>
      <w:r>
        <w:rPr>
          <w:spacing w:val="-2"/>
        </w:rPr>
        <w:t xml:space="preserve"> </w:t>
      </w:r>
      <w:r>
        <w:t>PCC</w:t>
      </w:r>
      <w:r>
        <w:rPr>
          <w:spacing w:val="-1"/>
        </w:rPr>
        <w:t xml:space="preserve"> </w:t>
      </w:r>
      <w:r>
        <w:t>Group.</w:t>
      </w:r>
    </w:p>
    <w:p w14:paraId="023A49F1" w14:textId="77777777" w:rsidR="0032292D" w:rsidRDefault="0032292D" w:rsidP="00DD5653">
      <w:pPr>
        <w:pStyle w:val="BodyText"/>
        <w:spacing w:before="11"/>
        <w:ind w:left="709" w:right="1058"/>
        <w:jc w:val="both"/>
        <w:rPr>
          <w:sz w:val="17"/>
        </w:rPr>
      </w:pPr>
    </w:p>
    <w:p w14:paraId="7BC281D5" w14:textId="185D619A" w:rsidR="0032292D" w:rsidRDefault="00DF191A" w:rsidP="00DD5653">
      <w:pPr>
        <w:pStyle w:val="BodyText"/>
        <w:ind w:left="709" w:right="1058"/>
        <w:jc w:val="both"/>
      </w:pPr>
      <w:r w:rsidRPr="00DF191A">
        <w:t>There were no changes in the accounting estimates for intangible assets during the year and no intangible assets are considered to have an indefinite life. During the year amortisation of £0.281m (2021/22: £0.309m) and impairment of £0 (2021/22: £0) was charged to the CIES during 2022/23. This charge reflects the expected pattern of consumption of economic benefits of the intangible assets during the period.</w:t>
      </w:r>
    </w:p>
    <w:p w14:paraId="4CE065AB" w14:textId="77777777" w:rsidR="00DF191A" w:rsidRDefault="00DF191A" w:rsidP="00DD5653">
      <w:pPr>
        <w:pStyle w:val="BodyText"/>
        <w:ind w:left="709" w:right="1058"/>
        <w:jc w:val="both"/>
      </w:pPr>
    </w:p>
    <w:p w14:paraId="0E5B02A1" w14:textId="118B2247" w:rsidR="00DF191A" w:rsidRPr="00DF191A" w:rsidRDefault="00DF191A" w:rsidP="00DD5653">
      <w:pPr>
        <w:pStyle w:val="BodyText"/>
        <w:ind w:left="709" w:right="1058"/>
        <w:jc w:val="both"/>
      </w:pPr>
      <w:r w:rsidRPr="00DF191A">
        <w:t>The movement on Intangible Asset balances during the year 2022/23 with comparatives for 2021/22 was</w:t>
      </w:r>
      <w:r>
        <w:t>:</w:t>
      </w:r>
    </w:p>
    <w:p w14:paraId="6FFBBC11" w14:textId="77777777" w:rsidR="0032292D" w:rsidRDefault="0032292D">
      <w:pPr>
        <w:pStyle w:val="BodyText"/>
        <w:rPr>
          <w:sz w:val="20"/>
        </w:rPr>
      </w:pPr>
    </w:p>
    <w:p w14:paraId="276AC366" w14:textId="77777777" w:rsidR="0032292D" w:rsidRDefault="0032292D">
      <w:pPr>
        <w:pStyle w:val="BodyText"/>
        <w:spacing w:before="6"/>
        <w:rPr>
          <w:sz w:val="11"/>
        </w:rPr>
      </w:pPr>
    </w:p>
    <w:tbl>
      <w:tblPr>
        <w:tblW w:w="10105" w:type="dxa"/>
        <w:tblInd w:w="567" w:type="dxa"/>
        <w:tblLook w:val="04A0" w:firstRow="1" w:lastRow="0" w:firstColumn="1" w:lastColumn="0" w:noHBand="0" w:noVBand="1"/>
      </w:tblPr>
      <w:tblGrid>
        <w:gridCol w:w="1861"/>
        <w:gridCol w:w="6535"/>
        <w:gridCol w:w="1709"/>
      </w:tblGrid>
      <w:tr w:rsidR="0099782E" w:rsidRPr="0099782E" w14:paraId="3CDFAEAC" w14:textId="77777777" w:rsidTr="0099782E">
        <w:trPr>
          <w:trHeight w:val="261"/>
        </w:trPr>
        <w:tc>
          <w:tcPr>
            <w:tcW w:w="1861" w:type="dxa"/>
            <w:tcBorders>
              <w:top w:val="nil"/>
              <w:left w:val="nil"/>
              <w:bottom w:val="nil"/>
              <w:right w:val="nil"/>
            </w:tcBorders>
            <w:shd w:val="clear" w:color="auto" w:fill="auto"/>
            <w:vAlign w:val="center"/>
            <w:hideMark/>
          </w:tcPr>
          <w:p w14:paraId="54451078"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31st March 2022</w:t>
            </w:r>
          </w:p>
        </w:tc>
        <w:tc>
          <w:tcPr>
            <w:tcW w:w="6535" w:type="dxa"/>
            <w:tcBorders>
              <w:top w:val="nil"/>
              <w:left w:val="nil"/>
              <w:bottom w:val="nil"/>
              <w:right w:val="nil"/>
            </w:tcBorders>
            <w:shd w:val="clear" w:color="auto" w:fill="auto"/>
            <w:vAlign w:val="center"/>
            <w:hideMark/>
          </w:tcPr>
          <w:p w14:paraId="78959E3D"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c>
          <w:tcPr>
            <w:tcW w:w="1709" w:type="dxa"/>
            <w:tcBorders>
              <w:top w:val="nil"/>
              <w:left w:val="nil"/>
              <w:bottom w:val="nil"/>
              <w:right w:val="nil"/>
            </w:tcBorders>
            <w:shd w:val="clear" w:color="auto" w:fill="auto"/>
            <w:vAlign w:val="center"/>
            <w:hideMark/>
          </w:tcPr>
          <w:p w14:paraId="1EE4716A"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31st March 2023</w:t>
            </w:r>
          </w:p>
        </w:tc>
      </w:tr>
      <w:tr w:rsidR="0099782E" w:rsidRPr="0099782E" w14:paraId="5501DFF1" w14:textId="77777777" w:rsidTr="0099782E">
        <w:trPr>
          <w:trHeight w:val="261"/>
        </w:trPr>
        <w:tc>
          <w:tcPr>
            <w:tcW w:w="1861" w:type="dxa"/>
            <w:tcBorders>
              <w:top w:val="nil"/>
              <w:left w:val="nil"/>
              <w:bottom w:val="nil"/>
              <w:right w:val="nil"/>
            </w:tcBorders>
            <w:shd w:val="clear" w:color="auto" w:fill="auto"/>
            <w:vAlign w:val="center"/>
            <w:hideMark/>
          </w:tcPr>
          <w:p w14:paraId="6C3CDB0B"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Other Assets</w:t>
            </w:r>
          </w:p>
        </w:tc>
        <w:tc>
          <w:tcPr>
            <w:tcW w:w="6535" w:type="dxa"/>
            <w:tcBorders>
              <w:top w:val="nil"/>
              <w:left w:val="nil"/>
              <w:bottom w:val="nil"/>
              <w:right w:val="nil"/>
            </w:tcBorders>
            <w:shd w:val="clear" w:color="auto" w:fill="auto"/>
            <w:vAlign w:val="center"/>
            <w:hideMark/>
          </w:tcPr>
          <w:p w14:paraId="75AC17AC" w14:textId="77777777" w:rsidR="0099782E" w:rsidRPr="0099782E" w:rsidRDefault="0099782E" w:rsidP="0099782E">
            <w:pPr>
              <w:widowControl/>
              <w:autoSpaceDE/>
              <w:autoSpaceDN/>
              <w:jc w:val="center"/>
              <w:rPr>
                <w:rFonts w:eastAsia="Times New Roman"/>
                <w:b/>
                <w:bCs/>
                <w:color w:val="000000"/>
                <w:sz w:val="18"/>
                <w:szCs w:val="18"/>
                <w:lang w:eastAsia="en-GB"/>
              </w:rPr>
            </w:pPr>
            <w:r w:rsidRPr="0099782E">
              <w:rPr>
                <w:rFonts w:eastAsia="Times New Roman"/>
                <w:b/>
                <w:bCs/>
                <w:color w:val="000000"/>
                <w:sz w:val="18"/>
                <w:szCs w:val="18"/>
                <w:lang w:eastAsia="en-GB"/>
              </w:rPr>
              <w:t xml:space="preserve"> </w:t>
            </w:r>
          </w:p>
        </w:tc>
        <w:tc>
          <w:tcPr>
            <w:tcW w:w="1709" w:type="dxa"/>
            <w:tcBorders>
              <w:top w:val="nil"/>
              <w:left w:val="nil"/>
              <w:bottom w:val="nil"/>
              <w:right w:val="nil"/>
            </w:tcBorders>
            <w:shd w:val="clear" w:color="auto" w:fill="auto"/>
            <w:vAlign w:val="center"/>
            <w:hideMark/>
          </w:tcPr>
          <w:p w14:paraId="66152A3A"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Other Assets</w:t>
            </w:r>
          </w:p>
        </w:tc>
      </w:tr>
      <w:tr w:rsidR="0099782E" w:rsidRPr="0099782E" w14:paraId="3D7407A5" w14:textId="77777777" w:rsidTr="0099782E">
        <w:trPr>
          <w:trHeight w:val="274"/>
        </w:trPr>
        <w:tc>
          <w:tcPr>
            <w:tcW w:w="1861" w:type="dxa"/>
            <w:tcBorders>
              <w:top w:val="nil"/>
              <w:left w:val="nil"/>
              <w:bottom w:val="single" w:sz="8" w:space="0" w:color="000000"/>
              <w:right w:val="nil"/>
            </w:tcBorders>
            <w:shd w:val="clear" w:color="auto" w:fill="auto"/>
            <w:vAlign w:val="center"/>
            <w:hideMark/>
          </w:tcPr>
          <w:p w14:paraId="43F8F778"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£'000</w:t>
            </w:r>
          </w:p>
        </w:tc>
        <w:tc>
          <w:tcPr>
            <w:tcW w:w="6535" w:type="dxa"/>
            <w:tcBorders>
              <w:top w:val="nil"/>
              <w:left w:val="nil"/>
              <w:bottom w:val="single" w:sz="8" w:space="0" w:color="000000"/>
              <w:right w:val="nil"/>
            </w:tcBorders>
            <w:shd w:val="clear" w:color="auto" w:fill="auto"/>
            <w:vAlign w:val="center"/>
            <w:hideMark/>
          </w:tcPr>
          <w:p w14:paraId="413A850B" w14:textId="77777777" w:rsidR="0099782E" w:rsidRPr="0099782E" w:rsidRDefault="0099782E" w:rsidP="0099782E">
            <w:pPr>
              <w:widowControl/>
              <w:autoSpaceDE/>
              <w:autoSpaceDN/>
              <w:jc w:val="center"/>
              <w:rPr>
                <w:rFonts w:eastAsia="Times New Roman"/>
                <w:b/>
                <w:bCs/>
                <w:color w:val="000000"/>
                <w:sz w:val="18"/>
                <w:szCs w:val="18"/>
                <w:lang w:eastAsia="en-GB"/>
              </w:rPr>
            </w:pPr>
            <w:r w:rsidRPr="0099782E">
              <w:rPr>
                <w:rFonts w:eastAsia="Times New Roman"/>
                <w:b/>
                <w:bCs/>
                <w:color w:val="000000"/>
                <w:sz w:val="18"/>
                <w:szCs w:val="18"/>
                <w:lang w:eastAsia="en-GB"/>
              </w:rPr>
              <w:t xml:space="preserve"> </w:t>
            </w:r>
          </w:p>
        </w:tc>
        <w:tc>
          <w:tcPr>
            <w:tcW w:w="1709" w:type="dxa"/>
            <w:tcBorders>
              <w:top w:val="nil"/>
              <w:left w:val="nil"/>
              <w:bottom w:val="single" w:sz="8" w:space="0" w:color="000000"/>
              <w:right w:val="nil"/>
            </w:tcBorders>
            <w:shd w:val="clear" w:color="auto" w:fill="auto"/>
            <w:vAlign w:val="center"/>
            <w:hideMark/>
          </w:tcPr>
          <w:p w14:paraId="7D0ED7A6"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£'000</w:t>
            </w:r>
          </w:p>
        </w:tc>
      </w:tr>
      <w:tr w:rsidR="0099782E" w:rsidRPr="0099782E" w14:paraId="0C8A8BD0" w14:textId="77777777" w:rsidTr="0099782E">
        <w:trPr>
          <w:trHeight w:val="261"/>
        </w:trPr>
        <w:tc>
          <w:tcPr>
            <w:tcW w:w="1861" w:type="dxa"/>
            <w:tcBorders>
              <w:top w:val="nil"/>
              <w:left w:val="nil"/>
              <w:bottom w:val="nil"/>
              <w:right w:val="nil"/>
            </w:tcBorders>
            <w:shd w:val="clear" w:color="auto" w:fill="auto"/>
            <w:vAlign w:val="center"/>
            <w:hideMark/>
          </w:tcPr>
          <w:p w14:paraId="27562706"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c>
          <w:tcPr>
            <w:tcW w:w="6535" w:type="dxa"/>
            <w:tcBorders>
              <w:top w:val="nil"/>
              <w:left w:val="nil"/>
              <w:bottom w:val="nil"/>
              <w:right w:val="nil"/>
            </w:tcBorders>
            <w:shd w:val="clear" w:color="auto" w:fill="auto"/>
            <w:vAlign w:val="center"/>
            <w:hideMark/>
          </w:tcPr>
          <w:p w14:paraId="2F23E21B"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c>
          <w:tcPr>
            <w:tcW w:w="1709" w:type="dxa"/>
            <w:tcBorders>
              <w:top w:val="nil"/>
              <w:left w:val="nil"/>
              <w:bottom w:val="nil"/>
              <w:right w:val="nil"/>
            </w:tcBorders>
            <w:shd w:val="clear" w:color="auto" w:fill="auto"/>
            <w:vAlign w:val="center"/>
            <w:hideMark/>
          </w:tcPr>
          <w:p w14:paraId="0EA5DFE2"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r>
      <w:tr w:rsidR="0099782E" w:rsidRPr="0099782E" w14:paraId="543CB95A" w14:textId="77777777" w:rsidTr="0099782E">
        <w:trPr>
          <w:trHeight w:val="261"/>
        </w:trPr>
        <w:tc>
          <w:tcPr>
            <w:tcW w:w="1861" w:type="dxa"/>
            <w:tcBorders>
              <w:top w:val="nil"/>
              <w:left w:val="nil"/>
              <w:bottom w:val="nil"/>
              <w:right w:val="nil"/>
            </w:tcBorders>
            <w:shd w:val="clear" w:color="auto" w:fill="auto"/>
            <w:vAlign w:val="center"/>
            <w:hideMark/>
          </w:tcPr>
          <w:p w14:paraId="3A227292"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c>
          <w:tcPr>
            <w:tcW w:w="6535" w:type="dxa"/>
            <w:tcBorders>
              <w:top w:val="nil"/>
              <w:left w:val="nil"/>
              <w:bottom w:val="nil"/>
              <w:right w:val="nil"/>
            </w:tcBorders>
            <w:shd w:val="clear" w:color="auto" w:fill="auto"/>
            <w:vAlign w:val="center"/>
            <w:hideMark/>
          </w:tcPr>
          <w:p w14:paraId="569213DE" w14:textId="77777777" w:rsidR="0099782E" w:rsidRPr="0099782E" w:rsidRDefault="0099782E" w:rsidP="0099782E">
            <w:pPr>
              <w:widowControl/>
              <w:autoSpaceDE/>
              <w:autoSpaceDN/>
              <w:rPr>
                <w:rFonts w:eastAsia="Times New Roman"/>
                <w:color w:val="000000"/>
                <w:sz w:val="18"/>
                <w:szCs w:val="18"/>
                <w:lang w:eastAsia="en-GB"/>
              </w:rPr>
            </w:pPr>
            <w:r w:rsidRPr="0099782E">
              <w:rPr>
                <w:rFonts w:eastAsia="Times New Roman"/>
                <w:color w:val="000000"/>
                <w:sz w:val="18"/>
                <w:szCs w:val="18"/>
                <w:lang w:eastAsia="en-GB"/>
              </w:rPr>
              <w:t>Balance at start of year:</w:t>
            </w:r>
          </w:p>
        </w:tc>
        <w:tc>
          <w:tcPr>
            <w:tcW w:w="1709" w:type="dxa"/>
            <w:tcBorders>
              <w:top w:val="nil"/>
              <w:left w:val="nil"/>
              <w:bottom w:val="nil"/>
              <w:right w:val="nil"/>
            </w:tcBorders>
            <w:shd w:val="clear" w:color="auto" w:fill="auto"/>
            <w:vAlign w:val="center"/>
            <w:hideMark/>
          </w:tcPr>
          <w:p w14:paraId="3D111AC5"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r>
      <w:tr w:rsidR="0099782E" w:rsidRPr="0099782E" w14:paraId="2F8E0F28" w14:textId="77777777" w:rsidTr="0099782E">
        <w:trPr>
          <w:trHeight w:val="261"/>
        </w:trPr>
        <w:tc>
          <w:tcPr>
            <w:tcW w:w="1861" w:type="dxa"/>
            <w:tcBorders>
              <w:top w:val="nil"/>
              <w:left w:val="nil"/>
              <w:bottom w:val="nil"/>
              <w:right w:val="nil"/>
            </w:tcBorders>
            <w:shd w:val="clear" w:color="auto" w:fill="auto"/>
            <w:vAlign w:val="center"/>
            <w:hideMark/>
          </w:tcPr>
          <w:p w14:paraId="389F9DF8"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3,825</w:t>
            </w:r>
          </w:p>
        </w:tc>
        <w:tc>
          <w:tcPr>
            <w:tcW w:w="6535" w:type="dxa"/>
            <w:tcBorders>
              <w:top w:val="nil"/>
              <w:left w:val="nil"/>
              <w:bottom w:val="nil"/>
              <w:right w:val="nil"/>
            </w:tcBorders>
            <w:shd w:val="clear" w:color="auto" w:fill="auto"/>
            <w:vAlign w:val="center"/>
            <w:hideMark/>
          </w:tcPr>
          <w:p w14:paraId="5E7BF8A0" w14:textId="77777777" w:rsidR="0099782E" w:rsidRPr="0099782E" w:rsidRDefault="0099782E" w:rsidP="0099782E">
            <w:pPr>
              <w:widowControl/>
              <w:autoSpaceDE/>
              <w:autoSpaceDN/>
              <w:rPr>
                <w:rFonts w:eastAsia="Times New Roman"/>
                <w:color w:val="000000"/>
                <w:sz w:val="18"/>
                <w:szCs w:val="18"/>
                <w:lang w:eastAsia="en-GB"/>
              </w:rPr>
            </w:pPr>
            <w:r w:rsidRPr="0099782E">
              <w:rPr>
                <w:rFonts w:eastAsia="Times New Roman"/>
                <w:color w:val="000000"/>
                <w:sz w:val="18"/>
                <w:szCs w:val="18"/>
                <w:lang w:eastAsia="en-GB"/>
              </w:rPr>
              <w:t>     Gross carrying amounts</w:t>
            </w:r>
          </w:p>
        </w:tc>
        <w:tc>
          <w:tcPr>
            <w:tcW w:w="1709" w:type="dxa"/>
            <w:tcBorders>
              <w:top w:val="nil"/>
              <w:left w:val="nil"/>
              <w:bottom w:val="nil"/>
              <w:right w:val="nil"/>
            </w:tcBorders>
            <w:shd w:val="clear" w:color="auto" w:fill="auto"/>
            <w:vAlign w:val="center"/>
            <w:hideMark/>
          </w:tcPr>
          <w:p w14:paraId="54FE018B"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3,083</w:t>
            </w:r>
          </w:p>
        </w:tc>
      </w:tr>
      <w:tr w:rsidR="0099782E" w:rsidRPr="0099782E" w14:paraId="11A611BB" w14:textId="77777777" w:rsidTr="0099782E">
        <w:trPr>
          <w:trHeight w:val="274"/>
        </w:trPr>
        <w:tc>
          <w:tcPr>
            <w:tcW w:w="1861" w:type="dxa"/>
            <w:tcBorders>
              <w:top w:val="nil"/>
              <w:left w:val="nil"/>
              <w:bottom w:val="nil"/>
              <w:right w:val="nil"/>
            </w:tcBorders>
            <w:shd w:val="clear" w:color="auto" w:fill="auto"/>
            <w:vAlign w:val="center"/>
            <w:hideMark/>
          </w:tcPr>
          <w:p w14:paraId="77E84D51"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(3,579)</w:t>
            </w:r>
          </w:p>
        </w:tc>
        <w:tc>
          <w:tcPr>
            <w:tcW w:w="6535" w:type="dxa"/>
            <w:tcBorders>
              <w:top w:val="nil"/>
              <w:left w:val="nil"/>
              <w:bottom w:val="nil"/>
              <w:right w:val="nil"/>
            </w:tcBorders>
            <w:shd w:val="clear" w:color="auto" w:fill="auto"/>
            <w:vAlign w:val="center"/>
            <w:hideMark/>
          </w:tcPr>
          <w:p w14:paraId="25EB09D3" w14:textId="77777777" w:rsidR="0099782E" w:rsidRPr="0099782E" w:rsidRDefault="0099782E" w:rsidP="0099782E">
            <w:pPr>
              <w:widowControl/>
              <w:autoSpaceDE/>
              <w:autoSpaceDN/>
              <w:rPr>
                <w:rFonts w:eastAsia="Times New Roman"/>
                <w:color w:val="000000"/>
                <w:sz w:val="18"/>
                <w:szCs w:val="18"/>
                <w:lang w:eastAsia="en-GB"/>
              </w:rPr>
            </w:pPr>
            <w:r w:rsidRPr="0099782E">
              <w:rPr>
                <w:rFonts w:eastAsia="Times New Roman"/>
                <w:color w:val="000000"/>
                <w:sz w:val="18"/>
                <w:szCs w:val="18"/>
                <w:lang w:eastAsia="en-GB"/>
              </w:rPr>
              <w:t>     Accumulated amortisation</w:t>
            </w:r>
          </w:p>
        </w:tc>
        <w:tc>
          <w:tcPr>
            <w:tcW w:w="1709" w:type="dxa"/>
            <w:tcBorders>
              <w:top w:val="nil"/>
              <w:left w:val="nil"/>
              <w:bottom w:val="nil"/>
              <w:right w:val="nil"/>
            </w:tcBorders>
            <w:shd w:val="clear" w:color="auto" w:fill="auto"/>
            <w:vAlign w:val="center"/>
            <w:hideMark/>
          </w:tcPr>
          <w:p w14:paraId="44E49E9F"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(2,769)</w:t>
            </w:r>
          </w:p>
        </w:tc>
      </w:tr>
      <w:tr w:rsidR="0099782E" w:rsidRPr="0099782E" w14:paraId="65583D33" w14:textId="77777777" w:rsidTr="0099782E">
        <w:trPr>
          <w:trHeight w:val="261"/>
        </w:trPr>
        <w:tc>
          <w:tcPr>
            <w:tcW w:w="1861" w:type="dxa"/>
            <w:tcBorders>
              <w:top w:val="single" w:sz="8" w:space="0" w:color="000000"/>
              <w:left w:val="nil"/>
              <w:bottom w:val="nil"/>
              <w:right w:val="nil"/>
            </w:tcBorders>
            <w:shd w:val="clear" w:color="auto" w:fill="auto"/>
            <w:vAlign w:val="center"/>
            <w:hideMark/>
          </w:tcPr>
          <w:p w14:paraId="2B02EFDA"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246</w:t>
            </w:r>
          </w:p>
        </w:tc>
        <w:tc>
          <w:tcPr>
            <w:tcW w:w="6535" w:type="dxa"/>
            <w:tcBorders>
              <w:top w:val="single" w:sz="8" w:space="0" w:color="000000"/>
              <w:left w:val="nil"/>
              <w:bottom w:val="nil"/>
              <w:right w:val="nil"/>
            </w:tcBorders>
            <w:shd w:val="clear" w:color="auto" w:fill="auto"/>
            <w:vAlign w:val="center"/>
            <w:hideMark/>
          </w:tcPr>
          <w:p w14:paraId="2AB84B86" w14:textId="77777777" w:rsidR="0099782E" w:rsidRPr="0099782E" w:rsidRDefault="0099782E" w:rsidP="0099782E">
            <w:pPr>
              <w:widowControl/>
              <w:autoSpaceDE/>
              <w:autoSpaceDN/>
              <w:rPr>
                <w:rFonts w:eastAsia="Times New Roman"/>
                <w:b/>
                <w:bCs/>
                <w:color w:val="000000"/>
                <w:sz w:val="18"/>
                <w:szCs w:val="18"/>
                <w:lang w:eastAsia="en-GB"/>
              </w:rPr>
            </w:pPr>
            <w:r w:rsidRPr="0099782E">
              <w:rPr>
                <w:rFonts w:eastAsia="Times New Roman"/>
                <w:b/>
                <w:bCs/>
                <w:color w:val="000000"/>
                <w:sz w:val="18"/>
                <w:szCs w:val="18"/>
                <w:lang w:eastAsia="en-GB"/>
              </w:rPr>
              <w:t>Net carrying amount at start of year</w:t>
            </w:r>
          </w:p>
        </w:tc>
        <w:tc>
          <w:tcPr>
            <w:tcW w:w="1709" w:type="dxa"/>
            <w:tcBorders>
              <w:top w:val="single" w:sz="8" w:space="0" w:color="000000"/>
              <w:left w:val="nil"/>
              <w:bottom w:val="nil"/>
              <w:right w:val="nil"/>
            </w:tcBorders>
            <w:shd w:val="clear" w:color="auto" w:fill="auto"/>
            <w:vAlign w:val="center"/>
            <w:hideMark/>
          </w:tcPr>
          <w:p w14:paraId="7B361889"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314</w:t>
            </w:r>
          </w:p>
        </w:tc>
      </w:tr>
      <w:tr w:rsidR="0099782E" w:rsidRPr="0099782E" w14:paraId="441737BC" w14:textId="77777777" w:rsidTr="0099782E">
        <w:trPr>
          <w:trHeight w:val="261"/>
        </w:trPr>
        <w:tc>
          <w:tcPr>
            <w:tcW w:w="1861" w:type="dxa"/>
            <w:tcBorders>
              <w:top w:val="nil"/>
              <w:left w:val="nil"/>
              <w:bottom w:val="nil"/>
              <w:right w:val="nil"/>
            </w:tcBorders>
            <w:shd w:val="clear" w:color="auto" w:fill="auto"/>
            <w:vAlign w:val="center"/>
            <w:hideMark/>
          </w:tcPr>
          <w:p w14:paraId="0530AA11"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c>
          <w:tcPr>
            <w:tcW w:w="6535" w:type="dxa"/>
            <w:tcBorders>
              <w:top w:val="nil"/>
              <w:left w:val="nil"/>
              <w:bottom w:val="nil"/>
              <w:right w:val="nil"/>
            </w:tcBorders>
            <w:shd w:val="clear" w:color="auto" w:fill="auto"/>
            <w:vAlign w:val="center"/>
            <w:hideMark/>
          </w:tcPr>
          <w:p w14:paraId="36F90E2A"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c>
          <w:tcPr>
            <w:tcW w:w="1709" w:type="dxa"/>
            <w:tcBorders>
              <w:top w:val="nil"/>
              <w:left w:val="nil"/>
              <w:bottom w:val="nil"/>
              <w:right w:val="nil"/>
            </w:tcBorders>
            <w:shd w:val="clear" w:color="auto" w:fill="auto"/>
            <w:vAlign w:val="center"/>
            <w:hideMark/>
          </w:tcPr>
          <w:p w14:paraId="0BA13FBF"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r>
      <w:tr w:rsidR="0099782E" w:rsidRPr="0099782E" w14:paraId="15C83B5A" w14:textId="77777777" w:rsidTr="0099782E">
        <w:trPr>
          <w:trHeight w:val="261"/>
        </w:trPr>
        <w:tc>
          <w:tcPr>
            <w:tcW w:w="1861" w:type="dxa"/>
            <w:tcBorders>
              <w:top w:val="nil"/>
              <w:left w:val="nil"/>
              <w:bottom w:val="nil"/>
              <w:right w:val="nil"/>
            </w:tcBorders>
            <w:shd w:val="clear" w:color="auto" w:fill="auto"/>
            <w:vAlign w:val="center"/>
            <w:hideMark/>
          </w:tcPr>
          <w:p w14:paraId="49C20DB9"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c>
          <w:tcPr>
            <w:tcW w:w="6535" w:type="dxa"/>
            <w:tcBorders>
              <w:top w:val="nil"/>
              <w:left w:val="nil"/>
              <w:bottom w:val="nil"/>
              <w:right w:val="nil"/>
            </w:tcBorders>
            <w:shd w:val="clear" w:color="auto" w:fill="auto"/>
            <w:vAlign w:val="center"/>
            <w:hideMark/>
          </w:tcPr>
          <w:p w14:paraId="349557A9" w14:textId="77777777" w:rsidR="0099782E" w:rsidRPr="0099782E" w:rsidRDefault="0099782E" w:rsidP="0099782E">
            <w:pPr>
              <w:widowControl/>
              <w:autoSpaceDE/>
              <w:autoSpaceDN/>
              <w:rPr>
                <w:rFonts w:eastAsia="Times New Roman"/>
                <w:color w:val="000000"/>
                <w:sz w:val="18"/>
                <w:szCs w:val="18"/>
                <w:lang w:eastAsia="en-GB"/>
              </w:rPr>
            </w:pPr>
            <w:r w:rsidRPr="0099782E">
              <w:rPr>
                <w:rFonts w:eastAsia="Times New Roman"/>
                <w:color w:val="000000"/>
                <w:sz w:val="18"/>
                <w:szCs w:val="18"/>
                <w:lang w:eastAsia="en-GB"/>
              </w:rPr>
              <w:t>Additions:</w:t>
            </w:r>
          </w:p>
        </w:tc>
        <w:tc>
          <w:tcPr>
            <w:tcW w:w="1709" w:type="dxa"/>
            <w:tcBorders>
              <w:top w:val="nil"/>
              <w:left w:val="nil"/>
              <w:bottom w:val="nil"/>
              <w:right w:val="nil"/>
            </w:tcBorders>
            <w:shd w:val="clear" w:color="auto" w:fill="auto"/>
            <w:vAlign w:val="center"/>
            <w:hideMark/>
          </w:tcPr>
          <w:p w14:paraId="6050C5FC"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r>
      <w:tr w:rsidR="0099782E" w:rsidRPr="0099782E" w14:paraId="33FD8D5C" w14:textId="77777777" w:rsidTr="0099782E">
        <w:trPr>
          <w:trHeight w:val="261"/>
        </w:trPr>
        <w:tc>
          <w:tcPr>
            <w:tcW w:w="1861" w:type="dxa"/>
            <w:tcBorders>
              <w:top w:val="nil"/>
              <w:left w:val="nil"/>
              <w:bottom w:val="nil"/>
              <w:right w:val="nil"/>
            </w:tcBorders>
            <w:shd w:val="clear" w:color="auto" w:fill="auto"/>
            <w:vAlign w:val="center"/>
            <w:hideMark/>
          </w:tcPr>
          <w:p w14:paraId="3D99A744"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423</w:t>
            </w:r>
          </w:p>
        </w:tc>
        <w:tc>
          <w:tcPr>
            <w:tcW w:w="6535" w:type="dxa"/>
            <w:tcBorders>
              <w:top w:val="nil"/>
              <w:left w:val="nil"/>
              <w:bottom w:val="nil"/>
              <w:right w:val="nil"/>
            </w:tcBorders>
            <w:shd w:val="clear" w:color="auto" w:fill="auto"/>
            <w:vAlign w:val="center"/>
            <w:hideMark/>
          </w:tcPr>
          <w:p w14:paraId="4AB29EB0" w14:textId="77777777" w:rsidR="0099782E" w:rsidRPr="0099782E" w:rsidRDefault="0099782E" w:rsidP="0099782E">
            <w:pPr>
              <w:widowControl/>
              <w:autoSpaceDE/>
              <w:autoSpaceDN/>
              <w:rPr>
                <w:rFonts w:eastAsia="Times New Roman"/>
                <w:color w:val="000000"/>
                <w:sz w:val="18"/>
                <w:szCs w:val="18"/>
                <w:lang w:eastAsia="en-GB"/>
              </w:rPr>
            </w:pPr>
            <w:r w:rsidRPr="0099782E">
              <w:rPr>
                <w:rFonts w:eastAsia="Times New Roman"/>
                <w:color w:val="000000"/>
                <w:sz w:val="18"/>
                <w:szCs w:val="18"/>
                <w:lang w:eastAsia="en-GB"/>
              </w:rPr>
              <w:t>     Purchases</w:t>
            </w:r>
          </w:p>
        </w:tc>
        <w:tc>
          <w:tcPr>
            <w:tcW w:w="1709" w:type="dxa"/>
            <w:tcBorders>
              <w:top w:val="nil"/>
              <w:left w:val="nil"/>
              <w:bottom w:val="nil"/>
              <w:right w:val="nil"/>
            </w:tcBorders>
            <w:shd w:val="clear" w:color="auto" w:fill="auto"/>
            <w:vAlign w:val="center"/>
            <w:hideMark/>
          </w:tcPr>
          <w:p w14:paraId="417EAE9D"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323</w:t>
            </w:r>
          </w:p>
        </w:tc>
      </w:tr>
      <w:tr w:rsidR="0099782E" w:rsidRPr="0099782E" w14:paraId="1C45C3B6" w14:textId="77777777" w:rsidTr="0099782E">
        <w:trPr>
          <w:trHeight w:val="261"/>
        </w:trPr>
        <w:tc>
          <w:tcPr>
            <w:tcW w:w="1861" w:type="dxa"/>
            <w:tcBorders>
              <w:top w:val="nil"/>
              <w:left w:val="nil"/>
              <w:bottom w:val="nil"/>
              <w:right w:val="nil"/>
            </w:tcBorders>
            <w:shd w:val="clear" w:color="auto" w:fill="auto"/>
            <w:vAlign w:val="center"/>
            <w:hideMark/>
          </w:tcPr>
          <w:p w14:paraId="2124D179"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(1,165)</w:t>
            </w:r>
          </w:p>
        </w:tc>
        <w:tc>
          <w:tcPr>
            <w:tcW w:w="6535" w:type="dxa"/>
            <w:tcBorders>
              <w:top w:val="nil"/>
              <w:left w:val="nil"/>
              <w:bottom w:val="nil"/>
              <w:right w:val="nil"/>
            </w:tcBorders>
            <w:shd w:val="clear" w:color="auto" w:fill="auto"/>
            <w:vAlign w:val="center"/>
            <w:hideMark/>
          </w:tcPr>
          <w:p w14:paraId="1C84DAA3" w14:textId="77777777" w:rsidR="0099782E" w:rsidRPr="0099782E" w:rsidRDefault="0099782E" w:rsidP="0099782E">
            <w:pPr>
              <w:widowControl/>
              <w:autoSpaceDE/>
              <w:autoSpaceDN/>
              <w:rPr>
                <w:rFonts w:eastAsia="Times New Roman"/>
                <w:color w:val="000000"/>
                <w:sz w:val="18"/>
                <w:szCs w:val="18"/>
                <w:lang w:eastAsia="en-GB"/>
              </w:rPr>
            </w:pPr>
            <w:r w:rsidRPr="0099782E">
              <w:rPr>
                <w:rFonts w:eastAsia="Times New Roman"/>
                <w:color w:val="000000"/>
                <w:sz w:val="18"/>
                <w:szCs w:val="18"/>
                <w:lang w:eastAsia="en-GB"/>
              </w:rPr>
              <w:t>Other disposals</w:t>
            </w:r>
          </w:p>
        </w:tc>
        <w:tc>
          <w:tcPr>
            <w:tcW w:w="1709" w:type="dxa"/>
            <w:tcBorders>
              <w:top w:val="nil"/>
              <w:left w:val="nil"/>
              <w:bottom w:val="nil"/>
              <w:right w:val="nil"/>
            </w:tcBorders>
            <w:shd w:val="clear" w:color="auto" w:fill="auto"/>
            <w:vAlign w:val="center"/>
            <w:hideMark/>
          </w:tcPr>
          <w:p w14:paraId="2FC4643A"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(612)</w:t>
            </w:r>
          </w:p>
        </w:tc>
      </w:tr>
      <w:tr w:rsidR="0099782E" w:rsidRPr="0099782E" w14:paraId="159DA6FA" w14:textId="77777777" w:rsidTr="0099782E">
        <w:trPr>
          <w:trHeight w:val="261"/>
        </w:trPr>
        <w:tc>
          <w:tcPr>
            <w:tcW w:w="1861" w:type="dxa"/>
            <w:tcBorders>
              <w:top w:val="nil"/>
              <w:left w:val="nil"/>
              <w:bottom w:val="nil"/>
              <w:right w:val="nil"/>
            </w:tcBorders>
            <w:shd w:val="clear" w:color="auto" w:fill="auto"/>
            <w:vAlign w:val="center"/>
            <w:hideMark/>
          </w:tcPr>
          <w:p w14:paraId="3B71F143"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(309)</w:t>
            </w:r>
          </w:p>
        </w:tc>
        <w:tc>
          <w:tcPr>
            <w:tcW w:w="6535" w:type="dxa"/>
            <w:tcBorders>
              <w:top w:val="nil"/>
              <w:left w:val="nil"/>
              <w:bottom w:val="nil"/>
              <w:right w:val="nil"/>
            </w:tcBorders>
            <w:shd w:val="clear" w:color="auto" w:fill="auto"/>
            <w:vAlign w:val="center"/>
            <w:hideMark/>
          </w:tcPr>
          <w:p w14:paraId="1D417082" w14:textId="77777777" w:rsidR="0099782E" w:rsidRPr="0099782E" w:rsidRDefault="0099782E" w:rsidP="0099782E">
            <w:pPr>
              <w:widowControl/>
              <w:autoSpaceDE/>
              <w:autoSpaceDN/>
              <w:rPr>
                <w:rFonts w:eastAsia="Times New Roman"/>
                <w:color w:val="000000"/>
                <w:sz w:val="18"/>
                <w:szCs w:val="18"/>
                <w:lang w:eastAsia="en-GB"/>
              </w:rPr>
            </w:pPr>
            <w:r w:rsidRPr="0099782E">
              <w:rPr>
                <w:rFonts w:eastAsia="Times New Roman"/>
                <w:color w:val="000000"/>
                <w:sz w:val="18"/>
                <w:szCs w:val="18"/>
                <w:lang w:eastAsia="en-GB"/>
              </w:rPr>
              <w:t>Amortisation for the period</w:t>
            </w:r>
          </w:p>
        </w:tc>
        <w:tc>
          <w:tcPr>
            <w:tcW w:w="1709" w:type="dxa"/>
            <w:tcBorders>
              <w:top w:val="nil"/>
              <w:left w:val="nil"/>
              <w:bottom w:val="nil"/>
              <w:right w:val="nil"/>
            </w:tcBorders>
            <w:shd w:val="clear" w:color="auto" w:fill="auto"/>
            <w:vAlign w:val="center"/>
            <w:hideMark/>
          </w:tcPr>
          <w:p w14:paraId="7285E48B"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(281)</w:t>
            </w:r>
          </w:p>
        </w:tc>
      </w:tr>
      <w:tr w:rsidR="0099782E" w:rsidRPr="0099782E" w14:paraId="5457B459" w14:textId="77777777" w:rsidTr="0099782E">
        <w:trPr>
          <w:trHeight w:val="274"/>
        </w:trPr>
        <w:tc>
          <w:tcPr>
            <w:tcW w:w="1861" w:type="dxa"/>
            <w:tcBorders>
              <w:top w:val="nil"/>
              <w:left w:val="nil"/>
              <w:bottom w:val="nil"/>
              <w:right w:val="nil"/>
            </w:tcBorders>
            <w:shd w:val="clear" w:color="auto" w:fill="auto"/>
            <w:vAlign w:val="center"/>
            <w:hideMark/>
          </w:tcPr>
          <w:p w14:paraId="5C1B8FAC"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1,119</w:t>
            </w:r>
          </w:p>
        </w:tc>
        <w:tc>
          <w:tcPr>
            <w:tcW w:w="6535" w:type="dxa"/>
            <w:tcBorders>
              <w:top w:val="nil"/>
              <w:left w:val="nil"/>
              <w:bottom w:val="nil"/>
              <w:right w:val="nil"/>
            </w:tcBorders>
            <w:shd w:val="clear" w:color="auto" w:fill="auto"/>
            <w:vAlign w:val="center"/>
            <w:hideMark/>
          </w:tcPr>
          <w:p w14:paraId="2863A4EF" w14:textId="77777777" w:rsidR="0099782E" w:rsidRPr="0099782E" w:rsidRDefault="0099782E" w:rsidP="0099782E">
            <w:pPr>
              <w:widowControl/>
              <w:autoSpaceDE/>
              <w:autoSpaceDN/>
              <w:rPr>
                <w:rFonts w:eastAsia="Times New Roman"/>
                <w:color w:val="000000"/>
                <w:sz w:val="18"/>
                <w:szCs w:val="18"/>
                <w:lang w:eastAsia="en-GB"/>
              </w:rPr>
            </w:pPr>
            <w:r w:rsidRPr="0099782E">
              <w:rPr>
                <w:rFonts w:eastAsia="Times New Roman"/>
                <w:color w:val="000000"/>
                <w:sz w:val="18"/>
                <w:szCs w:val="18"/>
                <w:lang w:eastAsia="en-GB"/>
              </w:rPr>
              <w:t>Amortisation written off on disposal</w:t>
            </w:r>
          </w:p>
        </w:tc>
        <w:tc>
          <w:tcPr>
            <w:tcW w:w="1709" w:type="dxa"/>
            <w:tcBorders>
              <w:top w:val="nil"/>
              <w:left w:val="nil"/>
              <w:bottom w:val="nil"/>
              <w:right w:val="nil"/>
            </w:tcBorders>
            <w:shd w:val="clear" w:color="auto" w:fill="auto"/>
            <w:vAlign w:val="center"/>
            <w:hideMark/>
          </w:tcPr>
          <w:p w14:paraId="11BB2A70"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612</w:t>
            </w:r>
          </w:p>
        </w:tc>
      </w:tr>
      <w:tr w:rsidR="0099782E" w:rsidRPr="0099782E" w14:paraId="2F6B3FA6" w14:textId="77777777" w:rsidTr="0099782E">
        <w:trPr>
          <w:trHeight w:val="261"/>
        </w:trPr>
        <w:tc>
          <w:tcPr>
            <w:tcW w:w="1861" w:type="dxa"/>
            <w:tcBorders>
              <w:top w:val="single" w:sz="8" w:space="0" w:color="000000"/>
              <w:left w:val="nil"/>
              <w:bottom w:val="nil"/>
              <w:right w:val="nil"/>
            </w:tcBorders>
            <w:shd w:val="clear" w:color="auto" w:fill="auto"/>
            <w:vAlign w:val="center"/>
            <w:hideMark/>
          </w:tcPr>
          <w:p w14:paraId="43AE93DF"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68</w:t>
            </w:r>
          </w:p>
        </w:tc>
        <w:tc>
          <w:tcPr>
            <w:tcW w:w="6535" w:type="dxa"/>
            <w:tcBorders>
              <w:top w:val="single" w:sz="8" w:space="0" w:color="000000"/>
              <w:left w:val="nil"/>
              <w:bottom w:val="nil"/>
              <w:right w:val="nil"/>
            </w:tcBorders>
            <w:shd w:val="clear" w:color="auto" w:fill="auto"/>
            <w:vAlign w:val="center"/>
            <w:hideMark/>
          </w:tcPr>
          <w:p w14:paraId="1B6BAE2D" w14:textId="1B4CD714" w:rsidR="0099782E" w:rsidRPr="0099782E" w:rsidRDefault="0099782E" w:rsidP="0099782E">
            <w:pPr>
              <w:widowControl/>
              <w:autoSpaceDE/>
              <w:autoSpaceDN/>
              <w:rPr>
                <w:rFonts w:eastAsia="Times New Roman"/>
                <w:b/>
                <w:bCs/>
                <w:color w:val="000000"/>
                <w:sz w:val="18"/>
                <w:szCs w:val="18"/>
                <w:lang w:eastAsia="en-GB"/>
              </w:rPr>
            </w:pPr>
            <w:r w:rsidRPr="0099782E">
              <w:rPr>
                <w:rFonts w:eastAsia="Times New Roman"/>
                <w:b/>
                <w:bCs/>
                <w:color w:val="000000"/>
                <w:sz w:val="18"/>
                <w:szCs w:val="18"/>
                <w:lang w:eastAsia="en-GB"/>
              </w:rPr>
              <w:t xml:space="preserve">Net </w:t>
            </w:r>
            <w:r w:rsidR="00C77029">
              <w:rPr>
                <w:rFonts w:eastAsia="Times New Roman"/>
                <w:b/>
                <w:bCs/>
                <w:color w:val="000000"/>
                <w:sz w:val="18"/>
                <w:szCs w:val="18"/>
                <w:lang w:eastAsia="en-GB"/>
              </w:rPr>
              <w:t>movement during the year</w:t>
            </w:r>
          </w:p>
        </w:tc>
        <w:tc>
          <w:tcPr>
            <w:tcW w:w="1709" w:type="dxa"/>
            <w:tcBorders>
              <w:top w:val="single" w:sz="8" w:space="0" w:color="000000"/>
              <w:left w:val="nil"/>
              <w:bottom w:val="nil"/>
              <w:right w:val="nil"/>
            </w:tcBorders>
            <w:shd w:val="clear" w:color="auto" w:fill="auto"/>
            <w:vAlign w:val="center"/>
            <w:hideMark/>
          </w:tcPr>
          <w:p w14:paraId="0D05B7DD"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42</w:t>
            </w:r>
          </w:p>
        </w:tc>
      </w:tr>
      <w:tr w:rsidR="0099782E" w:rsidRPr="0099782E" w14:paraId="3CBD3566" w14:textId="77777777" w:rsidTr="0099782E">
        <w:trPr>
          <w:trHeight w:val="261"/>
        </w:trPr>
        <w:tc>
          <w:tcPr>
            <w:tcW w:w="1861" w:type="dxa"/>
            <w:tcBorders>
              <w:top w:val="nil"/>
              <w:left w:val="nil"/>
              <w:bottom w:val="nil"/>
              <w:right w:val="nil"/>
            </w:tcBorders>
            <w:shd w:val="clear" w:color="auto" w:fill="auto"/>
            <w:vAlign w:val="center"/>
            <w:hideMark/>
          </w:tcPr>
          <w:p w14:paraId="40759D25"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c>
          <w:tcPr>
            <w:tcW w:w="6535" w:type="dxa"/>
            <w:tcBorders>
              <w:top w:val="nil"/>
              <w:left w:val="nil"/>
              <w:bottom w:val="nil"/>
              <w:right w:val="nil"/>
            </w:tcBorders>
            <w:shd w:val="clear" w:color="auto" w:fill="auto"/>
            <w:vAlign w:val="center"/>
            <w:hideMark/>
          </w:tcPr>
          <w:p w14:paraId="7B1A661C"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 xml:space="preserve"> </w:t>
            </w:r>
          </w:p>
        </w:tc>
        <w:tc>
          <w:tcPr>
            <w:tcW w:w="1709" w:type="dxa"/>
            <w:tcBorders>
              <w:top w:val="nil"/>
              <w:left w:val="nil"/>
              <w:bottom w:val="nil"/>
              <w:right w:val="nil"/>
            </w:tcBorders>
            <w:shd w:val="clear" w:color="auto" w:fill="auto"/>
            <w:vAlign w:val="center"/>
            <w:hideMark/>
          </w:tcPr>
          <w:p w14:paraId="3ECC3FED"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r>
      <w:tr w:rsidR="0099782E" w:rsidRPr="0099782E" w14:paraId="753553CF" w14:textId="77777777" w:rsidTr="0099782E">
        <w:trPr>
          <w:trHeight w:val="261"/>
        </w:trPr>
        <w:tc>
          <w:tcPr>
            <w:tcW w:w="1861" w:type="dxa"/>
            <w:tcBorders>
              <w:top w:val="nil"/>
              <w:left w:val="nil"/>
              <w:bottom w:val="nil"/>
              <w:right w:val="nil"/>
            </w:tcBorders>
            <w:shd w:val="clear" w:color="auto" w:fill="auto"/>
            <w:vAlign w:val="center"/>
            <w:hideMark/>
          </w:tcPr>
          <w:p w14:paraId="41B65CC7"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c>
          <w:tcPr>
            <w:tcW w:w="6535" w:type="dxa"/>
            <w:tcBorders>
              <w:top w:val="nil"/>
              <w:left w:val="nil"/>
              <w:bottom w:val="nil"/>
              <w:right w:val="nil"/>
            </w:tcBorders>
            <w:shd w:val="clear" w:color="auto" w:fill="auto"/>
            <w:vAlign w:val="center"/>
            <w:hideMark/>
          </w:tcPr>
          <w:p w14:paraId="0C120627" w14:textId="77777777" w:rsidR="0099782E" w:rsidRPr="0099782E" w:rsidRDefault="0099782E" w:rsidP="0099782E">
            <w:pPr>
              <w:widowControl/>
              <w:autoSpaceDE/>
              <w:autoSpaceDN/>
              <w:rPr>
                <w:rFonts w:eastAsia="Times New Roman"/>
                <w:color w:val="000000"/>
                <w:sz w:val="18"/>
                <w:szCs w:val="18"/>
                <w:lang w:eastAsia="en-GB"/>
              </w:rPr>
            </w:pPr>
            <w:r w:rsidRPr="0099782E">
              <w:rPr>
                <w:rFonts w:eastAsia="Times New Roman"/>
                <w:color w:val="000000"/>
                <w:sz w:val="18"/>
                <w:szCs w:val="18"/>
                <w:lang w:eastAsia="en-GB"/>
              </w:rPr>
              <w:t>Comprising:</w:t>
            </w:r>
          </w:p>
        </w:tc>
        <w:tc>
          <w:tcPr>
            <w:tcW w:w="1709" w:type="dxa"/>
            <w:tcBorders>
              <w:top w:val="nil"/>
              <w:left w:val="nil"/>
              <w:bottom w:val="nil"/>
              <w:right w:val="nil"/>
            </w:tcBorders>
            <w:shd w:val="clear" w:color="auto" w:fill="auto"/>
            <w:vAlign w:val="center"/>
            <w:hideMark/>
          </w:tcPr>
          <w:p w14:paraId="2A82C110" w14:textId="77777777" w:rsidR="0099782E" w:rsidRPr="0099782E" w:rsidRDefault="0099782E" w:rsidP="0099782E">
            <w:pPr>
              <w:widowControl/>
              <w:autoSpaceDE/>
              <w:autoSpaceDN/>
              <w:jc w:val="center"/>
              <w:rPr>
                <w:rFonts w:eastAsia="Times New Roman"/>
                <w:color w:val="000000"/>
                <w:sz w:val="18"/>
                <w:szCs w:val="18"/>
                <w:lang w:eastAsia="en-GB"/>
              </w:rPr>
            </w:pPr>
            <w:r w:rsidRPr="0099782E">
              <w:rPr>
                <w:rFonts w:eastAsia="Times New Roman"/>
                <w:color w:val="000000"/>
                <w:sz w:val="18"/>
                <w:szCs w:val="18"/>
                <w:lang w:eastAsia="en-GB"/>
              </w:rPr>
              <w:t xml:space="preserve"> </w:t>
            </w:r>
          </w:p>
        </w:tc>
      </w:tr>
      <w:tr w:rsidR="0099782E" w:rsidRPr="0099782E" w14:paraId="4B68DE7F" w14:textId="77777777" w:rsidTr="0099782E">
        <w:trPr>
          <w:trHeight w:val="261"/>
        </w:trPr>
        <w:tc>
          <w:tcPr>
            <w:tcW w:w="1861" w:type="dxa"/>
            <w:tcBorders>
              <w:top w:val="nil"/>
              <w:left w:val="nil"/>
              <w:bottom w:val="nil"/>
              <w:right w:val="nil"/>
            </w:tcBorders>
            <w:shd w:val="clear" w:color="auto" w:fill="auto"/>
            <w:vAlign w:val="center"/>
            <w:hideMark/>
          </w:tcPr>
          <w:p w14:paraId="19DD139A"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3,083</w:t>
            </w:r>
          </w:p>
        </w:tc>
        <w:tc>
          <w:tcPr>
            <w:tcW w:w="6535" w:type="dxa"/>
            <w:tcBorders>
              <w:top w:val="nil"/>
              <w:left w:val="nil"/>
              <w:bottom w:val="nil"/>
              <w:right w:val="nil"/>
            </w:tcBorders>
            <w:shd w:val="clear" w:color="auto" w:fill="auto"/>
            <w:vAlign w:val="center"/>
            <w:hideMark/>
          </w:tcPr>
          <w:p w14:paraId="5145C7E5" w14:textId="77777777" w:rsidR="0099782E" w:rsidRPr="0099782E" w:rsidRDefault="0099782E" w:rsidP="0099782E">
            <w:pPr>
              <w:widowControl/>
              <w:autoSpaceDE/>
              <w:autoSpaceDN/>
              <w:rPr>
                <w:rFonts w:eastAsia="Times New Roman"/>
                <w:color w:val="000000"/>
                <w:sz w:val="18"/>
                <w:szCs w:val="18"/>
                <w:lang w:eastAsia="en-GB"/>
              </w:rPr>
            </w:pPr>
            <w:r w:rsidRPr="0099782E">
              <w:rPr>
                <w:rFonts w:eastAsia="Times New Roman"/>
                <w:color w:val="000000"/>
                <w:sz w:val="18"/>
                <w:szCs w:val="18"/>
                <w:lang w:eastAsia="en-GB"/>
              </w:rPr>
              <w:t>     Gross carrying amounts</w:t>
            </w:r>
          </w:p>
        </w:tc>
        <w:tc>
          <w:tcPr>
            <w:tcW w:w="1709" w:type="dxa"/>
            <w:tcBorders>
              <w:top w:val="nil"/>
              <w:left w:val="nil"/>
              <w:bottom w:val="nil"/>
              <w:right w:val="nil"/>
            </w:tcBorders>
            <w:shd w:val="clear" w:color="auto" w:fill="auto"/>
            <w:vAlign w:val="center"/>
            <w:hideMark/>
          </w:tcPr>
          <w:p w14:paraId="7D128AEF"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2,794</w:t>
            </w:r>
          </w:p>
        </w:tc>
      </w:tr>
      <w:tr w:rsidR="0099782E" w:rsidRPr="0099782E" w14:paraId="62505595" w14:textId="77777777" w:rsidTr="0099782E">
        <w:trPr>
          <w:trHeight w:val="274"/>
        </w:trPr>
        <w:tc>
          <w:tcPr>
            <w:tcW w:w="1861" w:type="dxa"/>
            <w:tcBorders>
              <w:top w:val="nil"/>
              <w:left w:val="nil"/>
              <w:bottom w:val="single" w:sz="8" w:space="0" w:color="000000"/>
              <w:right w:val="nil"/>
            </w:tcBorders>
            <w:shd w:val="clear" w:color="auto" w:fill="auto"/>
            <w:vAlign w:val="center"/>
            <w:hideMark/>
          </w:tcPr>
          <w:p w14:paraId="112C88BA"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(2,769)</w:t>
            </w:r>
          </w:p>
        </w:tc>
        <w:tc>
          <w:tcPr>
            <w:tcW w:w="6535" w:type="dxa"/>
            <w:tcBorders>
              <w:top w:val="nil"/>
              <w:left w:val="nil"/>
              <w:bottom w:val="single" w:sz="8" w:space="0" w:color="000000"/>
              <w:right w:val="nil"/>
            </w:tcBorders>
            <w:shd w:val="clear" w:color="auto" w:fill="auto"/>
            <w:vAlign w:val="center"/>
            <w:hideMark/>
          </w:tcPr>
          <w:p w14:paraId="74861232" w14:textId="77777777" w:rsidR="0099782E" w:rsidRPr="0099782E" w:rsidRDefault="0099782E" w:rsidP="0099782E">
            <w:pPr>
              <w:widowControl/>
              <w:autoSpaceDE/>
              <w:autoSpaceDN/>
              <w:rPr>
                <w:rFonts w:eastAsia="Times New Roman"/>
                <w:color w:val="000000"/>
                <w:sz w:val="18"/>
                <w:szCs w:val="18"/>
                <w:lang w:eastAsia="en-GB"/>
              </w:rPr>
            </w:pPr>
            <w:r w:rsidRPr="0099782E">
              <w:rPr>
                <w:rFonts w:eastAsia="Times New Roman"/>
                <w:color w:val="000000"/>
                <w:sz w:val="18"/>
                <w:szCs w:val="18"/>
                <w:lang w:eastAsia="en-GB"/>
              </w:rPr>
              <w:t>     Accumulated amortisation</w:t>
            </w:r>
          </w:p>
        </w:tc>
        <w:tc>
          <w:tcPr>
            <w:tcW w:w="1709" w:type="dxa"/>
            <w:tcBorders>
              <w:top w:val="nil"/>
              <w:left w:val="nil"/>
              <w:bottom w:val="single" w:sz="8" w:space="0" w:color="000000"/>
              <w:right w:val="nil"/>
            </w:tcBorders>
            <w:shd w:val="clear" w:color="auto" w:fill="auto"/>
            <w:vAlign w:val="center"/>
            <w:hideMark/>
          </w:tcPr>
          <w:p w14:paraId="56750512" w14:textId="77777777" w:rsidR="0099782E" w:rsidRPr="0099782E" w:rsidRDefault="0099782E" w:rsidP="0099782E">
            <w:pPr>
              <w:widowControl/>
              <w:autoSpaceDE/>
              <w:autoSpaceDN/>
              <w:jc w:val="right"/>
              <w:rPr>
                <w:rFonts w:eastAsia="Times New Roman"/>
                <w:color w:val="000000"/>
                <w:sz w:val="18"/>
                <w:szCs w:val="18"/>
                <w:lang w:eastAsia="en-GB"/>
              </w:rPr>
            </w:pPr>
            <w:r w:rsidRPr="0099782E">
              <w:rPr>
                <w:rFonts w:eastAsia="Times New Roman"/>
                <w:color w:val="000000"/>
                <w:sz w:val="18"/>
                <w:szCs w:val="18"/>
                <w:lang w:eastAsia="en-GB"/>
              </w:rPr>
              <w:t>(2,438)</w:t>
            </w:r>
          </w:p>
        </w:tc>
      </w:tr>
      <w:tr w:rsidR="0099782E" w:rsidRPr="0099782E" w14:paraId="7CCB1383" w14:textId="77777777" w:rsidTr="0099782E">
        <w:trPr>
          <w:trHeight w:val="274"/>
        </w:trPr>
        <w:tc>
          <w:tcPr>
            <w:tcW w:w="1861" w:type="dxa"/>
            <w:tcBorders>
              <w:top w:val="nil"/>
              <w:left w:val="nil"/>
              <w:bottom w:val="single" w:sz="12" w:space="0" w:color="000000"/>
              <w:right w:val="nil"/>
            </w:tcBorders>
            <w:shd w:val="clear" w:color="auto" w:fill="auto"/>
            <w:vAlign w:val="center"/>
            <w:hideMark/>
          </w:tcPr>
          <w:p w14:paraId="3EF0315C"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314</w:t>
            </w:r>
          </w:p>
        </w:tc>
        <w:tc>
          <w:tcPr>
            <w:tcW w:w="6535" w:type="dxa"/>
            <w:tcBorders>
              <w:top w:val="nil"/>
              <w:left w:val="nil"/>
              <w:bottom w:val="single" w:sz="12" w:space="0" w:color="000000"/>
              <w:right w:val="nil"/>
            </w:tcBorders>
            <w:shd w:val="clear" w:color="auto" w:fill="auto"/>
            <w:vAlign w:val="center"/>
            <w:hideMark/>
          </w:tcPr>
          <w:p w14:paraId="1FA27668" w14:textId="24C9A173" w:rsidR="0099782E" w:rsidRPr="0099782E" w:rsidRDefault="00C77029" w:rsidP="0099782E">
            <w:pPr>
              <w:widowControl/>
              <w:autoSpaceDE/>
              <w:autoSpaceDN/>
              <w:rPr>
                <w:rFonts w:eastAsia="Times New Roman"/>
                <w:b/>
                <w:bCs/>
                <w:color w:val="000000"/>
                <w:sz w:val="18"/>
                <w:szCs w:val="18"/>
                <w:lang w:eastAsia="en-GB"/>
              </w:rPr>
            </w:pPr>
            <w:r w:rsidRPr="0099782E">
              <w:rPr>
                <w:rFonts w:eastAsia="Times New Roman"/>
                <w:b/>
                <w:bCs/>
                <w:color w:val="000000"/>
                <w:sz w:val="18"/>
                <w:szCs w:val="18"/>
                <w:lang w:eastAsia="en-GB"/>
              </w:rPr>
              <w:t>Net carrying amount at end of year</w:t>
            </w:r>
          </w:p>
        </w:tc>
        <w:tc>
          <w:tcPr>
            <w:tcW w:w="1709" w:type="dxa"/>
            <w:tcBorders>
              <w:top w:val="nil"/>
              <w:left w:val="nil"/>
              <w:bottom w:val="single" w:sz="12" w:space="0" w:color="000000"/>
              <w:right w:val="nil"/>
            </w:tcBorders>
            <w:shd w:val="clear" w:color="auto" w:fill="auto"/>
            <w:vAlign w:val="center"/>
            <w:hideMark/>
          </w:tcPr>
          <w:p w14:paraId="36A54168" w14:textId="77777777" w:rsidR="0099782E" w:rsidRPr="0099782E" w:rsidRDefault="0099782E" w:rsidP="0099782E">
            <w:pPr>
              <w:widowControl/>
              <w:autoSpaceDE/>
              <w:autoSpaceDN/>
              <w:jc w:val="right"/>
              <w:rPr>
                <w:rFonts w:eastAsia="Times New Roman"/>
                <w:b/>
                <w:bCs/>
                <w:color w:val="000000"/>
                <w:sz w:val="18"/>
                <w:szCs w:val="18"/>
                <w:lang w:eastAsia="en-GB"/>
              </w:rPr>
            </w:pPr>
            <w:r w:rsidRPr="0099782E">
              <w:rPr>
                <w:rFonts w:eastAsia="Times New Roman"/>
                <w:b/>
                <w:bCs/>
                <w:color w:val="000000"/>
                <w:sz w:val="18"/>
                <w:szCs w:val="18"/>
                <w:lang w:eastAsia="en-GB"/>
              </w:rPr>
              <w:t>356</w:t>
            </w:r>
          </w:p>
        </w:tc>
      </w:tr>
    </w:tbl>
    <w:p w14:paraId="0BC3961D" w14:textId="77777777" w:rsidR="0032292D" w:rsidRDefault="0032292D">
      <w:pPr>
        <w:pStyle w:val="BodyText"/>
        <w:rPr>
          <w:sz w:val="20"/>
        </w:rPr>
      </w:pPr>
    </w:p>
    <w:p w14:paraId="696297CC" w14:textId="77777777" w:rsidR="0032292D" w:rsidRDefault="0032292D">
      <w:pPr>
        <w:pStyle w:val="BodyText"/>
        <w:spacing w:before="5"/>
        <w:rPr>
          <w:sz w:val="22"/>
        </w:rPr>
      </w:pPr>
    </w:p>
    <w:p w14:paraId="06664EF8" w14:textId="77777777" w:rsidR="0032292D" w:rsidRPr="00C12AAB" w:rsidRDefault="00E32278" w:rsidP="00DD5653">
      <w:pPr>
        <w:pStyle w:val="Heading1"/>
        <w:spacing w:before="92"/>
        <w:ind w:left="709" w:right="917"/>
        <w:jc w:val="both"/>
        <w:rPr>
          <w:b/>
          <w:bCs/>
        </w:rPr>
      </w:pPr>
      <w:bookmarkStart w:id="36" w:name="_Toc138846498"/>
      <w:r w:rsidRPr="00C12AAB">
        <w:rPr>
          <w:b/>
          <w:bCs/>
        </w:rPr>
        <w:t>Note</w:t>
      </w:r>
      <w:r w:rsidRPr="00C12AAB">
        <w:rPr>
          <w:b/>
          <w:bCs/>
          <w:spacing w:val="-1"/>
        </w:rPr>
        <w:t xml:space="preserve"> </w:t>
      </w:r>
      <w:r w:rsidRPr="00C12AAB">
        <w:rPr>
          <w:b/>
          <w:bCs/>
        </w:rPr>
        <w:t>15 - Investment</w:t>
      </w:r>
      <w:r w:rsidRPr="00C12AAB">
        <w:rPr>
          <w:b/>
          <w:bCs/>
          <w:spacing w:val="-1"/>
        </w:rPr>
        <w:t xml:space="preserve"> </w:t>
      </w:r>
      <w:r w:rsidRPr="00C12AAB">
        <w:rPr>
          <w:b/>
          <w:bCs/>
        </w:rPr>
        <w:t>Properties, Community</w:t>
      </w:r>
      <w:r w:rsidRPr="00C12AAB">
        <w:rPr>
          <w:b/>
          <w:bCs/>
          <w:spacing w:val="-3"/>
        </w:rPr>
        <w:t xml:space="preserve"> </w:t>
      </w:r>
      <w:r w:rsidRPr="00C12AAB">
        <w:rPr>
          <w:b/>
          <w:bCs/>
        </w:rPr>
        <w:t>Assets</w:t>
      </w:r>
      <w:r w:rsidRPr="00C12AAB">
        <w:rPr>
          <w:b/>
          <w:bCs/>
          <w:spacing w:val="-1"/>
        </w:rPr>
        <w:t xml:space="preserve"> </w:t>
      </w:r>
      <w:r w:rsidRPr="00C12AAB">
        <w:rPr>
          <w:b/>
          <w:bCs/>
        </w:rPr>
        <w:t>and Heritage Assets</w:t>
      </w:r>
      <w:bookmarkEnd w:id="36"/>
    </w:p>
    <w:p w14:paraId="1DF03C1D" w14:textId="77777777" w:rsidR="0032292D" w:rsidRDefault="0032292D" w:rsidP="00DD5653">
      <w:pPr>
        <w:pStyle w:val="BodyText"/>
        <w:spacing w:before="6"/>
        <w:ind w:left="709" w:right="917"/>
        <w:jc w:val="both"/>
        <w:rPr>
          <w:sz w:val="29"/>
        </w:rPr>
      </w:pPr>
    </w:p>
    <w:p w14:paraId="243EEAF8" w14:textId="77777777" w:rsidR="0032292D" w:rsidRDefault="00E32278" w:rsidP="00DD5653">
      <w:pPr>
        <w:pStyle w:val="BodyText"/>
        <w:ind w:left="709" w:right="917"/>
        <w:jc w:val="both"/>
      </w:pPr>
      <w:r>
        <w:t>The PCC Group</w:t>
      </w:r>
      <w:r>
        <w:rPr>
          <w:spacing w:val="1"/>
        </w:rPr>
        <w:t xml:space="preserve"> </w:t>
      </w:r>
      <w:r>
        <w:t>does</w:t>
      </w:r>
      <w:r>
        <w:rPr>
          <w:spacing w:val="1"/>
        </w:rPr>
        <w:t xml:space="preserve"> </w:t>
      </w:r>
      <w:r>
        <w:t>not</w:t>
      </w:r>
      <w:r>
        <w:rPr>
          <w:spacing w:val="1"/>
        </w:rPr>
        <w:t xml:space="preserve"> </w:t>
      </w:r>
      <w:r>
        <w:t>hold any</w:t>
      </w:r>
      <w:r>
        <w:rPr>
          <w:spacing w:val="-1"/>
        </w:rPr>
        <w:t xml:space="preserve"> </w:t>
      </w:r>
      <w:r>
        <w:t>investment properties,</w:t>
      </w:r>
      <w:r>
        <w:rPr>
          <w:spacing w:val="1"/>
        </w:rPr>
        <w:t xml:space="preserve"> </w:t>
      </w:r>
      <w:r>
        <w:t>Community</w:t>
      </w:r>
      <w:r>
        <w:rPr>
          <w:spacing w:val="-1"/>
        </w:rPr>
        <w:t xml:space="preserve"> </w:t>
      </w:r>
      <w:r>
        <w:t>Assets</w:t>
      </w:r>
      <w:r>
        <w:rPr>
          <w:spacing w:val="2"/>
        </w:rPr>
        <w:t xml:space="preserve"> </w:t>
      </w:r>
      <w:r>
        <w:t>or Heritage</w:t>
      </w:r>
      <w:r>
        <w:rPr>
          <w:spacing w:val="1"/>
        </w:rPr>
        <w:t xml:space="preserve"> </w:t>
      </w:r>
      <w:r>
        <w:t>Assets.</w:t>
      </w:r>
    </w:p>
    <w:p w14:paraId="1CC8FC0B" w14:textId="77777777" w:rsidR="0032292D" w:rsidRDefault="0032292D">
      <w:pPr>
        <w:sectPr w:rsidR="0032292D">
          <w:pgSz w:w="11910" w:h="16840"/>
          <w:pgMar w:top="500" w:right="200" w:bottom="280" w:left="20" w:header="720" w:footer="720" w:gutter="0"/>
          <w:cols w:space="720"/>
        </w:sectPr>
      </w:pPr>
    </w:p>
    <w:p w14:paraId="657A0491" w14:textId="77777777" w:rsidR="0032292D" w:rsidRPr="00C12AAB" w:rsidRDefault="00E32278" w:rsidP="00DD5653">
      <w:pPr>
        <w:pStyle w:val="Heading3"/>
        <w:ind w:left="709"/>
        <w:rPr>
          <w:b/>
          <w:bCs/>
          <w:sz w:val="24"/>
          <w:szCs w:val="24"/>
        </w:rPr>
      </w:pPr>
      <w:bookmarkStart w:id="37" w:name="_Toc138846499"/>
      <w:r w:rsidRPr="00C12AAB">
        <w:rPr>
          <w:b/>
          <w:bCs/>
          <w:sz w:val="24"/>
          <w:szCs w:val="24"/>
        </w:rPr>
        <w:t>Note</w:t>
      </w:r>
      <w:r w:rsidRPr="00C12AAB">
        <w:rPr>
          <w:b/>
          <w:bCs/>
          <w:spacing w:val="7"/>
          <w:sz w:val="24"/>
          <w:szCs w:val="24"/>
        </w:rPr>
        <w:t xml:space="preserve"> </w:t>
      </w:r>
      <w:r w:rsidRPr="00C12AAB">
        <w:rPr>
          <w:b/>
          <w:bCs/>
          <w:sz w:val="24"/>
          <w:szCs w:val="24"/>
        </w:rPr>
        <w:t>16</w:t>
      </w:r>
      <w:r w:rsidRPr="00C12AAB">
        <w:rPr>
          <w:b/>
          <w:bCs/>
          <w:spacing w:val="5"/>
          <w:sz w:val="24"/>
          <w:szCs w:val="24"/>
        </w:rPr>
        <w:t xml:space="preserve"> </w:t>
      </w:r>
      <w:r w:rsidRPr="00C12AAB">
        <w:rPr>
          <w:b/>
          <w:bCs/>
          <w:sz w:val="24"/>
          <w:szCs w:val="24"/>
        </w:rPr>
        <w:t>-</w:t>
      </w:r>
      <w:r w:rsidRPr="00C12AAB">
        <w:rPr>
          <w:b/>
          <w:bCs/>
          <w:spacing w:val="8"/>
          <w:sz w:val="24"/>
          <w:szCs w:val="24"/>
        </w:rPr>
        <w:t xml:space="preserve"> </w:t>
      </w:r>
      <w:r w:rsidRPr="00C12AAB">
        <w:rPr>
          <w:b/>
          <w:bCs/>
          <w:sz w:val="24"/>
          <w:szCs w:val="24"/>
        </w:rPr>
        <w:t>Financial</w:t>
      </w:r>
      <w:r w:rsidRPr="00C12AAB">
        <w:rPr>
          <w:b/>
          <w:bCs/>
          <w:spacing w:val="8"/>
          <w:sz w:val="24"/>
          <w:szCs w:val="24"/>
        </w:rPr>
        <w:t xml:space="preserve"> </w:t>
      </w:r>
      <w:r w:rsidRPr="00C12AAB">
        <w:rPr>
          <w:b/>
          <w:bCs/>
          <w:sz w:val="24"/>
          <w:szCs w:val="24"/>
        </w:rPr>
        <w:t>Instruments</w:t>
      </w:r>
      <w:bookmarkEnd w:id="37"/>
    </w:p>
    <w:p w14:paraId="150E0EF6" w14:textId="77777777" w:rsidR="009E1B69" w:rsidRPr="00886299" w:rsidRDefault="009E1B69" w:rsidP="00DD5653">
      <w:pPr>
        <w:pStyle w:val="Heading3"/>
        <w:ind w:left="709"/>
        <w:rPr>
          <w:sz w:val="24"/>
          <w:szCs w:val="24"/>
        </w:rPr>
      </w:pPr>
    </w:p>
    <w:tbl>
      <w:tblPr>
        <w:tblW w:w="12028" w:type="dxa"/>
        <w:tblInd w:w="709" w:type="dxa"/>
        <w:tblLook w:val="04A0" w:firstRow="1" w:lastRow="0" w:firstColumn="1" w:lastColumn="0" w:noHBand="0" w:noVBand="1"/>
      </w:tblPr>
      <w:tblGrid>
        <w:gridCol w:w="2789"/>
        <w:gridCol w:w="1315"/>
        <w:gridCol w:w="1057"/>
        <w:gridCol w:w="1218"/>
        <w:gridCol w:w="1099"/>
        <w:gridCol w:w="1076"/>
        <w:gridCol w:w="1206"/>
        <w:gridCol w:w="1134"/>
        <w:gridCol w:w="1134"/>
      </w:tblGrid>
      <w:tr w:rsidR="004B153C" w:rsidRPr="004B153C" w14:paraId="2C7AA25F" w14:textId="77777777" w:rsidTr="001D1E7B">
        <w:trPr>
          <w:trHeight w:val="315"/>
        </w:trPr>
        <w:tc>
          <w:tcPr>
            <w:tcW w:w="2789" w:type="dxa"/>
            <w:tcBorders>
              <w:top w:val="nil"/>
              <w:left w:val="nil"/>
              <w:bottom w:val="nil"/>
              <w:right w:val="nil"/>
            </w:tcBorders>
            <w:shd w:val="clear" w:color="auto" w:fill="auto"/>
            <w:vAlign w:val="center"/>
            <w:hideMark/>
          </w:tcPr>
          <w:p w14:paraId="1CE54F0A" w14:textId="77777777" w:rsidR="004B153C" w:rsidRPr="004B153C" w:rsidRDefault="004B153C" w:rsidP="004B153C">
            <w:pPr>
              <w:widowControl/>
              <w:autoSpaceDE/>
              <w:autoSpaceDN/>
              <w:jc w:val="center"/>
              <w:rPr>
                <w:rFonts w:eastAsia="Times New Roman"/>
                <w:color w:val="000000"/>
                <w:sz w:val="18"/>
                <w:szCs w:val="18"/>
                <w:lang w:eastAsia="en-GB"/>
              </w:rPr>
            </w:pPr>
          </w:p>
        </w:tc>
        <w:tc>
          <w:tcPr>
            <w:tcW w:w="6971" w:type="dxa"/>
            <w:gridSpan w:val="6"/>
            <w:tcBorders>
              <w:top w:val="nil"/>
              <w:left w:val="nil"/>
              <w:bottom w:val="single" w:sz="8" w:space="0" w:color="000000"/>
              <w:right w:val="nil"/>
            </w:tcBorders>
            <w:shd w:val="clear" w:color="auto" w:fill="auto"/>
            <w:vAlign w:val="center"/>
            <w:hideMark/>
          </w:tcPr>
          <w:p w14:paraId="2415F4F2"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Non-Current Financial Assets</w:t>
            </w:r>
          </w:p>
        </w:tc>
        <w:tc>
          <w:tcPr>
            <w:tcW w:w="1134" w:type="dxa"/>
            <w:tcBorders>
              <w:top w:val="nil"/>
              <w:left w:val="nil"/>
              <w:bottom w:val="nil"/>
              <w:right w:val="nil"/>
            </w:tcBorders>
            <w:shd w:val="clear" w:color="auto" w:fill="auto"/>
            <w:noWrap/>
            <w:vAlign w:val="bottom"/>
            <w:hideMark/>
          </w:tcPr>
          <w:p w14:paraId="7962B83C" w14:textId="77777777" w:rsidR="004B153C" w:rsidRPr="004B153C" w:rsidRDefault="004B153C" w:rsidP="004B153C">
            <w:pPr>
              <w:widowControl/>
              <w:autoSpaceDE/>
              <w:autoSpaceDN/>
              <w:jc w:val="center"/>
              <w:rPr>
                <w:rFonts w:eastAsia="Times New Roman"/>
                <w:b/>
                <w:bCs/>
                <w:color w:val="000000"/>
                <w:sz w:val="18"/>
                <w:szCs w:val="18"/>
                <w:lang w:eastAsia="en-GB"/>
              </w:rPr>
            </w:pPr>
          </w:p>
        </w:tc>
        <w:tc>
          <w:tcPr>
            <w:tcW w:w="1134" w:type="dxa"/>
            <w:tcBorders>
              <w:top w:val="nil"/>
              <w:left w:val="nil"/>
              <w:bottom w:val="nil"/>
              <w:right w:val="nil"/>
            </w:tcBorders>
            <w:shd w:val="clear" w:color="auto" w:fill="auto"/>
            <w:noWrap/>
            <w:vAlign w:val="bottom"/>
            <w:hideMark/>
          </w:tcPr>
          <w:p w14:paraId="5B42CB35"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r>
      <w:tr w:rsidR="004B153C" w:rsidRPr="004B153C" w14:paraId="53F0F6EC" w14:textId="77777777" w:rsidTr="001D1E7B">
        <w:trPr>
          <w:trHeight w:val="300"/>
        </w:trPr>
        <w:tc>
          <w:tcPr>
            <w:tcW w:w="2789" w:type="dxa"/>
            <w:tcBorders>
              <w:top w:val="nil"/>
              <w:left w:val="nil"/>
              <w:bottom w:val="nil"/>
              <w:right w:val="nil"/>
            </w:tcBorders>
            <w:shd w:val="clear" w:color="auto" w:fill="auto"/>
            <w:vAlign w:val="center"/>
            <w:hideMark/>
          </w:tcPr>
          <w:p w14:paraId="77B3E27C" w14:textId="77777777" w:rsidR="004B153C" w:rsidRPr="004B153C" w:rsidRDefault="004B153C" w:rsidP="004B153C">
            <w:pPr>
              <w:widowControl/>
              <w:autoSpaceDE/>
              <w:autoSpaceDN/>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2372" w:type="dxa"/>
            <w:gridSpan w:val="2"/>
            <w:tcBorders>
              <w:top w:val="single" w:sz="8" w:space="0" w:color="000000"/>
              <w:left w:val="nil"/>
              <w:bottom w:val="nil"/>
              <w:right w:val="nil"/>
            </w:tcBorders>
            <w:shd w:val="clear" w:color="auto" w:fill="auto"/>
            <w:vAlign w:val="center"/>
            <w:hideMark/>
          </w:tcPr>
          <w:p w14:paraId="4B04B64B"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Investments</w:t>
            </w:r>
          </w:p>
        </w:tc>
        <w:tc>
          <w:tcPr>
            <w:tcW w:w="2317" w:type="dxa"/>
            <w:gridSpan w:val="2"/>
            <w:tcBorders>
              <w:top w:val="single" w:sz="8" w:space="0" w:color="000000"/>
              <w:left w:val="nil"/>
              <w:bottom w:val="nil"/>
              <w:right w:val="nil"/>
            </w:tcBorders>
            <w:shd w:val="clear" w:color="auto" w:fill="auto"/>
            <w:vAlign w:val="center"/>
            <w:hideMark/>
          </w:tcPr>
          <w:p w14:paraId="0ED22FD8"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Debtors</w:t>
            </w:r>
          </w:p>
        </w:tc>
        <w:tc>
          <w:tcPr>
            <w:tcW w:w="1076" w:type="dxa"/>
            <w:tcBorders>
              <w:top w:val="nil"/>
              <w:left w:val="nil"/>
              <w:bottom w:val="nil"/>
              <w:right w:val="nil"/>
            </w:tcBorders>
            <w:shd w:val="clear" w:color="auto" w:fill="auto"/>
            <w:vAlign w:val="center"/>
            <w:hideMark/>
          </w:tcPr>
          <w:p w14:paraId="308227B8"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Total</w:t>
            </w:r>
          </w:p>
        </w:tc>
        <w:tc>
          <w:tcPr>
            <w:tcW w:w="1206" w:type="dxa"/>
            <w:tcBorders>
              <w:top w:val="nil"/>
              <w:left w:val="nil"/>
              <w:bottom w:val="nil"/>
              <w:right w:val="nil"/>
            </w:tcBorders>
            <w:shd w:val="clear" w:color="auto" w:fill="auto"/>
            <w:vAlign w:val="center"/>
            <w:hideMark/>
          </w:tcPr>
          <w:p w14:paraId="0C3A84CE"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Total</w:t>
            </w:r>
          </w:p>
        </w:tc>
        <w:tc>
          <w:tcPr>
            <w:tcW w:w="1134" w:type="dxa"/>
            <w:tcBorders>
              <w:top w:val="nil"/>
              <w:left w:val="nil"/>
              <w:bottom w:val="nil"/>
              <w:right w:val="nil"/>
            </w:tcBorders>
            <w:shd w:val="clear" w:color="auto" w:fill="auto"/>
            <w:noWrap/>
            <w:vAlign w:val="bottom"/>
            <w:hideMark/>
          </w:tcPr>
          <w:p w14:paraId="3C0586D6" w14:textId="77777777" w:rsidR="004B153C" w:rsidRPr="004B153C" w:rsidRDefault="004B153C" w:rsidP="004B153C">
            <w:pPr>
              <w:widowControl/>
              <w:autoSpaceDE/>
              <w:autoSpaceDN/>
              <w:jc w:val="center"/>
              <w:rPr>
                <w:rFonts w:eastAsia="Times New Roman"/>
                <w:b/>
                <w:bCs/>
                <w:color w:val="000000"/>
                <w:sz w:val="18"/>
                <w:szCs w:val="18"/>
                <w:lang w:eastAsia="en-GB"/>
              </w:rPr>
            </w:pPr>
          </w:p>
        </w:tc>
        <w:tc>
          <w:tcPr>
            <w:tcW w:w="1134" w:type="dxa"/>
            <w:tcBorders>
              <w:top w:val="nil"/>
              <w:left w:val="nil"/>
              <w:bottom w:val="nil"/>
              <w:right w:val="nil"/>
            </w:tcBorders>
            <w:shd w:val="clear" w:color="auto" w:fill="auto"/>
            <w:noWrap/>
            <w:vAlign w:val="bottom"/>
            <w:hideMark/>
          </w:tcPr>
          <w:p w14:paraId="3B129BD4"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r>
      <w:tr w:rsidR="004B153C" w:rsidRPr="004B153C" w14:paraId="7A6CF790" w14:textId="77777777" w:rsidTr="001D1E7B">
        <w:trPr>
          <w:trHeight w:val="300"/>
        </w:trPr>
        <w:tc>
          <w:tcPr>
            <w:tcW w:w="2789" w:type="dxa"/>
            <w:tcBorders>
              <w:top w:val="nil"/>
              <w:left w:val="nil"/>
              <w:bottom w:val="nil"/>
              <w:right w:val="nil"/>
            </w:tcBorders>
            <w:shd w:val="clear" w:color="auto" w:fill="auto"/>
            <w:vAlign w:val="center"/>
            <w:hideMark/>
          </w:tcPr>
          <w:p w14:paraId="5E3D8C95" w14:textId="77777777" w:rsidR="004B153C" w:rsidRPr="004B153C" w:rsidRDefault="004B153C" w:rsidP="004B153C">
            <w:pPr>
              <w:widowControl/>
              <w:autoSpaceDE/>
              <w:autoSpaceDN/>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315" w:type="dxa"/>
            <w:tcBorders>
              <w:top w:val="nil"/>
              <w:left w:val="nil"/>
              <w:bottom w:val="nil"/>
              <w:right w:val="nil"/>
            </w:tcBorders>
            <w:shd w:val="clear" w:color="auto" w:fill="auto"/>
            <w:vAlign w:val="center"/>
            <w:hideMark/>
          </w:tcPr>
          <w:p w14:paraId="7A470997"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31-Mar-22</w:t>
            </w:r>
          </w:p>
        </w:tc>
        <w:tc>
          <w:tcPr>
            <w:tcW w:w="1057" w:type="dxa"/>
            <w:tcBorders>
              <w:top w:val="nil"/>
              <w:left w:val="nil"/>
              <w:bottom w:val="nil"/>
              <w:right w:val="nil"/>
            </w:tcBorders>
            <w:shd w:val="clear" w:color="auto" w:fill="auto"/>
            <w:vAlign w:val="center"/>
            <w:hideMark/>
          </w:tcPr>
          <w:p w14:paraId="1247E16A"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31-Mar-23</w:t>
            </w:r>
          </w:p>
        </w:tc>
        <w:tc>
          <w:tcPr>
            <w:tcW w:w="1218" w:type="dxa"/>
            <w:tcBorders>
              <w:top w:val="nil"/>
              <w:left w:val="nil"/>
              <w:bottom w:val="nil"/>
              <w:right w:val="nil"/>
            </w:tcBorders>
            <w:shd w:val="clear" w:color="auto" w:fill="auto"/>
            <w:vAlign w:val="center"/>
            <w:hideMark/>
          </w:tcPr>
          <w:p w14:paraId="6A9F6736"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31-Mar-22</w:t>
            </w:r>
          </w:p>
        </w:tc>
        <w:tc>
          <w:tcPr>
            <w:tcW w:w="1097" w:type="dxa"/>
            <w:tcBorders>
              <w:top w:val="nil"/>
              <w:left w:val="nil"/>
              <w:bottom w:val="nil"/>
              <w:right w:val="nil"/>
            </w:tcBorders>
            <w:shd w:val="clear" w:color="auto" w:fill="auto"/>
            <w:vAlign w:val="center"/>
            <w:hideMark/>
          </w:tcPr>
          <w:p w14:paraId="00477C4E"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31-Mar-23</w:t>
            </w:r>
          </w:p>
        </w:tc>
        <w:tc>
          <w:tcPr>
            <w:tcW w:w="1076" w:type="dxa"/>
            <w:tcBorders>
              <w:top w:val="nil"/>
              <w:left w:val="nil"/>
              <w:bottom w:val="nil"/>
              <w:right w:val="nil"/>
            </w:tcBorders>
            <w:shd w:val="clear" w:color="auto" w:fill="auto"/>
            <w:vAlign w:val="center"/>
            <w:hideMark/>
          </w:tcPr>
          <w:p w14:paraId="51786F36"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31-Mar-22</w:t>
            </w:r>
          </w:p>
        </w:tc>
        <w:tc>
          <w:tcPr>
            <w:tcW w:w="1206" w:type="dxa"/>
            <w:tcBorders>
              <w:top w:val="nil"/>
              <w:left w:val="nil"/>
              <w:bottom w:val="nil"/>
              <w:right w:val="nil"/>
            </w:tcBorders>
            <w:shd w:val="clear" w:color="auto" w:fill="auto"/>
            <w:vAlign w:val="center"/>
            <w:hideMark/>
          </w:tcPr>
          <w:p w14:paraId="144F5146"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31-Mar-23</w:t>
            </w:r>
          </w:p>
        </w:tc>
        <w:tc>
          <w:tcPr>
            <w:tcW w:w="1134" w:type="dxa"/>
            <w:tcBorders>
              <w:top w:val="nil"/>
              <w:left w:val="nil"/>
              <w:bottom w:val="nil"/>
              <w:right w:val="nil"/>
            </w:tcBorders>
            <w:shd w:val="clear" w:color="auto" w:fill="auto"/>
            <w:noWrap/>
            <w:vAlign w:val="bottom"/>
            <w:hideMark/>
          </w:tcPr>
          <w:p w14:paraId="41EDA673" w14:textId="77777777" w:rsidR="004B153C" w:rsidRPr="004B153C" w:rsidRDefault="004B153C" w:rsidP="004B153C">
            <w:pPr>
              <w:widowControl/>
              <w:autoSpaceDE/>
              <w:autoSpaceDN/>
              <w:jc w:val="right"/>
              <w:rPr>
                <w:rFonts w:eastAsia="Times New Roman"/>
                <w:b/>
                <w:bCs/>
                <w:color w:val="000000"/>
                <w:sz w:val="18"/>
                <w:szCs w:val="18"/>
                <w:lang w:eastAsia="en-GB"/>
              </w:rPr>
            </w:pPr>
          </w:p>
        </w:tc>
        <w:tc>
          <w:tcPr>
            <w:tcW w:w="1134" w:type="dxa"/>
            <w:tcBorders>
              <w:top w:val="nil"/>
              <w:left w:val="nil"/>
              <w:bottom w:val="nil"/>
              <w:right w:val="nil"/>
            </w:tcBorders>
            <w:shd w:val="clear" w:color="auto" w:fill="auto"/>
            <w:noWrap/>
            <w:vAlign w:val="bottom"/>
            <w:hideMark/>
          </w:tcPr>
          <w:p w14:paraId="55175035"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r>
      <w:tr w:rsidR="004B153C" w:rsidRPr="004B153C" w14:paraId="7C9C59EA" w14:textId="77777777" w:rsidTr="001D1E7B">
        <w:trPr>
          <w:trHeight w:val="315"/>
        </w:trPr>
        <w:tc>
          <w:tcPr>
            <w:tcW w:w="2789" w:type="dxa"/>
            <w:tcBorders>
              <w:top w:val="nil"/>
              <w:left w:val="nil"/>
              <w:bottom w:val="single" w:sz="8" w:space="0" w:color="000000"/>
              <w:right w:val="nil"/>
            </w:tcBorders>
            <w:shd w:val="clear" w:color="auto" w:fill="auto"/>
            <w:vAlign w:val="center"/>
            <w:hideMark/>
          </w:tcPr>
          <w:p w14:paraId="4162483F" w14:textId="77777777" w:rsidR="004B153C" w:rsidRPr="004B153C" w:rsidRDefault="004B153C" w:rsidP="004B153C">
            <w:pPr>
              <w:widowControl/>
              <w:autoSpaceDE/>
              <w:autoSpaceDN/>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315" w:type="dxa"/>
            <w:tcBorders>
              <w:top w:val="nil"/>
              <w:left w:val="nil"/>
              <w:bottom w:val="single" w:sz="8" w:space="0" w:color="000000"/>
              <w:right w:val="nil"/>
            </w:tcBorders>
            <w:shd w:val="clear" w:color="auto" w:fill="auto"/>
            <w:vAlign w:val="center"/>
            <w:hideMark/>
          </w:tcPr>
          <w:p w14:paraId="727A7951"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057" w:type="dxa"/>
            <w:tcBorders>
              <w:top w:val="nil"/>
              <w:left w:val="nil"/>
              <w:bottom w:val="single" w:sz="8" w:space="0" w:color="000000"/>
              <w:right w:val="nil"/>
            </w:tcBorders>
            <w:shd w:val="clear" w:color="auto" w:fill="auto"/>
            <w:vAlign w:val="center"/>
            <w:hideMark/>
          </w:tcPr>
          <w:p w14:paraId="5F8D0FDC"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218" w:type="dxa"/>
            <w:tcBorders>
              <w:top w:val="nil"/>
              <w:left w:val="nil"/>
              <w:bottom w:val="single" w:sz="8" w:space="0" w:color="000000"/>
              <w:right w:val="nil"/>
            </w:tcBorders>
            <w:shd w:val="clear" w:color="auto" w:fill="auto"/>
            <w:vAlign w:val="center"/>
            <w:hideMark/>
          </w:tcPr>
          <w:p w14:paraId="41A65971"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097" w:type="dxa"/>
            <w:tcBorders>
              <w:top w:val="nil"/>
              <w:left w:val="nil"/>
              <w:bottom w:val="single" w:sz="8" w:space="0" w:color="000000"/>
              <w:right w:val="nil"/>
            </w:tcBorders>
            <w:shd w:val="clear" w:color="auto" w:fill="auto"/>
            <w:vAlign w:val="center"/>
            <w:hideMark/>
          </w:tcPr>
          <w:p w14:paraId="25C21AD2"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076" w:type="dxa"/>
            <w:tcBorders>
              <w:top w:val="nil"/>
              <w:left w:val="nil"/>
              <w:bottom w:val="single" w:sz="8" w:space="0" w:color="000000"/>
              <w:right w:val="nil"/>
            </w:tcBorders>
            <w:shd w:val="clear" w:color="auto" w:fill="auto"/>
            <w:vAlign w:val="center"/>
            <w:hideMark/>
          </w:tcPr>
          <w:p w14:paraId="228BAACE"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206" w:type="dxa"/>
            <w:tcBorders>
              <w:top w:val="nil"/>
              <w:left w:val="nil"/>
              <w:bottom w:val="single" w:sz="8" w:space="0" w:color="000000"/>
              <w:right w:val="nil"/>
            </w:tcBorders>
            <w:shd w:val="clear" w:color="auto" w:fill="auto"/>
            <w:vAlign w:val="center"/>
            <w:hideMark/>
          </w:tcPr>
          <w:p w14:paraId="6324635F"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134" w:type="dxa"/>
            <w:tcBorders>
              <w:top w:val="nil"/>
              <w:left w:val="nil"/>
              <w:bottom w:val="nil"/>
              <w:right w:val="nil"/>
            </w:tcBorders>
            <w:shd w:val="clear" w:color="auto" w:fill="auto"/>
            <w:noWrap/>
            <w:vAlign w:val="bottom"/>
            <w:hideMark/>
          </w:tcPr>
          <w:p w14:paraId="060518BE" w14:textId="77777777" w:rsidR="004B153C" w:rsidRPr="004B153C" w:rsidRDefault="004B153C" w:rsidP="004B153C">
            <w:pPr>
              <w:widowControl/>
              <w:autoSpaceDE/>
              <w:autoSpaceDN/>
              <w:jc w:val="right"/>
              <w:rPr>
                <w:rFonts w:eastAsia="Times New Roman"/>
                <w:b/>
                <w:bCs/>
                <w:color w:val="000000"/>
                <w:sz w:val="18"/>
                <w:szCs w:val="18"/>
                <w:lang w:eastAsia="en-GB"/>
              </w:rPr>
            </w:pPr>
          </w:p>
        </w:tc>
        <w:tc>
          <w:tcPr>
            <w:tcW w:w="1134" w:type="dxa"/>
            <w:tcBorders>
              <w:top w:val="nil"/>
              <w:left w:val="nil"/>
              <w:bottom w:val="nil"/>
              <w:right w:val="nil"/>
            </w:tcBorders>
            <w:shd w:val="clear" w:color="auto" w:fill="auto"/>
            <w:noWrap/>
            <w:vAlign w:val="bottom"/>
            <w:hideMark/>
          </w:tcPr>
          <w:p w14:paraId="0C92F3B7"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r>
      <w:tr w:rsidR="004B153C" w:rsidRPr="004B153C" w14:paraId="6AA26909" w14:textId="77777777" w:rsidTr="001D1E7B">
        <w:trPr>
          <w:trHeight w:val="300"/>
        </w:trPr>
        <w:tc>
          <w:tcPr>
            <w:tcW w:w="2789" w:type="dxa"/>
            <w:tcBorders>
              <w:top w:val="nil"/>
              <w:left w:val="nil"/>
              <w:bottom w:val="nil"/>
              <w:right w:val="nil"/>
            </w:tcBorders>
            <w:shd w:val="clear" w:color="auto" w:fill="auto"/>
            <w:vAlign w:val="center"/>
            <w:hideMark/>
          </w:tcPr>
          <w:p w14:paraId="15326D2E" w14:textId="77777777" w:rsidR="004B153C" w:rsidRPr="004B153C" w:rsidRDefault="004B153C" w:rsidP="004B153C">
            <w:pPr>
              <w:widowControl/>
              <w:autoSpaceDE/>
              <w:autoSpaceDN/>
              <w:rPr>
                <w:rFonts w:eastAsia="Times New Roman"/>
                <w:b/>
                <w:bCs/>
                <w:color w:val="000000"/>
                <w:sz w:val="18"/>
                <w:szCs w:val="18"/>
                <w:lang w:eastAsia="en-GB"/>
              </w:rPr>
            </w:pPr>
            <w:r w:rsidRPr="004B153C">
              <w:rPr>
                <w:rFonts w:eastAsia="Times New Roman"/>
                <w:b/>
                <w:bCs/>
                <w:color w:val="000000"/>
                <w:sz w:val="18"/>
                <w:szCs w:val="18"/>
                <w:lang w:eastAsia="en-GB"/>
              </w:rPr>
              <w:t>IFRS 9 Categories</w:t>
            </w:r>
          </w:p>
        </w:tc>
        <w:tc>
          <w:tcPr>
            <w:tcW w:w="1315" w:type="dxa"/>
            <w:tcBorders>
              <w:top w:val="nil"/>
              <w:left w:val="nil"/>
              <w:bottom w:val="nil"/>
              <w:right w:val="nil"/>
            </w:tcBorders>
            <w:shd w:val="clear" w:color="auto" w:fill="auto"/>
            <w:vAlign w:val="center"/>
            <w:hideMark/>
          </w:tcPr>
          <w:p w14:paraId="4A934B43"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057" w:type="dxa"/>
            <w:tcBorders>
              <w:top w:val="nil"/>
              <w:left w:val="nil"/>
              <w:bottom w:val="nil"/>
              <w:right w:val="nil"/>
            </w:tcBorders>
            <w:shd w:val="clear" w:color="auto" w:fill="auto"/>
            <w:vAlign w:val="center"/>
            <w:hideMark/>
          </w:tcPr>
          <w:p w14:paraId="0FBB231B"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218" w:type="dxa"/>
            <w:tcBorders>
              <w:top w:val="nil"/>
              <w:left w:val="nil"/>
              <w:bottom w:val="nil"/>
              <w:right w:val="nil"/>
            </w:tcBorders>
            <w:shd w:val="clear" w:color="auto" w:fill="auto"/>
            <w:vAlign w:val="center"/>
            <w:hideMark/>
          </w:tcPr>
          <w:p w14:paraId="193E8D84"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097" w:type="dxa"/>
            <w:tcBorders>
              <w:top w:val="nil"/>
              <w:left w:val="nil"/>
              <w:bottom w:val="nil"/>
              <w:right w:val="nil"/>
            </w:tcBorders>
            <w:shd w:val="clear" w:color="auto" w:fill="auto"/>
            <w:vAlign w:val="center"/>
            <w:hideMark/>
          </w:tcPr>
          <w:p w14:paraId="0FC7B81B"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076" w:type="dxa"/>
            <w:tcBorders>
              <w:top w:val="nil"/>
              <w:left w:val="nil"/>
              <w:bottom w:val="nil"/>
              <w:right w:val="nil"/>
            </w:tcBorders>
            <w:shd w:val="clear" w:color="auto" w:fill="auto"/>
            <w:vAlign w:val="center"/>
            <w:hideMark/>
          </w:tcPr>
          <w:p w14:paraId="7BEE8B4B"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206" w:type="dxa"/>
            <w:tcBorders>
              <w:top w:val="nil"/>
              <w:left w:val="nil"/>
              <w:bottom w:val="nil"/>
              <w:right w:val="nil"/>
            </w:tcBorders>
            <w:shd w:val="clear" w:color="auto" w:fill="auto"/>
            <w:vAlign w:val="center"/>
            <w:hideMark/>
          </w:tcPr>
          <w:p w14:paraId="0962B1E3"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134" w:type="dxa"/>
            <w:tcBorders>
              <w:top w:val="nil"/>
              <w:left w:val="nil"/>
              <w:bottom w:val="nil"/>
              <w:right w:val="nil"/>
            </w:tcBorders>
            <w:shd w:val="clear" w:color="auto" w:fill="auto"/>
            <w:noWrap/>
            <w:vAlign w:val="bottom"/>
            <w:hideMark/>
          </w:tcPr>
          <w:p w14:paraId="2A4F0BD6" w14:textId="77777777" w:rsidR="004B153C" w:rsidRPr="004B153C" w:rsidRDefault="004B153C" w:rsidP="004B153C">
            <w:pPr>
              <w:widowControl/>
              <w:autoSpaceDE/>
              <w:autoSpaceDN/>
              <w:jc w:val="center"/>
              <w:rPr>
                <w:rFonts w:eastAsia="Times New Roman"/>
                <w:color w:val="000000"/>
                <w:sz w:val="18"/>
                <w:szCs w:val="18"/>
                <w:lang w:eastAsia="en-GB"/>
              </w:rPr>
            </w:pPr>
          </w:p>
        </w:tc>
        <w:tc>
          <w:tcPr>
            <w:tcW w:w="1134" w:type="dxa"/>
            <w:tcBorders>
              <w:top w:val="nil"/>
              <w:left w:val="nil"/>
              <w:bottom w:val="nil"/>
              <w:right w:val="nil"/>
            </w:tcBorders>
            <w:shd w:val="clear" w:color="auto" w:fill="auto"/>
            <w:noWrap/>
            <w:vAlign w:val="bottom"/>
            <w:hideMark/>
          </w:tcPr>
          <w:p w14:paraId="3585D753"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r>
      <w:tr w:rsidR="004B153C" w:rsidRPr="004B153C" w14:paraId="57D04445" w14:textId="77777777" w:rsidTr="001D1E7B">
        <w:trPr>
          <w:trHeight w:val="315"/>
        </w:trPr>
        <w:tc>
          <w:tcPr>
            <w:tcW w:w="2789" w:type="dxa"/>
            <w:tcBorders>
              <w:top w:val="nil"/>
              <w:left w:val="nil"/>
              <w:bottom w:val="nil"/>
              <w:right w:val="nil"/>
            </w:tcBorders>
            <w:shd w:val="clear" w:color="auto" w:fill="auto"/>
            <w:vAlign w:val="center"/>
            <w:hideMark/>
          </w:tcPr>
          <w:p w14:paraId="73A46EF5" w14:textId="77777777" w:rsidR="004B153C" w:rsidRPr="004B153C" w:rsidRDefault="004B153C" w:rsidP="004B153C">
            <w:pPr>
              <w:widowControl/>
              <w:autoSpaceDE/>
              <w:autoSpaceDN/>
              <w:rPr>
                <w:rFonts w:eastAsia="Times New Roman"/>
                <w:color w:val="000000"/>
                <w:sz w:val="18"/>
                <w:szCs w:val="18"/>
                <w:lang w:eastAsia="en-GB"/>
              </w:rPr>
            </w:pPr>
            <w:r w:rsidRPr="004B153C">
              <w:rPr>
                <w:rFonts w:eastAsia="Times New Roman"/>
                <w:color w:val="000000"/>
                <w:sz w:val="18"/>
                <w:szCs w:val="18"/>
                <w:lang w:eastAsia="en-GB"/>
              </w:rPr>
              <w:t>Amortised cost</w:t>
            </w:r>
          </w:p>
        </w:tc>
        <w:tc>
          <w:tcPr>
            <w:tcW w:w="1315" w:type="dxa"/>
            <w:tcBorders>
              <w:top w:val="nil"/>
              <w:left w:val="nil"/>
              <w:bottom w:val="nil"/>
              <w:right w:val="nil"/>
            </w:tcBorders>
            <w:shd w:val="clear" w:color="auto" w:fill="auto"/>
            <w:vAlign w:val="center"/>
            <w:hideMark/>
          </w:tcPr>
          <w:p w14:paraId="0641B467" w14:textId="77777777" w:rsidR="004B153C" w:rsidRPr="004B153C" w:rsidRDefault="004B153C" w:rsidP="004B153C">
            <w:pPr>
              <w:widowControl/>
              <w:autoSpaceDE/>
              <w:autoSpaceDN/>
              <w:jc w:val="right"/>
              <w:rPr>
                <w:rFonts w:eastAsia="Times New Roman"/>
                <w:color w:val="000000"/>
                <w:sz w:val="18"/>
                <w:szCs w:val="18"/>
                <w:lang w:eastAsia="en-GB"/>
              </w:rPr>
            </w:pPr>
            <w:r w:rsidRPr="004B153C">
              <w:rPr>
                <w:rFonts w:eastAsia="Times New Roman"/>
                <w:color w:val="000000"/>
                <w:sz w:val="18"/>
                <w:szCs w:val="18"/>
                <w:lang w:eastAsia="en-GB"/>
              </w:rPr>
              <w:t>0</w:t>
            </w:r>
          </w:p>
        </w:tc>
        <w:tc>
          <w:tcPr>
            <w:tcW w:w="1057" w:type="dxa"/>
            <w:tcBorders>
              <w:top w:val="nil"/>
              <w:left w:val="nil"/>
              <w:bottom w:val="nil"/>
              <w:right w:val="nil"/>
            </w:tcBorders>
            <w:shd w:val="clear" w:color="auto" w:fill="auto"/>
            <w:vAlign w:val="center"/>
            <w:hideMark/>
          </w:tcPr>
          <w:p w14:paraId="21B28F96" w14:textId="77777777" w:rsidR="004B153C" w:rsidRPr="004B153C" w:rsidRDefault="004B153C" w:rsidP="004B153C">
            <w:pPr>
              <w:widowControl/>
              <w:autoSpaceDE/>
              <w:autoSpaceDN/>
              <w:jc w:val="right"/>
              <w:rPr>
                <w:rFonts w:eastAsia="Times New Roman"/>
                <w:color w:val="000000"/>
                <w:sz w:val="18"/>
                <w:szCs w:val="18"/>
                <w:lang w:eastAsia="en-GB"/>
              </w:rPr>
            </w:pPr>
            <w:r w:rsidRPr="004B153C">
              <w:rPr>
                <w:rFonts w:eastAsia="Times New Roman"/>
                <w:color w:val="000000"/>
                <w:sz w:val="18"/>
                <w:szCs w:val="18"/>
                <w:lang w:eastAsia="en-GB"/>
              </w:rPr>
              <w:t>0</w:t>
            </w:r>
          </w:p>
        </w:tc>
        <w:tc>
          <w:tcPr>
            <w:tcW w:w="1218" w:type="dxa"/>
            <w:tcBorders>
              <w:top w:val="nil"/>
              <w:left w:val="nil"/>
              <w:bottom w:val="nil"/>
              <w:right w:val="nil"/>
            </w:tcBorders>
            <w:shd w:val="clear" w:color="auto" w:fill="auto"/>
            <w:vAlign w:val="center"/>
            <w:hideMark/>
          </w:tcPr>
          <w:p w14:paraId="5A3B41DC" w14:textId="77777777" w:rsidR="004B153C" w:rsidRPr="004B153C" w:rsidRDefault="004B153C" w:rsidP="004B153C">
            <w:pPr>
              <w:widowControl/>
              <w:autoSpaceDE/>
              <w:autoSpaceDN/>
              <w:jc w:val="right"/>
              <w:rPr>
                <w:rFonts w:eastAsia="Times New Roman"/>
                <w:color w:val="000000"/>
                <w:sz w:val="18"/>
                <w:szCs w:val="18"/>
                <w:lang w:eastAsia="en-GB"/>
              </w:rPr>
            </w:pPr>
            <w:r w:rsidRPr="004B153C">
              <w:rPr>
                <w:rFonts w:eastAsia="Times New Roman"/>
                <w:color w:val="000000"/>
                <w:sz w:val="18"/>
                <w:szCs w:val="18"/>
                <w:lang w:eastAsia="en-GB"/>
              </w:rPr>
              <w:t>31</w:t>
            </w:r>
          </w:p>
        </w:tc>
        <w:tc>
          <w:tcPr>
            <w:tcW w:w="1097" w:type="dxa"/>
            <w:tcBorders>
              <w:top w:val="nil"/>
              <w:left w:val="nil"/>
              <w:bottom w:val="nil"/>
              <w:right w:val="nil"/>
            </w:tcBorders>
            <w:shd w:val="clear" w:color="auto" w:fill="auto"/>
            <w:vAlign w:val="center"/>
            <w:hideMark/>
          </w:tcPr>
          <w:p w14:paraId="2E5A82FE" w14:textId="77777777" w:rsidR="004B153C" w:rsidRPr="004B153C" w:rsidRDefault="004B153C" w:rsidP="004B153C">
            <w:pPr>
              <w:widowControl/>
              <w:autoSpaceDE/>
              <w:autoSpaceDN/>
              <w:jc w:val="right"/>
              <w:rPr>
                <w:rFonts w:eastAsia="Times New Roman"/>
                <w:color w:val="000000"/>
                <w:sz w:val="18"/>
                <w:szCs w:val="18"/>
                <w:lang w:eastAsia="en-GB"/>
              </w:rPr>
            </w:pPr>
            <w:r w:rsidRPr="004B153C">
              <w:rPr>
                <w:rFonts w:eastAsia="Times New Roman"/>
                <w:color w:val="000000"/>
                <w:sz w:val="18"/>
                <w:szCs w:val="18"/>
                <w:lang w:eastAsia="en-GB"/>
              </w:rPr>
              <w:t>46</w:t>
            </w:r>
          </w:p>
        </w:tc>
        <w:tc>
          <w:tcPr>
            <w:tcW w:w="1076" w:type="dxa"/>
            <w:tcBorders>
              <w:top w:val="nil"/>
              <w:left w:val="nil"/>
              <w:bottom w:val="nil"/>
              <w:right w:val="nil"/>
            </w:tcBorders>
            <w:shd w:val="clear" w:color="auto" w:fill="auto"/>
            <w:vAlign w:val="center"/>
            <w:hideMark/>
          </w:tcPr>
          <w:p w14:paraId="61601D98"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w:t>
            </w:r>
          </w:p>
        </w:tc>
        <w:tc>
          <w:tcPr>
            <w:tcW w:w="1206" w:type="dxa"/>
            <w:tcBorders>
              <w:top w:val="nil"/>
              <w:left w:val="nil"/>
              <w:bottom w:val="nil"/>
              <w:right w:val="nil"/>
            </w:tcBorders>
            <w:shd w:val="clear" w:color="auto" w:fill="auto"/>
            <w:vAlign w:val="center"/>
            <w:hideMark/>
          </w:tcPr>
          <w:p w14:paraId="3F5C2975"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46</w:t>
            </w:r>
          </w:p>
        </w:tc>
        <w:tc>
          <w:tcPr>
            <w:tcW w:w="1134" w:type="dxa"/>
            <w:tcBorders>
              <w:top w:val="nil"/>
              <w:left w:val="nil"/>
              <w:bottom w:val="nil"/>
              <w:right w:val="nil"/>
            </w:tcBorders>
            <w:shd w:val="clear" w:color="auto" w:fill="auto"/>
            <w:noWrap/>
            <w:vAlign w:val="bottom"/>
            <w:hideMark/>
          </w:tcPr>
          <w:p w14:paraId="4DAF5428" w14:textId="77777777" w:rsidR="004B153C" w:rsidRPr="004B153C" w:rsidRDefault="004B153C" w:rsidP="004B153C">
            <w:pPr>
              <w:widowControl/>
              <w:autoSpaceDE/>
              <w:autoSpaceDN/>
              <w:jc w:val="right"/>
              <w:rPr>
                <w:rFonts w:eastAsia="Times New Roman"/>
                <w:b/>
                <w:bCs/>
                <w:color w:val="000000"/>
                <w:sz w:val="18"/>
                <w:szCs w:val="18"/>
                <w:lang w:eastAsia="en-GB"/>
              </w:rPr>
            </w:pPr>
          </w:p>
        </w:tc>
        <w:tc>
          <w:tcPr>
            <w:tcW w:w="1134" w:type="dxa"/>
            <w:tcBorders>
              <w:top w:val="nil"/>
              <w:left w:val="nil"/>
              <w:bottom w:val="nil"/>
              <w:right w:val="nil"/>
            </w:tcBorders>
            <w:shd w:val="clear" w:color="auto" w:fill="auto"/>
            <w:noWrap/>
            <w:vAlign w:val="bottom"/>
            <w:hideMark/>
          </w:tcPr>
          <w:p w14:paraId="5A3C5686"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r>
      <w:tr w:rsidR="004B153C" w:rsidRPr="004B153C" w14:paraId="0C3AC713" w14:textId="77777777" w:rsidTr="001D1E7B">
        <w:trPr>
          <w:trHeight w:val="315"/>
        </w:trPr>
        <w:tc>
          <w:tcPr>
            <w:tcW w:w="2789" w:type="dxa"/>
            <w:tcBorders>
              <w:top w:val="single" w:sz="8" w:space="0" w:color="000000"/>
              <w:left w:val="nil"/>
              <w:bottom w:val="single" w:sz="12" w:space="0" w:color="000000"/>
              <w:right w:val="nil"/>
            </w:tcBorders>
            <w:shd w:val="clear" w:color="auto" w:fill="auto"/>
            <w:vAlign w:val="center"/>
            <w:hideMark/>
          </w:tcPr>
          <w:p w14:paraId="6BD7F2FD" w14:textId="77777777" w:rsidR="004B153C" w:rsidRPr="004B153C" w:rsidRDefault="004B153C" w:rsidP="004B153C">
            <w:pPr>
              <w:widowControl/>
              <w:autoSpaceDE/>
              <w:autoSpaceDN/>
              <w:rPr>
                <w:rFonts w:eastAsia="Times New Roman"/>
                <w:b/>
                <w:bCs/>
                <w:color w:val="000000"/>
                <w:sz w:val="18"/>
                <w:szCs w:val="18"/>
                <w:lang w:eastAsia="en-GB"/>
              </w:rPr>
            </w:pPr>
            <w:r w:rsidRPr="004B153C">
              <w:rPr>
                <w:rFonts w:eastAsia="Times New Roman"/>
                <w:b/>
                <w:bCs/>
                <w:color w:val="000000"/>
                <w:sz w:val="18"/>
                <w:szCs w:val="18"/>
                <w:lang w:eastAsia="en-GB"/>
              </w:rPr>
              <w:t>Total financial assets</w:t>
            </w:r>
          </w:p>
        </w:tc>
        <w:tc>
          <w:tcPr>
            <w:tcW w:w="1315" w:type="dxa"/>
            <w:tcBorders>
              <w:top w:val="single" w:sz="8" w:space="0" w:color="000000"/>
              <w:left w:val="nil"/>
              <w:bottom w:val="single" w:sz="12" w:space="0" w:color="000000"/>
              <w:right w:val="nil"/>
            </w:tcBorders>
            <w:shd w:val="clear" w:color="auto" w:fill="auto"/>
            <w:vAlign w:val="center"/>
            <w:hideMark/>
          </w:tcPr>
          <w:p w14:paraId="5691D1A4"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w:t>
            </w:r>
          </w:p>
        </w:tc>
        <w:tc>
          <w:tcPr>
            <w:tcW w:w="1057" w:type="dxa"/>
            <w:tcBorders>
              <w:top w:val="single" w:sz="8" w:space="0" w:color="000000"/>
              <w:left w:val="nil"/>
              <w:bottom w:val="single" w:sz="12" w:space="0" w:color="000000"/>
              <w:right w:val="nil"/>
            </w:tcBorders>
            <w:shd w:val="clear" w:color="auto" w:fill="auto"/>
            <w:vAlign w:val="center"/>
            <w:hideMark/>
          </w:tcPr>
          <w:p w14:paraId="332452A0"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w:t>
            </w:r>
          </w:p>
        </w:tc>
        <w:tc>
          <w:tcPr>
            <w:tcW w:w="1218" w:type="dxa"/>
            <w:tcBorders>
              <w:top w:val="single" w:sz="8" w:space="0" w:color="000000"/>
              <w:left w:val="nil"/>
              <w:bottom w:val="single" w:sz="12" w:space="0" w:color="000000"/>
              <w:right w:val="nil"/>
            </w:tcBorders>
            <w:shd w:val="clear" w:color="auto" w:fill="auto"/>
            <w:vAlign w:val="center"/>
            <w:hideMark/>
          </w:tcPr>
          <w:p w14:paraId="138299FF"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w:t>
            </w:r>
          </w:p>
        </w:tc>
        <w:tc>
          <w:tcPr>
            <w:tcW w:w="1097" w:type="dxa"/>
            <w:tcBorders>
              <w:top w:val="single" w:sz="8" w:space="0" w:color="000000"/>
              <w:left w:val="nil"/>
              <w:bottom w:val="single" w:sz="12" w:space="0" w:color="000000"/>
              <w:right w:val="nil"/>
            </w:tcBorders>
            <w:shd w:val="clear" w:color="auto" w:fill="auto"/>
            <w:vAlign w:val="center"/>
            <w:hideMark/>
          </w:tcPr>
          <w:p w14:paraId="145A8542"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46</w:t>
            </w:r>
          </w:p>
        </w:tc>
        <w:tc>
          <w:tcPr>
            <w:tcW w:w="1076" w:type="dxa"/>
            <w:tcBorders>
              <w:top w:val="single" w:sz="8" w:space="0" w:color="000000"/>
              <w:left w:val="nil"/>
              <w:bottom w:val="single" w:sz="12" w:space="0" w:color="000000"/>
              <w:right w:val="nil"/>
            </w:tcBorders>
            <w:shd w:val="clear" w:color="auto" w:fill="auto"/>
            <w:vAlign w:val="center"/>
            <w:hideMark/>
          </w:tcPr>
          <w:p w14:paraId="6FB7029A"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w:t>
            </w:r>
          </w:p>
        </w:tc>
        <w:tc>
          <w:tcPr>
            <w:tcW w:w="1206" w:type="dxa"/>
            <w:tcBorders>
              <w:top w:val="single" w:sz="8" w:space="0" w:color="000000"/>
              <w:left w:val="nil"/>
              <w:bottom w:val="single" w:sz="12" w:space="0" w:color="000000"/>
              <w:right w:val="nil"/>
            </w:tcBorders>
            <w:shd w:val="clear" w:color="auto" w:fill="auto"/>
            <w:vAlign w:val="center"/>
            <w:hideMark/>
          </w:tcPr>
          <w:p w14:paraId="5AEBAEAD"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46</w:t>
            </w:r>
          </w:p>
        </w:tc>
        <w:tc>
          <w:tcPr>
            <w:tcW w:w="1134" w:type="dxa"/>
            <w:tcBorders>
              <w:top w:val="nil"/>
              <w:left w:val="nil"/>
              <w:bottom w:val="nil"/>
              <w:right w:val="nil"/>
            </w:tcBorders>
            <w:shd w:val="clear" w:color="auto" w:fill="auto"/>
            <w:noWrap/>
            <w:vAlign w:val="bottom"/>
            <w:hideMark/>
          </w:tcPr>
          <w:p w14:paraId="1E990FDF" w14:textId="77777777" w:rsidR="004B153C" w:rsidRPr="004B153C" w:rsidRDefault="004B153C" w:rsidP="004B153C">
            <w:pPr>
              <w:widowControl/>
              <w:autoSpaceDE/>
              <w:autoSpaceDN/>
              <w:jc w:val="right"/>
              <w:rPr>
                <w:rFonts w:eastAsia="Times New Roman"/>
                <w:b/>
                <w:bCs/>
                <w:color w:val="000000"/>
                <w:sz w:val="18"/>
                <w:szCs w:val="18"/>
                <w:lang w:eastAsia="en-GB"/>
              </w:rPr>
            </w:pPr>
          </w:p>
        </w:tc>
        <w:tc>
          <w:tcPr>
            <w:tcW w:w="1134" w:type="dxa"/>
            <w:tcBorders>
              <w:top w:val="nil"/>
              <w:left w:val="nil"/>
              <w:bottom w:val="nil"/>
              <w:right w:val="nil"/>
            </w:tcBorders>
            <w:shd w:val="clear" w:color="auto" w:fill="auto"/>
            <w:noWrap/>
            <w:vAlign w:val="bottom"/>
            <w:hideMark/>
          </w:tcPr>
          <w:p w14:paraId="71029C80"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r>
      <w:tr w:rsidR="004B153C" w:rsidRPr="004B153C" w14:paraId="4A8E8F9B" w14:textId="77777777" w:rsidTr="001D1E7B">
        <w:trPr>
          <w:trHeight w:val="315"/>
        </w:trPr>
        <w:tc>
          <w:tcPr>
            <w:tcW w:w="2789" w:type="dxa"/>
            <w:tcBorders>
              <w:top w:val="nil"/>
              <w:left w:val="nil"/>
              <w:bottom w:val="nil"/>
              <w:right w:val="nil"/>
            </w:tcBorders>
            <w:shd w:val="clear" w:color="auto" w:fill="auto"/>
            <w:noWrap/>
            <w:vAlign w:val="bottom"/>
            <w:hideMark/>
          </w:tcPr>
          <w:p w14:paraId="45F3DF05"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c>
          <w:tcPr>
            <w:tcW w:w="1315" w:type="dxa"/>
            <w:tcBorders>
              <w:top w:val="nil"/>
              <w:left w:val="nil"/>
              <w:bottom w:val="nil"/>
              <w:right w:val="nil"/>
            </w:tcBorders>
            <w:shd w:val="clear" w:color="auto" w:fill="auto"/>
            <w:noWrap/>
            <w:vAlign w:val="bottom"/>
            <w:hideMark/>
          </w:tcPr>
          <w:p w14:paraId="37BFA8B8"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c>
          <w:tcPr>
            <w:tcW w:w="1057" w:type="dxa"/>
            <w:tcBorders>
              <w:top w:val="nil"/>
              <w:left w:val="nil"/>
              <w:bottom w:val="nil"/>
              <w:right w:val="nil"/>
            </w:tcBorders>
            <w:shd w:val="clear" w:color="auto" w:fill="auto"/>
            <w:noWrap/>
            <w:vAlign w:val="bottom"/>
            <w:hideMark/>
          </w:tcPr>
          <w:p w14:paraId="4EB875E2"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c>
          <w:tcPr>
            <w:tcW w:w="1218" w:type="dxa"/>
            <w:tcBorders>
              <w:top w:val="nil"/>
              <w:left w:val="nil"/>
              <w:bottom w:val="nil"/>
              <w:right w:val="nil"/>
            </w:tcBorders>
            <w:shd w:val="clear" w:color="auto" w:fill="auto"/>
            <w:noWrap/>
            <w:vAlign w:val="bottom"/>
            <w:hideMark/>
          </w:tcPr>
          <w:p w14:paraId="158F2D2E"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c>
          <w:tcPr>
            <w:tcW w:w="1097" w:type="dxa"/>
            <w:tcBorders>
              <w:top w:val="nil"/>
              <w:left w:val="nil"/>
              <w:bottom w:val="nil"/>
              <w:right w:val="nil"/>
            </w:tcBorders>
            <w:shd w:val="clear" w:color="auto" w:fill="auto"/>
            <w:noWrap/>
            <w:vAlign w:val="bottom"/>
            <w:hideMark/>
          </w:tcPr>
          <w:p w14:paraId="30C4FB87"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c>
          <w:tcPr>
            <w:tcW w:w="1076" w:type="dxa"/>
            <w:tcBorders>
              <w:top w:val="nil"/>
              <w:left w:val="nil"/>
              <w:bottom w:val="nil"/>
              <w:right w:val="nil"/>
            </w:tcBorders>
            <w:shd w:val="clear" w:color="auto" w:fill="auto"/>
            <w:noWrap/>
            <w:vAlign w:val="bottom"/>
            <w:hideMark/>
          </w:tcPr>
          <w:p w14:paraId="0FF23E44"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c>
          <w:tcPr>
            <w:tcW w:w="1206" w:type="dxa"/>
            <w:tcBorders>
              <w:top w:val="nil"/>
              <w:left w:val="nil"/>
              <w:bottom w:val="nil"/>
              <w:right w:val="nil"/>
            </w:tcBorders>
            <w:shd w:val="clear" w:color="auto" w:fill="auto"/>
            <w:noWrap/>
            <w:vAlign w:val="bottom"/>
            <w:hideMark/>
          </w:tcPr>
          <w:p w14:paraId="5B4B7079"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7826AD84"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c>
          <w:tcPr>
            <w:tcW w:w="1134" w:type="dxa"/>
            <w:tcBorders>
              <w:top w:val="nil"/>
              <w:left w:val="nil"/>
              <w:bottom w:val="nil"/>
              <w:right w:val="nil"/>
            </w:tcBorders>
            <w:shd w:val="clear" w:color="auto" w:fill="auto"/>
            <w:noWrap/>
            <w:vAlign w:val="bottom"/>
            <w:hideMark/>
          </w:tcPr>
          <w:p w14:paraId="7EDB9FCE" w14:textId="77777777" w:rsidR="004B153C" w:rsidRPr="004B153C" w:rsidRDefault="004B153C" w:rsidP="004B153C">
            <w:pPr>
              <w:widowControl/>
              <w:autoSpaceDE/>
              <w:autoSpaceDN/>
              <w:rPr>
                <w:rFonts w:ascii="Times New Roman" w:eastAsia="Times New Roman" w:hAnsi="Times New Roman" w:cs="Times New Roman"/>
                <w:sz w:val="20"/>
                <w:szCs w:val="20"/>
                <w:lang w:eastAsia="en-GB"/>
              </w:rPr>
            </w:pPr>
          </w:p>
        </w:tc>
      </w:tr>
      <w:tr w:rsidR="004B153C" w:rsidRPr="004B153C" w14:paraId="02BD8DCF" w14:textId="77777777" w:rsidTr="001D1E7B">
        <w:trPr>
          <w:trHeight w:val="315"/>
        </w:trPr>
        <w:tc>
          <w:tcPr>
            <w:tcW w:w="2789" w:type="dxa"/>
            <w:tcBorders>
              <w:top w:val="nil"/>
              <w:left w:val="nil"/>
              <w:bottom w:val="nil"/>
              <w:right w:val="nil"/>
            </w:tcBorders>
            <w:shd w:val="clear" w:color="auto" w:fill="auto"/>
            <w:vAlign w:val="center"/>
            <w:hideMark/>
          </w:tcPr>
          <w:p w14:paraId="5A280B31"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 xml:space="preserve"> </w:t>
            </w:r>
          </w:p>
        </w:tc>
        <w:tc>
          <w:tcPr>
            <w:tcW w:w="9239" w:type="dxa"/>
            <w:gridSpan w:val="8"/>
            <w:tcBorders>
              <w:top w:val="nil"/>
              <w:left w:val="nil"/>
              <w:bottom w:val="single" w:sz="8" w:space="0" w:color="000000"/>
              <w:right w:val="nil"/>
            </w:tcBorders>
            <w:shd w:val="clear" w:color="auto" w:fill="auto"/>
            <w:vAlign w:val="center"/>
            <w:hideMark/>
          </w:tcPr>
          <w:p w14:paraId="4D42477E"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Current Financial Assets</w:t>
            </w:r>
          </w:p>
        </w:tc>
      </w:tr>
      <w:tr w:rsidR="004B153C" w:rsidRPr="004B153C" w14:paraId="15920646" w14:textId="77777777" w:rsidTr="001D1E7B">
        <w:trPr>
          <w:trHeight w:val="300"/>
        </w:trPr>
        <w:tc>
          <w:tcPr>
            <w:tcW w:w="2789" w:type="dxa"/>
            <w:tcBorders>
              <w:top w:val="nil"/>
              <w:left w:val="nil"/>
              <w:bottom w:val="nil"/>
              <w:right w:val="nil"/>
            </w:tcBorders>
            <w:shd w:val="clear" w:color="auto" w:fill="auto"/>
            <w:vAlign w:val="center"/>
            <w:hideMark/>
          </w:tcPr>
          <w:p w14:paraId="3CF5FA4B"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 xml:space="preserve"> </w:t>
            </w:r>
          </w:p>
        </w:tc>
        <w:tc>
          <w:tcPr>
            <w:tcW w:w="2372" w:type="dxa"/>
            <w:gridSpan w:val="2"/>
            <w:tcBorders>
              <w:top w:val="single" w:sz="8" w:space="0" w:color="000000"/>
              <w:left w:val="nil"/>
              <w:bottom w:val="nil"/>
              <w:right w:val="nil"/>
            </w:tcBorders>
            <w:shd w:val="clear" w:color="auto" w:fill="auto"/>
            <w:vAlign w:val="center"/>
            <w:hideMark/>
          </w:tcPr>
          <w:p w14:paraId="438FDCA6"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Investments</w:t>
            </w:r>
          </w:p>
        </w:tc>
        <w:tc>
          <w:tcPr>
            <w:tcW w:w="2317" w:type="dxa"/>
            <w:gridSpan w:val="2"/>
            <w:tcBorders>
              <w:top w:val="single" w:sz="8" w:space="0" w:color="000000"/>
              <w:left w:val="nil"/>
              <w:bottom w:val="nil"/>
              <w:right w:val="nil"/>
            </w:tcBorders>
            <w:shd w:val="clear" w:color="auto" w:fill="auto"/>
            <w:vAlign w:val="center"/>
            <w:hideMark/>
          </w:tcPr>
          <w:p w14:paraId="0110AF24"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Debtors</w:t>
            </w:r>
          </w:p>
        </w:tc>
        <w:tc>
          <w:tcPr>
            <w:tcW w:w="2282" w:type="dxa"/>
            <w:gridSpan w:val="2"/>
            <w:tcBorders>
              <w:top w:val="single" w:sz="8" w:space="0" w:color="000000"/>
              <w:left w:val="nil"/>
              <w:bottom w:val="nil"/>
              <w:right w:val="nil"/>
            </w:tcBorders>
            <w:shd w:val="clear" w:color="auto" w:fill="auto"/>
            <w:vAlign w:val="center"/>
            <w:hideMark/>
          </w:tcPr>
          <w:p w14:paraId="781B9B97"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Cash</w:t>
            </w:r>
          </w:p>
        </w:tc>
        <w:tc>
          <w:tcPr>
            <w:tcW w:w="2268" w:type="dxa"/>
            <w:gridSpan w:val="2"/>
            <w:tcBorders>
              <w:top w:val="single" w:sz="8" w:space="0" w:color="000000"/>
              <w:left w:val="nil"/>
              <w:bottom w:val="nil"/>
              <w:right w:val="nil"/>
            </w:tcBorders>
            <w:shd w:val="clear" w:color="auto" w:fill="auto"/>
            <w:vAlign w:val="center"/>
            <w:hideMark/>
          </w:tcPr>
          <w:p w14:paraId="562CF3CE"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Total</w:t>
            </w:r>
          </w:p>
        </w:tc>
      </w:tr>
      <w:tr w:rsidR="004B153C" w:rsidRPr="004B153C" w14:paraId="3E94F856" w14:textId="77777777" w:rsidTr="001D1E7B">
        <w:trPr>
          <w:trHeight w:val="300"/>
        </w:trPr>
        <w:tc>
          <w:tcPr>
            <w:tcW w:w="2789" w:type="dxa"/>
            <w:tcBorders>
              <w:top w:val="nil"/>
              <w:left w:val="nil"/>
              <w:bottom w:val="nil"/>
              <w:right w:val="nil"/>
            </w:tcBorders>
            <w:shd w:val="clear" w:color="auto" w:fill="auto"/>
            <w:vAlign w:val="center"/>
            <w:hideMark/>
          </w:tcPr>
          <w:p w14:paraId="1E075624"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 xml:space="preserve"> </w:t>
            </w:r>
          </w:p>
        </w:tc>
        <w:tc>
          <w:tcPr>
            <w:tcW w:w="1315" w:type="dxa"/>
            <w:tcBorders>
              <w:top w:val="nil"/>
              <w:left w:val="nil"/>
              <w:bottom w:val="nil"/>
              <w:right w:val="nil"/>
            </w:tcBorders>
            <w:shd w:val="clear" w:color="auto" w:fill="auto"/>
            <w:vAlign w:val="center"/>
            <w:hideMark/>
          </w:tcPr>
          <w:p w14:paraId="1A806B16"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31-Mar-22</w:t>
            </w:r>
          </w:p>
        </w:tc>
        <w:tc>
          <w:tcPr>
            <w:tcW w:w="1057" w:type="dxa"/>
            <w:tcBorders>
              <w:top w:val="nil"/>
              <w:left w:val="nil"/>
              <w:bottom w:val="nil"/>
              <w:right w:val="nil"/>
            </w:tcBorders>
            <w:shd w:val="clear" w:color="auto" w:fill="auto"/>
            <w:vAlign w:val="center"/>
            <w:hideMark/>
          </w:tcPr>
          <w:p w14:paraId="4B98F3D2"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31-Mar-23</w:t>
            </w:r>
          </w:p>
        </w:tc>
        <w:tc>
          <w:tcPr>
            <w:tcW w:w="1218" w:type="dxa"/>
            <w:tcBorders>
              <w:top w:val="nil"/>
              <w:left w:val="nil"/>
              <w:bottom w:val="nil"/>
              <w:right w:val="nil"/>
            </w:tcBorders>
            <w:shd w:val="clear" w:color="auto" w:fill="auto"/>
            <w:vAlign w:val="center"/>
            <w:hideMark/>
          </w:tcPr>
          <w:p w14:paraId="45CEAE68"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31-Mar-22</w:t>
            </w:r>
          </w:p>
        </w:tc>
        <w:tc>
          <w:tcPr>
            <w:tcW w:w="1097" w:type="dxa"/>
            <w:tcBorders>
              <w:top w:val="nil"/>
              <w:left w:val="nil"/>
              <w:bottom w:val="nil"/>
              <w:right w:val="nil"/>
            </w:tcBorders>
            <w:shd w:val="clear" w:color="auto" w:fill="auto"/>
            <w:vAlign w:val="center"/>
            <w:hideMark/>
          </w:tcPr>
          <w:p w14:paraId="2505B3EF"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31-Mar-23</w:t>
            </w:r>
          </w:p>
        </w:tc>
        <w:tc>
          <w:tcPr>
            <w:tcW w:w="1076" w:type="dxa"/>
            <w:tcBorders>
              <w:top w:val="nil"/>
              <w:left w:val="nil"/>
              <w:bottom w:val="nil"/>
              <w:right w:val="nil"/>
            </w:tcBorders>
            <w:shd w:val="clear" w:color="auto" w:fill="auto"/>
            <w:vAlign w:val="center"/>
            <w:hideMark/>
          </w:tcPr>
          <w:p w14:paraId="66D49DBB"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31-Mar-22</w:t>
            </w:r>
          </w:p>
        </w:tc>
        <w:tc>
          <w:tcPr>
            <w:tcW w:w="1206" w:type="dxa"/>
            <w:tcBorders>
              <w:top w:val="nil"/>
              <w:left w:val="nil"/>
              <w:bottom w:val="nil"/>
              <w:right w:val="nil"/>
            </w:tcBorders>
            <w:shd w:val="clear" w:color="auto" w:fill="auto"/>
            <w:vAlign w:val="center"/>
            <w:hideMark/>
          </w:tcPr>
          <w:p w14:paraId="05B3FAD6"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31-Mar-23</w:t>
            </w:r>
          </w:p>
        </w:tc>
        <w:tc>
          <w:tcPr>
            <w:tcW w:w="1134" w:type="dxa"/>
            <w:tcBorders>
              <w:top w:val="nil"/>
              <w:left w:val="nil"/>
              <w:bottom w:val="nil"/>
              <w:right w:val="nil"/>
            </w:tcBorders>
            <w:shd w:val="clear" w:color="auto" w:fill="auto"/>
            <w:vAlign w:val="center"/>
            <w:hideMark/>
          </w:tcPr>
          <w:p w14:paraId="64AA866F"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31-Mar-22</w:t>
            </w:r>
          </w:p>
        </w:tc>
        <w:tc>
          <w:tcPr>
            <w:tcW w:w="1134" w:type="dxa"/>
            <w:tcBorders>
              <w:top w:val="nil"/>
              <w:left w:val="nil"/>
              <w:bottom w:val="nil"/>
              <w:right w:val="nil"/>
            </w:tcBorders>
            <w:shd w:val="clear" w:color="auto" w:fill="auto"/>
            <w:vAlign w:val="center"/>
            <w:hideMark/>
          </w:tcPr>
          <w:p w14:paraId="7CF42DFB"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31-Mar-23</w:t>
            </w:r>
          </w:p>
        </w:tc>
      </w:tr>
      <w:tr w:rsidR="004B153C" w:rsidRPr="004B153C" w14:paraId="1B8CF8A7" w14:textId="77777777" w:rsidTr="001D1E7B">
        <w:trPr>
          <w:trHeight w:val="315"/>
        </w:trPr>
        <w:tc>
          <w:tcPr>
            <w:tcW w:w="2789" w:type="dxa"/>
            <w:tcBorders>
              <w:top w:val="nil"/>
              <w:left w:val="nil"/>
              <w:bottom w:val="single" w:sz="8" w:space="0" w:color="000000"/>
              <w:right w:val="nil"/>
            </w:tcBorders>
            <w:shd w:val="clear" w:color="auto" w:fill="auto"/>
            <w:vAlign w:val="center"/>
            <w:hideMark/>
          </w:tcPr>
          <w:p w14:paraId="7407C259" w14:textId="77777777" w:rsidR="004B153C" w:rsidRPr="004B153C" w:rsidRDefault="004B153C" w:rsidP="004B153C">
            <w:pPr>
              <w:widowControl/>
              <w:autoSpaceDE/>
              <w:autoSpaceDN/>
              <w:jc w:val="center"/>
              <w:rPr>
                <w:rFonts w:eastAsia="Times New Roman"/>
                <w:b/>
                <w:bCs/>
                <w:color w:val="000000"/>
                <w:sz w:val="18"/>
                <w:szCs w:val="18"/>
                <w:lang w:eastAsia="en-GB"/>
              </w:rPr>
            </w:pPr>
            <w:r w:rsidRPr="004B153C">
              <w:rPr>
                <w:rFonts w:eastAsia="Times New Roman"/>
                <w:b/>
                <w:bCs/>
                <w:color w:val="000000"/>
                <w:sz w:val="18"/>
                <w:szCs w:val="18"/>
                <w:lang w:eastAsia="en-GB"/>
              </w:rPr>
              <w:t xml:space="preserve"> </w:t>
            </w:r>
          </w:p>
        </w:tc>
        <w:tc>
          <w:tcPr>
            <w:tcW w:w="1315" w:type="dxa"/>
            <w:tcBorders>
              <w:top w:val="nil"/>
              <w:left w:val="nil"/>
              <w:bottom w:val="single" w:sz="8" w:space="0" w:color="000000"/>
              <w:right w:val="nil"/>
            </w:tcBorders>
            <w:shd w:val="clear" w:color="auto" w:fill="auto"/>
            <w:vAlign w:val="center"/>
            <w:hideMark/>
          </w:tcPr>
          <w:p w14:paraId="68B7B8A1"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057" w:type="dxa"/>
            <w:tcBorders>
              <w:top w:val="nil"/>
              <w:left w:val="nil"/>
              <w:bottom w:val="single" w:sz="8" w:space="0" w:color="000000"/>
              <w:right w:val="nil"/>
            </w:tcBorders>
            <w:shd w:val="clear" w:color="auto" w:fill="auto"/>
            <w:vAlign w:val="center"/>
            <w:hideMark/>
          </w:tcPr>
          <w:p w14:paraId="6B32F2B2"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218" w:type="dxa"/>
            <w:tcBorders>
              <w:top w:val="nil"/>
              <w:left w:val="nil"/>
              <w:bottom w:val="single" w:sz="8" w:space="0" w:color="000000"/>
              <w:right w:val="nil"/>
            </w:tcBorders>
            <w:shd w:val="clear" w:color="auto" w:fill="auto"/>
            <w:vAlign w:val="center"/>
            <w:hideMark/>
          </w:tcPr>
          <w:p w14:paraId="1C957A52"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097" w:type="dxa"/>
            <w:tcBorders>
              <w:top w:val="nil"/>
              <w:left w:val="nil"/>
              <w:bottom w:val="single" w:sz="8" w:space="0" w:color="000000"/>
              <w:right w:val="nil"/>
            </w:tcBorders>
            <w:shd w:val="clear" w:color="auto" w:fill="auto"/>
            <w:vAlign w:val="center"/>
            <w:hideMark/>
          </w:tcPr>
          <w:p w14:paraId="2D8265BF"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076" w:type="dxa"/>
            <w:tcBorders>
              <w:top w:val="nil"/>
              <w:left w:val="nil"/>
              <w:bottom w:val="single" w:sz="8" w:space="0" w:color="000000"/>
              <w:right w:val="nil"/>
            </w:tcBorders>
            <w:shd w:val="clear" w:color="auto" w:fill="auto"/>
            <w:vAlign w:val="center"/>
            <w:hideMark/>
          </w:tcPr>
          <w:p w14:paraId="7E860E93"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206" w:type="dxa"/>
            <w:tcBorders>
              <w:top w:val="nil"/>
              <w:left w:val="nil"/>
              <w:bottom w:val="single" w:sz="8" w:space="0" w:color="000000"/>
              <w:right w:val="nil"/>
            </w:tcBorders>
            <w:shd w:val="clear" w:color="auto" w:fill="auto"/>
            <w:vAlign w:val="center"/>
            <w:hideMark/>
          </w:tcPr>
          <w:p w14:paraId="77EA1476"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134" w:type="dxa"/>
            <w:tcBorders>
              <w:top w:val="nil"/>
              <w:left w:val="nil"/>
              <w:bottom w:val="single" w:sz="8" w:space="0" w:color="000000"/>
              <w:right w:val="nil"/>
            </w:tcBorders>
            <w:shd w:val="clear" w:color="auto" w:fill="auto"/>
            <w:vAlign w:val="center"/>
            <w:hideMark/>
          </w:tcPr>
          <w:p w14:paraId="6A1FE4D5"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c>
          <w:tcPr>
            <w:tcW w:w="1134" w:type="dxa"/>
            <w:tcBorders>
              <w:top w:val="nil"/>
              <w:left w:val="nil"/>
              <w:bottom w:val="single" w:sz="8" w:space="0" w:color="000000"/>
              <w:right w:val="nil"/>
            </w:tcBorders>
            <w:shd w:val="clear" w:color="auto" w:fill="auto"/>
            <w:vAlign w:val="center"/>
            <w:hideMark/>
          </w:tcPr>
          <w:p w14:paraId="649AA3DB"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£'000</w:t>
            </w:r>
          </w:p>
        </w:tc>
      </w:tr>
      <w:tr w:rsidR="004B153C" w:rsidRPr="004B153C" w14:paraId="35753B93" w14:textId="77777777" w:rsidTr="001D1E7B">
        <w:trPr>
          <w:trHeight w:val="300"/>
        </w:trPr>
        <w:tc>
          <w:tcPr>
            <w:tcW w:w="2789" w:type="dxa"/>
            <w:tcBorders>
              <w:top w:val="nil"/>
              <w:left w:val="nil"/>
              <w:bottom w:val="nil"/>
              <w:right w:val="nil"/>
            </w:tcBorders>
            <w:shd w:val="clear" w:color="auto" w:fill="auto"/>
            <w:vAlign w:val="center"/>
            <w:hideMark/>
          </w:tcPr>
          <w:p w14:paraId="0A2BEE52" w14:textId="77777777" w:rsidR="004B153C" w:rsidRPr="004B153C" w:rsidRDefault="004B153C" w:rsidP="004B153C">
            <w:pPr>
              <w:widowControl/>
              <w:autoSpaceDE/>
              <w:autoSpaceDN/>
              <w:rPr>
                <w:rFonts w:eastAsia="Times New Roman"/>
                <w:b/>
                <w:bCs/>
                <w:color w:val="000000"/>
                <w:sz w:val="18"/>
                <w:szCs w:val="18"/>
                <w:lang w:eastAsia="en-GB"/>
              </w:rPr>
            </w:pPr>
            <w:r w:rsidRPr="004B153C">
              <w:rPr>
                <w:rFonts w:eastAsia="Times New Roman"/>
                <w:b/>
                <w:bCs/>
                <w:color w:val="000000"/>
                <w:sz w:val="18"/>
                <w:szCs w:val="18"/>
                <w:lang w:eastAsia="en-GB"/>
              </w:rPr>
              <w:t>IFRS 9 Categories</w:t>
            </w:r>
          </w:p>
        </w:tc>
        <w:tc>
          <w:tcPr>
            <w:tcW w:w="1315" w:type="dxa"/>
            <w:tcBorders>
              <w:top w:val="nil"/>
              <w:left w:val="nil"/>
              <w:bottom w:val="nil"/>
              <w:right w:val="nil"/>
            </w:tcBorders>
            <w:shd w:val="clear" w:color="auto" w:fill="auto"/>
            <w:vAlign w:val="center"/>
            <w:hideMark/>
          </w:tcPr>
          <w:p w14:paraId="5262767C"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057" w:type="dxa"/>
            <w:tcBorders>
              <w:top w:val="nil"/>
              <w:left w:val="nil"/>
              <w:bottom w:val="nil"/>
              <w:right w:val="nil"/>
            </w:tcBorders>
            <w:shd w:val="clear" w:color="auto" w:fill="auto"/>
            <w:vAlign w:val="center"/>
            <w:hideMark/>
          </w:tcPr>
          <w:p w14:paraId="266863D1"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218" w:type="dxa"/>
            <w:tcBorders>
              <w:top w:val="nil"/>
              <w:left w:val="nil"/>
              <w:bottom w:val="nil"/>
              <w:right w:val="nil"/>
            </w:tcBorders>
            <w:shd w:val="clear" w:color="auto" w:fill="auto"/>
            <w:vAlign w:val="center"/>
            <w:hideMark/>
          </w:tcPr>
          <w:p w14:paraId="0DCA0A91"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097" w:type="dxa"/>
            <w:tcBorders>
              <w:top w:val="nil"/>
              <w:left w:val="nil"/>
              <w:bottom w:val="nil"/>
              <w:right w:val="nil"/>
            </w:tcBorders>
            <w:shd w:val="clear" w:color="auto" w:fill="auto"/>
            <w:vAlign w:val="center"/>
            <w:hideMark/>
          </w:tcPr>
          <w:p w14:paraId="1B0414A6"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076" w:type="dxa"/>
            <w:tcBorders>
              <w:top w:val="nil"/>
              <w:left w:val="nil"/>
              <w:bottom w:val="nil"/>
              <w:right w:val="nil"/>
            </w:tcBorders>
            <w:shd w:val="clear" w:color="auto" w:fill="auto"/>
            <w:vAlign w:val="center"/>
            <w:hideMark/>
          </w:tcPr>
          <w:p w14:paraId="0698F216"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206" w:type="dxa"/>
            <w:tcBorders>
              <w:top w:val="nil"/>
              <w:left w:val="nil"/>
              <w:bottom w:val="nil"/>
              <w:right w:val="nil"/>
            </w:tcBorders>
            <w:shd w:val="clear" w:color="auto" w:fill="auto"/>
            <w:vAlign w:val="center"/>
            <w:hideMark/>
          </w:tcPr>
          <w:p w14:paraId="348BD7F0"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134" w:type="dxa"/>
            <w:tcBorders>
              <w:top w:val="nil"/>
              <w:left w:val="nil"/>
              <w:bottom w:val="nil"/>
              <w:right w:val="nil"/>
            </w:tcBorders>
            <w:shd w:val="clear" w:color="auto" w:fill="auto"/>
            <w:vAlign w:val="center"/>
            <w:hideMark/>
          </w:tcPr>
          <w:p w14:paraId="73E7D086"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c>
          <w:tcPr>
            <w:tcW w:w="1134" w:type="dxa"/>
            <w:tcBorders>
              <w:top w:val="nil"/>
              <w:left w:val="nil"/>
              <w:bottom w:val="nil"/>
              <w:right w:val="nil"/>
            </w:tcBorders>
            <w:shd w:val="clear" w:color="auto" w:fill="auto"/>
            <w:vAlign w:val="center"/>
            <w:hideMark/>
          </w:tcPr>
          <w:p w14:paraId="1F37A9AE" w14:textId="77777777" w:rsidR="004B153C" w:rsidRPr="004B153C" w:rsidRDefault="004B153C" w:rsidP="004B153C">
            <w:pPr>
              <w:widowControl/>
              <w:autoSpaceDE/>
              <w:autoSpaceDN/>
              <w:jc w:val="center"/>
              <w:rPr>
                <w:rFonts w:eastAsia="Times New Roman"/>
                <w:color w:val="000000"/>
                <w:sz w:val="18"/>
                <w:szCs w:val="18"/>
                <w:lang w:eastAsia="en-GB"/>
              </w:rPr>
            </w:pPr>
            <w:r w:rsidRPr="004B153C">
              <w:rPr>
                <w:rFonts w:eastAsia="Times New Roman"/>
                <w:color w:val="000000"/>
                <w:sz w:val="18"/>
                <w:szCs w:val="18"/>
                <w:lang w:eastAsia="en-GB"/>
              </w:rPr>
              <w:t xml:space="preserve"> </w:t>
            </w:r>
          </w:p>
        </w:tc>
      </w:tr>
      <w:tr w:rsidR="004B153C" w:rsidRPr="004B153C" w14:paraId="72861223" w14:textId="77777777" w:rsidTr="001D1E7B">
        <w:trPr>
          <w:trHeight w:val="315"/>
        </w:trPr>
        <w:tc>
          <w:tcPr>
            <w:tcW w:w="2789" w:type="dxa"/>
            <w:tcBorders>
              <w:top w:val="nil"/>
              <w:left w:val="nil"/>
              <w:bottom w:val="nil"/>
              <w:right w:val="nil"/>
            </w:tcBorders>
            <w:shd w:val="clear" w:color="auto" w:fill="auto"/>
            <w:vAlign w:val="center"/>
            <w:hideMark/>
          </w:tcPr>
          <w:p w14:paraId="6D7B3531" w14:textId="77777777" w:rsidR="004B153C" w:rsidRPr="004B153C" w:rsidRDefault="004B153C" w:rsidP="004B153C">
            <w:pPr>
              <w:widowControl/>
              <w:autoSpaceDE/>
              <w:autoSpaceDN/>
              <w:rPr>
                <w:rFonts w:eastAsia="Times New Roman"/>
                <w:color w:val="000000"/>
                <w:sz w:val="18"/>
                <w:szCs w:val="18"/>
                <w:lang w:eastAsia="en-GB"/>
              </w:rPr>
            </w:pPr>
            <w:r w:rsidRPr="004B153C">
              <w:rPr>
                <w:rFonts w:eastAsia="Times New Roman"/>
                <w:color w:val="000000"/>
                <w:sz w:val="18"/>
                <w:szCs w:val="18"/>
                <w:lang w:eastAsia="en-GB"/>
              </w:rPr>
              <w:t>Amortised cost</w:t>
            </w:r>
          </w:p>
        </w:tc>
        <w:tc>
          <w:tcPr>
            <w:tcW w:w="1315" w:type="dxa"/>
            <w:tcBorders>
              <w:top w:val="nil"/>
              <w:left w:val="nil"/>
              <w:bottom w:val="nil"/>
              <w:right w:val="nil"/>
            </w:tcBorders>
            <w:shd w:val="clear" w:color="auto" w:fill="auto"/>
            <w:vAlign w:val="center"/>
            <w:hideMark/>
          </w:tcPr>
          <w:p w14:paraId="2AB47AE2" w14:textId="77777777" w:rsidR="004B153C" w:rsidRPr="004B153C" w:rsidRDefault="004B153C" w:rsidP="004B153C">
            <w:pPr>
              <w:widowControl/>
              <w:autoSpaceDE/>
              <w:autoSpaceDN/>
              <w:jc w:val="right"/>
              <w:rPr>
                <w:rFonts w:eastAsia="Times New Roman"/>
                <w:color w:val="000000"/>
                <w:sz w:val="18"/>
                <w:szCs w:val="18"/>
                <w:lang w:eastAsia="en-GB"/>
              </w:rPr>
            </w:pPr>
            <w:r w:rsidRPr="004B153C">
              <w:rPr>
                <w:rFonts w:eastAsia="Times New Roman"/>
                <w:color w:val="000000"/>
                <w:sz w:val="18"/>
                <w:szCs w:val="18"/>
                <w:lang w:eastAsia="en-GB"/>
              </w:rPr>
              <w:t>32,032</w:t>
            </w:r>
          </w:p>
        </w:tc>
        <w:tc>
          <w:tcPr>
            <w:tcW w:w="1057" w:type="dxa"/>
            <w:tcBorders>
              <w:top w:val="nil"/>
              <w:left w:val="nil"/>
              <w:bottom w:val="nil"/>
              <w:right w:val="nil"/>
            </w:tcBorders>
            <w:shd w:val="clear" w:color="auto" w:fill="auto"/>
            <w:vAlign w:val="center"/>
            <w:hideMark/>
          </w:tcPr>
          <w:p w14:paraId="68DB0119" w14:textId="77777777" w:rsidR="004B153C" w:rsidRPr="004B153C" w:rsidRDefault="004B153C" w:rsidP="004B153C">
            <w:pPr>
              <w:widowControl/>
              <w:autoSpaceDE/>
              <w:autoSpaceDN/>
              <w:jc w:val="right"/>
              <w:rPr>
                <w:rFonts w:eastAsia="Times New Roman"/>
                <w:color w:val="000000"/>
                <w:sz w:val="18"/>
                <w:szCs w:val="18"/>
                <w:lang w:eastAsia="en-GB"/>
              </w:rPr>
            </w:pPr>
            <w:r w:rsidRPr="004B153C">
              <w:rPr>
                <w:rFonts w:eastAsia="Times New Roman"/>
                <w:color w:val="000000"/>
                <w:sz w:val="18"/>
                <w:szCs w:val="18"/>
                <w:lang w:eastAsia="en-GB"/>
              </w:rPr>
              <w:t>35,266</w:t>
            </w:r>
          </w:p>
        </w:tc>
        <w:tc>
          <w:tcPr>
            <w:tcW w:w="1218" w:type="dxa"/>
            <w:tcBorders>
              <w:top w:val="nil"/>
              <w:left w:val="nil"/>
              <w:bottom w:val="nil"/>
              <w:right w:val="nil"/>
            </w:tcBorders>
            <w:shd w:val="clear" w:color="auto" w:fill="auto"/>
            <w:vAlign w:val="center"/>
            <w:hideMark/>
          </w:tcPr>
          <w:p w14:paraId="34C6037C" w14:textId="77777777" w:rsidR="004B153C" w:rsidRPr="004B153C" w:rsidRDefault="004B153C" w:rsidP="004B153C">
            <w:pPr>
              <w:widowControl/>
              <w:autoSpaceDE/>
              <w:autoSpaceDN/>
              <w:jc w:val="right"/>
              <w:rPr>
                <w:rFonts w:eastAsia="Times New Roman"/>
                <w:color w:val="000000"/>
                <w:sz w:val="18"/>
                <w:szCs w:val="18"/>
                <w:lang w:eastAsia="en-GB"/>
              </w:rPr>
            </w:pPr>
            <w:r w:rsidRPr="004B153C">
              <w:rPr>
                <w:rFonts w:eastAsia="Times New Roman"/>
                <w:color w:val="000000"/>
                <w:sz w:val="18"/>
                <w:szCs w:val="18"/>
                <w:lang w:eastAsia="en-GB"/>
              </w:rPr>
              <w:t>16,938</w:t>
            </w:r>
          </w:p>
        </w:tc>
        <w:tc>
          <w:tcPr>
            <w:tcW w:w="1097" w:type="dxa"/>
            <w:tcBorders>
              <w:top w:val="nil"/>
              <w:left w:val="nil"/>
              <w:bottom w:val="nil"/>
              <w:right w:val="nil"/>
            </w:tcBorders>
            <w:shd w:val="clear" w:color="auto" w:fill="auto"/>
            <w:vAlign w:val="center"/>
            <w:hideMark/>
          </w:tcPr>
          <w:p w14:paraId="2B807900" w14:textId="77777777" w:rsidR="004B153C" w:rsidRPr="004B153C" w:rsidRDefault="004B153C" w:rsidP="004B153C">
            <w:pPr>
              <w:widowControl/>
              <w:autoSpaceDE/>
              <w:autoSpaceDN/>
              <w:jc w:val="right"/>
              <w:rPr>
                <w:rFonts w:eastAsia="Times New Roman"/>
                <w:color w:val="000000"/>
                <w:sz w:val="18"/>
                <w:szCs w:val="18"/>
                <w:lang w:eastAsia="en-GB"/>
              </w:rPr>
            </w:pPr>
            <w:r w:rsidRPr="004B153C">
              <w:rPr>
                <w:rFonts w:eastAsia="Times New Roman"/>
                <w:color w:val="000000"/>
                <w:sz w:val="18"/>
                <w:szCs w:val="18"/>
                <w:lang w:eastAsia="en-GB"/>
              </w:rPr>
              <w:t>10,215</w:t>
            </w:r>
          </w:p>
        </w:tc>
        <w:tc>
          <w:tcPr>
            <w:tcW w:w="1076" w:type="dxa"/>
            <w:tcBorders>
              <w:top w:val="nil"/>
              <w:left w:val="nil"/>
              <w:bottom w:val="nil"/>
              <w:right w:val="nil"/>
            </w:tcBorders>
            <w:shd w:val="clear" w:color="auto" w:fill="auto"/>
            <w:vAlign w:val="center"/>
            <w:hideMark/>
          </w:tcPr>
          <w:p w14:paraId="7AAEBD61" w14:textId="77777777" w:rsidR="004B153C" w:rsidRPr="004B153C" w:rsidRDefault="004B153C" w:rsidP="004B153C">
            <w:pPr>
              <w:widowControl/>
              <w:autoSpaceDE/>
              <w:autoSpaceDN/>
              <w:jc w:val="right"/>
              <w:rPr>
                <w:rFonts w:eastAsia="Times New Roman"/>
                <w:color w:val="000000"/>
                <w:sz w:val="18"/>
                <w:szCs w:val="18"/>
                <w:lang w:eastAsia="en-GB"/>
              </w:rPr>
            </w:pPr>
            <w:r w:rsidRPr="004B153C">
              <w:rPr>
                <w:rFonts w:eastAsia="Times New Roman"/>
                <w:color w:val="000000"/>
                <w:sz w:val="18"/>
                <w:szCs w:val="18"/>
                <w:lang w:eastAsia="en-GB"/>
              </w:rPr>
              <w:t>1,414</w:t>
            </w:r>
          </w:p>
        </w:tc>
        <w:tc>
          <w:tcPr>
            <w:tcW w:w="1206" w:type="dxa"/>
            <w:tcBorders>
              <w:top w:val="nil"/>
              <w:left w:val="nil"/>
              <w:bottom w:val="nil"/>
              <w:right w:val="nil"/>
            </w:tcBorders>
            <w:shd w:val="clear" w:color="auto" w:fill="auto"/>
            <w:vAlign w:val="center"/>
            <w:hideMark/>
          </w:tcPr>
          <w:p w14:paraId="1CA41DEA" w14:textId="77777777" w:rsidR="004B153C" w:rsidRPr="004B153C" w:rsidRDefault="004B153C" w:rsidP="004B153C">
            <w:pPr>
              <w:widowControl/>
              <w:autoSpaceDE/>
              <w:autoSpaceDN/>
              <w:jc w:val="right"/>
              <w:rPr>
                <w:rFonts w:eastAsia="Times New Roman"/>
                <w:color w:val="000000"/>
                <w:sz w:val="18"/>
                <w:szCs w:val="18"/>
                <w:lang w:eastAsia="en-GB"/>
              </w:rPr>
            </w:pPr>
            <w:r w:rsidRPr="004B153C">
              <w:rPr>
                <w:rFonts w:eastAsia="Times New Roman"/>
                <w:color w:val="000000"/>
                <w:sz w:val="18"/>
                <w:szCs w:val="18"/>
                <w:lang w:eastAsia="en-GB"/>
              </w:rPr>
              <w:t>1,539</w:t>
            </w:r>
          </w:p>
        </w:tc>
        <w:tc>
          <w:tcPr>
            <w:tcW w:w="1134" w:type="dxa"/>
            <w:tcBorders>
              <w:top w:val="nil"/>
              <w:left w:val="nil"/>
              <w:bottom w:val="nil"/>
              <w:right w:val="nil"/>
            </w:tcBorders>
            <w:shd w:val="clear" w:color="auto" w:fill="auto"/>
            <w:vAlign w:val="center"/>
            <w:hideMark/>
          </w:tcPr>
          <w:p w14:paraId="5F1C4E3B" w14:textId="77777777" w:rsidR="004B153C" w:rsidRPr="004B153C" w:rsidRDefault="004B153C" w:rsidP="004B153C">
            <w:pPr>
              <w:widowControl/>
              <w:autoSpaceDE/>
              <w:autoSpaceDN/>
              <w:jc w:val="right"/>
              <w:rPr>
                <w:rFonts w:eastAsia="Times New Roman"/>
                <w:color w:val="000000"/>
                <w:sz w:val="18"/>
                <w:szCs w:val="18"/>
                <w:lang w:eastAsia="en-GB"/>
              </w:rPr>
            </w:pPr>
            <w:r w:rsidRPr="004B153C">
              <w:rPr>
                <w:rFonts w:eastAsia="Times New Roman"/>
                <w:color w:val="000000"/>
                <w:sz w:val="18"/>
                <w:szCs w:val="18"/>
                <w:lang w:eastAsia="en-GB"/>
              </w:rPr>
              <w:t>50,384</w:t>
            </w:r>
          </w:p>
        </w:tc>
        <w:tc>
          <w:tcPr>
            <w:tcW w:w="1134" w:type="dxa"/>
            <w:tcBorders>
              <w:top w:val="nil"/>
              <w:left w:val="nil"/>
              <w:bottom w:val="nil"/>
              <w:right w:val="nil"/>
            </w:tcBorders>
            <w:shd w:val="clear" w:color="auto" w:fill="auto"/>
            <w:vAlign w:val="center"/>
            <w:hideMark/>
          </w:tcPr>
          <w:p w14:paraId="5BF21E6D"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47,020</w:t>
            </w:r>
          </w:p>
        </w:tc>
      </w:tr>
      <w:tr w:rsidR="004B153C" w:rsidRPr="004B153C" w14:paraId="4220FF73" w14:textId="77777777" w:rsidTr="001D1E7B">
        <w:trPr>
          <w:trHeight w:val="315"/>
        </w:trPr>
        <w:tc>
          <w:tcPr>
            <w:tcW w:w="2789" w:type="dxa"/>
            <w:tcBorders>
              <w:top w:val="single" w:sz="8" w:space="0" w:color="000000"/>
              <w:left w:val="nil"/>
              <w:bottom w:val="single" w:sz="12" w:space="0" w:color="000000"/>
              <w:right w:val="nil"/>
            </w:tcBorders>
            <w:shd w:val="clear" w:color="auto" w:fill="auto"/>
            <w:vAlign w:val="center"/>
            <w:hideMark/>
          </w:tcPr>
          <w:p w14:paraId="1C72C10D" w14:textId="77777777" w:rsidR="004B153C" w:rsidRPr="004B153C" w:rsidRDefault="004B153C" w:rsidP="004B153C">
            <w:pPr>
              <w:widowControl/>
              <w:autoSpaceDE/>
              <w:autoSpaceDN/>
              <w:rPr>
                <w:rFonts w:eastAsia="Times New Roman"/>
                <w:b/>
                <w:bCs/>
                <w:color w:val="000000"/>
                <w:sz w:val="18"/>
                <w:szCs w:val="18"/>
                <w:lang w:eastAsia="en-GB"/>
              </w:rPr>
            </w:pPr>
            <w:r w:rsidRPr="004B153C">
              <w:rPr>
                <w:rFonts w:eastAsia="Times New Roman"/>
                <w:b/>
                <w:bCs/>
                <w:color w:val="000000"/>
                <w:sz w:val="18"/>
                <w:szCs w:val="18"/>
                <w:lang w:eastAsia="en-GB"/>
              </w:rPr>
              <w:t>Total financial assets</w:t>
            </w:r>
          </w:p>
        </w:tc>
        <w:tc>
          <w:tcPr>
            <w:tcW w:w="1315" w:type="dxa"/>
            <w:tcBorders>
              <w:top w:val="single" w:sz="8" w:space="0" w:color="000000"/>
              <w:left w:val="nil"/>
              <w:bottom w:val="single" w:sz="12" w:space="0" w:color="000000"/>
              <w:right w:val="nil"/>
            </w:tcBorders>
            <w:shd w:val="clear" w:color="auto" w:fill="auto"/>
            <w:vAlign w:val="center"/>
            <w:hideMark/>
          </w:tcPr>
          <w:p w14:paraId="7964DEC5"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32,032</w:t>
            </w:r>
          </w:p>
        </w:tc>
        <w:tc>
          <w:tcPr>
            <w:tcW w:w="1057" w:type="dxa"/>
            <w:tcBorders>
              <w:top w:val="single" w:sz="8" w:space="0" w:color="000000"/>
              <w:left w:val="nil"/>
              <w:bottom w:val="single" w:sz="12" w:space="0" w:color="000000"/>
              <w:right w:val="nil"/>
            </w:tcBorders>
            <w:shd w:val="clear" w:color="auto" w:fill="auto"/>
            <w:vAlign w:val="center"/>
            <w:hideMark/>
          </w:tcPr>
          <w:p w14:paraId="2DC31D9C"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35,266</w:t>
            </w:r>
          </w:p>
        </w:tc>
        <w:tc>
          <w:tcPr>
            <w:tcW w:w="1218" w:type="dxa"/>
            <w:tcBorders>
              <w:top w:val="single" w:sz="8" w:space="0" w:color="000000"/>
              <w:left w:val="nil"/>
              <w:bottom w:val="single" w:sz="12" w:space="0" w:color="000000"/>
              <w:right w:val="nil"/>
            </w:tcBorders>
            <w:shd w:val="clear" w:color="auto" w:fill="auto"/>
            <w:vAlign w:val="center"/>
            <w:hideMark/>
          </w:tcPr>
          <w:p w14:paraId="3153AED5"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16,938</w:t>
            </w:r>
          </w:p>
        </w:tc>
        <w:tc>
          <w:tcPr>
            <w:tcW w:w="1097" w:type="dxa"/>
            <w:tcBorders>
              <w:top w:val="single" w:sz="8" w:space="0" w:color="000000"/>
              <w:left w:val="nil"/>
              <w:bottom w:val="single" w:sz="12" w:space="0" w:color="000000"/>
              <w:right w:val="nil"/>
            </w:tcBorders>
            <w:shd w:val="clear" w:color="auto" w:fill="auto"/>
            <w:vAlign w:val="center"/>
            <w:hideMark/>
          </w:tcPr>
          <w:p w14:paraId="7266EDF4"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10,215</w:t>
            </w:r>
          </w:p>
        </w:tc>
        <w:tc>
          <w:tcPr>
            <w:tcW w:w="1076" w:type="dxa"/>
            <w:tcBorders>
              <w:top w:val="single" w:sz="8" w:space="0" w:color="000000"/>
              <w:left w:val="nil"/>
              <w:bottom w:val="single" w:sz="12" w:space="0" w:color="000000"/>
              <w:right w:val="nil"/>
            </w:tcBorders>
            <w:shd w:val="clear" w:color="auto" w:fill="auto"/>
            <w:vAlign w:val="center"/>
            <w:hideMark/>
          </w:tcPr>
          <w:p w14:paraId="71C39BE7"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1,414</w:t>
            </w:r>
          </w:p>
        </w:tc>
        <w:tc>
          <w:tcPr>
            <w:tcW w:w="1206" w:type="dxa"/>
            <w:tcBorders>
              <w:top w:val="single" w:sz="8" w:space="0" w:color="000000"/>
              <w:left w:val="nil"/>
              <w:bottom w:val="single" w:sz="12" w:space="0" w:color="000000"/>
              <w:right w:val="nil"/>
            </w:tcBorders>
            <w:shd w:val="clear" w:color="auto" w:fill="auto"/>
            <w:vAlign w:val="center"/>
            <w:hideMark/>
          </w:tcPr>
          <w:p w14:paraId="7840ED44"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1,539</w:t>
            </w:r>
          </w:p>
        </w:tc>
        <w:tc>
          <w:tcPr>
            <w:tcW w:w="1134" w:type="dxa"/>
            <w:tcBorders>
              <w:top w:val="single" w:sz="8" w:space="0" w:color="000000"/>
              <w:left w:val="nil"/>
              <w:bottom w:val="single" w:sz="12" w:space="0" w:color="000000"/>
              <w:right w:val="nil"/>
            </w:tcBorders>
            <w:shd w:val="clear" w:color="auto" w:fill="auto"/>
            <w:vAlign w:val="center"/>
            <w:hideMark/>
          </w:tcPr>
          <w:p w14:paraId="6DDB4FBF"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50,384</w:t>
            </w:r>
          </w:p>
        </w:tc>
        <w:tc>
          <w:tcPr>
            <w:tcW w:w="1134" w:type="dxa"/>
            <w:tcBorders>
              <w:top w:val="single" w:sz="8" w:space="0" w:color="000000"/>
              <w:left w:val="nil"/>
              <w:bottom w:val="single" w:sz="12" w:space="0" w:color="000000"/>
              <w:right w:val="nil"/>
            </w:tcBorders>
            <w:shd w:val="clear" w:color="auto" w:fill="auto"/>
            <w:vAlign w:val="center"/>
            <w:hideMark/>
          </w:tcPr>
          <w:p w14:paraId="118F50F2" w14:textId="77777777" w:rsidR="004B153C" w:rsidRPr="004B153C" w:rsidRDefault="004B153C" w:rsidP="004B153C">
            <w:pPr>
              <w:widowControl/>
              <w:autoSpaceDE/>
              <w:autoSpaceDN/>
              <w:jc w:val="right"/>
              <w:rPr>
                <w:rFonts w:eastAsia="Times New Roman"/>
                <w:b/>
                <w:bCs/>
                <w:color w:val="000000"/>
                <w:sz w:val="18"/>
                <w:szCs w:val="18"/>
                <w:lang w:eastAsia="en-GB"/>
              </w:rPr>
            </w:pPr>
            <w:r w:rsidRPr="004B153C">
              <w:rPr>
                <w:rFonts w:eastAsia="Times New Roman"/>
                <w:b/>
                <w:bCs/>
                <w:color w:val="000000"/>
                <w:sz w:val="18"/>
                <w:szCs w:val="18"/>
                <w:lang w:eastAsia="en-GB"/>
              </w:rPr>
              <w:t>47,020</w:t>
            </w:r>
          </w:p>
        </w:tc>
      </w:tr>
    </w:tbl>
    <w:p w14:paraId="77B70DFA" w14:textId="77777777" w:rsidR="0032292D" w:rsidRDefault="0032292D">
      <w:pPr>
        <w:pStyle w:val="BodyText"/>
        <w:spacing w:before="6"/>
      </w:pPr>
    </w:p>
    <w:p w14:paraId="44A01739" w14:textId="77777777" w:rsidR="00376DDB" w:rsidRPr="00E05ECF" w:rsidRDefault="00376DDB">
      <w:pPr>
        <w:pStyle w:val="BodyText"/>
        <w:spacing w:before="6"/>
      </w:pPr>
    </w:p>
    <w:p w14:paraId="13B83C4B" w14:textId="77777777" w:rsidR="0032292D" w:rsidRDefault="00E32278" w:rsidP="00DD5653">
      <w:pPr>
        <w:ind w:left="709"/>
        <w:rPr>
          <w:sz w:val="18"/>
          <w:szCs w:val="18"/>
        </w:rPr>
      </w:pPr>
      <w:r w:rsidRPr="00E05ECF">
        <w:rPr>
          <w:sz w:val="18"/>
          <w:szCs w:val="18"/>
        </w:rPr>
        <w:t>The PCC Group</w:t>
      </w:r>
      <w:r w:rsidRPr="00E05ECF">
        <w:rPr>
          <w:spacing w:val="1"/>
          <w:sz w:val="18"/>
          <w:szCs w:val="18"/>
        </w:rPr>
        <w:t xml:space="preserve"> </w:t>
      </w:r>
      <w:r w:rsidRPr="00E05ECF">
        <w:rPr>
          <w:sz w:val="18"/>
          <w:szCs w:val="18"/>
        </w:rPr>
        <w:t>has</w:t>
      </w:r>
      <w:r w:rsidRPr="00E05ECF">
        <w:rPr>
          <w:spacing w:val="-4"/>
          <w:sz w:val="18"/>
          <w:szCs w:val="18"/>
        </w:rPr>
        <w:t xml:space="preserve"> </w:t>
      </w:r>
      <w:r w:rsidRPr="00E05ECF">
        <w:rPr>
          <w:sz w:val="18"/>
          <w:szCs w:val="18"/>
        </w:rPr>
        <w:t>no</w:t>
      </w:r>
      <w:r w:rsidRPr="00E05ECF">
        <w:rPr>
          <w:spacing w:val="1"/>
          <w:sz w:val="18"/>
          <w:szCs w:val="18"/>
        </w:rPr>
        <w:t xml:space="preserve"> </w:t>
      </w:r>
      <w:r w:rsidRPr="00E05ECF">
        <w:rPr>
          <w:sz w:val="18"/>
          <w:szCs w:val="18"/>
        </w:rPr>
        <w:t>non-current</w:t>
      </w:r>
      <w:r w:rsidRPr="00E05ECF">
        <w:rPr>
          <w:spacing w:val="-6"/>
          <w:sz w:val="18"/>
          <w:szCs w:val="18"/>
        </w:rPr>
        <w:t xml:space="preserve"> </w:t>
      </w:r>
      <w:r w:rsidRPr="00E05ECF">
        <w:rPr>
          <w:sz w:val="18"/>
          <w:szCs w:val="18"/>
        </w:rPr>
        <w:t>financial</w:t>
      </w:r>
      <w:r w:rsidRPr="00E05ECF">
        <w:rPr>
          <w:spacing w:val="-5"/>
          <w:sz w:val="18"/>
          <w:szCs w:val="18"/>
        </w:rPr>
        <w:t xml:space="preserve"> </w:t>
      </w:r>
      <w:r w:rsidRPr="00E05ECF">
        <w:rPr>
          <w:sz w:val="18"/>
          <w:szCs w:val="18"/>
        </w:rPr>
        <w:t>liabilities.</w:t>
      </w:r>
    </w:p>
    <w:tbl>
      <w:tblPr>
        <w:tblW w:w="9736" w:type="dxa"/>
        <w:tblInd w:w="709" w:type="dxa"/>
        <w:tblLook w:val="04A0" w:firstRow="1" w:lastRow="0" w:firstColumn="1" w:lastColumn="0" w:noHBand="0" w:noVBand="1"/>
      </w:tblPr>
      <w:tblGrid>
        <w:gridCol w:w="2800"/>
        <w:gridCol w:w="1320"/>
        <w:gridCol w:w="1060"/>
        <w:gridCol w:w="1199"/>
        <w:gridCol w:w="1100"/>
        <w:gridCol w:w="1080"/>
        <w:gridCol w:w="1177"/>
      </w:tblGrid>
      <w:tr w:rsidR="001D1E7B" w:rsidRPr="001D1E7B" w14:paraId="1542B0D5" w14:textId="77777777" w:rsidTr="00AA6419">
        <w:trPr>
          <w:trHeight w:val="330"/>
        </w:trPr>
        <w:tc>
          <w:tcPr>
            <w:tcW w:w="2800" w:type="dxa"/>
            <w:tcBorders>
              <w:top w:val="nil"/>
              <w:left w:val="nil"/>
              <w:bottom w:val="nil"/>
              <w:right w:val="nil"/>
            </w:tcBorders>
            <w:shd w:val="clear" w:color="auto" w:fill="auto"/>
            <w:vAlign w:val="center"/>
            <w:hideMark/>
          </w:tcPr>
          <w:p w14:paraId="39B45F12" w14:textId="77777777" w:rsidR="001D1E7B" w:rsidRPr="001D1E7B" w:rsidRDefault="001D1E7B" w:rsidP="001D1E7B">
            <w:pPr>
              <w:widowControl/>
              <w:autoSpaceDE/>
              <w:autoSpaceDN/>
              <w:jc w:val="center"/>
              <w:rPr>
                <w:rFonts w:eastAsia="Times New Roman"/>
                <w:b/>
                <w:bCs/>
                <w:color w:val="000000"/>
                <w:sz w:val="18"/>
                <w:szCs w:val="18"/>
                <w:lang w:eastAsia="en-GB"/>
              </w:rPr>
            </w:pPr>
          </w:p>
        </w:tc>
        <w:tc>
          <w:tcPr>
            <w:tcW w:w="6931" w:type="dxa"/>
            <w:gridSpan w:val="6"/>
            <w:tcBorders>
              <w:top w:val="nil"/>
              <w:left w:val="nil"/>
              <w:bottom w:val="single" w:sz="8" w:space="0" w:color="000000"/>
              <w:right w:val="nil"/>
            </w:tcBorders>
            <w:shd w:val="clear" w:color="auto" w:fill="auto"/>
            <w:vAlign w:val="center"/>
            <w:hideMark/>
          </w:tcPr>
          <w:p w14:paraId="57AFFB25" w14:textId="77777777" w:rsidR="001D1E7B" w:rsidRPr="001D1E7B" w:rsidRDefault="001D1E7B" w:rsidP="001D1E7B">
            <w:pPr>
              <w:widowControl/>
              <w:autoSpaceDE/>
              <w:autoSpaceDN/>
              <w:jc w:val="center"/>
              <w:rPr>
                <w:rFonts w:eastAsia="Times New Roman"/>
                <w:b/>
                <w:bCs/>
                <w:color w:val="000000"/>
                <w:sz w:val="18"/>
                <w:szCs w:val="18"/>
                <w:lang w:eastAsia="en-GB"/>
              </w:rPr>
            </w:pPr>
            <w:r w:rsidRPr="001D1E7B">
              <w:rPr>
                <w:rFonts w:eastAsia="Times New Roman"/>
                <w:b/>
                <w:bCs/>
                <w:color w:val="000000"/>
                <w:sz w:val="18"/>
                <w:szCs w:val="18"/>
                <w:lang w:eastAsia="en-GB"/>
              </w:rPr>
              <w:t>Current Financial Liabilities</w:t>
            </w:r>
          </w:p>
        </w:tc>
      </w:tr>
      <w:tr w:rsidR="001D1E7B" w:rsidRPr="001D1E7B" w14:paraId="4205AF04" w14:textId="77777777" w:rsidTr="00AA6419">
        <w:trPr>
          <w:trHeight w:val="300"/>
        </w:trPr>
        <w:tc>
          <w:tcPr>
            <w:tcW w:w="2800" w:type="dxa"/>
            <w:tcBorders>
              <w:top w:val="nil"/>
              <w:left w:val="nil"/>
              <w:bottom w:val="nil"/>
              <w:right w:val="nil"/>
            </w:tcBorders>
            <w:shd w:val="clear" w:color="auto" w:fill="auto"/>
            <w:vAlign w:val="center"/>
            <w:hideMark/>
          </w:tcPr>
          <w:p w14:paraId="3A868E8E" w14:textId="77777777" w:rsidR="001D1E7B" w:rsidRPr="001D1E7B" w:rsidRDefault="001D1E7B" w:rsidP="001D1E7B">
            <w:pPr>
              <w:widowControl/>
              <w:autoSpaceDE/>
              <w:autoSpaceDN/>
              <w:jc w:val="center"/>
              <w:rPr>
                <w:rFonts w:eastAsia="Times New Roman"/>
                <w:b/>
                <w:bCs/>
                <w:color w:val="000000"/>
                <w:sz w:val="18"/>
                <w:szCs w:val="18"/>
                <w:lang w:eastAsia="en-GB"/>
              </w:rPr>
            </w:pPr>
            <w:r w:rsidRPr="001D1E7B">
              <w:rPr>
                <w:rFonts w:eastAsia="Times New Roman"/>
                <w:b/>
                <w:bCs/>
                <w:color w:val="000000"/>
                <w:sz w:val="18"/>
                <w:szCs w:val="18"/>
                <w:lang w:eastAsia="en-GB"/>
              </w:rPr>
              <w:t xml:space="preserve"> </w:t>
            </w:r>
          </w:p>
        </w:tc>
        <w:tc>
          <w:tcPr>
            <w:tcW w:w="2380" w:type="dxa"/>
            <w:gridSpan w:val="2"/>
            <w:tcBorders>
              <w:top w:val="single" w:sz="8" w:space="0" w:color="000000"/>
              <w:left w:val="nil"/>
              <w:bottom w:val="nil"/>
              <w:right w:val="nil"/>
            </w:tcBorders>
            <w:shd w:val="clear" w:color="auto" w:fill="auto"/>
            <w:vAlign w:val="center"/>
            <w:hideMark/>
          </w:tcPr>
          <w:p w14:paraId="5717B9BF" w14:textId="77777777" w:rsidR="001D1E7B" w:rsidRPr="001D1E7B" w:rsidRDefault="001D1E7B" w:rsidP="001D1E7B">
            <w:pPr>
              <w:widowControl/>
              <w:autoSpaceDE/>
              <w:autoSpaceDN/>
              <w:jc w:val="center"/>
              <w:rPr>
                <w:rFonts w:eastAsia="Times New Roman"/>
                <w:b/>
                <w:bCs/>
                <w:color w:val="000000"/>
                <w:sz w:val="18"/>
                <w:szCs w:val="18"/>
                <w:lang w:eastAsia="en-GB"/>
              </w:rPr>
            </w:pPr>
            <w:r w:rsidRPr="001D1E7B">
              <w:rPr>
                <w:rFonts w:eastAsia="Times New Roman"/>
                <w:b/>
                <w:bCs/>
                <w:color w:val="000000"/>
                <w:sz w:val="18"/>
                <w:szCs w:val="18"/>
                <w:lang w:eastAsia="en-GB"/>
              </w:rPr>
              <w:t>Borrowings</w:t>
            </w:r>
          </w:p>
        </w:tc>
        <w:tc>
          <w:tcPr>
            <w:tcW w:w="2294" w:type="dxa"/>
            <w:gridSpan w:val="2"/>
            <w:tcBorders>
              <w:top w:val="single" w:sz="8" w:space="0" w:color="000000"/>
              <w:left w:val="nil"/>
              <w:bottom w:val="nil"/>
              <w:right w:val="nil"/>
            </w:tcBorders>
            <w:shd w:val="clear" w:color="auto" w:fill="auto"/>
            <w:vAlign w:val="center"/>
            <w:hideMark/>
          </w:tcPr>
          <w:p w14:paraId="443DBE43" w14:textId="77777777" w:rsidR="001D1E7B" w:rsidRPr="001D1E7B" w:rsidRDefault="001D1E7B" w:rsidP="001D1E7B">
            <w:pPr>
              <w:widowControl/>
              <w:autoSpaceDE/>
              <w:autoSpaceDN/>
              <w:jc w:val="center"/>
              <w:rPr>
                <w:rFonts w:eastAsia="Times New Roman"/>
                <w:b/>
                <w:bCs/>
                <w:color w:val="000000"/>
                <w:sz w:val="18"/>
                <w:szCs w:val="18"/>
                <w:lang w:eastAsia="en-GB"/>
              </w:rPr>
            </w:pPr>
            <w:r w:rsidRPr="001D1E7B">
              <w:rPr>
                <w:rFonts w:eastAsia="Times New Roman"/>
                <w:b/>
                <w:bCs/>
                <w:color w:val="000000"/>
                <w:sz w:val="18"/>
                <w:szCs w:val="18"/>
                <w:lang w:eastAsia="en-GB"/>
              </w:rPr>
              <w:t>Creditors</w:t>
            </w:r>
          </w:p>
        </w:tc>
        <w:tc>
          <w:tcPr>
            <w:tcW w:w="2257" w:type="dxa"/>
            <w:gridSpan w:val="2"/>
            <w:tcBorders>
              <w:top w:val="single" w:sz="8" w:space="0" w:color="000000"/>
              <w:left w:val="nil"/>
              <w:bottom w:val="nil"/>
              <w:right w:val="nil"/>
            </w:tcBorders>
            <w:shd w:val="clear" w:color="auto" w:fill="auto"/>
            <w:vAlign w:val="center"/>
            <w:hideMark/>
          </w:tcPr>
          <w:p w14:paraId="0FB8DD12" w14:textId="77777777" w:rsidR="001D1E7B" w:rsidRPr="001D1E7B" w:rsidRDefault="001D1E7B" w:rsidP="001D1E7B">
            <w:pPr>
              <w:widowControl/>
              <w:autoSpaceDE/>
              <w:autoSpaceDN/>
              <w:jc w:val="center"/>
              <w:rPr>
                <w:rFonts w:eastAsia="Times New Roman"/>
                <w:b/>
                <w:bCs/>
                <w:color w:val="000000"/>
                <w:sz w:val="18"/>
                <w:szCs w:val="18"/>
                <w:lang w:eastAsia="en-GB"/>
              </w:rPr>
            </w:pPr>
            <w:r w:rsidRPr="001D1E7B">
              <w:rPr>
                <w:rFonts w:eastAsia="Times New Roman"/>
                <w:b/>
                <w:bCs/>
                <w:color w:val="000000"/>
                <w:sz w:val="18"/>
                <w:szCs w:val="18"/>
                <w:lang w:eastAsia="en-GB"/>
              </w:rPr>
              <w:t>Total</w:t>
            </w:r>
          </w:p>
        </w:tc>
      </w:tr>
      <w:tr w:rsidR="001D1E7B" w:rsidRPr="001D1E7B" w14:paraId="7B4BF719" w14:textId="77777777" w:rsidTr="00AA6419">
        <w:trPr>
          <w:trHeight w:val="300"/>
        </w:trPr>
        <w:tc>
          <w:tcPr>
            <w:tcW w:w="2800" w:type="dxa"/>
            <w:tcBorders>
              <w:top w:val="nil"/>
              <w:left w:val="nil"/>
              <w:bottom w:val="nil"/>
              <w:right w:val="nil"/>
            </w:tcBorders>
            <w:shd w:val="clear" w:color="auto" w:fill="auto"/>
            <w:vAlign w:val="center"/>
            <w:hideMark/>
          </w:tcPr>
          <w:p w14:paraId="6F17FE1F" w14:textId="77777777" w:rsidR="001D1E7B" w:rsidRPr="001D1E7B" w:rsidRDefault="001D1E7B" w:rsidP="001D1E7B">
            <w:pPr>
              <w:widowControl/>
              <w:autoSpaceDE/>
              <w:autoSpaceDN/>
              <w:rPr>
                <w:rFonts w:eastAsia="Times New Roman"/>
                <w:color w:val="000000"/>
                <w:sz w:val="18"/>
                <w:szCs w:val="18"/>
                <w:lang w:eastAsia="en-GB"/>
              </w:rPr>
            </w:pPr>
            <w:r w:rsidRPr="001D1E7B">
              <w:rPr>
                <w:rFonts w:eastAsia="Times New Roman"/>
                <w:color w:val="000000"/>
                <w:sz w:val="18"/>
                <w:szCs w:val="18"/>
                <w:lang w:eastAsia="en-GB"/>
              </w:rPr>
              <w:t xml:space="preserve"> </w:t>
            </w:r>
          </w:p>
        </w:tc>
        <w:tc>
          <w:tcPr>
            <w:tcW w:w="1320" w:type="dxa"/>
            <w:tcBorders>
              <w:top w:val="nil"/>
              <w:left w:val="nil"/>
              <w:bottom w:val="nil"/>
              <w:right w:val="nil"/>
            </w:tcBorders>
            <w:shd w:val="clear" w:color="auto" w:fill="auto"/>
            <w:vAlign w:val="center"/>
            <w:hideMark/>
          </w:tcPr>
          <w:p w14:paraId="067CEB05"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31-Mar-22</w:t>
            </w:r>
          </w:p>
        </w:tc>
        <w:tc>
          <w:tcPr>
            <w:tcW w:w="1060" w:type="dxa"/>
            <w:tcBorders>
              <w:top w:val="nil"/>
              <w:left w:val="nil"/>
              <w:bottom w:val="nil"/>
              <w:right w:val="nil"/>
            </w:tcBorders>
            <w:shd w:val="clear" w:color="auto" w:fill="auto"/>
            <w:vAlign w:val="center"/>
            <w:hideMark/>
          </w:tcPr>
          <w:p w14:paraId="0150C6C2"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31-Mar-23</w:t>
            </w:r>
          </w:p>
        </w:tc>
        <w:tc>
          <w:tcPr>
            <w:tcW w:w="1199" w:type="dxa"/>
            <w:tcBorders>
              <w:top w:val="nil"/>
              <w:left w:val="nil"/>
              <w:bottom w:val="nil"/>
              <w:right w:val="nil"/>
            </w:tcBorders>
            <w:shd w:val="clear" w:color="auto" w:fill="auto"/>
            <w:vAlign w:val="center"/>
            <w:hideMark/>
          </w:tcPr>
          <w:p w14:paraId="12E5ACD6"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31-Mar-22</w:t>
            </w:r>
          </w:p>
        </w:tc>
        <w:tc>
          <w:tcPr>
            <w:tcW w:w="1100" w:type="dxa"/>
            <w:tcBorders>
              <w:top w:val="nil"/>
              <w:left w:val="nil"/>
              <w:bottom w:val="nil"/>
              <w:right w:val="nil"/>
            </w:tcBorders>
            <w:shd w:val="clear" w:color="auto" w:fill="auto"/>
            <w:vAlign w:val="center"/>
            <w:hideMark/>
          </w:tcPr>
          <w:p w14:paraId="1024559A"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31-Mar-23</w:t>
            </w:r>
          </w:p>
        </w:tc>
        <w:tc>
          <w:tcPr>
            <w:tcW w:w="1080" w:type="dxa"/>
            <w:tcBorders>
              <w:top w:val="nil"/>
              <w:left w:val="nil"/>
              <w:bottom w:val="nil"/>
              <w:right w:val="nil"/>
            </w:tcBorders>
            <w:shd w:val="clear" w:color="auto" w:fill="auto"/>
            <w:vAlign w:val="center"/>
            <w:hideMark/>
          </w:tcPr>
          <w:p w14:paraId="5CF4BB57"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31-Mar-22</w:t>
            </w:r>
          </w:p>
        </w:tc>
        <w:tc>
          <w:tcPr>
            <w:tcW w:w="1177" w:type="dxa"/>
            <w:tcBorders>
              <w:top w:val="nil"/>
              <w:left w:val="nil"/>
              <w:bottom w:val="nil"/>
              <w:right w:val="nil"/>
            </w:tcBorders>
            <w:shd w:val="clear" w:color="auto" w:fill="auto"/>
            <w:vAlign w:val="center"/>
            <w:hideMark/>
          </w:tcPr>
          <w:p w14:paraId="33C3D841"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31-Mar-23</w:t>
            </w:r>
          </w:p>
        </w:tc>
      </w:tr>
      <w:tr w:rsidR="001D1E7B" w:rsidRPr="001D1E7B" w14:paraId="7AF313E3" w14:textId="77777777" w:rsidTr="00AA6419">
        <w:trPr>
          <w:trHeight w:val="315"/>
        </w:trPr>
        <w:tc>
          <w:tcPr>
            <w:tcW w:w="2800" w:type="dxa"/>
            <w:tcBorders>
              <w:top w:val="nil"/>
              <w:left w:val="nil"/>
              <w:bottom w:val="single" w:sz="8" w:space="0" w:color="000000"/>
              <w:right w:val="nil"/>
            </w:tcBorders>
            <w:shd w:val="clear" w:color="auto" w:fill="auto"/>
            <w:vAlign w:val="center"/>
            <w:hideMark/>
          </w:tcPr>
          <w:p w14:paraId="2C5370D8" w14:textId="77777777" w:rsidR="001D1E7B" w:rsidRPr="001D1E7B" w:rsidRDefault="001D1E7B" w:rsidP="001D1E7B">
            <w:pPr>
              <w:widowControl/>
              <w:autoSpaceDE/>
              <w:autoSpaceDN/>
              <w:rPr>
                <w:rFonts w:eastAsia="Times New Roman"/>
                <w:color w:val="000000"/>
                <w:sz w:val="18"/>
                <w:szCs w:val="18"/>
                <w:lang w:eastAsia="en-GB"/>
              </w:rPr>
            </w:pPr>
            <w:r w:rsidRPr="001D1E7B">
              <w:rPr>
                <w:rFonts w:eastAsia="Times New Roman"/>
                <w:color w:val="000000"/>
                <w:sz w:val="18"/>
                <w:szCs w:val="18"/>
                <w:lang w:eastAsia="en-GB"/>
              </w:rPr>
              <w:t xml:space="preserve"> </w:t>
            </w:r>
          </w:p>
        </w:tc>
        <w:tc>
          <w:tcPr>
            <w:tcW w:w="1320" w:type="dxa"/>
            <w:tcBorders>
              <w:top w:val="nil"/>
              <w:left w:val="nil"/>
              <w:bottom w:val="single" w:sz="8" w:space="0" w:color="000000"/>
              <w:right w:val="nil"/>
            </w:tcBorders>
            <w:shd w:val="clear" w:color="auto" w:fill="auto"/>
            <w:vAlign w:val="center"/>
            <w:hideMark/>
          </w:tcPr>
          <w:p w14:paraId="181CE490"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£'000</w:t>
            </w:r>
          </w:p>
        </w:tc>
        <w:tc>
          <w:tcPr>
            <w:tcW w:w="1060" w:type="dxa"/>
            <w:tcBorders>
              <w:top w:val="nil"/>
              <w:left w:val="nil"/>
              <w:bottom w:val="single" w:sz="8" w:space="0" w:color="000000"/>
              <w:right w:val="nil"/>
            </w:tcBorders>
            <w:shd w:val="clear" w:color="auto" w:fill="auto"/>
            <w:vAlign w:val="center"/>
            <w:hideMark/>
          </w:tcPr>
          <w:p w14:paraId="277936D7"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£'000</w:t>
            </w:r>
          </w:p>
        </w:tc>
        <w:tc>
          <w:tcPr>
            <w:tcW w:w="1199" w:type="dxa"/>
            <w:tcBorders>
              <w:top w:val="nil"/>
              <w:left w:val="nil"/>
              <w:bottom w:val="single" w:sz="8" w:space="0" w:color="000000"/>
              <w:right w:val="nil"/>
            </w:tcBorders>
            <w:shd w:val="clear" w:color="auto" w:fill="auto"/>
            <w:vAlign w:val="center"/>
            <w:hideMark/>
          </w:tcPr>
          <w:p w14:paraId="7039975E"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£'000</w:t>
            </w:r>
          </w:p>
        </w:tc>
        <w:tc>
          <w:tcPr>
            <w:tcW w:w="1100" w:type="dxa"/>
            <w:tcBorders>
              <w:top w:val="nil"/>
              <w:left w:val="nil"/>
              <w:bottom w:val="single" w:sz="8" w:space="0" w:color="000000"/>
              <w:right w:val="nil"/>
            </w:tcBorders>
            <w:shd w:val="clear" w:color="auto" w:fill="auto"/>
            <w:vAlign w:val="center"/>
            <w:hideMark/>
          </w:tcPr>
          <w:p w14:paraId="6C70D301"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£'000</w:t>
            </w:r>
          </w:p>
        </w:tc>
        <w:tc>
          <w:tcPr>
            <w:tcW w:w="1080" w:type="dxa"/>
            <w:tcBorders>
              <w:top w:val="nil"/>
              <w:left w:val="nil"/>
              <w:bottom w:val="single" w:sz="8" w:space="0" w:color="000000"/>
              <w:right w:val="nil"/>
            </w:tcBorders>
            <w:shd w:val="clear" w:color="auto" w:fill="auto"/>
            <w:vAlign w:val="center"/>
            <w:hideMark/>
          </w:tcPr>
          <w:p w14:paraId="3F5BAFE5"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£'000</w:t>
            </w:r>
          </w:p>
        </w:tc>
        <w:tc>
          <w:tcPr>
            <w:tcW w:w="1177" w:type="dxa"/>
            <w:tcBorders>
              <w:top w:val="nil"/>
              <w:left w:val="nil"/>
              <w:bottom w:val="single" w:sz="8" w:space="0" w:color="000000"/>
              <w:right w:val="nil"/>
            </w:tcBorders>
            <w:shd w:val="clear" w:color="auto" w:fill="auto"/>
            <w:vAlign w:val="center"/>
            <w:hideMark/>
          </w:tcPr>
          <w:p w14:paraId="3B77B8A3"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£'000</w:t>
            </w:r>
          </w:p>
        </w:tc>
      </w:tr>
      <w:tr w:rsidR="001D1E7B" w:rsidRPr="001D1E7B" w14:paraId="6C7718F0" w14:textId="77777777" w:rsidTr="00AA6419">
        <w:trPr>
          <w:trHeight w:val="315"/>
        </w:trPr>
        <w:tc>
          <w:tcPr>
            <w:tcW w:w="2800" w:type="dxa"/>
            <w:tcBorders>
              <w:top w:val="nil"/>
              <w:left w:val="nil"/>
              <w:bottom w:val="nil"/>
              <w:right w:val="nil"/>
            </w:tcBorders>
            <w:shd w:val="clear" w:color="auto" w:fill="auto"/>
            <w:vAlign w:val="center"/>
            <w:hideMark/>
          </w:tcPr>
          <w:p w14:paraId="5A4EE107" w14:textId="77777777" w:rsidR="001D1E7B" w:rsidRPr="001D1E7B" w:rsidRDefault="001D1E7B" w:rsidP="001D1E7B">
            <w:pPr>
              <w:widowControl/>
              <w:autoSpaceDE/>
              <w:autoSpaceDN/>
              <w:rPr>
                <w:rFonts w:eastAsia="Times New Roman"/>
                <w:color w:val="000000"/>
                <w:sz w:val="18"/>
                <w:szCs w:val="18"/>
                <w:lang w:eastAsia="en-GB"/>
              </w:rPr>
            </w:pPr>
            <w:r w:rsidRPr="001D1E7B">
              <w:rPr>
                <w:rFonts w:eastAsia="Times New Roman"/>
                <w:color w:val="000000"/>
                <w:sz w:val="18"/>
                <w:szCs w:val="18"/>
                <w:lang w:eastAsia="en-GB"/>
              </w:rPr>
              <w:t>Amortised cost</w:t>
            </w:r>
          </w:p>
        </w:tc>
        <w:tc>
          <w:tcPr>
            <w:tcW w:w="1320" w:type="dxa"/>
            <w:tcBorders>
              <w:top w:val="nil"/>
              <w:left w:val="nil"/>
              <w:bottom w:val="nil"/>
              <w:right w:val="nil"/>
            </w:tcBorders>
            <w:shd w:val="clear" w:color="auto" w:fill="auto"/>
            <w:vAlign w:val="center"/>
            <w:hideMark/>
          </w:tcPr>
          <w:p w14:paraId="1F1BA33C" w14:textId="77777777" w:rsidR="001D1E7B" w:rsidRPr="001D1E7B" w:rsidRDefault="001D1E7B" w:rsidP="001D1E7B">
            <w:pPr>
              <w:widowControl/>
              <w:autoSpaceDE/>
              <w:autoSpaceDN/>
              <w:jc w:val="right"/>
              <w:rPr>
                <w:rFonts w:eastAsia="Times New Roman"/>
                <w:color w:val="000000"/>
                <w:sz w:val="18"/>
                <w:szCs w:val="18"/>
                <w:lang w:eastAsia="en-GB"/>
              </w:rPr>
            </w:pPr>
            <w:r w:rsidRPr="001D1E7B">
              <w:rPr>
                <w:rFonts w:eastAsia="Times New Roman"/>
                <w:color w:val="000000"/>
                <w:sz w:val="18"/>
                <w:szCs w:val="18"/>
                <w:lang w:eastAsia="en-GB"/>
              </w:rPr>
              <w:t>0</w:t>
            </w:r>
          </w:p>
        </w:tc>
        <w:tc>
          <w:tcPr>
            <w:tcW w:w="1060" w:type="dxa"/>
            <w:tcBorders>
              <w:top w:val="nil"/>
              <w:left w:val="nil"/>
              <w:bottom w:val="nil"/>
              <w:right w:val="nil"/>
            </w:tcBorders>
            <w:shd w:val="clear" w:color="auto" w:fill="auto"/>
            <w:vAlign w:val="center"/>
            <w:hideMark/>
          </w:tcPr>
          <w:p w14:paraId="0251F889" w14:textId="77777777" w:rsidR="001D1E7B" w:rsidRPr="001D1E7B" w:rsidRDefault="001D1E7B" w:rsidP="001D1E7B">
            <w:pPr>
              <w:widowControl/>
              <w:autoSpaceDE/>
              <w:autoSpaceDN/>
              <w:jc w:val="right"/>
              <w:rPr>
                <w:rFonts w:eastAsia="Times New Roman"/>
                <w:color w:val="000000"/>
                <w:sz w:val="18"/>
                <w:szCs w:val="18"/>
                <w:lang w:eastAsia="en-GB"/>
              </w:rPr>
            </w:pPr>
            <w:r w:rsidRPr="001D1E7B">
              <w:rPr>
                <w:rFonts w:eastAsia="Times New Roman"/>
                <w:color w:val="000000"/>
                <w:sz w:val="18"/>
                <w:szCs w:val="18"/>
                <w:lang w:eastAsia="en-GB"/>
              </w:rPr>
              <w:t>0</w:t>
            </w:r>
          </w:p>
        </w:tc>
        <w:tc>
          <w:tcPr>
            <w:tcW w:w="1199" w:type="dxa"/>
            <w:tcBorders>
              <w:top w:val="nil"/>
              <w:left w:val="nil"/>
              <w:bottom w:val="nil"/>
              <w:right w:val="nil"/>
            </w:tcBorders>
            <w:shd w:val="clear" w:color="auto" w:fill="auto"/>
            <w:vAlign w:val="center"/>
            <w:hideMark/>
          </w:tcPr>
          <w:p w14:paraId="1DB85B0A" w14:textId="77777777" w:rsidR="001D1E7B" w:rsidRPr="001D1E7B" w:rsidRDefault="001D1E7B" w:rsidP="001D1E7B">
            <w:pPr>
              <w:widowControl/>
              <w:autoSpaceDE/>
              <w:autoSpaceDN/>
              <w:jc w:val="right"/>
              <w:rPr>
                <w:rFonts w:eastAsia="Times New Roman"/>
                <w:color w:val="000000"/>
                <w:sz w:val="18"/>
                <w:szCs w:val="18"/>
                <w:lang w:eastAsia="en-GB"/>
              </w:rPr>
            </w:pPr>
            <w:r w:rsidRPr="001D1E7B">
              <w:rPr>
                <w:rFonts w:eastAsia="Times New Roman"/>
                <w:color w:val="000000"/>
                <w:sz w:val="18"/>
                <w:szCs w:val="18"/>
                <w:lang w:eastAsia="en-GB"/>
              </w:rPr>
              <w:t>(18,195)</w:t>
            </w:r>
          </w:p>
        </w:tc>
        <w:tc>
          <w:tcPr>
            <w:tcW w:w="1100" w:type="dxa"/>
            <w:tcBorders>
              <w:top w:val="nil"/>
              <w:left w:val="nil"/>
              <w:bottom w:val="nil"/>
              <w:right w:val="nil"/>
            </w:tcBorders>
            <w:shd w:val="clear" w:color="auto" w:fill="auto"/>
            <w:vAlign w:val="center"/>
            <w:hideMark/>
          </w:tcPr>
          <w:p w14:paraId="44895C1C" w14:textId="77777777" w:rsidR="001D1E7B" w:rsidRPr="001D1E7B" w:rsidRDefault="001D1E7B" w:rsidP="001D1E7B">
            <w:pPr>
              <w:widowControl/>
              <w:autoSpaceDE/>
              <w:autoSpaceDN/>
              <w:jc w:val="right"/>
              <w:rPr>
                <w:rFonts w:eastAsia="Times New Roman"/>
                <w:color w:val="000000"/>
                <w:sz w:val="18"/>
                <w:szCs w:val="18"/>
                <w:lang w:eastAsia="en-GB"/>
              </w:rPr>
            </w:pPr>
            <w:r w:rsidRPr="001D1E7B">
              <w:rPr>
                <w:rFonts w:eastAsia="Times New Roman"/>
                <w:color w:val="000000"/>
                <w:sz w:val="18"/>
                <w:szCs w:val="18"/>
                <w:lang w:eastAsia="en-GB"/>
              </w:rPr>
              <w:t>(17,977)</w:t>
            </w:r>
          </w:p>
        </w:tc>
        <w:tc>
          <w:tcPr>
            <w:tcW w:w="1080" w:type="dxa"/>
            <w:tcBorders>
              <w:top w:val="nil"/>
              <w:left w:val="nil"/>
              <w:bottom w:val="single" w:sz="8" w:space="0" w:color="000000"/>
              <w:right w:val="nil"/>
            </w:tcBorders>
            <w:shd w:val="clear" w:color="auto" w:fill="auto"/>
            <w:vAlign w:val="center"/>
            <w:hideMark/>
          </w:tcPr>
          <w:p w14:paraId="649F87F8" w14:textId="77777777" w:rsidR="001D1E7B" w:rsidRPr="001D1E7B" w:rsidRDefault="001D1E7B" w:rsidP="001D1E7B">
            <w:pPr>
              <w:widowControl/>
              <w:autoSpaceDE/>
              <w:autoSpaceDN/>
              <w:jc w:val="right"/>
              <w:rPr>
                <w:rFonts w:eastAsia="Times New Roman"/>
                <w:color w:val="000000"/>
                <w:sz w:val="18"/>
                <w:szCs w:val="18"/>
                <w:lang w:eastAsia="en-GB"/>
              </w:rPr>
            </w:pPr>
            <w:r w:rsidRPr="001D1E7B">
              <w:rPr>
                <w:rFonts w:eastAsia="Times New Roman"/>
                <w:color w:val="000000"/>
                <w:sz w:val="18"/>
                <w:szCs w:val="18"/>
                <w:lang w:eastAsia="en-GB"/>
              </w:rPr>
              <w:t>(18,195)</w:t>
            </w:r>
          </w:p>
        </w:tc>
        <w:tc>
          <w:tcPr>
            <w:tcW w:w="1177" w:type="dxa"/>
            <w:tcBorders>
              <w:top w:val="nil"/>
              <w:left w:val="nil"/>
              <w:bottom w:val="single" w:sz="8" w:space="0" w:color="000000"/>
              <w:right w:val="nil"/>
            </w:tcBorders>
            <w:shd w:val="clear" w:color="auto" w:fill="auto"/>
            <w:vAlign w:val="center"/>
            <w:hideMark/>
          </w:tcPr>
          <w:p w14:paraId="57302137" w14:textId="77777777" w:rsidR="001D1E7B" w:rsidRPr="001D1E7B" w:rsidRDefault="001D1E7B" w:rsidP="001D1E7B">
            <w:pPr>
              <w:widowControl/>
              <w:autoSpaceDE/>
              <w:autoSpaceDN/>
              <w:jc w:val="right"/>
              <w:rPr>
                <w:rFonts w:eastAsia="Times New Roman"/>
                <w:color w:val="000000"/>
                <w:sz w:val="18"/>
                <w:szCs w:val="18"/>
                <w:lang w:eastAsia="en-GB"/>
              </w:rPr>
            </w:pPr>
            <w:r w:rsidRPr="001D1E7B">
              <w:rPr>
                <w:rFonts w:eastAsia="Times New Roman"/>
                <w:color w:val="000000"/>
                <w:sz w:val="18"/>
                <w:szCs w:val="18"/>
                <w:lang w:eastAsia="en-GB"/>
              </w:rPr>
              <w:t>(17,977)</w:t>
            </w:r>
          </w:p>
        </w:tc>
      </w:tr>
      <w:tr w:rsidR="001D1E7B" w:rsidRPr="001D1E7B" w14:paraId="008C2B89" w14:textId="77777777" w:rsidTr="00AA6419">
        <w:trPr>
          <w:trHeight w:val="315"/>
        </w:trPr>
        <w:tc>
          <w:tcPr>
            <w:tcW w:w="2800" w:type="dxa"/>
            <w:tcBorders>
              <w:top w:val="single" w:sz="8" w:space="0" w:color="000000"/>
              <w:left w:val="nil"/>
              <w:bottom w:val="single" w:sz="12" w:space="0" w:color="000000"/>
              <w:right w:val="nil"/>
            </w:tcBorders>
            <w:shd w:val="clear" w:color="auto" w:fill="auto"/>
            <w:vAlign w:val="center"/>
            <w:hideMark/>
          </w:tcPr>
          <w:p w14:paraId="3004A6D9" w14:textId="77777777" w:rsidR="001D1E7B" w:rsidRPr="001D1E7B" w:rsidRDefault="001D1E7B" w:rsidP="001D1E7B">
            <w:pPr>
              <w:widowControl/>
              <w:autoSpaceDE/>
              <w:autoSpaceDN/>
              <w:rPr>
                <w:rFonts w:eastAsia="Times New Roman"/>
                <w:b/>
                <w:bCs/>
                <w:color w:val="000000"/>
                <w:sz w:val="18"/>
                <w:szCs w:val="18"/>
                <w:lang w:eastAsia="en-GB"/>
              </w:rPr>
            </w:pPr>
            <w:r w:rsidRPr="001D1E7B">
              <w:rPr>
                <w:rFonts w:eastAsia="Times New Roman"/>
                <w:b/>
                <w:bCs/>
                <w:color w:val="000000"/>
                <w:sz w:val="18"/>
                <w:szCs w:val="18"/>
                <w:lang w:eastAsia="en-GB"/>
              </w:rPr>
              <w:t>Total financial liabilities</w:t>
            </w:r>
          </w:p>
        </w:tc>
        <w:tc>
          <w:tcPr>
            <w:tcW w:w="1320" w:type="dxa"/>
            <w:tcBorders>
              <w:top w:val="single" w:sz="8" w:space="0" w:color="000000"/>
              <w:left w:val="nil"/>
              <w:bottom w:val="single" w:sz="12" w:space="0" w:color="000000"/>
              <w:right w:val="nil"/>
            </w:tcBorders>
            <w:shd w:val="clear" w:color="auto" w:fill="auto"/>
            <w:vAlign w:val="center"/>
            <w:hideMark/>
          </w:tcPr>
          <w:p w14:paraId="3D81AFD2"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0</w:t>
            </w:r>
          </w:p>
        </w:tc>
        <w:tc>
          <w:tcPr>
            <w:tcW w:w="1060" w:type="dxa"/>
            <w:tcBorders>
              <w:top w:val="single" w:sz="8" w:space="0" w:color="000000"/>
              <w:left w:val="nil"/>
              <w:bottom w:val="single" w:sz="12" w:space="0" w:color="000000"/>
              <w:right w:val="nil"/>
            </w:tcBorders>
            <w:shd w:val="clear" w:color="auto" w:fill="auto"/>
            <w:vAlign w:val="center"/>
            <w:hideMark/>
          </w:tcPr>
          <w:p w14:paraId="3342CEBA"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0</w:t>
            </w:r>
          </w:p>
        </w:tc>
        <w:tc>
          <w:tcPr>
            <w:tcW w:w="1199" w:type="dxa"/>
            <w:tcBorders>
              <w:top w:val="single" w:sz="8" w:space="0" w:color="000000"/>
              <w:left w:val="nil"/>
              <w:bottom w:val="single" w:sz="12" w:space="0" w:color="000000"/>
              <w:right w:val="nil"/>
            </w:tcBorders>
            <w:shd w:val="clear" w:color="auto" w:fill="auto"/>
            <w:vAlign w:val="center"/>
            <w:hideMark/>
          </w:tcPr>
          <w:p w14:paraId="25017B55"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(18,195)</w:t>
            </w:r>
          </w:p>
        </w:tc>
        <w:tc>
          <w:tcPr>
            <w:tcW w:w="1100" w:type="dxa"/>
            <w:tcBorders>
              <w:top w:val="single" w:sz="8" w:space="0" w:color="000000"/>
              <w:left w:val="nil"/>
              <w:bottom w:val="single" w:sz="12" w:space="0" w:color="000000"/>
              <w:right w:val="nil"/>
            </w:tcBorders>
            <w:shd w:val="clear" w:color="auto" w:fill="auto"/>
            <w:vAlign w:val="center"/>
            <w:hideMark/>
          </w:tcPr>
          <w:p w14:paraId="44E5237A"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(17,977)</w:t>
            </w:r>
          </w:p>
        </w:tc>
        <w:tc>
          <w:tcPr>
            <w:tcW w:w="1080" w:type="dxa"/>
            <w:tcBorders>
              <w:top w:val="nil"/>
              <w:left w:val="nil"/>
              <w:bottom w:val="single" w:sz="12" w:space="0" w:color="000000"/>
              <w:right w:val="nil"/>
            </w:tcBorders>
            <w:shd w:val="clear" w:color="auto" w:fill="auto"/>
            <w:vAlign w:val="center"/>
            <w:hideMark/>
          </w:tcPr>
          <w:p w14:paraId="258ED09F"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(18,195)</w:t>
            </w:r>
          </w:p>
        </w:tc>
        <w:tc>
          <w:tcPr>
            <w:tcW w:w="1177" w:type="dxa"/>
            <w:tcBorders>
              <w:top w:val="nil"/>
              <w:left w:val="nil"/>
              <w:bottom w:val="single" w:sz="12" w:space="0" w:color="000000"/>
              <w:right w:val="nil"/>
            </w:tcBorders>
            <w:shd w:val="clear" w:color="auto" w:fill="auto"/>
            <w:vAlign w:val="center"/>
            <w:hideMark/>
          </w:tcPr>
          <w:p w14:paraId="72E61A4F" w14:textId="77777777" w:rsidR="001D1E7B" w:rsidRPr="001D1E7B" w:rsidRDefault="001D1E7B" w:rsidP="001D1E7B">
            <w:pPr>
              <w:widowControl/>
              <w:autoSpaceDE/>
              <w:autoSpaceDN/>
              <w:jc w:val="right"/>
              <w:rPr>
                <w:rFonts w:eastAsia="Times New Roman"/>
                <w:b/>
                <w:bCs/>
                <w:color w:val="000000"/>
                <w:sz w:val="18"/>
                <w:szCs w:val="18"/>
                <w:lang w:eastAsia="en-GB"/>
              </w:rPr>
            </w:pPr>
            <w:r w:rsidRPr="001D1E7B">
              <w:rPr>
                <w:rFonts w:eastAsia="Times New Roman"/>
                <w:b/>
                <w:bCs/>
                <w:color w:val="000000"/>
                <w:sz w:val="18"/>
                <w:szCs w:val="18"/>
                <w:lang w:eastAsia="en-GB"/>
              </w:rPr>
              <w:t>(17,977)</w:t>
            </w:r>
          </w:p>
        </w:tc>
      </w:tr>
    </w:tbl>
    <w:p w14:paraId="1DEDD407" w14:textId="77777777" w:rsidR="009E1B69" w:rsidRDefault="009E1B69" w:rsidP="00DD5653">
      <w:pPr>
        <w:ind w:left="709"/>
        <w:rPr>
          <w:sz w:val="18"/>
          <w:szCs w:val="18"/>
        </w:rPr>
      </w:pPr>
    </w:p>
    <w:p w14:paraId="2B2AAB88" w14:textId="77777777" w:rsidR="009E1B69" w:rsidRDefault="009E1B69" w:rsidP="00DD5653">
      <w:pPr>
        <w:ind w:left="709"/>
        <w:rPr>
          <w:sz w:val="18"/>
          <w:szCs w:val="18"/>
        </w:rPr>
      </w:pPr>
    </w:p>
    <w:p w14:paraId="433A0DC8" w14:textId="77777777" w:rsidR="00AA6419" w:rsidRDefault="00AA6419" w:rsidP="00DD5653">
      <w:pPr>
        <w:ind w:left="709"/>
        <w:rPr>
          <w:sz w:val="18"/>
          <w:szCs w:val="18"/>
        </w:rPr>
      </w:pPr>
    </w:p>
    <w:p w14:paraId="2B7A8A9C" w14:textId="77777777" w:rsidR="00AA6419" w:rsidRDefault="00AA6419" w:rsidP="00DD5653">
      <w:pPr>
        <w:ind w:left="709"/>
        <w:rPr>
          <w:sz w:val="18"/>
          <w:szCs w:val="18"/>
        </w:rPr>
      </w:pPr>
    </w:p>
    <w:p w14:paraId="693D1C6A" w14:textId="77777777" w:rsidR="00AA6419" w:rsidRPr="00E05ECF" w:rsidRDefault="00AA6419" w:rsidP="00DD5653">
      <w:pPr>
        <w:ind w:left="709"/>
        <w:rPr>
          <w:sz w:val="18"/>
          <w:szCs w:val="18"/>
        </w:rPr>
      </w:pPr>
    </w:p>
    <w:p w14:paraId="1F0350CF" w14:textId="77777777" w:rsidR="0032292D" w:rsidRPr="00DD5653" w:rsidRDefault="0032292D">
      <w:pPr>
        <w:pStyle w:val="BodyText"/>
        <w:spacing w:before="8"/>
      </w:pPr>
    </w:p>
    <w:p w14:paraId="5D3FC4DA" w14:textId="77777777" w:rsidR="0032292D" w:rsidRPr="009E1B69" w:rsidRDefault="00E32278" w:rsidP="00DD5653">
      <w:pPr>
        <w:ind w:left="709"/>
        <w:rPr>
          <w:b/>
          <w:sz w:val="18"/>
          <w:szCs w:val="18"/>
        </w:rPr>
      </w:pPr>
      <w:r w:rsidRPr="009E1B69">
        <w:rPr>
          <w:b/>
          <w:sz w:val="18"/>
          <w:szCs w:val="18"/>
        </w:rPr>
        <w:t>Unusual</w:t>
      </w:r>
      <w:r w:rsidRPr="009E1B69">
        <w:rPr>
          <w:b/>
          <w:spacing w:val="-3"/>
          <w:sz w:val="18"/>
          <w:szCs w:val="18"/>
        </w:rPr>
        <w:t xml:space="preserve"> </w:t>
      </w:r>
      <w:r w:rsidRPr="009E1B69">
        <w:rPr>
          <w:b/>
          <w:sz w:val="18"/>
          <w:szCs w:val="18"/>
        </w:rPr>
        <w:t>Movements</w:t>
      </w:r>
    </w:p>
    <w:p w14:paraId="726FCD1D" w14:textId="77777777" w:rsidR="0032292D" w:rsidRPr="009E1B69" w:rsidRDefault="00E32278" w:rsidP="00DD5653">
      <w:pPr>
        <w:spacing w:before="3"/>
        <w:ind w:left="709"/>
        <w:rPr>
          <w:sz w:val="18"/>
          <w:szCs w:val="18"/>
        </w:rPr>
      </w:pPr>
      <w:r w:rsidRPr="009E1B69">
        <w:rPr>
          <w:sz w:val="18"/>
          <w:szCs w:val="18"/>
        </w:rPr>
        <w:t>There were no</w:t>
      </w:r>
      <w:r w:rsidRPr="009E1B69">
        <w:rPr>
          <w:spacing w:val="-1"/>
          <w:sz w:val="18"/>
          <w:szCs w:val="18"/>
        </w:rPr>
        <w:t xml:space="preserve"> </w:t>
      </w:r>
      <w:r w:rsidRPr="009E1B69">
        <w:rPr>
          <w:sz w:val="18"/>
          <w:szCs w:val="18"/>
        </w:rPr>
        <w:t>unusual</w:t>
      </w:r>
      <w:r w:rsidRPr="009E1B69">
        <w:rPr>
          <w:spacing w:val="-4"/>
          <w:sz w:val="18"/>
          <w:szCs w:val="18"/>
        </w:rPr>
        <w:t xml:space="preserve"> </w:t>
      </w:r>
      <w:r w:rsidRPr="009E1B69">
        <w:rPr>
          <w:sz w:val="18"/>
          <w:szCs w:val="18"/>
        </w:rPr>
        <w:t>movements</w:t>
      </w:r>
      <w:r w:rsidRPr="009E1B69">
        <w:rPr>
          <w:spacing w:val="-5"/>
          <w:sz w:val="18"/>
          <w:szCs w:val="18"/>
        </w:rPr>
        <w:t xml:space="preserve"> </w:t>
      </w:r>
      <w:r w:rsidRPr="009E1B69">
        <w:rPr>
          <w:sz w:val="18"/>
          <w:szCs w:val="18"/>
        </w:rPr>
        <w:t>in financial</w:t>
      </w:r>
      <w:r w:rsidRPr="009E1B69">
        <w:rPr>
          <w:spacing w:val="-6"/>
          <w:sz w:val="18"/>
          <w:szCs w:val="18"/>
        </w:rPr>
        <w:t xml:space="preserve"> </w:t>
      </w:r>
      <w:r w:rsidRPr="009E1B69">
        <w:rPr>
          <w:sz w:val="18"/>
          <w:szCs w:val="18"/>
        </w:rPr>
        <w:t>instrument</w:t>
      </w:r>
      <w:r w:rsidRPr="009E1B69">
        <w:rPr>
          <w:spacing w:val="-8"/>
          <w:sz w:val="18"/>
          <w:szCs w:val="18"/>
        </w:rPr>
        <w:t xml:space="preserve"> </w:t>
      </w:r>
      <w:r w:rsidRPr="009E1B69">
        <w:rPr>
          <w:sz w:val="18"/>
          <w:szCs w:val="18"/>
        </w:rPr>
        <w:t>balances</w:t>
      </w:r>
      <w:r w:rsidRPr="009E1B69">
        <w:rPr>
          <w:spacing w:val="-4"/>
          <w:sz w:val="18"/>
          <w:szCs w:val="18"/>
        </w:rPr>
        <w:t xml:space="preserve"> </w:t>
      </w:r>
      <w:r w:rsidRPr="009E1B69">
        <w:rPr>
          <w:sz w:val="18"/>
          <w:szCs w:val="18"/>
        </w:rPr>
        <w:t>during</w:t>
      </w:r>
      <w:r w:rsidRPr="009E1B69">
        <w:rPr>
          <w:spacing w:val="-4"/>
          <w:sz w:val="18"/>
          <w:szCs w:val="18"/>
        </w:rPr>
        <w:t xml:space="preserve"> </w:t>
      </w:r>
      <w:r w:rsidRPr="009E1B69">
        <w:rPr>
          <w:sz w:val="18"/>
          <w:szCs w:val="18"/>
        </w:rPr>
        <w:t>the</w:t>
      </w:r>
      <w:r w:rsidRPr="009E1B69">
        <w:rPr>
          <w:spacing w:val="-1"/>
          <w:sz w:val="18"/>
          <w:szCs w:val="18"/>
        </w:rPr>
        <w:t xml:space="preserve"> </w:t>
      </w:r>
      <w:r w:rsidRPr="009E1B69">
        <w:rPr>
          <w:sz w:val="18"/>
          <w:szCs w:val="18"/>
        </w:rPr>
        <w:t>year.</w:t>
      </w:r>
    </w:p>
    <w:p w14:paraId="609D752A" w14:textId="77777777" w:rsidR="002D2CA2" w:rsidRPr="009E1B69" w:rsidRDefault="002D2CA2" w:rsidP="00DD5653">
      <w:pPr>
        <w:pStyle w:val="BodyText"/>
        <w:spacing w:before="10"/>
        <w:ind w:left="709"/>
      </w:pPr>
    </w:p>
    <w:p w14:paraId="579654C9" w14:textId="77777777" w:rsidR="0032292D" w:rsidRPr="009E1B69" w:rsidRDefault="00E32278" w:rsidP="00DD5653">
      <w:pPr>
        <w:spacing w:before="1"/>
        <w:ind w:left="709"/>
        <w:rPr>
          <w:b/>
          <w:sz w:val="18"/>
          <w:szCs w:val="18"/>
        </w:rPr>
      </w:pPr>
      <w:r w:rsidRPr="009E1B69">
        <w:rPr>
          <w:b/>
          <w:sz w:val="18"/>
          <w:szCs w:val="18"/>
        </w:rPr>
        <w:t>Reclassification</w:t>
      </w:r>
    </w:p>
    <w:p w14:paraId="3D3F96DC" w14:textId="77777777" w:rsidR="0032292D" w:rsidRPr="009E1B69" w:rsidRDefault="00E32278" w:rsidP="00DD5653">
      <w:pPr>
        <w:ind w:left="709"/>
        <w:rPr>
          <w:sz w:val="18"/>
          <w:szCs w:val="18"/>
        </w:rPr>
      </w:pPr>
      <w:r w:rsidRPr="009E1B69">
        <w:rPr>
          <w:sz w:val="18"/>
          <w:szCs w:val="18"/>
        </w:rPr>
        <w:t>No financial</w:t>
      </w:r>
      <w:r w:rsidRPr="009E1B69">
        <w:rPr>
          <w:spacing w:val="-5"/>
          <w:sz w:val="18"/>
          <w:szCs w:val="18"/>
        </w:rPr>
        <w:t xml:space="preserve"> </w:t>
      </w:r>
      <w:r w:rsidRPr="009E1B69">
        <w:rPr>
          <w:sz w:val="18"/>
          <w:szCs w:val="18"/>
        </w:rPr>
        <w:t>instruments</w:t>
      </w:r>
      <w:r w:rsidRPr="009E1B69">
        <w:rPr>
          <w:spacing w:val="-7"/>
          <w:sz w:val="18"/>
          <w:szCs w:val="18"/>
        </w:rPr>
        <w:t xml:space="preserve"> </w:t>
      </w:r>
      <w:r w:rsidRPr="009E1B69">
        <w:rPr>
          <w:sz w:val="18"/>
          <w:szCs w:val="18"/>
        </w:rPr>
        <w:t>were</w:t>
      </w:r>
      <w:r w:rsidRPr="009E1B69">
        <w:rPr>
          <w:spacing w:val="1"/>
          <w:sz w:val="18"/>
          <w:szCs w:val="18"/>
        </w:rPr>
        <w:t xml:space="preserve"> </w:t>
      </w:r>
      <w:r w:rsidRPr="009E1B69">
        <w:rPr>
          <w:sz w:val="18"/>
          <w:szCs w:val="18"/>
        </w:rPr>
        <w:t>re-classified</w:t>
      </w:r>
      <w:r w:rsidRPr="009E1B69">
        <w:rPr>
          <w:spacing w:val="-8"/>
          <w:sz w:val="18"/>
          <w:szCs w:val="18"/>
        </w:rPr>
        <w:t xml:space="preserve"> </w:t>
      </w:r>
      <w:r w:rsidRPr="009E1B69">
        <w:rPr>
          <w:sz w:val="18"/>
          <w:szCs w:val="18"/>
        </w:rPr>
        <w:t>during</w:t>
      </w:r>
      <w:r w:rsidRPr="009E1B69">
        <w:rPr>
          <w:spacing w:val="-1"/>
          <w:sz w:val="18"/>
          <w:szCs w:val="18"/>
        </w:rPr>
        <w:t xml:space="preserve"> </w:t>
      </w:r>
      <w:r w:rsidRPr="009E1B69">
        <w:rPr>
          <w:sz w:val="18"/>
          <w:szCs w:val="18"/>
        </w:rPr>
        <w:t>the</w:t>
      </w:r>
      <w:r w:rsidRPr="009E1B69">
        <w:rPr>
          <w:spacing w:val="-1"/>
          <w:sz w:val="18"/>
          <w:szCs w:val="18"/>
        </w:rPr>
        <w:t xml:space="preserve"> </w:t>
      </w:r>
      <w:r w:rsidRPr="009E1B69">
        <w:rPr>
          <w:sz w:val="18"/>
          <w:szCs w:val="18"/>
        </w:rPr>
        <w:t>year.</w:t>
      </w:r>
    </w:p>
    <w:p w14:paraId="4B8B48B8" w14:textId="77777777" w:rsidR="0032292D" w:rsidRPr="009E1B69" w:rsidRDefault="0032292D" w:rsidP="00DD5653">
      <w:pPr>
        <w:pStyle w:val="BodyText"/>
        <w:spacing w:before="1"/>
        <w:ind w:left="709"/>
      </w:pPr>
    </w:p>
    <w:p w14:paraId="397189AB" w14:textId="77777777" w:rsidR="0032292D" w:rsidRPr="009E1B69" w:rsidRDefault="00E32278" w:rsidP="00DD5653">
      <w:pPr>
        <w:spacing w:line="184" w:lineRule="exact"/>
        <w:ind w:left="709"/>
        <w:rPr>
          <w:b/>
          <w:sz w:val="18"/>
          <w:szCs w:val="18"/>
        </w:rPr>
      </w:pPr>
      <w:r w:rsidRPr="009E1B69">
        <w:rPr>
          <w:b/>
          <w:sz w:val="18"/>
          <w:szCs w:val="18"/>
        </w:rPr>
        <w:t>De-recognition</w:t>
      </w:r>
      <w:r w:rsidRPr="009E1B69">
        <w:rPr>
          <w:b/>
          <w:spacing w:val="-4"/>
          <w:sz w:val="18"/>
          <w:szCs w:val="18"/>
        </w:rPr>
        <w:t xml:space="preserve"> </w:t>
      </w:r>
      <w:r w:rsidRPr="009E1B69">
        <w:rPr>
          <w:b/>
          <w:sz w:val="18"/>
          <w:szCs w:val="18"/>
        </w:rPr>
        <w:t>of instruments</w:t>
      </w:r>
    </w:p>
    <w:p w14:paraId="53BB4242" w14:textId="77777777" w:rsidR="0032292D" w:rsidRPr="009E1B69" w:rsidRDefault="00E32278" w:rsidP="00DD5653">
      <w:pPr>
        <w:spacing w:line="184" w:lineRule="exact"/>
        <w:ind w:left="709"/>
        <w:rPr>
          <w:sz w:val="18"/>
          <w:szCs w:val="18"/>
        </w:rPr>
      </w:pPr>
      <w:r w:rsidRPr="009E1B69">
        <w:rPr>
          <w:sz w:val="18"/>
          <w:szCs w:val="18"/>
        </w:rPr>
        <w:t>No financial</w:t>
      </w:r>
      <w:r w:rsidRPr="009E1B69">
        <w:rPr>
          <w:spacing w:val="-5"/>
          <w:sz w:val="18"/>
          <w:szCs w:val="18"/>
        </w:rPr>
        <w:t xml:space="preserve"> </w:t>
      </w:r>
      <w:r w:rsidRPr="009E1B69">
        <w:rPr>
          <w:sz w:val="18"/>
          <w:szCs w:val="18"/>
        </w:rPr>
        <w:t>instruments</w:t>
      </w:r>
      <w:r w:rsidRPr="009E1B69">
        <w:rPr>
          <w:spacing w:val="-7"/>
          <w:sz w:val="18"/>
          <w:szCs w:val="18"/>
        </w:rPr>
        <w:t xml:space="preserve"> </w:t>
      </w:r>
      <w:r w:rsidRPr="009E1B69">
        <w:rPr>
          <w:sz w:val="18"/>
          <w:szCs w:val="18"/>
        </w:rPr>
        <w:t>were</w:t>
      </w:r>
      <w:r w:rsidRPr="009E1B69">
        <w:rPr>
          <w:spacing w:val="1"/>
          <w:sz w:val="18"/>
          <w:szCs w:val="18"/>
        </w:rPr>
        <w:t xml:space="preserve"> </w:t>
      </w:r>
      <w:r w:rsidRPr="009E1B69">
        <w:rPr>
          <w:sz w:val="18"/>
          <w:szCs w:val="18"/>
        </w:rPr>
        <w:t>de-recognised</w:t>
      </w:r>
      <w:r w:rsidRPr="009E1B69">
        <w:rPr>
          <w:spacing w:val="-5"/>
          <w:sz w:val="18"/>
          <w:szCs w:val="18"/>
        </w:rPr>
        <w:t xml:space="preserve"> </w:t>
      </w:r>
      <w:r w:rsidRPr="009E1B69">
        <w:rPr>
          <w:sz w:val="18"/>
          <w:szCs w:val="18"/>
        </w:rPr>
        <w:t>during</w:t>
      </w:r>
      <w:r w:rsidRPr="009E1B69">
        <w:rPr>
          <w:spacing w:val="-4"/>
          <w:sz w:val="18"/>
          <w:szCs w:val="18"/>
        </w:rPr>
        <w:t xml:space="preserve"> </w:t>
      </w:r>
      <w:r w:rsidRPr="009E1B69">
        <w:rPr>
          <w:sz w:val="18"/>
          <w:szCs w:val="18"/>
        </w:rPr>
        <w:t>the</w:t>
      </w:r>
      <w:r w:rsidRPr="009E1B69">
        <w:rPr>
          <w:spacing w:val="-1"/>
          <w:sz w:val="18"/>
          <w:szCs w:val="18"/>
        </w:rPr>
        <w:t xml:space="preserve"> </w:t>
      </w:r>
      <w:r w:rsidRPr="009E1B69">
        <w:rPr>
          <w:sz w:val="18"/>
          <w:szCs w:val="18"/>
        </w:rPr>
        <w:t>year.</w:t>
      </w:r>
    </w:p>
    <w:p w14:paraId="51E9AF59" w14:textId="77777777" w:rsidR="0032292D" w:rsidRPr="009E1B69" w:rsidRDefault="0032292D" w:rsidP="00DD5653">
      <w:pPr>
        <w:pStyle w:val="BodyText"/>
        <w:spacing w:before="11"/>
        <w:ind w:left="709"/>
      </w:pPr>
    </w:p>
    <w:p w14:paraId="0CF8CD37" w14:textId="77777777" w:rsidR="0032292D" w:rsidRPr="009E1B69" w:rsidRDefault="00E32278" w:rsidP="00DD5653">
      <w:pPr>
        <w:ind w:left="709"/>
        <w:rPr>
          <w:b/>
          <w:sz w:val="18"/>
          <w:szCs w:val="18"/>
        </w:rPr>
      </w:pPr>
      <w:r w:rsidRPr="009E1B69">
        <w:rPr>
          <w:b/>
          <w:sz w:val="18"/>
          <w:szCs w:val="18"/>
        </w:rPr>
        <w:t>Collateral</w:t>
      </w:r>
    </w:p>
    <w:p w14:paraId="3FE56F54" w14:textId="77777777" w:rsidR="0032292D" w:rsidRPr="009E1B69" w:rsidRDefault="00E32278" w:rsidP="00DD5653">
      <w:pPr>
        <w:ind w:left="709"/>
        <w:rPr>
          <w:sz w:val="18"/>
          <w:szCs w:val="18"/>
        </w:rPr>
      </w:pPr>
      <w:r w:rsidRPr="009E1B69">
        <w:rPr>
          <w:sz w:val="18"/>
          <w:szCs w:val="18"/>
        </w:rPr>
        <w:t>No financial</w:t>
      </w:r>
      <w:r w:rsidRPr="009E1B69">
        <w:rPr>
          <w:spacing w:val="-6"/>
          <w:sz w:val="18"/>
          <w:szCs w:val="18"/>
        </w:rPr>
        <w:t xml:space="preserve"> </w:t>
      </w:r>
      <w:r w:rsidRPr="009E1B69">
        <w:rPr>
          <w:sz w:val="18"/>
          <w:szCs w:val="18"/>
        </w:rPr>
        <w:t>instruments</w:t>
      </w:r>
      <w:r w:rsidRPr="009E1B69">
        <w:rPr>
          <w:spacing w:val="-6"/>
          <w:sz w:val="18"/>
          <w:szCs w:val="18"/>
        </w:rPr>
        <w:t xml:space="preserve"> </w:t>
      </w:r>
      <w:r w:rsidRPr="009E1B69">
        <w:rPr>
          <w:sz w:val="18"/>
          <w:szCs w:val="18"/>
        </w:rPr>
        <w:t>were linked</w:t>
      </w:r>
      <w:r w:rsidRPr="009E1B69">
        <w:rPr>
          <w:spacing w:val="-3"/>
          <w:sz w:val="18"/>
          <w:szCs w:val="18"/>
        </w:rPr>
        <w:t xml:space="preserve"> </w:t>
      </w:r>
      <w:r w:rsidRPr="009E1B69">
        <w:rPr>
          <w:sz w:val="18"/>
          <w:szCs w:val="18"/>
        </w:rPr>
        <w:t>to any</w:t>
      </w:r>
      <w:r w:rsidRPr="009E1B69">
        <w:rPr>
          <w:spacing w:val="-3"/>
          <w:sz w:val="18"/>
          <w:szCs w:val="18"/>
        </w:rPr>
        <w:t xml:space="preserve"> </w:t>
      </w:r>
      <w:r w:rsidRPr="009E1B69">
        <w:rPr>
          <w:sz w:val="18"/>
          <w:szCs w:val="18"/>
        </w:rPr>
        <w:t>collateral</w:t>
      </w:r>
      <w:r w:rsidRPr="009E1B69">
        <w:rPr>
          <w:spacing w:val="-5"/>
          <w:sz w:val="18"/>
          <w:szCs w:val="18"/>
        </w:rPr>
        <w:t xml:space="preserve"> </w:t>
      </w:r>
      <w:r w:rsidRPr="009E1B69">
        <w:rPr>
          <w:sz w:val="18"/>
          <w:szCs w:val="18"/>
        </w:rPr>
        <w:t>agreements.</w:t>
      </w:r>
    </w:p>
    <w:p w14:paraId="5FECB3C5" w14:textId="77777777" w:rsidR="0032292D" w:rsidRPr="009E1B69" w:rsidRDefault="0032292D" w:rsidP="00DD5653">
      <w:pPr>
        <w:pStyle w:val="BodyText"/>
        <w:spacing w:before="1"/>
        <w:ind w:left="709"/>
      </w:pPr>
    </w:p>
    <w:p w14:paraId="16B966A2" w14:textId="77777777" w:rsidR="0032292D" w:rsidRPr="009E1B69" w:rsidRDefault="00E32278" w:rsidP="00DD5653">
      <w:pPr>
        <w:spacing w:before="1" w:line="184" w:lineRule="exact"/>
        <w:ind w:left="709"/>
        <w:rPr>
          <w:b/>
          <w:sz w:val="18"/>
          <w:szCs w:val="18"/>
        </w:rPr>
      </w:pPr>
      <w:r w:rsidRPr="009E1B69">
        <w:rPr>
          <w:b/>
          <w:sz w:val="18"/>
          <w:szCs w:val="18"/>
        </w:rPr>
        <w:t>Allowance</w:t>
      </w:r>
      <w:r w:rsidRPr="009E1B69">
        <w:rPr>
          <w:b/>
          <w:spacing w:val="-5"/>
          <w:sz w:val="18"/>
          <w:szCs w:val="18"/>
        </w:rPr>
        <w:t xml:space="preserve"> </w:t>
      </w:r>
      <w:r w:rsidRPr="009E1B69">
        <w:rPr>
          <w:b/>
          <w:sz w:val="18"/>
          <w:szCs w:val="18"/>
        </w:rPr>
        <w:t>for</w:t>
      </w:r>
      <w:r w:rsidRPr="009E1B69">
        <w:rPr>
          <w:b/>
          <w:spacing w:val="-1"/>
          <w:sz w:val="18"/>
          <w:szCs w:val="18"/>
        </w:rPr>
        <w:t xml:space="preserve"> </w:t>
      </w:r>
      <w:r w:rsidRPr="009E1B69">
        <w:rPr>
          <w:b/>
          <w:sz w:val="18"/>
          <w:szCs w:val="18"/>
        </w:rPr>
        <w:t>Credit</w:t>
      </w:r>
      <w:r w:rsidRPr="009E1B69">
        <w:rPr>
          <w:b/>
          <w:spacing w:val="-2"/>
          <w:sz w:val="18"/>
          <w:szCs w:val="18"/>
        </w:rPr>
        <w:t xml:space="preserve"> </w:t>
      </w:r>
      <w:r w:rsidRPr="009E1B69">
        <w:rPr>
          <w:b/>
          <w:sz w:val="18"/>
          <w:szCs w:val="18"/>
        </w:rPr>
        <w:t>Losses</w:t>
      </w:r>
    </w:p>
    <w:p w14:paraId="61A31510" w14:textId="77777777" w:rsidR="0032292D" w:rsidRPr="009E1B69" w:rsidRDefault="00E32278" w:rsidP="00DD5653">
      <w:pPr>
        <w:spacing w:line="184" w:lineRule="exact"/>
        <w:ind w:left="709"/>
        <w:rPr>
          <w:sz w:val="18"/>
          <w:szCs w:val="18"/>
        </w:rPr>
      </w:pPr>
      <w:r w:rsidRPr="009E1B69">
        <w:rPr>
          <w:sz w:val="18"/>
          <w:szCs w:val="18"/>
        </w:rPr>
        <w:t>No</w:t>
      </w:r>
      <w:r w:rsidRPr="009E1B69">
        <w:rPr>
          <w:spacing w:val="-1"/>
          <w:sz w:val="18"/>
          <w:szCs w:val="18"/>
        </w:rPr>
        <w:t xml:space="preserve"> </w:t>
      </w:r>
      <w:r w:rsidRPr="009E1B69">
        <w:rPr>
          <w:sz w:val="18"/>
          <w:szCs w:val="18"/>
        </w:rPr>
        <w:t>significant</w:t>
      </w:r>
      <w:r w:rsidRPr="009E1B69">
        <w:rPr>
          <w:spacing w:val="-6"/>
          <w:sz w:val="18"/>
          <w:szCs w:val="18"/>
        </w:rPr>
        <w:t xml:space="preserve"> </w:t>
      </w:r>
      <w:r w:rsidRPr="009E1B69">
        <w:rPr>
          <w:sz w:val="18"/>
          <w:szCs w:val="18"/>
        </w:rPr>
        <w:t>allowances</w:t>
      </w:r>
      <w:r w:rsidRPr="009E1B69">
        <w:rPr>
          <w:spacing w:val="-4"/>
          <w:sz w:val="18"/>
          <w:szCs w:val="18"/>
        </w:rPr>
        <w:t xml:space="preserve"> </w:t>
      </w:r>
      <w:r w:rsidRPr="009E1B69">
        <w:rPr>
          <w:sz w:val="18"/>
          <w:szCs w:val="18"/>
        </w:rPr>
        <w:t>for</w:t>
      </w:r>
      <w:r w:rsidRPr="009E1B69">
        <w:rPr>
          <w:spacing w:val="-2"/>
          <w:sz w:val="18"/>
          <w:szCs w:val="18"/>
        </w:rPr>
        <w:t xml:space="preserve"> </w:t>
      </w:r>
      <w:r w:rsidRPr="009E1B69">
        <w:rPr>
          <w:sz w:val="18"/>
          <w:szCs w:val="18"/>
        </w:rPr>
        <w:t>credit</w:t>
      </w:r>
      <w:r w:rsidRPr="009E1B69">
        <w:rPr>
          <w:spacing w:val="-5"/>
          <w:sz w:val="18"/>
          <w:szCs w:val="18"/>
        </w:rPr>
        <w:t xml:space="preserve"> </w:t>
      </w:r>
      <w:r w:rsidRPr="009E1B69">
        <w:rPr>
          <w:sz w:val="18"/>
          <w:szCs w:val="18"/>
        </w:rPr>
        <w:t>losses</w:t>
      </w:r>
      <w:r w:rsidRPr="009E1B69">
        <w:rPr>
          <w:spacing w:val="-4"/>
          <w:sz w:val="18"/>
          <w:szCs w:val="18"/>
        </w:rPr>
        <w:t xml:space="preserve"> </w:t>
      </w:r>
      <w:r w:rsidRPr="009E1B69">
        <w:rPr>
          <w:sz w:val="18"/>
          <w:szCs w:val="18"/>
        </w:rPr>
        <w:t>were required</w:t>
      </w:r>
      <w:r w:rsidRPr="009E1B69">
        <w:rPr>
          <w:spacing w:val="-5"/>
          <w:sz w:val="18"/>
          <w:szCs w:val="18"/>
        </w:rPr>
        <w:t xml:space="preserve"> </w:t>
      </w:r>
      <w:r w:rsidRPr="009E1B69">
        <w:rPr>
          <w:sz w:val="18"/>
          <w:szCs w:val="18"/>
        </w:rPr>
        <w:t>during</w:t>
      </w:r>
      <w:r w:rsidRPr="009E1B69">
        <w:rPr>
          <w:spacing w:val="-2"/>
          <w:sz w:val="18"/>
          <w:szCs w:val="18"/>
        </w:rPr>
        <w:t xml:space="preserve"> </w:t>
      </w:r>
      <w:r w:rsidRPr="009E1B69">
        <w:rPr>
          <w:sz w:val="18"/>
          <w:szCs w:val="18"/>
        </w:rPr>
        <w:t>the</w:t>
      </w:r>
      <w:r w:rsidRPr="009E1B69">
        <w:rPr>
          <w:spacing w:val="-2"/>
          <w:sz w:val="18"/>
          <w:szCs w:val="18"/>
        </w:rPr>
        <w:t xml:space="preserve"> </w:t>
      </w:r>
      <w:r w:rsidRPr="009E1B69">
        <w:rPr>
          <w:sz w:val="18"/>
          <w:szCs w:val="18"/>
        </w:rPr>
        <w:t>year.</w:t>
      </w:r>
    </w:p>
    <w:p w14:paraId="486BFA34" w14:textId="77777777" w:rsidR="0032292D" w:rsidRPr="009E1B69" w:rsidRDefault="0032292D" w:rsidP="00DD5653">
      <w:pPr>
        <w:pStyle w:val="BodyText"/>
        <w:spacing w:before="11"/>
        <w:ind w:left="709"/>
      </w:pPr>
    </w:p>
    <w:p w14:paraId="716A6C3D" w14:textId="77777777" w:rsidR="0032292D" w:rsidRPr="009E1B69" w:rsidRDefault="00E32278" w:rsidP="00DD5653">
      <w:pPr>
        <w:ind w:left="709"/>
        <w:rPr>
          <w:b/>
          <w:sz w:val="18"/>
          <w:szCs w:val="18"/>
        </w:rPr>
      </w:pPr>
      <w:r w:rsidRPr="009E1B69">
        <w:rPr>
          <w:b/>
          <w:sz w:val="18"/>
          <w:szCs w:val="18"/>
        </w:rPr>
        <w:t>Defaults</w:t>
      </w:r>
      <w:r w:rsidRPr="009E1B69">
        <w:rPr>
          <w:b/>
          <w:spacing w:val="-2"/>
          <w:sz w:val="18"/>
          <w:szCs w:val="18"/>
        </w:rPr>
        <w:t xml:space="preserve"> </w:t>
      </w:r>
      <w:r w:rsidRPr="009E1B69">
        <w:rPr>
          <w:b/>
          <w:sz w:val="18"/>
          <w:szCs w:val="18"/>
        </w:rPr>
        <w:t>and</w:t>
      </w:r>
      <w:r w:rsidRPr="009E1B69">
        <w:rPr>
          <w:b/>
          <w:spacing w:val="-1"/>
          <w:sz w:val="18"/>
          <w:szCs w:val="18"/>
        </w:rPr>
        <w:t xml:space="preserve"> </w:t>
      </w:r>
      <w:r w:rsidRPr="009E1B69">
        <w:rPr>
          <w:b/>
          <w:sz w:val="18"/>
          <w:szCs w:val="18"/>
        </w:rPr>
        <w:t>Breaches</w:t>
      </w:r>
    </w:p>
    <w:p w14:paraId="6A16EC27" w14:textId="57AB0360" w:rsidR="0032292D" w:rsidRDefault="00B340F2" w:rsidP="00DD5653">
      <w:pPr>
        <w:pStyle w:val="BodyText"/>
        <w:spacing w:before="11"/>
        <w:ind w:left="709"/>
      </w:pPr>
      <w:r w:rsidRPr="00B340F2">
        <w:t>There were no breaches during 2022/23</w:t>
      </w:r>
    </w:p>
    <w:p w14:paraId="1DF01689" w14:textId="77777777" w:rsidR="003C7F83" w:rsidRPr="009E1B69" w:rsidRDefault="003C7F83" w:rsidP="00DD5653">
      <w:pPr>
        <w:pStyle w:val="BodyText"/>
        <w:spacing w:before="11"/>
        <w:ind w:left="709"/>
      </w:pPr>
    </w:p>
    <w:p w14:paraId="0C6E889C" w14:textId="77777777" w:rsidR="0032292D" w:rsidRPr="009E1B69" w:rsidRDefault="00E32278" w:rsidP="00DD5653">
      <w:pPr>
        <w:spacing w:line="184" w:lineRule="exact"/>
        <w:ind w:left="709"/>
        <w:rPr>
          <w:b/>
          <w:sz w:val="18"/>
          <w:szCs w:val="18"/>
        </w:rPr>
      </w:pPr>
      <w:r w:rsidRPr="009E1B69">
        <w:rPr>
          <w:b/>
          <w:sz w:val="18"/>
          <w:szCs w:val="18"/>
        </w:rPr>
        <w:t>Financial</w:t>
      </w:r>
      <w:r w:rsidRPr="009E1B69">
        <w:rPr>
          <w:b/>
          <w:spacing w:val="-5"/>
          <w:sz w:val="18"/>
          <w:szCs w:val="18"/>
        </w:rPr>
        <w:t xml:space="preserve"> </w:t>
      </w:r>
      <w:r w:rsidRPr="009E1B69">
        <w:rPr>
          <w:b/>
          <w:sz w:val="18"/>
          <w:szCs w:val="18"/>
        </w:rPr>
        <w:t>Instruments</w:t>
      </w:r>
      <w:r w:rsidRPr="009E1B69">
        <w:rPr>
          <w:b/>
          <w:spacing w:val="-4"/>
          <w:sz w:val="18"/>
          <w:szCs w:val="18"/>
        </w:rPr>
        <w:t xml:space="preserve"> </w:t>
      </w:r>
      <w:r w:rsidRPr="009E1B69">
        <w:rPr>
          <w:b/>
          <w:sz w:val="18"/>
          <w:szCs w:val="18"/>
        </w:rPr>
        <w:t>Gains</w:t>
      </w:r>
      <w:r w:rsidRPr="009E1B69">
        <w:rPr>
          <w:b/>
          <w:spacing w:val="-1"/>
          <w:sz w:val="18"/>
          <w:szCs w:val="18"/>
        </w:rPr>
        <w:t xml:space="preserve"> </w:t>
      </w:r>
      <w:r w:rsidRPr="009E1B69">
        <w:rPr>
          <w:b/>
          <w:sz w:val="18"/>
          <w:szCs w:val="18"/>
        </w:rPr>
        <w:t>and</w:t>
      </w:r>
      <w:r w:rsidRPr="009E1B69">
        <w:rPr>
          <w:b/>
          <w:spacing w:val="-2"/>
          <w:sz w:val="18"/>
          <w:szCs w:val="18"/>
        </w:rPr>
        <w:t xml:space="preserve"> </w:t>
      </w:r>
      <w:r w:rsidRPr="009E1B69">
        <w:rPr>
          <w:b/>
          <w:sz w:val="18"/>
          <w:szCs w:val="18"/>
        </w:rPr>
        <w:t>Losses</w:t>
      </w:r>
    </w:p>
    <w:p w14:paraId="077B867E" w14:textId="77777777" w:rsidR="0032292D" w:rsidRPr="009E1B69" w:rsidRDefault="00E32278" w:rsidP="00DD5653">
      <w:pPr>
        <w:spacing w:line="184" w:lineRule="exact"/>
        <w:ind w:left="709"/>
        <w:rPr>
          <w:sz w:val="18"/>
          <w:szCs w:val="18"/>
        </w:rPr>
      </w:pPr>
      <w:r w:rsidRPr="009E1B69">
        <w:rPr>
          <w:sz w:val="18"/>
          <w:szCs w:val="18"/>
        </w:rPr>
        <w:t>The gains</w:t>
      </w:r>
      <w:r w:rsidRPr="009E1B69">
        <w:rPr>
          <w:spacing w:val="-4"/>
          <w:sz w:val="18"/>
          <w:szCs w:val="18"/>
        </w:rPr>
        <w:t xml:space="preserve"> </w:t>
      </w:r>
      <w:r w:rsidRPr="009E1B69">
        <w:rPr>
          <w:sz w:val="18"/>
          <w:szCs w:val="18"/>
        </w:rPr>
        <w:t>and</w:t>
      </w:r>
      <w:r w:rsidRPr="009E1B69">
        <w:rPr>
          <w:spacing w:val="-1"/>
          <w:sz w:val="18"/>
          <w:szCs w:val="18"/>
        </w:rPr>
        <w:t xml:space="preserve"> </w:t>
      </w:r>
      <w:r w:rsidRPr="009E1B69">
        <w:rPr>
          <w:sz w:val="18"/>
          <w:szCs w:val="18"/>
        </w:rPr>
        <w:t>losses</w:t>
      </w:r>
      <w:r w:rsidRPr="009E1B69">
        <w:rPr>
          <w:spacing w:val="-4"/>
          <w:sz w:val="18"/>
          <w:szCs w:val="18"/>
        </w:rPr>
        <w:t xml:space="preserve"> </w:t>
      </w:r>
      <w:r w:rsidRPr="009E1B69">
        <w:rPr>
          <w:sz w:val="18"/>
          <w:szCs w:val="18"/>
        </w:rPr>
        <w:t>recognised</w:t>
      </w:r>
      <w:r w:rsidRPr="009E1B69">
        <w:rPr>
          <w:spacing w:val="-8"/>
          <w:sz w:val="18"/>
          <w:szCs w:val="18"/>
        </w:rPr>
        <w:t xml:space="preserve"> </w:t>
      </w:r>
      <w:r w:rsidRPr="009E1B69">
        <w:rPr>
          <w:sz w:val="18"/>
          <w:szCs w:val="18"/>
        </w:rPr>
        <w:t>in</w:t>
      </w:r>
      <w:r w:rsidRPr="009E1B69">
        <w:rPr>
          <w:spacing w:val="1"/>
          <w:sz w:val="18"/>
          <w:szCs w:val="18"/>
        </w:rPr>
        <w:t xml:space="preserve"> </w:t>
      </w:r>
      <w:r w:rsidRPr="009E1B69">
        <w:rPr>
          <w:sz w:val="18"/>
          <w:szCs w:val="18"/>
        </w:rPr>
        <w:t>the</w:t>
      </w:r>
      <w:r w:rsidRPr="009E1B69">
        <w:rPr>
          <w:spacing w:val="-2"/>
          <w:sz w:val="18"/>
          <w:szCs w:val="18"/>
        </w:rPr>
        <w:t xml:space="preserve"> </w:t>
      </w:r>
      <w:r w:rsidRPr="009E1B69">
        <w:rPr>
          <w:sz w:val="18"/>
          <w:szCs w:val="18"/>
        </w:rPr>
        <w:t>PCC</w:t>
      </w:r>
      <w:r w:rsidRPr="009E1B69">
        <w:rPr>
          <w:spacing w:val="-1"/>
          <w:sz w:val="18"/>
          <w:szCs w:val="18"/>
        </w:rPr>
        <w:t xml:space="preserve"> </w:t>
      </w:r>
      <w:r w:rsidRPr="009E1B69">
        <w:rPr>
          <w:sz w:val="18"/>
          <w:szCs w:val="18"/>
        </w:rPr>
        <w:t>Group’s</w:t>
      </w:r>
      <w:r w:rsidRPr="009E1B69">
        <w:rPr>
          <w:spacing w:val="-3"/>
          <w:sz w:val="18"/>
          <w:szCs w:val="18"/>
        </w:rPr>
        <w:t xml:space="preserve"> </w:t>
      </w:r>
      <w:r w:rsidRPr="009E1B69">
        <w:rPr>
          <w:sz w:val="18"/>
          <w:szCs w:val="18"/>
        </w:rPr>
        <w:t>CIES</w:t>
      </w:r>
      <w:r w:rsidRPr="009E1B69">
        <w:rPr>
          <w:spacing w:val="-1"/>
          <w:sz w:val="18"/>
          <w:szCs w:val="18"/>
        </w:rPr>
        <w:t xml:space="preserve"> </w:t>
      </w:r>
      <w:r w:rsidRPr="009E1B69">
        <w:rPr>
          <w:sz w:val="18"/>
          <w:szCs w:val="18"/>
        </w:rPr>
        <w:t>in</w:t>
      </w:r>
      <w:r w:rsidRPr="009E1B69">
        <w:rPr>
          <w:spacing w:val="-2"/>
          <w:sz w:val="18"/>
          <w:szCs w:val="18"/>
        </w:rPr>
        <w:t xml:space="preserve"> </w:t>
      </w:r>
      <w:r w:rsidRPr="009E1B69">
        <w:rPr>
          <w:sz w:val="18"/>
          <w:szCs w:val="18"/>
        </w:rPr>
        <w:t>relation</w:t>
      </w:r>
      <w:r w:rsidRPr="009E1B69">
        <w:rPr>
          <w:spacing w:val="-3"/>
          <w:sz w:val="18"/>
          <w:szCs w:val="18"/>
        </w:rPr>
        <w:t xml:space="preserve"> </w:t>
      </w:r>
      <w:r w:rsidRPr="009E1B69">
        <w:rPr>
          <w:sz w:val="18"/>
          <w:szCs w:val="18"/>
        </w:rPr>
        <w:t>to financial</w:t>
      </w:r>
      <w:r w:rsidRPr="009E1B69">
        <w:rPr>
          <w:spacing w:val="-6"/>
          <w:sz w:val="18"/>
          <w:szCs w:val="18"/>
        </w:rPr>
        <w:t xml:space="preserve"> </w:t>
      </w:r>
      <w:r w:rsidRPr="009E1B69">
        <w:rPr>
          <w:sz w:val="18"/>
          <w:szCs w:val="18"/>
        </w:rPr>
        <w:t>instruments</w:t>
      </w:r>
      <w:r w:rsidRPr="009E1B69">
        <w:rPr>
          <w:spacing w:val="-6"/>
          <w:sz w:val="18"/>
          <w:szCs w:val="18"/>
        </w:rPr>
        <w:t xml:space="preserve"> </w:t>
      </w:r>
      <w:r w:rsidRPr="009E1B69">
        <w:rPr>
          <w:sz w:val="18"/>
          <w:szCs w:val="18"/>
        </w:rPr>
        <w:t>are</w:t>
      </w:r>
      <w:r w:rsidRPr="009E1B69">
        <w:rPr>
          <w:spacing w:val="-2"/>
          <w:sz w:val="18"/>
          <w:szCs w:val="18"/>
        </w:rPr>
        <w:t xml:space="preserve"> </w:t>
      </w:r>
      <w:r w:rsidRPr="009E1B69">
        <w:rPr>
          <w:sz w:val="18"/>
          <w:szCs w:val="18"/>
        </w:rPr>
        <w:t>made</w:t>
      </w:r>
      <w:r w:rsidRPr="009E1B69">
        <w:rPr>
          <w:spacing w:val="-2"/>
          <w:sz w:val="18"/>
          <w:szCs w:val="18"/>
        </w:rPr>
        <w:t xml:space="preserve"> </w:t>
      </w:r>
      <w:r w:rsidRPr="009E1B69">
        <w:rPr>
          <w:sz w:val="18"/>
          <w:szCs w:val="18"/>
        </w:rPr>
        <w:t>up</w:t>
      </w:r>
      <w:r w:rsidRPr="009E1B69">
        <w:rPr>
          <w:spacing w:val="-1"/>
          <w:sz w:val="18"/>
          <w:szCs w:val="18"/>
        </w:rPr>
        <w:t xml:space="preserve"> </w:t>
      </w:r>
      <w:r w:rsidRPr="009E1B69">
        <w:rPr>
          <w:sz w:val="18"/>
          <w:szCs w:val="18"/>
        </w:rPr>
        <w:t>as</w:t>
      </w:r>
      <w:r w:rsidRPr="009E1B69">
        <w:rPr>
          <w:spacing w:val="-1"/>
          <w:sz w:val="18"/>
          <w:szCs w:val="18"/>
        </w:rPr>
        <w:t xml:space="preserve"> </w:t>
      </w:r>
      <w:r w:rsidRPr="009E1B69">
        <w:rPr>
          <w:sz w:val="18"/>
          <w:szCs w:val="18"/>
        </w:rPr>
        <w:t>follows:</w:t>
      </w:r>
    </w:p>
    <w:p w14:paraId="28E33DA2" w14:textId="77777777" w:rsidR="0032292D" w:rsidRPr="009E1B69" w:rsidRDefault="0032292D">
      <w:pPr>
        <w:pStyle w:val="BodyText"/>
        <w:spacing w:before="2"/>
      </w:pPr>
    </w:p>
    <w:p w14:paraId="30C0299F" w14:textId="77777777" w:rsidR="009E1B69" w:rsidRDefault="009E1B69">
      <w:pPr>
        <w:spacing w:line="180" w:lineRule="exact"/>
        <w:rPr>
          <w:sz w:val="16"/>
        </w:rPr>
      </w:pPr>
      <w:r>
        <w:rPr>
          <w:sz w:val="16"/>
        </w:rPr>
        <w:tab/>
      </w:r>
    </w:p>
    <w:tbl>
      <w:tblPr>
        <w:tblW w:w="11160" w:type="dxa"/>
        <w:tblInd w:w="699" w:type="dxa"/>
        <w:tblLook w:val="04A0" w:firstRow="1" w:lastRow="0" w:firstColumn="1" w:lastColumn="0" w:noHBand="0" w:noVBand="1"/>
      </w:tblPr>
      <w:tblGrid>
        <w:gridCol w:w="3838"/>
        <w:gridCol w:w="1385"/>
        <w:gridCol w:w="1264"/>
        <w:gridCol w:w="1003"/>
        <w:gridCol w:w="1162"/>
        <w:gridCol w:w="1264"/>
        <w:gridCol w:w="1010"/>
        <w:gridCol w:w="234"/>
      </w:tblGrid>
      <w:tr w:rsidR="00C55A64" w:rsidRPr="00C55A64" w14:paraId="59BC594D" w14:textId="77777777" w:rsidTr="00273B1E">
        <w:trPr>
          <w:gridAfter w:val="1"/>
          <w:wAfter w:w="232" w:type="dxa"/>
          <w:trHeight w:val="308"/>
        </w:trPr>
        <w:tc>
          <w:tcPr>
            <w:tcW w:w="3838" w:type="dxa"/>
            <w:vMerge w:val="restart"/>
            <w:tcBorders>
              <w:top w:val="single" w:sz="8" w:space="0" w:color="FFFFFF"/>
              <w:left w:val="single" w:sz="8" w:space="0" w:color="FFFFFF"/>
              <w:bottom w:val="single" w:sz="8" w:space="0" w:color="000000"/>
              <w:right w:val="single" w:sz="8" w:space="0" w:color="FFFFFF"/>
            </w:tcBorders>
            <w:shd w:val="clear" w:color="auto" w:fill="auto"/>
            <w:vAlign w:val="center"/>
            <w:hideMark/>
          </w:tcPr>
          <w:p w14:paraId="6CFCA52E" w14:textId="77777777" w:rsidR="00C55A64" w:rsidRPr="00C55A64" w:rsidRDefault="00C55A64" w:rsidP="00C55A64">
            <w:pPr>
              <w:widowControl/>
              <w:autoSpaceDE/>
              <w:autoSpaceDN/>
              <w:rPr>
                <w:rFonts w:eastAsia="Times New Roman"/>
                <w:b/>
                <w:bCs/>
                <w:color w:val="000000"/>
                <w:sz w:val="18"/>
                <w:szCs w:val="18"/>
                <w:lang w:eastAsia="en-GB"/>
              </w:rPr>
            </w:pPr>
            <w:r w:rsidRPr="00C55A64">
              <w:rPr>
                <w:rFonts w:eastAsia="Times New Roman"/>
                <w:b/>
                <w:bCs/>
                <w:color w:val="000000"/>
                <w:sz w:val="18"/>
                <w:szCs w:val="18"/>
                <w:lang w:eastAsia="en-GB"/>
              </w:rPr>
              <w:t> </w:t>
            </w:r>
          </w:p>
        </w:tc>
        <w:tc>
          <w:tcPr>
            <w:tcW w:w="3654" w:type="dxa"/>
            <w:gridSpan w:val="3"/>
            <w:tcBorders>
              <w:top w:val="single" w:sz="8" w:space="0" w:color="FFFFFF"/>
              <w:left w:val="nil"/>
              <w:bottom w:val="single" w:sz="8" w:space="0" w:color="FFFFFF"/>
              <w:right w:val="single" w:sz="8" w:space="0" w:color="FFFFFF"/>
            </w:tcBorders>
            <w:shd w:val="clear" w:color="auto" w:fill="auto"/>
            <w:vAlign w:val="center"/>
            <w:hideMark/>
          </w:tcPr>
          <w:p w14:paraId="3359CD4C" w14:textId="77777777" w:rsidR="00C55A64" w:rsidRPr="00C55A64" w:rsidRDefault="00C55A64" w:rsidP="00C55A64">
            <w:pPr>
              <w:widowControl/>
              <w:autoSpaceDE/>
              <w:autoSpaceDN/>
              <w:jc w:val="center"/>
              <w:rPr>
                <w:rFonts w:eastAsia="Times New Roman"/>
                <w:b/>
                <w:bCs/>
                <w:color w:val="000000"/>
                <w:sz w:val="18"/>
                <w:szCs w:val="18"/>
                <w:lang w:eastAsia="en-GB"/>
              </w:rPr>
            </w:pPr>
            <w:r w:rsidRPr="00C55A64">
              <w:rPr>
                <w:rFonts w:eastAsia="Times New Roman"/>
                <w:b/>
                <w:bCs/>
                <w:color w:val="000000"/>
                <w:sz w:val="18"/>
                <w:szCs w:val="18"/>
                <w:lang w:eastAsia="en-GB"/>
              </w:rPr>
              <w:t>2021/22</w:t>
            </w:r>
          </w:p>
        </w:tc>
        <w:tc>
          <w:tcPr>
            <w:tcW w:w="1162" w:type="dxa"/>
            <w:tcBorders>
              <w:top w:val="nil"/>
              <w:left w:val="nil"/>
              <w:bottom w:val="nil"/>
              <w:right w:val="nil"/>
            </w:tcBorders>
            <w:shd w:val="clear" w:color="auto" w:fill="auto"/>
            <w:noWrap/>
            <w:vAlign w:val="bottom"/>
            <w:hideMark/>
          </w:tcPr>
          <w:p w14:paraId="1725B28E" w14:textId="77777777" w:rsidR="00C55A64" w:rsidRPr="00C55A64" w:rsidRDefault="00C55A64" w:rsidP="00C55A64">
            <w:pPr>
              <w:widowControl/>
              <w:autoSpaceDE/>
              <w:autoSpaceDN/>
              <w:jc w:val="center"/>
              <w:rPr>
                <w:rFonts w:eastAsia="Times New Roman"/>
                <w:b/>
                <w:bCs/>
                <w:color w:val="000000"/>
                <w:sz w:val="18"/>
                <w:szCs w:val="18"/>
                <w:lang w:eastAsia="en-GB"/>
              </w:rPr>
            </w:pPr>
          </w:p>
        </w:tc>
        <w:tc>
          <w:tcPr>
            <w:tcW w:w="1264" w:type="dxa"/>
            <w:tcBorders>
              <w:top w:val="nil"/>
              <w:left w:val="nil"/>
              <w:bottom w:val="nil"/>
              <w:right w:val="nil"/>
            </w:tcBorders>
            <w:shd w:val="clear" w:color="auto" w:fill="auto"/>
            <w:noWrap/>
            <w:vAlign w:val="center"/>
            <w:hideMark/>
          </w:tcPr>
          <w:p w14:paraId="1C3FB22D" w14:textId="77777777" w:rsidR="00C55A64" w:rsidRPr="00C55A64" w:rsidRDefault="00C55A64" w:rsidP="00C55A64">
            <w:pPr>
              <w:widowControl/>
              <w:autoSpaceDE/>
              <w:autoSpaceDN/>
              <w:rPr>
                <w:rFonts w:eastAsia="Times New Roman"/>
                <w:b/>
                <w:bCs/>
                <w:color w:val="000000"/>
                <w:sz w:val="18"/>
                <w:szCs w:val="18"/>
                <w:lang w:eastAsia="en-GB"/>
              </w:rPr>
            </w:pPr>
            <w:r w:rsidRPr="00C55A64">
              <w:rPr>
                <w:rFonts w:eastAsia="Times New Roman"/>
                <w:b/>
                <w:bCs/>
                <w:color w:val="000000"/>
                <w:sz w:val="18"/>
                <w:szCs w:val="18"/>
                <w:lang w:eastAsia="en-GB"/>
              </w:rPr>
              <w:t>2022/23</w:t>
            </w:r>
          </w:p>
        </w:tc>
        <w:tc>
          <w:tcPr>
            <w:tcW w:w="1010" w:type="dxa"/>
            <w:tcBorders>
              <w:top w:val="nil"/>
              <w:left w:val="nil"/>
              <w:bottom w:val="nil"/>
              <w:right w:val="nil"/>
            </w:tcBorders>
            <w:shd w:val="clear" w:color="auto" w:fill="auto"/>
            <w:noWrap/>
            <w:vAlign w:val="bottom"/>
            <w:hideMark/>
          </w:tcPr>
          <w:p w14:paraId="52A331DA" w14:textId="77777777" w:rsidR="00C55A64" w:rsidRPr="00C55A64" w:rsidRDefault="00C55A64" w:rsidP="00C55A64">
            <w:pPr>
              <w:widowControl/>
              <w:autoSpaceDE/>
              <w:autoSpaceDN/>
              <w:rPr>
                <w:rFonts w:eastAsia="Times New Roman"/>
                <w:b/>
                <w:bCs/>
                <w:color w:val="000000"/>
                <w:sz w:val="18"/>
                <w:szCs w:val="18"/>
                <w:lang w:eastAsia="en-GB"/>
              </w:rPr>
            </w:pPr>
          </w:p>
        </w:tc>
      </w:tr>
      <w:tr w:rsidR="00C55A64" w:rsidRPr="00C55A64" w14:paraId="557648D9" w14:textId="77777777" w:rsidTr="00273B1E">
        <w:trPr>
          <w:gridAfter w:val="1"/>
          <w:wAfter w:w="234" w:type="dxa"/>
          <w:trHeight w:val="294"/>
        </w:trPr>
        <w:tc>
          <w:tcPr>
            <w:tcW w:w="3838" w:type="dxa"/>
            <w:vMerge/>
            <w:tcBorders>
              <w:top w:val="single" w:sz="8" w:space="0" w:color="FFFFFF"/>
              <w:left w:val="single" w:sz="8" w:space="0" w:color="FFFFFF"/>
              <w:bottom w:val="single" w:sz="8" w:space="0" w:color="000000"/>
              <w:right w:val="single" w:sz="8" w:space="0" w:color="FFFFFF"/>
            </w:tcBorders>
            <w:vAlign w:val="center"/>
            <w:hideMark/>
          </w:tcPr>
          <w:p w14:paraId="29BAC866" w14:textId="77777777" w:rsidR="00C55A64" w:rsidRPr="00C55A64" w:rsidRDefault="00C55A64" w:rsidP="00C55A64">
            <w:pPr>
              <w:widowControl/>
              <w:autoSpaceDE/>
              <w:autoSpaceDN/>
              <w:rPr>
                <w:rFonts w:eastAsia="Times New Roman"/>
                <w:b/>
                <w:bCs/>
                <w:color w:val="000000"/>
                <w:sz w:val="18"/>
                <w:szCs w:val="18"/>
                <w:lang w:eastAsia="en-GB"/>
              </w:rPr>
            </w:pPr>
          </w:p>
        </w:tc>
        <w:tc>
          <w:tcPr>
            <w:tcW w:w="1385" w:type="dxa"/>
            <w:vMerge w:val="restart"/>
            <w:tcBorders>
              <w:top w:val="nil"/>
              <w:left w:val="single" w:sz="8" w:space="0" w:color="FFFFFF"/>
              <w:bottom w:val="nil"/>
              <w:right w:val="single" w:sz="8" w:space="0" w:color="FFFFFF"/>
            </w:tcBorders>
            <w:shd w:val="clear" w:color="000000" w:fill="FFFFFF"/>
            <w:vAlign w:val="center"/>
            <w:hideMark/>
          </w:tcPr>
          <w:p w14:paraId="7DA6BA55"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Financial Liabilities at amortised cost</w:t>
            </w:r>
          </w:p>
        </w:tc>
        <w:tc>
          <w:tcPr>
            <w:tcW w:w="1264" w:type="dxa"/>
            <w:vMerge w:val="restart"/>
            <w:tcBorders>
              <w:top w:val="nil"/>
              <w:left w:val="single" w:sz="8" w:space="0" w:color="FFFFFF"/>
              <w:bottom w:val="nil"/>
              <w:right w:val="single" w:sz="8" w:space="0" w:color="FFFFFF"/>
            </w:tcBorders>
            <w:shd w:val="clear" w:color="000000" w:fill="FFFFFF"/>
            <w:vAlign w:val="center"/>
            <w:hideMark/>
          </w:tcPr>
          <w:p w14:paraId="00474173"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Financial Assets: loans and receivables</w:t>
            </w:r>
          </w:p>
        </w:tc>
        <w:tc>
          <w:tcPr>
            <w:tcW w:w="1003" w:type="dxa"/>
            <w:vMerge w:val="restart"/>
            <w:tcBorders>
              <w:top w:val="nil"/>
              <w:left w:val="single" w:sz="8" w:space="0" w:color="FFFFFF"/>
              <w:bottom w:val="single" w:sz="8" w:space="0" w:color="FFFFFF"/>
              <w:right w:val="single" w:sz="8" w:space="0" w:color="FFFFFF"/>
            </w:tcBorders>
            <w:shd w:val="clear" w:color="000000" w:fill="FFFFFF"/>
            <w:vAlign w:val="center"/>
            <w:hideMark/>
          </w:tcPr>
          <w:p w14:paraId="48A681EA"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Total</w:t>
            </w:r>
          </w:p>
        </w:tc>
        <w:tc>
          <w:tcPr>
            <w:tcW w:w="1162" w:type="dxa"/>
            <w:vMerge w:val="restart"/>
            <w:tcBorders>
              <w:top w:val="single" w:sz="8" w:space="0" w:color="FFFFFF"/>
              <w:left w:val="single" w:sz="8" w:space="0" w:color="FFFFFF"/>
              <w:bottom w:val="nil"/>
              <w:right w:val="single" w:sz="8" w:space="0" w:color="FFFFFF"/>
            </w:tcBorders>
            <w:shd w:val="clear" w:color="000000" w:fill="FFFFFF"/>
            <w:vAlign w:val="center"/>
            <w:hideMark/>
          </w:tcPr>
          <w:p w14:paraId="36D2BD22"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Financial Liabilities at amortised cost</w:t>
            </w:r>
          </w:p>
        </w:tc>
        <w:tc>
          <w:tcPr>
            <w:tcW w:w="1264" w:type="dxa"/>
            <w:vMerge w:val="restart"/>
            <w:tcBorders>
              <w:top w:val="single" w:sz="8" w:space="0" w:color="FFFFFF"/>
              <w:left w:val="single" w:sz="8" w:space="0" w:color="FFFFFF"/>
              <w:bottom w:val="nil"/>
              <w:right w:val="single" w:sz="8" w:space="0" w:color="FFFFFF"/>
            </w:tcBorders>
            <w:shd w:val="clear" w:color="000000" w:fill="FFFFFF"/>
            <w:vAlign w:val="center"/>
            <w:hideMark/>
          </w:tcPr>
          <w:p w14:paraId="4DAEA262"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Financial Assets: loans and receivables</w:t>
            </w:r>
          </w:p>
        </w:tc>
        <w:tc>
          <w:tcPr>
            <w:tcW w:w="1010" w:type="dxa"/>
            <w:vMerge w:val="restart"/>
            <w:tcBorders>
              <w:top w:val="single" w:sz="8" w:space="0" w:color="FFFFFF"/>
              <w:left w:val="single" w:sz="8" w:space="0" w:color="FFFFFF"/>
              <w:bottom w:val="single" w:sz="8" w:space="0" w:color="FFFFFF"/>
              <w:right w:val="single" w:sz="8" w:space="0" w:color="FFFFFF"/>
            </w:tcBorders>
            <w:shd w:val="clear" w:color="000000" w:fill="FFFFFF"/>
            <w:vAlign w:val="center"/>
            <w:hideMark/>
          </w:tcPr>
          <w:p w14:paraId="3F986C0F"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Total</w:t>
            </w:r>
          </w:p>
        </w:tc>
      </w:tr>
      <w:tr w:rsidR="00273B1E" w:rsidRPr="00C55A64" w14:paraId="06B152E5" w14:textId="77777777" w:rsidTr="00273B1E">
        <w:trPr>
          <w:trHeight w:val="294"/>
        </w:trPr>
        <w:tc>
          <w:tcPr>
            <w:tcW w:w="3838" w:type="dxa"/>
            <w:vMerge/>
            <w:tcBorders>
              <w:top w:val="single" w:sz="8" w:space="0" w:color="FFFFFF"/>
              <w:left w:val="single" w:sz="8" w:space="0" w:color="FFFFFF"/>
              <w:bottom w:val="single" w:sz="8" w:space="0" w:color="000000"/>
              <w:right w:val="single" w:sz="8" w:space="0" w:color="FFFFFF"/>
            </w:tcBorders>
            <w:vAlign w:val="center"/>
            <w:hideMark/>
          </w:tcPr>
          <w:p w14:paraId="35D59F06" w14:textId="77777777" w:rsidR="00C55A64" w:rsidRPr="00C55A64" w:rsidRDefault="00C55A64" w:rsidP="00C55A64">
            <w:pPr>
              <w:widowControl/>
              <w:autoSpaceDE/>
              <w:autoSpaceDN/>
              <w:rPr>
                <w:rFonts w:eastAsia="Times New Roman"/>
                <w:b/>
                <w:bCs/>
                <w:color w:val="000000"/>
                <w:sz w:val="18"/>
                <w:szCs w:val="18"/>
                <w:lang w:eastAsia="en-GB"/>
              </w:rPr>
            </w:pPr>
          </w:p>
        </w:tc>
        <w:tc>
          <w:tcPr>
            <w:tcW w:w="1385" w:type="dxa"/>
            <w:vMerge/>
            <w:tcBorders>
              <w:top w:val="nil"/>
              <w:left w:val="single" w:sz="8" w:space="0" w:color="FFFFFF"/>
              <w:bottom w:val="nil"/>
              <w:right w:val="single" w:sz="8" w:space="0" w:color="FFFFFF"/>
            </w:tcBorders>
            <w:vAlign w:val="center"/>
            <w:hideMark/>
          </w:tcPr>
          <w:p w14:paraId="5F427C20" w14:textId="77777777" w:rsidR="00C55A64" w:rsidRPr="00C55A64" w:rsidRDefault="00C55A64" w:rsidP="00C55A64">
            <w:pPr>
              <w:widowControl/>
              <w:autoSpaceDE/>
              <w:autoSpaceDN/>
              <w:rPr>
                <w:rFonts w:eastAsia="Times New Roman"/>
                <w:b/>
                <w:bCs/>
                <w:color w:val="000000"/>
                <w:sz w:val="18"/>
                <w:szCs w:val="18"/>
                <w:lang w:eastAsia="en-GB"/>
              </w:rPr>
            </w:pPr>
          </w:p>
        </w:tc>
        <w:tc>
          <w:tcPr>
            <w:tcW w:w="1264" w:type="dxa"/>
            <w:vMerge/>
            <w:tcBorders>
              <w:top w:val="nil"/>
              <w:left w:val="single" w:sz="8" w:space="0" w:color="FFFFFF"/>
              <w:bottom w:val="nil"/>
              <w:right w:val="single" w:sz="8" w:space="0" w:color="FFFFFF"/>
            </w:tcBorders>
            <w:vAlign w:val="center"/>
            <w:hideMark/>
          </w:tcPr>
          <w:p w14:paraId="14A0B464" w14:textId="77777777" w:rsidR="00C55A64" w:rsidRPr="00C55A64" w:rsidRDefault="00C55A64" w:rsidP="00C55A64">
            <w:pPr>
              <w:widowControl/>
              <w:autoSpaceDE/>
              <w:autoSpaceDN/>
              <w:rPr>
                <w:rFonts w:eastAsia="Times New Roman"/>
                <w:b/>
                <w:bCs/>
                <w:color w:val="000000"/>
                <w:sz w:val="18"/>
                <w:szCs w:val="18"/>
                <w:lang w:eastAsia="en-GB"/>
              </w:rPr>
            </w:pPr>
          </w:p>
        </w:tc>
        <w:tc>
          <w:tcPr>
            <w:tcW w:w="1003" w:type="dxa"/>
            <w:vMerge/>
            <w:tcBorders>
              <w:top w:val="nil"/>
              <w:left w:val="single" w:sz="8" w:space="0" w:color="FFFFFF"/>
              <w:bottom w:val="single" w:sz="8" w:space="0" w:color="FFFFFF"/>
              <w:right w:val="single" w:sz="8" w:space="0" w:color="FFFFFF"/>
            </w:tcBorders>
            <w:vAlign w:val="center"/>
            <w:hideMark/>
          </w:tcPr>
          <w:p w14:paraId="74350EDB" w14:textId="77777777" w:rsidR="00C55A64" w:rsidRPr="00C55A64" w:rsidRDefault="00C55A64" w:rsidP="00C55A64">
            <w:pPr>
              <w:widowControl/>
              <w:autoSpaceDE/>
              <w:autoSpaceDN/>
              <w:rPr>
                <w:rFonts w:eastAsia="Times New Roman"/>
                <w:b/>
                <w:bCs/>
                <w:color w:val="000000"/>
                <w:sz w:val="18"/>
                <w:szCs w:val="18"/>
                <w:lang w:eastAsia="en-GB"/>
              </w:rPr>
            </w:pPr>
          </w:p>
        </w:tc>
        <w:tc>
          <w:tcPr>
            <w:tcW w:w="1162" w:type="dxa"/>
            <w:vMerge/>
            <w:tcBorders>
              <w:top w:val="single" w:sz="8" w:space="0" w:color="FFFFFF"/>
              <w:left w:val="single" w:sz="8" w:space="0" w:color="FFFFFF"/>
              <w:bottom w:val="nil"/>
              <w:right w:val="single" w:sz="8" w:space="0" w:color="FFFFFF"/>
            </w:tcBorders>
            <w:vAlign w:val="center"/>
            <w:hideMark/>
          </w:tcPr>
          <w:p w14:paraId="3287E00B" w14:textId="77777777" w:rsidR="00C55A64" w:rsidRPr="00C55A64" w:rsidRDefault="00C55A64" w:rsidP="00C55A64">
            <w:pPr>
              <w:widowControl/>
              <w:autoSpaceDE/>
              <w:autoSpaceDN/>
              <w:rPr>
                <w:rFonts w:eastAsia="Times New Roman"/>
                <w:b/>
                <w:bCs/>
                <w:color w:val="000000"/>
                <w:sz w:val="18"/>
                <w:szCs w:val="18"/>
                <w:lang w:eastAsia="en-GB"/>
              </w:rPr>
            </w:pPr>
          </w:p>
        </w:tc>
        <w:tc>
          <w:tcPr>
            <w:tcW w:w="1264" w:type="dxa"/>
            <w:vMerge/>
            <w:tcBorders>
              <w:top w:val="single" w:sz="8" w:space="0" w:color="FFFFFF"/>
              <w:left w:val="single" w:sz="8" w:space="0" w:color="FFFFFF"/>
              <w:bottom w:val="nil"/>
              <w:right w:val="single" w:sz="8" w:space="0" w:color="FFFFFF"/>
            </w:tcBorders>
            <w:vAlign w:val="center"/>
            <w:hideMark/>
          </w:tcPr>
          <w:p w14:paraId="21AAE2D6" w14:textId="77777777" w:rsidR="00C55A64" w:rsidRPr="00C55A64" w:rsidRDefault="00C55A64" w:rsidP="00C55A64">
            <w:pPr>
              <w:widowControl/>
              <w:autoSpaceDE/>
              <w:autoSpaceDN/>
              <w:rPr>
                <w:rFonts w:eastAsia="Times New Roman"/>
                <w:b/>
                <w:bCs/>
                <w:color w:val="000000"/>
                <w:sz w:val="18"/>
                <w:szCs w:val="18"/>
                <w:lang w:eastAsia="en-GB"/>
              </w:rPr>
            </w:pPr>
          </w:p>
        </w:tc>
        <w:tc>
          <w:tcPr>
            <w:tcW w:w="1010" w:type="dxa"/>
            <w:vMerge/>
            <w:tcBorders>
              <w:top w:val="single" w:sz="8" w:space="0" w:color="FFFFFF"/>
              <w:left w:val="single" w:sz="8" w:space="0" w:color="FFFFFF"/>
              <w:bottom w:val="single" w:sz="8" w:space="0" w:color="FFFFFF"/>
              <w:right w:val="single" w:sz="8" w:space="0" w:color="FFFFFF"/>
            </w:tcBorders>
            <w:vAlign w:val="center"/>
            <w:hideMark/>
          </w:tcPr>
          <w:p w14:paraId="33CCE13E" w14:textId="77777777" w:rsidR="00C55A64" w:rsidRPr="00C55A64" w:rsidRDefault="00C55A64" w:rsidP="00C55A64">
            <w:pPr>
              <w:widowControl/>
              <w:autoSpaceDE/>
              <w:autoSpaceDN/>
              <w:rPr>
                <w:rFonts w:eastAsia="Times New Roman"/>
                <w:b/>
                <w:bCs/>
                <w:color w:val="000000"/>
                <w:sz w:val="18"/>
                <w:szCs w:val="18"/>
                <w:lang w:eastAsia="en-GB"/>
              </w:rPr>
            </w:pPr>
          </w:p>
        </w:tc>
        <w:tc>
          <w:tcPr>
            <w:tcW w:w="234" w:type="dxa"/>
            <w:tcBorders>
              <w:top w:val="nil"/>
              <w:left w:val="nil"/>
              <w:bottom w:val="nil"/>
              <w:right w:val="nil"/>
            </w:tcBorders>
            <w:shd w:val="clear" w:color="auto" w:fill="auto"/>
            <w:noWrap/>
            <w:vAlign w:val="bottom"/>
            <w:hideMark/>
          </w:tcPr>
          <w:p w14:paraId="55E9D586" w14:textId="77777777" w:rsidR="00C55A64" w:rsidRPr="00C55A64" w:rsidRDefault="00C55A64" w:rsidP="00C55A64">
            <w:pPr>
              <w:widowControl/>
              <w:autoSpaceDE/>
              <w:autoSpaceDN/>
              <w:jc w:val="right"/>
              <w:rPr>
                <w:rFonts w:eastAsia="Times New Roman"/>
                <w:b/>
                <w:bCs/>
                <w:color w:val="000000"/>
                <w:sz w:val="18"/>
                <w:szCs w:val="18"/>
                <w:lang w:eastAsia="en-GB"/>
              </w:rPr>
            </w:pPr>
          </w:p>
        </w:tc>
      </w:tr>
      <w:tr w:rsidR="00273B1E" w:rsidRPr="00C55A64" w14:paraId="33031203" w14:textId="77777777" w:rsidTr="00273B1E">
        <w:trPr>
          <w:trHeight w:val="308"/>
        </w:trPr>
        <w:tc>
          <w:tcPr>
            <w:tcW w:w="3838" w:type="dxa"/>
            <w:vMerge/>
            <w:tcBorders>
              <w:top w:val="single" w:sz="8" w:space="0" w:color="FFFFFF"/>
              <w:left w:val="single" w:sz="8" w:space="0" w:color="FFFFFF"/>
              <w:bottom w:val="single" w:sz="8" w:space="0" w:color="000000"/>
              <w:right w:val="single" w:sz="8" w:space="0" w:color="FFFFFF"/>
            </w:tcBorders>
            <w:vAlign w:val="center"/>
            <w:hideMark/>
          </w:tcPr>
          <w:p w14:paraId="5BC5CD2B" w14:textId="77777777" w:rsidR="00C55A64" w:rsidRPr="00C55A64" w:rsidRDefault="00C55A64" w:rsidP="00C55A64">
            <w:pPr>
              <w:widowControl/>
              <w:autoSpaceDE/>
              <w:autoSpaceDN/>
              <w:rPr>
                <w:rFonts w:eastAsia="Times New Roman"/>
                <w:b/>
                <w:bCs/>
                <w:color w:val="000000"/>
                <w:sz w:val="18"/>
                <w:szCs w:val="18"/>
                <w:lang w:eastAsia="en-GB"/>
              </w:rPr>
            </w:pPr>
          </w:p>
        </w:tc>
        <w:tc>
          <w:tcPr>
            <w:tcW w:w="1385" w:type="dxa"/>
            <w:vMerge/>
            <w:tcBorders>
              <w:top w:val="nil"/>
              <w:left w:val="single" w:sz="8" w:space="0" w:color="FFFFFF"/>
              <w:bottom w:val="nil"/>
              <w:right w:val="single" w:sz="8" w:space="0" w:color="FFFFFF"/>
            </w:tcBorders>
            <w:vAlign w:val="center"/>
            <w:hideMark/>
          </w:tcPr>
          <w:p w14:paraId="4E5CCA61" w14:textId="77777777" w:rsidR="00C55A64" w:rsidRPr="00C55A64" w:rsidRDefault="00C55A64" w:rsidP="00C55A64">
            <w:pPr>
              <w:widowControl/>
              <w:autoSpaceDE/>
              <w:autoSpaceDN/>
              <w:rPr>
                <w:rFonts w:eastAsia="Times New Roman"/>
                <w:b/>
                <w:bCs/>
                <w:color w:val="000000"/>
                <w:sz w:val="18"/>
                <w:szCs w:val="18"/>
                <w:lang w:eastAsia="en-GB"/>
              </w:rPr>
            </w:pPr>
          </w:p>
        </w:tc>
        <w:tc>
          <w:tcPr>
            <w:tcW w:w="1264" w:type="dxa"/>
            <w:vMerge/>
            <w:tcBorders>
              <w:top w:val="nil"/>
              <w:left w:val="single" w:sz="8" w:space="0" w:color="FFFFFF"/>
              <w:bottom w:val="nil"/>
              <w:right w:val="single" w:sz="8" w:space="0" w:color="FFFFFF"/>
            </w:tcBorders>
            <w:vAlign w:val="center"/>
            <w:hideMark/>
          </w:tcPr>
          <w:p w14:paraId="58CCCA52" w14:textId="77777777" w:rsidR="00C55A64" w:rsidRPr="00C55A64" w:rsidRDefault="00C55A64" w:rsidP="00C55A64">
            <w:pPr>
              <w:widowControl/>
              <w:autoSpaceDE/>
              <w:autoSpaceDN/>
              <w:rPr>
                <w:rFonts w:eastAsia="Times New Roman"/>
                <w:b/>
                <w:bCs/>
                <w:color w:val="000000"/>
                <w:sz w:val="18"/>
                <w:szCs w:val="18"/>
                <w:lang w:eastAsia="en-GB"/>
              </w:rPr>
            </w:pPr>
          </w:p>
        </w:tc>
        <w:tc>
          <w:tcPr>
            <w:tcW w:w="1003" w:type="dxa"/>
            <w:vMerge/>
            <w:tcBorders>
              <w:top w:val="nil"/>
              <w:left w:val="single" w:sz="8" w:space="0" w:color="FFFFFF"/>
              <w:bottom w:val="single" w:sz="8" w:space="0" w:color="FFFFFF"/>
              <w:right w:val="single" w:sz="8" w:space="0" w:color="FFFFFF"/>
            </w:tcBorders>
            <w:vAlign w:val="center"/>
            <w:hideMark/>
          </w:tcPr>
          <w:p w14:paraId="437A98E3" w14:textId="77777777" w:rsidR="00C55A64" w:rsidRPr="00C55A64" w:rsidRDefault="00C55A64" w:rsidP="00C55A64">
            <w:pPr>
              <w:widowControl/>
              <w:autoSpaceDE/>
              <w:autoSpaceDN/>
              <w:rPr>
                <w:rFonts w:eastAsia="Times New Roman"/>
                <w:b/>
                <w:bCs/>
                <w:color w:val="000000"/>
                <w:sz w:val="18"/>
                <w:szCs w:val="18"/>
                <w:lang w:eastAsia="en-GB"/>
              </w:rPr>
            </w:pPr>
          </w:p>
        </w:tc>
        <w:tc>
          <w:tcPr>
            <w:tcW w:w="1162" w:type="dxa"/>
            <w:vMerge/>
            <w:tcBorders>
              <w:top w:val="single" w:sz="8" w:space="0" w:color="FFFFFF"/>
              <w:left w:val="single" w:sz="8" w:space="0" w:color="FFFFFF"/>
              <w:bottom w:val="nil"/>
              <w:right w:val="single" w:sz="8" w:space="0" w:color="FFFFFF"/>
            </w:tcBorders>
            <w:vAlign w:val="center"/>
            <w:hideMark/>
          </w:tcPr>
          <w:p w14:paraId="514801EC" w14:textId="77777777" w:rsidR="00C55A64" w:rsidRPr="00C55A64" w:rsidRDefault="00C55A64" w:rsidP="00C55A64">
            <w:pPr>
              <w:widowControl/>
              <w:autoSpaceDE/>
              <w:autoSpaceDN/>
              <w:rPr>
                <w:rFonts w:eastAsia="Times New Roman"/>
                <w:b/>
                <w:bCs/>
                <w:color w:val="000000"/>
                <w:sz w:val="18"/>
                <w:szCs w:val="18"/>
                <w:lang w:eastAsia="en-GB"/>
              </w:rPr>
            </w:pPr>
          </w:p>
        </w:tc>
        <w:tc>
          <w:tcPr>
            <w:tcW w:w="1264" w:type="dxa"/>
            <w:vMerge/>
            <w:tcBorders>
              <w:top w:val="single" w:sz="8" w:space="0" w:color="FFFFFF"/>
              <w:left w:val="single" w:sz="8" w:space="0" w:color="FFFFFF"/>
              <w:bottom w:val="nil"/>
              <w:right w:val="single" w:sz="8" w:space="0" w:color="FFFFFF"/>
            </w:tcBorders>
            <w:vAlign w:val="center"/>
            <w:hideMark/>
          </w:tcPr>
          <w:p w14:paraId="527EA32F" w14:textId="77777777" w:rsidR="00C55A64" w:rsidRPr="00C55A64" w:rsidRDefault="00C55A64" w:rsidP="00C55A64">
            <w:pPr>
              <w:widowControl/>
              <w:autoSpaceDE/>
              <w:autoSpaceDN/>
              <w:rPr>
                <w:rFonts w:eastAsia="Times New Roman"/>
                <w:b/>
                <w:bCs/>
                <w:color w:val="000000"/>
                <w:sz w:val="18"/>
                <w:szCs w:val="18"/>
                <w:lang w:eastAsia="en-GB"/>
              </w:rPr>
            </w:pPr>
          </w:p>
        </w:tc>
        <w:tc>
          <w:tcPr>
            <w:tcW w:w="1010" w:type="dxa"/>
            <w:vMerge/>
            <w:tcBorders>
              <w:top w:val="single" w:sz="8" w:space="0" w:color="FFFFFF"/>
              <w:left w:val="single" w:sz="8" w:space="0" w:color="FFFFFF"/>
              <w:bottom w:val="single" w:sz="8" w:space="0" w:color="FFFFFF"/>
              <w:right w:val="single" w:sz="8" w:space="0" w:color="FFFFFF"/>
            </w:tcBorders>
            <w:vAlign w:val="center"/>
            <w:hideMark/>
          </w:tcPr>
          <w:p w14:paraId="5F4723DB" w14:textId="77777777" w:rsidR="00C55A64" w:rsidRPr="00C55A64" w:rsidRDefault="00C55A64" w:rsidP="00C55A64">
            <w:pPr>
              <w:widowControl/>
              <w:autoSpaceDE/>
              <w:autoSpaceDN/>
              <w:rPr>
                <w:rFonts w:eastAsia="Times New Roman"/>
                <w:b/>
                <w:bCs/>
                <w:color w:val="000000"/>
                <w:sz w:val="18"/>
                <w:szCs w:val="18"/>
                <w:lang w:eastAsia="en-GB"/>
              </w:rPr>
            </w:pPr>
          </w:p>
        </w:tc>
        <w:tc>
          <w:tcPr>
            <w:tcW w:w="234" w:type="dxa"/>
            <w:tcBorders>
              <w:top w:val="nil"/>
              <w:left w:val="nil"/>
              <w:bottom w:val="nil"/>
              <w:right w:val="nil"/>
            </w:tcBorders>
            <w:shd w:val="clear" w:color="auto" w:fill="auto"/>
            <w:noWrap/>
            <w:vAlign w:val="bottom"/>
            <w:hideMark/>
          </w:tcPr>
          <w:p w14:paraId="473763F9" w14:textId="77777777" w:rsidR="00C55A64" w:rsidRPr="00C55A64" w:rsidRDefault="00C55A64" w:rsidP="00C55A64">
            <w:pPr>
              <w:widowControl/>
              <w:autoSpaceDE/>
              <w:autoSpaceDN/>
              <w:rPr>
                <w:rFonts w:ascii="Times New Roman" w:eastAsia="Times New Roman" w:hAnsi="Times New Roman" w:cs="Times New Roman"/>
                <w:sz w:val="20"/>
                <w:szCs w:val="20"/>
                <w:lang w:eastAsia="en-GB"/>
              </w:rPr>
            </w:pPr>
          </w:p>
        </w:tc>
      </w:tr>
      <w:tr w:rsidR="00273B1E" w:rsidRPr="00C55A64" w14:paraId="3287C5CE" w14:textId="77777777" w:rsidTr="00273B1E">
        <w:trPr>
          <w:trHeight w:val="308"/>
        </w:trPr>
        <w:tc>
          <w:tcPr>
            <w:tcW w:w="3838" w:type="dxa"/>
            <w:vMerge/>
            <w:tcBorders>
              <w:top w:val="single" w:sz="8" w:space="0" w:color="FFFFFF"/>
              <w:left w:val="single" w:sz="8" w:space="0" w:color="FFFFFF"/>
              <w:bottom w:val="single" w:sz="8" w:space="0" w:color="000000"/>
              <w:right w:val="single" w:sz="8" w:space="0" w:color="FFFFFF"/>
            </w:tcBorders>
            <w:vAlign w:val="center"/>
            <w:hideMark/>
          </w:tcPr>
          <w:p w14:paraId="17D6CCAB" w14:textId="77777777" w:rsidR="00C55A64" w:rsidRPr="00C55A64" w:rsidRDefault="00C55A64" w:rsidP="00C55A64">
            <w:pPr>
              <w:widowControl/>
              <w:autoSpaceDE/>
              <w:autoSpaceDN/>
              <w:rPr>
                <w:rFonts w:eastAsia="Times New Roman"/>
                <w:b/>
                <w:bCs/>
                <w:color w:val="000000"/>
                <w:sz w:val="18"/>
                <w:szCs w:val="18"/>
                <w:lang w:eastAsia="en-GB"/>
              </w:rPr>
            </w:pPr>
          </w:p>
        </w:tc>
        <w:tc>
          <w:tcPr>
            <w:tcW w:w="1385" w:type="dxa"/>
            <w:tcBorders>
              <w:top w:val="nil"/>
              <w:left w:val="nil"/>
              <w:bottom w:val="single" w:sz="8" w:space="0" w:color="000000"/>
              <w:right w:val="nil"/>
            </w:tcBorders>
            <w:shd w:val="clear" w:color="auto" w:fill="auto"/>
            <w:vAlign w:val="center"/>
            <w:hideMark/>
          </w:tcPr>
          <w:p w14:paraId="26766BDA"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£'000</w:t>
            </w:r>
          </w:p>
        </w:tc>
        <w:tc>
          <w:tcPr>
            <w:tcW w:w="1264" w:type="dxa"/>
            <w:tcBorders>
              <w:top w:val="nil"/>
              <w:left w:val="nil"/>
              <w:bottom w:val="single" w:sz="8" w:space="0" w:color="000000"/>
              <w:right w:val="nil"/>
            </w:tcBorders>
            <w:shd w:val="clear" w:color="auto" w:fill="auto"/>
            <w:vAlign w:val="center"/>
            <w:hideMark/>
          </w:tcPr>
          <w:p w14:paraId="281458B9"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£'000</w:t>
            </w:r>
          </w:p>
        </w:tc>
        <w:tc>
          <w:tcPr>
            <w:tcW w:w="1003" w:type="dxa"/>
            <w:tcBorders>
              <w:top w:val="nil"/>
              <w:left w:val="nil"/>
              <w:bottom w:val="single" w:sz="8" w:space="0" w:color="000000"/>
              <w:right w:val="nil"/>
            </w:tcBorders>
            <w:shd w:val="clear" w:color="auto" w:fill="auto"/>
            <w:vAlign w:val="center"/>
            <w:hideMark/>
          </w:tcPr>
          <w:p w14:paraId="2F9C7279"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£'000</w:t>
            </w:r>
          </w:p>
        </w:tc>
        <w:tc>
          <w:tcPr>
            <w:tcW w:w="1162" w:type="dxa"/>
            <w:tcBorders>
              <w:top w:val="nil"/>
              <w:left w:val="nil"/>
              <w:bottom w:val="single" w:sz="8" w:space="0" w:color="000000"/>
              <w:right w:val="nil"/>
            </w:tcBorders>
            <w:shd w:val="clear" w:color="auto" w:fill="auto"/>
            <w:vAlign w:val="center"/>
            <w:hideMark/>
          </w:tcPr>
          <w:p w14:paraId="1FE04774"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£'000</w:t>
            </w:r>
          </w:p>
        </w:tc>
        <w:tc>
          <w:tcPr>
            <w:tcW w:w="1264" w:type="dxa"/>
            <w:tcBorders>
              <w:top w:val="nil"/>
              <w:left w:val="nil"/>
              <w:bottom w:val="single" w:sz="8" w:space="0" w:color="000000"/>
              <w:right w:val="nil"/>
            </w:tcBorders>
            <w:shd w:val="clear" w:color="auto" w:fill="auto"/>
            <w:vAlign w:val="center"/>
            <w:hideMark/>
          </w:tcPr>
          <w:p w14:paraId="7A21E928"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£'000</w:t>
            </w:r>
          </w:p>
        </w:tc>
        <w:tc>
          <w:tcPr>
            <w:tcW w:w="1010" w:type="dxa"/>
            <w:tcBorders>
              <w:top w:val="nil"/>
              <w:left w:val="nil"/>
              <w:bottom w:val="single" w:sz="8" w:space="0" w:color="000000"/>
              <w:right w:val="nil"/>
            </w:tcBorders>
            <w:shd w:val="clear" w:color="auto" w:fill="auto"/>
            <w:vAlign w:val="center"/>
            <w:hideMark/>
          </w:tcPr>
          <w:p w14:paraId="01FA9055"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£'000</w:t>
            </w:r>
          </w:p>
        </w:tc>
        <w:tc>
          <w:tcPr>
            <w:tcW w:w="234" w:type="dxa"/>
            <w:vAlign w:val="center"/>
            <w:hideMark/>
          </w:tcPr>
          <w:p w14:paraId="047FB678" w14:textId="77777777" w:rsidR="00C55A64" w:rsidRPr="00C55A64" w:rsidRDefault="00C55A64" w:rsidP="00C55A64">
            <w:pPr>
              <w:widowControl/>
              <w:autoSpaceDE/>
              <w:autoSpaceDN/>
              <w:rPr>
                <w:rFonts w:ascii="Times New Roman" w:eastAsia="Times New Roman" w:hAnsi="Times New Roman" w:cs="Times New Roman"/>
                <w:sz w:val="20"/>
                <w:szCs w:val="20"/>
                <w:lang w:eastAsia="en-GB"/>
              </w:rPr>
            </w:pPr>
          </w:p>
        </w:tc>
      </w:tr>
      <w:tr w:rsidR="00273B1E" w:rsidRPr="00C55A64" w14:paraId="37219A80" w14:textId="77777777" w:rsidTr="00273B1E">
        <w:trPr>
          <w:trHeight w:val="308"/>
        </w:trPr>
        <w:tc>
          <w:tcPr>
            <w:tcW w:w="3838" w:type="dxa"/>
            <w:tcBorders>
              <w:top w:val="nil"/>
              <w:left w:val="single" w:sz="8" w:space="0" w:color="FFFFFF"/>
              <w:bottom w:val="single" w:sz="8" w:space="0" w:color="FFFFFF"/>
              <w:right w:val="single" w:sz="8" w:space="0" w:color="FFFFFF"/>
            </w:tcBorders>
            <w:shd w:val="clear" w:color="auto" w:fill="auto"/>
            <w:noWrap/>
            <w:vAlign w:val="center"/>
            <w:hideMark/>
          </w:tcPr>
          <w:p w14:paraId="1DBC40C0" w14:textId="77777777" w:rsidR="00C55A64" w:rsidRPr="00C55A64" w:rsidRDefault="00C55A64" w:rsidP="00C55A64">
            <w:pPr>
              <w:widowControl/>
              <w:autoSpaceDE/>
              <w:autoSpaceDN/>
              <w:rPr>
                <w:rFonts w:eastAsia="Times New Roman"/>
                <w:color w:val="000000"/>
                <w:sz w:val="18"/>
                <w:szCs w:val="18"/>
                <w:lang w:eastAsia="en-GB"/>
              </w:rPr>
            </w:pPr>
            <w:r w:rsidRPr="00C55A64">
              <w:rPr>
                <w:rFonts w:eastAsia="Times New Roman"/>
                <w:color w:val="000000"/>
                <w:sz w:val="18"/>
                <w:szCs w:val="18"/>
                <w:lang w:eastAsia="en-GB"/>
              </w:rPr>
              <w:t>Interest expense</w:t>
            </w:r>
          </w:p>
        </w:tc>
        <w:tc>
          <w:tcPr>
            <w:tcW w:w="1385" w:type="dxa"/>
            <w:tcBorders>
              <w:top w:val="nil"/>
              <w:left w:val="nil"/>
              <w:bottom w:val="nil"/>
              <w:right w:val="nil"/>
            </w:tcBorders>
            <w:shd w:val="clear" w:color="auto" w:fill="auto"/>
            <w:vAlign w:val="bottom"/>
            <w:hideMark/>
          </w:tcPr>
          <w:p w14:paraId="5A0CD6EF" w14:textId="77777777" w:rsidR="00C55A64" w:rsidRPr="00C55A64" w:rsidRDefault="00C55A64" w:rsidP="00C55A64">
            <w:pPr>
              <w:widowControl/>
              <w:autoSpaceDE/>
              <w:autoSpaceDN/>
              <w:jc w:val="right"/>
              <w:rPr>
                <w:rFonts w:ascii="Calibri" w:eastAsia="Times New Roman" w:hAnsi="Calibri" w:cs="Calibri"/>
                <w:color w:val="000000"/>
                <w:sz w:val="24"/>
                <w:szCs w:val="24"/>
                <w:lang w:eastAsia="en-GB"/>
              </w:rPr>
            </w:pPr>
            <w:r w:rsidRPr="00C55A64">
              <w:rPr>
                <w:rFonts w:ascii="Calibri" w:eastAsia="Times New Roman" w:hAnsi="Calibri" w:cs="Calibri"/>
                <w:color w:val="000000"/>
                <w:sz w:val="24"/>
                <w:szCs w:val="24"/>
                <w:lang w:eastAsia="en-GB"/>
              </w:rPr>
              <w:t>0</w:t>
            </w:r>
          </w:p>
        </w:tc>
        <w:tc>
          <w:tcPr>
            <w:tcW w:w="1264" w:type="dxa"/>
            <w:tcBorders>
              <w:top w:val="nil"/>
              <w:left w:val="nil"/>
              <w:bottom w:val="nil"/>
              <w:right w:val="nil"/>
            </w:tcBorders>
            <w:shd w:val="clear" w:color="auto" w:fill="auto"/>
            <w:noWrap/>
            <w:vAlign w:val="bottom"/>
            <w:hideMark/>
          </w:tcPr>
          <w:p w14:paraId="399E7477"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0</w:t>
            </w:r>
          </w:p>
        </w:tc>
        <w:tc>
          <w:tcPr>
            <w:tcW w:w="1003" w:type="dxa"/>
            <w:tcBorders>
              <w:top w:val="nil"/>
              <w:left w:val="nil"/>
              <w:bottom w:val="nil"/>
              <w:right w:val="nil"/>
            </w:tcBorders>
            <w:shd w:val="clear" w:color="auto" w:fill="auto"/>
            <w:noWrap/>
            <w:vAlign w:val="bottom"/>
            <w:hideMark/>
          </w:tcPr>
          <w:p w14:paraId="0EE6CF1A" w14:textId="77777777" w:rsidR="00C55A64" w:rsidRPr="00C55A64" w:rsidRDefault="00C55A64" w:rsidP="00C55A64">
            <w:pPr>
              <w:widowControl/>
              <w:autoSpaceDE/>
              <w:autoSpaceDN/>
              <w:jc w:val="right"/>
              <w:rPr>
                <w:rFonts w:ascii="Calibri" w:eastAsia="Times New Roman" w:hAnsi="Calibri" w:cs="Calibri"/>
                <w:b/>
                <w:bCs/>
                <w:color w:val="000000"/>
                <w:lang w:eastAsia="en-GB"/>
              </w:rPr>
            </w:pPr>
            <w:r w:rsidRPr="00C55A64">
              <w:rPr>
                <w:rFonts w:ascii="Calibri" w:eastAsia="Times New Roman" w:hAnsi="Calibri" w:cs="Calibri"/>
                <w:b/>
                <w:bCs/>
                <w:color w:val="000000"/>
                <w:lang w:eastAsia="en-GB"/>
              </w:rPr>
              <w:t>0</w:t>
            </w:r>
          </w:p>
        </w:tc>
        <w:tc>
          <w:tcPr>
            <w:tcW w:w="1162" w:type="dxa"/>
            <w:tcBorders>
              <w:top w:val="nil"/>
              <w:left w:val="nil"/>
              <w:bottom w:val="nil"/>
              <w:right w:val="nil"/>
            </w:tcBorders>
            <w:shd w:val="clear" w:color="auto" w:fill="auto"/>
            <w:noWrap/>
            <w:vAlign w:val="bottom"/>
            <w:hideMark/>
          </w:tcPr>
          <w:p w14:paraId="47A3D211"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0</w:t>
            </w:r>
          </w:p>
        </w:tc>
        <w:tc>
          <w:tcPr>
            <w:tcW w:w="1264" w:type="dxa"/>
            <w:tcBorders>
              <w:top w:val="nil"/>
              <w:left w:val="nil"/>
              <w:bottom w:val="nil"/>
              <w:right w:val="nil"/>
            </w:tcBorders>
            <w:shd w:val="clear" w:color="auto" w:fill="auto"/>
            <w:noWrap/>
            <w:vAlign w:val="bottom"/>
            <w:hideMark/>
          </w:tcPr>
          <w:p w14:paraId="72BEA3CC"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0</w:t>
            </w:r>
          </w:p>
        </w:tc>
        <w:tc>
          <w:tcPr>
            <w:tcW w:w="1010" w:type="dxa"/>
            <w:tcBorders>
              <w:top w:val="nil"/>
              <w:left w:val="nil"/>
              <w:bottom w:val="nil"/>
              <w:right w:val="nil"/>
            </w:tcBorders>
            <w:shd w:val="clear" w:color="auto" w:fill="auto"/>
            <w:noWrap/>
            <w:vAlign w:val="bottom"/>
            <w:hideMark/>
          </w:tcPr>
          <w:p w14:paraId="169ED035" w14:textId="77777777" w:rsidR="00C55A64" w:rsidRPr="00C55A64" w:rsidRDefault="00C55A64" w:rsidP="00C55A64">
            <w:pPr>
              <w:widowControl/>
              <w:autoSpaceDE/>
              <w:autoSpaceDN/>
              <w:jc w:val="right"/>
              <w:rPr>
                <w:rFonts w:ascii="Calibri" w:eastAsia="Times New Roman" w:hAnsi="Calibri" w:cs="Calibri"/>
                <w:b/>
                <w:bCs/>
                <w:color w:val="000000"/>
                <w:lang w:eastAsia="en-GB"/>
              </w:rPr>
            </w:pPr>
            <w:r w:rsidRPr="00C55A64">
              <w:rPr>
                <w:rFonts w:ascii="Calibri" w:eastAsia="Times New Roman" w:hAnsi="Calibri" w:cs="Calibri"/>
                <w:b/>
                <w:bCs/>
                <w:color w:val="000000"/>
                <w:lang w:eastAsia="en-GB"/>
              </w:rPr>
              <w:t>0</w:t>
            </w:r>
          </w:p>
        </w:tc>
        <w:tc>
          <w:tcPr>
            <w:tcW w:w="234" w:type="dxa"/>
            <w:vAlign w:val="center"/>
            <w:hideMark/>
          </w:tcPr>
          <w:p w14:paraId="65A647E9" w14:textId="77777777" w:rsidR="00C55A64" w:rsidRPr="00C55A64" w:rsidRDefault="00C55A64" w:rsidP="00C55A64">
            <w:pPr>
              <w:widowControl/>
              <w:autoSpaceDE/>
              <w:autoSpaceDN/>
              <w:rPr>
                <w:rFonts w:ascii="Times New Roman" w:eastAsia="Times New Roman" w:hAnsi="Times New Roman" w:cs="Times New Roman"/>
                <w:sz w:val="20"/>
                <w:szCs w:val="20"/>
                <w:lang w:eastAsia="en-GB"/>
              </w:rPr>
            </w:pPr>
          </w:p>
        </w:tc>
      </w:tr>
      <w:tr w:rsidR="00273B1E" w:rsidRPr="00C55A64" w14:paraId="013D6E43" w14:textId="77777777" w:rsidTr="00273B1E">
        <w:trPr>
          <w:trHeight w:val="462"/>
        </w:trPr>
        <w:tc>
          <w:tcPr>
            <w:tcW w:w="3838" w:type="dxa"/>
            <w:tcBorders>
              <w:top w:val="nil"/>
              <w:left w:val="single" w:sz="8" w:space="0" w:color="FFFFFF"/>
              <w:bottom w:val="single" w:sz="8" w:space="0" w:color="FFFFFF"/>
              <w:right w:val="single" w:sz="8" w:space="0" w:color="FFFFFF"/>
            </w:tcBorders>
            <w:shd w:val="clear" w:color="auto" w:fill="auto"/>
            <w:vAlign w:val="center"/>
            <w:hideMark/>
          </w:tcPr>
          <w:p w14:paraId="1F30E6B6" w14:textId="77777777" w:rsidR="00C55A64" w:rsidRPr="00C55A64" w:rsidRDefault="00C55A64" w:rsidP="00C55A64">
            <w:pPr>
              <w:widowControl/>
              <w:autoSpaceDE/>
              <w:autoSpaceDN/>
              <w:rPr>
                <w:rFonts w:eastAsia="Times New Roman"/>
                <w:color w:val="000000"/>
                <w:sz w:val="18"/>
                <w:szCs w:val="18"/>
                <w:lang w:eastAsia="en-GB"/>
              </w:rPr>
            </w:pPr>
            <w:r w:rsidRPr="00C55A64">
              <w:rPr>
                <w:rFonts w:eastAsia="Times New Roman"/>
                <w:color w:val="000000"/>
                <w:sz w:val="18"/>
                <w:szCs w:val="18"/>
                <w:lang w:eastAsia="en-GB"/>
              </w:rPr>
              <w:t>Total expense in Surplus or Deficit on the Provision of Services</w:t>
            </w:r>
          </w:p>
        </w:tc>
        <w:tc>
          <w:tcPr>
            <w:tcW w:w="1385" w:type="dxa"/>
            <w:tcBorders>
              <w:top w:val="nil"/>
              <w:left w:val="nil"/>
              <w:bottom w:val="nil"/>
              <w:right w:val="nil"/>
            </w:tcBorders>
            <w:shd w:val="clear" w:color="auto" w:fill="auto"/>
            <w:vAlign w:val="bottom"/>
            <w:hideMark/>
          </w:tcPr>
          <w:p w14:paraId="320F8F29" w14:textId="77777777" w:rsidR="00C55A64" w:rsidRPr="00C55A64" w:rsidRDefault="00C55A64" w:rsidP="00C55A64">
            <w:pPr>
              <w:widowControl/>
              <w:autoSpaceDE/>
              <w:autoSpaceDN/>
              <w:jc w:val="right"/>
              <w:rPr>
                <w:rFonts w:ascii="Calibri" w:eastAsia="Times New Roman" w:hAnsi="Calibri" w:cs="Calibri"/>
                <w:color w:val="000000"/>
                <w:sz w:val="24"/>
                <w:szCs w:val="24"/>
                <w:lang w:eastAsia="en-GB"/>
              </w:rPr>
            </w:pPr>
            <w:r w:rsidRPr="00C55A64">
              <w:rPr>
                <w:rFonts w:ascii="Calibri" w:eastAsia="Times New Roman" w:hAnsi="Calibri" w:cs="Calibri"/>
                <w:color w:val="000000"/>
                <w:sz w:val="24"/>
                <w:szCs w:val="24"/>
                <w:lang w:eastAsia="en-GB"/>
              </w:rPr>
              <w:t>0</w:t>
            </w:r>
          </w:p>
        </w:tc>
        <w:tc>
          <w:tcPr>
            <w:tcW w:w="1264" w:type="dxa"/>
            <w:tcBorders>
              <w:top w:val="nil"/>
              <w:left w:val="nil"/>
              <w:bottom w:val="nil"/>
              <w:right w:val="nil"/>
            </w:tcBorders>
            <w:shd w:val="clear" w:color="auto" w:fill="auto"/>
            <w:noWrap/>
            <w:vAlign w:val="bottom"/>
            <w:hideMark/>
          </w:tcPr>
          <w:p w14:paraId="19F3F6D5"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0</w:t>
            </w:r>
          </w:p>
        </w:tc>
        <w:tc>
          <w:tcPr>
            <w:tcW w:w="1003" w:type="dxa"/>
            <w:tcBorders>
              <w:top w:val="nil"/>
              <w:left w:val="nil"/>
              <w:bottom w:val="nil"/>
              <w:right w:val="nil"/>
            </w:tcBorders>
            <w:shd w:val="clear" w:color="auto" w:fill="auto"/>
            <w:noWrap/>
            <w:vAlign w:val="bottom"/>
            <w:hideMark/>
          </w:tcPr>
          <w:p w14:paraId="3F51022D" w14:textId="77777777" w:rsidR="00C55A64" w:rsidRPr="00C55A64" w:rsidRDefault="00C55A64" w:rsidP="00C55A64">
            <w:pPr>
              <w:widowControl/>
              <w:autoSpaceDE/>
              <w:autoSpaceDN/>
              <w:jc w:val="right"/>
              <w:rPr>
                <w:rFonts w:ascii="Calibri" w:eastAsia="Times New Roman" w:hAnsi="Calibri" w:cs="Calibri"/>
                <w:b/>
                <w:bCs/>
                <w:color w:val="000000"/>
                <w:lang w:eastAsia="en-GB"/>
              </w:rPr>
            </w:pPr>
            <w:r w:rsidRPr="00C55A64">
              <w:rPr>
                <w:rFonts w:ascii="Calibri" w:eastAsia="Times New Roman" w:hAnsi="Calibri" w:cs="Calibri"/>
                <w:b/>
                <w:bCs/>
                <w:color w:val="000000"/>
                <w:lang w:eastAsia="en-GB"/>
              </w:rPr>
              <w:t>0</w:t>
            </w:r>
          </w:p>
        </w:tc>
        <w:tc>
          <w:tcPr>
            <w:tcW w:w="1162" w:type="dxa"/>
            <w:tcBorders>
              <w:top w:val="nil"/>
              <w:left w:val="nil"/>
              <w:bottom w:val="nil"/>
              <w:right w:val="nil"/>
            </w:tcBorders>
            <w:shd w:val="clear" w:color="auto" w:fill="auto"/>
            <w:noWrap/>
            <w:vAlign w:val="bottom"/>
            <w:hideMark/>
          </w:tcPr>
          <w:p w14:paraId="21CD460D"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0</w:t>
            </w:r>
          </w:p>
        </w:tc>
        <w:tc>
          <w:tcPr>
            <w:tcW w:w="1264" w:type="dxa"/>
            <w:tcBorders>
              <w:top w:val="nil"/>
              <w:left w:val="nil"/>
              <w:bottom w:val="nil"/>
              <w:right w:val="nil"/>
            </w:tcBorders>
            <w:shd w:val="clear" w:color="auto" w:fill="auto"/>
            <w:noWrap/>
            <w:vAlign w:val="bottom"/>
            <w:hideMark/>
          </w:tcPr>
          <w:p w14:paraId="5B05220F"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0</w:t>
            </w:r>
          </w:p>
        </w:tc>
        <w:tc>
          <w:tcPr>
            <w:tcW w:w="1010" w:type="dxa"/>
            <w:tcBorders>
              <w:top w:val="nil"/>
              <w:left w:val="nil"/>
              <w:bottom w:val="nil"/>
              <w:right w:val="nil"/>
            </w:tcBorders>
            <w:shd w:val="clear" w:color="auto" w:fill="auto"/>
            <w:noWrap/>
            <w:vAlign w:val="bottom"/>
            <w:hideMark/>
          </w:tcPr>
          <w:p w14:paraId="6EF88245" w14:textId="77777777" w:rsidR="00C55A64" w:rsidRPr="00C55A64" w:rsidRDefault="00C55A64" w:rsidP="00C55A64">
            <w:pPr>
              <w:widowControl/>
              <w:autoSpaceDE/>
              <w:autoSpaceDN/>
              <w:jc w:val="right"/>
              <w:rPr>
                <w:rFonts w:ascii="Calibri" w:eastAsia="Times New Roman" w:hAnsi="Calibri" w:cs="Calibri"/>
                <w:b/>
                <w:bCs/>
                <w:color w:val="000000"/>
                <w:lang w:eastAsia="en-GB"/>
              </w:rPr>
            </w:pPr>
            <w:r w:rsidRPr="00C55A64">
              <w:rPr>
                <w:rFonts w:ascii="Calibri" w:eastAsia="Times New Roman" w:hAnsi="Calibri" w:cs="Calibri"/>
                <w:b/>
                <w:bCs/>
                <w:color w:val="000000"/>
                <w:lang w:eastAsia="en-GB"/>
              </w:rPr>
              <w:t>0</w:t>
            </w:r>
          </w:p>
        </w:tc>
        <w:tc>
          <w:tcPr>
            <w:tcW w:w="234" w:type="dxa"/>
            <w:vAlign w:val="center"/>
            <w:hideMark/>
          </w:tcPr>
          <w:p w14:paraId="4EAA95B0" w14:textId="77777777" w:rsidR="00C55A64" w:rsidRPr="00C55A64" w:rsidRDefault="00C55A64" w:rsidP="00C55A64">
            <w:pPr>
              <w:widowControl/>
              <w:autoSpaceDE/>
              <w:autoSpaceDN/>
              <w:rPr>
                <w:rFonts w:ascii="Times New Roman" w:eastAsia="Times New Roman" w:hAnsi="Times New Roman" w:cs="Times New Roman"/>
                <w:sz w:val="20"/>
                <w:szCs w:val="20"/>
                <w:lang w:eastAsia="en-GB"/>
              </w:rPr>
            </w:pPr>
          </w:p>
        </w:tc>
      </w:tr>
      <w:tr w:rsidR="00273B1E" w:rsidRPr="00C55A64" w14:paraId="07534BCE" w14:textId="77777777" w:rsidTr="00273B1E">
        <w:trPr>
          <w:trHeight w:val="308"/>
        </w:trPr>
        <w:tc>
          <w:tcPr>
            <w:tcW w:w="3838" w:type="dxa"/>
            <w:tcBorders>
              <w:top w:val="nil"/>
              <w:left w:val="single" w:sz="8" w:space="0" w:color="FFFFFF"/>
              <w:bottom w:val="single" w:sz="8" w:space="0" w:color="FFFFFF"/>
              <w:right w:val="single" w:sz="8" w:space="0" w:color="FFFFFF"/>
            </w:tcBorders>
            <w:shd w:val="clear" w:color="auto" w:fill="auto"/>
            <w:noWrap/>
            <w:vAlign w:val="center"/>
            <w:hideMark/>
          </w:tcPr>
          <w:p w14:paraId="2CBBB457" w14:textId="77777777" w:rsidR="00C55A64" w:rsidRPr="00C55A64" w:rsidRDefault="00C55A64" w:rsidP="00C55A64">
            <w:pPr>
              <w:widowControl/>
              <w:autoSpaceDE/>
              <w:autoSpaceDN/>
              <w:rPr>
                <w:rFonts w:eastAsia="Times New Roman"/>
                <w:color w:val="000000"/>
                <w:sz w:val="18"/>
                <w:szCs w:val="18"/>
                <w:lang w:eastAsia="en-GB"/>
              </w:rPr>
            </w:pPr>
            <w:r w:rsidRPr="00C55A64">
              <w:rPr>
                <w:rFonts w:eastAsia="Times New Roman"/>
                <w:color w:val="000000"/>
                <w:sz w:val="18"/>
                <w:szCs w:val="18"/>
                <w:lang w:eastAsia="en-GB"/>
              </w:rPr>
              <w:t>Interest income</w:t>
            </w:r>
          </w:p>
        </w:tc>
        <w:tc>
          <w:tcPr>
            <w:tcW w:w="1385" w:type="dxa"/>
            <w:tcBorders>
              <w:top w:val="nil"/>
              <w:left w:val="nil"/>
              <w:bottom w:val="nil"/>
              <w:right w:val="nil"/>
            </w:tcBorders>
            <w:shd w:val="clear" w:color="auto" w:fill="auto"/>
            <w:vAlign w:val="bottom"/>
            <w:hideMark/>
          </w:tcPr>
          <w:p w14:paraId="380249B2" w14:textId="77777777" w:rsidR="00C55A64" w:rsidRPr="00C55A64" w:rsidRDefault="00C55A64" w:rsidP="00C55A64">
            <w:pPr>
              <w:widowControl/>
              <w:autoSpaceDE/>
              <w:autoSpaceDN/>
              <w:jc w:val="right"/>
              <w:rPr>
                <w:rFonts w:ascii="Calibri" w:eastAsia="Times New Roman" w:hAnsi="Calibri" w:cs="Calibri"/>
                <w:color w:val="000000"/>
                <w:sz w:val="24"/>
                <w:szCs w:val="24"/>
                <w:lang w:eastAsia="en-GB"/>
              </w:rPr>
            </w:pPr>
            <w:r w:rsidRPr="00C55A64">
              <w:rPr>
                <w:rFonts w:ascii="Calibri" w:eastAsia="Times New Roman" w:hAnsi="Calibri" w:cs="Calibri"/>
                <w:color w:val="000000"/>
                <w:sz w:val="24"/>
                <w:szCs w:val="24"/>
                <w:lang w:eastAsia="en-GB"/>
              </w:rPr>
              <w:t>0</w:t>
            </w:r>
          </w:p>
        </w:tc>
        <w:tc>
          <w:tcPr>
            <w:tcW w:w="1264" w:type="dxa"/>
            <w:tcBorders>
              <w:top w:val="nil"/>
              <w:left w:val="nil"/>
              <w:bottom w:val="nil"/>
              <w:right w:val="nil"/>
            </w:tcBorders>
            <w:shd w:val="clear" w:color="auto" w:fill="auto"/>
            <w:noWrap/>
            <w:vAlign w:val="bottom"/>
            <w:hideMark/>
          </w:tcPr>
          <w:p w14:paraId="4AD1F9B5"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81</w:t>
            </w:r>
          </w:p>
        </w:tc>
        <w:tc>
          <w:tcPr>
            <w:tcW w:w="1003" w:type="dxa"/>
            <w:tcBorders>
              <w:top w:val="nil"/>
              <w:left w:val="nil"/>
              <w:bottom w:val="nil"/>
              <w:right w:val="nil"/>
            </w:tcBorders>
            <w:shd w:val="clear" w:color="auto" w:fill="auto"/>
            <w:noWrap/>
            <w:vAlign w:val="bottom"/>
            <w:hideMark/>
          </w:tcPr>
          <w:p w14:paraId="74657436" w14:textId="77777777" w:rsidR="00C55A64" w:rsidRPr="00C55A64" w:rsidRDefault="00C55A64" w:rsidP="00C55A64">
            <w:pPr>
              <w:widowControl/>
              <w:autoSpaceDE/>
              <w:autoSpaceDN/>
              <w:jc w:val="right"/>
              <w:rPr>
                <w:rFonts w:ascii="Calibri" w:eastAsia="Times New Roman" w:hAnsi="Calibri" w:cs="Calibri"/>
                <w:b/>
                <w:bCs/>
                <w:color w:val="000000"/>
                <w:lang w:eastAsia="en-GB"/>
              </w:rPr>
            </w:pPr>
            <w:r w:rsidRPr="00C55A64">
              <w:rPr>
                <w:rFonts w:ascii="Calibri" w:eastAsia="Times New Roman" w:hAnsi="Calibri" w:cs="Calibri"/>
                <w:b/>
                <w:bCs/>
                <w:color w:val="000000"/>
                <w:lang w:eastAsia="en-GB"/>
              </w:rPr>
              <w:t>81</w:t>
            </w:r>
          </w:p>
        </w:tc>
        <w:tc>
          <w:tcPr>
            <w:tcW w:w="1162" w:type="dxa"/>
            <w:tcBorders>
              <w:top w:val="nil"/>
              <w:left w:val="nil"/>
              <w:bottom w:val="nil"/>
              <w:right w:val="nil"/>
            </w:tcBorders>
            <w:shd w:val="clear" w:color="auto" w:fill="auto"/>
            <w:noWrap/>
            <w:vAlign w:val="bottom"/>
            <w:hideMark/>
          </w:tcPr>
          <w:p w14:paraId="73282530"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0</w:t>
            </w:r>
          </w:p>
        </w:tc>
        <w:tc>
          <w:tcPr>
            <w:tcW w:w="1264" w:type="dxa"/>
            <w:tcBorders>
              <w:top w:val="nil"/>
              <w:left w:val="nil"/>
              <w:bottom w:val="nil"/>
              <w:right w:val="nil"/>
            </w:tcBorders>
            <w:shd w:val="clear" w:color="auto" w:fill="auto"/>
            <w:noWrap/>
            <w:vAlign w:val="bottom"/>
            <w:hideMark/>
          </w:tcPr>
          <w:p w14:paraId="6627A017"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608</w:t>
            </w:r>
          </w:p>
        </w:tc>
        <w:tc>
          <w:tcPr>
            <w:tcW w:w="1010" w:type="dxa"/>
            <w:tcBorders>
              <w:top w:val="nil"/>
              <w:left w:val="nil"/>
              <w:bottom w:val="nil"/>
              <w:right w:val="nil"/>
            </w:tcBorders>
            <w:shd w:val="clear" w:color="auto" w:fill="auto"/>
            <w:noWrap/>
            <w:vAlign w:val="bottom"/>
            <w:hideMark/>
          </w:tcPr>
          <w:p w14:paraId="193583BA" w14:textId="77777777" w:rsidR="00C55A64" w:rsidRPr="00C55A64" w:rsidRDefault="00C55A64" w:rsidP="00C55A64">
            <w:pPr>
              <w:widowControl/>
              <w:autoSpaceDE/>
              <w:autoSpaceDN/>
              <w:jc w:val="right"/>
              <w:rPr>
                <w:rFonts w:ascii="Calibri" w:eastAsia="Times New Roman" w:hAnsi="Calibri" w:cs="Calibri"/>
                <w:b/>
                <w:bCs/>
                <w:color w:val="000000"/>
                <w:lang w:eastAsia="en-GB"/>
              </w:rPr>
            </w:pPr>
            <w:r w:rsidRPr="00C55A64">
              <w:rPr>
                <w:rFonts w:ascii="Calibri" w:eastAsia="Times New Roman" w:hAnsi="Calibri" w:cs="Calibri"/>
                <w:b/>
                <w:bCs/>
                <w:color w:val="000000"/>
                <w:lang w:eastAsia="en-GB"/>
              </w:rPr>
              <w:t>608</w:t>
            </w:r>
          </w:p>
        </w:tc>
        <w:tc>
          <w:tcPr>
            <w:tcW w:w="234" w:type="dxa"/>
            <w:vAlign w:val="center"/>
            <w:hideMark/>
          </w:tcPr>
          <w:p w14:paraId="350B233B" w14:textId="77777777" w:rsidR="00C55A64" w:rsidRPr="00C55A64" w:rsidRDefault="00C55A64" w:rsidP="00C55A64">
            <w:pPr>
              <w:widowControl/>
              <w:autoSpaceDE/>
              <w:autoSpaceDN/>
              <w:rPr>
                <w:rFonts w:ascii="Times New Roman" w:eastAsia="Times New Roman" w:hAnsi="Times New Roman" w:cs="Times New Roman"/>
                <w:sz w:val="20"/>
                <w:szCs w:val="20"/>
                <w:lang w:eastAsia="en-GB"/>
              </w:rPr>
            </w:pPr>
          </w:p>
        </w:tc>
      </w:tr>
      <w:tr w:rsidR="00273B1E" w:rsidRPr="00C55A64" w14:paraId="59A12191" w14:textId="77777777" w:rsidTr="00273B1E">
        <w:trPr>
          <w:trHeight w:val="462"/>
        </w:trPr>
        <w:tc>
          <w:tcPr>
            <w:tcW w:w="3838" w:type="dxa"/>
            <w:tcBorders>
              <w:top w:val="nil"/>
              <w:left w:val="single" w:sz="8" w:space="0" w:color="FFFFFF"/>
              <w:bottom w:val="single" w:sz="8" w:space="0" w:color="FFFFFF"/>
              <w:right w:val="single" w:sz="8" w:space="0" w:color="FFFFFF"/>
            </w:tcBorders>
            <w:shd w:val="clear" w:color="auto" w:fill="auto"/>
            <w:vAlign w:val="center"/>
            <w:hideMark/>
          </w:tcPr>
          <w:p w14:paraId="218FC83F" w14:textId="77777777" w:rsidR="00C55A64" w:rsidRPr="00C55A64" w:rsidRDefault="00C55A64" w:rsidP="00C55A64">
            <w:pPr>
              <w:widowControl/>
              <w:autoSpaceDE/>
              <w:autoSpaceDN/>
              <w:rPr>
                <w:rFonts w:eastAsia="Times New Roman"/>
                <w:color w:val="000000"/>
                <w:sz w:val="18"/>
                <w:szCs w:val="18"/>
                <w:lang w:eastAsia="en-GB"/>
              </w:rPr>
            </w:pPr>
            <w:r w:rsidRPr="00C55A64">
              <w:rPr>
                <w:rFonts w:eastAsia="Times New Roman"/>
                <w:color w:val="000000"/>
                <w:sz w:val="18"/>
                <w:szCs w:val="18"/>
                <w:lang w:eastAsia="en-GB"/>
              </w:rPr>
              <w:t>Total income in Surplus or Deficit on the Provision of Services</w:t>
            </w:r>
          </w:p>
        </w:tc>
        <w:tc>
          <w:tcPr>
            <w:tcW w:w="1385" w:type="dxa"/>
            <w:tcBorders>
              <w:top w:val="nil"/>
              <w:left w:val="nil"/>
              <w:bottom w:val="nil"/>
              <w:right w:val="nil"/>
            </w:tcBorders>
            <w:shd w:val="clear" w:color="auto" w:fill="auto"/>
            <w:vAlign w:val="bottom"/>
            <w:hideMark/>
          </w:tcPr>
          <w:p w14:paraId="2401EB63" w14:textId="77777777" w:rsidR="00C55A64" w:rsidRPr="00C55A64" w:rsidRDefault="00C55A64" w:rsidP="00C55A64">
            <w:pPr>
              <w:widowControl/>
              <w:autoSpaceDE/>
              <w:autoSpaceDN/>
              <w:jc w:val="right"/>
              <w:rPr>
                <w:rFonts w:ascii="Calibri" w:eastAsia="Times New Roman" w:hAnsi="Calibri" w:cs="Calibri"/>
                <w:color w:val="000000"/>
                <w:sz w:val="24"/>
                <w:szCs w:val="24"/>
                <w:lang w:eastAsia="en-GB"/>
              </w:rPr>
            </w:pPr>
            <w:r w:rsidRPr="00C55A64">
              <w:rPr>
                <w:rFonts w:ascii="Calibri" w:eastAsia="Times New Roman" w:hAnsi="Calibri" w:cs="Calibri"/>
                <w:color w:val="000000"/>
                <w:sz w:val="24"/>
                <w:szCs w:val="24"/>
                <w:lang w:eastAsia="en-GB"/>
              </w:rPr>
              <w:t>0</w:t>
            </w:r>
          </w:p>
        </w:tc>
        <w:tc>
          <w:tcPr>
            <w:tcW w:w="1264" w:type="dxa"/>
            <w:tcBorders>
              <w:top w:val="nil"/>
              <w:left w:val="nil"/>
              <w:bottom w:val="nil"/>
              <w:right w:val="nil"/>
            </w:tcBorders>
            <w:shd w:val="clear" w:color="auto" w:fill="auto"/>
            <w:noWrap/>
            <w:vAlign w:val="bottom"/>
            <w:hideMark/>
          </w:tcPr>
          <w:p w14:paraId="78AFE7EA"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0</w:t>
            </w:r>
          </w:p>
        </w:tc>
        <w:tc>
          <w:tcPr>
            <w:tcW w:w="1003" w:type="dxa"/>
            <w:tcBorders>
              <w:top w:val="nil"/>
              <w:left w:val="nil"/>
              <w:bottom w:val="nil"/>
              <w:right w:val="nil"/>
            </w:tcBorders>
            <w:shd w:val="clear" w:color="auto" w:fill="auto"/>
            <w:noWrap/>
            <w:vAlign w:val="bottom"/>
            <w:hideMark/>
          </w:tcPr>
          <w:p w14:paraId="0F60E9A2" w14:textId="77777777" w:rsidR="00C55A64" w:rsidRPr="00C55A64" w:rsidRDefault="00C55A64" w:rsidP="00C55A64">
            <w:pPr>
              <w:widowControl/>
              <w:autoSpaceDE/>
              <w:autoSpaceDN/>
              <w:jc w:val="right"/>
              <w:rPr>
                <w:rFonts w:ascii="Calibri" w:eastAsia="Times New Roman" w:hAnsi="Calibri" w:cs="Calibri"/>
                <w:b/>
                <w:bCs/>
                <w:color w:val="000000"/>
                <w:lang w:eastAsia="en-GB"/>
              </w:rPr>
            </w:pPr>
            <w:r w:rsidRPr="00C55A64">
              <w:rPr>
                <w:rFonts w:ascii="Calibri" w:eastAsia="Times New Roman" w:hAnsi="Calibri" w:cs="Calibri"/>
                <w:b/>
                <w:bCs/>
                <w:color w:val="000000"/>
                <w:lang w:eastAsia="en-GB"/>
              </w:rPr>
              <w:t>0</w:t>
            </w:r>
          </w:p>
        </w:tc>
        <w:tc>
          <w:tcPr>
            <w:tcW w:w="1162" w:type="dxa"/>
            <w:tcBorders>
              <w:top w:val="nil"/>
              <w:left w:val="nil"/>
              <w:bottom w:val="nil"/>
              <w:right w:val="nil"/>
            </w:tcBorders>
            <w:shd w:val="clear" w:color="auto" w:fill="auto"/>
            <w:noWrap/>
            <w:vAlign w:val="bottom"/>
            <w:hideMark/>
          </w:tcPr>
          <w:p w14:paraId="13EF9571"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0</w:t>
            </w:r>
          </w:p>
        </w:tc>
        <w:tc>
          <w:tcPr>
            <w:tcW w:w="1264" w:type="dxa"/>
            <w:tcBorders>
              <w:top w:val="nil"/>
              <w:left w:val="nil"/>
              <w:bottom w:val="nil"/>
              <w:right w:val="nil"/>
            </w:tcBorders>
            <w:shd w:val="clear" w:color="auto" w:fill="auto"/>
            <w:noWrap/>
            <w:vAlign w:val="bottom"/>
            <w:hideMark/>
          </w:tcPr>
          <w:p w14:paraId="6944BC42" w14:textId="77777777" w:rsidR="00C55A64" w:rsidRPr="00C55A64" w:rsidRDefault="00C55A64" w:rsidP="00C55A64">
            <w:pPr>
              <w:widowControl/>
              <w:autoSpaceDE/>
              <w:autoSpaceDN/>
              <w:jc w:val="right"/>
              <w:rPr>
                <w:rFonts w:ascii="Calibri" w:eastAsia="Times New Roman" w:hAnsi="Calibri" w:cs="Calibri"/>
                <w:color w:val="000000"/>
                <w:lang w:eastAsia="en-GB"/>
              </w:rPr>
            </w:pPr>
            <w:r w:rsidRPr="00C55A64">
              <w:rPr>
                <w:rFonts w:ascii="Calibri" w:eastAsia="Times New Roman" w:hAnsi="Calibri" w:cs="Calibri"/>
                <w:color w:val="000000"/>
                <w:lang w:eastAsia="en-GB"/>
              </w:rPr>
              <w:t>0</w:t>
            </w:r>
          </w:p>
        </w:tc>
        <w:tc>
          <w:tcPr>
            <w:tcW w:w="1010" w:type="dxa"/>
            <w:tcBorders>
              <w:top w:val="nil"/>
              <w:left w:val="nil"/>
              <w:bottom w:val="nil"/>
              <w:right w:val="nil"/>
            </w:tcBorders>
            <w:shd w:val="clear" w:color="auto" w:fill="auto"/>
            <w:noWrap/>
            <w:vAlign w:val="bottom"/>
            <w:hideMark/>
          </w:tcPr>
          <w:p w14:paraId="0CF71043" w14:textId="77777777" w:rsidR="00C55A64" w:rsidRPr="00C55A64" w:rsidRDefault="00C55A64" w:rsidP="00C55A64">
            <w:pPr>
              <w:widowControl/>
              <w:autoSpaceDE/>
              <w:autoSpaceDN/>
              <w:jc w:val="right"/>
              <w:rPr>
                <w:rFonts w:ascii="Calibri" w:eastAsia="Times New Roman" w:hAnsi="Calibri" w:cs="Calibri"/>
                <w:b/>
                <w:bCs/>
                <w:color w:val="000000"/>
                <w:lang w:eastAsia="en-GB"/>
              </w:rPr>
            </w:pPr>
            <w:r w:rsidRPr="00C55A64">
              <w:rPr>
                <w:rFonts w:ascii="Calibri" w:eastAsia="Times New Roman" w:hAnsi="Calibri" w:cs="Calibri"/>
                <w:b/>
                <w:bCs/>
                <w:color w:val="000000"/>
                <w:lang w:eastAsia="en-GB"/>
              </w:rPr>
              <w:t>0</w:t>
            </w:r>
          </w:p>
        </w:tc>
        <w:tc>
          <w:tcPr>
            <w:tcW w:w="234" w:type="dxa"/>
            <w:vAlign w:val="center"/>
            <w:hideMark/>
          </w:tcPr>
          <w:p w14:paraId="7D379D79" w14:textId="77777777" w:rsidR="00C55A64" w:rsidRPr="00C55A64" w:rsidRDefault="00C55A64" w:rsidP="00C55A64">
            <w:pPr>
              <w:widowControl/>
              <w:autoSpaceDE/>
              <w:autoSpaceDN/>
              <w:rPr>
                <w:rFonts w:ascii="Times New Roman" w:eastAsia="Times New Roman" w:hAnsi="Times New Roman" w:cs="Times New Roman"/>
                <w:sz w:val="20"/>
                <w:szCs w:val="20"/>
                <w:lang w:eastAsia="en-GB"/>
              </w:rPr>
            </w:pPr>
          </w:p>
        </w:tc>
      </w:tr>
      <w:tr w:rsidR="00273B1E" w:rsidRPr="00C55A64" w14:paraId="286A68A4" w14:textId="77777777" w:rsidTr="00273B1E">
        <w:trPr>
          <w:trHeight w:val="686"/>
        </w:trPr>
        <w:tc>
          <w:tcPr>
            <w:tcW w:w="3838" w:type="dxa"/>
            <w:tcBorders>
              <w:top w:val="nil"/>
              <w:left w:val="single" w:sz="8" w:space="0" w:color="FFFFFF"/>
              <w:bottom w:val="single" w:sz="8" w:space="0" w:color="auto"/>
              <w:right w:val="single" w:sz="8" w:space="0" w:color="FFFFFF"/>
            </w:tcBorders>
            <w:shd w:val="clear" w:color="auto" w:fill="auto"/>
            <w:vAlign w:val="center"/>
            <w:hideMark/>
          </w:tcPr>
          <w:p w14:paraId="1591A633" w14:textId="77777777" w:rsidR="00C55A64" w:rsidRPr="00C55A64" w:rsidRDefault="00C55A64" w:rsidP="00C55A64">
            <w:pPr>
              <w:widowControl/>
              <w:autoSpaceDE/>
              <w:autoSpaceDN/>
              <w:rPr>
                <w:rFonts w:eastAsia="Times New Roman"/>
                <w:color w:val="000000"/>
                <w:sz w:val="18"/>
                <w:szCs w:val="18"/>
                <w:lang w:eastAsia="en-GB"/>
              </w:rPr>
            </w:pPr>
            <w:r w:rsidRPr="00C55A64">
              <w:rPr>
                <w:rFonts w:eastAsia="Times New Roman"/>
                <w:color w:val="000000"/>
                <w:sz w:val="18"/>
                <w:szCs w:val="18"/>
                <w:lang w:eastAsia="en-GB"/>
              </w:rPr>
              <w:t>Surplus/deficit arising on revaluation of financial assets in Other Comprehensive Income and Expenditure</w:t>
            </w:r>
          </w:p>
        </w:tc>
        <w:tc>
          <w:tcPr>
            <w:tcW w:w="1385" w:type="dxa"/>
            <w:tcBorders>
              <w:top w:val="nil"/>
              <w:left w:val="nil"/>
              <w:bottom w:val="single" w:sz="8" w:space="0" w:color="auto"/>
              <w:right w:val="single" w:sz="8" w:space="0" w:color="FFFFFF"/>
            </w:tcBorders>
            <w:shd w:val="clear" w:color="auto" w:fill="auto"/>
            <w:vAlign w:val="bottom"/>
            <w:hideMark/>
          </w:tcPr>
          <w:p w14:paraId="0FA1A2EF" w14:textId="77777777" w:rsidR="00C55A64" w:rsidRPr="00C55A64" w:rsidRDefault="00C55A64" w:rsidP="00C55A64">
            <w:pPr>
              <w:widowControl/>
              <w:autoSpaceDE/>
              <w:autoSpaceDN/>
              <w:jc w:val="right"/>
              <w:rPr>
                <w:rFonts w:eastAsia="Times New Roman"/>
                <w:color w:val="000000"/>
                <w:sz w:val="18"/>
                <w:szCs w:val="18"/>
                <w:lang w:eastAsia="en-GB"/>
              </w:rPr>
            </w:pPr>
            <w:r w:rsidRPr="00C55A64">
              <w:rPr>
                <w:rFonts w:eastAsia="Times New Roman"/>
                <w:color w:val="000000"/>
                <w:sz w:val="18"/>
                <w:szCs w:val="18"/>
                <w:lang w:eastAsia="en-GB"/>
              </w:rPr>
              <w:t>0</w:t>
            </w:r>
          </w:p>
        </w:tc>
        <w:tc>
          <w:tcPr>
            <w:tcW w:w="1264" w:type="dxa"/>
            <w:tcBorders>
              <w:top w:val="nil"/>
              <w:left w:val="nil"/>
              <w:bottom w:val="single" w:sz="8" w:space="0" w:color="auto"/>
              <w:right w:val="single" w:sz="8" w:space="0" w:color="FFFFFF"/>
            </w:tcBorders>
            <w:shd w:val="clear" w:color="auto" w:fill="auto"/>
            <w:vAlign w:val="bottom"/>
            <w:hideMark/>
          </w:tcPr>
          <w:p w14:paraId="46F46B56" w14:textId="77777777" w:rsidR="00C55A64" w:rsidRPr="00C55A64" w:rsidRDefault="00C55A64" w:rsidP="00C55A64">
            <w:pPr>
              <w:widowControl/>
              <w:autoSpaceDE/>
              <w:autoSpaceDN/>
              <w:jc w:val="right"/>
              <w:rPr>
                <w:rFonts w:eastAsia="Times New Roman"/>
                <w:color w:val="000000"/>
                <w:sz w:val="18"/>
                <w:szCs w:val="18"/>
                <w:lang w:eastAsia="en-GB"/>
              </w:rPr>
            </w:pPr>
            <w:r w:rsidRPr="00C55A64">
              <w:rPr>
                <w:rFonts w:eastAsia="Times New Roman"/>
                <w:color w:val="000000"/>
                <w:sz w:val="18"/>
                <w:szCs w:val="18"/>
                <w:lang w:eastAsia="en-GB"/>
              </w:rPr>
              <w:t>0</w:t>
            </w:r>
          </w:p>
        </w:tc>
        <w:tc>
          <w:tcPr>
            <w:tcW w:w="1003" w:type="dxa"/>
            <w:tcBorders>
              <w:top w:val="nil"/>
              <w:left w:val="nil"/>
              <w:bottom w:val="single" w:sz="8" w:space="0" w:color="auto"/>
              <w:right w:val="single" w:sz="8" w:space="0" w:color="FFFFFF"/>
            </w:tcBorders>
            <w:shd w:val="clear" w:color="auto" w:fill="auto"/>
            <w:noWrap/>
            <w:vAlign w:val="bottom"/>
            <w:hideMark/>
          </w:tcPr>
          <w:p w14:paraId="29C6AB25" w14:textId="77777777" w:rsidR="00C55A64" w:rsidRPr="00C55A64" w:rsidRDefault="00C55A64" w:rsidP="00C55A64">
            <w:pPr>
              <w:widowControl/>
              <w:autoSpaceDE/>
              <w:autoSpaceDN/>
              <w:jc w:val="right"/>
              <w:rPr>
                <w:rFonts w:ascii="Calibri" w:eastAsia="Times New Roman" w:hAnsi="Calibri" w:cs="Calibri"/>
                <w:b/>
                <w:bCs/>
                <w:color w:val="000000"/>
                <w:lang w:eastAsia="en-GB"/>
              </w:rPr>
            </w:pPr>
            <w:r w:rsidRPr="00C55A64">
              <w:rPr>
                <w:rFonts w:ascii="Calibri" w:eastAsia="Times New Roman" w:hAnsi="Calibri" w:cs="Calibri"/>
                <w:b/>
                <w:bCs/>
                <w:color w:val="000000"/>
                <w:lang w:eastAsia="en-GB"/>
              </w:rPr>
              <w:t>0</w:t>
            </w:r>
          </w:p>
        </w:tc>
        <w:tc>
          <w:tcPr>
            <w:tcW w:w="1162" w:type="dxa"/>
            <w:tcBorders>
              <w:top w:val="nil"/>
              <w:left w:val="nil"/>
              <w:bottom w:val="single" w:sz="8" w:space="0" w:color="auto"/>
              <w:right w:val="single" w:sz="8" w:space="0" w:color="FFFFFF"/>
            </w:tcBorders>
            <w:shd w:val="clear" w:color="auto" w:fill="auto"/>
            <w:vAlign w:val="bottom"/>
            <w:hideMark/>
          </w:tcPr>
          <w:p w14:paraId="45A0694E" w14:textId="77777777" w:rsidR="00C55A64" w:rsidRPr="00C55A64" w:rsidRDefault="00C55A64" w:rsidP="00C55A64">
            <w:pPr>
              <w:widowControl/>
              <w:autoSpaceDE/>
              <w:autoSpaceDN/>
              <w:jc w:val="right"/>
              <w:rPr>
                <w:rFonts w:eastAsia="Times New Roman"/>
                <w:color w:val="000000"/>
                <w:sz w:val="18"/>
                <w:szCs w:val="18"/>
                <w:lang w:eastAsia="en-GB"/>
              </w:rPr>
            </w:pPr>
            <w:r w:rsidRPr="00C55A64">
              <w:rPr>
                <w:rFonts w:eastAsia="Times New Roman"/>
                <w:color w:val="000000"/>
                <w:sz w:val="18"/>
                <w:szCs w:val="18"/>
                <w:lang w:eastAsia="en-GB"/>
              </w:rPr>
              <w:t>0</w:t>
            </w:r>
          </w:p>
        </w:tc>
        <w:tc>
          <w:tcPr>
            <w:tcW w:w="1264" w:type="dxa"/>
            <w:tcBorders>
              <w:top w:val="nil"/>
              <w:left w:val="nil"/>
              <w:bottom w:val="single" w:sz="8" w:space="0" w:color="auto"/>
              <w:right w:val="single" w:sz="8" w:space="0" w:color="FFFFFF"/>
            </w:tcBorders>
            <w:shd w:val="clear" w:color="auto" w:fill="auto"/>
            <w:vAlign w:val="bottom"/>
            <w:hideMark/>
          </w:tcPr>
          <w:p w14:paraId="35F4BE63" w14:textId="77777777" w:rsidR="00C55A64" w:rsidRPr="00C55A64" w:rsidRDefault="00C55A64" w:rsidP="00C55A64">
            <w:pPr>
              <w:widowControl/>
              <w:autoSpaceDE/>
              <w:autoSpaceDN/>
              <w:jc w:val="right"/>
              <w:rPr>
                <w:rFonts w:eastAsia="Times New Roman"/>
                <w:color w:val="000000"/>
                <w:sz w:val="18"/>
                <w:szCs w:val="18"/>
                <w:lang w:eastAsia="en-GB"/>
              </w:rPr>
            </w:pPr>
            <w:r w:rsidRPr="00C55A64">
              <w:rPr>
                <w:rFonts w:eastAsia="Times New Roman"/>
                <w:color w:val="000000"/>
                <w:sz w:val="18"/>
                <w:szCs w:val="18"/>
                <w:lang w:eastAsia="en-GB"/>
              </w:rPr>
              <w:t>0</w:t>
            </w:r>
          </w:p>
        </w:tc>
        <w:tc>
          <w:tcPr>
            <w:tcW w:w="1010" w:type="dxa"/>
            <w:tcBorders>
              <w:top w:val="nil"/>
              <w:left w:val="nil"/>
              <w:bottom w:val="single" w:sz="8" w:space="0" w:color="auto"/>
              <w:right w:val="single" w:sz="8" w:space="0" w:color="FFFFFF"/>
            </w:tcBorders>
            <w:shd w:val="clear" w:color="auto" w:fill="auto"/>
            <w:vAlign w:val="bottom"/>
            <w:hideMark/>
          </w:tcPr>
          <w:p w14:paraId="0938A8C5"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0</w:t>
            </w:r>
          </w:p>
        </w:tc>
        <w:tc>
          <w:tcPr>
            <w:tcW w:w="234" w:type="dxa"/>
            <w:vAlign w:val="center"/>
            <w:hideMark/>
          </w:tcPr>
          <w:p w14:paraId="5DAF4802" w14:textId="77777777" w:rsidR="00C55A64" w:rsidRPr="00C55A64" w:rsidRDefault="00C55A64" w:rsidP="00C55A64">
            <w:pPr>
              <w:widowControl/>
              <w:autoSpaceDE/>
              <w:autoSpaceDN/>
              <w:rPr>
                <w:rFonts w:ascii="Times New Roman" w:eastAsia="Times New Roman" w:hAnsi="Times New Roman" w:cs="Times New Roman"/>
                <w:sz w:val="20"/>
                <w:szCs w:val="20"/>
                <w:lang w:eastAsia="en-GB"/>
              </w:rPr>
            </w:pPr>
          </w:p>
        </w:tc>
      </w:tr>
      <w:tr w:rsidR="00273B1E" w:rsidRPr="00C55A64" w14:paraId="4BB828CF" w14:textId="77777777" w:rsidTr="00273B1E">
        <w:trPr>
          <w:trHeight w:val="294"/>
        </w:trPr>
        <w:tc>
          <w:tcPr>
            <w:tcW w:w="3838" w:type="dxa"/>
            <w:tcBorders>
              <w:top w:val="nil"/>
              <w:left w:val="single" w:sz="8" w:space="0" w:color="FFFFFF"/>
              <w:bottom w:val="single" w:sz="12" w:space="0" w:color="auto"/>
              <w:right w:val="single" w:sz="8" w:space="0" w:color="FFFFFF"/>
            </w:tcBorders>
            <w:shd w:val="clear" w:color="auto" w:fill="auto"/>
            <w:noWrap/>
            <w:vAlign w:val="center"/>
            <w:hideMark/>
          </w:tcPr>
          <w:p w14:paraId="153D3558" w14:textId="77777777" w:rsidR="00C55A64" w:rsidRPr="00C55A64" w:rsidRDefault="00C55A64" w:rsidP="00C55A64">
            <w:pPr>
              <w:widowControl/>
              <w:autoSpaceDE/>
              <w:autoSpaceDN/>
              <w:rPr>
                <w:rFonts w:eastAsia="Times New Roman"/>
                <w:b/>
                <w:bCs/>
                <w:color w:val="000000"/>
                <w:sz w:val="18"/>
                <w:szCs w:val="18"/>
                <w:lang w:eastAsia="en-GB"/>
              </w:rPr>
            </w:pPr>
            <w:r w:rsidRPr="00C55A64">
              <w:rPr>
                <w:rFonts w:eastAsia="Times New Roman"/>
                <w:b/>
                <w:bCs/>
                <w:color w:val="000000"/>
                <w:sz w:val="18"/>
                <w:szCs w:val="18"/>
                <w:lang w:eastAsia="en-GB"/>
              </w:rPr>
              <w:t>Net gain/(loss) for the year</w:t>
            </w:r>
          </w:p>
        </w:tc>
        <w:tc>
          <w:tcPr>
            <w:tcW w:w="1385" w:type="dxa"/>
            <w:tcBorders>
              <w:top w:val="nil"/>
              <w:left w:val="nil"/>
              <w:bottom w:val="single" w:sz="12" w:space="0" w:color="auto"/>
              <w:right w:val="single" w:sz="8" w:space="0" w:color="FFFFFF"/>
            </w:tcBorders>
            <w:shd w:val="clear" w:color="auto" w:fill="auto"/>
            <w:noWrap/>
            <w:vAlign w:val="center"/>
            <w:hideMark/>
          </w:tcPr>
          <w:p w14:paraId="68343BAC"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0</w:t>
            </w:r>
          </w:p>
        </w:tc>
        <w:tc>
          <w:tcPr>
            <w:tcW w:w="1264" w:type="dxa"/>
            <w:tcBorders>
              <w:top w:val="nil"/>
              <w:left w:val="nil"/>
              <w:bottom w:val="single" w:sz="12" w:space="0" w:color="auto"/>
              <w:right w:val="single" w:sz="8" w:space="0" w:color="FFFFFF"/>
            </w:tcBorders>
            <w:shd w:val="clear" w:color="auto" w:fill="auto"/>
            <w:noWrap/>
            <w:vAlign w:val="center"/>
            <w:hideMark/>
          </w:tcPr>
          <w:p w14:paraId="36E212FF"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81</w:t>
            </w:r>
          </w:p>
        </w:tc>
        <w:tc>
          <w:tcPr>
            <w:tcW w:w="1003" w:type="dxa"/>
            <w:tcBorders>
              <w:top w:val="nil"/>
              <w:left w:val="nil"/>
              <w:bottom w:val="single" w:sz="12" w:space="0" w:color="auto"/>
              <w:right w:val="single" w:sz="8" w:space="0" w:color="FFFFFF"/>
            </w:tcBorders>
            <w:shd w:val="clear" w:color="auto" w:fill="auto"/>
            <w:noWrap/>
            <w:vAlign w:val="center"/>
            <w:hideMark/>
          </w:tcPr>
          <w:p w14:paraId="19FF8E7D"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81</w:t>
            </w:r>
          </w:p>
        </w:tc>
        <w:tc>
          <w:tcPr>
            <w:tcW w:w="1162" w:type="dxa"/>
            <w:tcBorders>
              <w:top w:val="nil"/>
              <w:left w:val="nil"/>
              <w:bottom w:val="single" w:sz="12" w:space="0" w:color="auto"/>
              <w:right w:val="single" w:sz="8" w:space="0" w:color="FFFFFF"/>
            </w:tcBorders>
            <w:shd w:val="clear" w:color="auto" w:fill="auto"/>
            <w:noWrap/>
            <w:vAlign w:val="center"/>
            <w:hideMark/>
          </w:tcPr>
          <w:p w14:paraId="7C0A20AE"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0</w:t>
            </w:r>
          </w:p>
        </w:tc>
        <w:tc>
          <w:tcPr>
            <w:tcW w:w="1264" w:type="dxa"/>
            <w:tcBorders>
              <w:top w:val="nil"/>
              <w:left w:val="nil"/>
              <w:bottom w:val="single" w:sz="12" w:space="0" w:color="auto"/>
              <w:right w:val="single" w:sz="8" w:space="0" w:color="FFFFFF"/>
            </w:tcBorders>
            <w:shd w:val="clear" w:color="auto" w:fill="auto"/>
            <w:noWrap/>
            <w:vAlign w:val="center"/>
            <w:hideMark/>
          </w:tcPr>
          <w:p w14:paraId="2B94BA29"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608</w:t>
            </w:r>
          </w:p>
        </w:tc>
        <w:tc>
          <w:tcPr>
            <w:tcW w:w="1010" w:type="dxa"/>
            <w:tcBorders>
              <w:top w:val="nil"/>
              <w:left w:val="nil"/>
              <w:bottom w:val="single" w:sz="12" w:space="0" w:color="auto"/>
              <w:right w:val="single" w:sz="8" w:space="0" w:color="FFFFFF"/>
            </w:tcBorders>
            <w:shd w:val="clear" w:color="auto" w:fill="auto"/>
            <w:noWrap/>
            <w:vAlign w:val="center"/>
            <w:hideMark/>
          </w:tcPr>
          <w:p w14:paraId="03B66F9F" w14:textId="77777777" w:rsidR="00C55A64" w:rsidRPr="00C55A64" w:rsidRDefault="00C55A64" w:rsidP="00C55A64">
            <w:pPr>
              <w:widowControl/>
              <w:autoSpaceDE/>
              <w:autoSpaceDN/>
              <w:jc w:val="right"/>
              <w:rPr>
                <w:rFonts w:eastAsia="Times New Roman"/>
                <w:b/>
                <w:bCs/>
                <w:color w:val="000000"/>
                <w:sz w:val="18"/>
                <w:szCs w:val="18"/>
                <w:lang w:eastAsia="en-GB"/>
              </w:rPr>
            </w:pPr>
            <w:r w:rsidRPr="00C55A64">
              <w:rPr>
                <w:rFonts w:eastAsia="Times New Roman"/>
                <w:b/>
                <w:bCs/>
                <w:color w:val="000000"/>
                <w:sz w:val="18"/>
                <w:szCs w:val="18"/>
                <w:lang w:eastAsia="en-GB"/>
              </w:rPr>
              <w:t>608</w:t>
            </w:r>
          </w:p>
        </w:tc>
        <w:tc>
          <w:tcPr>
            <w:tcW w:w="234" w:type="dxa"/>
            <w:vAlign w:val="center"/>
            <w:hideMark/>
          </w:tcPr>
          <w:p w14:paraId="08E4C722" w14:textId="77777777" w:rsidR="00C55A64" w:rsidRPr="00C55A64" w:rsidRDefault="00C55A64" w:rsidP="00C55A64">
            <w:pPr>
              <w:widowControl/>
              <w:autoSpaceDE/>
              <w:autoSpaceDN/>
              <w:rPr>
                <w:rFonts w:ascii="Times New Roman" w:eastAsia="Times New Roman" w:hAnsi="Times New Roman" w:cs="Times New Roman"/>
                <w:sz w:val="20"/>
                <w:szCs w:val="20"/>
                <w:lang w:eastAsia="en-GB"/>
              </w:rPr>
            </w:pPr>
          </w:p>
        </w:tc>
      </w:tr>
    </w:tbl>
    <w:p w14:paraId="62070919" w14:textId="77777777" w:rsidR="0032292D" w:rsidRDefault="0032292D">
      <w:pPr>
        <w:spacing w:line="180" w:lineRule="exact"/>
        <w:rPr>
          <w:sz w:val="16"/>
        </w:rPr>
        <w:sectPr w:rsidR="0032292D" w:rsidSect="00E05ECF">
          <w:pgSz w:w="16840" w:h="11910" w:orient="landscape"/>
          <w:pgMar w:top="20" w:right="500" w:bottom="200" w:left="280" w:header="720" w:footer="720" w:gutter="0"/>
          <w:cols w:space="720"/>
          <w:docGrid w:linePitch="299"/>
        </w:sectPr>
      </w:pPr>
    </w:p>
    <w:p w14:paraId="42F4F42D" w14:textId="77777777" w:rsidR="0032292D" w:rsidRPr="00E05ECF" w:rsidRDefault="00E32278" w:rsidP="00D04C54">
      <w:pPr>
        <w:spacing w:before="82"/>
        <w:ind w:left="709" w:right="633"/>
        <w:jc w:val="both"/>
        <w:rPr>
          <w:b/>
          <w:sz w:val="18"/>
          <w:szCs w:val="18"/>
        </w:rPr>
      </w:pPr>
      <w:r w:rsidRPr="00E05ECF">
        <w:rPr>
          <w:b/>
          <w:sz w:val="18"/>
          <w:szCs w:val="18"/>
        </w:rPr>
        <w:t>Fair</w:t>
      </w:r>
      <w:r w:rsidRPr="00E05ECF">
        <w:rPr>
          <w:b/>
          <w:spacing w:val="-3"/>
          <w:sz w:val="18"/>
          <w:szCs w:val="18"/>
        </w:rPr>
        <w:t xml:space="preserve"> </w:t>
      </w:r>
      <w:r w:rsidRPr="00E05ECF">
        <w:rPr>
          <w:b/>
          <w:sz w:val="18"/>
          <w:szCs w:val="18"/>
        </w:rPr>
        <w:t>Values</w:t>
      </w:r>
    </w:p>
    <w:p w14:paraId="4A4831FF" w14:textId="77777777" w:rsidR="0032292D" w:rsidRPr="00E05ECF" w:rsidRDefault="00E32278" w:rsidP="00D04C54">
      <w:pPr>
        <w:spacing w:before="2" w:line="184" w:lineRule="exact"/>
        <w:ind w:left="709" w:right="633"/>
        <w:jc w:val="both"/>
        <w:rPr>
          <w:sz w:val="18"/>
          <w:szCs w:val="18"/>
        </w:rPr>
      </w:pPr>
      <w:r w:rsidRPr="00E05ECF">
        <w:rPr>
          <w:sz w:val="18"/>
          <w:szCs w:val="18"/>
        </w:rPr>
        <w:t>Financial</w:t>
      </w:r>
      <w:r w:rsidRPr="00E05ECF">
        <w:rPr>
          <w:spacing w:val="-6"/>
          <w:sz w:val="18"/>
          <w:szCs w:val="18"/>
        </w:rPr>
        <w:t xml:space="preserve"> </w:t>
      </w:r>
      <w:r w:rsidRPr="00E05ECF">
        <w:rPr>
          <w:sz w:val="18"/>
          <w:szCs w:val="18"/>
        </w:rPr>
        <w:t>liabilities</w:t>
      </w:r>
      <w:r w:rsidRPr="00E05ECF">
        <w:rPr>
          <w:spacing w:val="-6"/>
          <w:sz w:val="18"/>
          <w:szCs w:val="18"/>
        </w:rPr>
        <w:t xml:space="preserve"> </w:t>
      </w:r>
      <w:r w:rsidRPr="00E05ECF">
        <w:rPr>
          <w:sz w:val="18"/>
          <w:szCs w:val="18"/>
        </w:rPr>
        <w:t>and</w:t>
      </w:r>
      <w:r w:rsidRPr="00E05ECF">
        <w:rPr>
          <w:spacing w:val="-1"/>
          <w:sz w:val="18"/>
          <w:szCs w:val="18"/>
        </w:rPr>
        <w:t xml:space="preserve"> </w:t>
      </w:r>
      <w:r w:rsidRPr="00E05ECF">
        <w:rPr>
          <w:sz w:val="18"/>
          <w:szCs w:val="18"/>
        </w:rPr>
        <w:t>financial</w:t>
      </w:r>
      <w:r w:rsidRPr="00E05ECF">
        <w:rPr>
          <w:spacing w:val="-5"/>
          <w:sz w:val="18"/>
          <w:szCs w:val="18"/>
        </w:rPr>
        <w:t xml:space="preserve"> </w:t>
      </w:r>
      <w:r w:rsidRPr="00E05ECF">
        <w:rPr>
          <w:sz w:val="18"/>
          <w:szCs w:val="18"/>
        </w:rPr>
        <w:t>assets</w:t>
      </w:r>
      <w:r w:rsidRPr="00E05ECF">
        <w:rPr>
          <w:spacing w:val="-3"/>
          <w:sz w:val="18"/>
          <w:szCs w:val="18"/>
        </w:rPr>
        <w:t xml:space="preserve"> </w:t>
      </w:r>
      <w:r w:rsidRPr="00E05ECF">
        <w:rPr>
          <w:sz w:val="18"/>
          <w:szCs w:val="18"/>
        </w:rPr>
        <w:t>represented</w:t>
      </w:r>
      <w:r w:rsidRPr="00E05ECF">
        <w:rPr>
          <w:spacing w:val="-5"/>
          <w:sz w:val="18"/>
          <w:szCs w:val="18"/>
        </w:rPr>
        <w:t xml:space="preserve"> </w:t>
      </w:r>
      <w:r w:rsidRPr="00E05ECF">
        <w:rPr>
          <w:sz w:val="18"/>
          <w:szCs w:val="18"/>
        </w:rPr>
        <w:t>by</w:t>
      </w:r>
      <w:r w:rsidRPr="00E05ECF">
        <w:rPr>
          <w:spacing w:val="-1"/>
          <w:sz w:val="18"/>
          <w:szCs w:val="18"/>
        </w:rPr>
        <w:t xml:space="preserve"> </w:t>
      </w:r>
      <w:r w:rsidRPr="00E05ECF">
        <w:rPr>
          <w:sz w:val="18"/>
          <w:szCs w:val="18"/>
        </w:rPr>
        <w:t>loans</w:t>
      </w:r>
      <w:r w:rsidRPr="00E05ECF">
        <w:rPr>
          <w:spacing w:val="-3"/>
          <w:sz w:val="18"/>
          <w:szCs w:val="18"/>
        </w:rPr>
        <w:t xml:space="preserve"> </w:t>
      </w:r>
      <w:r w:rsidRPr="00E05ECF">
        <w:rPr>
          <w:sz w:val="18"/>
          <w:szCs w:val="18"/>
        </w:rPr>
        <w:t>and receivables</w:t>
      </w:r>
      <w:r w:rsidRPr="00E05ECF">
        <w:rPr>
          <w:spacing w:val="-5"/>
          <w:sz w:val="18"/>
          <w:szCs w:val="18"/>
        </w:rPr>
        <w:t xml:space="preserve"> </w:t>
      </w:r>
      <w:r w:rsidRPr="00E05ECF">
        <w:rPr>
          <w:sz w:val="18"/>
          <w:szCs w:val="18"/>
        </w:rPr>
        <w:t>are carried</w:t>
      </w:r>
      <w:r w:rsidRPr="00E05ECF">
        <w:rPr>
          <w:spacing w:val="-4"/>
          <w:sz w:val="18"/>
          <w:szCs w:val="18"/>
        </w:rPr>
        <w:t xml:space="preserve"> </w:t>
      </w:r>
      <w:r w:rsidRPr="00E05ECF">
        <w:rPr>
          <w:sz w:val="18"/>
          <w:szCs w:val="18"/>
        </w:rPr>
        <w:t>on</w:t>
      </w:r>
      <w:r w:rsidRPr="00E05ECF">
        <w:rPr>
          <w:spacing w:val="1"/>
          <w:sz w:val="18"/>
          <w:szCs w:val="18"/>
        </w:rPr>
        <w:t xml:space="preserve"> </w:t>
      </w:r>
      <w:r w:rsidRPr="00E05ECF">
        <w:rPr>
          <w:sz w:val="18"/>
          <w:szCs w:val="18"/>
        </w:rPr>
        <w:t>the Balance</w:t>
      </w:r>
      <w:r w:rsidRPr="00E05ECF">
        <w:rPr>
          <w:spacing w:val="-4"/>
          <w:sz w:val="18"/>
          <w:szCs w:val="18"/>
        </w:rPr>
        <w:t xml:space="preserve"> </w:t>
      </w:r>
      <w:r w:rsidRPr="00E05ECF">
        <w:rPr>
          <w:sz w:val="18"/>
          <w:szCs w:val="18"/>
        </w:rPr>
        <w:t>Sheet</w:t>
      </w:r>
      <w:r w:rsidRPr="00E05ECF">
        <w:rPr>
          <w:spacing w:val="-3"/>
          <w:sz w:val="18"/>
          <w:szCs w:val="18"/>
        </w:rPr>
        <w:t xml:space="preserve"> </w:t>
      </w:r>
      <w:r w:rsidRPr="00E05ECF">
        <w:rPr>
          <w:sz w:val="18"/>
          <w:szCs w:val="18"/>
        </w:rPr>
        <w:t>at</w:t>
      </w:r>
      <w:r w:rsidRPr="00E05ECF">
        <w:rPr>
          <w:spacing w:val="-1"/>
          <w:sz w:val="18"/>
          <w:szCs w:val="18"/>
        </w:rPr>
        <w:t xml:space="preserve"> </w:t>
      </w:r>
      <w:r w:rsidRPr="00E05ECF">
        <w:rPr>
          <w:sz w:val="18"/>
          <w:szCs w:val="18"/>
        </w:rPr>
        <w:t>amortised</w:t>
      </w:r>
      <w:r w:rsidRPr="00E05ECF">
        <w:rPr>
          <w:spacing w:val="7"/>
          <w:sz w:val="18"/>
          <w:szCs w:val="18"/>
        </w:rPr>
        <w:t xml:space="preserve"> </w:t>
      </w:r>
      <w:r w:rsidRPr="00E05ECF">
        <w:rPr>
          <w:sz w:val="18"/>
          <w:szCs w:val="18"/>
        </w:rPr>
        <w:t>cost.</w:t>
      </w:r>
      <w:r w:rsidRPr="00E05ECF">
        <w:rPr>
          <w:spacing w:val="-4"/>
          <w:sz w:val="18"/>
          <w:szCs w:val="18"/>
        </w:rPr>
        <w:t xml:space="preserve"> </w:t>
      </w:r>
      <w:r w:rsidRPr="00E05ECF">
        <w:rPr>
          <w:sz w:val="18"/>
          <w:szCs w:val="18"/>
        </w:rPr>
        <w:t>Their</w:t>
      </w:r>
      <w:r w:rsidRPr="00E05ECF">
        <w:rPr>
          <w:spacing w:val="1"/>
          <w:sz w:val="18"/>
          <w:szCs w:val="18"/>
        </w:rPr>
        <w:t xml:space="preserve"> </w:t>
      </w:r>
      <w:r w:rsidRPr="00E05ECF">
        <w:rPr>
          <w:sz w:val="18"/>
          <w:szCs w:val="18"/>
        </w:rPr>
        <w:t>fair</w:t>
      </w:r>
      <w:r w:rsidRPr="00E05ECF">
        <w:rPr>
          <w:spacing w:val="-1"/>
          <w:sz w:val="18"/>
          <w:szCs w:val="18"/>
        </w:rPr>
        <w:t xml:space="preserve"> </w:t>
      </w:r>
      <w:r w:rsidRPr="00E05ECF">
        <w:rPr>
          <w:sz w:val="18"/>
          <w:szCs w:val="18"/>
        </w:rPr>
        <w:t>value</w:t>
      </w:r>
      <w:r w:rsidRPr="00E05ECF">
        <w:rPr>
          <w:spacing w:val="-1"/>
          <w:sz w:val="18"/>
          <w:szCs w:val="18"/>
        </w:rPr>
        <w:t xml:space="preserve"> </w:t>
      </w:r>
      <w:r w:rsidRPr="00E05ECF">
        <w:rPr>
          <w:sz w:val="18"/>
          <w:szCs w:val="18"/>
        </w:rPr>
        <w:t>can be</w:t>
      </w:r>
      <w:r w:rsidR="00D04C54" w:rsidRPr="00E05ECF">
        <w:rPr>
          <w:sz w:val="18"/>
          <w:szCs w:val="18"/>
        </w:rPr>
        <w:t xml:space="preserve"> </w:t>
      </w:r>
      <w:r w:rsidRPr="00E05ECF">
        <w:rPr>
          <w:sz w:val="18"/>
          <w:szCs w:val="18"/>
        </w:rPr>
        <w:t>assessed</w:t>
      </w:r>
      <w:r w:rsidRPr="00E05ECF">
        <w:rPr>
          <w:spacing w:val="-6"/>
          <w:sz w:val="18"/>
          <w:szCs w:val="18"/>
        </w:rPr>
        <w:t xml:space="preserve"> </w:t>
      </w:r>
      <w:r w:rsidRPr="00E05ECF">
        <w:rPr>
          <w:sz w:val="18"/>
          <w:szCs w:val="18"/>
        </w:rPr>
        <w:t>by</w:t>
      </w:r>
      <w:r w:rsidRPr="00E05ECF">
        <w:rPr>
          <w:spacing w:val="-1"/>
          <w:sz w:val="18"/>
          <w:szCs w:val="18"/>
        </w:rPr>
        <w:t xml:space="preserve"> </w:t>
      </w:r>
      <w:r w:rsidRPr="00E05ECF">
        <w:rPr>
          <w:sz w:val="18"/>
          <w:szCs w:val="18"/>
        </w:rPr>
        <w:t>calculating</w:t>
      </w:r>
      <w:r w:rsidRPr="00E05ECF">
        <w:rPr>
          <w:spacing w:val="-6"/>
          <w:sz w:val="18"/>
          <w:szCs w:val="18"/>
        </w:rPr>
        <w:t xml:space="preserve"> </w:t>
      </w:r>
      <w:r w:rsidRPr="00E05ECF">
        <w:rPr>
          <w:sz w:val="18"/>
          <w:szCs w:val="18"/>
        </w:rPr>
        <w:t>the</w:t>
      </w:r>
      <w:r w:rsidRPr="00E05ECF">
        <w:rPr>
          <w:spacing w:val="-2"/>
          <w:sz w:val="18"/>
          <w:szCs w:val="18"/>
        </w:rPr>
        <w:t xml:space="preserve"> </w:t>
      </w:r>
      <w:r w:rsidRPr="00E05ECF">
        <w:rPr>
          <w:sz w:val="18"/>
          <w:szCs w:val="18"/>
        </w:rPr>
        <w:t>present</w:t>
      </w:r>
      <w:r w:rsidRPr="00E05ECF">
        <w:rPr>
          <w:spacing w:val="-4"/>
          <w:sz w:val="18"/>
          <w:szCs w:val="18"/>
        </w:rPr>
        <w:t xml:space="preserve"> </w:t>
      </w:r>
      <w:r w:rsidRPr="00E05ECF">
        <w:rPr>
          <w:sz w:val="18"/>
          <w:szCs w:val="18"/>
        </w:rPr>
        <w:t>value</w:t>
      </w:r>
      <w:r w:rsidRPr="00E05ECF">
        <w:rPr>
          <w:spacing w:val="-2"/>
          <w:sz w:val="18"/>
          <w:szCs w:val="18"/>
        </w:rPr>
        <w:t xml:space="preserve"> </w:t>
      </w:r>
      <w:r w:rsidRPr="00E05ECF">
        <w:rPr>
          <w:sz w:val="18"/>
          <w:szCs w:val="18"/>
        </w:rPr>
        <w:t>of</w:t>
      </w:r>
      <w:r w:rsidRPr="00E05ECF">
        <w:rPr>
          <w:spacing w:val="-2"/>
          <w:sz w:val="18"/>
          <w:szCs w:val="18"/>
        </w:rPr>
        <w:t xml:space="preserve"> </w:t>
      </w:r>
      <w:r w:rsidRPr="00E05ECF">
        <w:rPr>
          <w:sz w:val="18"/>
          <w:szCs w:val="18"/>
        </w:rPr>
        <w:t>the cash</w:t>
      </w:r>
      <w:r w:rsidRPr="00E05ECF">
        <w:rPr>
          <w:spacing w:val="-3"/>
          <w:sz w:val="18"/>
          <w:szCs w:val="18"/>
        </w:rPr>
        <w:t xml:space="preserve"> </w:t>
      </w:r>
      <w:r w:rsidRPr="00E05ECF">
        <w:rPr>
          <w:sz w:val="18"/>
          <w:szCs w:val="18"/>
        </w:rPr>
        <w:t>flows that</w:t>
      </w:r>
      <w:r w:rsidRPr="00E05ECF">
        <w:rPr>
          <w:spacing w:val="-5"/>
          <w:sz w:val="18"/>
          <w:szCs w:val="18"/>
        </w:rPr>
        <w:t xml:space="preserve"> </w:t>
      </w:r>
      <w:r w:rsidRPr="00E05ECF">
        <w:rPr>
          <w:sz w:val="18"/>
          <w:szCs w:val="18"/>
        </w:rPr>
        <w:t>take</w:t>
      </w:r>
      <w:r w:rsidRPr="00E05ECF">
        <w:rPr>
          <w:spacing w:val="-2"/>
          <w:sz w:val="18"/>
          <w:szCs w:val="18"/>
        </w:rPr>
        <w:t xml:space="preserve"> </w:t>
      </w:r>
      <w:r w:rsidRPr="00E05ECF">
        <w:rPr>
          <w:sz w:val="18"/>
          <w:szCs w:val="18"/>
        </w:rPr>
        <w:t>place</w:t>
      </w:r>
      <w:r w:rsidRPr="00E05ECF">
        <w:rPr>
          <w:spacing w:val="-3"/>
          <w:sz w:val="18"/>
          <w:szCs w:val="18"/>
        </w:rPr>
        <w:t xml:space="preserve"> </w:t>
      </w:r>
      <w:r w:rsidRPr="00E05ECF">
        <w:rPr>
          <w:sz w:val="18"/>
          <w:szCs w:val="18"/>
        </w:rPr>
        <w:t>over the</w:t>
      </w:r>
      <w:r w:rsidRPr="00E05ECF">
        <w:rPr>
          <w:spacing w:val="-2"/>
          <w:sz w:val="18"/>
          <w:szCs w:val="18"/>
        </w:rPr>
        <w:t xml:space="preserve"> </w:t>
      </w:r>
      <w:r w:rsidRPr="00E05ECF">
        <w:rPr>
          <w:sz w:val="18"/>
          <w:szCs w:val="18"/>
        </w:rPr>
        <w:t>remaining</w:t>
      </w:r>
      <w:r w:rsidRPr="00E05ECF">
        <w:rPr>
          <w:spacing w:val="-6"/>
          <w:sz w:val="18"/>
          <w:szCs w:val="18"/>
        </w:rPr>
        <w:t xml:space="preserve"> </w:t>
      </w:r>
      <w:r w:rsidRPr="00E05ECF">
        <w:rPr>
          <w:sz w:val="18"/>
          <w:szCs w:val="18"/>
        </w:rPr>
        <w:t>life</w:t>
      </w:r>
      <w:r w:rsidRPr="00E05ECF">
        <w:rPr>
          <w:spacing w:val="-2"/>
          <w:sz w:val="18"/>
          <w:szCs w:val="18"/>
        </w:rPr>
        <w:t xml:space="preserve"> </w:t>
      </w:r>
      <w:r w:rsidRPr="00E05ECF">
        <w:rPr>
          <w:sz w:val="18"/>
          <w:szCs w:val="18"/>
        </w:rPr>
        <w:t>of</w:t>
      </w:r>
      <w:r w:rsidRPr="00E05ECF">
        <w:rPr>
          <w:spacing w:val="-1"/>
          <w:sz w:val="18"/>
          <w:szCs w:val="18"/>
        </w:rPr>
        <w:t xml:space="preserve"> </w:t>
      </w:r>
      <w:r w:rsidRPr="00E05ECF">
        <w:rPr>
          <w:sz w:val="18"/>
          <w:szCs w:val="18"/>
        </w:rPr>
        <w:t>the</w:t>
      </w:r>
      <w:r w:rsidRPr="00E05ECF">
        <w:rPr>
          <w:spacing w:val="-2"/>
          <w:sz w:val="18"/>
          <w:szCs w:val="18"/>
        </w:rPr>
        <w:t xml:space="preserve"> </w:t>
      </w:r>
      <w:r w:rsidRPr="00E05ECF">
        <w:rPr>
          <w:sz w:val="18"/>
          <w:szCs w:val="18"/>
        </w:rPr>
        <w:t>instruments,</w:t>
      </w:r>
      <w:r w:rsidRPr="00E05ECF">
        <w:rPr>
          <w:spacing w:val="-8"/>
          <w:sz w:val="18"/>
          <w:szCs w:val="18"/>
        </w:rPr>
        <w:t xml:space="preserve"> </w:t>
      </w:r>
      <w:r w:rsidRPr="00E05ECF">
        <w:rPr>
          <w:sz w:val="18"/>
          <w:szCs w:val="18"/>
        </w:rPr>
        <w:t>using</w:t>
      </w:r>
      <w:r w:rsidRPr="00E05ECF">
        <w:rPr>
          <w:spacing w:val="14"/>
          <w:sz w:val="18"/>
          <w:szCs w:val="18"/>
        </w:rPr>
        <w:t xml:space="preserve"> </w:t>
      </w:r>
      <w:r w:rsidRPr="00E05ECF">
        <w:rPr>
          <w:sz w:val="18"/>
          <w:szCs w:val="18"/>
        </w:rPr>
        <w:t>the</w:t>
      </w:r>
      <w:r w:rsidRPr="00E05ECF">
        <w:rPr>
          <w:spacing w:val="-1"/>
          <w:sz w:val="18"/>
          <w:szCs w:val="18"/>
        </w:rPr>
        <w:t xml:space="preserve"> </w:t>
      </w:r>
      <w:r w:rsidRPr="00E05ECF">
        <w:rPr>
          <w:sz w:val="18"/>
          <w:szCs w:val="18"/>
        </w:rPr>
        <w:t>following</w:t>
      </w:r>
      <w:r w:rsidRPr="00E05ECF">
        <w:rPr>
          <w:spacing w:val="-5"/>
          <w:sz w:val="18"/>
          <w:szCs w:val="18"/>
        </w:rPr>
        <w:t xml:space="preserve"> </w:t>
      </w:r>
      <w:r w:rsidRPr="00E05ECF">
        <w:rPr>
          <w:sz w:val="18"/>
          <w:szCs w:val="18"/>
        </w:rPr>
        <w:t>assumptions:</w:t>
      </w:r>
    </w:p>
    <w:p w14:paraId="4EB2E0B2" w14:textId="77777777" w:rsidR="00D04C54" w:rsidRPr="00E05ECF" w:rsidRDefault="00E32278">
      <w:pPr>
        <w:pStyle w:val="ListParagraph"/>
        <w:numPr>
          <w:ilvl w:val="0"/>
          <w:numId w:val="21"/>
        </w:numPr>
        <w:tabs>
          <w:tab w:val="left" w:pos="1672"/>
          <w:tab w:val="left" w:pos="1673"/>
        </w:tabs>
        <w:spacing w:line="184" w:lineRule="exact"/>
        <w:ind w:right="633"/>
        <w:jc w:val="both"/>
        <w:rPr>
          <w:sz w:val="18"/>
          <w:szCs w:val="18"/>
        </w:rPr>
      </w:pPr>
      <w:r w:rsidRPr="00E05ECF">
        <w:rPr>
          <w:sz w:val="18"/>
          <w:szCs w:val="18"/>
        </w:rPr>
        <w:t>Where an instrument has a maturity of less than 12 months or is a trade or other receivable the fair value is taken to be the principal</w:t>
      </w:r>
      <w:r w:rsidRPr="00E05ECF">
        <w:rPr>
          <w:spacing w:val="-42"/>
          <w:sz w:val="18"/>
          <w:szCs w:val="18"/>
        </w:rPr>
        <w:t xml:space="preserve"> </w:t>
      </w:r>
      <w:r w:rsidRPr="00E05ECF">
        <w:rPr>
          <w:sz w:val="18"/>
          <w:szCs w:val="18"/>
        </w:rPr>
        <w:t>outstanding</w:t>
      </w:r>
      <w:r w:rsidRPr="00E05ECF">
        <w:rPr>
          <w:spacing w:val="-6"/>
          <w:sz w:val="18"/>
          <w:szCs w:val="18"/>
        </w:rPr>
        <w:t xml:space="preserve"> </w:t>
      </w:r>
      <w:r w:rsidRPr="00E05ECF">
        <w:rPr>
          <w:sz w:val="18"/>
          <w:szCs w:val="18"/>
        </w:rPr>
        <w:t>(plus</w:t>
      </w:r>
      <w:r w:rsidRPr="00E05ECF">
        <w:rPr>
          <w:spacing w:val="-4"/>
          <w:sz w:val="18"/>
          <w:szCs w:val="18"/>
        </w:rPr>
        <w:t xml:space="preserve"> </w:t>
      </w:r>
      <w:r w:rsidRPr="00E05ECF">
        <w:rPr>
          <w:sz w:val="18"/>
          <w:szCs w:val="18"/>
        </w:rPr>
        <w:t>interest)</w:t>
      </w:r>
      <w:r w:rsidRPr="00E05ECF">
        <w:rPr>
          <w:spacing w:val="-5"/>
          <w:sz w:val="18"/>
          <w:szCs w:val="18"/>
        </w:rPr>
        <w:t xml:space="preserve"> </w:t>
      </w:r>
      <w:r w:rsidRPr="00E05ECF">
        <w:rPr>
          <w:sz w:val="18"/>
          <w:szCs w:val="18"/>
        </w:rPr>
        <w:t>or</w:t>
      </w:r>
      <w:r w:rsidRPr="00E05ECF">
        <w:rPr>
          <w:spacing w:val="-2"/>
          <w:sz w:val="18"/>
          <w:szCs w:val="18"/>
        </w:rPr>
        <w:t xml:space="preserve"> </w:t>
      </w:r>
      <w:r w:rsidRPr="00E05ECF">
        <w:rPr>
          <w:sz w:val="18"/>
          <w:szCs w:val="18"/>
        </w:rPr>
        <w:t>the</w:t>
      </w:r>
      <w:r w:rsidRPr="00E05ECF">
        <w:rPr>
          <w:spacing w:val="-2"/>
          <w:sz w:val="18"/>
          <w:szCs w:val="18"/>
        </w:rPr>
        <w:t xml:space="preserve"> </w:t>
      </w:r>
      <w:r w:rsidRPr="00E05ECF">
        <w:rPr>
          <w:sz w:val="18"/>
          <w:szCs w:val="18"/>
        </w:rPr>
        <w:t>billed</w:t>
      </w:r>
      <w:r w:rsidRPr="00E05ECF">
        <w:rPr>
          <w:spacing w:val="-4"/>
          <w:sz w:val="18"/>
          <w:szCs w:val="18"/>
        </w:rPr>
        <w:t xml:space="preserve"> </w:t>
      </w:r>
      <w:r w:rsidRPr="00E05ECF">
        <w:rPr>
          <w:sz w:val="18"/>
          <w:szCs w:val="18"/>
        </w:rPr>
        <w:t>amount;</w:t>
      </w:r>
      <w:r w:rsidRPr="00E05ECF">
        <w:rPr>
          <w:spacing w:val="-5"/>
          <w:sz w:val="18"/>
          <w:szCs w:val="18"/>
        </w:rPr>
        <w:t xml:space="preserve"> </w:t>
      </w:r>
      <w:r w:rsidRPr="00E05ECF">
        <w:rPr>
          <w:sz w:val="18"/>
          <w:szCs w:val="18"/>
        </w:rPr>
        <w:t>and</w:t>
      </w:r>
      <w:r w:rsidR="00D04C54" w:rsidRPr="00E05ECF">
        <w:rPr>
          <w:sz w:val="18"/>
          <w:szCs w:val="18"/>
        </w:rPr>
        <w:t xml:space="preserve"> </w:t>
      </w:r>
    </w:p>
    <w:p w14:paraId="3F62FD6E" w14:textId="77777777" w:rsidR="0032292D" w:rsidRPr="00E05ECF" w:rsidRDefault="00E32278">
      <w:pPr>
        <w:pStyle w:val="ListParagraph"/>
        <w:numPr>
          <w:ilvl w:val="0"/>
          <w:numId w:val="21"/>
        </w:numPr>
        <w:tabs>
          <w:tab w:val="left" w:pos="1672"/>
          <w:tab w:val="left" w:pos="1673"/>
        </w:tabs>
        <w:spacing w:line="184" w:lineRule="exact"/>
        <w:ind w:right="633"/>
        <w:jc w:val="both"/>
        <w:rPr>
          <w:sz w:val="18"/>
          <w:szCs w:val="18"/>
        </w:rPr>
      </w:pPr>
      <w:r w:rsidRPr="00E05ECF">
        <w:rPr>
          <w:sz w:val="18"/>
          <w:szCs w:val="18"/>
        </w:rPr>
        <w:t>The fair</w:t>
      </w:r>
      <w:r w:rsidRPr="00E05ECF">
        <w:rPr>
          <w:spacing w:val="-2"/>
          <w:sz w:val="18"/>
          <w:szCs w:val="18"/>
        </w:rPr>
        <w:t xml:space="preserve"> </w:t>
      </w:r>
      <w:r w:rsidRPr="00E05ECF">
        <w:rPr>
          <w:sz w:val="18"/>
          <w:szCs w:val="18"/>
        </w:rPr>
        <w:t>value</w:t>
      </w:r>
      <w:r w:rsidRPr="00E05ECF">
        <w:rPr>
          <w:spacing w:val="-1"/>
          <w:sz w:val="18"/>
          <w:szCs w:val="18"/>
        </w:rPr>
        <w:t xml:space="preserve"> </w:t>
      </w:r>
      <w:r w:rsidRPr="00E05ECF">
        <w:rPr>
          <w:sz w:val="18"/>
          <w:szCs w:val="18"/>
        </w:rPr>
        <w:t>of trade</w:t>
      </w:r>
      <w:r w:rsidRPr="00E05ECF">
        <w:rPr>
          <w:spacing w:val="-3"/>
          <w:sz w:val="18"/>
          <w:szCs w:val="18"/>
        </w:rPr>
        <w:t xml:space="preserve"> </w:t>
      </w:r>
      <w:r w:rsidRPr="00E05ECF">
        <w:rPr>
          <w:sz w:val="18"/>
          <w:szCs w:val="18"/>
        </w:rPr>
        <w:t>or other</w:t>
      </w:r>
      <w:r w:rsidRPr="00E05ECF">
        <w:rPr>
          <w:spacing w:val="-2"/>
          <w:sz w:val="18"/>
          <w:szCs w:val="18"/>
        </w:rPr>
        <w:t xml:space="preserve"> </w:t>
      </w:r>
      <w:r w:rsidRPr="00E05ECF">
        <w:rPr>
          <w:sz w:val="18"/>
          <w:szCs w:val="18"/>
        </w:rPr>
        <w:t>receivables</w:t>
      </w:r>
      <w:r w:rsidRPr="00E05ECF">
        <w:rPr>
          <w:spacing w:val="-5"/>
          <w:sz w:val="18"/>
          <w:szCs w:val="18"/>
        </w:rPr>
        <w:t xml:space="preserve"> </w:t>
      </w:r>
      <w:r w:rsidRPr="00E05ECF">
        <w:rPr>
          <w:sz w:val="18"/>
          <w:szCs w:val="18"/>
        </w:rPr>
        <w:t>is</w:t>
      </w:r>
      <w:r w:rsidRPr="00E05ECF">
        <w:rPr>
          <w:spacing w:val="-1"/>
          <w:sz w:val="18"/>
          <w:szCs w:val="18"/>
        </w:rPr>
        <w:t xml:space="preserve"> </w:t>
      </w:r>
      <w:r w:rsidRPr="00E05ECF">
        <w:rPr>
          <w:sz w:val="18"/>
          <w:szCs w:val="18"/>
        </w:rPr>
        <w:t>taken</w:t>
      </w:r>
      <w:r w:rsidRPr="00E05ECF">
        <w:rPr>
          <w:spacing w:val="-4"/>
          <w:sz w:val="18"/>
          <w:szCs w:val="18"/>
        </w:rPr>
        <w:t xml:space="preserve"> </w:t>
      </w:r>
      <w:r w:rsidRPr="00E05ECF">
        <w:rPr>
          <w:sz w:val="18"/>
          <w:szCs w:val="18"/>
        </w:rPr>
        <w:t>to</w:t>
      </w:r>
      <w:r w:rsidRPr="00E05ECF">
        <w:rPr>
          <w:spacing w:val="-1"/>
          <w:sz w:val="18"/>
          <w:szCs w:val="18"/>
        </w:rPr>
        <w:t xml:space="preserve"> </w:t>
      </w:r>
      <w:r w:rsidRPr="00E05ECF">
        <w:rPr>
          <w:sz w:val="18"/>
          <w:szCs w:val="18"/>
        </w:rPr>
        <w:t>be</w:t>
      </w:r>
      <w:r w:rsidRPr="00E05ECF">
        <w:rPr>
          <w:spacing w:val="1"/>
          <w:sz w:val="18"/>
          <w:szCs w:val="18"/>
        </w:rPr>
        <w:t xml:space="preserve"> </w:t>
      </w:r>
      <w:r w:rsidRPr="00E05ECF">
        <w:rPr>
          <w:sz w:val="18"/>
          <w:szCs w:val="18"/>
        </w:rPr>
        <w:t>the</w:t>
      </w:r>
      <w:r w:rsidRPr="00E05ECF">
        <w:rPr>
          <w:spacing w:val="-1"/>
          <w:sz w:val="18"/>
          <w:szCs w:val="18"/>
        </w:rPr>
        <w:t xml:space="preserve"> </w:t>
      </w:r>
      <w:r w:rsidRPr="00E05ECF">
        <w:rPr>
          <w:sz w:val="18"/>
          <w:szCs w:val="18"/>
        </w:rPr>
        <w:t>invoice</w:t>
      </w:r>
      <w:r w:rsidRPr="00E05ECF">
        <w:rPr>
          <w:spacing w:val="-3"/>
          <w:sz w:val="18"/>
          <w:szCs w:val="18"/>
        </w:rPr>
        <w:t xml:space="preserve"> </w:t>
      </w:r>
      <w:r w:rsidRPr="00E05ECF">
        <w:rPr>
          <w:sz w:val="18"/>
          <w:szCs w:val="18"/>
        </w:rPr>
        <w:t>or billed</w:t>
      </w:r>
      <w:r w:rsidRPr="00E05ECF">
        <w:rPr>
          <w:spacing w:val="-3"/>
          <w:sz w:val="18"/>
          <w:szCs w:val="18"/>
        </w:rPr>
        <w:t xml:space="preserve"> </w:t>
      </w:r>
      <w:r w:rsidRPr="00E05ECF">
        <w:rPr>
          <w:sz w:val="18"/>
          <w:szCs w:val="18"/>
        </w:rPr>
        <w:t>amount.</w:t>
      </w:r>
    </w:p>
    <w:p w14:paraId="53A14CF6" w14:textId="77777777" w:rsidR="0032292D" w:rsidRPr="00E05ECF" w:rsidRDefault="0032292D" w:rsidP="00D04C54">
      <w:pPr>
        <w:pStyle w:val="BodyText"/>
        <w:spacing w:before="1"/>
        <w:ind w:left="709" w:right="633"/>
        <w:jc w:val="both"/>
      </w:pPr>
    </w:p>
    <w:p w14:paraId="50BB622A" w14:textId="212FB7AD" w:rsidR="009E1B69" w:rsidRDefault="00E32278" w:rsidP="00976098">
      <w:pPr>
        <w:spacing w:before="1"/>
        <w:ind w:left="709" w:right="633"/>
        <w:jc w:val="both"/>
      </w:pPr>
      <w:r w:rsidRPr="00E05ECF">
        <w:rPr>
          <w:sz w:val="18"/>
          <w:szCs w:val="18"/>
        </w:rPr>
        <w:t>The</w:t>
      </w:r>
      <w:r w:rsidRPr="00E05ECF">
        <w:rPr>
          <w:spacing w:val="-1"/>
          <w:sz w:val="18"/>
          <w:szCs w:val="18"/>
        </w:rPr>
        <w:t xml:space="preserve"> </w:t>
      </w:r>
      <w:r w:rsidRPr="00E05ECF">
        <w:rPr>
          <w:sz w:val="18"/>
          <w:szCs w:val="18"/>
        </w:rPr>
        <w:t>fair</w:t>
      </w:r>
      <w:r w:rsidRPr="00E05ECF">
        <w:rPr>
          <w:spacing w:val="-2"/>
          <w:sz w:val="18"/>
          <w:szCs w:val="18"/>
        </w:rPr>
        <w:t xml:space="preserve"> </w:t>
      </w:r>
      <w:r w:rsidRPr="00E05ECF">
        <w:rPr>
          <w:sz w:val="18"/>
          <w:szCs w:val="18"/>
        </w:rPr>
        <w:t>values</w:t>
      </w:r>
      <w:r w:rsidRPr="00E05ECF">
        <w:rPr>
          <w:spacing w:val="-1"/>
          <w:sz w:val="18"/>
          <w:szCs w:val="18"/>
        </w:rPr>
        <w:t xml:space="preserve"> </w:t>
      </w:r>
      <w:r w:rsidRPr="00E05ECF">
        <w:rPr>
          <w:sz w:val="18"/>
          <w:szCs w:val="18"/>
        </w:rPr>
        <w:t>calculated</w:t>
      </w:r>
      <w:r w:rsidRPr="00E05ECF">
        <w:rPr>
          <w:spacing w:val="-8"/>
          <w:sz w:val="18"/>
          <w:szCs w:val="18"/>
        </w:rPr>
        <w:t xml:space="preserve"> </w:t>
      </w:r>
      <w:r w:rsidRPr="00E05ECF">
        <w:rPr>
          <w:sz w:val="18"/>
          <w:szCs w:val="18"/>
        </w:rPr>
        <w:t>are</w:t>
      </w:r>
      <w:r w:rsidRPr="00E05ECF">
        <w:rPr>
          <w:spacing w:val="-1"/>
          <w:sz w:val="18"/>
          <w:szCs w:val="18"/>
        </w:rPr>
        <w:t xml:space="preserve"> </w:t>
      </w:r>
      <w:r w:rsidRPr="00E05ECF">
        <w:rPr>
          <w:sz w:val="18"/>
          <w:szCs w:val="18"/>
        </w:rPr>
        <w:t>as follows:</w:t>
      </w:r>
    </w:p>
    <w:tbl>
      <w:tblPr>
        <w:tblW w:w="9237" w:type="dxa"/>
        <w:tblInd w:w="699" w:type="dxa"/>
        <w:tblLook w:val="04A0" w:firstRow="1" w:lastRow="0" w:firstColumn="1" w:lastColumn="0" w:noHBand="0" w:noVBand="1"/>
      </w:tblPr>
      <w:tblGrid>
        <w:gridCol w:w="4174"/>
        <w:gridCol w:w="1504"/>
        <w:gridCol w:w="1210"/>
        <w:gridCol w:w="1094"/>
        <w:gridCol w:w="1255"/>
      </w:tblGrid>
      <w:tr w:rsidR="005754DD" w:rsidRPr="005754DD" w14:paraId="5CE602F2" w14:textId="77777777" w:rsidTr="00187F2A">
        <w:trPr>
          <w:trHeight w:val="217"/>
        </w:trPr>
        <w:tc>
          <w:tcPr>
            <w:tcW w:w="4174" w:type="dxa"/>
            <w:vMerge w:val="restart"/>
            <w:tcBorders>
              <w:top w:val="single" w:sz="8" w:space="0" w:color="FFFFFF"/>
              <w:left w:val="single" w:sz="8" w:space="0" w:color="FFFFFF"/>
              <w:bottom w:val="single" w:sz="8" w:space="0" w:color="000000"/>
              <w:right w:val="single" w:sz="8" w:space="0" w:color="FFFFFF"/>
            </w:tcBorders>
            <w:shd w:val="clear" w:color="auto" w:fill="auto"/>
            <w:vAlign w:val="center"/>
            <w:hideMark/>
          </w:tcPr>
          <w:p w14:paraId="484BC791" w14:textId="77777777" w:rsidR="005754DD" w:rsidRPr="005754DD" w:rsidRDefault="005754DD" w:rsidP="005754DD">
            <w:pPr>
              <w:widowControl/>
              <w:autoSpaceDE/>
              <w:autoSpaceDN/>
              <w:rPr>
                <w:rFonts w:eastAsia="Times New Roman"/>
                <w:b/>
                <w:bCs/>
                <w:color w:val="000000"/>
                <w:sz w:val="18"/>
                <w:szCs w:val="18"/>
                <w:lang w:eastAsia="en-GB"/>
              </w:rPr>
            </w:pPr>
            <w:r w:rsidRPr="005754DD">
              <w:rPr>
                <w:rFonts w:eastAsia="Times New Roman"/>
                <w:b/>
                <w:bCs/>
                <w:color w:val="000000"/>
                <w:sz w:val="18"/>
                <w:szCs w:val="18"/>
                <w:lang w:eastAsia="en-GB"/>
              </w:rPr>
              <w:t> </w:t>
            </w:r>
          </w:p>
        </w:tc>
        <w:tc>
          <w:tcPr>
            <w:tcW w:w="2714" w:type="dxa"/>
            <w:gridSpan w:val="2"/>
            <w:tcBorders>
              <w:top w:val="single" w:sz="8" w:space="0" w:color="FFFFFF"/>
              <w:left w:val="nil"/>
              <w:bottom w:val="single" w:sz="8" w:space="0" w:color="FFFFFF"/>
              <w:right w:val="single" w:sz="8" w:space="0" w:color="FFFFFF"/>
            </w:tcBorders>
            <w:shd w:val="clear" w:color="auto" w:fill="auto"/>
            <w:vAlign w:val="center"/>
            <w:hideMark/>
          </w:tcPr>
          <w:p w14:paraId="1E33F1BA" w14:textId="77777777" w:rsidR="005754DD" w:rsidRPr="005754DD" w:rsidRDefault="005754DD" w:rsidP="005754DD">
            <w:pPr>
              <w:widowControl/>
              <w:autoSpaceDE/>
              <w:autoSpaceDN/>
              <w:jc w:val="center"/>
              <w:rPr>
                <w:rFonts w:eastAsia="Times New Roman"/>
                <w:b/>
                <w:bCs/>
                <w:color w:val="000000"/>
                <w:sz w:val="18"/>
                <w:szCs w:val="18"/>
                <w:lang w:eastAsia="en-GB"/>
              </w:rPr>
            </w:pPr>
            <w:r w:rsidRPr="005754DD">
              <w:rPr>
                <w:rFonts w:eastAsia="Times New Roman"/>
                <w:b/>
                <w:bCs/>
                <w:color w:val="000000"/>
                <w:sz w:val="18"/>
                <w:szCs w:val="18"/>
                <w:lang w:eastAsia="en-GB"/>
              </w:rPr>
              <w:t>31 March 2022</w:t>
            </w:r>
          </w:p>
        </w:tc>
        <w:tc>
          <w:tcPr>
            <w:tcW w:w="2349" w:type="dxa"/>
            <w:gridSpan w:val="2"/>
            <w:tcBorders>
              <w:top w:val="single" w:sz="8" w:space="0" w:color="FFFFFF"/>
              <w:left w:val="nil"/>
              <w:bottom w:val="single" w:sz="8" w:space="0" w:color="FFFFFF"/>
              <w:right w:val="single" w:sz="8" w:space="0" w:color="FFFFFF"/>
            </w:tcBorders>
            <w:shd w:val="clear" w:color="auto" w:fill="auto"/>
            <w:vAlign w:val="center"/>
            <w:hideMark/>
          </w:tcPr>
          <w:p w14:paraId="49CD1D33" w14:textId="77777777" w:rsidR="005754DD" w:rsidRPr="005754DD" w:rsidRDefault="005754DD" w:rsidP="005754DD">
            <w:pPr>
              <w:widowControl/>
              <w:autoSpaceDE/>
              <w:autoSpaceDN/>
              <w:jc w:val="center"/>
              <w:rPr>
                <w:rFonts w:eastAsia="Times New Roman"/>
                <w:b/>
                <w:bCs/>
                <w:color w:val="000000"/>
                <w:sz w:val="18"/>
                <w:szCs w:val="18"/>
                <w:lang w:eastAsia="en-GB"/>
              </w:rPr>
            </w:pPr>
            <w:r w:rsidRPr="005754DD">
              <w:rPr>
                <w:rFonts w:eastAsia="Times New Roman"/>
                <w:b/>
                <w:bCs/>
                <w:color w:val="000000"/>
                <w:sz w:val="18"/>
                <w:szCs w:val="18"/>
                <w:lang w:eastAsia="en-GB"/>
              </w:rPr>
              <w:t>31 March 2023</w:t>
            </w:r>
          </w:p>
        </w:tc>
      </w:tr>
      <w:tr w:rsidR="00187F2A" w:rsidRPr="005754DD" w14:paraId="08EC77B9" w14:textId="77777777" w:rsidTr="00187F2A">
        <w:trPr>
          <w:trHeight w:val="316"/>
        </w:trPr>
        <w:tc>
          <w:tcPr>
            <w:tcW w:w="4174" w:type="dxa"/>
            <w:vMerge/>
            <w:tcBorders>
              <w:top w:val="single" w:sz="8" w:space="0" w:color="FFFFFF"/>
              <w:left w:val="single" w:sz="8" w:space="0" w:color="FFFFFF"/>
              <w:bottom w:val="single" w:sz="8" w:space="0" w:color="000000"/>
              <w:right w:val="single" w:sz="8" w:space="0" w:color="FFFFFF"/>
            </w:tcBorders>
            <w:vAlign w:val="center"/>
            <w:hideMark/>
          </w:tcPr>
          <w:p w14:paraId="7F0BDA72" w14:textId="77777777" w:rsidR="005754DD" w:rsidRPr="005754DD" w:rsidRDefault="005754DD" w:rsidP="005754DD">
            <w:pPr>
              <w:widowControl/>
              <w:autoSpaceDE/>
              <w:autoSpaceDN/>
              <w:rPr>
                <w:rFonts w:eastAsia="Times New Roman"/>
                <w:b/>
                <w:bCs/>
                <w:color w:val="000000"/>
                <w:sz w:val="18"/>
                <w:szCs w:val="18"/>
                <w:lang w:eastAsia="en-GB"/>
              </w:rPr>
            </w:pPr>
          </w:p>
        </w:tc>
        <w:tc>
          <w:tcPr>
            <w:tcW w:w="1504" w:type="dxa"/>
            <w:tcBorders>
              <w:top w:val="nil"/>
              <w:left w:val="nil"/>
              <w:bottom w:val="nil"/>
              <w:right w:val="single" w:sz="8" w:space="0" w:color="FFFFFF"/>
            </w:tcBorders>
            <w:shd w:val="clear" w:color="auto" w:fill="auto"/>
            <w:vAlign w:val="center"/>
            <w:hideMark/>
          </w:tcPr>
          <w:p w14:paraId="04C85422"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 xml:space="preserve">Carrying Amount </w:t>
            </w:r>
          </w:p>
        </w:tc>
        <w:tc>
          <w:tcPr>
            <w:tcW w:w="1209" w:type="dxa"/>
            <w:tcBorders>
              <w:top w:val="nil"/>
              <w:left w:val="nil"/>
              <w:bottom w:val="nil"/>
              <w:right w:val="single" w:sz="8" w:space="0" w:color="FFFFFF"/>
            </w:tcBorders>
            <w:shd w:val="clear" w:color="auto" w:fill="auto"/>
            <w:vAlign w:val="center"/>
            <w:hideMark/>
          </w:tcPr>
          <w:p w14:paraId="145054A0"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 xml:space="preserve">Fair Value </w:t>
            </w:r>
          </w:p>
        </w:tc>
        <w:tc>
          <w:tcPr>
            <w:tcW w:w="1094" w:type="dxa"/>
            <w:tcBorders>
              <w:top w:val="nil"/>
              <w:left w:val="nil"/>
              <w:bottom w:val="nil"/>
              <w:right w:val="single" w:sz="8" w:space="0" w:color="FFFFFF"/>
            </w:tcBorders>
            <w:shd w:val="clear" w:color="auto" w:fill="auto"/>
            <w:vAlign w:val="center"/>
            <w:hideMark/>
          </w:tcPr>
          <w:p w14:paraId="68CB4169"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 xml:space="preserve">Carrying Amount </w:t>
            </w:r>
          </w:p>
        </w:tc>
        <w:tc>
          <w:tcPr>
            <w:tcW w:w="1254" w:type="dxa"/>
            <w:tcBorders>
              <w:top w:val="nil"/>
              <w:left w:val="nil"/>
              <w:bottom w:val="nil"/>
              <w:right w:val="single" w:sz="8" w:space="0" w:color="FFFFFF"/>
            </w:tcBorders>
            <w:shd w:val="clear" w:color="auto" w:fill="auto"/>
            <w:vAlign w:val="center"/>
            <w:hideMark/>
          </w:tcPr>
          <w:p w14:paraId="58993754"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 xml:space="preserve">Fair Value </w:t>
            </w:r>
          </w:p>
        </w:tc>
      </w:tr>
      <w:tr w:rsidR="00187F2A" w:rsidRPr="005754DD" w14:paraId="4762EE19" w14:textId="77777777" w:rsidTr="00187F2A">
        <w:trPr>
          <w:trHeight w:val="217"/>
        </w:trPr>
        <w:tc>
          <w:tcPr>
            <w:tcW w:w="4174" w:type="dxa"/>
            <w:vMerge/>
            <w:tcBorders>
              <w:top w:val="single" w:sz="8" w:space="0" w:color="FFFFFF"/>
              <w:left w:val="single" w:sz="8" w:space="0" w:color="FFFFFF"/>
              <w:bottom w:val="single" w:sz="8" w:space="0" w:color="000000"/>
              <w:right w:val="single" w:sz="8" w:space="0" w:color="FFFFFF"/>
            </w:tcBorders>
            <w:vAlign w:val="center"/>
            <w:hideMark/>
          </w:tcPr>
          <w:p w14:paraId="72B99E64" w14:textId="77777777" w:rsidR="005754DD" w:rsidRPr="005754DD" w:rsidRDefault="005754DD" w:rsidP="005754DD">
            <w:pPr>
              <w:widowControl/>
              <w:autoSpaceDE/>
              <w:autoSpaceDN/>
              <w:rPr>
                <w:rFonts w:eastAsia="Times New Roman"/>
                <w:b/>
                <w:bCs/>
                <w:color w:val="000000"/>
                <w:sz w:val="18"/>
                <w:szCs w:val="18"/>
                <w:lang w:eastAsia="en-GB"/>
              </w:rPr>
            </w:pPr>
          </w:p>
        </w:tc>
        <w:tc>
          <w:tcPr>
            <w:tcW w:w="1504" w:type="dxa"/>
            <w:tcBorders>
              <w:top w:val="nil"/>
              <w:left w:val="nil"/>
              <w:bottom w:val="single" w:sz="8" w:space="0" w:color="auto"/>
              <w:right w:val="single" w:sz="8" w:space="0" w:color="FFFFFF"/>
            </w:tcBorders>
            <w:shd w:val="clear" w:color="auto" w:fill="auto"/>
            <w:vAlign w:val="center"/>
            <w:hideMark/>
          </w:tcPr>
          <w:p w14:paraId="55FE4648"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£'000</w:t>
            </w:r>
          </w:p>
        </w:tc>
        <w:tc>
          <w:tcPr>
            <w:tcW w:w="1209" w:type="dxa"/>
            <w:tcBorders>
              <w:top w:val="nil"/>
              <w:left w:val="nil"/>
              <w:bottom w:val="single" w:sz="8" w:space="0" w:color="auto"/>
              <w:right w:val="single" w:sz="8" w:space="0" w:color="FFFFFF"/>
            </w:tcBorders>
            <w:shd w:val="clear" w:color="auto" w:fill="auto"/>
            <w:vAlign w:val="center"/>
            <w:hideMark/>
          </w:tcPr>
          <w:p w14:paraId="16DB1DFD"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£'000</w:t>
            </w:r>
          </w:p>
        </w:tc>
        <w:tc>
          <w:tcPr>
            <w:tcW w:w="1094" w:type="dxa"/>
            <w:tcBorders>
              <w:top w:val="nil"/>
              <w:left w:val="nil"/>
              <w:bottom w:val="single" w:sz="8" w:space="0" w:color="auto"/>
              <w:right w:val="single" w:sz="8" w:space="0" w:color="FFFFFF"/>
            </w:tcBorders>
            <w:shd w:val="clear" w:color="auto" w:fill="auto"/>
            <w:vAlign w:val="center"/>
            <w:hideMark/>
          </w:tcPr>
          <w:p w14:paraId="6F1A209D"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£'000</w:t>
            </w:r>
          </w:p>
        </w:tc>
        <w:tc>
          <w:tcPr>
            <w:tcW w:w="1254" w:type="dxa"/>
            <w:tcBorders>
              <w:top w:val="nil"/>
              <w:left w:val="nil"/>
              <w:bottom w:val="single" w:sz="8" w:space="0" w:color="auto"/>
              <w:right w:val="single" w:sz="8" w:space="0" w:color="FFFFFF"/>
            </w:tcBorders>
            <w:shd w:val="clear" w:color="auto" w:fill="auto"/>
            <w:vAlign w:val="center"/>
            <w:hideMark/>
          </w:tcPr>
          <w:p w14:paraId="58621F98"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£'000</w:t>
            </w:r>
          </w:p>
        </w:tc>
      </w:tr>
      <w:tr w:rsidR="005754DD" w:rsidRPr="005754DD" w14:paraId="5A6F1268" w14:textId="77777777" w:rsidTr="00187F2A">
        <w:trPr>
          <w:trHeight w:val="217"/>
        </w:trPr>
        <w:tc>
          <w:tcPr>
            <w:tcW w:w="4174" w:type="dxa"/>
            <w:tcBorders>
              <w:top w:val="nil"/>
              <w:left w:val="single" w:sz="8" w:space="0" w:color="FFFFFF"/>
              <w:bottom w:val="single" w:sz="8" w:space="0" w:color="FFFFFF"/>
              <w:right w:val="single" w:sz="8" w:space="0" w:color="FFFFFF"/>
            </w:tcBorders>
            <w:shd w:val="clear" w:color="auto" w:fill="auto"/>
            <w:noWrap/>
            <w:vAlign w:val="center"/>
            <w:hideMark/>
          </w:tcPr>
          <w:p w14:paraId="395513CB" w14:textId="77777777" w:rsidR="005754DD" w:rsidRPr="005754DD" w:rsidRDefault="005754DD" w:rsidP="005754DD">
            <w:pPr>
              <w:widowControl/>
              <w:autoSpaceDE/>
              <w:autoSpaceDN/>
              <w:rPr>
                <w:rFonts w:eastAsia="Times New Roman"/>
                <w:b/>
                <w:bCs/>
                <w:color w:val="000000"/>
                <w:sz w:val="18"/>
                <w:szCs w:val="18"/>
                <w:lang w:eastAsia="en-GB"/>
              </w:rPr>
            </w:pPr>
            <w:r w:rsidRPr="005754DD">
              <w:rPr>
                <w:rFonts w:eastAsia="Times New Roman"/>
                <w:b/>
                <w:bCs/>
                <w:color w:val="000000"/>
                <w:sz w:val="18"/>
                <w:szCs w:val="18"/>
                <w:lang w:eastAsia="en-GB"/>
              </w:rPr>
              <w:t>Financial liabilities</w:t>
            </w:r>
          </w:p>
        </w:tc>
        <w:tc>
          <w:tcPr>
            <w:tcW w:w="1504" w:type="dxa"/>
            <w:tcBorders>
              <w:top w:val="nil"/>
              <w:left w:val="nil"/>
              <w:bottom w:val="single" w:sz="8" w:space="0" w:color="FFFFFF"/>
              <w:right w:val="single" w:sz="8" w:space="0" w:color="FFFFFF"/>
            </w:tcBorders>
            <w:shd w:val="clear" w:color="auto" w:fill="auto"/>
            <w:noWrap/>
            <w:vAlign w:val="center"/>
            <w:hideMark/>
          </w:tcPr>
          <w:p w14:paraId="0FE51D01" w14:textId="77777777" w:rsidR="005754DD" w:rsidRPr="005754DD" w:rsidRDefault="005754DD" w:rsidP="005754DD">
            <w:pPr>
              <w:widowControl/>
              <w:autoSpaceDE/>
              <w:autoSpaceDN/>
              <w:rPr>
                <w:rFonts w:eastAsia="Times New Roman"/>
                <w:color w:val="000000"/>
                <w:sz w:val="18"/>
                <w:szCs w:val="18"/>
                <w:lang w:eastAsia="en-GB"/>
              </w:rPr>
            </w:pPr>
            <w:r w:rsidRPr="005754DD">
              <w:rPr>
                <w:rFonts w:eastAsia="Times New Roman"/>
                <w:color w:val="000000"/>
                <w:sz w:val="18"/>
                <w:szCs w:val="18"/>
                <w:lang w:eastAsia="en-GB"/>
              </w:rPr>
              <w:t> </w:t>
            </w:r>
          </w:p>
        </w:tc>
        <w:tc>
          <w:tcPr>
            <w:tcW w:w="1209" w:type="dxa"/>
            <w:tcBorders>
              <w:top w:val="nil"/>
              <w:left w:val="nil"/>
              <w:bottom w:val="single" w:sz="8" w:space="0" w:color="FFFFFF"/>
              <w:right w:val="single" w:sz="8" w:space="0" w:color="FFFFFF"/>
            </w:tcBorders>
            <w:shd w:val="clear" w:color="auto" w:fill="auto"/>
            <w:noWrap/>
            <w:vAlign w:val="center"/>
            <w:hideMark/>
          </w:tcPr>
          <w:p w14:paraId="63966310" w14:textId="77777777" w:rsidR="005754DD" w:rsidRPr="005754DD" w:rsidRDefault="005754DD" w:rsidP="005754DD">
            <w:pPr>
              <w:widowControl/>
              <w:autoSpaceDE/>
              <w:autoSpaceDN/>
              <w:rPr>
                <w:rFonts w:eastAsia="Times New Roman"/>
                <w:color w:val="000000"/>
                <w:sz w:val="18"/>
                <w:szCs w:val="18"/>
                <w:lang w:eastAsia="en-GB"/>
              </w:rPr>
            </w:pPr>
            <w:r w:rsidRPr="005754DD">
              <w:rPr>
                <w:rFonts w:eastAsia="Times New Roman"/>
                <w:color w:val="000000"/>
                <w:sz w:val="18"/>
                <w:szCs w:val="18"/>
                <w:lang w:eastAsia="en-GB"/>
              </w:rPr>
              <w:t> </w:t>
            </w:r>
          </w:p>
        </w:tc>
        <w:tc>
          <w:tcPr>
            <w:tcW w:w="1094" w:type="dxa"/>
            <w:tcBorders>
              <w:top w:val="nil"/>
              <w:left w:val="nil"/>
              <w:bottom w:val="single" w:sz="8" w:space="0" w:color="FFFFFF"/>
              <w:right w:val="single" w:sz="8" w:space="0" w:color="FFFFFF"/>
            </w:tcBorders>
            <w:shd w:val="clear" w:color="auto" w:fill="auto"/>
            <w:noWrap/>
            <w:vAlign w:val="center"/>
            <w:hideMark/>
          </w:tcPr>
          <w:p w14:paraId="1B634364" w14:textId="77777777" w:rsidR="005754DD" w:rsidRPr="005754DD" w:rsidRDefault="005754DD" w:rsidP="005754DD">
            <w:pPr>
              <w:widowControl/>
              <w:autoSpaceDE/>
              <w:autoSpaceDN/>
              <w:rPr>
                <w:rFonts w:eastAsia="Times New Roman"/>
                <w:color w:val="000000"/>
                <w:sz w:val="18"/>
                <w:szCs w:val="18"/>
                <w:lang w:eastAsia="en-GB"/>
              </w:rPr>
            </w:pPr>
            <w:r w:rsidRPr="005754DD">
              <w:rPr>
                <w:rFonts w:eastAsia="Times New Roman"/>
                <w:color w:val="000000"/>
                <w:sz w:val="18"/>
                <w:szCs w:val="18"/>
                <w:lang w:eastAsia="en-GB"/>
              </w:rPr>
              <w:t> </w:t>
            </w:r>
          </w:p>
        </w:tc>
        <w:tc>
          <w:tcPr>
            <w:tcW w:w="1254" w:type="dxa"/>
            <w:tcBorders>
              <w:top w:val="nil"/>
              <w:left w:val="nil"/>
              <w:bottom w:val="single" w:sz="8" w:space="0" w:color="FFFFFF"/>
              <w:right w:val="single" w:sz="8" w:space="0" w:color="FFFFFF"/>
            </w:tcBorders>
            <w:shd w:val="clear" w:color="auto" w:fill="auto"/>
            <w:noWrap/>
            <w:vAlign w:val="center"/>
            <w:hideMark/>
          </w:tcPr>
          <w:p w14:paraId="4A1D205B" w14:textId="77777777" w:rsidR="005754DD" w:rsidRPr="005754DD" w:rsidRDefault="005754DD" w:rsidP="005754DD">
            <w:pPr>
              <w:widowControl/>
              <w:autoSpaceDE/>
              <w:autoSpaceDN/>
              <w:rPr>
                <w:rFonts w:eastAsia="Times New Roman"/>
                <w:color w:val="000000"/>
                <w:sz w:val="18"/>
                <w:szCs w:val="18"/>
                <w:lang w:eastAsia="en-GB"/>
              </w:rPr>
            </w:pPr>
            <w:r w:rsidRPr="005754DD">
              <w:rPr>
                <w:rFonts w:eastAsia="Times New Roman"/>
                <w:color w:val="000000"/>
                <w:sz w:val="18"/>
                <w:szCs w:val="18"/>
                <w:lang w:eastAsia="en-GB"/>
              </w:rPr>
              <w:t> </w:t>
            </w:r>
          </w:p>
        </w:tc>
      </w:tr>
      <w:tr w:rsidR="005754DD" w:rsidRPr="005754DD" w14:paraId="4798F549" w14:textId="77777777" w:rsidTr="00187F2A">
        <w:trPr>
          <w:trHeight w:val="217"/>
        </w:trPr>
        <w:tc>
          <w:tcPr>
            <w:tcW w:w="4174" w:type="dxa"/>
            <w:tcBorders>
              <w:top w:val="nil"/>
              <w:left w:val="single" w:sz="8" w:space="0" w:color="FFFFFF"/>
              <w:bottom w:val="single" w:sz="8" w:space="0" w:color="auto"/>
              <w:right w:val="single" w:sz="8" w:space="0" w:color="FFFFFF"/>
            </w:tcBorders>
            <w:shd w:val="clear" w:color="auto" w:fill="auto"/>
            <w:noWrap/>
            <w:vAlign w:val="center"/>
            <w:hideMark/>
          </w:tcPr>
          <w:p w14:paraId="72220754" w14:textId="77777777" w:rsidR="005754DD" w:rsidRPr="005754DD" w:rsidRDefault="005754DD" w:rsidP="005754DD">
            <w:pPr>
              <w:widowControl/>
              <w:autoSpaceDE/>
              <w:autoSpaceDN/>
              <w:rPr>
                <w:rFonts w:eastAsia="Times New Roman"/>
                <w:color w:val="000000"/>
                <w:sz w:val="18"/>
                <w:szCs w:val="18"/>
                <w:lang w:eastAsia="en-GB"/>
              </w:rPr>
            </w:pPr>
            <w:r w:rsidRPr="005754DD">
              <w:rPr>
                <w:rFonts w:eastAsia="Times New Roman"/>
                <w:color w:val="000000"/>
                <w:sz w:val="18"/>
                <w:szCs w:val="18"/>
                <w:lang w:eastAsia="en-GB"/>
              </w:rPr>
              <w:t>Short-term creditors</w:t>
            </w:r>
          </w:p>
        </w:tc>
        <w:tc>
          <w:tcPr>
            <w:tcW w:w="1504" w:type="dxa"/>
            <w:tcBorders>
              <w:top w:val="nil"/>
              <w:left w:val="nil"/>
              <w:bottom w:val="single" w:sz="8" w:space="0" w:color="auto"/>
              <w:right w:val="single" w:sz="8" w:space="0" w:color="FFFFFF"/>
            </w:tcBorders>
            <w:shd w:val="clear" w:color="auto" w:fill="auto"/>
            <w:noWrap/>
            <w:vAlign w:val="center"/>
            <w:hideMark/>
          </w:tcPr>
          <w:p w14:paraId="1E8022C5"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18,195</w:t>
            </w:r>
          </w:p>
        </w:tc>
        <w:tc>
          <w:tcPr>
            <w:tcW w:w="1209" w:type="dxa"/>
            <w:tcBorders>
              <w:top w:val="nil"/>
              <w:left w:val="nil"/>
              <w:bottom w:val="single" w:sz="8" w:space="0" w:color="auto"/>
              <w:right w:val="single" w:sz="8" w:space="0" w:color="FFFFFF"/>
            </w:tcBorders>
            <w:shd w:val="clear" w:color="auto" w:fill="auto"/>
            <w:noWrap/>
            <w:vAlign w:val="center"/>
            <w:hideMark/>
          </w:tcPr>
          <w:p w14:paraId="34C29FC8"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18,195</w:t>
            </w:r>
          </w:p>
        </w:tc>
        <w:tc>
          <w:tcPr>
            <w:tcW w:w="1094" w:type="dxa"/>
            <w:tcBorders>
              <w:top w:val="nil"/>
              <w:left w:val="nil"/>
              <w:bottom w:val="single" w:sz="8" w:space="0" w:color="auto"/>
              <w:right w:val="single" w:sz="8" w:space="0" w:color="FFFFFF"/>
            </w:tcBorders>
            <w:shd w:val="clear" w:color="auto" w:fill="auto"/>
            <w:noWrap/>
            <w:vAlign w:val="center"/>
            <w:hideMark/>
          </w:tcPr>
          <w:p w14:paraId="297888AF"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17,977</w:t>
            </w:r>
          </w:p>
        </w:tc>
        <w:tc>
          <w:tcPr>
            <w:tcW w:w="1254" w:type="dxa"/>
            <w:tcBorders>
              <w:top w:val="nil"/>
              <w:left w:val="nil"/>
              <w:bottom w:val="single" w:sz="8" w:space="0" w:color="auto"/>
              <w:right w:val="single" w:sz="8" w:space="0" w:color="FFFFFF"/>
            </w:tcBorders>
            <w:shd w:val="clear" w:color="auto" w:fill="auto"/>
            <w:noWrap/>
            <w:vAlign w:val="center"/>
            <w:hideMark/>
          </w:tcPr>
          <w:p w14:paraId="102070ED"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17,977</w:t>
            </w:r>
          </w:p>
        </w:tc>
      </w:tr>
      <w:tr w:rsidR="005754DD" w:rsidRPr="005754DD" w14:paraId="551D71DE" w14:textId="77777777" w:rsidTr="00187F2A">
        <w:trPr>
          <w:trHeight w:val="217"/>
        </w:trPr>
        <w:tc>
          <w:tcPr>
            <w:tcW w:w="4174" w:type="dxa"/>
            <w:tcBorders>
              <w:top w:val="nil"/>
              <w:left w:val="single" w:sz="8" w:space="0" w:color="FFFFFF"/>
              <w:bottom w:val="single" w:sz="12" w:space="0" w:color="auto"/>
              <w:right w:val="single" w:sz="8" w:space="0" w:color="FFFFFF"/>
            </w:tcBorders>
            <w:shd w:val="clear" w:color="auto" w:fill="auto"/>
            <w:vAlign w:val="center"/>
            <w:hideMark/>
          </w:tcPr>
          <w:p w14:paraId="5206CC68" w14:textId="77777777" w:rsidR="005754DD" w:rsidRPr="005754DD" w:rsidRDefault="005754DD" w:rsidP="005754DD">
            <w:pPr>
              <w:widowControl/>
              <w:autoSpaceDE/>
              <w:autoSpaceDN/>
              <w:rPr>
                <w:rFonts w:eastAsia="Times New Roman"/>
                <w:b/>
                <w:bCs/>
                <w:color w:val="000000"/>
                <w:sz w:val="18"/>
                <w:szCs w:val="18"/>
                <w:lang w:eastAsia="en-GB"/>
              </w:rPr>
            </w:pPr>
            <w:r w:rsidRPr="005754DD">
              <w:rPr>
                <w:rFonts w:eastAsia="Times New Roman"/>
                <w:b/>
                <w:bCs/>
                <w:color w:val="000000"/>
                <w:sz w:val="18"/>
                <w:szCs w:val="18"/>
                <w:lang w:eastAsia="en-GB"/>
              </w:rPr>
              <w:t>Total Financial Liabilities</w:t>
            </w:r>
          </w:p>
        </w:tc>
        <w:tc>
          <w:tcPr>
            <w:tcW w:w="1504" w:type="dxa"/>
            <w:tcBorders>
              <w:top w:val="nil"/>
              <w:left w:val="nil"/>
              <w:bottom w:val="single" w:sz="12" w:space="0" w:color="auto"/>
              <w:right w:val="single" w:sz="8" w:space="0" w:color="FFFFFF"/>
            </w:tcBorders>
            <w:shd w:val="clear" w:color="auto" w:fill="auto"/>
            <w:noWrap/>
            <w:vAlign w:val="center"/>
            <w:hideMark/>
          </w:tcPr>
          <w:p w14:paraId="69DC9848"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18,195</w:t>
            </w:r>
          </w:p>
        </w:tc>
        <w:tc>
          <w:tcPr>
            <w:tcW w:w="1209" w:type="dxa"/>
            <w:tcBorders>
              <w:top w:val="nil"/>
              <w:left w:val="nil"/>
              <w:bottom w:val="single" w:sz="12" w:space="0" w:color="auto"/>
              <w:right w:val="single" w:sz="8" w:space="0" w:color="FFFFFF"/>
            </w:tcBorders>
            <w:shd w:val="clear" w:color="auto" w:fill="auto"/>
            <w:noWrap/>
            <w:vAlign w:val="center"/>
            <w:hideMark/>
          </w:tcPr>
          <w:p w14:paraId="4ECAEE94"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18,195</w:t>
            </w:r>
          </w:p>
        </w:tc>
        <w:tc>
          <w:tcPr>
            <w:tcW w:w="1094" w:type="dxa"/>
            <w:tcBorders>
              <w:top w:val="nil"/>
              <w:left w:val="nil"/>
              <w:bottom w:val="single" w:sz="12" w:space="0" w:color="auto"/>
              <w:right w:val="single" w:sz="8" w:space="0" w:color="FFFFFF"/>
            </w:tcBorders>
            <w:shd w:val="clear" w:color="auto" w:fill="auto"/>
            <w:noWrap/>
            <w:vAlign w:val="center"/>
            <w:hideMark/>
          </w:tcPr>
          <w:p w14:paraId="5A2F773C"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17,977</w:t>
            </w:r>
          </w:p>
        </w:tc>
        <w:tc>
          <w:tcPr>
            <w:tcW w:w="1254" w:type="dxa"/>
            <w:tcBorders>
              <w:top w:val="nil"/>
              <w:left w:val="nil"/>
              <w:bottom w:val="single" w:sz="12" w:space="0" w:color="auto"/>
              <w:right w:val="single" w:sz="8" w:space="0" w:color="FFFFFF"/>
            </w:tcBorders>
            <w:shd w:val="clear" w:color="auto" w:fill="auto"/>
            <w:noWrap/>
            <w:vAlign w:val="center"/>
            <w:hideMark/>
          </w:tcPr>
          <w:p w14:paraId="69FE1FF9"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17,977</w:t>
            </w:r>
          </w:p>
        </w:tc>
      </w:tr>
      <w:tr w:rsidR="005754DD" w:rsidRPr="005754DD" w14:paraId="10EE3E2B" w14:textId="77777777" w:rsidTr="00187F2A">
        <w:trPr>
          <w:trHeight w:val="227"/>
        </w:trPr>
        <w:tc>
          <w:tcPr>
            <w:tcW w:w="4174" w:type="dxa"/>
            <w:tcBorders>
              <w:top w:val="nil"/>
              <w:left w:val="nil"/>
              <w:bottom w:val="nil"/>
              <w:right w:val="nil"/>
            </w:tcBorders>
            <w:shd w:val="clear" w:color="auto" w:fill="auto"/>
            <w:hideMark/>
          </w:tcPr>
          <w:p w14:paraId="65A62664" w14:textId="77777777" w:rsidR="005754DD" w:rsidRPr="005754DD" w:rsidRDefault="005754DD" w:rsidP="005754DD">
            <w:pPr>
              <w:widowControl/>
              <w:autoSpaceDE/>
              <w:autoSpaceDN/>
              <w:jc w:val="right"/>
              <w:rPr>
                <w:rFonts w:eastAsia="Times New Roman"/>
                <w:b/>
                <w:bCs/>
                <w:color w:val="000000"/>
                <w:sz w:val="18"/>
                <w:szCs w:val="18"/>
                <w:lang w:eastAsia="en-GB"/>
              </w:rPr>
            </w:pPr>
          </w:p>
        </w:tc>
        <w:tc>
          <w:tcPr>
            <w:tcW w:w="1504" w:type="dxa"/>
            <w:tcBorders>
              <w:top w:val="nil"/>
              <w:left w:val="nil"/>
              <w:bottom w:val="nil"/>
              <w:right w:val="nil"/>
            </w:tcBorders>
            <w:shd w:val="clear" w:color="auto" w:fill="auto"/>
            <w:noWrap/>
            <w:vAlign w:val="bottom"/>
            <w:hideMark/>
          </w:tcPr>
          <w:p w14:paraId="321BB4E1" w14:textId="77777777" w:rsidR="005754DD" w:rsidRPr="005754DD" w:rsidRDefault="005754DD" w:rsidP="005754DD">
            <w:pPr>
              <w:widowControl/>
              <w:autoSpaceDE/>
              <w:autoSpaceDN/>
              <w:rPr>
                <w:rFonts w:ascii="Times New Roman" w:eastAsia="Times New Roman" w:hAnsi="Times New Roman" w:cs="Times New Roman"/>
                <w:sz w:val="20"/>
                <w:szCs w:val="20"/>
                <w:lang w:eastAsia="en-GB"/>
              </w:rPr>
            </w:pPr>
          </w:p>
        </w:tc>
        <w:tc>
          <w:tcPr>
            <w:tcW w:w="1209" w:type="dxa"/>
            <w:tcBorders>
              <w:top w:val="nil"/>
              <w:left w:val="nil"/>
              <w:bottom w:val="nil"/>
              <w:right w:val="nil"/>
            </w:tcBorders>
            <w:shd w:val="clear" w:color="auto" w:fill="auto"/>
            <w:noWrap/>
            <w:hideMark/>
          </w:tcPr>
          <w:p w14:paraId="6BF6DA73" w14:textId="77777777" w:rsidR="005754DD" w:rsidRPr="005754DD" w:rsidRDefault="005754DD" w:rsidP="005754DD">
            <w:pPr>
              <w:widowControl/>
              <w:autoSpaceDE/>
              <w:autoSpaceDN/>
              <w:rPr>
                <w:rFonts w:ascii="Times New Roman" w:eastAsia="Times New Roman" w:hAnsi="Times New Roman" w:cs="Times New Roman"/>
                <w:sz w:val="20"/>
                <w:szCs w:val="20"/>
                <w:lang w:eastAsia="en-GB"/>
              </w:rPr>
            </w:pPr>
          </w:p>
        </w:tc>
        <w:tc>
          <w:tcPr>
            <w:tcW w:w="1094" w:type="dxa"/>
            <w:tcBorders>
              <w:top w:val="nil"/>
              <w:left w:val="nil"/>
              <w:bottom w:val="nil"/>
              <w:right w:val="nil"/>
            </w:tcBorders>
            <w:shd w:val="clear" w:color="auto" w:fill="auto"/>
            <w:noWrap/>
            <w:vAlign w:val="bottom"/>
            <w:hideMark/>
          </w:tcPr>
          <w:p w14:paraId="78276F40" w14:textId="77777777" w:rsidR="005754DD" w:rsidRPr="005754DD" w:rsidRDefault="005754DD" w:rsidP="005754DD">
            <w:pPr>
              <w:widowControl/>
              <w:autoSpaceDE/>
              <w:autoSpaceDN/>
              <w:rPr>
                <w:rFonts w:ascii="Times New Roman" w:eastAsia="Times New Roman" w:hAnsi="Times New Roman" w:cs="Times New Roman"/>
                <w:sz w:val="20"/>
                <w:szCs w:val="20"/>
                <w:lang w:eastAsia="en-GB"/>
              </w:rPr>
            </w:pPr>
          </w:p>
        </w:tc>
        <w:tc>
          <w:tcPr>
            <w:tcW w:w="1254" w:type="dxa"/>
            <w:tcBorders>
              <w:top w:val="nil"/>
              <w:left w:val="nil"/>
              <w:bottom w:val="nil"/>
              <w:right w:val="nil"/>
            </w:tcBorders>
            <w:shd w:val="clear" w:color="auto" w:fill="auto"/>
            <w:noWrap/>
            <w:hideMark/>
          </w:tcPr>
          <w:p w14:paraId="1BE3E5A9" w14:textId="77777777" w:rsidR="005754DD" w:rsidRPr="005754DD" w:rsidRDefault="005754DD" w:rsidP="005754DD">
            <w:pPr>
              <w:widowControl/>
              <w:autoSpaceDE/>
              <w:autoSpaceDN/>
              <w:rPr>
                <w:rFonts w:ascii="Times New Roman" w:eastAsia="Times New Roman" w:hAnsi="Times New Roman" w:cs="Times New Roman"/>
                <w:sz w:val="20"/>
                <w:szCs w:val="20"/>
                <w:lang w:eastAsia="en-GB"/>
              </w:rPr>
            </w:pPr>
          </w:p>
        </w:tc>
      </w:tr>
      <w:tr w:rsidR="005754DD" w:rsidRPr="005754DD" w14:paraId="4B714FC0" w14:textId="77777777" w:rsidTr="00187F2A">
        <w:trPr>
          <w:trHeight w:val="217"/>
        </w:trPr>
        <w:tc>
          <w:tcPr>
            <w:tcW w:w="4174" w:type="dxa"/>
            <w:vMerge w:val="restart"/>
            <w:tcBorders>
              <w:top w:val="single" w:sz="8" w:space="0" w:color="FFFFFF"/>
              <w:left w:val="single" w:sz="8" w:space="0" w:color="FFFFFF"/>
              <w:bottom w:val="single" w:sz="8" w:space="0" w:color="000000"/>
              <w:right w:val="single" w:sz="8" w:space="0" w:color="FFFFFF"/>
            </w:tcBorders>
            <w:shd w:val="clear" w:color="auto" w:fill="auto"/>
            <w:vAlign w:val="center"/>
            <w:hideMark/>
          </w:tcPr>
          <w:p w14:paraId="1ED3ACD3" w14:textId="77777777" w:rsidR="005754DD" w:rsidRPr="005754DD" w:rsidRDefault="005754DD" w:rsidP="005754DD">
            <w:pPr>
              <w:widowControl/>
              <w:autoSpaceDE/>
              <w:autoSpaceDN/>
              <w:rPr>
                <w:rFonts w:eastAsia="Times New Roman"/>
                <w:b/>
                <w:bCs/>
                <w:color w:val="000000"/>
                <w:sz w:val="18"/>
                <w:szCs w:val="18"/>
                <w:lang w:eastAsia="en-GB"/>
              </w:rPr>
            </w:pPr>
            <w:r w:rsidRPr="005754DD">
              <w:rPr>
                <w:rFonts w:eastAsia="Times New Roman"/>
                <w:b/>
                <w:bCs/>
                <w:color w:val="000000"/>
                <w:sz w:val="18"/>
                <w:szCs w:val="18"/>
                <w:lang w:eastAsia="en-GB"/>
              </w:rPr>
              <w:t> </w:t>
            </w:r>
          </w:p>
        </w:tc>
        <w:tc>
          <w:tcPr>
            <w:tcW w:w="2714" w:type="dxa"/>
            <w:gridSpan w:val="2"/>
            <w:tcBorders>
              <w:top w:val="single" w:sz="8" w:space="0" w:color="FFFFFF"/>
              <w:left w:val="nil"/>
              <w:bottom w:val="single" w:sz="8" w:space="0" w:color="FFFFFF"/>
              <w:right w:val="single" w:sz="8" w:space="0" w:color="FFFFFF"/>
            </w:tcBorders>
            <w:shd w:val="clear" w:color="auto" w:fill="auto"/>
            <w:vAlign w:val="center"/>
            <w:hideMark/>
          </w:tcPr>
          <w:p w14:paraId="3999CCC8" w14:textId="77777777" w:rsidR="005754DD" w:rsidRPr="005754DD" w:rsidRDefault="005754DD" w:rsidP="005754DD">
            <w:pPr>
              <w:widowControl/>
              <w:autoSpaceDE/>
              <w:autoSpaceDN/>
              <w:jc w:val="center"/>
              <w:rPr>
                <w:rFonts w:eastAsia="Times New Roman"/>
                <w:b/>
                <w:bCs/>
                <w:color w:val="000000"/>
                <w:sz w:val="18"/>
                <w:szCs w:val="18"/>
                <w:lang w:eastAsia="en-GB"/>
              </w:rPr>
            </w:pPr>
            <w:r w:rsidRPr="005754DD">
              <w:rPr>
                <w:rFonts w:eastAsia="Times New Roman"/>
                <w:b/>
                <w:bCs/>
                <w:color w:val="000000"/>
                <w:sz w:val="18"/>
                <w:szCs w:val="18"/>
                <w:lang w:eastAsia="en-GB"/>
              </w:rPr>
              <w:t>31 March 2022</w:t>
            </w:r>
          </w:p>
        </w:tc>
        <w:tc>
          <w:tcPr>
            <w:tcW w:w="2349" w:type="dxa"/>
            <w:gridSpan w:val="2"/>
            <w:tcBorders>
              <w:top w:val="single" w:sz="8" w:space="0" w:color="FFFFFF"/>
              <w:left w:val="nil"/>
              <w:bottom w:val="single" w:sz="8" w:space="0" w:color="FFFFFF"/>
              <w:right w:val="single" w:sz="8" w:space="0" w:color="FFFFFF"/>
            </w:tcBorders>
            <w:shd w:val="clear" w:color="auto" w:fill="auto"/>
            <w:vAlign w:val="center"/>
            <w:hideMark/>
          </w:tcPr>
          <w:p w14:paraId="5C51DBFD" w14:textId="77777777" w:rsidR="005754DD" w:rsidRPr="005754DD" w:rsidRDefault="005754DD" w:rsidP="005754DD">
            <w:pPr>
              <w:widowControl/>
              <w:autoSpaceDE/>
              <w:autoSpaceDN/>
              <w:jc w:val="center"/>
              <w:rPr>
                <w:rFonts w:eastAsia="Times New Roman"/>
                <w:b/>
                <w:bCs/>
                <w:color w:val="000000"/>
                <w:sz w:val="18"/>
                <w:szCs w:val="18"/>
                <w:lang w:eastAsia="en-GB"/>
              </w:rPr>
            </w:pPr>
            <w:r w:rsidRPr="005754DD">
              <w:rPr>
                <w:rFonts w:eastAsia="Times New Roman"/>
                <w:b/>
                <w:bCs/>
                <w:color w:val="000000"/>
                <w:sz w:val="18"/>
                <w:szCs w:val="18"/>
                <w:lang w:eastAsia="en-GB"/>
              </w:rPr>
              <w:t>31 March 2023</w:t>
            </w:r>
          </w:p>
        </w:tc>
      </w:tr>
      <w:tr w:rsidR="00187F2A" w:rsidRPr="005754DD" w14:paraId="5FA216F7" w14:textId="77777777" w:rsidTr="00187F2A">
        <w:trPr>
          <w:trHeight w:val="257"/>
        </w:trPr>
        <w:tc>
          <w:tcPr>
            <w:tcW w:w="4174" w:type="dxa"/>
            <w:vMerge/>
            <w:tcBorders>
              <w:top w:val="single" w:sz="8" w:space="0" w:color="FFFFFF"/>
              <w:left w:val="single" w:sz="8" w:space="0" w:color="FFFFFF"/>
              <w:bottom w:val="single" w:sz="8" w:space="0" w:color="000000"/>
              <w:right w:val="single" w:sz="8" w:space="0" w:color="FFFFFF"/>
            </w:tcBorders>
            <w:vAlign w:val="center"/>
            <w:hideMark/>
          </w:tcPr>
          <w:p w14:paraId="550D6698" w14:textId="77777777" w:rsidR="005754DD" w:rsidRPr="005754DD" w:rsidRDefault="005754DD" w:rsidP="005754DD">
            <w:pPr>
              <w:widowControl/>
              <w:autoSpaceDE/>
              <w:autoSpaceDN/>
              <w:rPr>
                <w:rFonts w:eastAsia="Times New Roman"/>
                <w:b/>
                <w:bCs/>
                <w:color w:val="000000"/>
                <w:sz w:val="18"/>
                <w:szCs w:val="18"/>
                <w:lang w:eastAsia="en-GB"/>
              </w:rPr>
            </w:pPr>
          </w:p>
        </w:tc>
        <w:tc>
          <w:tcPr>
            <w:tcW w:w="1504" w:type="dxa"/>
            <w:tcBorders>
              <w:top w:val="nil"/>
              <w:left w:val="nil"/>
              <w:bottom w:val="nil"/>
              <w:right w:val="single" w:sz="8" w:space="0" w:color="FFFFFF"/>
            </w:tcBorders>
            <w:shd w:val="clear" w:color="auto" w:fill="auto"/>
            <w:vAlign w:val="center"/>
            <w:hideMark/>
          </w:tcPr>
          <w:p w14:paraId="7E25B9FE"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 xml:space="preserve">Carrying Amount </w:t>
            </w:r>
          </w:p>
        </w:tc>
        <w:tc>
          <w:tcPr>
            <w:tcW w:w="1209" w:type="dxa"/>
            <w:tcBorders>
              <w:top w:val="nil"/>
              <w:left w:val="nil"/>
              <w:bottom w:val="nil"/>
              <w:right w:val="single" w:sz="8" w:space="0" w:color="FFFFFF"/>
            </w:tcBorders>
            <w:shd w:val="clear" w:color="auto" w:fill="auto"/>
            <w:vAlign w:val="center"/>
            <w:hideMark/>
          </w:tcPr>
          <w:p w14:paraId="085D513E"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 xml:space="preserve">Fair Value </w:t>
            </w:r>
          </w:p>
        </w:tc>
        <w:tc>
          <w:tcPr>
            <w:tcW w:w="1094" w:type="dxa"/>
            <w:tcBorders>
              <w:top w:val="nil"/>
              <w:left w:val="nil"/>
              <w:bottom w:val="nil"/>
              <w:right w:val="single" w:sz="8" w:space="0" w:color="FFFFFF"/>
            </w:tcBorders>
            <w:shd w:val="clear" w:color="auto" w:fill="auto"/>
            <w:vAlign w:val="center"/>
            <w:hideMark/>
          </w:tcPr>
          <w:p w14:paraId="7F0276AF"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 xml:space="preserve">Carrying Amount </w:t>
            </w:r>
          </w:p>
        </w:tc>
        <w:tc>
          <w:tcPr>
            <w:tcW w:w="1254" w:type="dxa"/>
            <w:tcBorders>
              <w:top w:val="nil"/>
              <w:left w:val="nil"/>
              <w:bottom w:val="nil"/>
              <w:right w:val="single" w:sz="8" w:space="0" w:color="FFFFFF"/>
            </w:tcBorders>
            <w:shd w:val="clear" w:color="auto" w:fill="auto"/>
            <w:vAlign w:val="center"/>
            <w:hideMark/>
          </w:tcPr>
          <w:p w14:paraId="1C901C80"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 xml:space="preserve">Fair Value </w:t>
            </w:r>
          </w:p>
        </w:tc>
      </w:tr>
      <w:tr w:rsidR="00187F2A" w:rsidRPr="005754DD" w14:paraId="5A9D9831" w14:textId="77777777" w:rsidTr="00187F2A">
        <w:trPr>
          <w:trHeight w:val="217"/>
        </w:trPr>
        <w:tc>
          <w:tcPr>
            <w:tcW w:w="4174" w:type="dxa"/>
            <w:vMerge/>
            <w:tcBorders>
              <w:top w:val="single" w:sz="8" w:space="0" w:color="FFFFFF"/>
              <w:left w:val="single" w:sz="8" w:space="0" w:color="FFFFFF"/>
              <w:bottom w:val="single" w:sz="8" w:space="0" w:color="000000"/>
              <w:right w:val="single" w:sz="8" w:space="0" w:color="FFFFFF"/>
            </w:tcBorders>
            <w:vAlign w:val="center"/>
            <w:hideMark/>
          </w:tcPr>
          <w:p w14:paraId="6857F1F9" w14:textId="77777777" w:rsidR="005754DD" w:rsidRPr="005754DD" w:rsidRDefault="005754DD" w:rsidP="005754DD">
            <w:pPr>
              <w:widowControl/>
              <w:autoSpaceDE/>
              <w:autoSpaceDN/>
              <w:rPr>
                <w:rFonts w:eastAsia="Times New Roman"/>
                <w:b/>
                <w:bCs/>
                <w:color w:val="000000"/>
                <w:sz w:val="18"/>
                <w:szCs w:val="18"/>
                <w:lang w:eastAsia="en-GB"/>
              </w:rPr>
            </w:pPr>
          </w:p>
        </w:tc>
        <w:tc>
          <w:tcPr>
            <w:tcW w:w="1504" w:type="dxa"/>
            <w:tcBorders>
              <w:top w:val="nil"/>
              <w:left w:val="nil"/>
              <w:bottom w:val="single" w:sz="8" w:space="0" w:color="auto"/>
              <w:right w:val="single" w:sz="8" w:space="0" w:color="FFFFFF"/>
            </w:tcBorders>
            <w:shd w:val="clear" w:color="auto" w:fill="auto"/>
            <w:vAlign w:val="center"/>
            <w:hideMark/>
          </w:tcPr>
          <w:p w14:paraId="10EABB0C"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£'000</w:t>
            </w:r>
          </w:p>
        </w:tc>
        <w:tc>
          <w:tcPr>
            <w:tcW w:w="1209" w:type="dxa"/>
            <w:tcBorders>
              <w:top w:val="nil"/>
              <w:left w:val="nil"/>
              <w:bottom w:val="single" w:sz="8" w:space="0" w:color="auto"/>
              <w:right w:val="single" w:sz="8" w:space="0" w:color="FFFFFF"/>
            </w:tcBorders>
            <w:shd w:val="clear" w:color="auto" w:fill="auto"/>
            <w:vAlign w:val="center"/>
            <w:hideMark/>
          </w:tcPr>
          <w:p w14:paraId="181669D1"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£'000</w:t>
            </w:r>
          </w:p>
        </w:tc>
        <w:tc>
          <w:tcPr>
            <w:tcW w:w="1094" w:type="dxa"/>
            <w:tcBorders>
              <w:top w:val="nil"/>
              <w:left w:val="nil"/>
              <w:bottom w:val="single" w:sz="8" w:space="0" w:color="auto"/>
              <w:right w:val="single" w:sz="8" w:space="0" w:color="FFFFFF"/>
            </w:tcBorders>
            <w:shd w:val="clear" w:color="auto" w:fill="auto"/>
            <w:vAlign w:val="center"/>
            <w:hideMark/>
          </w:tcPr>
          <w:p w14:paraId="2EE64215"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£'000</w:t>
            </w:r>
          </w:p>
        </w:tc>
        <w:tc>
          <w:tcPr>
            <w:tcW w:w="1254" w:type="dxa"/>
            <w:tcBorders>
              <w:top w:val="nil"/>
              <w:left w:val="nil"/>
              <w:bottom w:val="single" w:sz="8" w:space="0" w:color="auto"/>
              <w:right w:val="single" w:sz="8" w:space="0" w:color="FFFFFF"/>
            </w:tcBorders>
            <w:shd w:val="clear" w:color="auto" w:fill="auto"/>
            <w:vAlign w:val="center"/>
            <w:hideMark/>
          </w:tcPr>
          <w:p w14:paraId="5281DA39"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£'000</w:t>
            </w:r>
          </w:p>
        </w:tc>
      </w:tr>
      <w:tr w:rsidR="005754DD" w:rsidRPr="005754DD" w14:paraId="6D594F84" w14:textId="77777777" w:rsidTr="00187F2A">
        <w:trPr>
          <w:trHeight w:val="217"/>
        </w:trPr>
        <w:tc>
          <w:tcPr>
            <w:tcW w:w="4174" w:type="dxa"/>
            <w:tcBorders>
              <w:top w:val="nil"/>
              <w:left w:val="single" w:sz="8" w:space="0" w:color="FFFFFF"/>
              <w:bottom w:val="single" w:sz="8" w:space="0" w:color="FFFFFF"/>
              <w:right w:val="single" w:sz="8" w:space="0" w:color="FFFFFF"/>
            </w:tcBorders>
            <w:shd w:val="clear" w:color="auto" w:fill="auto"/>
            <w:noWrap/>
            <w:vAlign w:val="center"/>
            <w:hideMark/>
          </w:tcPr>
          <w:p w14:paraId="6AE487AF" w14:textId="77777777" w:rsidR="005754DD" w:rsidRPr="005754DD" w:rsidRDefault="005754DD" w:rsidP="005754DD">
            <w:pPr>
              <w:widowControl/>
              <w:autoSpaceDE/>
              <w:autoSpaceDN/>
              <w:rPr>
                <w:rFonts w:eastAsia="Times New Roman"/>
                <w:b/>
                <w:bCs/>
                <w:color w:val="000000"/>
                <w:sz w:val="18"/>
                <w:szCs w:val="18"/>
                <w:lang w:eastAsia="en-GB"/>
              </w:rPr>
            </w:pPr>
            <w:r w:rsidRPr="005754DD">
              <w:rPr>
                <w:rFonts w:eastAsia="Times New Roman"/>
                <w:b/>
                <w:bCs/>
                <w:color w:val="000000"/>
                <w:sz w:val="18"/>
                <w:szCs w:val="18"/>
                <w:lang w:eastAsia="en-GB"/>
              </w:rPr>
              <w:t>Financial Assets</w:t>
            </w:r>
          </w:p>
        </w:tc>
        <w:tc>
          <w:tcPr>
            <w:tcW w:w="1504" w:type="dxa"/>
            <w:tcBorders>
              <w:top w:val="nil"/>
              <w:left w:val="nil"/>
              <w:bottom w:val="single" w:sz="8" w:space="0" w:color="FFFFFF"/>
              <w:right w:val="single" w:sz="8" w:space="0" w:color="FFFFFF"/>
            </w:tcBorders>
            <w:shd w:val="clear" w:color="auto" w:fill="auto"/>
            <w:noWrap/>
            <w:vAlign w:val="center"/>
            <w:hideMark/>
          </w:tcPr>
          <w:p w14:paraId="5C363664"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 </w:t>
            </w:r>
          </w:p>
        </w:tc>
        <w:tc>
          <w:tcPr>
            <w:tcW w:w="1209" w:type="dxa"/>
            <w:tcBorders>
              <w:top w:val="nil"/>
              <w:left w:val="nil"/>
              <w:bottom w:val="single" w:sz="8" w:space="0" w:color="FFFFFF"/>
              <w:right w:val="single" w:sz="8" w:space="0" w:color="FFFFFF"/>
            </w:tcBorders>
            <w:shd w:val="clear" w:color="auto" w:fill="auto"/>
            <w:noWrap/>
            <w:vAlign w:val="center"/>
            <w:hideMark/>
          </w:tcPr>
          <w:p w14:paraId="26D170DF"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 </w:t>
            </w:r>
          </w:p>
        </w:tc>
        <w:tc>
          <w:tcPr>
            <w:tcW w:w="1094" w:type="dxa"/>
            <w:tcBorders>
              <w:top w:val="nil"/>
              <w:left w:val="nil"/>
              <w:bottom w:val="single" w:sz="8" w:space="0" w:color="FFFFFF"/>
              <w:right w:val="single" w:sz="8" w:space="0" w:color="FFFFFF"/>
            </w:tcBorders>
            <w:shd w:val="clear" w:color="auto" w:fill="auto"/>
            <w:noWrap/>
            <w:vAlign w:val="center"/>
            <w:hideMark/>
          </w:tcPr>
          <w:p w14:paraId="4BE3ECFC"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 </w:t>
            </w:r>
          </w:p>
        </w:tc>
        <w:tc>
          <w:tcPr>
            <w:tcW w:w="1254" w:type="dxa"/>
            <w:tcBorders>
              <w:top w:val="nil"/>
              <w:left w:val="nil"/>
              <w:bottom w:val="single" w:sz="8" w:space="0" w:color="FFFFFF"/>
              <w:right w:val="single" w:sz="8" w:space="0" w:color="FFFFFF"/>
            </w:tcBorders>
            <w:shd w:val="clear" w:color="auto" w:fill="auto"/>
            <w:noWrap/>
            <w:vAlign w:val="center"/>
            <w:hideMark/>
          </w:tcPr>
          <w:p w14:paraId="02074E73"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 </w:t>
            </w:r>
          </w:p>
        </w:tc>
      </w:tr>
      <w:tr w:rsidR="005754DD" w:rsidRPr="005754DD" w14:paraId="7991B72F" w14:textId="77777777" w:rsidTr="00187F2A">
        <w:trPr>
          <w:trHeight w:val="326"/>
        </w:trPr>
        <w:tc>
          <w:tcPr>
            <w:tcW w:w="4174" w:type="dxa"/>
            <w:tcBorders>
              <w:top w:val="nil"/>
              <w:left w:val="single" w:sz="8" w:space="0" w:color="FFFFFF"/>
              <w:bottom w:val="single" w:sz="8" w:space="0" w:color="FFFFFF"/>
              <w:right w:val="single" w:sz="8" w:space="0" w:color="FFFFFF"/>
            </w:tcBorders>
            <w:shd w:val="clear" w:color="auto" w:fill="auto"/>
            <w:vAlign w:val="center"/>
            <w:hideMark/>
          </w:tcPr>
          <w:p w14:paraId="164C6E93" w14:textId="77777777" w:rsidR="005754DD" w:rsidRPr="005754DD" w:rsidRDefault="005754DD" w:rsidP="005754DD">
            <w:pPr>
              <w:widowControl/>
              <w:autoSpaceDE/>
              <w:autoSpaceDN/>
              <w:rPr>
                <w:rFonts w:eastAsia="Times New Roman"/>
                <w:color w:val="000000"/>
                <w:sz w:val="18"/>
                <w:szCs w:val="18"/>
                <w:lang w:eastAsia="en-GB"/>
              </w:rPr>
            </w:pPr>
            <w:r w:rsidRPr="005754DD">
              <w:rPr>
                <w:rFonts w:eastAsia="Times New Roman"/>
                <w:color w:val="000000"/>
                <w:sz w:val="18"/>
                <w:szCs w:val="18"/>
                <w:lang w:eastAsia="en-GB"/>
              </w:rPr>
              <w:t>Investments and money market loans</w:t>
            </w:r>
          </w:p>
        </w:tc>
        <w:tc>
          <w:tcPr>
            <w:tcW w:w="1504" w:type="dxa"/>
            <w:tcBorders>
              <w:top w:val="nil"/>
              <w:left w:val="nil"/>
              <w:bottom w:val="single" w:sz="8" w:space="0" w:color="FFFFFF"/>
              <w:right w:val="single" w:sz="8" w:space="0" w:color="FFFFFF"/>
            </w:tcBorders>
            <w:shd w:val="clear" w:color="auto" w:fill="auto"/>
            <w:noWrap/>
            <w:vAlign w:val="center"/>
            <w:hideMark/>
          </w:tcPr>
          <w:p w14:paraId="0D3AABF0"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32,032</w:t>
            </w:r>
          </w:p>
        </w:tc>
        <w:tc>
          <w:tcPr>
            <w:tcW w:w="1209" w:type="dxa"/>
            <w:tcBorders>
              <w:top w:val="nil"/>
              <w:left w:val="nil"/>
              <w:bottom w:val="single" w:sz="8" w:space="0" w:color="FFFFFF"/>
              <w:right w:val="single" w:sz="8" w:space="0" w:color="FFFFFF"/>
            </w:tcBorders>
            <w:shd w:val="clear" w:color="auto" w:fill="auto"/>
            <w:noWrap/>
            <w:vAlign w:val="center"/>
            <w:hideMark/>
          </w:tcPr>
          <w:p w14:paraId="1EE2C1F3"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32,032</w:t>
            </w:r>
          </w:p>
        </w:tc>
        <w:tc>
          <w:tcPr>
            <w:tcW w:w="1094" w:type="dxa"/>
            <w:tcBorders>
              <w:top w:val="nil"/>
              <w:left w:val="nil"/>
              <w:bottom w:val="single" w:sz="8" w:space="0" w:color="FFFFFF"/>
              <w:right w:val="single" w:sz="8" w:space="0" w:color="FFFFFF"/>
            </w:tcBorders>
            <w:shd w:val="clear" w:color="auto" w:fill="auto"/>
            <w:noWrap/>
            <w:vAlign w:val="center"/>
            <w:hideMark/>
          </w:tcPr>
          <w:p w14:paraId="7C373DBF"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35,266</w:t>
            </w:r>
          </w:p>
        </w:tc>
        <w:tc>
          <w:tcPr>
            <w:tcW w:w="1254" w:type="dxa"/>
            <w:tcBorders>
              <w:top w:val="nil"/>
              <w:left w:val="nil"/>
              <w:bottom w:val="single" w:sz="8" w:space="0" w:color="FFFFFF"/>
              <w:right w:val="single" w:sz="8" w:space="0" w:color="FFFFFF"/>
            </w:tcBorders>
            <w:shd w:val="clear" w:color="auto" w:fill="auto"/>
            <w:noWrap/>
            <w:vAlign w:val="center"/>
            <w:hideMark/>
          </w:tcPr>
          <w:p w14:paraId="6E48CA9C"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35,266</w:t>
            </w:r>
          </w:p>
        </w:tc>
      </w:tr>
      <w:tr w:rsidR="005754DD" w:rsidRPr="005754DD" w14:paraId="62B3E615" w14:textId="77777777" w:rsidTr="00187F2A">
        <w:trPr>
          <w:trHeight w:val="217"/>
        </w:trPr>
        <w:tc>
          <w:tcPr>
            <w:tcW w:w="4174" w:type="dxa"/>
            <w:tcBorders>
              <w:top w:val="nil"/>
              <w:left w:val="single" w:sz="8" w:space="0" w:color="FFFFFF"/>
              <w:bottom w:val="single" w:sz="8" w:space="0" w:color="auto"/>
              <w:right w:val="single" w:sz="8" w:space="0" w:color="FFFFFF"/>
            </w:tcBorders>
            <w:shd w:val="clear" w:color="auto" w:fill="auto"/>
            <w:noWrap/>
            <w:vAlign w:val="center"/>
            <w:hideMark/>
          </w:tcPr>
          <w:p w14:paraId="662D714B" w14:textId="77777777" w:rsidR="005754DD" w:rsidRPr="005754DD" w:rsidRDefault="005754DD" w:rsidP="005754DD">
            <w:pPr>
              <w:widowControl/>
              <w:autoSpaceDE/>
              <w:autoSpaceDN/>
              <w:rPr>
                <w:rFonts w:eastAsia="Times New Roman"/>
                <w:color w:val="000000"/>
                <w:sz w:val="18"/>
                <w:szCs w:val="18"/>
                <w:lang w:eastAsia="en-GB"/>
              </w:rPr>
            </w:pPr>
            <w:r w:rsidRPr="005754DD">
              <w:rPr>
                <w:rFonts w:eastAsia="Times New Roman"/>
                <w:color w:val="000000"/>
                <w:sz w:val="18"/>
                <w:szCs w:val="18"/>
                <w:lang w:eastAsia="en-GB"/>
              </w:rPr>
              <w:t>Short-term debtors</w:t>
            </w:r>
          </w:p>
        </w:tc>
        <w:tc>
          <w:tcPr>
            <w:tcW w:w="1504" w:type="dxa"/>
            <w:tcBorders>
              <w:top w:val="nil"/>
              <w:left w:val="nil"/>
              <w:bottom w:val="single" w:sz="8" w:space="0" w:color="auto"/>
              <w:right w:val="single" w:sz="8" w:space="0" w:color="FFFFFF"/>
            </w:tcBorders>
            <w:shd w:val="clear" w:color="auto" w:fill="auto"/>
            <w:noWrap/>
            <w:vAlign w:val="center"/>
            <w:hideMark/>
          </w:tcPr>
          <w:p w14:paraId="786047BF"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16,938</w:t>
            </w:r>
          </w:p>
        </w:tc>
        <w:tc>
          <w:tcPr>
            <w:tcW w:w="1209" w:type="dxa"/>
            <w:tcBorders>
              <w:top w:val="nil"/>
              <w:left w:val="nil"/>
              <w:bottom w:val="single" w:sz="8" w:space="0" w:color="auto"/>
              <w:right w:val="single" w:sz="8" w:space="0" w:color="FFFFFF"/>
            </w:tcBorders>
            <w:shd w:val="clear" w:color="auto" w:fill="auto"/>
            <w:noWrap/>
            <w:vAlign w:val="center"/>
            <w:hideMark/>
          </w:tcPr>
          <w:p w14:paraId="20AD741B"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16,938</w:t>
            </w:r>
          </w:p>
        </w:tc>
        <w:tc>
          <w:tcPr>
            <w:tcW w:w="1094" w:type="dxa"/>
            <w:tcBorders>
              <w:top w:val="nil"/>
              <w:left w:val="nil"/>
              <w:bottom w:val="single" w:sz="8" w:space="0" w:color="auto"/>
              <w:right w:val="single" w:sz="8" w:space="0" w:color="FFFFFF"/>
            </w:tcBorders>
            <w:shd w:val="clear" w:color="auto" w:fill="auto"/>
            <w:noWrap/>
            <w:vAlign w:val="center"/>
            <w:hideMark/>
          </w:tcPr>
          <w:p w14:paraId="394C0441"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10,215</w:t>
            </w:r>
          </w:p>
        </w:tc>
        <w:tc>
          <w:tcPr>
            <w:tcW w:w="1254" w:type="dxa"/>
            <w:tcBorders>
              <w:top w:val="nil"/>
              <w:left w:val="nil"/>
              <w:bottom w:val="single" w:sz="8" w:space="0" w:color="auto"/>
              <w:right w:val="single" w:sz="8" w:space="0" w:color="FFFFFF"/>
            </w:tcBorders>
            <w:shd w:val="clear" w:color="auto" w:fill="auto"/>
            <w:noWrap/>
            <w:vAlign w:val="center"/>
            <w:hideMark/>
          </w:tcPr>
          <w:p w14:paraId="344C004A" w14:textId="77777777" w:rsidR="005754DD" w:rsidRPr="005754DD" w:rsidRDefault="005754DD" w:rsidP="005754DD">
            <w:pPr>
              <w:widowControl/>
              <w:autoSpaceDE/>
              <w:autoSpaceDN/>
              <w:jc w:val="right"/>
              <w:rPr>
                <w:rFonts w:eastAsia="Times New Roman"/>
                <w:color w:val="000000"/>
                <w:sz w:val="18"/>
                <w:szCs w:val="18"/>
                <w:lang w:eastAsia="en-GB"/>
              </w:rPr>
            </w:pPr>
            <w:r w:rsidRPr="005754DD">
              <w:rPr>
                <w:rFonts w:eastAsia="Times New Roman"/>
                <w:color w:val="000000"/>
                <w:sz w:val="18"/>
                <w:szCs w:val="18"/>
                <w:lang w:eastAsia="en-GB"/>
              </w:rPr>
              <w:t>10,215</w:t>
            </w:r>
          </w:p>
        </w:tc>
      </w:tr>
      <w:tr w:rsidR="005754DD" w:rsidRPr="005754DD" w14:paraId="39964461" w14:textId="77777777" w:rsidTr="00187F2A">
        <w:trPr>
          <w:trHeight w:val="217"/>
        </w:trPr>
        <w:tc>
          <w:tcPr>
            <w:tcW w:w="4174" w:type="dxa"/>
            <w:tcBorders>
              <w:top w:val="nil"/>
              <w:left w:val="single" w:sz="8" w:space="0" w:color="FFFFFF"/>
              <w:bottom w:val="single" w:sz="12" w:space="0" w:color="auto"/>
              <w:right w:val="single" w:sz="8" w:space="0" w:color="FFFFFF"/>
            </w:tcBorders>
            <w:shd w:val="clear" w:color="auto" w:fill="auto"/>
            <w:vAlign w:val="center"/>
            <w:hideMark/>
          </w:tcPr>
          <w:p w14:paraId="2A8E8D3F" w14:textId="77777777" w:rsidR="005754DD" w:rsidRPr="005754DD" w:rsidRDefault="005754DD" w:rsidP="005754DD">
            <w:pPr>
              <w:widowControl/>
              <w:autoSpaceDE/>
              <w:autoSpaceDN/>
              <w:rPr>
                <w:rFonts w:eastAsia="Times New Roman"/>
                <w:b/>
                <w:bCs/>
                <w:color w:val="000000"/>
                <w:sz w:val="18"/>
                <w:szCs w:val="18"/>
                <w:lang w:eastAsia="en-GB"/>
              </w:rPr>
            </w:pPr>
            <w:r w:rsidRPr="005754DD">
              <w:rPr>
                <w:rFonts w:eastAsia="Times New Roman"/>
                <w:b/>
                <w:bCs/>
                <w:color w:val="000000"/>
                <w:sz w:val="18"/>
                <w:szCs w:val="18"/>
                <w:lang w:eastAsia="en-GB"/>
              </w:rPr>
              <w:t>Total Financial Assets</w:t>
            </w:r>
          </w:p>
        </w:tc>
        <w:tc>
          <w:tcPr>
            <w:tcW w:w="1504" w:type="dxa"/>
            <w:tcBorders>
              <w:top w:val="nil"/>
              <w:left w:val="nil"/>
              <w:bottom w:val="single" w:sz="12" w:space="0" w:color="auto"/>
              <w:right w:val="single" w:sz="8" w:space="0" w:color="FFFFFF"/>
            </w:tcBorders>
            <w:shd w:val="clear" w:color="auto" w:fill="auto"/>
            <w:noWrap/>
            <w:vAlign w:val="center"/>
            <w:hideMark/>
          </w:tcPr>
          <w:p w14:paraId="39CD66A7"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48,970</w:t>
            </w:r>
          </w:p>
        </w:tc>
        <w:tc>
          <w:tcPr>
            <w:tcW w:w="1209" w:type="dxa"/>
            <w:tcBorders>
              <w:top w:val="nil"/>
              <w:left w:val="nil"/>
              <w:bottom w:val="single" w:sz="12" w:space="0" w:color="auto"/>
              <w:right w:val="single" w:sz="8" w:space="0" w:color="FFFFFF"/>
            </w:tcBorders>
            <w:shd w:val="clear" w:color="auto" w:fill="auto"/>
            <w:noWrap/>
            <w:vAlign w:val="center"/>
            <w:hideMark/>
          </w:tcPr>
          <w:p w14:paraId="17E7FA6C"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48,970</w:t>
            </w:r>
          </w:p>
        </w:tc>
        <w:tc>
          <w:tcPr>
            <w:tcW w:w="1094" w:type="dxa"/>
            <w:tcBorders>
              <w:top w:val="nil"/>
              <w:left w:val="nil"/>
              <w:bottom w:val="single" w:sz="12" w:space="0" w:color="auto"/>
              <w:right w:val="single" w:sz="8" w:space="0" w:color="FFFFFF"/>
            </w:tcBorders>
            <w:shd w:val="clear" w:color="auto" w:fill="auto"/>
            <w:noWrap/>
            <w:vAlign w:val="center"/>
            <w:hideMark/>
          </w:tcPr>
          <w:p w14:paraId="397ECE56"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45,481</w:t>
            </w:r>
          </w:p>
        </w:tc>
        <w:tc>
          <w:tcPr>
            <w:tcW w:w="1254" w:type="dxa"/>
            <w:tcBorders>
              <w:top w:val="nil"/>
              <w:left w:val="nil"/>
              <w:bottom w:val="single" w:sz="12" w:space="0" w:color="auto"/>
              <w:right w:val="single" w:sz="8" w:space="0" w:color="FFFFFF"/>
            </w:tcBorders>
            <w:shd w:val="clear" w:color="auto" w:fill="auto"/>
            <w:noWrap/>
            <w:vAlign w:val="center"/>
            <w:hideMark/>
          </w:tcPr>
          <w:p w14:paraId="50BE8F8F" w14:textId="77777777" w:rsidR="005754DD" w:rsidRPr="005754DD" w:rsidRDefault="005754DD" w:rsidP="005754DD">
            <w:pPr>
              <w:widowControl/>
              <w:autoSpaceDE/>
              <w:autoSpaceDN/>
              <w:jc w:val="right"/>
              <w:rPr>
                <w:rFonts w:eastAsia="Times New Roman"/>
                <w:b/>
                <w:bCs/>
                <w:color w:val="000000"/>
                <w:sz w:val="18"/>
                <w:szCs w:val="18"/>
                <w:lang w:eastAsia="en-GB"/>
              </w:rPr>
            </w:pPr>
            <w:r w:rsidRPr="005754DD">
              <w:rPr>
                <w:rFonts w:eastAsia="Times New Roman"/>
                <w:b/>
                <w:bCs/>
                <w:color w:val="000000"/>
                <w:sz w:val="18"/>
                <w:szCs w:val="18"/>
                <w:lang w:eastAsia="en-GB"/>
              </w:rPr>
              <w:t>45,481</w:t>
            </w:r>
          </w:p>
        </w:tc>
      </w:tr>
    </w:tbl>
    <w:p w14:paraId="097D6582" w14:textId="77777777" w:rsidR="0032292D" w:rsidRDefault="0032292D">
      <w:pPr>
        <w:pStyle w:val="BodyText"/>
        <w:spacing w:before="3"/>
      </w:pPr>
    </w:p>
    <w:p w14:paraId="2AABF176" w14:textId="77777777" w:rsidR="009E1B69" w:rsidRPr="00E05ECF" w:rsidRDefault="009E1B69">
      <w:pPr>
        <w:pStyle w:val="BodyText"/>
        <w:spacing w:before="3"/>
      </w:pPr>
      <w:r>
        <w:tab/>
      </w:r>
    </w:p>
    <w:p w14:paraId="6B2059EA" w14:textId="5DAEFAFD" w:rsidR="0032292D" w:rsidRPr="00E05ECF" w:rsidRDefault="00E32278" w:rsidP="00D04C54">
      <w:pPr>
        <w:spacing w:before="1"/>
        <w:ind w:left="709" w:right="917"/>
        <w:jc w:val="both"/>
        <w:rPr>
          <w:sz w:val="18"/>
          <w:szCs w:val="18"/>
        </w:rPr>
      </w:pPr>
      <w:r w:rsidRPr="00E05ECF">
        <w:rPr>
          <w:sz w:val="18"/>
          <w:szCs w:val="18"/>
        </w:rPr>
        <w:t>The fair values for loans and receivables, has been made by comparison with a comparable investment with the same/similar lender for the</w:t>
      </w:r>
      <w:r w:rsidR="0067003B">
        <w:rPr>
          <w:sz w:val="18"/>
          <w:szCs w:val="18"/>
        </w:rPr>
        <w:t xml:space="preserve"> </w:t>
      </w:r>
      <w:r w:rsidRPr="00E05ECF">
        <w:rPr>
          <w:sz w:val="18"/>
          <w:szCs w:val="18"/>
        </w:rPr>
        <w:t>remaining</w:t>
      </w:r>
      <w:r w:rsidRPr="00E05ECF">
        <w:rPr>
          <w:spacing w:val="-6"/>
          <w:sz w:val="18"/>
          <w:szCs w:val="18"/>
        </w:rPr>
        <w:t xml:space="preserve"> </w:t>
      </w:r>
      <w:r w:rsidRPr="00E05ECF">
        <w:rPr>
          <w:sz w:val="18"/>
          <w:szCs w:val="18"/>
        </w:rPr>
        <w:t>period</w:t>
      </w:r>
      <w:r w:rsidRPr="00E05ECF">
        <w:rPr>
          <w:spacing w:val="-4"/>
          <w:sz w:val="18"/>
          <w:szCs w:val="18"/>
        </w:rPr>
        <w:t xml:space="preserve"> </w:t>
      </w:r>
      <w:r w:rsidRPr="00E05ECF">
        <w:rPr>
          <w:sz w:val="18"/>
          <w:szCs w:val="18"/>
        </w:rPr>
        <w:t>of the</w:t>
      </w:r>
      <w:r w:rsidRPr="00E05ECF">
        <w:rPr>
          <w:spacing w:val="-2"/>
          <w:sz w:val="18"/>
          <w:szCs w:val="18"/>
        </w:rPr>
        <w:t xml:space="preserve"> </w:t>
      </w:r>
      <w:r w:rsidRPr="00E05ECF">
        <w:rPr>
          <w:sz w:val="18"/>
          <w:szCs w:val="18"/>
        </w:rPr>
        <w:t>deposit.</w:t>
      </w:r>
    </w:p>
    <w:p w14:paraId="5326660F" w14:textId="77777777" w:rsidR="0032292D" w:rsidRPr="00E05ECF" w:rsidRDefault="0032292D" w:rsidP="00D04C54">
      <w:pPr>
        <w:pStyle w:val="BodyText"/>
        <w:spacing w:before="11"/>
        <w:ind w:left="709" w:right="917"/>
        <w:jc w:val="both"/>
      </w:pPr>
    </w:p>
    <w:p w14:paraId="032637A0" w14:textId="358095BC" w:rsidR="0032292D" w:rsidRPr="00E05ECF" w:rsidRDefault="00E32278" w:rsidP="00D04C54">
      <w:pPr>
        <w:ind w:left="709" w:right="917"/>
        <w:jc w:val="both"/>
        <w:rPr>
          <w:sz w:val="18"/>
          <w:szCs w:val="18"/>
        </w:rPr>
      </w:pPr>
      <w:r w:rsidRPr="00E05ECF">
        <w:rPr>
          <w:sz w:val="18"/>
          <w:szCs w:val="18"/>
        </w:rPr>
        <w:t>The comparator market rates prevailing have been taken from indicative investment rates at each Balance Sheet date. In practice rates wil</w:t>
      </w:r>
      <w:r w:rsidR="001E6B72">
        <w:rPr>
          <w:sz w:val="18"/>
          <w:szCs w:val="18"/>
        </w:rPr>
        <w:t>l b</w:t>
      </w:r>
      <w:r w:rsidRPr="00E05ECF">
        <w:rPr>
          <w:sz w:val="18"/>
          <w:szCs w:val="18"/>
        </w:rPr>
        <w:t>e determined by the size of the transaction and the counterparty, but it is impractical to use these figures, and the difference is likely to be</w:t>
      </w:r>
      <w:r w:rsidRPr="00E05ECF">
        <w:rPr>
          <w:spacing w:val="1"/>
          <w:sz w:val="18"/>
          <w:szCs w:val="18"/>
        </w:rPr>
        <w:t xml:space="preserve"> </w:t>
      </w:r>
      <w:r w:rsidRPr="00E05ECF">
        <w:rPr>
          <w:sz w:val="18"/>
          <w:szCs w:val="18"/>
        </w:rPr>
        <w:t>immaterial.</w:t>
      </w:r>
    </w:p>
    <w:p w14:paraId="6C30B75C" w14:textId="77777777" w:rsidR="0032292D" w:rsidRPr="00E05ECF" w:rsidRDefault="0032292D" w:rsidP="00D04C54">
      <w:pPr>
        <w:pStyle w:val="BodyText"/>
        <w:spacing w:before="1"/>
        <w:ind w:left="709" w:right="917"/>
        <w:jc w:val="both"/>
      </w:pPr>
    </w:p>
    <w:p w14:paraId="23F73425" w14:textId="77777777" w:rsidR="0032292D" w:rsidRPr="00E05ECF" w:rsidRDefault="00E32278" w:rsidP="00D04C54">
      <w:pPr>
        <w:ind w:left="709" w:right="917"/>
        <w:jc w:val="both"/>
        <w:rPr>
          <w:sz w:val="18"/>
          <w:szCs w:val="18"/>
        </w:rPr>
      </w:pPr>
      <w:r w:rsidRPr="00E05ECF">
        <w:rPr>
          <w:sz w:val="18"/>
          <w:szCs w:val="18"/>
        </w:rPr>
        <w:t>The</w:t>
      </w:r>
      <w:r w:rsidRPr="00E05ECF">
        <w:rPr>
          <w:spacing w:val="1"/>
          <w:sz w:val="18"/>
          <w:szCs w:val="18"/>
        </w:rPr>
        <w:t xml:space="preserve"> </w:t>
      </w:r>
      <w:r w:rsidRPr="00E05ECF">
        <w:rPr>
          <w:sz w:val="18"/>
          <w:szCs w:val="18"/>
        </w:rPr>
        <w:t>valuation</w:t>
      </w:r>
      <w:r w:rsidRPr="00E05ECF">
        <w:rPr>
          <w:spacing w:val="-3"/>
          <w:sz w:val="18"/>
          <w:szCs w:val="18"/>
        </w:rPr>
        <w:t xml:space="preserve"> </w:t>
      </w:r>
      <w:r w:rsidRPr="00E05ECF">
        <w:rPr>
          <w:sz w:val="18"/>
          <w:szCs w:val="18"/>
        </w:rPr>
        <w:t>of</w:t>
      </w:r>
      <w:r w:rsidRPr="00E05ECF">
        <w:rPr>
          <w:spacing w:val="-1"/>
          <w:sz w:val="18"/>
          <w:szCs w:val="18"/>
        </w:rPr>
        <w:t xml:space="preserve"> </w:t>
      </w:r>
      <w:r w:rsidRPr="00E05ECF">
        <w:rPr>
          <w:sz w:val="18"/>
          <w:szCs w:val="18"/>
        </w:rPr>
        <w:t>financial</w:t>
      </w:r>
      <w:r w:rsidRPr="00E05ECF">
        <w:rPr>
          <w:spacing w:val="-5"/>
          <w:sz w:val="18"/>
          <w:szCs w:val="18"/>
        </w:rPr>
        <w:t xml:space="preserve"> </w:t>
      </w:r>
      <w:r w:rsidRPr="00E05ECF">
        <w:rPr>
          <w:sz w:val="18"/>
          <w:szCs w:val="18"/>
        </w:rPr>
        <w:t>instruments</w:t>
      </w:r>
      <w:r w:rsidRPr="00E05ECF">
        <w:rPr>
          <w:spacing w:val="-4"/>
          <w:sz w:val="18"/>
          <w:szCs w:val="18"/>
        </w:rPr>
        <w:t xml:space="preserve"> </w:t>
      </w:r>
      <w:r w:rsidRPr="00E05ECF">
        <w:rPr>
          <w:sz w:val="18"/>
          <w:szCs w:val="18"/>
        </w:rPr>
        <w:t>has been</w:t>
      </w:r>
      <w:r w:rsidRPr="00E05ECF">
        <w:rPr>
          <w:spacing w:val="-3"/>
          <w:sz w:val="18"/>
          <w:szCs w:val="18"/>
        </w:rPr>
        <w:t xml:space="preserve"> </w:t>
      </w:r>
      <w:r w:rsidRPr="00E05ECF">
        <w:rPr>
          <w:sz w:val="18"/>
          <w:szCs w:val="18"/>
        </w:rPr>
        <w:t>classified</w:t>
      </w:r>
      <w:r w:rsidRPr="00E05ECF">
        <w:rPr>
          <w:spacing w:val="-5"/>
          <w:sz w:val="18"/>
          <w:szCs w:val="18"/>
        </w:rPr>
        <w:t xml:space="preserve"> </w:t>
      </w:r>
      <w:r w:rsidRPr="00E05ECF">
        <w:rPr>
          <w:sz w:val="18"/>
          <w:szCs w:val="18"/>
        </w:rPr>
        <w:t>into</w:t>
      </w:r>
      <w:r w:rsidRPr="00E05ECF">
        <w:rPr>
          <w:spacing w:val="-3"/>
          <w:sz w:val="18"/>
          <w:szCs w:val="18"/>
        </w:rPr>
        <w:t xml:space="preserve"> </w:t>
      </w:r>
      <w:r w:rsidRPr="00E05ECF">
        <w:rPr>
          <w:sz w:val="18"/>
          <w:szCs w:val="18"/>
        </w:rPr>
        <w:t>three levels,</w:t>
      </w:r>
      <w:r w:rsidRPr="00E05ECF">
        <w:rPr>
          <w:spacing w:val="-1"/>
          <w:sz w:val="18"/>
          <w:szCs w:val="18"/>
        </w:rPr>
        <w:t xml:space="preserve"> </w:t>
      </w:r>
      <w:r w:rsidRPr="00E05ECF">
        <w:rPr>
          <w:sz w:val="18"/>
          <w:szCs w:val="18"/>
        </w:rPr>
        <w:t>according</w:t>
      </w:r>
      <w:r w:rsidRPr="00E05ECF">
        <w:rPr>
          <w:spacing w:val="-5"/>
          <w:sz w:val="18"/>
          <w:szCs w:val="18"/>
        </w:rPr>
        <w:t xml:space="preserve"> </w:t>
      </w:r>
      <w:r w:rsidRPr="00E05ECF">
        <w:rPr>
          <w:sz w:val="18"/>
          <w:szCs w:val="18"/>
        </w:rPr>
        <w:t>to</w:t>
      </w:r>
      <w:r w:rsidRPr="00E05ECF">
        <w:rPr>
          <w:spacing w:val="-1"/>
          <w:sz w:val="18"/>
          <w:szCs w:val="18"/>
        </w:rPr>
        <w:t xml:space="preserve"> </w:t>
      </w:r>
      <w:r w:rsidRPr="00E05ECF">
        <w:rPr>
          <w:sz w:val="18"/>
          <w:szCs w:val="18"/>
        </w:rPr>
        <w:t>the</w:t>
      </w:r>
      <w:r w:rsidRPr="00E05ECF">
        <w:rPr>
          <w:spacing w:val="-1"/>
          <w:sz w:val="18"/>
          <w:szCs w:val="18"/>
        </w:rPr>
        <w:t xml:space="preserve"> </w:t>
      </w:r>
      <w:r w:rsidRPr="00E05ECF">
        <w:rPr>
          <w:sz w:val="18"/>
          <w:szCs w:val="18"/>
        </w:rPr>
        <w:t>quality</w:t>
      </w:r>
      <w:r w:rsidRPr="00E05ECF">
        <w:rPr>
          <w:spacing w:val="-1"/>
          <w:sz w:val="18"/>
          <w:szCs w:val="18"/>
        </w:rPr>
        <w:t xml:space="preserve"> </w:t>
      </w:r>
      <w:r w:rsidRPr="00E05ECF">
        <w:rPr>
          <w:sz w:val="18"/>
          <w:szCs w:val="18"/>
        </w:rPr>
        <w:t>and</w:t>
      </w:r>
      <w:r w:rsidRPr="00E05ECF">
        <w:rPr>
          <w:spacing w:val="-1"/>
          <w:sz w:val="18"/>
          <w:szCs w:val="18"/>
        </w:rPr>
        <w:t xml:space="preserve"> </w:t>
      </w:r>
      <w:r w:rsidRPr="00E05ECF">
        <w:rPr>
          <w:sz w:val="18"/>
          <w:szCs w:val="18"/>
        </w:rPr>
        <w:t>reliability</w:t>
      </w:r>
      <w:r w:rsidRPr="00E05ECF">
        <w:rPr>
          <w:spacing w:val="-6"/>
          <w:sz w:val="18"/>
          <w:szCs w:val="18"/>
        </w:rPr>
        <w:t xml:space="preserve"> </w:t>
      </w:r>
      <w:r w:rsidRPr="00E05ECF">
        <w:rPr>
          <w:sz w:val="18"/>
          <w:szCs w:val="18"/>
        </w:rPr>
        <w:t>of</w:t>
      </w:r>
      <w:r w:rsidRPr="00E05ECF">
        <w:rPr>
          <w:spacing w:val="1"/>
          <w:sz w:val="18"/>
          <w:szCs w:val="18"/>
        </w:rPr>
        <w:t xml:space="preserve"> </w:t>
      </w:r>
      <w:r w:rsidRPr="00E05ECF">
        <w:rPr>
          <w:sz w:val="18"/>
          <w:szCs w:val="18"/>
        </w:rPr>
        <w:t>information</w:t>
      </w:r>
      <w:r w:rsidRPr="00E05ECF">
        <w:rPr>
          <w:spacing w:val="-7"/>
          <w:sz w:val="18"/>
          <w:szCs w:val="18"/>
        </w:rPr>
        <w:t xml:space="preserve"> </w:t>
      </w:r>
      <w:r w:rsidRPr="00E05ECF">
        <w:rPr>
          <w:sz w:val="18"/>
          <w:szCs w:val="18"/>
        </w:rPr>
        <w:t>used to</w:t>
      </w:r>
      <w:r w:rsidR="0067003B">
        <w:rPr>
          <w:sz w:val="18"/>
          <w:szCs w:val="18"/>
        </w:rPr>
        <w:t xml:space="preserve"> </w:t>
      </w:r>
      <w:r w:rsidRPr="00E05ECF">
        <w:rPr>
          <w:sz w:val="18"/>
          <w:szCs w:val="18"/>
        </w:rPr>
        <w:t>determine</w:t>
      </w:r>
      <w:r w:rsidRPr="00E05ECF">
        <w:rPr>
          <w:spacing w:val="-6"/>
          <w:sz w:val="18"/>
          <w:szCs w:val="18"/>
        </w:rPr>
        <w:t xml:space="preserve"> </w:t>
      </w:r>
      <w:r w:rsidRPr="00E05ECF">
        <w:rPr>
          <w:sz w:val="18"/>
          <w:szCs w:val="18"/>
        </w:rPr>
        <w:t>fair</w:t>
      </w:r>
      <w:r w:rsidRPr="00E05ECF">
        <w:rPr>
          <w:spacing w:val="-2"/>
          <w:sz w:val="18"/>
          <w:szCs w:val="18"/>
        </w:rPr>
        <w:t xml:space="preserve"> </w:t>
      </w:r>
      <w:r w:rsidRPr="00E05ECF">
        <w:rPr>
          <w:sz w:val="18"/>
          <w:szCs w:val="18"/>
        </w:rPr>
        <w:t>values.</w:t>
      </w:r>
    </w:p>
    <w:p w14:paraId="32F306DA" w14:textId="77777777" w:rsidR="0032292D" w:rsidRPr="00E05ECF" w:rsidRDefault="00E32278">
      <w:pPr>
        <w:pStyle w:val="ListParagraph"/>
        <w:numPr>
          <w:ilvl w:val="0"/>
          <w:numId w:val="4"/>
        </w:numPr>
        <w:tabs>
          <w:tab w:val="left" w:pos="1672"/>
          <w:tab w:val="left" w:pos="1673"/>
        </w:tabs>
        <w:ind w:left="1134" w:right="917" w:hanging="425"/>
        <w:jc w:val="both"/>
        <w:rPr>
          <w:sz w:val="18"/>
          <w:szCs w:val="18"/>
        </w:rPr>
      </w:pPr>
      <w:r w:rsidRPr="00E05ECF">
        <w:rPr>
          <w:sz w:val="18"/>
          <w:szCs w:val="18"/>
        </w:rPr>
        <w:t>Level</w:t>
      </w:r>
      <w:r w:rsidRPr="00E05ECF">
        <w:rPr>
          <w:spacing w:val="-1"/>
          <w:sz w:val="18"/>
          <w:szCs w:val="18"/>
        </w:rPr>
        <w:t xml:space="preserve"> </w:t>
      </w:r>
      <w:r w:rsidRPr="00E05ECF">
        <w:rPr>
          <w:sz w:val="18"/>
          <w:szCs w:val="18"/>
        </w:rPr>
        <w:t>1</w:t>
      </w:r>
      <w:r w:rsidRPr="00E05ECF">
        <w:rPr>
          <w:spacing w:val="1"/>
          <w:sz w:val="18"/>
          <w:szCs w:val="18"/>
        </w:rPr>
        <w:t xml:space="preserve"> </w:t>
      </w:r>
      <w:r w:rsidRPr="00E05ECF">
        <w:rPr>
          <w:sz w:val="18"/>
          <w:szCs w:val="18"/>
        </w:rPr>
        <w:t>–</w:t>
      </w:r>
      <w:r w:rsidRPr="00E05ECF">
        <w:rPr>
          <w:spacing w:val="-1"/>
          <w:sz w:val="18"/>
          <w:szCs w:val="18"/>
        </w:rPr>
        <w:t xml:space="preserve"> </w:t>
      </w:r>
      <w:r w:rsidRPr="00E05ECF">
        <w:rPr>
          <w:sz w:val="18"/>
          <w:szCs w:val="18"/>
        </w:rPr>
        <w:t>quoted</w:t>
      </w:r>
      <w:r w:rsidRPr="00E05ECF">
        <w:rPr>
          <w:spacing w:val="-4"/>
          <w:sz w:val="18"/>
          <w:szCs w:val="18"/>
        </w:rPr>
        <w:t xml:space="preserve"> </w:t>
      </w:r>
      <w:r w:rsidRPr="00E05ECF">
        <w:rPr>
          <w:sz w:val="18"/>
          <w:szCs w:val="18"/>
        </w:rPr>
        <w:t>prices;</w:t>
      </w:r>
    </w:p>
    <w:p w14:paraId="305AA28D" w14:textId="613A5E61" w:rsidR="0032292D" w:rsidRPr="00E05ECF" w:rsidRDefault="00E32278">
      <w:pPr>
        <w:pStyle w:val="ListParagraph"/>
        <w:numPr>
          <w:ilvl w:val="0"/>
          <w:numId w:val="4"/>
        </w:numPr>
        <w:tabs>
          <w:tab w:val="left" w:pos="1672"/>
          <w:tab w:val="left" w:pos="1673"/>
        </w:tabs>
        <w:ind w:left="1134" w:right="633" w:hanging="425"/>
        <w:jc w:val="both"/>
        <w:rPr>
          <w:sz w:val="18"/>
          <w:szCs w:val="18"/>
        </w:rPr>
      </w:pPr>
      <w:r w:rsidRPr="00E05ECF">
        <w:rPr>
          <w:sz w:val="18"/>
          <w:szCs w:val="18"/>
        </w:rPr>
        <w:t>Level 2 – inputs other than quoted prices included within Level 1 that are observable for the asset or liability, either directl</w:t>
      </w:r>
      <w:r w:rsidR="001E6B72">
        <w:rPr>
          <w:sz w:val="18"/>
          <w:szCs w:val="18"/>
        </w:rPr>
        <w:t>y o</w:t>
      </w:r>
      <w:r w:rsidRPr="00E05ECF">
        <w:rPr>
          <w:sz w:val="18"/>
          <w:szCs w:val="18"/>
        </w:rPr>
        <w:t>r</w:t>
      </w:r>
      <w:r w:rsidRPr="00E05ECF">
        <w:rPr>
          <w:spacing w:val="-2"/>
          <w:sz w:val="18"/>
          <w:szCs w:val="18"/>
        </w:rPr>
        <w:t xml:space="preserve"> </w:t>
      </w:r>
      <w:r w:rsidRPr="00E05ECF">
        <w:rPr>
          <w:sz w:val="18"/>
          <w:szCs w:val="18"/>
        </w:rPr>
        <w:t>indirectly;</w:t>
      </w:r>
      <w:r w:rsidRPr="00E05ECF">
        <w:rPr>
          <w:spacing w:val="-5"/>
          <w:sz w:val="18"/>
          <w:szCs w:val="18"/>
        </w:rPr>
        <w:t xml:space="preserve"> </w:t>
      </w:r>
      <w:r w:rsidRPr="00E05ECF">
        <w:rPr>
          <w:sz w:val="18"/>
          <w:szCs w:val="18"/>
        </w:rPr>
        <w:t>and</w:t>
      </w:r>
    </w:p>
    <w:p w14:paraId="201ACE65" w14:textId="77777777" w:rsidR="0032292D" w:rsidRPr="00E05ECF" w:rsidRDefault="00E32278">
      <w:pPr>
        <w:pStyle w:val="ListParagraph"/>
        <w:numPr>
          <w:ilvl w:val="0"/>
          <w:numId w:val="4"/>
        </w:numPr>
        <w:tabs>
          <w:tab w:val="left" w:pos="1672"/>
          <w:tab w:val="left" w:pos="1673"/>
        </w:tabs>
        <w:ind w:left="1134" w:right="917" w:hanging="425"/>
        <w:jc w:val="both"/>
        <w:rPr>
          <w:sz w:val="18"/>
          <w:szCs w:val="18"/>
        </w:rPr>
      </w:pPr>
      <w:r w:rsidRPr="00E05ECF">
        <w:rPr>
          <w:sz w:val="18"/>
          <w:szCs w:val="18"/>
        </w:rPr>
        <w:t>Level</w:t>
      </w:r>
      <w:r w:rsidRPr="00E05ECF">
        <w:rPr>
          <w:spacing w:val="-1"/>
          <w:sz w:val="18"/>
          <w:szCs w:val="18"/>
        </w:rPr>
        <w:t xml:space="preserve"> </w:t>
      </w:r>
      <w:r w:rsidRPr="00E05ECF">
        <w:rPr>
          <w:sz w:val="18"/>
          <w:szCs w:val="18"/>
        </w:rPr>
        <w:t>3</w:t>
      </w:r>
      <w:r w:rsidRPr="00E05ECF">
        <w:rPr>
          <w:spacing w:val="1"/>
          <w:sz w:val="18"/>
          <w:szCs w:val="18"/>
        </w:rPr>
        <w:t xml:space="preserve"> </w:t>
      </w:r>
      <w:r w:rsidRPr="00E05ECF">
        <w:rPr>
          <w:sz w:val="18"/>
          <w:szCs w:val="18"/>
        </w:rPr>
        <w:t>–</w:t>
      </w:r>
      <w:r w:rsidRPr="00E05ECF">
        <w:rPr>
          <w:spacing w:val="-1"/>
          <w:sz w:val="18"/>
          <w:szCs w:val="18"/>
        </w:rPr>
        <w:t xml:space="preserve"> </w:t>
      </w:r>
      <w:r w:rsidRPr="00E05ECF">
        <w:rPr>
          <w:sz w:val="18"/>
          <w:szCs w:val="18"/>
        </w:rPr>
        <w:t>unobservable</w:t>
      </w:r>
      <w:r w:rsidRPr="00E05ECF">
        <w:rPr>
          <w:spacing w:val="-6"/>
          <w:sz w:val="18"/>
          <w:szCs w:val="18"/>
        </w:rPr>
        <w:t xml:space="preserve"> </w:t>
      </w:r>
      <w:r w:rsidRPr="00E05ECF">
        <w:rPr>
          <w:sz w:val="18"/>
          <w:szCs w:val="18"/>
        </w:rPr>
        <w:t>inputs</w:t>
      </w:r>
      <w:r w:rsidRPr="00E05ECF">
        <w:rPr>
          <w:spacing w:val="-3"/>
          <w:sz w:val="18"/>
          <w:szCs w:val="18"/>
        </w:rPr>
        <w:t xml:space="preserve"> </w:t>
      </w:r>
      <w:r w:rsidRPr="00E05ECF">
        <w:rPr>
          <w:sz w:val="18"/>
          <w:szCs w:val="18"/>
        </w:rPr>
        <w:t>for</w:t>
      </w:r>
      <w:r w:rsidRPr="00E05ECF">
        <w:rPr>
          <w:spacing w:val="-1"/>
          <w:sz w:val="18"/>
          <w:szCs w:val="18"/>
        </w:rPr>
        <w:t xml:space="preserve"> </w:t>
      </w:r>
      <w:r w:rsidRPr="00E05ECF">
        <w:rPr>
          <w:sz w:val="18"/>
          <w:szCs w:val="18"/>
        </w:rPr>
        <w:t>the</w:t>
      </w:r>
      <w:r w:rsidRPr="00E05ECF">
        <w:rPr>
          <w:spacing w:val="-1"/>
          <w:sz w:val="18"/>
          <w:szCs w:val="18"/>
        </w:rPr>
        <w:t xml:space="preserve"> </w:t>
      </w:r>
      <w:r w:rsidRPr="00E05ECF">
        <w:rPr>
          <w:sz w:val="18"/>
          <w:szCs w:val="18"/>
        </w:rPr>
        <w:t>asset</w:t>
      </w:r>
      <w:r w:rsidRPr="00E05ECF">
        <w:rPr>
          <w:spacing w:val="-4"/>
          <w:sz w:val="18"/>
          <w:szCs w:val="18"/>
        </w:rPr>
        <w:t xml:space="preserve"> </w:t>
      </w:r>
      <w:r w:rsidRPr="00E05ECF">
        <w:rPr>
          <w:sz w:val="18"/>
          <w:szCs w:val="18"/>
        </w:rPr>
        <w:t>or</w:t>
      </w:r>
      <w:r w:rsidRPr="00E05ECF">
        <w:rPr>
          <w:spacing w:val="-2"/>
          <w:sz w:val="18"/>
          <w:szCs w:val="18"/>
        </w:rPr>
        <w:t xml:space="preserve"> </w:t>
      </w:r>
      <w:r w:rsidRPr="00E05ECF">
        <w:rPr>
          <w:sz w:val="18"/>
          <w:szCs w:val="18"/>
        </w:rPr>
        <w:t>liability.</w:t>
      </w:r>
    </w:p>
    <w:p w14:paraId="3F6CC3FF" w14:textId="77777777" w:rsidR="0032292D" w:rsidRPr="00E05ECF" w:rsidRDefault="0032292D" w:rsidP="00D04C54">
      <w:pPr>
        <w:pStyle w:val="BodyText"/>
        <w:spacing w:before="11"/>
        <w:ind w:left="709" w:right="917"/>
        <w:jc w:val="both"/>
      </w:pPr>
    </w:p>
    <w:p w14:paraId="4AA7D62B" w14:textId="35BFDA1F" w:rsidR="009E1B69" w:rsidRPr="00E05ECF" w:rsidRDefault="00E32278" w:rsidP="00D04C54">
      <w:pPr>
        <w:ind w:left="709" w:right="917"/>
        <w:jc w:val="both"/>
        <w:rPr>
          <w:sz w:val="18"/>
          <w:szCs w:val="18"/>
        </w:rPr>
      </w:pPr>
      <w:r w:rsidRPr="00E05ECF">
        <w:rPr>
          <w:sz w:val="18"/>
          <w:szCs w:val="18"/>
        </w:rPr>
        <w:t>The valuation basis adopted in this report uses Level 2 Inputs – i.e.</w:t>
      </w:r>
      <w:r w:rsidR="32A22364" w:rsidRPr="00E05ECF">
        <w:rPr>
          <w:sz w:val="18"/>
          <w:szCs w:val="18"/>
        </w:rPr>
        <w:t>,</w:t>
      </w:r>
      <w:r w:rsidRPr="00E05ECF">
        <w:rPr>
          <w:sz w:val="18"/>
          <w:szCs w:val="18"/>
        </w:rPr>
        <w:t xml:space="preserve"> inputs other than quoted prices that are observable for the financia</w:t>
      </w:r>
      <w:r w:rsidR="001A589F">
        <w:rPr>
          <w:sz w:val="18"/>
          <w:szCs w:val="18"/>
        </w:rPr>
        <w:t>l a</w:t>
      </w:r>
      <w:r w:rsidRPr="00E05ECF">
        <w:rPr>
          <w:sz w:val="18"/>
          <w:szCs w:val="18"/>
        </w:rPr>
        <w:t>sset/liability.</w:t>
      </w:r>
    </w:p>
    <w:p w14:paraId="23D002DE" w14:textId="77777777" w:rsidR="0032292D" w:rsidRDefault="0032292D" w:rsidP="00D04C54">
      <w:pPr>
        <w:pStyle w:val="BodyText"/>
        <w:spacing w:before="4"/>
        <w:ind w:left="709" w:right="917"/>
        <w:jc w:val="both"/>
        <w:rPr>
          <w:sz w:val="5"/>
        </w:rPr>
      </w:pPr>
    </w:p>
    <w:tbl>
      <w:tblPr>
        <w:tblW w:w="7000" w:type="dxa"/>
        <w:tblInd w:w="699" w:type="dxa"/>
        <w:tblLook w:val="04A0" w:firstRow="1" w:lastRow="0" w:firstColumn="1" w:lastColumn="0" w:noHBand="0" w:noVBand="1"/>
      </w:tblPr>
      <w:tblGrid>
        <w:gridCol w:w="3573"/>
        <w:gridCol w:w="1316"/>
        <w:gridCol w:w="1121"/>
        <w:gridCol w:w="990"/>
      </w:tblGrid>
      <w:tr w:rsidR="00B2749C" w:rsidRPr="00B2749C" w14:paraId="31CAAC87" w14:textId="77777777" w:rsidTr="00976098">
        <w:trPr>
          <w:trHeight w:val="227"/>
        </w:trPr>
        <w:tc>
          <w:tcPr>
            <w:tcW w:w="3573" w:type="dxa"/>
            <w:vMerge w:val="restart"/>
            <w:tcBorders>
              <w:top w:val="single" w:sz="8" w:space="0" w:color="FFFFFF"/>
              <w:left w:val="single" w:sz="8" w:space="0" w:color="FFFFFF"/>
              <w:bottom w:val="single" w:sz="8" w:space="0" w:color="000000"/>
              <w:right w:val="single" w:sz="8" w:space="0" w:color="FFFFFF"/>
            </w:tcBorders>
            <w:shd w:val="clear" w:color="auto" w:fill="auto"/>
            <w:vAlign w:val="center"/>
            <w:hideMark/>
          </w:tcPr>
          <w:p w14:paraId="19799BDC" w14:textId="77777777" w:rsidR="00B2749C" w:rsidRPr="00B2749C" w:rsidRDefault="00B2749C" w:rsidP="00B2749C">
            <w:pPr>
              <w:widowControl/>
              <w:autoSpaceDE/>
              <w:autoSpaceDN/>
              <w:rPr>
                <w:rFonts w:eastAsia="Times New Roman"/>
                <w:b/>
                <w:bCs/>
                <w:color w:val="000000"/>
                <w:sz w:val="18"/>
                <w:szCs w:val="18"/>
                <w:lang w:eastAsia="en-GB"/>
              </w:rPr>
            </w:pPr>
            <w:r w:rsidRPr="00B2749C">
              <w:rPr>
                <w:rFonts w:eastAsia="Times New Roman"/>
                <w:b/>
                <w:bCs/>
                <w:color w:val="000000"/>
                <w:sz w:val="18"/>
                <w:szCs w:val="18"/>
                <w:lang w:eastAsia="en-GB"/>
              </w:rPr>
              <w:t> </w:t>
            </w:r>
          </w:p>
        </w:tc>
        <w:tc>
          <w:tcPr>
            <w:tcW w:w="3427" w:type="dxa"/>
            <w:gridSpan w:val="3"/>
            <w:tcBorders>
              <w:top w:val="nil"/>
              <w:left w:val="nil"/>
              <w:bottom w:val="single" w:sz="8" w:space="0" w:color="FFFFFF"/>
              <w:right w:val="nil"/>
            </w:tcBorders>
            <w:shd w:val="clear" w:color="auto" w:fill="auto"/>
            <w:noWrap/>
            <w:vAlign w:val="center"/>
            <w:hideMark/>
          </w:tcPr>
          <w:p w14:paraId="695D0D0D"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Fair Value Hierarchy 31 March 2023</w:t>
            </w:r>
          </w:p>
        </w:tc>
      </w:tr>
      <w:tr w:rsidR="00B2749C" w:rsidRPr="00B2749C" w14:paraId="178742AB" w14:textId="77777777" w:rsidTr="00976098">
        <w:trPr>
          <w:trHeight w:val="227"/>
        </w:trPr>
        <w:tc>
          <w:tcPr>
            <w:tcW w:w="3573" w:type="dxa"/>
            <w:vMerge/>
            <w:tcBorders>
              <w:top w:val="single" w:sz="8" w:space="0" w:color="FFFFFF"/>
              <w:left w:val="single" w:sz="8" w:space="0" w:color="FFFFFF"/>
              <w:bottom w:val="single" w:sz="8" w:space="0" w:color="000000"/>
              <w:right w:val="single" w:sz="8" w:space="0" w:color="FFFFFF"/>
            </w:tcBorders>
            <w:vAlign w:val="center"/>
            <w:hideMark/>
          </w:tcPr>
          <w:p w14:paraId="474973BC" w14:textId="77777777" w:rsidR="00B2749C" w:rsidRPr="00B2749C" w:rsidRDefault="00B2749C" w:rsidP="00B2749C">
            <w:pPr>
              <w:widowControl/>
              <w:autoSpaceDE/>
              <w:autoSpaceDN/>
              <w:rPr>
                <w:rFonts w:eastAsia="Times New Roman"/>
                <w:b/>
                <w:bCs/>
                <w:color w:val="000000"/>
                <w:sz w:val="18"/>
                <w:szCs w:val="18"/>
                <w:lang w:eastAsia="en-GB"/>
              </w:rPr>
            </w:pPr>
          </w:p>
        </w:tc>
        <w:tc>
          <w:tcPr>
            <w:tcW w:w="1316" w:type="dxa"/>
            <w:tcBorders>
              <w:top w:val="nil"/>
              <w:left w:val="nil"/>
              <w:bottom w:val="nil"/>
              <w:right w:val="single" w:sz="8" w:space="0" w:color="FFFFFF"/>
            </w:tcBorders>
            <w:shd w:val="clear" w:color="auto" w:fill="auto"/>
            <w:vAlign w:val="center"/>
            <w:hideMark/>
          </w:tcPr>
          <w:p w14:paraId="67E9D214"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Level 1</w:t>
            </w:r>
          </w:p>
        </w:tc>
        <w:tc>
          <w:tcPr>
            <w:tcW w:w="1121" w:type="dxa"/>
            <w:tcBorders>
              <w:top w:val="nil"/>
              <w:left w:val="nil"/>
              <w:bottom w:val="nil"/>
              <w:right w:val="single" w:sz="8" w:space="0" w:color="FFFFFF"/>
            </w:tcBorders>
            <w:shd w:val="clear" w:color="auto" w:fill="auto"/>
            <w:vAlign w:val="center"/>
            <w:hideMark/>
          </w:tcPr>
          <w:p w14:paraId="102D40DB"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Level 2</w:t>
            </w:r>
          </w:p>
        </w:tc>
        <w:tc>
          <w:tcPr>
            <w:tcW w:w="990" w:type="dxa"/>
            <w:tcBorders>
              <w:top w:val="nil"/>
              <w:left w:val="nil"/>
              <w:bottom w:val="nil"/>
              <w:right w:val="single" w:sz="8" w:space="0" w:color="FFFFFF"/>
            </w:tcBorders>
            <w:shd w:val="clear" w:color="auto" w:fill="auto"/>
            <w:vAlign w:val="center"/>
            <w:hideMark/>
          </w:tcPr>
          <w:p w14:paraId="331DC124"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Level 3</w:t>
            </w:r>
          </w:p>
        </w:tc>
      </w:tr>
      <w:tr w:rsidR="00B2749C" w:rsidRPr="00B2749C" w14:paraId="63488E3E" w14:textId="77777777" w:rsidTr="00976098">
        <w:trPr>
          <w:trHeight w:val="227"/>
        </w:trPr>
        <w:tc>
          <w:tcPr>
            <w:tcW w:w="3573" w:type="dxa"/>
            <w:vMerge/>
            <w:tcBorders>
              <w:top w:val="single" w:sz="8" w:space="0" w:color="FFFFFF"/>
              <w:left w:val="single" w:sz="8" w:space="0" w:color="FFFFFF"/>
              <w:bottom w:val="single" w:sz="8" w:space="0" w:color="000000"/>
              <w:right w:val="single" w:sz="8" w:space="0" w:color="FFFFFF"/>
            </w:tcBorders>
            <w:vAlign w:val="center"/>
            <w:hideMark/>
          </w:tcPr>
          <w:p w14:paraId="3B1563A0" w14:textId="77777777" w:rsidR="00B2749C" w:rsidRPr="00B2749C" w:rsidRDefault="00B2749C" w:rsidP="00B2749C">
            <w:pPr>
              <w:widowControl/>
              <w:autoSpaceDE/>
              <w:autoSpaceDN/>
              <w:rPr>
                <w:rFonts w:eastAsia="Times New Roman"/>
                <w:b/>
                <w:bCs/>
                <w:color w:val="000000"/>
                <w:sz w:val="18"/>
                <w:szCs w:val="18"/>
                <w:lang w:eastAsia="en-GB"/>
              </w:rPr>
            </w:pPr>
          </w:p>
        </w:tc>
        <w:tc>
          <w:tcPr>
            <w:tcW w:w="1316" w:type="dxa"/>
            <w:tcBorders>
              <w:top w:val="nil"/>
              <w:left w:val="nil"/>
              <w:bottom w:val="single" w:sz="8" w:space="0" w:color="auto"/>
              <w:right w:val="single" w:sz="8" w:space="0" w:color="FFFFFF"/>
            </w:tcBorders>
            <w:shd w:val="clear" w:color="auto" w:fill="auto"/>
            <w:vAlign w:val="center"/>
            <w:hideMark/>
          </w:tcPr>
          <w:p w14:paraId="3E9BD23C"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£'000</w:t>
            </w:r>
          </w:p>
        </w:tc>
        <w:tc>
          <w:tcPr>
            <w:tcW w:w="1121" w:type="dxa"/>
            <w:tcBorders>
              <w:top w:val="nil"/>
              <w:left w:val="nil"/>
              <w:bottom w:val="single" w:sz="8" w:space="0" w:color="auto"/>
              <w:right w:val="single" w:sz="8" w:space="0" w:color="FFFFFF"/>
            </w:tcBorders>
            <w:shd w:val="clear" w:color="auto" w:fill="auto"/>
            <w:vAlign w:val="center"/>
            <w:hideMark/>
          </w:tcPr>
          <w:p w14:paraId="7ADD0ADB"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£'000</w:t>
            </w:r>
          </w:p>
        </w:tc>
        <w:tc>
          <w:tcPr>
            <w:tcW w:w="990" w:type="dxa"/>
            <w:tcBorders>
              <w:top w:val="nil"/>
              <w:left w:val="nil"/>
              <w:bottom w:val="single" w:sz="8" w:space="0" w:color="auto"/>
              <w:right w:val="single" w:sz="8" w:space="0" w:color="FFFFFF"/>
            </w:tcBorders>
            <w:shd w:val="clear" w:color="auto" w:fill="auto"/>
            <w:vAlign w:val="center"/>
            <w:hideMark/>
          </w:tcPr>
          <w:p w14:paraId="0CF66335"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£'000</w:t>
            </w:r>
          </w:p>
        </w:tc>
      </w:tr>
      <w:tr w:rsidR="00B2749C" w:rsidRPr="00B2749C" w14:paraId="746AD3DB" w14:textId="77777777" w:rsidTr="00976098">
        <w:trPr>
          <w:trHeight w:val="227"/>
        </w:trPr>
        <w:tc>
          <w:tcPr>
            <w:tcW w:w="3573" w:type="dxa"/>
            <w:tcBorders>
              <w:top w:val="nil"/>
              <w:left w:val="single" w:sz="8" w:space="0" w:color="FFFFFF"/>
              <w:bottom w:val="nil"/>
              <w:right w:val="single" w:sz="8" w:space="0" w:color="FFFFFF"/>
            </w:tcBorders>
            <w:shd w:val="clear" w:color="auto" w:fill="auto"/>
            <w:noWrap/>
            <w:vAlign w:val="center"/>
            <w:hideMark/>
          </w:tcPr>
          <w:p w14:paraId="7185BDE2" w14:textId="77777777" w:rsidR="00B2749C" w:rsidRPr="00B2749C" w:rsidRDefault="00B2749C" w:rsidP="00B2749C">
            <w:pPr>
              <w:widowControl/>
              <w:autoSpaceDE/>
              <w:autoSpaceDN/>
              <w:rPr>
                <w:rFonts w:eastAsia="Times New Roman"/>
                <w:b/>
                <w:bCs/>
                <w:color w:val="000000"/>
                <w:sz w:val="18"/>
                <w:szCs w:val="18"/>
                <w:lang w:eastAsia="en-GB"/>
              </w:rPr>
            </w:pPr>
            <w:r w:rsidRPr="00B2749C">
              <w:rPr>
                <w:rFonts w:eastAsia="Times New Roman"/>
                <w:b/>
                <w:bCs/>
                <w:color w:val="000000"/>
                <w:sz w:val="18"/>
                <w:szCs w:val="18"/>
                <w:lang w:eastAsia="en-GB"/>
              </w:rPr>
              <w:t>Financial liabilities</w:t>
            </w:r>
          </w:p>
        </w:tc>
        <w:tc>
          <w:tcPr>
            <w:tcW w:w="1316" w:type="dxa"/>
            <w:tcBorders>
              <w:top w:val="nil"/>
              <w:left w:val="nil"/>
              <w:bottom w:val="nil"/>
              <w:right w:val="single" w:sz="8" w:space="0" w:color="FFFFFF"/>
            </w:tcBorders>
            <w:shd w:val="clear" w:color="auto" w:fill="auto"/>
            <w:noWrap/>
            <w:vAlign w:val="center"/>
            <w:hideMark/>
          </w:tcPr>
          <w:p w14:paraId="32D26D61" w14:textId="77777777" w:rsidR="00B2749C" w:rsidRPr="00B2749C" w:rsidRDefault="00B2749C" w:rsidP="00B2749C">
            <w:pPr>
              <w:widowControl/>
              <w:autoSpaceDE/>
              <w:autoSpaceDN/>
              <w:jc w:val="right"/>
              <w:rPr>
                <w:rFonts w:eastAsia="Times New Roman"/>
                <w:color w:val="000000"/>
                <w:sz w:val="18"/>
                <w:szCs w:val="18"/>
                <w:lang w:eastAsia="en-GB"/>
              </w:rPr>
            </w:pPr>
            <w:r w:rsidRPr="00B2749C">
              <w:rPr>
                <w:rFonts w:eastAsia="Times New Roman"/>
                <w:color w:val="000000"/>
                <w:sz w:val="18"/>
                <w:szCs w:val="18"/>
                <w:lang w:eastAsia="en-GB"/>
              </w:rPr>
              <w:t>0</w:t>
            </w:r>
          </w:p>
        </w:tc>
        <w:tc>
          <w:tcPr>
            <w:tcW w:w="1121" w:type="dxa"/>
            <w:tcBorders>
              <w:top w:val="nil"/>
              <w:left w:val="nil"/>
              <w:bottom w:val="nil"/>
              <w:right w:val="single" w:sz="8" w:space="0" w:color="FFFFFF"/>
            </w:tcBorders>
            <w:shd w:val="clear" w:color="auto" w:fill="auto"/>
            <w:noWrap/>
            <w:vAlign w:val="center"/>
            <w:hideMark/>
          </w:tcPr>
          <w:p w14:paraId="4DBAF9D4" w14:textId="77777777" w:rsidR="00B2749C" w:rsidRPr="00B2749C" w:rsidRDefault="00B2749C" w:rsidP="00B2749C">
            <w:pPr>
              <w:widowControl/>
              <w:autoSpaceDE/>
              <w:autoSpaceDN/>
              <w:jc w:val="right"/>
              <w:rPr>
                <w:rFonts w:eastAsia="Times New Roman"/>
                <w:color w:val="000000"/>
                <w:sz w:val="18"/>
                <w:szCs w:val="18"/>
                <w:lang w:eastAsia="en-GB"/>
              </w:rPr>
            </w:pPr>
            <w:r w:rsidRPr="00B2749C">
              <w:rPr>
                <w:rFonts w:eastAsia="Times New Roman"/>
                <w:color w:val="000000"/>
                <w:sz w:val="18"/>
                <w:szCs w:val="18"/>
                <w:lang w:eastAsia="en-GB"/>
              </w:rPr>
              <w:t>0</w:t>
            </w:r>
          </w:p>
        </w:tc>
        <w:tc>
          <w:tcPr>
            <w:tcW w:w="990" w:type="dxa"/>
            <w:tcBorders>
              <w:top w:val="nil"/>
              <w:left w:val="nil"/>
              <w:bottom w:val="nil"/>
              <w:right w:val="single" w:sz="8" w:space="0" w:color="FFFFFF"/>
            </w:tcBorders>
            <w:shd w:val="clear" w:color="auto" w:fill="auto"/>
            <w:noWrap/>
            <w:vAlign w:val="center"/>
            <w:hideMark/>
          </w:tcPr>
          <w:p w14:paraId="190F20D2" w14:textId="77777777" w:rsidR="00B2749C" w:rsidRPr="00B2749C" w:rsidRDefault="00B2749C" w:rsidP="00B2749C">
            <w:pPr>
              <w:widowControl/>
              <w:autoSpaceDE/>
              <w:autoSpaceDN/>
              <w:jc w:val="right"/>
              <w:rPr>
                <w:rFonts w:eastAsia="Times New Roman"/>
                <w:color w:val="000000"/>
                <w:sz w:val="18"/>
                <w:szCs w:val="18"/>
                <w:lang w:eastAsia="en-GB"/>
              </w:rPr>
            </w:pPr>
            <w:r w:rsidRPr="00B2749C">
              <w:rPr>
                <w:rFonts w:eastAsia="Times New Roman"/>
                <w:color w:val="000000"/>
                <w:sz w:val="18"/>
                <w:szCs w:val="18"/>
                <w:lang w:eastAsia="en-GB"/>
              </w:rPr>
              <w:t>0</w:t>
            </w:r>
          </w:p>
        </w:tc>
      </w:tr>
      <w:tr w:rsidR="00B2749C" w:rsidRPr="00B2749C" w14:paraId="66D92380" w14:textId="77777777" w:rsidTr="00976098">
        <w:trPr>
          <w:trHeight w:val="227"/>
        </w:trPr>
        <w:tc>
          <w:tcPr>
            <w:tcW w:w="3573" w:type="dxa"/>
            <w:tcBorders>
              <w:top w:val="single" w:sz="4" w:space="0" w:color="auto"/>
              <w:left w:val="single" w:sz="8" w:space="0" w:color="FFFFFF"/>
              <w:bottom w:val="single" w:sz="8" w:space="0" w:color="auto"/>
              <w:right w:val="single" w:sz="8" w:space="0" w:color="FFFFFF"/>
            </w:tcBorders>
            <w:shd w:val="clear" w:color="auto" w:fill="auto"/>
            <w:vAlign w:val="center"/>
            <w:hideMark/>
          </w:tcPr>
          <w:p w14:paraId="414E61E8" w14:textId="77777777" w:rsidR="00B2749C" w:rsidRPr="00B2749C" w:rsidRDefault="00B2749C" w:rsidP="00B2749C">
            <w:pPr>
              <w:widowControl/>
              <w:autoSpaceDE/>
              <w:autoSpaceDN/>
              <w:rPr>
                <w:rFonts w:eastAsia="Times New Roman"/>
                <w:b/>
                <w:bCs/>
                <w:color w:val="000000"/>
                <w:sz w:val="18"/>
                <w:szCs w:val="18"/>
                <w:lang w:eastAsia="en-GB"/>
              </w:rPr>
            </w:pPr>
            <w:r w:rsidRPr="00B2749C">
              <w:rPr>
                <w:rFonts w:eastAsia="Times New Roman"/>
                <w:b/>
                <w:bCs/>
                <w:color w:val="000000"/>
                <w:sz w:val="18"/>
                <w:szCs w:val="18"/>
                <w:lang w:eastAsia="en-GB"/>
              </w:rPr>
              <w:t>Total Financial Liabilities</w:t>
            </w:r>
          </w:p>
        </w:tc>
        <w:tc>
          <w:tcPr>
            <w:tcW w:w="1316" w:type="dxa"/>
            <w:tcBorders>
              <w:top w:val="single" w:sz="4" w:space="0" w:color="auto"/>
              <w:left w:val="nil"/>
              <w:bottom w:val="single" w:sz="8" w:space="0" w:color="auto"/>
              <w:right w:val="single" w:sz="8" w:space="0" w:color="FFFFFF"/>
            </w:tcBorders>
            <w:shd w:val="clear" w:color="auto" w:fill="auto"/>
            <w:noWrap/>
            <w:vAlign w:val="center"/>
            <w:hideMark/>
          </w:tcPr>
          <w:p w14:paraId="770EEA1A"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0</w:t>
            </w:r>
          </w:p>
        </w:tc>
        <w:tc>
          <w:tcPr>
            <w:tcW w:w="1121" w:type="dxa"/>
            <w:tcBorders>
              <w:top w:val="single" w:sz="4" w:space="0" w:color="auto"/>
              <w:left w:val="nil"/>
              <w:bottom w:val="single" w:sz="8" w:space="0" w:color="auto"/>
              <w:right w:val="single" w:sz="8" w:space="0" w:color="FFFFFF"/>
            </w:tcBorders>
            <w:shd w:val="clear" w:color="auto" w:fill="auto"/>
            <w:noWrap/>
            <w:vAlign w:val="center"/>
            <w:hideMark/>
          </w:tcPr>
          <w:p w14:paraId="1237EC12"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0</w:t>
            </w:r>
          </w:p>
        </w:tc>
        <w:tc>
          <w:tcPr>
            <w:tcW w:w="990" w:type="dxa"/>
            <w:tcBorders>
              <w:top w:val="single" w:sz="4" w:space="0" w:color="auto"/>
              <w:left w:val="nil"/>
              <w:bottom w:val="single" w:sz="8" w:space="0" w:color="auto"/>
              <w:right w:val="single" w:sz="8" w:space="0" w:color="FFFFFF"/>
            </w:tcBorders>
            <w:shd w:val="clear" w:color="auto" w:fill="auto"/>
            <w:noWrap/>
            <w:vAlign w:val="center"/>
            <w:hideMark/>
          </w:tcPr>
          <w:p w14:paraId="06683580"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0</w:t>
            </w:r>
          </w:p>
        </w:tc>
      </w:tr>
      <w:tr w:rsidR="00B2749C" w:rsidRPr="00B2749C" w14:paraId="44C8C2CC" w14:textId="77777777" w:rsidTr="00976098">
        <w:trPr>
          <w:trHeight w:val="227"/>
        </w:trPr>
        <w:tc>
          <w:tcPr>
            <w:tcW w:w="3573" w:type="dxa"/>
            <w:tcBorders>
              <w:top w:val="nil"/>
              <w:left w:val="single" w:sz="8" w:space="0" w:color="FFFFFF"/>
              <w:bottom w:val="single" w:sz="8" w:space="0" w:color="FFFFFF"/>
              <w:right w:val="single" w:sz="8" w:space="0" w:color="FFFFFF"/>
            </w:tcBorders>
            <w:shd w:val="clear" w:color="auto" w:fill="auto"/>
            <w:noWrap/>
            <w:vAlign w:val="center"/>
            <w:hideMark/>
          </w:tcPr>
          <w:p w14:paraId="3333C197" w14:textId="77777777" w:rsidR="00B2749C" w:rsidRPr="00B2749C" w:rsidRDefault="00B2749C" w:rsidP="00B2749C">
            <w:pPr>
              <w:widowControl/>
              <w:autoSpaceDE/>
              <w:autoSpaceDN/>
              <w:rPr>
                <w:rFonts w:eastAsia="Times New Roman"/>
                <w:b/>
                <w:bCs/>
                <w:color w:val="000000"/>
                <w:sz w:val="18"/>
                <w:szCs w:val="18"/>
                <w:lang w:eastAsia="en-GB"/>
              </w:rPr>
            </w:pPr>
            <w:r w:rsidRPr="00B2749C">
              <w:rPr>
                <w:rFonts w:eastAsia="Times New Roman"/>
                <w:b/>
                <w:bCs/>
                <w:color w:val="000000"/>
                <w:sz w:val="18"/>
                <w:szCs w:val="18"/>
                <w:lang w:eastAsia="en-GB"/>
              </w:rPr>
              <w:t>Financial Assets</w:t>
            </w:r>
          </w:p>
        </w:tc>
        <w:tc>
          <w:tcPr>
            <w:tcW w:w="1316" w:type="dxa"/>
            <w:tcBorders>
              <w:top w:val="nil"/>
              <w:left w:val="nil"/>
              <w:bottom w:val="single" w:sz="8" w:space="0" w:color="FFFFFF"/>
              <w:right w:val="single" w:sz="8" w:space="0" w:color="FFFFFF"/>
            </w:tcBorders>
            <w:shd w:val="clear" w:color="auto" w:fill="auto"/>
            <w:noWrap/>
            <w:vAlign w:val="center"/>
            <w:hideMark/>
          </w:tcPr>
          <w:p w14:paraId="63967A65" w14:textId="77777777" w:rsidR="00B2749C" w:rsidRPr="00B2749C" w:rsidRDefault="00B2749C" w:rsidP="00B2749C">
            <w:pPr>
              <w:widowControl/>
              <w:autoSpaceDE/>
              <w:autoSpaceDN/>
              <w:rPr>
                <w:rFonts w:eastAsia="Times New Roman"/>
                <w:color w:val="000000"/>
                <w:sz w:val="18"/>
                <w:szCs w:val="18"/>
                <w:lang w:eastAsia="en-GB"/>
              </w:rPr>
            </w:pPr>
            <w:r w:rsidRPr="00B2749C">
              <w:rPr>
                <w:rFonts w:eastAsia="Times New Roman"/>
                <w:color w:val="000000"/>
                <w:sz w:val="18"/>
                <w:szCs w:val="18"/>
                <w:lang w:eastAsia="en-GB"/>
              </w:rPr>
              <w:t> </w:t>
            </w:r>
          </w:p>
        </w:tc>
        <w:tc>
          <w:tcPr>
            <w:tcW w:w="1121" w:type="dxa"/>
            <w:tcBorders>
              <w:top w:val="nil"/>
              <w:left w:val="nil"/>
              <w:bottom w:val="single" w:sz="8" w:space="0" w:color="FFFFFF"/>
              <w:right w:val="single" w:sz="8" w:space="0" w:color="FFFFFF"/>
            </w:tcBorders>
            <w:shd w:val="clear" w:color="auto" w:fill="auto"/>
            <w:noWrap/>
            <w:vAlign w:val="center"/>
            <w:hideMark/>
          </w:tcPr>
          <w:p w14:paraId="1EE26BE8" w14:textId="77777777" w:rsidR="00B2749C" w:rsidRPr="00B2749C" w:rsidRDefault="00B2749C" w:rsidP="00B2749C">
            <w:pPr>
              <w:widowControl/>
              <w:autoSpaceDE/>
              <w:autoSpaceDN/>
              <w:rPr>
                <w:rFonts w:eastAsia="Times New Roman"/>
                <w:color w:val="000000"/>
                <w:sz w:val="18"/>
                <w:szCs w:val="18"/>
                <w:lang w:eastAsia="en-GB"/>
              </w:rPr>
            </w:pPr>
            <w:r w:rsidRPr="00B2749C">
              <w:rPr>
                <w:rFonts w:eastAsia="Times New Roman"/>
                <w:color w:val="000000"/>
                <w:sz w:val="18"/>
                <w:szCs w:val="18"/>
                <w:lang w:eastAsia="en-GB"/>
              </w:rPr>
              <w:t> </w:t>
            </w:r>
          </w:p>
        </w:tc>
        <w:tc>
          <w:tcPr>
            <w:tcW w:w="990" w:type="dxa"/>
            <w:tcBorders>
              <w:top w:val="nil"/>
              <w:left w:val="nil"/>
              <w:bottom w:val="single" w:sz="8" w:space="0" w:color="FFFFFF"/>
              <w:right w:val="single" w:sz="8" w:space="0" w:color="FFFFFF"/>
            </w:tcBorders>
            <w:shd w:val="clear" w:color="auto" w:fill="auto"/>
            <w:noWrap/>
            <w:vAlign w:val="center"/>
            <w:hideMark/>
          </w:tcPr>
          <w:p w14:paraId="6F525661" w14:textId="77777777" w:rsidR="00B2749C" w:rsidRPr="00B2749C" w:rsidRDefault="00B2749C" w:rsidP="00B2749C">
            <w:pPr>
              <w:widowControl/>
              <w:autoSpaceDE/>
              <w:autoSpaceDN/>
              <w:rPr>
                <w:rFonts w:eastAsia="Times New Roman"/>
                <w:color w:val="000000"/>
                <w:sz w:val="18"/>
                <w:szCs w:val="18"/>
                <w:lang w:eastAsia="en-GB"/>
              </w:rPr>
            </w:pPr>
            <w:r w:rsidRPr="00B2749C">
              <w:rPr>
                <w:rFonts w:eastAsia="Times New Roman"/>
                <w:color w:val="000000"/>
                <w:sz w:val="18"/>
                <w:szCs w:val="18"/>
                <w:lang w:eastAsia="en-GB"/>
              </w:rPr>
              <w:t> </w:t>
            </w:r>
          </w:p>
        </w:tc>
      </w:tr>
      <w:tr w:rsidR="00B2749C" w:rsidRPr="00B2749C" w14:paraId="3B5E37CA" w14:textId="77777777" w:rsidTr="00976098">
        <w:trPr>
          <w:trHeight w:val="227"/>
        </w:trPr>
        <w:tc>
          <w:tcPr>
            <w:tcW w:w="3573" w:type="dxa"/>
            <w:tcBorders>
              <w:top w:val="nil"/>
              <w:left w:val="single" w:sz="8" w:space="0" w:color="FFFFFF"/>
              <w:bottom w:val="single" w:sz="8" w:space="0" w:color="auto"/>
              <w:right w:val="single" w:sz="8" w:space="0" w:color="FFFFFF"/>
            </w:tcBorders>
            <w:shd w:val="clear" w:color="auto" w:fill="auto"/>
            <w:vAlign w:val="center"/>
            <w:hideMark/>
          </w:tcPr>
          <w:p w14:paraId="64E5D3D0" w14:textId="77777777" w:rsidR="00B2749C" w:rsidRPr="00B2749C" w:rsidRDefault="00B2749C" w:rsidP="00B2749C">
            <w:pPr>
              <w:widowControl/>
              <w:autoSpaceDE/>
              <w:autoSpaceDN/>
              <w:rPr>
                <w:rFonts w:eastAsia="Times New Roman"/>
                <w:color w:val="000000"/>
                <w:sz w:val="18"/>
                <w:szCs w:val="18"/>
                <w:lang w:eastAsia="en-GB"/>
              </w:rPr>
            </w:pPr>
            <w:r w:rsidRPr="00B2749C">
              <w:rPr>
                <w:rFonts w:eastAsia="Times New Roman"/>
                <w:color w:val="000000"/>
                <w:sz w:val="18"/>
                <w:szCs w:val="18"/>
                <w:lang w:eastAsia="en-GB"/>
              </w:rPr>
              <w:t>Investments and money market loans</w:t>
            </w:r>
          </w:p>
        </w:tc>
        <w:tc>
          <w:tcPr>
            <w:tcW w:w="1316" w:type="dxa"/>
            <w:tcBorders>
              <w:top w:val="nil"/>
              <w:left w:val="nil"/>
              <w:bottom w:val="single" w:sz="8" w:space="0" w:color="auto"/>
              <w:right w:val="single" w:sz="8" w:space="0" w:color="FFFFFF"/>
            </w:tcBorders>
            <w:shd w:val="clear" w:color="auto" w:fill="auto"/>
            <w:noWrap/>
            <w:vAlign w:val="center"/>
            <w:hideMark/>
          </w:tcPr>
          <w:p w14:paraId="5FFBCC3F" w14:textId="77777777" w:rsidR="00B2749C" w:rsidRPr="00B2749C" w:rsidRDefault="00B2749C" w:rsidP="00B2749C">
            <w:pPr>
              <w:widowControl/>
              <w:autoSpaceDE/>
              <w:autoSpaceDN/>
              <w:jc w:val="right"/>
              <w:rPr>
                <w:rFonts w:eastAsia="Times New Roman"/>
                <w:color w:val="000000"/>
                <w:sz w:val="18"/>
                <w:szCs w:val="18"/>
                <w:lang w:eastAsia="en-GB"/>
              </w:rPr>
            </w:pPr>
            <w:r w:rsidRPr="00B2749C">
              <w:rPr>
                <w:rFonts w:eastAsia="Times New Roman"/>
                <w:color w:val="000000"/>
                <w:sz w:val="18"/>
                <w:szCs w:val="18"/>
                <w:lang w:eastAsia="en-GB"/>
              </w:rPr>
              <w:t>0</w:t>
            </w:r>
          </w:p>
        </w:tc>
        <w:tc>
          <w:tcPr>
            <w:tcW w:w="1121" w:type="dxa"/>
            <w:tcBorders>
              <w:top w:val="nil"/>
              <w:left w:val="nil"/>
              <w:bottom w:val="single" w:sz="8" w:space="0" w:color="auto"/>
              <w:right w:val="single" w:sz="8" w:space="0" w:color="FFFFFF"/>
            </w:tcBorders>
            <w:shd w:val="clear" w:color="auto" w:fill="auto"/>
            <w:noWrap/>
            <w:vAlign w:val="center"/>
            <w:hideMark/>
          </w:tcPr>
          <w:p w14:paraId="59D76620" w14:textId="77777777" w:rsidR="00B2749C" w:rsidRPr="00B2749C" w:rsidRDefault="00B2749C" w:rsidP="00B2749C">
            <w:pPr>
              <w:widowControl/>
              <w:autoSpaceDE/>
              <w:autoSpaceDN/>
              <w:jc w:val="right"/>
              <w:rPr>
                <w:rFonts w:eastAsia="Times New Roman"/>
                <w:color w:val="000000"/>
                <w:sz w:val="18"/>
                <w:szCs w:val="18"/>
                <w:lang w:eastAsia="en-GB"/>
              </w:rPr>
            </w:pPr>
            <w:r w:rsidRPr="00B2749C">
              <w:rPr>
                <w:rFonts w:eastAsia="Times New Roman"/>
                <w:color w:val="000000"/>
                <w:sz w:val="18"/>
                <w:szCs w:val="18"/>
                <w:lang w:eastAsia="en-GB"/>
              </w:rPr>
              <w:t>35,266</w:t>
            </w:r>
          </w:p>
        </w:tc>
        <w:tc>
          <w:tcPr>
            <w:tcW w:w="990" w:type="dxa"/>
            <w:tcBorders>
              <w:top w:val="nil"/>
              <w:left w:val="nil"/>
              <w:bottom w:val="single" w:sz="8" w:space="0" w:color="auto"/>
              <w:right w:val="single" w:sz="8" w:space="0" w:color="FFFFFF"/>
            </w:tcBorders>
            <w:shd w:val="clear" w:color="auto" w:fill="auto"/>
            <w:noWrap/>
            <w:vAlign w:val="center"/>
            <w:hideMark/>
          </w:tcPr>
          <w:p w14:paraId="3775C047" w14:textId="77777777" w:rsidR="00B2749C" w:rsidRPr="00B2749C" w:rsidRDefault="00B2749C" w:rsidP="00B2749C">
            <w:pPr>
              <w:widowControl/>
              <w:autoSpaceDE/>
              <w:autoSpaceDN/>
              <w:jc w:val="right"/>
              <w:rPr>
                <w:rFonts w:eastAsia="Times New Roman"/>
                <w:color w:val="000000"/>
                <w:sz w:val="18"/>
                <w:szCs w:val="18"/>
                <w:lang w:eastAsia="en-GB"/>
              </w:rPr>
            </w:pPr>
            <w:r w:rsidRPr="00B2749C">
              <w:rPr>
                <w:rFonts w:eastAsia="Times New Roman"/>
                <w:color w:val="000000"/>
                <w:sz w:val="18"/>
                <w:szCs w:val="18"/>
                <w:lang w:eastAsia="en-GB"/>
              </w:rPr>
              <w:t>0</w:t>
            </w:r>
          </w:p>
        </w:tc>
      </w:tr>
      <w:tr w:rsidR="00B2749C" w:rsidRPr="00B2749C" w14:paraId="7FD19947" w14:textId="77777777" w:rsidTr="00976098">
        <w:trPr>
          <w:trHeight w:val="227"/>
        </w:trPr>
        <w:tc>
          <w:tcPr>
            <w:tcW w:w="3573" w:type="dxa"/>
            <w:tcBorders>
              <w:top w:val="nil"/>
              <w:left w:val="single" w:sz="8" w:space="0" w:color="FFFFFF"/>
              <w:bottom w:val="single" w:sz="12" w:space="0" w:color="auto"/>
              <w:right w:val="single" w:sz="8" w:space="0" w:color="FFFFFF"/>
            </w:tcBorders>
            <w:shd w:val="clear" w:color="auto" w:fill="auto"/>
            <w:vAlign w:val="center"/>
            <w:hideMark/>
          </w:tcPr>
          <w:p w14:paraId="288F0B9D" w14:textId="77777777" w:rsidR="00B2749C" w:rsidRPr="00B2749C" w:rsidRDefault="00B2749C" w:rsidP="00B2749C">
            <w:pPr>
              <w:widowControl/>
              <w:autoSpaceDE/>
              <w:autoSpaceDN/>
              <w:rPr>
                <w:rFonts w:eastAsia="Times New Roman"/>
                <w:b/>
                <w:bCs/>
                <w:color w:val="000000"/>
                <w:sz w:val="18"/>
                <w:szCs w:val="18"/>
                <w:lang w:eastAsia="en-GB"/>
              </w:rPr>
            </w:pPr>
            <w:r w:rsidRPr="00B2749C">
              <w:rPr>
                <w:rFonts w:eastAsia="Times New Roman"/>
                <w:b/>
                <w:bCs/>
                <w:color w:val="000000"/>
                <w:sz w:val="18"/>
                <w:szCs w:val="18"/>
                <w:lang w:eastAsia="en-GB"/>
              </w:rPr>
              <w:t>Total Financial Assets</w:t>
            </w:r>
          </w:p>
        </w:tc>
        <w:tc>
          <w:tcPr>
            <w:tcW w:w="1316" w:type="dxa"/>
            <w:tcBorders>
              <w:top w:val="nil"/>
              <w:left w:val="nil"/>
              <w:bottom w:val="single" w:sz="12" w:space="0" w:color="auto"/>
              <w:right w:val="single" w:sz="8" w:space="0" w:color="FFFFFF"/>
            </w:tcBorders>
            <w:shd w:val="clear" w:color="auto" w:fill="auto"/>
            <w:noWrap/>
            <w:vAlign w:val="center"/>
            <w:hideMark/>
          </w:tcPr>
          <w:p w14:paraId="12BD479A"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0</w:t>
            </w:r>
          </w:p>
        </w:tc>
        <w:tc>
          <w:tcPr>
            <w:tcW w:w="1121" w:type="dxa"/>
            <w:tcBorders>
              <w:top w:val="nil"/>
              <w:left w:val="nil"/>
              <w:bottom w:val="single" w:sz="12" w:space="0" w:color="auto"/>
              <w:right w:val="single" w:sz="8" w:space="0" w:color="FFFFFF"/>
            </w:tcBorders>
            <w:shd w:val="clear" w:color="auto" w:fill="auto"/>
            <w:noWrap/>
            <w:vAlign w:val="center"/>
            <w:hideMark/>
          </w:tcPr>
          <w:p w14:paraId="02708FF4"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35,266</w:t>
            </w:r>
          </w:p>
        </w:tc>
        <w:tc>
          <w:tcPr>
            <w:tcW w:w="990" w:type="dxa"/>
            <w:tcBorders>
              <w:top w:val="nil"/>
              <w:left w:val="nil"/>
              <w:bottom w:val="single" w:sz="12" w:space="0" w:color="auto"/>
              <w:right w:val="single" w:sz="8" w:space="0" w:color="FFFFFF"/>
            </w:tcBorders>
            <w:shd w:val="clear" w:color="auto" w:fill="auto"/>
            <w:noWrap/>
            <w:vAlign w:val="center"/>
            <w:hideMark/>
          </w:tcPr>
          <w:p w14:paraId="334F2F2D" w14:textId="77777777" w:rsidR="00B2749C" w:rsidRPr="00B2749C" w:rsidRDefault="00B2749C" w:rsidP="00B2749C">
            <w:pPr>
              <w:widowControl/>
              <w:autoSpaceDE/>
              <w:autoSpaceDN/>
              <w:jc w:val="right"/>
              <w:rPr>
                <w:rFonts w:eastAsia="Times New Roman"/>
                <w:b/>
                <w:bCs/>
                <w:color w:val="000000"/>
                <w:sz w:val="18"/>
                <w:szCs w:val="18"/>
                <w:lang w:eastAsia="en-GB"/>
              </w:rPr>
            </w:pPr>
            <w:r w:rsidRPr="00B2749C">
              <w:rPr>
                <w:rFonts w:eastAsia="Times New Roman"/>
                <w:b/>
                <w:bCs/>
                <w:color w:val="000000"/>
                <w:sz w:val="18"/>
                <w:szCs w:val="18"/>
                <w:lang w:eastAsia="en-GB"/>
              </w:rPr>
              <w:t>0</w:t>
            </w:r>
          </w:p>
        </w:tc>
      </w:tr>
    </w:tbl>
    <w:p w14:paraId="71F855D0" w14:textId="77777777" w:rsidR="0032292D" w:rsidRPr="009E1B69" w:rsidRDefault="0032292D">
      <w:pPr>
        <w:pStyle w:val="BodyText"/>
        <w:spacing w:before="3"/>
      </w:pPr>
    </w:p>
    <w:p w14:paraId="5F0109B1" w14:textId="61A310AF" w:rsidR="0032292D" w:rsidRPr="009E1B69" w:rsidRDefault="00E32278" w:rsidP="00D04C54">
      <w:pPr>
        <w:ind w:left="709"/>
        <w:jc w:val="both"/>
        <w:rPr>
          <w:sz w:val="18"/>
          <w:szCs w:val="18"/>
        </w:rPr>
      </w:pPr>
      <w:r w:rsidRPr="009E1B69">
        <w:rPr>
          <w:sz w:val="18"/>
          <w:szCs w:val="18"/>
        </w:rPr>
        <w:t>Comparatives</w:t>
      </w:r>
      <w:r w:rsidRPr="009E1B69">
        <w:rPr>
          <w:spacing w:val="1"/>
          <w:sz w:val="18"/>
          <w:szCs w:val="18"/>
        </w:rPr>
        <w:t xml:space="preserve"> </w:t>
      </w:r>
      <w:r w:rsidRPr="009E1B69">
        <w:rPr>
          <w:sz w:val="18"/>
          <w:szCs w:val="18"/>
        </w:rPr>
        <w:t>balances</w:t>
      </w:r>
      <w:r w:rsidRPr="009E1B69">
        <w:rPr>
          <w:spacing w:val="1"/>
          <w:sz w:val="18"/>
          <w:szCs w:val="18"/>
        </w:rPr>
        <w:t xml:space="preserve"> </w:t>
      </w:r>
      <w:r w:rsidRPr="009E1B69">
        <w:rPr>
          <w:sz w:val="18"/>
          <w:szCs w:val="18"/>
        </w:rPr>
        <w:t xml:space="preserve">at </w:t>
      </w:r>
      <w:r w:rsidR="00F745ED">
        <w:rPr>
          <w:sz w:val="18"/>
          <w:szCs w:val="18"/>
        </w:rPr>
        <w:t>31</w:t>
      </w:r>
      <w:r w:rsidR="00F745ED" w:rsidRPr="00F745ED">
        <w:rPr>
          <w:sz w:val="18"/>
          <w:szCs w:val="18"/>
          <w:vertAlign w:val="superscript"/>
        </w:rPr>
        <w:t>st</w:t>
      </w:r>
      <w:r w:rsidR="00F745ED">
        <w:rPr>
          <w:sz w:val="18"/>
          <w:szCs w:val="18"/>
        </w:rPr>
        <w:t xml:space="preserve"> </w:t>
      </w:r>
      <w:r w:rsidRPr="009E1B69">
        <w:rPr>
          <w:sz w:val="18"/>
          <w:szCs w:val="18"/>
        </w:rPr>
        <w:t>March</w:t>
      </w:r>
      <w:r w:rsidRPr="009E1B69">
        <w:rPr>
          <w:spacing w:val="-1"/>
          <w:sz w:val="18"/>
          <w:szCs w:val="18"/>
        </w:rPr>
        <w:t xml:space="preserve"> </w:t>
      </w:r>
      <w:r w:rsidRPr="009E1B69">
        <w:rPr>
          <w:sz w:val="18"/>
          <w:szCs w:val="18"/>
        </w:rPr>
        <w:t>202</w:t>
      </w:r>
      <w:r w:rsidR="00B2749C">
        <w:rPr>
          <w:sz w:val="18"/>
          <w:szCs w:val="18"/>
        </w:rPr>
        <w:t>2</w:t>
      </w:r>
      <w:r w:rsidRPr="009E1B69">
        <w:rPr>
          <w:spacing w:val="-1"/>
          <w:sz w:val="18"/>
          <w:szCs w:val="18"/>
        </w:rPr>
        <w:t xml:space="preserve"> </w:t>
      </w:r>
      <w:r w:rsidRPr="009E1B69">
        <w:rPr>
          <w:sz w:val="18"/>
          <w:szCs w:val="18"/>
        </w:rPr>
        <w:t>are</w:t>
      </w:r>
      <w:r w:rsidRPr="009E1B69">
        <w:rPr>
          <w:spacing w:val="-1"/>
          <w:sz w:val="18"/>
          <w:szCs w:val="18"/>
        </w:rPr>
        <w:t xml:space="preserve"> </w:t>
      </w:r>
      <w:r w:rsidRPr="009E1B69">
        <w:rPr>
          <w:sz w:val="18"/>
          <w:szCs w:val="18"/>
        </w:rPr>
        <w:t>detailed</w:t>
      </w:r>
      <w:r w:rsidRPr="009E1B69">
        <w:rPr>
          <w:spacing w:val="-1"/>
          <w:sz w:val="18"/>
          <w:szCs w:val="18"/>
        </w:rPr>
        <w:t xml:space="preserve"> </w:t>
      </w:r>
      <w:r w:rsidRPr="009E1B69">
        <w:rPr>
          <w:sz w:val="18"/>
          <w:szCs w:val="18"/>
        </w:rPr>
        <w:t>in</w:t>
      </w:r>
      <w:r w:rsidRPr="009E1B69">
        <w:rPr>
          <w:spacing w:val="-1"/>
          <w:sz w:val="18"/>
          <w:szCs w:val="18"/>
        </w:rPr>
        <w:t xml:space="preserve"> </w:t>
      </w:r>
      <w:r w:rsidRPr="009E1B69">
        <w:rPr>
          <w:sz w:val="18"/>
          <w:szCs w:val="18"/>
        </w:rPr>
        <w:t>the</w:t>
      </w:r>
      <w:r w:rsidRPr="009E1B69">
        <w:rPr>
          <w:spacing w:val="-1"/>
          <w:sz w:val="18"/>
          <w:szCs w:val="18"/>
        </w:rPr>
        <w:t xml:space="preserve"> </w:t>
      </w:r>
      <w:r w:rsidRPr="009E1B69">
        <w:rPr>
          <w:sz w:val="18"/>
          <w:szCs w:val="18"/>
        </w:rPr>
        <w:t>table</w:t>
      </w:r>
      <w:r w:rsidRPr="009E1B69">
        <w:rPr>
          <w:spacing w:val="-1"/>
          <w:sz w:val="18"/>
          <w:szCs w:val="18"/>
        </w:rPr>
        <w:t xml:space="preserve"> </w:t>
      </w:r>
      <w:r w:rsidRPr="009E1B69">
        <w:rPr>
          <w:sz w:val="18"/>
          <w:szCs w:val="18"/>
        </w:rPr>
        <w:t>below.</w:t>
      </w:r>
    </w:p>
    <w:p w14:paraId="615493F2" w14:textId="77777777" w:rsidR="0032292D" w:rsidRDefault="0032292D">
      <w:pPr>
        <w:rPr>
          <w:sz w:val="16"/>
        </w:rPr>
      </w:pPr>
    </w:p>
    <w:tbl>
      <w:tblPr>
        <w:tblW w:w="7117" w:type="dxa"/>
        <w:tblInd w:w="699" w:type="dxa"/>
        <w:tblLook w:val="04A0" w:firstRow="1" w:lastRow="0" w:firstColumn="1" w:lastColumn="0" w:noHBand="0" w:noVBand="1"/>
      </w:tblPr>
      <w:tblGrid>
        <w:gridCol w:w="3632"/>
        <w:gridCol w:w="1338"/>
        <w:gridCol w:w="1139"/>
        <w:gridCol w:w="1008"/>
      </w:tblGrid>
      <w:tr w:rsidR="005701F8" w:rsidRPr="005701F8" w14:paraId="752BB7AA" w14:textId="77777777" w:rsidTr="00976098">
        <w:trPr>
          <w:trHeight w:val="247"/>
        </w:trPr>
        <w:tc>
          <w:tcPr>
            <w:tcW w:w="3632" w:type="dxa"/>
            <w:vMerge w:val="restart"/>
            <w:tcBorders>
              <w:top w:val="single" w:sz="8" w:space="0" w:color="FFFFFF"/>
              <w:left w:val="single" w:sz="8" w:space="0" w:color="FFFFFF"/>
              <w:bottom w:val="single" w:sz="8" w:space="0" w:color="000000"/>
              <w:right w:val="single" w:sz="8" w:space="0" w:color="FFFFFF"/>
            </w:tcBorders>
            <w:shd w:val="clear" w:color="auto" w:fill="auto"/>
            <w:vAlign w:val="center"/>
            <w:hideMark/>
          </w:tcPr>
          <w:p w14:paraId="5F8AB26B" w14:textId="77777777" w:rsidR="005701F8" w:rsidRPr="005701F8" w:rsidRDefault="005701F8" w:rsidP="005701F8">
            <w:pPr>
              <w:widowControl/>
              <w:autoSpaceDE/>
              <w:autoSpaceDN/>
              <w:rPr>
                <w:rFonts w:eastAsia="Times New Roman"/>
                <w:b/>
                <w:bCs/>
                <w:color w:val="000000"/>
                <w:sz w:val="18"/>
                <w:szCs w:val="18"/>
                <w:lang w:eastAsia="en-GB"/>
              </w:rPr>
            </w:pPr>
            <w:r w:rsidRPr="005701F8">
              <w:rPr>
                <w:rFonts w:eastAsia="Times New Roman"/>
                <w:b/>
                <w:bCs/>
                <w:color w:val="000000"/>
                <w:sz w:val="18"/>
                <w:szCs w:val="18"/>
                <w:lang w:eastAsia="en-GB"/>
              </w:rPr>
              <w:t> </w:t>
            </w:r>
          </w:p>
        </w:tc>
        <w:tc>
          <w:tcPr>
            <w:tcW w:w="3485" w:type="dxa"/>
            <w:gridSpan w:val="3"/>
            <w:tcBorders>
              <w:top w:val="nil"/>
              <w:left w:val="nil"/>
              <w:bottom w:val="single" w:sz="8" w:space="0" w:color="FFFFFF"/>
              <w:right w:val="nil"/>
            </w:tcBorders>
            <w:shd w:val="clear" w:color="auto" w:fill="auto"/>
            <w:noWrap/>
            <w:vAlign w:val="center"/>
            <w:hideMark/>
          </w:tcPr>
          <w:p w14:paraId="66EB8A76"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Fair Value Hierarchy 31 March 2022</w:t>
            </w:r>
          </w:p>
        </w:tc>
      </w:tr>
      <w:tr w:rsidR="00976098" w:rsidRPr="005701F8" w14:paraId="54993154" w14:textId="77777777" w:rsidTr="00976098">
        <w:trPr>
          <w:trHeight w:val="247"/>
        </w:trPr>
        <w:tc>
          <w:tcPr>
            <w:tcW w:w="3632" w:type="dxa"/>
            <w:vMerge/>
            <w:tcBorders>
              <w:top w:val="single" w:sz="8" w:space="0" w:color="FFFFFF"/>
              <w:left w:val="single" w:sz="8" w:space="0" w:color="FFFFFF"/>
              <w:bottom w:val="single" w:sz="8" w:space="0" w:color="000000"/>
              <w:right w:val="single" w:sz="8" w:space="0" w:color="FFFFFF"/>
            </w:tcBorders>
            <w:vAlign w:val="center"/>
            <w:hideMark/>
          </w:tcPr>
          <w:p w14:paraId="2931FD0E" w14:textId="77777777" w:rsidR="005701F8" w:rsidRPr="005701F8" w:rsidRDefault="005701F8" w:rsidP="005701F8">
            <w:pPr>
              <w:widowControl/>
              <w:autoSpaceDE/>
              <w:autoSpaceDN/>
              <w:rPr>
                <w:rFonts w:eastAsia="Times New Roman"/>
                <w:b/>
                <w:bCs/>
                <w:color w:val="000000"/>
                <w:sz w:val="18"/>
                <w:szCs w:val="18"/>
                <w:lang w:eastAsia="en-GB"/>
              </w:rPr>
            </w:pPr>
          </w:p>
        </w:tc>
        <w:tc>
          <w:tcPr>
            <w:tcW w:w="1338" w:type="dxa"/>
            <w:tcBorders>
              <w:top w:val="nil"/>
              <w:left w:val="nil"/>
              <w:bottom w:val="nil"/>
              <w:right w:val="single" w:sz="8" w:space="0" w:color="FFFFFF"/>
            </w:tcBorders>
            <w:shd w:val="clear" w:color="auto" w:fill="auto"/>
            <w:vAlign w:val="center"/>
            <w:hideMark/>
          </w:tcPr>
          <w:p w14:paraId="7DC5C525"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Level 1</w:t>
            </w:r>
          </w:p>
        </w:tc>
        <w:tc>
          <w:tcPr>
            <w:tcW w:w="1139" w:type="dxa"/>
            <w:tcBorders>
              <w:top w:val="nil"/>
              <w:left w:val="nil"/>
              <w:bottom w:val="nil"/>
              <w:right w:val="single" w:sz="8" w:space="0" w:color="FFFFFF"/>
            </w:tcBorders>
            <w:shd w:val="clear" w:color="auto" w:fill="auto"/>
            <w:vAlign w:val="center"/>
            <w:hideMark/>
          </w:tcPr>
          <w:p w14:paraId="27290C16"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Level 2</w:t>
            </w:r>
          </w:p>
        </w:tc>
        <w:tc>
          <w:tcPr>
            <w:tcW w:w="1007" w:type="dxa"/>
            <w:tcBorders>
              <w:top w:val="nil"/>
              <w:left w:val="nil"/>
              <w:bottom w:val="nil"/>
              <w:right w:val="single" w:sz="8" w:space="0" w:color="FFFFFF"/>
            </w:tcBorders>
            <w:shd w:val="clear" w:color="auto" w:fill="auto"/>
            <w:vAlign w:val="center"/>
            <w:hideMark/>
          </w:tcPr>
          <w:p w14:paraId="6CC17457"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Level 3</w:t>
            </w:r>
          </w:p>
        </w:tc>
      </w:tr>
      <w:tr w:rsidR="00976098" w:rsidRPr="005701F8" w14:paraId="368958FC" w14:textId="77777777" w:rsidTr="00976098">
        <w:trPr>
          <w:trHeight w:val="247"/>
        </w:trPr>
        <w:tc>
          <w:tcPr>
            <w:tcW w:w="3632" w:type="dxa"/>
            <w:vMerge/>
            <w:tcBorders>
              <w:top w:val="single" w:sz="8" w:space="0" w:color="FFFFFF"/>
              <w:left w:val="single" w:sz="8" w:space="0" w:color="FFFFFF"/>
              <w:bottom w:val="single" w:sz="8" w:space="0" w:color="000000"/>
              <w:right w:val="single" w:sz="8" w:space="0" w:color="FFFFFF"/>
            </w:tcBorders>
            <w:vAlign w:val="center"/>
            <w:hideMark/>
          </w:tcPr>
          <w:p w14:paraId="140649F2" w14:textId="77777777" w:rsidR="005701F8" w:rsidRPr="005701F8" w:rsidRDefault="005701F8" w:rsidP="005701F8">
            <w:pPr>
              <w:widowControl/>
              <w:autoSpaceDE/>
              <w:autoSpaceDN/>
              <w:rPr>
                <w:rFonts w:eastAsia="Times New Roman"/>
                <w:b/>
                <w:bCs/>
                <w:color w:val="000000"/>
                <w:sz w:val="18"/>
                <w:szCs w:val="18"/>
                <w:lang w:eastAsia="en-GB"/>
              </w:rPr>
            </w:pPr>
          </w:p>
        </w:tc>
        <w:tc>
          <w:tcPr>
            <w:tcW w:w="1338" w:type="dxa"/>
            <w:tcBorders>
              <w:top w:val="nil"/>
              <w:left w:val="nil"/>
              <w:bottom w:val="single" w:sz="8" w:space="0" w:color="auto"/>
              <w:right w:val="single" w:sz="8" w:space="0" w:color="FFFFFF"/>
            </w:tcBorders>
            <w:shd w:val="clear" w:color="auto" w:fill="auto"/>
            <w:vAlign w:val="center"/>
            <w:hideMark/>
          </w:tcPr>
          <w:p w14:paraId="504F8801"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£'000</w:t>
            </w:r>
          </w:p>
        </w:tc>
        <w:tc>
          <w:tcPr>
            <w:tcW w:w="1139" w:type="dxa"/>
            <w:tcBorders>
              <w:top w:val="nil"/>
              <w:left w:val="nil"/>
              <w:bottom w:val="single" w:sz="8" w:space="0" w:color="auto"/>
              <w:right w:val="single" w:sz="8" w:space="0" w:color="FFFFFF"/>
            </w:tcBorders>
            <w:shd w:val="clear" w:color="auto" w:fill="auto"/>
            <w:vAlign w:val="center"/>
            <w:hideMark/>
          </w:tcPr>
          <w:p w14:paraId="162165F5"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£'000</w:t>
            </w:r>
          </w:p>
        </w:tc>
        <w:tc>
          <w:tcPr>
            <w:tcW w:w="1007" w:type="dxa"/>
            <w:tcBorders>
              <w:top w:val="nil"/>
              <w:left w:val="nil"/>
              <w:bottom w:val="single" w:sz="8" w:space="0" w:color="auto"/>
              <w:right w:val="single" w:sz="8" w:space="0" w:color="FFFFFF"/>
            </w:tcBorders>
            <w:shd w:val="clear" w:color="auto" w:fill="auto"/>
            <w:vAlign w:val="center"/>
            <w:hideMark/>
          </w:tcPr>
          <w:p w14:paraId="1A512872"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£'000</w:t>
            </w:r>
          </w:p>
        </w:tc>
      </w:tr>
      <w:tr w:rsidR="005701F8" w:rsidRPr="005701F8" w14:paraId="1BFF820E" w14:textId="77777777" w:rsidTr="00976098">
        <w:trPr>
          <w:trHeight w:val="247"/>
        </w:trPr>
        <w:tc>
          <w:tcPr>
            <w:tcW w:w="3632" w:type="dxa"/>
            <w:tcBorders>
              <w:top w:val="nil"/>
              <w:left w:val="single" w:sz="8" w:space="0" w:color="FFFFFF"/>
              <w:bottom w:val="nil"/>
              <w:right w:val="single" w:sz="8" w:space="0" w:color="FFFFFF"/>
            </w:tcBorders>
            <w:shd w:val="clear" w:color="auto" w:fill="auto"/>
            <w:noWrap/>
            <w:vAlign w:val="center"/>
            <w:hideMark/>
          </w:tcPr>
          <w:p w14:paraId="4E277E88" w14:textId="77777777" w:rsidR="005701F8" w:rsidRPr="005701F8" w:rsidRDefault="005701F8" w:rsidP="005701F8">
            <w:pPr>
              <w:widowControl/>
              <w:autoSpaceDE/>
              <w:autoSpaceDN/>
              <w:rPr>
                <w:rFonts w:eastAsia="Times New Roman"/>
                <w:b/>
                <w:bCs/>
                <w:color w:val="000000"/>
                <w:sz w:val="18"/>
                <w:szCs w:val="18"/>
                <w:lang w:eastAsia="en-GB"/>
              </w:rPr>
            </w:pPr>
            <w:r w:rsidRPr="005701F8">
              <w:rPr>
                <w:rFonts w:eastAsia="Times New Roman"/>
                <w:b/>
                <w:bCs/>
                <w:color w:val="000000"/>
                <w:sz w:val="18"/>
                <w:szCs w:val="18"/>
                <w:lang w:eastAsia="en-GB"/>
              </w:rPr>
              <w:t>Financial liabilities</w:t>
            </w:r>
          </w:p>
        </w:tc>
        <w:tc>
          <w:tcPr>
            <w:tcW w:w="1338" w:type="dxa"/>
            <w:tcBorders>
              <w:top w:val="nil"/>
              <w:left w:val="nil"/>
              <w:bottom w:val="nil"/>
              <w:right w:val="single" w:sz="8" w:space="0" w:color="FFFFFF"/>
            </w:tcBorders>
            <w:shd w:val="clear" w:color="auto" w:fill="auto"/>
            <w:noWrap/>
            <w:vAlign w:val="center"/>
            <w:hideMark/>
          </w:tcPr>
          <w:p w14:paraId="5C2E1014" w14:textId="77777777" w:rsidR="005701F8" w:rsidRPr="005701F8" w:rsidRDefault="005701F8" w:rsidP="005701F8">
            <w:pPr>
              <w:widowControl/>
              <w:autoSpaceDE/>
              <w:autoSpaceDN/>
              <w:jc w:val="right"/>
              <w:rPr>
                <w:rFonts w:eastAsia="Times New Roman"/>
                <w:color w:val="000000"/>
                <w:sz w:val="18"/>
                <w:szCs w:val="18"/>
                <w:lang w:eastAsia="en-GB"/>
              </w:rPr>
            </w:pPr>
            <w:r w:rsidRPr="005701F8">
              <w:rPr>
                <w:rFonts w:eastAsia="Times New Roman"/>
                <w:color w:val="000000"/>
                <w:sz w:val="18"/>
                <w:szCs w:val="18"/>
                <w:lang w:eastAsia="en-GB"/>
              </w:rPr>
              <w:t>0</w:t>
            </w:r>
          </w:p>
        </w:tc>
        <w:tc>
          <w:tcPr>
            <w:tcW w:w="1139" w:type="dxa"/>
            <w:tcBorders>
              <w:top w:val="nil"/>
              <w:left w:val="nil"/>
              <w:bottom w:val="nil"/>
              <w:right w:val="single" w:sz="8" w:space="0" w:color="FFFFFF"/>
            </w:tcBorders>
            <w:shd w:val="clear" w:color="auto" w:fill="auto"/>
            <w:noWrap/>
            <w:vAlign w:val="center"/>
            <w:hideMark/>
          </w:tcPr>
          <w:p w14:paraId="6E2BC5F3" w14:textId="77777777" w:rsidR="005701F8" w:rsidRPr="005701F8" w:rsidRDefault="005701F8" w:rsidP="005701F8">
            <w:pPr>
              <w:widowControl/>
              <w:autoSpaceDE/>
              <w:autoSpaceDN/>
              <w:jc w:val="right"/>
              <w:rPr>
                <w:rFonts w:eastAsia="Times New Roman"/>
                <w:color w:val="000000"/>
                <w:sz w:val="18"/>
                <w:szCs w:val="18"/>
                <w:lang w:eastAsia="en-GB"/>
              </w:rPr>
            </w:pPr>
            <w:r w:rsidRPr="005701F8">
              <w:rPr>
                <w:rFonts w:eastAsia="Times New Roman"/>
                <w:color w:val="000000"/>
                <w:sz w:val="18"/>
                <w:szCs w:val="18"/>
                <w:lang w:eastAsia="en-GB"/>
              </w:rPr>
              <w:t>0</w:t>
            </w:r>
          </w:p>
        </w:tc>
        <w:tc>
          <w:tcPr>
            <w:tcW w:w="1007" w:type="dxa"/>
            <w:tcBorders>
              <w:top w:val="nil"/>
              <w:left w:val="nil"/>
              <w:bottom w:val="nil"/>
              <w:right w:val="single" w:sz="8" w:space="0" w:color="FFFFFF"/>
            </w:tcBorders>
            <w:shd w:val="clear" w:color="auto" w:fill="auto"/>
            <w:noWrap/>
            <w:vAlign w:val="center"/>
            <w:hideMark/>
          </w:tcPr>
          <w:p w14:paraId="2055F0B1" w14:textId="77777777" w:rsidR="005701F8" w:rsidRPr="005701F8" w:rsidRDefault="005701F8" w:rsidP="005701F8">
            <w:pPr>
              <w:widowControl/>
              <w:autoSpaceDE/>
              <w:autoSpaceDN/>
              <w:jc w:val="right"/>
              <w:rPr>
                <w:rFonts w:eastAsia="Times New Roman"/>
                <w:color w:val="000000"/>
                <w:sz w:val="18"/>
                <w:szCs w:val="18"/>
                <w:lang w:eastAsia="en-GB"/>
              </w:rPr>
            </w:pPr>
            <w:r w:rsidRPr="005701F8">
              <w:rPr>
                <w:rFonts w:eastAsia="Times New Roman"/>
                <w:color w:val="000000"/>
                <w:sz w:val="18"/>
                <w:szCs w:val="18"/>
                <w:lang w:eastAsia="en-GB"/>
              </w:rPr>
              <w:t>0</w:t>
            </w:r>
          </w:p>
        </w:tc>
      </w:tr>
      <w:tr w:rsidR="00976098" w:rsidRPr="005701F8" w14:paraId="682DB3EB" w14:textId="77777777" w:rsidTr="00976098">
        <w:trPr>
          <w:trHeight w:val="247"/>
        </w:trPr>
        <w:tc>
          <w:tcPr>
            <w:tcW w:w="3632" w:type="dxa"/>
            <w:tcBorders>
              <w:top w:val="single" w:sz="4" w:space="0" w:color="auto"/>
              <w:left w:val="single" w:sz="8" w:space="0" w:color="FFFFFF"/>
              <w:bottom w:val="single" w:sz="8" w:space="0" w:color="auto"/>
              <w:right w:val="single" w:sz="8" w:space="0" w:color="FFFFFF"/>
            </w:tcBorders>
            <w:shd w:val="clear" w:color="auto" w:fill="auto"/>
            <w:vAlign w:val="center"/>
            <w:hideMark/>
          </w:tcPr>
          <w:p w14:paraId="342D1F10" w14:textId="77777777" w:rsidR="005701F8" w:rsidRPr="005701F8" w:rsidRDefault="005701F8" w:rsidP="005701F8">
            <w:pPr>
              <w:widowControl/>
              <w:autoSpaceDE/>
              <w:autoSpaceDN/>
              <w:rPr>
                <w:rFonts w:eastAsia="Times New Roman"/>
                <w:b/>
                <w:bCs/>
                <w:color w:val="000000"/>
                <w:sz w:val="18"/>
                <w:szCs w:val="18"/>
                <w:lang w:eastAsia="en-GB"/>
              </w:rPr>
            </w:pPr>
            <w:r w:rsidRPr="005701F8">
              <w:rPr>
                <w:rFonts w:eastAsia="Times New Roman"/>
                <w:b/>
                <w:bCs/>
                <w:color w:val="000000"/>
                <w:sz w:val="18"/>
                <w:szCs w:val="18"/>
                <w:lang w:eastAsia="en-GB"/>
              </w:rPr>
              <w:t>Total Financial Liabilities</w:t>
            </w:r>
          </w:p>
        </w:tc>
        <w:tc>
          <w:tcPr>
            <w:tcW w:w="1338" w:type="dxa"/>
            <w:tcBorders>
              <w:top w:val="single" w:sz="4" w:space="0" w:color="auto"/>
              <w:left w:val="nil"/>
              <w:bottom w:val="single" w:sz="8" w:space="0" w:color="auto"/>
              <w:right w:val="single" w:sz="8" w:space="0" w:color="FFFFFF"/>
            </w:tcBorders>
            <w:shd w:val="clear" w:color="auto" w:fill="auto"/>
            <w:noWrap/>
            <w:vAlign w:val="center"/>
            <w:hideMark/>
          </w:tcPr>
          <w:p w14:paraId="420D89B2"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0</w:t>
            </w:r>
          </w:p>
        </w:tc>
        <w:tc>
          <w:tcPr>
            <w:tcW w:w="1139" w:type="dxa"/>
            <w:tcBorders>
              <w:top w:val="single" w:sz="4" w:space="0" w:color="auto"/>
              <w:left w:val="nil"/>
              <w:bottom w:val="single" w:sz="8" w:space="0" w:color="auto"/>
              <w:right w:val="single" w:sz="8" w:space="0" w:color="FFFFFF"/>
            </w:tcBorders>
            <w:shd w:val="clear" w:color="auto" w:fill="auto"/>
            <w:noWrap/>
            <w:vAlign w:val="center"/>
            <w:hideMark/>
          </w:tcPr>
          <w:p w14:paraId="1C684630"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0</w:t>
            </w:r>
          </w:p>
        </w:tc>
        <w:tc>
          <w:tcPr>
            <w:tcW w:w="1007" w:type="dxa"/>
            <w:tcBorders>
              <w:top w:val="single" w:sz="4" w:space="0" w:color="auto"/>
              <w:left w:val="nil"/>
              <w:bottom w:val="single" w:sz="8" w:space="0" w:color="auto"/>
              <w:right w:val="single" w:sz="8" w:space="0" w:color="FFFFFF"/>
            </w:tcBorders>
            <w:shd w:val="clear" w:color="auto" w:fill="auto"/>
            <w:noWrap/>
            <w:vAlign w:val="center"/>
            <w:hideMark/>
          </w:tcPr>
          <w:p w14:paraId="67594EB7"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0</w:t>
            </w:r>
          </w:p>
        </w:tc>
      </w:tr>
      <w:tr w:rsidR="005701F8" w:rsidRPr="005701F8" w14:paraId="75F23872" w14:textId="77777777" w:rsidTr="00976098">
        <w:trPr>
          <w:trHeight w:val="247"/>
        </w:trPr>
        <w:tc>
          <w:tcPr>
            <w:tcW w:w="3632" w:type="dxa"/>
            <w:tcBorders>
              <w:top w:val="nil"/>
              <w:left w:val="single" w:sz="8" w:space="0" w:color="FFFFFF"/>
              <w:bottom w:val="single" w:sz="8" w:space="0" w:color="FFFFFF"/>
              <w:right w:val="single" w:sz="8" w:space="0" w:color="FFFFFF"/>
            </w:tcBorders>
            <w:shd w:val="clear" w:color="auto" w:fill="auto"/>
            <w:noWrap/>
            <w:vAlign w:val="center"/>
            <w:hideMark/>
          </w:tcPr>
          <w:p w14:paraId="3C5C3EB9" w14:textId="77777777" w:rsidR="005701F8" w:rsidRPr="005701F8" w:rsidRDefault="005701F8" w:rsidP="005701F8">
            <w:pPr>
              <w:widowControl/>
              <w:autoSpaceDE/>
              <w:autoSpaceDN/>
              <w:rPr>
                <w:rFonts w:eastAsia="Times New Roman"/>
                <w:b/>
                <w:bCs/>
                <w:color w:val="000000"/>
                <w:sz w:val="18"/>
                <w:szCs w:val="18"/>
                <w:lang w:eastAsia="en-GB"/>
              </w:rPr>
            </w:pPr>
            <w:r w:rsidRPr="005701F8">
              <w:rPr>
                <w:rFonts w:eastAsia="Times New Roman"/>
                <w:b/>
                <w:bCs/>
                <w:color w:val="000000"/>
                <w:sz w:val="18"/>
                <w:szCs w:val="18"/>
                <w:lang w:eastAsia="en-GB"/>
              </w:rPr>
              <w:t>Financial Assets</w:t>
            </w:r>
          </w:p>
        </w:tc>
        <w:tc>
          <w:tcPr>
            <w:tcW w:w="1338" w:type="dxa"/>
            <w:tcBorders>
              <w:top w:val="nil"/>
              <w:left w:val="nil"/>
              <w:bottom w:val="single" w:sz="8" w:space="0" w:color="FFFFFF"/>
              <w:right w:val="single" w:sz="8" w:space="0" w:color="FFFFFF"/>
            </w:tcBorders>
            <w:shd w:val="clear" w:color="auto" w:fill="auto"/>
            <w:noWrap/>
            <w:vAlign w:val="center"/>
            <w:hideMark/>
          </w:tcPr>
          <w:p w14:paraId="39DF1ED1" w14:textId="77777777" w:rsidR="005701F8" w:rsidRPr="005701F8" w:rsidRDefault="005701F8" w:rsidP="005701F8">
            <w:pPr>
              <w:widowControl/>
              <w:autoSpaceDE/>
              <w:autoSpaceDN/>
              <w:rPr>
                <w:rFonts w:eastAsia="Times New Roman"/>
                <w:color w:val="000000"/>
                <w:sz w:val="18"/>
                <w:szCs w:val="18"/>
                <w:lang w:eastAsia="en-GB"/>
              </w:rPr>
            </w:pPr>
            <w:r w:rsidRPr="005701F8">
              <w:rPr>
                <w:rFonts w:eastAsia="Times New Roman"/>
                <w:color w:val="000000"/>
                <w:sz w:val="18"/>
                <w:szCs w:val="18"/>
                <w:lang w:eastAsia="en-GB"/>
              </w:rPr>
              <w:t> </w:t>
            </w:r>
          </w:p>
        </w:tc>
        <w:tc>
          <w:tcPr>
            <w:tcW w:w="1139" w:type="dxa"/>
            <w:tcBorders>
              <w:top w:val="nil"/>
              <w:left w:val="nil"/>
              <w:bottom w:val="single" w:sz="8" w:space="0" w:color="FFFFFF"/>
              <w:right w:val="single" w:sz="8" w:space="0" w:color="FFFFFF"/>
            </w:tcBorders>
            <w:shd w:val="clear" w:color="auto" w:fill="auto"/>
            <w:noWrap/>
            <w:vAlign w:val="center"/>
            <w:hideMark/>
          </w:tcPr>
          <w:p w14:paraId="3FAE0913" w14:textId="77777777" w:rsidR="005701F8" w:rsidRPr="005701F8" w:rsidRDefault="005701F8" w:rsidP="005701F8">
            <w:pPr>
              <w:widowControl/>
              <w:autoSpaceDE/>
              <w:autoSpaceDN/>
              <w:rPr>
                <w:rFonts w:eastAsia="Times New Roman"/>
                <w:color w:val="000000"/>
                <w:sz w:val="18"/>
                <w:szCs w:val="18"/>
                <w:lang w:eastAsia="en-GB"/>
              </w:rPr>
            </w:pPr>
            <w:r w:rsidRPr="005701F8">
              <w:rPr>
                <w:rFonts w:eastAsia="Times New Roman"/>
                <w:color w:val="000000"/>
                <w:sz w:val="18"/>
                <w:szCs w:val="18"/>
                <w:lang w:eastAsia="en-GB"/>
              </w:rPr>
              <w:t> </w:t>
            </w:r>
          </w:p>
        </w:tc>
        <w:tc>
          <w:tcPr>
            <w:tcW w:w="1007" w:type="dxa"/>
            <w:tcBorders>
              <w:top w:val="nil"/>
              <w:left w:val="nil"/>
              <w:bottom w:val="single" w:sz="8" w:space="0" w:color="FFFFFF"/>
              <w:right w:val="single" w:sz="8" w:space="0" w:color="FFFFFF"/>
            </w:tcBorders>
            <w:shd w:val="clear" w:color="auto" w:fill="auto"/>
            <w:noWrap/>
            <w:vAlign w:val="center"/>
            <w:hideMark/>
          </w:tcPr>
          <w:p w14:paraId="129EECE1" w14:textId="77777777" w:rsidR="005701F8" w:rsidRPr="005701F8" w:rsidRDefault="005701F8" w:rsidP="005701F8">
            <w:pPr>
              <w:widowControl/>
              <w:autoSpaceDE/>
              <w:autoSpaceDN/>
              <w:rPr>
                <w:rFonts w:eastAsia="Times New Roman"/>
                <w:color w:val="000000"/>
                <w:sz w:val="18"/>
                <w:szCs w:val="18"/>
                <w:lang w:eastAsia="en-GB"/>
              </w:rPr>
            </w:pPr>
            <w:r w:rsidRPr="005701F8">
              <w:rPr>
                <w:rFonts w:eastAsia="Times New Roman"/>
                <w:color w:val="000000"/>
                <w:sz w:val="18"/>
                <w:szCs w:val="18"/>
                <w:lang w:eastAsia="en-GB"/>
              </w:rPr>
              <w:t> </w:t>
            </w:r>
          </w:p>
        </w:tc>
      </w:tr>
      <w:tr w:rsidR="00976098" w:rsidRPr="005701F8" w14:paraId="0D98C368" w14:textId="77777777" w:rsidTr="00976098">
        <w:trPr>
          <w:trHeight w:val="247"/>
        </w:trPr>
        <w:tc>
          <w:tcPr>
            <w:tcW w:w="3632" w:type="dxa"/>
            <w:tcBorders>
              <w:top w:val="nil"/>
              <w:left w:val="single" w:sz="8" w:space="0" w:color="FFFFFF"/>
              <w:bottom w:val="single" w:sz="8" w:space="0" w:color="auto"/>
              <w:right w:val="single" w:sz="8" w:space="0" w:color="FFFFFF"/>
            </w:tcBorders>
            <w:shd w:val="clear" w:color="auto" w:fill="auto"/>
            <w:vAlign w:val="center"/>
            <w:hideMark/>
          </w:tcPr>
          <w:p w14:paraId="686C5CE8" w14:textId="77777777" w:rsidR="005701F8" w:rsidRPr="005701F8" w:rsidRDefault="005701F8" w:rsidP="005701F8">
            <w:pPr>
              <w:widowControl/>
              <w:autoSpaceDE/>
              <w:autoSpaceDN/>
              <w:rPr>
                <w:rFonts w:eastAsia="Times New Roman"/>
                <w:color w:val="000000"/>
                <w:sz w:val="18"/>
                <w:szCs w:val="18"/>
                <w:lang w:eastAsia="en-GB"/>
              </w:rPr>
            </w:pPr>
            <w:r w:rsidRPr="005701F8">
              <w:rPr>
                <w:rFonts w:eastAsia="Times New Roman"/>
                <w:color w:val="000000"/>
                <w:sz w:val="18"/>
                <w:szCs w:val="18"/>
                <w:lang w:eastAsia="en-GB"/>
              </w:rPr>
              <w:t>Investments and money market loans</w:t>
            </w:r>
          </w:p>
        </w:tc>
        <w:tc>
          <w:tcPr>
            <w:tcW w:w="1338" w:type="dxa"/>
            <w:tcBorders>
              <w:top w:val="nil"/>
              <w:left w:val="nil"/>
              <w:bottom w:val="single" w:sz="8" w:space="0" w:color="auto"/>
              <w:right w:val="single" w:sz="8" w:space="0" w:color="FFFFFF"/>
            </w:tcBorders>
            <w:shd w:val="clear" w:color="auto" w:fill="auto"/>
            <w:noWrap/>
            <w:vAlign w:val="center"/>
            <w:hideMark/>
          </w:tcPr>
          <w:p w14:paraId="203514EA" w14:textId="77777777" w:rsidR="005701F8" w:rsidRPr="005701F8" w:rsidRDefault="005701F8" w:rsidP="005701F8">
            <w:pPr>
              <w:widowControl/>
              <w:autoSpaceDE/>
              <w:autoSpaceDN/>
              <w:jc w:val="right"/>
              <w:rPr>
                <w:rFonts w:eastAsia="Times New Roman"/>
                <w:color w:val="000000"/>
                <w:sz w:val="18"/>
                <w:szCs w:val="18"/>
                <w:lang w:eastAsia="en-GB"/>
              </w:rPr>
            </w:pPr>
            <w:r w:rsidRPr="005701F8">
              <w:rPr>
                <w:rFonts w:eastAsia="Times New Roman"/>
                <w:color w:val="000000"/>
                <w:sz w:val="18"/>
                <w:szCs w:val="18"/>
                <w:lang w:eastAsia="en-GB"/>
              </w:rPr>
              <w:t>0</w:t>
            </w:r>
          </w:p>
        </w:tc>
        <w:tc>
          <w:tcPr>
            <w:tcW w:w="1139" w:type="dxa"/>
            <w:tcBorders>
              <w:top w:val="nil"/>
              <w:left w:val="nil"/>
              <w:bottom w:val="single" w:sz="8" w:space="0" w:color="auto"/>
              <w:right w:val="single" w:sz="8" w:space="0" w:color="FFFFFF"/>
            </w:tcBorders>
            <w:shd w:val="clear" w:color="auto" w:fill="auto"/>
            <w:noWrap/>
            <w:vAlign w:val="center"/>
            <w:hideMark/>
          </w:tcPr>
          <w:p w14:paraId="2F700650" w14:textId="77777777" w:rsidR="005701F8" w:rsidRPr="005701F8" w:rsidRDefault="005701F8" w:rsidP="005701F8">
            <w:pPr>
              <w:widowControl/>
              <w:autoSpaceDE/>
              <w:autoSpaceDN/>
              <w:jc w:val="right"/>
              <w:rPr>
                <w:rFonts w:eastAsia="Times New Roman"/>
                <w:color w:val="000000"/>
                <w:sz w:val="18"/>
                <w:szCs w:val="18"/>
                <w:lang w:eastAsia="en-GB"/>
              </w:rPr>
            </w:pPr>
            <w:r w:rsidRPr="005701F8">
              <w:rPr>
                <w:rFonts w:eastAsia="Times New Roman"/>
                <w:color w:val="000000"/>
                <w:sz w:val="18"/>
                <w:szCs w:val="18"/>
                <w:lang w:eastAsia="en-GB"/>
              </w:rPr>
              <w:t>32,032</w:t>
            </w:r>
          </w:p>
        </w:tc>
        <w:tc>
          <w:tcPr>
            <w:tcW w:w="1007" w:type="dxa"/>
            <w:tcBorders>
              <w:top w:val="nil"/>
              <w:left w:val="nil"/>
              <w:bottom w:val="single" w:sz="8" w:space="0" w:color="auto"/>
              <w:right w:val="single" w:sz="8" w:space="0" w:color="FFFFFF"/>
            </w:tcBorders>
            <w:shd w:val="clear" w:color="auto" w:fill="auto"/>
            <w:noWrap/>
            <w:vAlign w:val="center"/>
            <w:hideMark/>
          </w:tcPr>
          <w:p w14:paraId="77AEF277" w14:textId="77777777" w:rsidR="005701F8" w:rsidRPr="005701F8" w:rsidRDefault="005701F8" w:rsidP="005701F8">
            <w:pPr>
              <w:widowControl/>
              <w:autoSpaceDE/>
              <w:autoSpaceDN/>
              <w:jc w:val="right"/>
              <w:rPr>
                <w:rFonts w:eastAsia="Times New Roman"/>
                <w:color w:val="000000"/>
                <w:sz w:val="18"/>
                <w:szCs w:val="18"/>
                <w:lang w:eastAsia="en-GB"/>
              </w:rPr>
            </w:pPr>
            <w:r w:rsidRPr="005701F8">
              <w:rPr>
                <w:rFonts w:eastAsia="Times New Roman"/>
                <w:color w:val="000000"/>
                <w:sz w:val="18"/>
                <w:szCs w:val="18"/>
                <w:lang w:eastAsia="en-GB"/>
              </w:rPr>
              <w:t>0</w:t>
            </w:r>
          </w:p>
        </w:tc>
      </w:tr>
      <w:tr w:rsidR="00976098" w:rsidRPr="005701F8" w14:paraId="69F88CCE" w14:textId="77777777" w:rsidTr="00976098">
        <w:trPr>
          <w:trHeight w:val="247"/>
        </w:trPr>
        <w:tc>
          <w:tcPr>
            <w:tcW w:w="3632" w:type="dxa"/>
            <w:tcBorders>
              <w:top w:val="nil"/>
              <w:left w:val="single" w:sz="8" w:space="0" w:color="FFFFFF"/>
              <w:bottom w:val="single" w:sz="12" w:space="0" w:color="auto"/>
              <w:right w:val="single" w:sz="8" w:space="0" w:color="FFFFFF"/>
            </w:tcBorders>
            <w:shd w:val="clear" w:color="auto" w:fill="auto"/>
            <w:vAlign w:val="center"/>
            <w:hideMark/>
          </w:tcPr>
          <w:p w14:paraId="388D3024" w14:textId="77777777" w:rsidR="005701F8" w:rsidRPr="005701F8" w:rsidRDefault="005701F8" w:rsidP="005701F8">
            <w:pPr>
              <w:widowControl/>
              <w:autoSpaceDE/>
              <w:autoSpaceDN/>
              <w:rPr>
                <w:rFonts w:eastAsia="Times New Roman"/>
                <w:b/>
                <w:bCs/>
                <w:color w:val="000000"/>
                <w:sz w:val="18"/>
                <w:szCs w:val="18"/>
                <w:lang w:eastAsia="en-GB"/>
              </w:rPr>
            </w:pPr>
            <w:r w:rsidRPr="005701F8">
              <w:rPr>
                <w:rFonts w:eastAsia="Times New Roman"/>
                <w:b/>
                <w:bCs/>
                <w:color w:val="000000"/>
                <w:sz w:val="18"/>
                <w:szCs w:val="18"/>
                <w:lang w:eastAsia="en-GB"/>
              </w:rPr>
              <w:t>Total Financial Assets</w:t>
            </w:r>
          </w:p>
        </w:tc>
        <w:tc>
          <w:tcPr>
            <w:tcW w:w="1338" w:type="dxa"/>
            <w:tcBorders>
              <w:top w:val="nil"/>
              <w:left w:val="nil"/>
              <w:bottom w:val="single" w:sz="12" w:space="0" w:color="auto"/>
              <w:right w:val="single" w:sz="8" w:space="0" w:color="FFFFFF"/>
            </w:tcBorders>
            <w:shd w:val="clear" w:color="auto" w:fill="auto"/>
            <w:noWrap/>
            <w:vAlign w:val="center"/>
            <w:hideMark/>
          </w:tcPr>
          <w:p w14:paraId="1B7CBA3C"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0</w:t>
            </w:r>
          </w:p>
        </w:tc>
        <w:tc>
          <w:tcPr>
            <w:tcW w:w="1139" w:type="dxa"/>
            <w:tcBorders>
              <w:top w:val="nil"/>
              <w:left w:val="nil"/>
              <w:bottom w:val="single" w:sz="12" w:space="0" w:color="auto"/>
              <w:right w:val="single" w:sz="8" w:space="0" w:color="FFFFFF"/>
            </w:tcBorders>
            <w:shd w:val="clear" w:color="auto" w:fill="auto"/>
            <w:noWrap/>
            <w:vAlign w:val="center"/>
            <w:hideMark/>
          </w:tcPr>
          <w:p w14:paraId="1B014B84"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32,032</w:t>
            </w:r>
          </w:p>
        </w:tc>
        <w:tc>
          <w:tcPr>
            <w:tcW w:w="1007" w:type="dxa"/>
            <w:tcBorders>
              <w:top w:val="nil"/>
              <w:left w:val="nil"/>
              <w:bottom w:val="single" w:sz="12" w:space="0" w:color="auto"/>
              <w:right w:val="single" w:sz="8" w:space="0" w:color="FFFFFF"/>
            </w:tcBorders>
            <w:shd w:val="clear" w:color="auto" w:fill="auto"/>
            <w:noWrap/>
            <w:vAlign w:val="center"/>
            <w:hideMark/>
          </w:tcPr>
          <w:p w14:paraId="1BBAD7E1" w14:textId="77777777" w:rsidR="005701F8" w:rsidRPr="005701F8" w:rsidRDefault="005701F8" w:rsidP="005701F8">
            <w:pPr>
              <w:widowControl/>
              <w:autoSpaceDE/>
              <w:autoSpaceDN/>
              <w:jc w:val="right"/>
              <w:rPr>
                <w:rFonts w:eastAsia="Times New Roman"/>
                <w:b/>
                <w:bCs/>
                <w:color w:val="000000"/>
                <w:sz w:val="18"/>
                <w:szCs w:val="18"/>
                <w:lang w:eastAsia="en-GB"/>
              </w:rPr>
            </w:pPr>
            <w:r w:rsidRPr="005701F8">
              <w:rPr>
                <w:rFonts w:eastAsia="Times New Roman"/>
                <w:b/>
                <w:bCs/>
                <w:color w:val="000000"/>
                <w:sz w:val="18"/>
                <w:szCs w:val="18"/>
                <w:lang w:eastAsia="en-GB"/>
              </w:rPr>
              <w:t>0</w:t>
            </w:r>
          </w:p>
        </w:tc>
      </w:tr>
    </w:tbl>
    <w:p w14:paraId="0F6B6B9B" w14:textId="258E5B62" w:rsidR="005701F8" w:rsidRDefault="005701F8">
      <w:pPr>
        <w:rPr>
          <w:sz w:val="16"/>
        </w:rPr>
        <w:sectPr w:rsidR="005701F8">
          <w:pgSz w:w="11910" w:h="16840"/>
          <w:pgMar w:top="600" w:right="200" w:bottom="280" w:left="20" w:header="720" w:footer="720" w:gutter="0"/>
          <w:cols w:space="720"/>
        </w:sectPr>
      </w:pPr>
    </w:p>
    <w:p w14:paraId="270BCD2A" w14:textId="77777777" w:rsidR="0032292D" w:rsidRPr="00C12AAB" w:rsidRDefault="00E32278" w:rsidP="00D04C54">
      <w:pPr>
        <w:pStyle w:val="Heading1"/>
        <w:ind w:left="709"/>
        <w:rPr>
          <w:b/>
          <w:bCs/>
        </w:rPr>
      </w:pPr>
      <w:bookmarkStart w:id="38" w:name="_Toc138846500"/>
      <w:r w:rsidRPr="00C12AAB">
        <w:rPr>
          <w:b/>
          <w:bCs/>
        </w:rPr>
        <w:t>Note</w:t>
      </w:r>
      <w:r w:rsidRPr="00C12AAB">
        <w:rPr>
          <w:b/>
          <w:bCs/>
          <w:spacing w:val="-1"/>
        </w:rPr>
        <w:t xml:space="preserve"> </w:t>
      </w:r>
      <w:r w:rsidRPr="00C12AAB">
        <w:rPr>
          <w:b/>
          <w:bCs/>
        </w:rPr>
        <w:t>17</w:t>
      </w:r>
      <w:r w:rsidRPr="00C12AAB">
        <w:rPr>
          <w:b/>
          <w:bCs/>
          <w:spacing w:val="-1"/>
        </w:rPr>
        <w:t xml:space="preserve"> </w:t>
      </w:r>
      <w:r w:rsidRPr="00C12AAB">
        <w:rPr>
          <w:b/>
          <w:bCs/>
        </w:rPr>
        <w:t>- Inventories</w:t>
      </w:r>
      <w:bookmarkEnd w:id="38"/>
    </w:p>
    <w:p w14:paraId="0ACA7A6A" w14:textId="77777777" w:rsidR="0032292D" w:rsidRDefault="0032292D" w:rsidP="00D04C54">
      <w:pPr>
        <w:pStyle w:val="BodyText"/>
        <w:spacing w:before="2"/>
        <w:ind w:left="709"/>
      </w:pPr>
    </w:p>
    <w:p w14:paraId="14C6FC5E" w14:textId="77777777" w:rsidR="0032292D" w:rsidRDefault="00E32278" w:rsidP="00D04C54">
      <w:pPr>
        <w:pStyle w:val="BodyText"/>
        <w:spacing w:before="94"/>
        <w:ind w:left="709"/>
      </w:pPr>
      <w:r>
        <w:t>The</w:t>
      </w:r>
      <w:r>
        <w:rPr>
          <w:spacing w:val="-1"/>
        </w:rPr>
        <w:t xml:space="preserve"> </w:t>
      </w:r>
      <w:r>
        <w:t>opening</w:t>
      </w:r>
      <w:r>
        <w:rPr>
          <w:spacing w:val="-5"/>
        </w:rPr>
        <w:t xml:space="preserve"> </w:t>
      </w:r>
      <w:r>
        <w:t>value</w:t>
      </w:r>
      <w:r>
        <w:rPr>
          <w:spacing w:val="-3"/>
        </w:rPr>
        <w:t xml:space="preserve"> </w:t>
      </w:r>
      <w:r>
        <w:t>of</w:t>
      </w:r>
      <w:r>
        <w:rPr>
          <w:spacing w:val="-3"/>
        </w:rPr>
        <w:t xml:space="preserve"> </w:t>
      </w:r>
      <w:r>
        <w:t>inventories</w:t>
      </w:r>
      <w:r>
        <w:rPr>
          <w:spacing w:val="-4"/>
        </w:rPr>
        <w:t xml:space="preserve"> </w:t>
      </w:r>
      <w:r>
        <w:t>for</w:t>
      </w:r>
      <w:r>
        <w:rPr>
          <w:spacing w:val="-3"/>
        </w:rPr>
        <w:t xml:space="preserve"> </w:t>
      </w:r>
      <w:r>
        <w:t>the</w:t>
      </w:r>
      <w:r>
        <w:rPr>
          <w:spacing w:val="-3"/>
        </w:rPr>
        <w:t xml:space="preserve"> </w:t>
      </w:r>
      <w:r>
        <w:t>PCC</w:t>
      </w:r>
      <w:r>
        <w:rPr>
          <w:spacing w:val="3"/>
        </w:rPr>
        <w:t xml:space="preserve"> </w:t>
      </w:r>
      <w:r>
        <w:t>Group is</w:t>
      </w:r>
      <w:r>
        <w:rPr>
          <w:spacing w:val="-2"/>
        </w:rPr>
        <w:t xml:space="preserve"> </w:t>
      </w:r>
      <w:r>
        <w:t>listed</w:t>
      </w:r>
      <w:r>
        <w:rPr>
          <w:spacing w:val="-4"/>
        </w:rPr>
        <w:t xml:space="preserve"> </w:t>
      </w:r>
      <w:r>
        <w:t>below:</w:t>
      </w:r>
    </w:p>
    <w:tbl>
      <w:tblPr>
        <w:tblW w:w="10260" w:type="dxa"/>
        <w:tblInd w:w="709" w:type="dxa"/>
        <w:tblLook w:val="04A0" w:firstRow="1" w:lastRow="0" w:firstColumn="1" w:lastColumn="0" w:noHBand="0" w:noVBand="1"/>
      </w:tblPr>
      <w:tblGrid>
        <w:gridCol w:w="1400"/>
        <w:gridCol w:w="2380"/>
        <w:gridCol w:w="1400"/>
        <w:gridCol w:w="1240"/>
        <w:gridCol w:w="960"/>
        <w:gridCol w:w="960"/>
        <w:gridCol w:w="960"/>
        <w:gridCol w:w="960"/>
      </w:tblGrid>
      <w:tr w:rsidR="00147A8C" w:rsidRPr="00147A8C" w14:paraId="04EDB8CC" w14:textId="77777777" w:rsidTr="00147A8C">
        <w:trPr>
          <w:trHeight w:val="480"/>
        </w:trPr>
        <w:tc>
          <w:tcPr>
            <w:tcW w:w="1400" w:type="dxa"/>
            <w:tcBorders>
              <w:top w:val="nil"/>
              <w:left w:val="nil"/>
              <w:bottom w:val="nil"/>
              <w:right w:val="nil"/>
            </w:tcBorders>
            <w:shd w:val="clear" w:color="auto" w:fill="auto"/>
            <w:vAlign w:val="center"/>
            <w:hideMark/>
          </w:tcPr>
          <w:p w14:paraId="071EA6E2" w14:textId="77777777" w:rsidR="00147A8C" w:rsidRPr="00147A8C" w:rsidRDefault="00147A8C" w:rsidP="00147A8C">
            <w:pPr>
              <w:widowControl/>
              <w:autoSpaceDE/>
              <w:autoSpaceDN/>
              <w:jc w:val="center"/>
              <w:rPr>
                <w:rFonts w:eastAsia="Times New Roman"/>
                <w:color w:val="000000"/>
                <w:sz w:val="18"/>
                <w:szCs w:val="18"/>
                <w:lang w:eastAsia="en-GB"/>
              </w:rPr>
            </w:pPr>
          </w:p>
        </w:tc>
        <w:tc>
          <w:tcPr>
            <w:tcW w:w="2380" w:type="dxa"/>
            <w:tcBorders>
              <w:top w:val="nil"/>
              <w:left w:val="nil"/>
              <w:bottom w:val="nil"/>
              <w:right w:val="nil"/>
            </w:tcBorders>
            <w:shd w:val="clear" w:color="auto" w:fill="auto"/>
            <w:vAlign w:val="center"/>
            <w:hideMark/>
          </w:tcPr>
          <w:p w14:paraId="3DF4EA38" w14:textId="77777777" w:rsidR="00147A8C" w:rsidRPr="00147A8C" w:rsidRDefault="00147A8C" w:rsidP="00147A8C">
            <w:pPr>
              <w:widowControl/>
              <w:autoSpaceDE/>
              <w:autoSpaceDN/>
              <w:jc w:val="center"/>
              <w:rPr>
                <w:rFonts w:eastAsia="Times New Roman"/>
                <w:color w:val="000000"/>
                <w:sz w:val="18"/>
                <w:szCs w:val="18"/>
                <w:lang w:eastAsia="en-GB"/>
              </w:rPr>
            </w:pPr>
          </w:p>
        </w:tc>
        <w:tc>
          <w:tcPr>
            <w:tcW w:w="2640" w:type="dxa"/>
            <w:gridSpan w:val="2"/>
            <w:tcBorders>
              <w:top w:val="nil"/>
              <w:left w:val="nil"/>
              <w:bottom w:val="nil"/>
              <w:right w:val="nil"/>
            </w:tcBorders>
            <w:shd w:val="clear" w:color="auto" w:fill="auto"/>
            <w:vAlign w:val="center"/>
            <w:hideMark/>
          </w:tcPr>
          <w:p w14:paraId="77CA3012" w14:textId="77777777" w:rsidR="00147A8C" w:rsidRPr="00147A8C" w:rsidRDefault="00147A8C" w:rsidP="00147A8C">
            <w:pPr>
              <w:widowControl/>
              <w:autoSpaceDE/>
              <w:autoSpaceDN/>
              <w:jc w:val="center"/>
              <w:rPr>
                <w:rFonts w:eastAsia="Times New Roman"/>
                <w:b/>
                <w:bCs/>
                <w:color w:val="000000"/>
                <w:sz w:val="18"/>
                <w:szCs w:val="18"/>
                <w:lang w:eastAsia="en-GB"/>
              </w:rPr>
            </w:pPr>
            <w:r w:rsidRPr="00147A8C">
              <w:rPr>
                <w:rFonts w:eastAsia="Times New Roman"/>
                <w:b/>
                <w:bCs/>
                <w:color w:val="000000"/>
                <w:sz w:val="18"/>
                <w:szCs w:val="18"/>
                <w:lang w:eastAsia="en-GB"/>
              </w:rPr>
              <w:t>Consumable Stores</w:t>
            </w:r>
          </w:p>
        </w:tc>
        <w:tc>
          <w:tcPr>
            <w:tcW w:w="1920" w:type="dxa"/>
            <w:gridSpan w:val="2"/>
            <w:tcBorders>
              <w:top w:val="nil"/>
              <w:left w:val="nil"/>
              <w:bottom w:val="nil"/>
              <w:right w:val="nil"/>
            </w:tcBorders>
            <w:shd w:val="clear" w:color="auto" w:fill="auto"/>
            <w:vAlign w:val="center"/>
            <w:hideMark/>
          </w:tcPr>
          <w:p w14:paraId="22A3188E" w14:textId="77777777" w:rsidR="00147A8C" w:rsidRPr="00147A8C" w:rsidRDefault="00147A8C" w:rsidP="00147A8C">
            <w:pPr>
              <w:widowControl/>
              <w:autoSpaceDE/>
              <w:autoSpaceDN/>
              <w:jc w:val="center"/>
              <w:rPr>
                <w:rFonts w:eastAsia="Times New Roman"/>
                <w:b/>
                <w:bCs/>
                <w:color w:val="000000"/>
                <w:sz w:val="18"/>
                <w:szCs w:val="18"/>
                <w:lang w:eastAsia="en-GB"/>
              </w:rPr>
            </w:pPr>
            <w:r w:rsidRPr="00147A8C">
              <w:rPr>
                <w:rFonts w:eastAsia="Times New Roman"/>
                <w:b/>
                <w:bCs/>
                <w:color w:val="000000"/>
                <w:sz w:val="18"/>
                <w:szCs w:val="18"/>
                <w:lang w:eastAsia="en-GB"/>
              </w:rPr>
              <w:t>Maintenance Materials</w:t>
            </w:r>
          </w:p>
        </w:tc>
        <w:tc>
          <w:tcPr>
            <w:tcW w:w="1920" w:type="dxa"/>
            <w:gridSpan w:val="2"/>
            <w:tcBorders>
              <w:top w:val="nil"/>
              <w:left w:val="nil"/>
              <w:bottom w:val="nil"/>
              <w:right w:val="nil"/>
            </w:tcBorders>
            <w:shd w:val="clear" w:color="auto" w:fill="auto"/>
            <w:vAlign w:val="center"/>
            <w:hideMark/>
          </w:tcPr>
          <w:p w14:paraId="65F1B65B" w14:textId="77777777" w:rsidR="00147A8C" w:rsidRPr="00147A8C" w:rsidRDefault="00147A8C" w:rsidP="00147A8C">
            <w:pPr>
              <w:widowControl/>
              <w:autoSpaceDE/>
              <w:autoSpaceDN/>
              <w:jc w:val="center"/>
              <w:rPr>
                <w:rFonts w:eastAsia="Times New Roman"/>
                <w:b/>
                <w:bCs/>
                <w:color w:val="000000"/>
                <w:sz w:val="18"/>
                <w:szCs w:val="18"/>
                <w:lang w:eastAsia="en-GB"/>
              </w:rPr>
            </w:pPr>
            <w:r w:rsidRPr="00147A8C">
              <w:rPr>
                <w:rFonts w:eastAsia="Times New Roman"/>
                <w:b/>
                <w:bCs/>
                <w:color w:val="000000"/>
                <w:sz w:val="18"/>
                <w:szCs w:val="18"/>
                <w:lang w:eastAsia="en-GB"/>
              </w:rPr>
              <w:t>Total</w:t>
            </w:r>
          </w:p>
        </w:tc>
      </w:tr>
      <w:tr w:rsidR="00147A8C" w:rsidRPr="00147A8C" w14:paraId="09A3F2C4" w14:textId="77777777" w:rsidTr="00147A8C">
        <w:trPr>
          <w:trHeight w:val="300"/>
        </w:trPr>
        <w:tc>
          <w:tcPr>
            <w:tcW w:w="1400" w:type="dxa"/>
            <w:tcBorders>
              <w:top w:val="nil"/>
              <w:left w:val="nil"/>
              <w:bottom w:val="nil"/>
              <w:right w:val="nil"/>
            </w:tcBorders>
            <w:shd w:val="clear" w:color="auto" w:fill="auto"/>
            <w:vAlign w:val="center"/>
            <w:hideMark/>
          </w:tcPr>
          <w:p w14:paraId="2ED727A0" w14:textId="77777777" w:rsidR="00147A8C" w:rsidRPr="00147A8C" w:rsidRDefault="00147A8C" w:rsidP="00147A8C">
            <w:pPr>
              <w:widowControl/>
              <w:autoSpaceDE/>
              <w:autoSpaceDN/>
              <w:jc w:val="center"/>
              <w:rPr>
                <w:rFonts w:eastAsia="Times New Roman"/>
                <w:color w:val="000000"/>
                <w:sz w:val="18"/>
                <w:szCs w:val="18"/>
                <w:lang w:eastAsia="en-GB"/>
              </w:rPr>
            </w:pPr>
            <w:r w:rsidRPr="00147A8C">
              <w:rPr>
                <w:rFonts w:eastAsia="Times New Roman"/>
                <w:color w:val="000000"/>
                <w:sz w:val="18"/>
                <w:szCs w:val="18"/>
                <w:lang w:eastAsia="en-GB"/>
              </w:rPr>
              <w:t xml:space="preserve"> </w:t>
            </w:r>
          </w:p>
        </w:tc>
        <w:tc>
          <w:tcPr>
            <w:tcW w:w="2380" w:type="dxa"/>
            <w:tcBorders>
              <w:top w:val="nil"/>
              <w:left w:val="nil"/>
              <w:bottom w:val="nil"/>
              <w:right w:val="nil"/>
            </w:tcBorders>
            <w:shd w:val="clear" w:color="auto" w:fill="auto"/>
            <w:vAlign w:val="center"/>
            <w:hideMark/>
          </w:tcPr>
          <w:p w14:paraId="0F1803D6" w14:textId="77777777" w:rsidR="00147A8C" w:rsidRPr="00147A8C" w:rsidRDefault="00147A8C" w:rsidP="00147A8C">
            <w:pPr>
              <w:widowControl/>
              <w:autoSpaceDE/>
              <w:autoSpaceDN/>
              <w:jc w:val="center"/>
              <w:rPr>
                <w:rFonts w:eastAsia="Times New Roman"/>
                <w:color w:val="000000"/>
                <w:sz w:val="18"/>
                <w:szCs w:val="18"/>
                <w:lang w:eastAsia="en-GB"/>
              </w:rPr>
            </w:pPr>
          </w:p>
        </w:tc>
        <w:tc>
          <w:tcPr>
            <w:tcW w:w="1400" w:type="dxa"/>
            <w:tcBorders>
              <w:top w:val="nil"/>
              <w:left w:val="nil"/>
              <w:bottom w:val="nil"/>
              <w:right w:val="nil"/>
            </w:tcBorders>
            <w:shd w:val="clear" w:color="auto" w:fill="auto"/>
            <w:vAlign w:val="center"/>
            <w:hideMark/>
          </w:tcPr>
          <w:p w14:paraId="2757F2FF"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2021/22</w:t>
            </w:r>
          </w:p>
        </w:tc>
        <w:tc>
          <w:tcPr>
            <w:tcW w:w="1240" w:type="dxa"/>
            <w:tcBorders>
              <w:top w:val="nil"/>
              <w:left w:val="nil"/>
              <w:bottom w:val="nil"/>
              <w:right w:val="nil"/>
            </w:tcBorders>
            <w:shd w:val="clear" w:color="auto" w:fill="auto"/>
            <w:vAlign w:val="center"/>
            <w:hideMark/>
          </w:tcPr>
          <w:p w14:paraId="7411FAB3"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2022/23</w:t>
            </w:r>
          </w:p>
        </w:tc>
        <w:tc>
          <w:tcPr>
            <w:tcW w:w="960" w:type="dxa"/>
            <w:tcBorders>
              <w:top w:val="nil"/>
              <w:left w:val="nil"/>
              <w:bottom w:val="nil"/>
              <w:right w:val="nil"/>
            </w:tcBorders>
            <w:shd w:val="clear" w:color="auto" w:fill="auto"/>
            <w:vAlign w:val="center"/>
            <w:hideMark/>
          </w:tcPr>
          <w:p w14:paraId="70CB8B9A"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2021/22</w:t>
            </w:r>
          </w:p>
        </w:tc>
        <w:tc>
          <w:tcPr>
            <w:tcW w:w="960" w:type="dxa"/>
            <w:tcBorders>
              <w:top w:val="nil"/>
              <w:left w:val="nil"/>
              <w:bottom w:val="nil"/>
              <w:right w:val="nil"/>
            </w:tcBorders>
            <w:shd w:val="clear" w:color="auto" w:fill="auto"/>
            <w:vAlign w:val="center"/>
            <w:hideMark/>
          </w:tcPr>
          <w:p w14:paraId="4BB78669"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2022/23</w:t>
            </w:r>
          </w:p>
        </w:tc>
        <w:tc>
          <w:tcPr>
            <w:tcW w:w="960" w:type="dxa"/>
            <w:tcBorders>
              <w:top w:val="nil"/>
              <w:left w:val="nil"/>
              <w:bottom w:val="nil"/>
              <w:right w:val="nil"/>
            </w:tcBorders>
            <w:shd w:val="clear" w:color="auto" w:fill="auto"/>
            <w:vAlign w:val="center"/>
            <w:hideMark/>
          </w:tcPr>
          <w:p w14:paraId="5AAC4089"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2021/22</w:t>
            </w:r>
          </w:p>
        </w:tc>
        <w:tc>
          <w:tcPr>
            <w:tcW w:w="960" w:type="dxa"/>
            <w:tcBorders>
              <w:top w:val="nil"/>
              <w:left w:val="nil"/>
              <w:bottom w:val="nil"/>
              <w:right w:val="nil"/>
            </w:tcBorders>
            <w:shd w:val="clear" w:color="auto" w:fill="auto"/>
            <w:vAlign w:val="center"/>
            <w:hideMark/>
          </w:tcPr>
          <w:p w14:paraId="1D34B22C"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2022/23</w:t>
            </w:r>
          </w:p>
        </w:tc>
      </w:tr>
      <w:tr w:rsidR="00147A8C" w:rsidRPr="00147A8C" w14:paraId="561A3AC4" w14:textId="77777777" w:rsidTr="00147A8C">
        <w:trPr>
          <w:trHeight w:val="315"/>
        </w:trPr>
        <w:tc>
          <w:tcPr>
            <w:tcW w:w="1400" w:type="dxa"/>
            <w:tcBorders>
              <w:top w:val="nil"/>
              <w:left w:val="nil"/>
              <w:bottom w:val="single" w:sz="8" w:space="0" w:color="000000"/>
              <w:right w:val="nil"/>
            </w:tcBorders>
            <w:shd w:val="clear" w:color="auto" w:fill="auto"/>
            <w:vAlign w:val="center"/>
            <w:hideMark/>
          </w:tcPr>
          <w:p w14:paraId="71A50631" w14:textId="77777777" w:rsidR="00147A8C" w:rsidRPr="00147A8C" w:rsidRDefault="00147A8C" w:rsidP="00147A8C">
            <w:pPr>
              <w:widowControl/>
              <w:autoSpaceDE/>
              <w:autoSpaceDN/>
              <w:jc w:val="center"/>
              <w:rPr>
                <w:rFonts w:eastAsia="Times New Roman"/>
                <w:color w:val="000000"/>
                <w:sz w:val="18"/>
                <w:szCs w:val="18"/>
                <w:lang w:eastAsia="en-GB"/>
              </w:rPr>
            </w:pPr>
            <w:r w:rsidRPr="00147A8C">
              <w:rPr>
                <w:rFonts w:eastAsia="Times New Roman"/>
                <w:color w:val="000000"/>
                <w:sz w:val="18"/>
                <w:szCs w:val="18"/>
                <w:lang w:eastAsia="en-GB"/>
              </w:rPr>
              <w:t xml:space="preserve"> </w:t>
            </w:r>
          </w:p>
        </w:tc>
        <w:tc>
          <w:tcPr>
            <w:tcW w:w="2380" w:type="dxa"/>
            <w:tcBorders>
              <w:top w:val="nil"/>
              <w:left w:val="nil"/>
              <w:bottom w:val="single" w:sz="8" w:space="0" w:color="000000"/>
              <w:right w:val="nil"/>
            </w:tcBorders>
            <w:shd w:val="clear" w:color="auto" w:fill="auto"/>
            <w:vAlign w:val="center"/>
            <w:hideMark/>
          </w:tcPr>
          <w:p w14:paraId="62EB8075" w14:textId="77777777" w:rsidR="00147A8C" w:rsidRPr="00147A8C" w:rsidRDefault="00147A8C" w:rsidP="00147A8C">
            <w:pPr>
              <w:widowControl/>
              <w:autoSpaceDE/>
              <w:autoSpaceDN/>
              <w:jc w:val="center"/>
              <w:rPr>
                <w:rFonts w:eastAsia="Times New Roman"/>
                <w:color w:val="000000"/>
                <w:sz w:val="18"/>
                <w:szCs w:val="18"/>
                <w:lang w:eastAsia="en-GB"/>
              </w:rPr>
            </w:pPr>
            <w:r w:rsidRPr="00147A8C">
              <w:rPr>
                <w:rFonts w:eastAsia="Times New Roman"/>
                <w:color w:val="000000"/>
                <w:sz w:val="18"/>
                <w:szCs w:val="18"/>
                <w:lang w:eastAsia="en-GB"/>
              </w:rPr>
              <w:t> </w:t>
            </w:r>
          </w:p>
        </w:tc>
        <w:tc>
          <w:tcPr>
            <w:tcW w:w="1400" w:type="dxa"/>
            <w:tcBorders>
              <w:top w:val="nil"/>
              <w:left w:val="single" w:sz="8" w:space="0" w:color="FFFFFF"/>
              <w:bottom w:val="single" w:sz="8" w:space="0" w:color="auto"/>
              <w:right w:val="single" w:sz="8" w:space="0" w:color="FFFFFF"/>
            </w:tcBorders>
            <w:shd w:val="clear" w:color="auto" w:fill="auto"/>
            <w:vAlign w:val="center"/>
            <w:hideMark/>
          </w:tcPr>
          <w:p w14:paraId="7FABEFAD"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£'000</w:t>
            </w:r>
          </w:p>
        </w:tc>
        <w:tc>
          <w:tcPr>
            <w:tcW w:w="1240" w:type="dxa"/>
            <w:tcBorders>
              <w:top w:val="nil"/>
              <w:left w:val="nil"/>
              <w:bottom w:val="single" w:sz="8" w:space="0" w:color="auto"/>
              <w:right w:val="single" w:sz="8" w:space="0" w:color="FFFFFF"/>
            </w:tcBorders>
            <w:shd w:val="clear" w:color="auto" w:fill="auto"/>
            <w:vAlign w:val="center"/>
            <w:hideMark/>
          </w:tcPr>
          <w:p w14:paraId="0216C4A0"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£'000</w:t>
            </w:r>
          </w:p>
        </w:tc>
        <w:tc>
          <w:tcPr>
            <w:tcW w:w="960" w:type="dxa"/>
            <w:tcBorders>
              <w:top w:val="nil"/>
              <w:left w:val="nil"/>
              <w:bottom w:val="single" w:sz="8" w:space="0" w:color="auto"/>
              <w:right w:val="single" w:sz="8" w:space="0" w:color="FFFFFF"/>
            </w:tcBorders>
            <w:shd w:val="clear" w:color="auto" w:fill="auto"/>
            <w:vAlign w:val="center"/>
            <w:hideMark/>
          </w:tcPr>
          <w:p w14:paraId="3E81DC82"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£'000</w:t>
            </w:r>
          </w:p>
        </w:tc>
        <w:tc>
          <w:tcPr>
            <w:tcW w:w="960" w:type="dxa"/>
            <w:tcBorders>
              <w:top w:val="nil"/>
              <w:left w:val="nil"/>
              <w:bottom w:val="single" w:sz="8" w:space="0" w:color="auto"/>
              <w:right w:val="single" w:sz="8" w:space="0" w:color="FFFFFF"/>
            </w:tcBorders>
            <w:shd w:val="clear" w:color="auto" w:fill="auto"/>
            <w:vAlign w:val="center"/>
            <w:hideMark/>
          </w:tcPr>
          <w:p w14:paraId="16F52B6B"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£'000</w:t>
            </w:r>
          </w:p>
        </w:tc>
        <w:tc>
          <w:tcPr>
            <w:tcW w:w="960" w:type="dxa"/>
            <w:tcBorders>
              <w:top w:val="nil"/>
              <w:left w:val="nil"/>
              <w:bottom w:val="single" w:sz="8" w:space="0" w:color="auto"/>
              <w:right w:val="single" w:sz="8" w:space="0" w:color="FFFFFF"/>
            </w:tcBorders>
            <w:shd w:val="clear" w:color="auto" w:fill="auto"/>
            <w:vAlign w:val="center"/>
            <w:hideMark/>
          </w:tcPr>
          <w:p w14:paraId="568F573A"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£'000</w:t>
            </w:r>
          </w:p>
        </w:tc>
        <w:tc>
          <w:tcPr>
            <w:tcW w:w="960" w:type="dxa"/>
            <w:tcBorders>
              <w:top w:val="nil"/>
              <w:left w:val="nil"/>
              <w:bottom w:val="single" w:sz="8" w:space="0" w:color="auto"/>
              <w:right w:val="single" w:sz="8" w:space="0" w:color="FFFFFF"/>
            </w:tcBorders>
            <w:shd w:val="clear" w:color="auto" w:fill="auto"/>
            <w:vAlign w:val="center"/>
            <w:hideMark/>
          </w:tcPr>
          <w:p w14:paraId="54121E1E"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£'000</w:t>
            </w:r>
          </w:p>
        </w:tc>
      </w:tr>
      <w:tr w:rsidR="00147A8C" w:rsidRPr="00147A8C" w14:paraId="6798D53D" w14:textId="77777777" w:rsidTr="00147A8C">
        <w:trPr>
          <w:trHeight w:val="300"/>
        </w:trPr>
        <w:tc>
          <w:tcPr>
            <w:tcW w:w="3780" w:type="dxa"/>
            <w:gridSpan w:val="2"/>
            <w:tcBorders>
              <w:top w:val="nil"/>
              <w:left w:val="nil"/>
              <w:bottom w:val="nil"/>
              <w:right w:val="nil"/>
            </w:tcBorders>
            <w:shd w:val="clear" w:color="auto" w:fill="auto"/>
            <w:noWrap/>
            <w:vAlign w:val="center"/>
            <w:hideMark/>
          </w:tcPr>
          <w:p w14:paraId="474D5130" w14:textId="77777777" w:rsidR="00147A8C" w:rsidRPr="00147A8C" w:rsidRDefault="00147A8C" w:rsidP="00147A8C">
            <w:pPr>
              <w:widowControl/>
              <w:autoSpaceDE/>
              <w:autoSpaceDN/>
              <w:rPr>
                <w:rFonts w:eastAsia="Times New Roman"/>
                <w:color w:val="000000"/>
                <w:sz w:val="18"/>
                <w:szCs w:val="18"/>
                <w:lang w:eastAsia="en-GB"/>
              </w:rPr>
            </w:pPr>
            <w:r w:rsidRPr="00147A8C">
              <w:rPr>
                <w:rFonts w:eastAsia="Times New Roman"/>
                <w:color w:val="000000"/>
                <w:sz w:val="18"/>
                <w:szCs w:val="18"/>
                <w:lang w:eastAsia="en-GB"/>
              </w:rPr>
              <w:t>Balance outstanding at start of year</w:t>
            </w:r>
          </w:p>
        </w:tc>
        <w:tc>
          <w:tcPr>
            <w:tcW w:w="1400" w:type="dxa"/>
            <w:tcBorders>
              <w:top w:val="nil"/>
              <w:left w:val="nil"/>
              <w:bottom w:val="nil"/>
              <w:right w:val="nil"/>
            </w:tcBorders>
            <w:shd w:val="clear" w:color="auto" w:fill="auto"/>
            <w:vAlign w:val="center"/>
            <w:hideMark/>
          </w:tcPr>
          <w:p w14:paraId="7C306C0F"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377</w:t>
            </w:r>
          </w:p>
        </w:tc>
        <w:tc>
          <w:tcPr>
            <w:tcW w:w="1240" w:type="dxa"/>
            <w:tcBorders>
              <w:top w:val="nil"/>
              <w:left w:val="nil"/>
              <w:bottom w:val="nil"/>
              <w:right w:val="nil"/>
            </w:tcBorders>
            <w:shd w:val="clear" w:color="auto" w:fill="auto"/>
            <w:vAlign w:val="center"/>
            <w:hideMark/>
          </w:tcPr>
          <w:p w14:paraId="68AE828B"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373</w:t>
            </w:r>
          </w:p>
        </w:tc>
        <w:tc>
          <w:tcPr>
            <w:tcW w:w="960" w:type="dxa"/>
            <w:tcBorders>
              <w:top w:val="nil"/>
              <w:left w:val="nil"/>
              <w:bottom w:val="nil"/>
              <w:right w:val="nil"/>
            </w:tcBorders>
            <w:shd w:val="clear" w:color="auto" w:fill="auto"/>
            <w:vAlign w:val="center"/>
            <w:hideMark/>
          </w:tcPr>
          <w:p w14:paraId="09D2FB85"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74</w:t>
            </w:r>
          </w:p>
        </w:tc>
        <w:tc>
          <w:tcPr>
            <w:tcW w:w="960" w:type="dxa"/>
            <w:tcBorders>
              <w:top w:val="nil"/>
              <w:left w:val="nil"/>
              <w:bottom w:val="nil"/>
              <w:right w:val="nil"/>
            </w:tcBorders>
            <w:shd w:val="clear" w:color="auto" w:fill="auto"/>
            <w:vAlign w:val="center"/>
            <w:hideMark/>
          </w:tcPr>
          <w:p w14:paraId="7E07DBCE"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149</w:t>
            </w:r>
          </w:p>
        </w:tc>
        <w:tc>
          <w:tcPr>
            <w:tcW w:w="960" w:type="dxa"/>
            <w:tcBorders>
              <w:top w:val="nil"/>
              <w:left w:val="nil"/>
              <w:bottom w:val="nil"/>
              <w:right w:val="nil"/>
            </w:tcBorders>
            <w:shd w:val="clear" w:color="auto" w:fill="auto"/>
            <w:vAlign w:val="center"/>
            <w:hideMark/>
          </w:tcPr>
          <w:p w14:paraId="0E885A69"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451</w:t>
            </w:r>
          </w:p>
        </w:tc>
        <w:tc>
          <w:tcPr>
            <w:tcW w:w="960" w:type="dxa"/>
            <w:tcBorders>
              <w:top w:val="nil"/>
              <w:left w:val="nil"/>
              <w:bottom w:val="nil"/>
              <w:right w:val="nil"/>
            </w:tcBorders>
            <w:shd w:val="clear" w:color="auto" w:fill="auto"/>
            <w:vAlign w:val="center"/>
            <w:hideMark/>
          </w:tcPr>
          <w:p w14:paraId="20012944"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522</w:t>
            </w:r>
          </w:p>
        </w:tc>
      </w:tr>
      <w:tr w:rsidR="00147A8C" w:rsidRPr="00147A8C" w14:paraId="440AF8FD" w14:textId="77777777" w:rsidTr="00147A8C">
        <w:trPr>
          <w:trHeight w:val="300"/>
        </w:trPr>
        <w:tc>
          <w:tcPr>
            <w:tcW w:w="1400" w:type="dxa"/>
            <w:tcBorders>
              <w:top w:val="nil"/>
              <w:left w:val="nil"/>
              <w:bottom w:val="nil"/>
              <w:right w:val="nil"/>
            </w:tcBorders>
            <w:shd w:val="clear" w:color="auto" w:fill="auto"/>
            <w:noWrap/>
            <w:vAlign w:val="center"/>
            <w:hideMark/>
          </w:tcPr>
          <w:p w14:paraId="6D39868F" w14:textId="77777777" w:rsidR="00147A8C" w:rsidRPr="00147A8C" w:rsidRDefault="00147A8C" w:rsidP="00147A8C">
            <w:pPr>
              <w:widowControl/>
              <w:autoSpaceDE/>
              <w:autoSpaceDN/>
              <w:rPr>
                <w:rFonts w:eastAsia="Times New Roman"/>
                <w:color w:val="000000"/>
                <w:sz w:val="18"/>
                <w:szCs w:val="18"/>
                <w:lang w:eastAsia="en-GB"/>
              </w:rPr>
            </w:pPr>
            <w:r w:rsidRPr="00147A8C">
              <w:rPr>
                <w:rFonts w:eastAsia="Times New Roman"/>
                <w:color w:val="000000"/>
                <w:sz w:val="18"/>
                <w:szCs w:val="18"/>
                <w:lang w:eastAsia="en-GB"/>
              </w:rPr>
              <w:t>Purchases</w:t>
            </w:r>
          </w:p>
        </w:tc>
        <w:tc>
          <w:tcPr>
            <w:tcW w:w="2380" w:type="dxa"/>
            <w:tcBorders>
              <w:top w:val="nil"/>
              <w:left w:val="nil"/>
              <w:bottom w:val="nil"/>
              <w:right w:val="nil"/>
            </w:tcBorders>
            <w:shd w:val="clear" w:color="auto" w:fill="auto"/>
            <w:vAlign w:val="center"/>
            <w:hideMark/>
          </w:tcPr>
          <w:p w14:paraId="52EC1063" w14:textId="77777777" w:rsidR="00147A8C" w:rsidRPr="00147A8C" w:rsidRDefault="00147A8C" w:rsidP="00147A8C">
            <w:pPr>
              <w:widowControl/>
              <w:autoSpaceDE/>
              <w:autoSpaceDN/>
              <w:rPr>
                <w:rFonts w:eastAsia="Times New Roman"/>
                <w:color w:val="000000"/>
                <w:sz w:val="18"/>
                <w:szCs w:val="18"/>
                <w:lang w:eastAsia="en-GB"/>
              </w:rPr>
            </w:pPr>
          </w:p>
        </w:tc>
        <w:tc>
          <w:tcPr>
            <w:tcW w:w="1400" w:type="dxa"/>
            <w:tcBorders>
              <w:top w:val="nil"/>
              <w:left w:val="nil"/>
              <w:bottom w:val="nil"/>
              <w:right w:val="nil"/>
            </w:tcBorders>
            <w:shd w:val="clear" w:color="auto" w:fill="auto"/>
            <w:vAlign w:val="center"/>
            <w:hideMark/>
          </w:tcPr>
          <w:p w14:paraId="453D8A4B"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548</w:t>
            </w:r>
          </w:p>
        </w:tc>
        <w:tc>
          <w:tcPr>
            <w:tcW w:w="1240" w:type="dxa"/>
            <w:tcBorders>
              <w:top w:val="nil"/>
              <w:left w:val="nil"/>
              <w:bottom w:val="nil"/>
              <w:right w:val="nil"/>
            </w:tcBorders>
            <w:shd w:val="clear" w:color="auto" w:fill="auto"/>
            <w:vAlign w:val="center"/>
            <w:hideMark/>
          </w:tcPr>
          <w:p w14:paraId="64EF4166"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584</w:t>
            </w:r>
          </w:p>
        </w:tc>
        <w:tc>
          <w:tcPr>
            <w:tcW w:w="960" w:type="dxa"/>
            <w:tcBorders>
              <w:top w:val="nil"/>
              <w:left w:val="nil"/>
              <w:bottom w:val="nil"/>
              <w:right w:val="nil"/>
            </w:tcBorders>
            <w:shd w:val="clear" w:color="auto" w:fill="auto"/>
            <w:vAlign w:val="center"/>
            <w:hideMark/>
          </w:tcPr>
          <w:p w14:paraId="49ACE44F"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390</w:t>
            </w:r>
          </w:p>
        </w:tc>
        <w:tc>
          <w:tcPr>
            <w:tcW w:w="960" w:type="dxa"/>
            <w:tcBorders>
              <w:top w:val="nil"/>
              <w:left w:val="nil"/>
              <w:bottom w:val="nil"/>
              <w:right w:val="nil"/>
            </w:tcBorders>
            <w:shd w:val="clear" w:color="auto" w:fill="auto"/>
            <w:vAlign w:val="center"/>
            <w:hideMark/>
          </w:tcPr>
          <w:p w14:paraId="08BF8704"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301</w:t>
            </w:r>
          </w:p>
        </w:tc>
        <w:tc>
          <w:tcPr>
            <w:tcW w:w="960" w:type="dxa"/>
            <w:tcBorders>
              <w:top w:val="nil"/>
              <w:left w:val="nil"/>
              <w:bottom w:val="nil"/>
              <w:right w:val="nil"/>
            </w:tcBorders>
            <w:shd w:val="clear" w:color="auto" w:fill="auto"/>
            <w:vAlign w:val="center"/>
            <w:hideMark/>
          </w:tcPr>
          <w:p w14:paraId="36AB4F8A"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938</w:t>
            </w:r>
          </w:p>
        </w:tc>
        <w:tc>
          <w:tcPr>
            <w:tcW w:w="960" w:type="dxa"/>
            <w:tcBorders>
              <w:top w:val="nil"/>
              <w:left w:val="nil"/>
              <w:bottom w:val="nil"/>
              <w:right w:val="nil"/>
            </w:tcBorders>
            <w:shd w:val="clear" w:color="auto" w:fill="auto"/>
            <w:vAlign w:val="center"/>
            <w:hideMark/>
          </w:tcPr>
          <w:p w14:paraId="6517259E"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885</w:t>
            </w:r>
          </w:p>
        </w:tc>
      </w:tr>
      <w:tr w:rsidR="00147A8C" w:rsidRPr="00147A8C" w14:paraId="66A097AC" w14:textId="77777777" w:rsidTr="00C1686D">
        <w:trPr>
          <w:trHeight w:val="315"/>
        </w:trPr>
        <w:tc>
          <w:tcPr>
            <w:tcW w:w="3780" w:type="dxa"/>
            <w:gridSpan w:val="2"/>
            <w:tcBorders>
              <w:top w:val="nil"/>
              <w:left w:val="nil"/>
              <w:bottom w:val="single" w:sz="8" w:space="0" w:color="000000"/>
              <w:right w:val="nil"/>
            </w:tcBorders>
            <w:shd w:val="clear" w:color="auto" w:fill="auto"/>
            <w:noWrap/>
            <w:vAlign w:val="center"/>
            <w:hideMark/>
          </w:tcPr>
          <w:p w14:paraId="73FECC89" w14:textId="77777777" w:rsidR="00147A8C" w:rsidRPr="00147A8C" w:rsidRDefault="00147A8C" w:rsidP="00147A8C">
            <w:pPr>
              <w:widowControl/>
              <w:autoSpaceDE/>
              <w:autoSpaceDN/>
              <w:rPr>
                <w:rFonts w:eastAsia="Times New Roman"/>
                <w:color w:val="000000"/>
                <w:sz w:val="18"/>
                <w:szCs w:val="18"/>
                <w:lang w:eastAsia="en-GB"/>
              </w:rPr>
            </w:pPr>
            <w:r w:rsidRPr="00147A8C">
              <w:rPr>
                <w:rFonts w:eastAsia="Times New Roman"/>
                <w:color w:val="000000"/>
                <w:sz w:val="18"/>
                <w:szCs w:val="18"/>
                <w:lang w:eastAsia="en-GB"/>
              </w:rPr>
              <w:t>Recognised as an expense in the year</w:t>
            </w:r>
          </w:p>
        </w:tc>
        <w:tc>
          <w:tcPr>
            <w:tcW w:w="1400" w:type="dxa"/>
            <w:tcBorders>
              <w:top w:val="nil"/>
              <w:left w:val="nil"/>
              <w:bottom w:val="single" w:sz="8" w:space="0" w:color="000000"/>
              <w:right w:val="nil"/>
            </w:tcBorders>
            <w:shd w:val="clear" w:color="auto" w:fill="auto"/>
            <w:vAlign w:val="center"/>
            <w:hideMark/>
          </w:tcPr>
          <w:p w14:paraId="10F9A0AE"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(552)</w:t>
            </w:r>
          </w:p>
        </w:tc>
        <w:tc>
          <w:tcPr>
            <w:tcW w:w="1240" w:type="dxa"/>
            <w:tcBorders>
              <w:top w:val="nil"/>
              <w:left w:val="nil"/>
              <w:bottom w:val="single" w:sz="8" w:space="0" w:color="000000"/>
              <w:right w:val="nil"/>
            </w:tcBorders>
            <w:shd w:val="clear" w:color="auto" w:fill="auto"/>
            <w:vAlign w:val="center"/>
            <w:hideMark/>
          </w:tcPr>
          <w:p w14:paraId="5395DEE5"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(345)</w:t>
            </w:r>
          </w:p>
        </w:tc>
        <w:tc>
          <w:tcPr>
            <w:tcW w:w="960" w:type="dxa"/>
            <w:tcBorders>
              <w:top w:val="nil"/>
              <w:left w:val="nil"/>
              <w:bottom w:val="single" w:sz="8" w:space="0" w:color="000000"/>
              <w:right w:val="nil"/>
            </w:tcBorders>
            <w:shd w:val="clear" w:color="auto" w:fill="auto"/>
            <w:vAlign w:val="center"/>
            <w:hideMark/>
          </w:tcPr>
          <w:p w14:paraId="3794CD0F"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(315)</w:t>
            </w:r>
          </w:p>
        </w:tc>
        <w:tc>
          <w:tcPr>
            <w:tcW w:w="960" w:type="dxa"/>
            <w:tcBorders>
              <w:top w:val="nil"/>
              <w:left w:val="nil"/>
              <w:bottom w:val="single" w:sz="8" w:space="0" w:color="000000"/>
              <w:right w:val="nil"/>
            </w:tcBorders>
            <w:shd w:val="clear" w:color="auto" w:fill="auto"/>
            <w:vAlign w:val="center"/>
            <w:hideMark/>
          </w:tcPr>
          <w:p w14:paraId="628B986E" w14:textId="77777777" w:rsidR="00147A8C" w:rsidRPr="00147A8C" w:rsidRDefault="00147A8C" w:rsidP="00147A8C">
            <w:pPr>
              <w:widowControl/>
              <w:autoSpaceDE/>
              <w:autoSpaceDN/>
              <w:jc w:val="right"/>
              <w:rPr>
                <w:rFonts w:eastAsia="Times New Roman"/>
                <w:color w:val="000000"/>
                <w:sz w:val="18"/>
                <w:szCs w:val="18"/>
                <w:lang w:eastAsia="en-GB"/>
              </w:rPr>
            </w:pPr>
            <w:r w:rsidRPr="00147A8C">
              <w:rPr>
                <w:rFonts w:eastAsia="Times New Roman"/>
                <w:color w:val="000000"/>
                <w:sz w:val="18"/>
                <w:szCs w:val="18"/>
                <w:lang w:eastAsia="en-GB"/>
              </w:rPr>
              <w:t>(330)</w:t>
            </w:r>
          </w:p>
        </w:tc>
        <w:tc>
          <w:tcPr>
            <w:tcW w:w="960" w:type="dxa"/>
            <w:tcBorders>
              <w:top w:val="nil"/>
              <w:left w:val="nil"/>
              <w:bottom w:val="single" w:sz="8" w:space="0" w:color="000000"/>
              <w:right w:val="nil"/>
            </w:tcBorders>
            <w:shd w:val="clear" w:color="auto" w:fill="auto"/>
            <w:vAlign w:val="center"/>
            <w:hideMark/>
          </w:tcPr>
          <w:p w14:paraId="2063A7F4" w14:textId="4A7F47E9"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(86</w:t>
            </w:r>
            <w:r w:rsidR="00BF3A4E">
              <w:rPr>
                <w:rFonts w:eastAsia="Times New Roman"/>
                <w:b/>
                <w:bCs/>
                <w:color w:val="000000"/>
                <w:sz w:val="18"/>
                <w:szCs w:val="18"/>
                <w:lang w:eastAsia="en-GB"/>
              </w:rPr>
              <w:t>7</w:t>
            </w:r>
            <w:r w:rsidRPr="00147A8C">
              <w:rPr>
                <w:rFonts w:eastAsia="Times New Roman"/>
                <w:b/>
                <w:bCs/>
                <w:color w:val="000000"/>
                <w:sz w:val="18"/>
                <w:szCs w:val="18"/>
                <w:lang w:eastAsia="en-GB"/>
              </w:rPr>
              <w:t>)</w:t>
            </w:r>
          </w:p>
        </w:tc>
        <w:tc>
          <w:tcPr>
            <w:tcW w:w="960" w:type="dxa"/>
            <w:tcBorders>
              <w:top w:val="nil"/>
              <w:left w:val="nil"/>
              <w:bottom w:val="single" w:sz="8" w:space="0" w:color="000000"/>
              <w:right w:val="nil"/>
            </w:tcBorders>
            <w:shd w:val="clear" w:color="auto" w:fill="auto"/>
            <w:vAlign w:val="center"/>
            <w:hideMark/>
          </w:tcPr>
          <w:p w14:paraId="2A2EF603"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(675)</w:t>
            </w:r>
          </w:p>
        </w:tc>
      </w:tr>
      <w:tr w:rsidR="00147A8C" w:rsidRPr="00147A8C" w14:paraId="0D0B0941" w14:textId="77777777" w:rsidTr="00C1686D">
        <w:trPr>
          <w:trHeight w:val="315"/>
        </w:trPr>
        <w:tc>
          <w:tcPr>
            <w:tcW w:w="3780" w:type="dxa"/>
            <w:gridSpan w:val="2"/>
            <w:tcBorders>
              <w:top w:val="single" w:sz="8" w:space="0" w:color="000000"/>
              <w:left w:val="nil"/>
              <w:bottom w:val="single" w:sz="18" w:space="0" w:color="000000"/>
              <w:right w:val="nil"/>
            </w:tcBorders>
            <w:shd w:val="clear" w:color="auto" w:fill="auto"/>
            <w:noWrap/>
            <w:vAlign w:val="center"/>
            <w:hideMark/>
          </w:tcPr>
          <w:p w14:paraId="39E77F5F" w14:textId="77777777" w:rsidR="00147A8C" w:rsidRPr="00147A8C" w:rsidRDefault="00147A8C" w:rsidP="00147A8C">
            <w:pPr>
              <w:widowControl/>
              <w:autoSpaceDE/>
              <w:autoSpaceDN/>
              <w:rPr>
                <w:rFonts w:eastAsia="Times New Roman"/>
                <w:b/>
                <w:bCs/>
                <w:color w:val="000000"/>
                <w:sz w:val="18"/>
                <w:szCs w:val="18"/>
                <w:lang w:eastAsia="en-GB"/>
              </w:rPr>
            </w:pPr>
            <w:r w:rsidRPr="00147A8C">
              <w:rPr>
                <w:rFonts w:eastAsia="Times New Roman"/>
                <w:b/>
                <w:bCs/>
                <w:color w:val="000000"/>
                <w:sz w:val="18"/>
                <w:szCs w:val="18"/>
                <w:lang w:eastAsia="en-GB"/>
              </w:rPr>
              <w:t>Balance Outstanding at Year End</w:t>
            </w:r>
          </w:p>
        </w:tc>
        <w:tc>
          <w:tcPr>
            <w:tcW w:w="1400" w:type="dxa"/>
            <w:tcBorders>
              <w:top w:val="single" w:sz="8" w:space="0" w:color="000000"/>
              <w:left w:val="nil"/>
              <w:bottom w:val="single" w:sz="18" w:space="0" w:color="000000"/>
              <w:right w:val="nil"/>
            </w:tcBorders>
            <w:shd w:val="clear" w:color="auto" w:fill="auto"/>
            <w:vAlign w:val="center"/>
            <w:hideMark/>
          </w:tcPr>
          <w:p w14:paraId="010E29D8"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373</w:t>
            </w:r>
          </w:p>
        </w:tc>
        <w:tc>
          <w:tcPr>
            <w:tcW w:w="1240" w:type="dxa"/>
            <w:tcBorders>
              <w:top w:val="single" w:sz="8" w:space="0" w:color="000000"/>
              <w:left w:val="nil"/>
              <w:bottom w:val="single" w:sz="18" w:space="0" w:color="000000"/>
              <w:right w:val="nil"/>
            </w:tcBorders>
            <w:shd w:val="clear" w:color="auto" w:fill="auto"/>
            <w:vAlign w:val="center"/>
            <w:hideMark/>
          </w:tcPr>
          <w:p w14:paraId="1767FE24"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612</w:t>
            </w:r>
          </w:p>
        </w:tc>
        <w:tc>
          <w:tcPr>
            <w:tcW w:w="960" w:type="dxa"/>
            <w:tcBorders>
              <w:top w:val="single" w:sz="8" w:space="0" w:color="000000"/>
              <w:left w:val="nil"/>
              <w:bottom w:val="single" w:sz="18" w:space="0" w:color="000000"/>
              <w:right w:val="nil"/>
            </w:tcBorders>
            <w:shd w:val="clear" w:color="auto" w:fill="auto"/>
            <w:vAlign w:val="center"/>
            <w:hideMark/>
          </w:tcPr>
          <w:p w14:paraId="0B8D672D"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149</w:t>
            </w:r>
          </w:p>
        </w:tc>
        <w:tc>
          <w:tcPr>
            <w:tcW w:w="960" w:type="dxa"/>
            <w:tcBorders>
              <w:top w:val="single" w:sz="8" w:space="0" w:color="000000"/>
              <w:left w:val="nil"/>
              <w:bottom w:val="single" w:sz="18" w:space="0" w:color="000000"/>
              <w:right w:val="nil"/>
            </w:tcBorders>
            <w:shd w:val="clear" w:color="auto" w:fill="auto"/>
            <w:vAlign w:val="center"/>
            <w:hideMark/>
          </w:tcPr>
          <w:p w14:paraId="4ABBDBE3"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120</w:t>
            </w:r>
          </w:p>
        </w:tc>
        <w:tc>
          <w:tcPr>
            <w:tcW w:w="960" w:type="dxa"/>
            <w:tcBorders>
              <w:top w:val="single" w:sz="8" w:space="0" w:color="000000"/>
              <w:left w:val="nil"/>
              <w:bottom w:val="single" w:sz="18" w:space="0" w:color="000000"/>
              <w:right w:val="nil"/>
            </w:tcBorders>
            <w:shd w:val="clear" w:color="auto" w:fill="auto"/>
            <w:vAlign w:val="center"/>
            <w:hideMark/>
          </w:tcPr>
          <w:p w14:paraId="23EF6DF1" w14:textId="30980569"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52</w:t>
            </w:r>
            <w:r w:rsidR="009470CF">
              <w:rPr>
                <w:rFonts w:eastAsia="Times New Roman"/>
                <w:b/>
                <w:bCs/>
                <w:color w:val="000000"/>
                <w:sz w:val="18"/>
                <w:szCs w:val="18"/>
                <w:lang w:eastAsia="en-GB"/>
              </w:rPr>
              <w:t>2</w:t>
            </w:r>
          </w:p>
        </w:tc>
        <w:tc>
          <w:tcPr>
            <w:tcW w:w="960" w:type="dxa"/>
            <w:tcBorders>
              <w:top w:val="single" w:sz="8" w:space="0" w:color="000000"/>
              <w:left w:val="nil"/>
              <w:bottom w:val="single" w:sz="18" w:space="0" w:color="000000"/>
              <w:right w:val="nil"/>
            </w:tcBorders>
            <w:shd w:val="clear" w:color="auto" w:fill="auto"/>
            <w:vAlign w:val="center"/>
            <w:hideMark/>
          </w:tcPr>
          <w:p w14:paraId="335989DF" w14:textId="77777777" w:rsidR="00147A8C" w:rsidRPr="00147A8C" w:rsidRDefault="00147A8C" w:rsidP="00147A8C">
            <w:pPr>
              <w:widowControl/>
              <w:autoSpaceDE/>
              <w:autoSpaceDN/>
              <w:jc w:val="right"/>
              <w:rPr>
                <w:rFonts w:eastAsia="Times New Roman"/>
                <w:b/>
                <w:bCs/>
                <w:color w:val="000000"/>
                <w:sz w:val="18"/>
                <w:szCs w:val="18"/>
                <w:lang w:eastAsia="en-GB"/>
              </w:rPr>
            </w:pPr>
            <w:r w:rsidRPr="00147A8C">
              <w:rPr>
                <w:rFonts w:eastAsia="Times New Roman"/>
                <w:b/>
                <w:bCs/>
                <w:color w:val="000000"/>
                <w:sz w:val="18"/>
                <w:szCs w:val="18"/>
                <w:lang w:eastAsia="en-GB"/>
              </w:rPr>
              <w:t>732</w:t>
            </w:r>
          </w:p>
        </w:tc>
      </w:tr>
    </w:tbl>
    <w:p w14:paraId="30CC5D0B" w14:textId="77777777" w:rsidR="0032292D" w:rsidRDefault="0032292D">
      <w:pPr>
        <w:pStyle w:val="BodyText"/>
        <w:rPr>
          <w:sz w:val="20"/>
        </w:rPr>
      </w:pPr>
    </w:p>
    <w:p w14:paraId="73E2846B" w14:textId="77777777" w:rsidR="0032292D" w:rsidRDefault="00E32278" w:rsidP="00F745ED">
      <w:pPr>
        <w:pStyle w:val="BodyText"/>
        <w:ind w:left="709" w:right="917"/>
      </w:pPr>
      <w:r>
        <w:t>The PCC does not hold any inventories. These are held by and recorded in the Statement of</w:t>
      </w:r>
      <w:r w:rsidR="00F745ED">
        <w:t xml:space="preserve"> A</w:t>
      </w:r>
      <w:r>
        <w:t>ccounts</w:t>
      </w:r>
      <w:r>
        <w:rPr>
          <w:spacing w:val="-47"/>
        </w:rPr>
        <w:t xml:space="preserve"> </w:t>
      </w:r>
      <w:r w:rsidR="0067003B">
        <w:rPr>
          <w:spacing w:val="-47"/>
        </w:rPr>
        <w:t xml:space="preserve">             </w:t>
      </w:r>
      <w:r>
        <w:t>of</w:t>
      </w:r>
      <w:r>
        <w:rPr>
          <w:spacing w:val="-2"/>
        </w:rPr>
        <w:t xml:space="preserve"> </w:t>
      </w:r>
      <w:r>
        <w:t>the</w:t>
      </w:r>
      <w:r>
        <w:rPr>
          <w:spacing w:val="-2"/>
        </w:rPr>
        <w:t xml:space="preserve"> </w:t>
      </w:r>
      <w:r>
        <w:t>Chief</w:t>
      </w:r>
      <w:r>
        <w:rPr>
          <w:spacing w:val="-2"/>
        </w:rPr>
        <w:t xml:space="preserve"> </w:t>
      </w:r>
      <w:r>
        <w:t>Constable.</w:t>
      </w:r>
    </w:p>
    <w:p w14:paraId="53FEE565" w14:textId="77777777" w:rsidR="005D6CD6" w:rsidRDefault="005D6CD6" w:rsidP="00D04C54">
      <w:pPr>
        <w:pStyle w:val="Heading1"/>
        <w:ind w:left="709"/>
        <w:rPr>
          <w:color w:val="2D74B5"/>
        </w:rPr>
      </w:pPr>
    </w:p>
    <w:p w14:paraId="74B33C83" w14:textId="77777777" w:rsidR="0032292D" w:rsidRPr="00C12AAB" w:rsidRDefault="00E32278" w:rsidP="00D04C54">
      <w:pPr>
        <w:pStyle w:val="Heading1"/>
        <w:ind w:left="709"/>
        <w:rPr>
          <w:b/>
          <w:bCs/>
        </w:rPr>
      </w:pPr>
      <w:bookmarkStart w:id="39" w:name="_Toc138846501"/>
      <w:r w:rsidRPr="00C12AAB">
        <w:rPr>
          <w:b/>
          <w:bCs/>
        </w:rPr>
        <w:t>Note 18</w:t>
      </w:r>
      <w:r w:rsidRPr="00C12AAB">
        <w:rPr>
          <w:b/>
          <w:bCs/>
          <w:spacing w:val="1"/>
        </w:rPr>
        <w:t xml:space="preserve"> </w:t>
      </w:r>
      <w:r w:rsidRPr="00C12AAB">
        <w:rPr>
          <w:b/>
          <w:bCs/>
        </w:rPr>
        <w:t>- Debtors</w:t>
      </w:r>
      <w:bookmarkEnd w:id="39"/>
    </w:p>
    <w:p w14:paraId="1B257237" w14:textId="77777777" w:rsidR="0032292D" w:rsidRDefault="0032292D" w:rsidP="00D04C54">
      <w:pPr>
        <w:pStyle w:val="BodyText"/>
        <w:spacing w:before="2"/>
        <w:ind w:left="709"/>
      </w:pPr>
    </w:p>
    <w:p w14:paraId="069B6EF1" w14:textId="1CBF51BD" w:rsidR="0032292D" w:rsidRDefault="00E32278" w:rsidP="00D04C54">
      <w:pPr>
        <w:pStyle w:val="BodyText"/>
        <w:spacing w:before="94"/>
        <w:ind w:left="709"/>
      </w:pPr>
      <w:r>
        <w:t>The</w:t>
      </w:r>
      <w:r>
        <w:rPr>
          <w:spacing w:val="-1"/>
        </w:rPr>
        <w:t xml:space="preserve"> </w:t>
      </w:r>
      <w:r>
        <w:t>Short-Term</w:t>
      </w:r>
      <w:r>
        <w:rPr>
          <w:spacing w:val="-1"/>
        </w:rPr>
        <w:t xml:space="preserve"> </w:t>
      </w:r>
      <w:r>
        <w:t>Debtor</w:t>
      </w:r>
      <w:r>
        <w:rPr>
          <w:spacing w:val="-2"/>
        </w:rPr>
        <w:t xml:space="preserve"> </w:t>
      </w:r>
      <w:r>
        <w:t>balances</w:t>
      </w:r>
      <w:r>
        <w:rPr>
          <w:spacing w:val="-7"/>
        </w:rPr>
        <w:t xml:space="preserve"> </w:t>
      </w:r>
      <w:r>
        <w:t>carried</w:t>
      </w:r>
      <w:r>
        <w:rPr>
          <w:spacing w:val="-4"/>
        </w:rPr>
        <w:t xml:space="preserve"> </w:t>
      </w:r>
      <w:r>
        <w:t>by</w:t>
      </w:r>
      <w:r>
        <w:rPr>
          <w:spacing w:val="-2"/>
        </w:rPr>
        <w:t xml:space="preserve"> </w:t>
      </w:r>
      <w:r>
        <w:t>the</w:t>
      </w:r>
      <w:r>
        <w:rPr>
          <w:spacing w:val="-2"/>
        </w:rPr>
        <w:t xml:space="preserve"> </w:t>
      </w:r>
      <w:r>
        <w:t>PCC</w:t>
      </w:r>
      <w:r>
        <w:rPr>
          <w:spacing w:val="-2"/>
        </w:rPr>
        <w:t xml:space="preserve"> </w:t>
      </w:r>
      <w:r>
        <w:t>Group at</w:t>
      </w:r>
      <w:r>
        <w:rPr>
          <w:spacing w:val="-2"/>
        </w:rPr>
        <w:t xml:space="preserve"> </w:t>
      </w:r>
      <w:r w:rsidR="00F745ED">
        <w:rPr>
          <w:spacing w:val="-2"/>
        </w:rPr>
        <w:t>31</w:t>
      </w:r>
      <w:r w:rsidR="00F745ED" w:rsidRPr="00F745ED">
        <w:rPr>
          <w:spacing w:val="-2"/>
          <w:vertAlign w:val="superscript"/>
        </w:rPr>
        <w:t>st</w:t>
      </w:r>
      <w:r w:rsidR="00F745ED">
        <w:rPr>
          <w:spacing w:val="-2"/>
        </w:rPr>
        <w:t xml:space="preserve"> </w:t>
      </w:r>
      <w:r>
        <w:t>March</w:t>
      </w:r>
      <w:r>
        <w:rPr>
          <w:spacing w:val="-1"/>
        </w:rPr>
        <w:t xml:space="preserve"> </w:t>
      </w:r>
      <w:r>
        <w:t>202</w:t>
      </w:r>
      <w:r w:rsidR="00147A8C">
        <w:t>3</w:t>
      </w:r>
      <w:r>
        <w:rPr>
          <w:spacing w:val="-4"/>
        </w:rPr>
        <w:t xml:space="preserve"> </w:t>
      </w:r>
      <w:r>
        <w:t>are:</w:t>
      </w:r>
    </w:p>
    <w:p w14:paraId="13FBC78E" w14:textId="77777777" w:rsidR="0032292D" w:rsidRDefault="0032292D">
      <w:pPr>
        <w:pStyle w:val="BodyText"/>
        <w:rPr>
          <w:sz w:val="20"/>
        </w:rPr>
      </w:pPr>
    </w:p>
    <w:tbl>
      <w:tblPr>
        <w:tblW w:w="5912" w:type="dxa"/>
        <w:tblInd w:w="709" w:type="dxa"/>
        <w:tblLook w:val="04A0" w:firstRow="1" w:lastRow="0" w:firstColumn="1" w:lastColumn="0" w:noHBand="0" w:noVBand="1"/>
      </w:tblPr>
      <w:tblGrid>
        <w:gridCol w:w="1598"/>
        <w:gridCol w:w="2716"/>
        <w:gridCol w:w="1598"/>
      </w:tblGrid>
      <w:tr w:rsidR="00C1686D" w:rsidRPr="00C1686D" w14:paraId="4B0BA1EA" w14:textId="77777777" w:rsidTr="00C1686D">
        <w:trPr>
          <w:trHeight w:val="300"/>
        </w:trPr>
        <w:tc>
          <w:tcPr>
            <w:tcW w:w="1598" w:type="dxa"/>
            <w:tcBorders>
              <w:top w:val="nil"/>
              <w:left w:val="nil"/>
              <w:bottom w:val="nil"/>
              <w:right w:val="nil"/>
            </w:tcBorders>
            <w:shd w:val="clear" w:color="auto" w:fill="auto"/>
            <w:vAlign w:val="center"/>
            <w:hideMark/>
          </w:tcPr>
          <w:p w14:paraId="4FB579CB" w14:textId="18D9CFBC" w:rsidR="00C1686D" w:rsidRPr="00C1686D" w:rsidRDefault="00906C86" w:rsidP="00C1686D">
            <w:pPr>
              <w:widowControl/>
              <w:autoSpaceDE/>
              <w:autoSpaceDN/>
              <w:jc w:val="center"/>
              <w:rPr>
                <w:rFonts w:eastAsia="Times New Roman"/>
                <w:b/>
                <w:bCs/>
                <w:color w:val="000000"/>
                <w:sz w:val="18"/>
                <w:szCs w:val="18"/>
                <w:lang w:eastAsia="en-GB"/>
              </w:rPr>
            </w:pPr>
            <w:r>
              <w:rPr>
                <w:rFonts w:eastAsia="Times New Roman"/>
                <w:b/>
                <w:bCs/>
                <w:color w:val="000000"/>
                <w:sz w:val="18"/>
                <w:szCs w:val="18"/>
                <w:lang w:eastAsia="en-GB"/>
              </w:rPr>
              <w:t xml:space="preserve">  </w:t>
            </w:r>
            <w:r w:rsidR="00C1686D" w:rsidRPr="00C1686D">
              <w:rPr>
                <w:rFonts w:eastAsia="Times New Roman"/>
                <w:b/>
                <w:bCs/>
                <w:color w:val="000000"/>
                <w:sz w:val="18"/>
                <w:szCs w:val="18"/>
                <w:lang w:eastAsia="en-GB"/>
              </w:rPr>
              <w:t>31 March 2022</w:t>
            </w:r>
          </w:p>
        </w:tc>
        <w:tc>
          <w:tcPr>
            <w:tcW w:w="2716" w:type="dxa"/>
            <w:tcBorders>
              <w:top w:val="nil"/>
              <w:left w:val="nil"/>
              <w:bottom w:val="nil"/>
              <w:right w:val="nil"/>
            </w:tcBorders>
            <w:shd w:val="clear" w:color="auto" w:fill="auto"/>
            <w:vAlign w:val="center"/>
            <w:hideMark/>
          </w:tcPr>
          <w:p w14:paraId="000E3C76" w14:textId="77777777" w:rsidR="00C1686D" w:rsidRPr="00C1686D" w:rsidRDefault="00C1686D" w:rsidP="00C1686D">
            <w:pPr>
              <w:widowControl/>
              <w:autoSpaceDE/>
              <w:autoSpaceDN/>
              <w:jc w:val="center"/>
              <w:rPr>
                <w:rFonts w:eastAsia="Times New Roman"/>
                <w:b/>
                <w:bCs/>
                <w:color w:val="000000"/>
                <w:sz w:val="18"/>
                <w:szCs w:val="18"/>
                <w:lang w:eastAsia="en-GB"/>
              </w:rPr>
            </w:pPr>
            <w:r w:rsidRPr="00C1686D">
              <w:rPr>
                <w:rFonts w:eastAsia="Times New Roman"/>
                <w:b/>
                <w:bCs/>
                <w:color w:val="000000"/>
                <w:sz w:val="18"/>
                <w:szCs w:val="18"/>
                <w:lang w:eastAsia="en-GB"/>
              </w:rPr>
              <w:t xml:space="preserve"> </w:t>
            </w:r>
          </w:p>
        </w:tc>
        <w:tc>
          <w:tcPr>
            <w:tcW w:w="1598" w:type="dxa"/>
            <w:tcBorders>
              <w:top w:val="nil"/>
              <w:left w:val="nil"/>
              <w:bottom w:val="nil"/>
              <w:right w:val="nil"/>
            </w:tcBorders>
            <w:shd w:val="clear" w:color="auto" w:fill="auto"/>
            <w:vAlign w:val="center"/>
            <w:hideMark/>
          </w:tcPr>
          <w:p w14:paraId="3D323AEE" w14:textId="4C1965EB" w:rsidR="00C1686D" w:rsidRPr="00C1686D" w:rsidRDefault="00906C86" w:rsidP="00C1686D">
            <w:pPr>
              <w:widowControl/>
              <w:autoSpaceDE/>
              <w:autoSpaceDN/>
              <w:jc w:val="center"/>
              <w:rPr>
                <w:rFonts w:eastAsia="Times New Roman"/>
                <w:b/>
                <w:bCs/>
                <w:color w:val="000000"/>
                <w:sz w:val="18"/>
                <w:szCs w:val="18"/>
                <w:lang w:eastAsia="en-GB"/>
              </w:rPr>
            </w:pPr>
            <w:r>
              <w:rPr>
                <w:rFonts w:eastAsia="Times New Roman"/>
                <w:b/>
                <w:bCs/>
                <w:color w:val="000000"/>
                <w:sz w:val="18"/>
                <w:szCs w:val="18"/>
                <w:lang w:eastAsia="en-GB"/>
              </w:rPr>
              <w:t xml:space="preserve">  </w:t>
            </w:r>
            <w:r w:rsidR="00C1686D" w:rsidRPr="00C1686D">
              <w:rPr>
                <w:rFonts w:eastAsia="Times New Roman"/>
                <w:b/>
                <w:bCs/>
                <w:color w:val="000000"/>
                <w:sz w:val="18"/>
                <w:szCs w:val="18"/>
                <w:lang w:eastAsia="en-GB"/>
              </w:rPr>
              <w:t>31 March 2023</w:t>
            </w:r>
          </w:p>
        </w:tc>
      </w:tr>
      <w:tr w:rsidR="00C1686D" w:rsidRPr="00C1686D" w14:paraId="120669A9" w14:textId="77777777" w:rsidTr="00C1686D">
        <w:trPr>
          <w:trHeight w:val="315"/>
        </w:trPr>
        <w:tc>
          <w:tcPr>
            <w:tcW w:w="1598" w:type="dxa"/>
            <w:tcBorders>
              <w:top w:val="nil"/>
              <w:left w:val="single" w:sz="8" w:space="0" w:color="FFFFFF"/>
              <w:bottom w:val="single" w:sz="8" w:space="0" w:color="auto"/>
              <w:right w:val="single" w:sz="8" w:space="0" w:color="FFFFFF"/>
            </w:tcBorders>
            <w:shd w:val="clear" w:color="auto" w:fill="auto"/>
            <w:vAlign w:val="center"/>
            <w:hideMark/>
          </w:tcPr>
          <w:p w14:paraId="184F733D" w14:textId="77777777" w:rsidR="00C1686D" w:rsidRPr="00C1686D" w:rsidRDefault="00C1686D" w:rsidP="00C1686D">
            <w:pPr>
              <w:widowControl/>
              <w:autoSpaceDE/>
              <w:autoSpaceDN/>
              <w:jc w:val="right"/>
              <w:rPr>
                <w:rFonts w:eastAsia="Times New Roman"/>
                <w:b/>
                <w:bCs/>
                <w:color w:val="000000"/>
                <w:sz w:val="18"/>
                <w:szCs w:val="18"/>
                <w:lang w:eastAsia="en-GB"/>
              </w:rPr>
            </w:pPr>
            <w:r w:rsidRPr="00C1686D">
              <w:rPr>
                <w:rFonts w:eastAsia="Times New Roman"/>
                <w:b/>
                <w:bCs/>
                <w:color w:val="000000"/>
                <w:sz w:val="18"/>
                <w:szCs w:val="18"/>
                <w:lang w:eastAsia="en-GB"/>
              </w:rPr>
              <w:t>£'000</w:t>
            </w:r>
          </w:p>
        </w:tc>
        <w:tc>
          <w:tcPr>
            <w:tcW w:w="2716" w:type="dxa"/>
            <w:tcBorders>
              <w:top w:val="nil"/>
              <w:left w:val="nil"/>
              <w:bottom w:val="single" w:sz="8" w:space="0" w:color="000000"/>
              <w:right w:val="nil"/>
            </w:tcBorders>
            <w:shd w:val="clear" w:color="auto" w:fill="auto"/>
            <w:vAlign w:val="center"/>
            <w:hideMark/>
          </w:tcPr>
          <w:p w14:paraId="3B04ADD9" w14:textId="77777777" w:rsidR="00C1686D" w:rsidRPr="00C1686D" w:rsidRDefault="00C1686D" w:rsidP="00C1686D">
            <w:pPr>
              <w:widowControl/>
              <w:autoSpaceDE/>
              <w:autoSpaceDN/>
              <w:jc w:val="right"/>
              <w:rPr>
                <w:rFonts w:eastAsia="Times New Roman"/>
                <w:b/>
                <w:bCs/>
                <w:color w:val="000000"/>
                <w:sz w:val="18"/>
                <w:szCs w:val="18"/>
                <w:lang w:eastAsia="en-GB"/>
              </w:rPr>
            </w:pPr>
            <w:r w:rsidRPr="00C1686D">
              <w:rPr>
                <w:rFonts w:eastAsia="Times New Roman"/>
                <w:b/>
                <w:bCs/>
                <w:color w:val="000000"/>
                <w:sz w:val="18"/>
                <w:szCs w:val="18"/>
                <w:lang w:eastAsia="en-GB"/>
              </w:rPr>
              <w:t xml:space="preserve"> </w:t>
            </w:r>
          </w:p>
        </w:tc>
        <w:tc>
          <w:tcPr>
            <w:tcW w:w="1598" w:type="dxa"/>
            <w:tcBorders>
              <w:top w:val="nil"/>
              <w:left w:val="single" w:sz="8" w:space="0" w:color="FFFFFF"/>
              <w:bottom w:val="single" w:sz="8" w:space="0" w:color="auto"/>
              <w:right w:val="single" w:sz="8" w:space="0" w:color="FFFFFF"/>
            </w:tcBorders>
            <w:shd w:val="clear" w:color="auto" w:fill="auto"/>
            <w:vAlign w:val="center"/>
            <w:hideMark/>
          </w:tcPr>
          <w:p w14:paraId="3D8E2AA2" w14:textId="77777777" w:rsidR="00C1686D" w:rsidRPr="00C1686D" w:rsidRDefault="00C1686D" w:rsidP="00C1686D">
            <w:pPr>
              <w:widowControl/>
              <w:autoSpaceDE/>
              <w:autoSpaceDN/>
              <w:jc w:val="right"/>
              <w:rPr>
                <w:rFonts w:eastAsia="Times New Roman"/>
                <w:b/>
                <w:bCs/>
                <w:color w:val="000000"/>
                <w:sz w:val="18"/>
                <w:szCs w:val="18"/>
                <w:lang w:eastAsia="en-GB"/>
              </w:rPr>
            </w:pPr>
            <w:r w:rsidRPr="00C1686D">
              <w:rPr>
                <w:rFonts w:eastAsia="Times New Roman"/>
                <w:b/>
                <w:bCs/>
                <w:color w:val="000000"/>
                <w:sz w:val="18"/>
                <w:szCs w:val="18"/>
                <w:lang w:eastAsia="en-GB"/>
              </w:rPr>
              <w:t>£'000</w:t>
            </w:r>
          </w:p>
        </w:tc>
      </w:tr>
      <w:tr w:rsidR="00C1686D" w:rsidRPr="00C1686D" w14:paraId="184E5585" w14:textId="77777777" w:rsidTr="00C1686D">
        <w:trPr>
          <w:trHeight w:val="300"/>
        </w:trPr>
        <w:tc>
          <w:tcPr>
            <w:tcW w:w="1598" w:type="dxa"/>
            <w:tcBorders>
              <w:top w:val="nil"/>
              <w:left w:val="nil"/>
              <w:bottom w:val="nil"/>
              <w:right w:val="nil"/>
            </w:tcBorders>
            <w:shd w:val="clear" w:color="auto" w:fill="auto"/>
            <w:vAlign w:val="center"/>
            <w:hideMark/>
          </w:tcPr>
          <w:p w14:paraId="1B1045F3" w14:textId="77777777" w:rsidR="00C1686D" w:rsidRPr="00C1686D" w:rsidRDefault="00C1686D" w:rsidP="00C1686D">
            <w:pPr>
              <w:widowControl/>
              <w:autoSpaceDE/>
              <w:autoSpaceDN/>
              <w:jc w:val="right"/>
              <w:rPr>
                <w:rFonts w:eastAsia="Times New Roman"/>
                <w:color w:val="000000"/>
                <w:sz w:val="18"/>
                <w:szCs w:val="18"/>
                <w:lang w:eastAsia="en-GB"/>
              </w:rPr>
            </w:pPr>
            <w:r w:rsidRPr="00C1686D">
              <w:rPr>
                <w:rFonts w:eastAsia="Times New Roman"/>
                <w:color w:val="000000"/>
                <w:sz w:val="18"/>
                <w:szCs w:val="18"/>
                <w:lang w:eastAsia="en-GB"/>
              </w:rPr>
              <w:t>960</w:t>
            </w:r>
          </w:p>
        </w:tc>
        <w:tc>
          <w:tcPr>
            <w:tcW w:w="2716" w:type="dxa"/>
            <w:tcBorders>
              <w:top w:val="nil"/>
              <w:left w:val="nil"/>
              <w:bottom w:val="nil"/>
              <w:right w:val="nil"/>
            </w:tcBorders>
            <w:shd w:val="clear" w:color="auto" w:fill="auto"/>
            <w:vAlign w:val="center"/>
            <w:hideMark/>
          </w:tcPr>
          <w:p w14:paraId="5A582EAD" w14:textId="77777777" w:rsidR="00C1686D" w:rsidRPr="00C1686D" w:rsidRDefault="00C1686D" w:rsidP="00C1686D">
            <w:pPr>
              <w:widowControl/>
              <w:autoSpaceDE/>
              <w:autoSpaceDN/>
              <w:rPr>
                <w:rFonts w:eastAsia="Times New Roman"/>
                <w:color w:val="000000"/>
                <w:sz w:val="18"/>
                <w:szCs w:val="18"/>
                <w:lang w:eastAsia="en-GB"/>
              </w:rPr>
            </w:pPr>
            <w:r w:rsidRPr="00C1686D">
              <w:rPr>
                <w:rFonts w:eastAsia="Times New Roman"/>
                <w:color w:val="000000"/>
                <w:sz w:val="18"/>
                <w:szCs w:val="18"/>
                <w:lang w:eastAsia="en-GB"/>
              </w:rPr>
              <w:t>Trade Receivables</w:t>
            </w:r>
          </w:p>
        </w:tc>
        <w:tc>
          <w:tcPr>
            <w:tcW w:w="1598" w:type="dxa"/>
            <w:tcBorders>
              <w:top w:val="nil"/>
              <w:left w:val="nil"/>
              <w:bottom w:val="nil"/>
              <w:right w:val="nil"/>
            </w:tcBorders>
            <w:shd w:val="clear" w:color="auto" w:fill="auto"/>
            <w:vAlign w:val="center"/>
            <w:hideMark/>
          </w:tcPr>
          <w:p w14:paraId="040393EB" w14:textId="77777777" w:rsidR="00C1686D" w:rsidRPr="00C1686D" w:rsidRDefault="00C1686D" w:rsidP="00C1686D">
            <w:pPr>
              <w:widowControl/>
              <w:autoSpaceDE/>
              <w:autoSpaceDN/>
              <w:jc w:val="right"/>
              <w:rPr>
                <w:rFonts w:eastAsia="Times New Roman"/>
                <w:color w:val="000000"/>
                <w:sz w:val="18"/>
                <w:szCs w:val="18"/>
                <w:lang w:eastAsia="en-GB"/>
              </w:rPr>
            </w:pPr>
            <w:r w:rsidRPr="00C1686D">
              <w:rPr>
                <w:rFonts w:eastAsia="Times New Roman"/>
                <w:color w:val="000000"/>
                <w:sz w:val="18"/>
                <w:szCs w:val="18"/>
                <w:lang w:eastAsia="en-GB"/>
              </w:rPr>
              <w:t>335</w:t>
            </w:r>
          </w:p>
        </w:tc>
      </w:tr>
      <w:tr w:rsidR="00C1686D" w:rsidRPr="00C1686D" w14:paraId="3F9CA8F0" w14:textId="77777777" w:rsidTr="00C1686D">
        <w:trPr>
          <w:trHeight w:val="300"/>
        </w:trPr>
        <w:tc>
          <w:tcPr>
            <w:tcW w:w="1598" w:type="dxa"/>
            <w:tcBorders>
              <w:top w:val="nil"/>
              <w:left w:val="nil"/>
              <w:bottom w:val="nil"/>
              <w:right w:val="nil"/>
            </w:tcBorders>
            <w:shd w:val="clear" w:color="auto" w:fill="auto"/>
            <w:vAlign w:val="center"/>
            <w:hideMark/>
          </w:tcPr>
          <w:p w14:paraId="10339D2C" w14:textId="77777777" w:rsidR="00C1686D" w:rsidRPr="00C1686D" w:rsidRDefault="00C1686D" w:rsidP="00C1686D">
            <w:pPr>
              <w:widowControl/>
              <w:autoSpaceDE/>
              <w:autoSpaceDN/>
              <w:jc w:val="right"/>
              <w:rPr>
                <w:rFonts w:eastAsia="Times New Roman"/>
                <w:color w:val="000000"/>
                <w:sz w:val="18"/>
                <w:szCs w:val="18"/>
                <w:lang w:eastAsia="en-GB"/>
              </w:rPr>
            </w:pPr>
            <w:r w:rsidRPr="00C1686D">
              <w:rPr>
                <w:rFonts w:eastAsia="Times New Roman"/>
                <w:color w:val="000000"/>
                <w:sz w:val="18"/>
                <w:szCs w:val="18"/>
                <w:lang w:eastAsia="en-GB"/>
              </w:rPr>
              <w:t>3,842</w:t>
            </w:r>
          </w:p>
        </w:tc>
        <w:tc>
          <w:tcPr>
            <w:tcW w:w="2716" w:type="dxa"/>
            <w:tcBorders>
              <w:top w:val="nil"/>
              <w:left w:val="nil"/>
              <w:bottom w:val="nil"/>
              <w:right w:val="nil"/>
            </w:tcBorders>
            <w:shd w:val="clear" w:color="auto" w:fill="auto"/>
            <w:vAlign w:val="center"/>
            <w:hideMark/>
          </w:tcPr>
          <w:p w14:paraId="272149E6" w14:textId="77777777" w:rsidR="00C1686D" w:rsidRPr="00C1686D" w:rsidRDefault="00C1686D" w:rsidP="00C1686D">
            <w:pPr>
              <w:widowControl/>
              <w:autoSpaceDE/>
              <w:autoSpaceDN/>
              <w:rPr>
                <w:rFonts w:eastAsia="Times New Roman"/>
                <w:color w:val="000000"/>
                <w:sz w:val="18"/>
                <w:szCs w:val="18"/>
                <w:lang w:eastAsia="en-GB"/>
              </w:rPr>
            </w:pPr>
            <w:r w:rsidRPr="00C1686D">
              <w:rPr>
                <w:rFonts w:eastAsia="Times New Roman"/>
                <w:color w:val="000000"/>
                <w:sz w:val="18"/>
                <w:szCs w:val="18"/>
                <w:lang w:eastAsia="en-GB"/>
              </w:rPr>
              <w:t>Prepayments</w:t>
            </w:r>
          </w:p>
        </w:tc>
        <w:tc>
          <w:tcPr>
            <w:tcW w:w="1598" w:type="dxa"/>
            <w:tcBorders>
              <w:top w:val="nil"/>
              <w:left w:val="nil"/>
              <w:bottom w:val="nil"/>
              <w:right w:val="nil"/>
            </w:tcBorders>
            <w:shd w:val="clear" w:color="auto" w:fill="auto"/>
            <w:vAlign w:val="center"/>
            <w:hideMark/>
          </w:tcPr>
          <w:p w14:paraId="431CB6C6" w14:textId="77777777" w:rsidR="00C1686D" w:rsidRPr="00C1686D" w:rsidRDefault="00C1686D" w:rsidP="00C1686D">
            <w:pPr>
              <w:widowControl/>
              <w:autoSpaceDE/>
              <w:autoSpaceDN/>
              <w:jc w:val="right"/>
              <w:rPr>
                <w:rFonts w:eastAsia="Times New Roman"/>
                <w:color w:val="000000"/>
                <w:sz w:val="18"/>
                <w:szCs w:val="18"/>
                <w:lang w:eastAsia="en-GB"/>
              </w:rPr>
            </w:pPr>
            <w:r w:rsidRPr="00C1686D">
              <w:rPr>
                <w:rFonts w:eastAsia="Times New Roman"/>
                <w:color w:val="000000"/>
                <w:sz w:val="18"/>
                <w:szCs w:val="18"/>
                <w:lang w:eastAsia="en-GB"/>
              </w:rPr>
              <w:t>3,840</w:t>
            </w:r>
          </w:p>
        </w:tc>
      </w:tr>
      <w:tr w:rsidR="00C1686D" w:rsidRPr="00C1686D" w14:paraId="319A11BC" w14:textId="77777777" w:rsidTr="00C1686D">
        <w:trPr>
          <w:trHeight w:val="315"/>
        </w:trPr>
        <w:tc>
          <w:tcPr>
            <w:tcW w:w="1598" w:type="dxa"/>
            <w:tcBorders>
              <w:top w:val="nil"/>
              <w:left w:val="nil"/>
              <w:bottom w:val="single" w:sz="8" w:space="0" w:color="000000"/>
              <w:right w:val="nil"/>
            </w:tcBorders>
            <w:shd w:val="clear" w:color="auto" w:fill="auto"/>
            <w:vAlign w:val="center"/>
            <w:hideMark/>
          </w:tcPr>
          <w:p w14:paraId="7809E550" w14:textId="77777777" w:rsidR="00C1686D" w:rsidRPr="00C1686D" w:rsidRDefault="00C1686D" w:rsidP="00C1686D">
            <w:pPr>
              <w:widowControl/>
              <w:autoSpaceDE/>
              <w:autoSpaceDN/>
              <w:jc w:val="right"/>
              <w:rPr>
                <w:rFonts w:eastAsia="Times New Roman"/>
                <w:color w:val="000000"/>
                <w:sz w:val="18"/>
                <w:szCs w:val="18"/>
                <w:lang w:eastAsia="en-GB"/>
              </w:rPr>
            </w:pPr>
            <w:r w:rsidRPr="00C1686D">
              <w:rPr>
                <w:rFonts w:eastAsia="Times New Roman"/>
                <w:color w:val="000000"/>
                <w:sz w:val="18"/>
                <w:szCs w:val="18"/>
                <w:lang w:eastAsia="en-GB"/>
              </w:rPr>
              <w:t>12,136</w:t>
            </w:r>
          </w:p>
        </w:tc>
        <w:tc>
          <w:tcPr>
            <w:tcW w:w="2716" w:type="dxa"/>
            <w:tcBorders>
              <w:top w:val="nil"/>
              <w:left w:val="nil"/>
              <w:bottom w:val="single" w:sz="8" w:space="0" w:color="000000"/>
              <w:right w:val="nil"/>
            </w:tcBorders>
            <w:shd w:val="clear" w:color="auto" w:fill="auto"/>
            <w:vAlign w:val="center"/>
            <w:hideMark/>
          </w:tcPr>
          <w:p w14:paraId="2EAF1E02" w14:textId="77777777" w:rsidR="00C1686D" w:rsidRPr="00C1686D" w:rsidRDefault="00C1686D" w:rsidP="00C1686D">
            <w:pPr>
              <w:widowControl/>
              <w:autoSpaceDE/>
              <w:autoSpaceDN/>
              <w:rPr>
                <w:rFonts w:eastAsia="Times New Roman"/>
                <w:color w:val="000000"/>
                <w:sz w:val="18"/>
                <w:szCs w:val="18"/>
                <w:lang w:eastAsia="en-GB"/>
              </w:rPr>
            </w:pPr>
            <w:r w:rsidRPr="00C1686D">
              <w:rPr>
                <w:rFonts w:eastAsia="Times New Roman"/>
                <w:color w:val="000000"/>
                <w:sz w:val="18"/>
                <w:szCs w:val="18"/>
                <w:lang w:eastAsia="en-GB"/>
              </w:rPr>
              <w:t>Other Receivable Amounts</w:t>
            </w:r>
          </w:p>
        </w:tc>
        <w:tc>
          <w:tcPr>
            <w:tcW w:w="1598" w:type="dxa"/>
            <w:tcBorders>
              <w:top w:val="nil"/>
              <w:left w:val="nil"/>
              <w:bottom w:val="single" w:sz="8" w:space="0" w:color="000000"/>
              <w:right w:val="nil"/>
            </w:tcBorders>
            <w:shd w:val="clear" w:color="auto" w:fill="auto"/>
            <w:vAlign w:val="center"/>
            <w:hideMark/>
          </w:tcPr>
          <w:p w14:paraId="0F1EF498" w14:textId="77777777" w:rsidR="00C1686D" w:rsidRPr="00C1686D" w:rsidRDefault="00C1686D" w:rsidP="00C1686D">
            <w:pPr>
              <w:widowControl/>
              <w:autoSpaceDE/>
              <w:autoSpaceDN/>
              <w:jc w:val="right"/>
              <w:rPr>
                <w:rFonts w:eastAsia="Times New Roman"/>
                <w:color w:val="000000"/>
                <w:sz w:val="18"/>
                <w:szCs w:val="18"/>
                <w:lang w:eastAsia="en-GB"/>
              </w:rPr>
            </w:pPr>
            <w:r w:rsidRPr="00C1686D">
              <w:rPr>
                <w:rFonts w:eastAsia="Times New Roman"/>
                <w:color w:val="000000"/>
                <w:sz w:val="18"/>
                <w:szCs w:val="18"/>
                <w:lang w:eastAsia="en-GB"/>
              </w:rPr>
              <w:t>6,040</w:t>
            </w:r>
          </w:p>
        </w:tc>
      </w:tr>
      <w:tr w:rsidR="00C1686D" w:rsidRPr="00C1686D" w14:paraId="060F7143" w14:textId="77777777" w:rsidTr="00C1686D">
        <w:trPr>
          <w:trHeight w:val="315"/>
        </w:trPr>
        <w:tc>
          <w:tcPr>
            <w:tcW w:w="1598" w:type="dxa"/>
            <w:tcBorders>
              <w:top w:val="single" w:sz="8" w:space="0" w:color="000000"/>
              <w:left w:val="nil"/>
              <w:bottom w:val="single" w:sz="18" w:space="0" w:color="000000"/>
              <w:right w:val="nil"/>
            </w:tcBorders>
            <w:shd w:val="clear" w:color="auto" w:fill="auto"/>
            <w:vAlign w:val="center"/>
            <w:hideMark/>
          </w:tcPr>
          <w:p w14:paraId="7EA71AB5" w14:textId="77777777" w:rsidR="00C1686D" w:rsidRPr="00C1686D" w:rsidRDefault="00C1686D" w:rsidP="00C1686D">
            <w:pPr>
              <w:widowControl/>
              <w:autoSpaceDE/>
              <w:autoSpaceDN/>
              <w:jc w:val="right"/>
              <w:rPr>
                <w:rFonts w:eastAsia="Times New Roman"/>
                <w:b/>
                <w:bCs/>
                <w:color w:val="000000"/>
                <w:sz w:val="18"/>
                <w:szCs w:val="18"/>
                <w:lang w:eastAsia="en-GB"/>
              </w:rPr>
            </w:pPr>
            <w:r w:rsidRPr="00C1686D">
              <w:rPr>
                <w:rFonts w:eastAsia="Times New Roman"/>
                <w:b/>
                <w:bCs/>
                <w:color w:val="000000"/>
                <w:sz w:val="18"/>
                <w:szCs w:val="18"/>
                <w:lang w:eastAsia="en-GB"/>
              </w:rPr>
              <w:t>16,938</w:t>
            </w:r>
          </w:p>
        </w:tc>
        <w:tc>
          <w:tcPr>
            <w:tcW w:w="2716" w:type="dxa"/>
            <w:tcBorders>
              <w:top w:val="single" w:sz="8" w:space="0" w:color="000000"/>
              <w:left w:val="nil"/>
              <w:bottom w:val="single" w:sz="18" w:space="0" w:color="000000"/>
              <w:right w:val="nil"/>
            </w:tcBorders>
            <w:shd w:val="clear" w:color="auto" w:fill="auto"/>
            <w:vAlign w:val="center"/>
            <w:hideMark/>
          </w:tcPr>
          <w:p w14:paraId="6BB8818B" w14:textId="77777777" w:rsidR="00C1686D" w:rsidRPr="00C1686D" w:rsidRDefault="00C1686D" w:rsidP="00C1686D">
            <w:pPr>
              <w:widowControl/>
              <w:autoSpaceDE/>
              <w:autoSpaceDN/>
              <w:rPr>
                <w:rFonts w:eastAsia="Times New Roman"/>
                <w:b/>
                <w:bCs/>
                <w:color w:val="000000"/>
                <w:sz w:val="18"/>
                <w:szCs w:val="18"/>
                <w:lang w:eastAsia="en-GB"/>
              </w:rPr>
            </w:pPr>
            <w:r w:rsidRPr="00C1686D">
              <w:rPr>
                <w:rFonts w:eastAsia="Times New Roman"/>
                <w:b/>
                <w:bCs/>
                <w:color w:val="000000"/>
                <w:sz w:val="18"/>
                <w:szCs w:val="18"/>
                <w:lang w:eastAsia="en-GB"/>
              </w:rPr>
              <w:t>Total</w:t>
            </w:r>
          </w:p>
        </w:tc>
        <w:tc>
          <w:tcPr>
            <w:tcW w:w="1598" w:type="dxa"/>
            <w:tcBorders>
              <w:top w:val="single" w:sz="8" w:space="0" w:color="000000"/>
              <w:left w:val="nil"/>
              <w:bottom w:val="single" w:sz="18" w:space="0" w:color="000000"/>
              <w:right w:val="nil"/>
            </w:tcBorders>
            <w:shd w:val="clear" w:color="auto" w:fill="auto"/>
            <w:vAlign w:val="center"/>
            <w:hideMark/>
          </w:tcPr>
          <w:p w14:paraId="204EB200" w14:textId="77777777" w:rsidR="00C1686D" w:rsidRPr="00C1686D" w:rsidRDefault="00C1686D" w:rsidP="00C1686D">
            <w:pPr>
              <w:widowControl/>
              <w:autoSpaceDE/>
              <w:autoSpaceDN/>
              <w:jc w:val="right"/>
              <w:rPr>
                <w:rFonts w:eastAsia="Times New Roman"/>
                <w:b/>
                <w:bCs/>
                <w:color w:val="000000"/>
                <w:sz w:val="18"/>
                <w:szCs w:val="18"/>
                <w:lang w:eastAsia="en-GB"/>
              </w:rPr>
            </w:pPr>
            <w:r w:rsidRPr="00C1686D">
              <w:rPr>
                <w:rFonts w:eastAsia="Times New Roman"/>
                <w:b/>
                <w:bCs/>
                <w:color w:val="000000"/>
                <w:sz w:val="18"/>
                <w:szCs w:val="18"/>
                <w:lang w:eastAsia="en-GB"/>
              </w:rPr>
              <w:t>10,215</w:t>
            </w:r>
          </w:p>
        </w:tc>
      </w:tr>
    </w:tbl>
    <w:p w14:paraId="3D23484F" w14:textId="77777777" w:rsidR="0032292D" w:rsidRDefault="0032292D">
      <w:pPr>
        <w:pStyle w:val="BodyText"/>
        <w:spacing w:before="2"/>
        <w:rPr>
          <w:sz w:val="16"/>
        </w:rPr>
      </w:pPr>
    </w:p>
    <w:p w14:paraId="7B6B1034" w14:textId="77777777" w:rsidR="0032292D" w:rsidRDefault="0032292D">
      <w:pPr>
        <w:pStyle w:val="BodyText"/>
        <w:rPr>
          <w:sz w:val="20"/>
        </w:rPr>
      </w:pPr>
    </w:p>
    <w:p w14:paraId="5559964C" w14:textId="77777777" w:rsidR="0032292D" w:rsidRDefault="0032292D">
      <w:pPr>
        <w:pStyle w:val="BodyText"/>
        <w:spacing w:before="9"/>
        <w:rPr>
          <w:sz w:val="21"/>
        </w:rPr>
      </w:pPr>
    </w:p>
    <w:p w14:paraId="68E7CF61" w14:textId="77777777" w:rsidR="0032292D" w:rsidRPr="00C12AAB" w:rsidRDefault="00E32278" w:rsidP="00D04C54">
      <w:pPr>
        <w:pStyle w:val="Heading1"/>
        <w:spacing w:before="92"/>
        <w:ind w:left="709" w:right="917"/>
        <w:jc w:val="both"/>
        <w:rPr>
          <w:b/>
          <w:bCs/>
        </w:rPr>
      </w:pPr>
      <w:bookmarkStart w:id="40" w:name="_Toc138846502"/>
      <w:r w:rsidRPr="00C12AAB">
        <w:rPr>
          <w:b/>
          <w:bCs/>
        </w:rPr>
        <w:t>Note</w:t>
      </w:r>
      <w:r w:rsidRPr="00C12AAB">
        <w:rPr>
          <w:b/>
          <w:bCs/>
          <w:spacing w:val="-1"/>
        </w:rPr>
        <w:t xml:space="preserve"> </w:t>
      </w:r>
      <w:r w:rsidRPr="00C12AAB">
        <w:rPr>
          <w:b/>
          <w:bCs/>
        </w:rPr>
        <w:t>19 -</w:t>
      </w:r>
      <w:r w:rsidRPr="00C12AAB">
        <w:rPr>
          <w:b/>
          <w:bCs/>
          <w:spacing w:val="-1"/>
        </w:rPr>
        <w:t xml:space="preserve"> </w:t>
      </w:r>
      <w:r w:rsidRPr="00C12AAB">
        <w:rPr>
          <w:b/>
          <w:bCs/>
        </w:rPr>
        <w:t>Cash</w:t>
      </w:r>
      <w:r w:rsidRPr="00C12AAB">
        <w:rPr>
          <w:b/>
          <w:bCs/>
          <w:spacing w:val="1"/>
        </w:rPr>
        <w:t xml:space="preserve"> </w:t>
      </w:r>
      <w:r w:rsidRPr="00C12AAB">
        <w:rPr>
          <w:b/>
          <w:bCs/>
        </w:rPr>
        <w:t>and Cash</w:t>
      </w:r>
      <w:r w:rsidRPr="00C12AAB">
        <w:rPr>
          <w:b/>
          <w:bCs/>
          <w:spacing w:val="-1"/>
        </w:rPr>
        <w:t xml:space="preserve"> </w:t>
      </w:r>
      <w:r w:rsidRPr="00C12AAB">
        <w:rPr>
          <w:b/>
          <w:bCs/>
        </w:rPr>
        <w:t>Equivalents</w:t>
      </w:r>
      <w:bookmarkEnd w:id="40"/>
    </w:p>
    <w:p w14:paraId="200B9A0D" w14:textId="77777777" w:rsidR="0032292D" w:rsidRDefault="0032292D" w:rsidP="00D04C54">
      <w:pPr>
        <w:pStyle w:val="BodyText"/>
        <w:spacing w:before="8"/>
        <w:ind w:left="709" w:right="917"/>
        <w:jc w:val="both"/>
        <w:rPr>
          <w:sz w:val="15"/>
        </w:rPr>
      </w:pPr>
    </w:p>
    <w:p w14:paraId="7821A815" w14:textId="7412DFA9" w:rsidR="0032292D" w:rsidRDefault="00E32278" w:rsidP="00D04C54">
      <w:pPr>
        <w:pStyle w:val="BodyText"/>
        <w:spacing w:before="94"/>
        <w:ind w:left="709" w:right="917"/>
        <w:jc w:val="both"/>
      </w:pPr>
      <w:r>
        <w:t>Cash and Cash Equivalents consist of cash in hand and balances held with financial institutions. The Bank</w:t>
      </w:r>
      <w:r>
        <w:rPr>
          <w:spacing w:val="1"/>
        </w:rPr>
        <w:t xml:space="preserve"> </w:t>
      </w:r>
      <w:r>
        <w:t xml:space="preserve">Current Account balance includes a cash equivalent adjustment </w:t>
      </w:r>
      <w:r w:rsidRPr="0029181C">
        <w:t>of £</w:t>
      </w:r>
      <w:r w:rsidR="0029181C" w:rsidRPr="0029181C">
        <w:t>2</w:t>
      </w:r>
      <w:r w:rsidRPr="0029181C">
        <w:t>.</w:t>
      </w:r>
      <w:r w:rsidR="0029181C" w:rsidRPr="0029181C">
        <w:t>4</w:t>
      </w:r>
      <w:r w:rsidRPr="0029181C">
        <w:t>79m to</w:t>
      </w:r>
      <w:r>
        <w:t xml:space="preserve"> redeem funds used to pay</w:t>
      </w:r>
      <w:r>
        <w:rPr>
          <w:spacing w:val="1"/>
        </w:rPr>
        <w:t xml:space="preserve"> </w:t>
      </w:r>
      <w:r>
        <w:t>Police</w:t>
      </w:r>
      <w:r>
        <w:rPr>
          <w:spacing w:val="-4"/>
        </w:rPr>
        <w:t xml:space="preserve"> </w:t>
      </w:r>
      <w:r>
        <w:t>Officer</w:t>
      </w:r>
      <w:r>
        <w:rPr>
          <w:spacing w:val="-3"/>
        </w:rPr>
        <w:t xml:space="preserve"> </w:t>
      </w:r>
      <w:r>
        <w:t>Pensions</w:t>
      </w:r>
      <w:r>
        <w:rPr>
          <w:spacing w:val="-6"/>
        </w:rPr>
        <w:t xml:space="preserve"> </w:t>
      </w:r>
      <w:r>
        <w:t>during</w:t>
      </w:r>
      <w:r>
        <w:rPr>
          <w:spacing w:val="-4"/>
        </w:rPr>
        <w:t xml:space="preserve"> </w:t>
      </w:r>
      <w:r>
        <w:t>the year,</w:t>
      </w:r>
      <w:r>
        <w:rPr>
          <w:spacing w:val="-2"/>
        </w:rPr>
        <w:t xml:space="preserve"> </w:t>
      </w:r>
      <w:r>
        <w:t>which will be</w:t>
      </w:r>
      <w:r>
        <w:rPr>
          <w:spacing w:val="-2"/>
        </w:rPr>
        <w:t xml:space="preserve"> </w:t>
      </w:r>
      <w:r>
        <w:t>funded</w:t>
      </w:r>
      <w:r>
        <w:rPr>
          <w:spacing w:val="-4"/>
        </w:rPr>
        <w:t xml:space="preserve"> </w:t>
      </w:r>
      <w:r>
        <w:t>retrospectively</w:t>
      </w:r>
      <w:r>
        <w:rPr>
          <w:spacing w:val="-9"/>
        </w:rPr>
        <w:t xml:space="preserve"> </w:t>
      </w:r>
      <w:r>
        <w:t>by</w:t>
      </w:r>
      <w:r>
        <w:rPr>
          <w:spacing w:val="-2"/>
        </w:rPr>
        <w:t xml:space="preserve"> </w:t>
      </w:r>
      <w:r>
        <w:t>a specific</w:t>
      </w:r>
      <w:r>
        <w:rPr>
          <w:spacing w:val="-6"/>
        </w:rPr>
        <w:t xml:space="preserve"> </w:t>
      </w:r>
      <w:bookmarkStart w:id="41" w:name="_Int_3eccrySy"/>
      <w:r>
        <w:t>Home</w:t>
      </w:r>
      <w:bookmarkEnd w:id="41"/>
      <w:r>
        <w:rPr>
          <w:spacing w:val="-2"/>
        </w:rPr>
        <w:t xml:space="preserve"> </w:t>
      </w:r>
      <w:r>
        <w:t>Office</w:t>
      </w:r>
      <w:r>
        <w:rPr>
          <w:spacing w:val="-2"/>
        </w:rPr>
        <w:t xml:space="preserve"> </w:t>
      </w:r>
      <w:r>
        <w:t>grant.</w:t>
      </w:r>
    </w:p>
    <w:p w14:paraId="3E3A12C8" w14:textId="77777777" w:rsidR="0032292D" w:rsidRDefault="0032292D">
      <w:pPr>
        <w:pStyle w:val="BodyText"/>
        <w:spacing w:before="11"/>
        <w:rPr>
          <w:sz w:val="27"/>
        </w:rPr>
      </w:pPr>
    </w:p>
    <w:tbl>
      <w:tblPr>
        <w:tblW w:w="6805" w:type="dxa"/>
        <w:tblInd w:w="709" w:type="dxa"/>
        <w:tblLook w:val="04A0" w:firstRow="1" w:lastRow="0" w:firstColumn="1" w:lastColumn="0" w:noHBand="0" w:noVBand="1"/>
      </w:tblPr>
      <w:tblGrid>
        <w:gridCol w:w="1839"/>
        <w:gridCol w:w="3127"/>
        <w:gridCol w:w="1839"/>
      </w:tblGrid>
      <w:tr w:rsidR="00D44EA9" w:rsidRPr="00D44EA9" w14:paraId="0420ED51" w14:textId="77777777" w:rsidTr="00D44EA9">
        <w:trPr>
          <w:trHeight w:val="228"/>
        </w:trPr>
        <w:tc>
          <w:tcPr>
            <w:tcW w:w="1839" w:type="dxa"/>
            <w:tcBorders>
              <w:top w:val="nil"/>
              <w:left w:val="nil"/>
              <w:bottom w:val="nil"/>
              <w:right w:val="nil"/>
            </w:tcBorders>
            <w:shd w:val="clear" w:color="auto" w:fill="auto"/>
            <w:vAlign w:val="center"/>
            <w:hideMark/>
          </w:tcPr>
          <w:p w14:paraId="7C1D5DE5" w14:textId="1ABF5EAE" w:rsidR="00D44EA9" w:rsidRPr="00D44EA9" w:rsidRDefault="00906C86" w:rsidP="00D44EA9">
            <w:pPr>
              <w:widowControl/>
              <w:autoSpaceDE/>
              <w:autoSpaceDN/>
              <w:jc w:val="center"/>
              <w:rPr>
                <w:rFonts w:eastAsia="Times New Roman"/>
                <w:b/>
                <w:bCs/>
                <w:color w:val="000000"/>
                <w:sz w:val="18"/>
                <w:szCs w:val="18"/>
                <w:lang w:eastAsia="en-GB"/>
              </w:rPr>
            </w:pPr>
            <w:r>
              <w:rPr>
                <w:rFonts w:eastAsia="Times New Roman"/>
                <w:b/>
                <w:bCs/>
                <w:color w:val="000000"/>
                <w:sz w:val="18"/>
                <w:szCs w:val="18"/>
                <w:lang w:eastAsia="en-GB"/>
              </w:rPr>
              <w:t xml:space="preserve">       </w:t>
            </w:r>
            <w:r w:rsidR="00D44EA9" w:rsidRPr="00D44EA9">
              <w:rPr>
                <w:rFonts w:eastAsia="Times New Roman"/>
                <w:b/>
                <w:bCs/>
                <w:color w:val="000000"/>
                <w:sz w:val="18"/>
                <w:szCs w:val="18"/>
                <w:lang w:eastAsia="en-GB"/>
              </w:rPr>
              <w:t>31 March 2022</w:t>
            </w:r>
          </w:p>
        </w:tc>
        <w:tc>
          <w:tcPr>
            <w:tcW w:w="3127" w:type="dxa"/>
            <w:tcBorders>
              <w:top w:val="nil"/>
              <w:left w:val="nil"/>
              <w:bottom w:val="nil"/>
              <w:right w:val="nil"/>
            </w:tcBorders>
            <w:shd w:val="clear" w:color="auto" w:fill="auto"/>
            <w:vAlign w:val="center"/>
            <w:hideMark/>
          </w:tcPr>
          <w:p w14:paraId="0DA81214" w14:textId="77777777" w:rsidR="00D44EA9" w:rsidRPr="00D44EA9" w:rsidRDefault="00D44EA9" w:rsidP="00D44EA9">
            <w:pPr>
              <w:widowControl/>
              <w:autoSpaceDE/>
              <w:autoSpaceDN/>
              <w:jc w:val="center"/>
              <w:rPr>
                <w:rFonts w:eastAsia="Times New Roman"/>
                <w:b/>
                <w:bCs/>
                <w:color w:val="000000"/>
                <w:sz w:val="18"/>
                <w:szCs w:val="18"/>
                <w:lang w:eastAsia="en-GB"/>
              </w:rPr>
            </w:pPr>
            <w:r w:rsidRPr="00D44EA9">
              <w:rPr>
                <w:rFonts w:eastAsia="Times New Roman"/>
                <w:b/>
                <w:bCs/>
                <w:color w:val="000000"/>
                <w:sz w:val="18"/>
                <w:szCs w:val="18"/>
                <w:lang w:eastAsia="en-GB"/>
              </w:rPr>
              <w:t xml:space="preserve"> </w:t>
            </w:r>
          </w:p>
        </w:tc>
        <w:tc>
          <w:tcPr>
            <w:tcW w:w="1839" w:type="dxa"/>
            <w:tcBorders>
              <w:top w:val="nil"/>
              <w:left w:val="nil"/>
              <w:bottom w:val="nil"/>
              <w:right w:val="nil"/>
            </w:tcBorders>
            <w:shd w:val="clear" w:color="auto" w:fill="auto"/>
            <w:vAlign w:val="center"/>
            <w:hideMark/>
          </w:tcPr>
          <w:p w14:paraId="03CA54B9" w14:textId="3513B847" w:rsidR="00D44EA9" w:rsidRPr="00D44EA9" w:rsidRDefault="00906C86" w:rsidP="00D44EA9">
            <w:pPr>
              <w:widowControl/>
              <w:autoSpaceDE/>
              <w:autoSpaceDN/>
              <w:jc w:val="center"/>
              <w:rPr>
                <w:rFonts w:eastAsia="Times New Roman"/>
                <w:b/>
                <w:bCs/>
                <w:color w:val="000000"/>
                <w:sz w:val="18"/>
                <w:szCs w:val="18"/>
                <w:lang w:eastAsia="en-GB"/>
              </w:rPr>
            </w:pPr>
            <w:r>
              <w:rPr>
                <w:rFonts w:eastAsia="Times New Roman"/>
                <w:b/>
                <w:bCs/>
                <w:color w:val="000000"/>
                <w:sz w:val="18"/>
                <w:szCs w:val="18"/>
                <w:lang w:eastAsia="en-GB"/>
              </w:rPr>
              <w:t xml:space="preserve">       </w:t>
            </w:r>
            <w:r w:rsidR="00D44EA9" w:rsidRPr="00D44EA9">
              <w:rPr>
                <w:rFonts w:eastAsia="Times New Roman"/>
                <w:b/>
                <w:bCs/>
                <w:color w:val="000000"/>
                <w:sz w:val="18"/>
                <w:szCs w:val="18"/>
                <w:lang w:eastAsia="en-GB"/>
              </w:rPr>
              <w:t>31 March 2023</w:t>
            </w:r>
          </w:p>
        </w:tc>
      </w:tr>
      <w:tr w:rsidR="00D44EA9" w:rsidRPr="00D44EA9" w14:paraId="6B295AF7" w14:textId="77777777" w:rsidTr="00D44EA9">
        <w:trPr>
          <w:trHeight w:val="240"/>
        </w:trPr>
        <w:tc>
          <w:tcPr>
            <w:tcW w:w="1839" w:type="dxa"/>
            <w:tcBorders>
              <w:top w:val="nil"/>
              <w:left w:val="single" w:sz="8" w:space="0" w:color="FFFFFF"/>
              <w:bottom w:val="single" w:sz="8" w:space="0" w:color="auto"/>
              <w:right w:val="single" w:sz="8" w:space="0" w:color="FFFFFF"/>
            </w:tcBorders>
            <w:shd w:val="clear" w:color="auto" w:fill="auto"/>
            <w:vAlign w:val="center"/>
            <w:hideMark/>
          </w:tcPr>
          <w:p w14:paraId="7E3CE110" w14:textId="77777777" w:rsidR="00D44EA9" w:rsidRPr="00D44EA9" w:rsidRDefault="00D44EA9" w:rsidP="00D44EA9">
            <w:pPr>
              <w:widowControl/>
              <w:autoSpaceDE/>
              <w:autoSpaceDN/>
              <w:jc w:val="right"/>
              <w:rPr>
                <w:rFonts w:eastAsia="Times New Roman"/>
                <w:b/>
                <w:bCs/>
                <w:color w:val="000000"/>
                <w:sz w:val="18"/>
                <w:szCs w:val="18"/>
                <w:lang w:eastAsia="en-GB"/>
              </w:rPr>
            </w:pPr>
            <w:r w:rsidRPr="00D44EA9">
              <w:rPr>
                <w:rFonts w:eastAsia="Times New Roman"/>
                <w:b/>
                <w:bCs/>
                <w:color w:val="000000"/>
                <w:sz w:val="18"/>
                <w:szCs w:val="18"/>
                <w:lang w:eastAsia="en-GB"/>
              </w:rPr>
              <w:t>£'000</w:t>
            </w:r>
          </w:p>
        </w:tc>
        <w:tc>
          <w:tcPr>
            <w:tcW w:w="3127" w:type="dxa"/>
            <w:tcBorders>
              <w:top w:val="nil"/>
              <w:left w:val="nil"/>
              <w:bottom w:val="single" w:sz="8" w:space="0" w:color="000000"/>
              <w:right w:val="nil"/>
            </w:tcBorders>
            <w:shd w:val="clear" w:color="auto" w:fill="auto"/>
            <w:vAlign w:val="center"/>
            <w:hideMark/>
          </w:tcPr>
          <w:p w14:paraId="00931C33" w14:textId="77777777" w:rsidR="00D44EA9" w:rsidRPr="00D44EA9" w:rsidRDefault="00D44EA9" w:rsidP="00D44EA9">
            <w:pPr>
              <w:widowControl/>
              <w:autoSpaceDE/>
              <w:autoSpaceDN/>
              <w:jc w:val="right"/>
              <w:rPr>
                <w:rFonts w:eastAsia="Times New Roman"/>
                <w:b/>
                <w:bCs/>
                <w:color w:val="000000"/>
                <w:sz w:val="18"/>
                <w:szCs w:val="18"/>
                <w:lang w:eastAsia="en-GB"/>
              </w:rPr>
            </w:pPr>
            <w:r w:rsidRPr="00D44EA9">
              <w:rPr>
                <w:rFonts w:eastAsia="Times New Roman"/>
                <w:b/>
                <w:bCs/>
                <w:color w:val="000000"/>
                <w:sz w:val="18"/>
                <w:szCs w:val="18"/>
                <w:lang w:eastAsia="en-GB"/>
              </w:rPr>
              <w:t xml:space="preserve"> </w:t>
            </w:r>
          </w:p>
        </w:tc>
        <w:tc>
          <w:tcPr>
            <w:tcW w:w="1839" w:type="dxa"/>
            <w:tcBorders>
              <w:top w:val="nil"/>
              <w:left w:val="single" w:sz="8" w:space="0" w:color="FFFFFF"/>
              <w:bottom w:val="single" w:sz="8" w:space="0" w:color="auto"/>
              <w:right w:val="single" w:sz="8" w:space="0" w:color="FFFFFF"/>
            </w:tcBorders>
            <w:shd w:val="clear" w:color="auto" w:fill="auto"/>
            <w:vAlign w:val="center"/>
            <w:hideMark/>
          </w:tcPr>
          <w:p w14:paraId="26AD8DE5" w14:textId="77777777" w:rsidR="00D44EA9" w:rsidRPr="00D44EA9" w:rsidRDefault="00D44EA9" w:rsidP="00D44EA9">
            <w:pPr>
              <w:widowControl/>
              <w:autoSpaceDE/>
              <w:autoSpaceDN/>
              <w:jc w:val="right"/>
              <w:rPr>
                <w:rFonts w:eastAsia="Times New Roman"/>
                <w:b/>
                <w:bCs/>
                <w:color w:val="000000"/>
                <w:sz w:val="18"/>
                <w:szCs w:val="18"/>
                <w:lang w:eastAsia="en-GB"/>
              </w:rPr>
            </w:pPr>
            <w:r w:rsidRPr="00D44EA9">
              <w:rPr>
                <w:rFonts w:eastAsia="Times New Roman"/>
                <w:b/>
                <w:bCs/>
                <w:color w:val="000000"/>
                <w:sz w:val="18"/>
                <w:szCs w:val="18"/>
                <w:lang w:eastAsia="en-GB"/>
              </w:rPr>
              <w:t>£'000</w:t>
            </w:r>
          </w:p>
        </w:tc>
      </w:tr>
      <w:tr w:rsidR="00D44EA9" w:rsidRPr="00D44EA9" w14:paraId="47041B8B" w14:textId="77777777" w:rsidTr="00D44EA9">
        <w:trPr>
          <w:trHeight w:val="228"/>
        </w:trPr>
        <w:tc>
          <w:tcPr>
            <w:tcW w:w="1839" w:type="dxa"/>
            <w:tcBorders>
              <w:top w:val="nil"/>
              <w:left w:val="nil"/>
              <w:bottom w:val="nil"/>
              <w:right w:val="nil"/>
            </w:tcBorders>
            <w:shd w:val="clear" w:color="auto" w:fill="auto"/>
            <w:vAlign w:val="center"/>
            <w:hideMark/>
          </w:tcPr>
          <w:p w14:paraId="2C9393BB" w14:textId="77777777" w:rsidR="00D44EA9" w:rsidRPr="00D44EA9" w:rsidRDefault="00D44EA9" w:rsidP="00D44EA9">
            <w:pPr>
              <w:widowControl/>
              <w:autoSpaceDE/>
              <w:autoSpaceDN/>
              <w:jc w:val="right"/>
              <w:rPr>
                <w:rFonts w:eastAsia="Times New Roman"/>
                <w:color w:val="000000"/>
                <w:sz w:val="18"/>
                <w:szCs w:val="18"/>
                <w:lang w:eastAsia="en-GB"/>
              </w:rPr>
            </w:pPr>
            <w:r w:rsidRPr="00D44EA9">
              <w:rPr>
                <w:rFonts w:eastAsia="Times New Roman"/>
                <w:color w:val="000000"/>
                <w:sz w:val="18"/>
                <w:szCs w:val="18"/>
                <w:lang w:eastAsia="en-GB"/>
              </w:rPr>
              <w:t>1,414</w:t>
            </w:r>
          </w:p>
        </w:tc>
        <w:tc>
          <w:tcPr>
            <w:tcW w:w="3127" w:type="dxa"/>
            <w:tcBorders>
              <w:top w:val="nil"/>
              <w:left w:val="nil"/>
              <w:bottom w:val="nil"/>
              <w:right w:val="nil"/>
            </w:tcBorders>
            <w:shd w:val="clear" w:color="auto" w:fill="auto"/>
            <w:vAlign w:val="center"/>
            <w:hideMark/>
          </w:tcPr>
          <w:p w14:paraId="34972EA6" w14:textId="77777777" w:rsidR="00D44EA9" w:rsidRPr="00D44EA9" w:rsidRDefault="00D44EA9" w:rsidP="00D44EA9">
            <w:pPr>
              <w:widowControl/>
              <w:autoSpaceDE/>
              <w:autoSpaceDN/>
              <w:rPr>
                <w:rFonts w:eastAsia="Times New Roman"/>
                <w:color w:val="000000"/>
                <w:sz w:val="18"/>
                <w:szCs w:val="18"/>
                <w:lang w:eastAsia="en-GB"/>
              </w:rPr>
            </w:pPr>
            <w:r w:rsidRPr="00D44EA9">
              <w:rPr>
                <w:rFonts w:eastAsia="Times New Roman"/>
                <w:color w:val="000000"/>
                <w:sz w:val="18"/>
                <w:szCs w:val="18"/>
                <w:lang w:eastAsia="en-GB"/>
              </w:rPr>
              <w:t>Cash and Bank balances</w:t>
            </w:r>
          </w:p>
        </w:tc>
        <w:tc>
          <w:tcPr>
            <w:tcW w:w="1839" w:type="dxa"/>
            <w:tcBorders>
              <w:top w:val="nil"/>
              <w:left w:val="nil"/>
              <w:bottom w:val="nil"/>
              <w:right w:val="nil"/>
            </w:tcBorders>
            <w:shd w:val="clear" w:color="auto" w:fill="auto"/>
            <w:vAlign w:val="center"/>
            <w:hideMark/>
          </w:tcPr>
          <w:p w14:paraId="26E5553F" w14:textId="77777777" w:rsidR="00D44EA9" w:rsidRPr="00D44EA9" w:rsidRDefault="00D44EA9" w:rsidP="00D44EA9">
            <w:pPr>
              <w:widowControl/>
              <w:autoSpaceDE/>
              <w:autoSpaceDN/>
              <w:jc w:val="right"/>
              <w:rPr>
                <w:rFonts w:eastAsia="Times New Roman"/>
                <w:color w:val="000000"/>
                <w:sz w:val="18"/>
                <w:szCs w:val="18"/>
                <w:lang w:eastAsia="en-GB"/>
              </w:rPr>
            </w:pPr>
            <w:r w:rsidRPr="00D44EA9">
              <w:rPr>
                <w:rFonts w:eastAsia="Times New Roman"/>
                <w:color w:val="000000"/>
                <w:sz w:val="18"/>
                <w:szCs w:val="18"/>
                <w:lang w:eastAsia="en-GB"/>
              </w:rPr>
              <w:t>1,539</w:t>
            </w:r>
          </w:p>
        </w:tc>
      </w:tr>
      <w:tr w:rsidR="00D44EA9" w:rsidRPr="00D44EA9" w14:paraId="74DE1FD8" w14:textId="77777777" w:rsidTr="00D44EA9">
        <w:trPr>
          <w:trHeight w:val="240"/>
        </w:trPr>
        <w:tc>
          <w:tcPr>
            <w:tcW w:w="1839" w:type="dxa"/>
            <w:tcBorders>
              <w:top w:val="nil"/>
              <w:left w:val="nil"/>
              <w:bottom w:val="single" w:sz="8" w:space="0" w:color="000000"/>
              <w:right w:val="nil"/>
            </w:tcBorders>
            <w:shd w:val="clear" w:color="auto" w:fill="auto"/>
            <w:vAlign w:val="center"/>
            <w:hideMark/>
          </w:tcPr>
          <w:p w14:paraId="03A16C2E" w14:textId="77777777" w:rsidR="00D44EA9" w:rsidRPr="00D44EA9" w:rsidRDefault="00D44EA9" w:rsidP="00D44EA9">
            <w:pPr>
              <w:widowControl/>
              <w:autoSpaceDE/>
              <w:autoSpaceDN/>
              <w:jc w:val="right"/>
              <w:rPr>
                <w:rFonts w:eastAsia="Times New Roman"/>
                <w:color w:val="000000"/>
                <w:sz w:val="18"/>
                <w:szCs w:val="18"/>
                <w:lang w:eastAsia="en-GB"/>
              </w:rPr>
            </w:pPr>
            <w:r w:rsidRPr="00D44EA9">
              <w:rPr>
                <w:rFonts w:eastAsia="Times New Roman"/>
                <w:color w:val="000000"/>
                <w:sz w:val="18"/>
                <w:szCs w:val="18"/>
                <w:lang w:eastAsia="en-GB"/>
              </w:rPr>
              <w:t>0</w:t>
            </w:r>
          </w:p>
        </w:tc>
        <w:tc>
          <w:tcPr>
            <w:tcW w:w="3127" w:type="dxa"/>
            <w:tcBorders>
              <w:top w:val="nil"/>
              <w:left w:val="nil"/>
              <w:bottom w:val="single" w:sz="8" w:space="0" w:color="000000"/>
              <w:right w:val="nil"/>
            </w:tcBorders>
            <w:shd w:val="clear" w:color="auto" w:fill="auto"/>
            <w:vAlign w:val="center"/>
            <w:hideMark/>
          </w:tcPr>
          <w:p w14:paraId="62BFDB87" w14:textId="77777777" w:rsidR="00D44EA9" w:rsidRPr="00D44EA9" w:rsidRDefault="00D44EA9" w:rsidP="00D44EA9">
            <w:pPr>
              <w:widowControl/>
              <w:autoSpaceDE/>
              <w:autoSpaceDN/>
              <w:rPr>
                <w:rFonts w:eastAsia="Times New Roman"/>
                <w:color w:val="000000"/>
                <w:sz w:val="18"/>
                <w:szCs w:val="18"/>
                <w:lang w:eastAsia="en-GB"/>
              </w:rPr>
            </w:pPr>
            <w:r w:rsidRPr="00D44EA9">
              <w:rPr>
                <w:rFonts w:eastAsia="Times New Roman"/>
                <w:color w:val="000000"/>
                <w:sz w:val="18"/>
                <w:szCs w:val="18"/>
                <w:lang w:eastAsia="en-GB"/>
              </w:rPr>
              <w:t xml:space="preserve">Short Term Deposits </w:t>
            </w:r>
          </w:p>
        </w:tc>
        <w:tc>
          <w:tcPr>
            <w:tcW w:w="1839" w:type="dxa"/>
            <w:tcBorders>
              <w:top w:val="nil"/>
              <w:left w:val="nil"/>
              <w:bottom w:val="single" w:sz="8" w:space="0" w:color="000000"/>
              <w:right w:val="nil"/>
            </w:tcBorders>
            <w:shd w:val="clear" w:color="auto" w:fill="auto"/>
            <w:vAlign w:val="center"/>
            <w:hideMark/>
          </w:tcPr>
          <w:p w14:paraId="7555BA6F" w14:textId="77777777" w:rsidR="00D44EA9" w:rsidRPr="00D44EA9" w:rsidRDefault="00D44EA9" w:rsidP="00D44EA9">
            <w:pPr>
              <w:widowControl/>
              <w:autoSpaceDE/>
              <w:autoSpaceDN/>
              <w:jc w:val="right"/>
              <w:rPr>
                <w:rFonts w:eastAsia="Times New Roman"/>
                <w:color w:val="000000"/>
                <w:sz w:val="18"/>
                <w:szCs w:val="18"/>
                <w:lang w:eastAsia="en-GB"/>
              </w:rPr>
            </w:pPr>
            <w:r w:rsidRPr="00D44EA9">
              <w:rPr>
                <w:rFonts w:eastAsia="Times New Roman"/>
                <w:color w:val="000000"/>
                <w:sz w:val="18"/>
                <w:szCs w:val="18"/>
                <w:lang w:eastAsia="en-GB"/>
              </w:rPr>
              <w:t>0</w:t>
            </w:r>
          </w:p>
        </w:tc>
      </w:tr>
      <w:tr w:rsidR="00D44EA9" w:rsidRPr="00D44EA9" w14:paraId="396A0A2A" w14:textId="77777777" w:rsidTr="00D44EA9">
        <w:trPr>
          <w:trHeight w:val="378"/>
        </w:trPr>
        <w:tc>
          <w:tcPr>
            <w:tcW w:w="1839" w:type="dxa"/>
            <w:tcBorders>
              <w:top w:val="single" w:sz="8" w:space="0" w:color="000000"/>
              <w:left w:val="nil"/>
              <w:bottom w:val="single" w:sz="12" w:space="0" w:color="000000"/>
              <w:right w:val="nil"/>
            </w:tcBorders>
            <w:shd w:val="clear" w:color="auto" w:fill="auto"/>
            <w:vAlign w:val="center"/>
            <w:hideMark/>
          </w:tcPr>
          <w:p w14:paraId="0878947D" w14:textId="77777777" w:rsidR="00D44EA9" w:rsidRPr="00D44EA9" w:rsidRDefault="00D44EA9" w:rsidP="00D44EA9">
            <w:pPr>
              <w:widowControl/>
              <w:autoSpaceDE/>
              <w:autoSpaceDN/>
              <w:jc w:val="right"/>
              <w:rPr>
                <w:rFonts w:eastAsia="Times New Roman"/>
                <w:b/>
                <w:bCs/>
                <w:color w:val="000000"/>
                <w:sz w:val="18"/>
                <w:szCs w:val="18"/>
                <w:lang w:eastAsia="en-GB"/>
              </w:rPr>
            </w:pPr>
            <w:r w:rsidRPr="00D44EA9">
              <w:rPr>
                <w:rFonts w:eastAsia="Times New Roman"/>
                <w:b/>
                <w:bCs/>
                <w:color w:val="000000"/>
                <w:sz w:val="18"/>
                <w:szCs w:val="18"/>
                <w:lang w:eastAsia="en-GB"/>
              </w:rPr>
              <w:t>1,414</w:t>
            </w:r>
          </w:p>
        </w:tc>
        <w:tc>
          <w:tcPr>
            <w:tcW w:w="3127" w:type="dxa"/>
            <w:tcBorders>
              <w:top w:val="single" w:sz="8" w:space="0" w:color="000000"/>
              <w:left w:val="nil"/>
              <w:bottom w:val="single" w:sz="12" w:space="0" w:color="000000"/>
              <w:right w:val="nil"/>
            </w:tcBorders>
            <w:shd w:val="clear" w:color="auto" w:fill="auto"/>
            <w:vAlign w:val="center"/>
            <w:hideMark/>
          </w:tcPr>
          <w:p w14:paraId="14E52BFF" w14:textId="77777777" w:rsidR="00D44EA9" w:rsidRPr="00D44EA9" w:rsidRDefault="00D44EA9" w:rsidP="00D44EA9">
            <w:pPr>
              <w:widowControl/>
              <w:autoSpaceDE/>
              <w:autoSpaceDN/>
              <w:rPr>
                <w:rFonts w:eastAsia="Times New Roman"/>
                <w:b/>
                <w:bCs/>
                <w:color w:val="000000"/>
                <w:sz w:val="18"/>
                <w:szCs w:val="18"/>
                <w:lang w:eastAsia="en-GB"/>
              </w:rPr>
            </w:pPr>
            <w:r w:rsidRPr="00D44EA9">
              <w:rPr>
                <w:rFonts w:eastAsia="Times New Roman"/>
                <w:b/>
                <w:bCs/>
                <w:color w:val="000000"/>
                <w:sz w:val="18"/>
                <w:szCs w:val="18"/>
                <w:lang w:eastAsia="en-GB"/>
              </w:rPr>
              <w:t>Total Cash and Cash Equivalents</w:t>
            </w:r>
          </w:p>
        </w:tc>
        <w:tc>
          <w:tcPr>
            <w:tcW w:w="1839" w:type="dxa"/>
            <w:tcBorders>
              <w:top w:val="single" w:sz="8" w:space="0" w:color="000000"/>
              <w:left w:val="nil"/>
              <w:bottom w:val="single" w:sz="12" w:space="0" w:color="000000"/>
              <w:right w:val="nil"/>
            </w:tcBorders>
            <w:shd w:val="clear" w:color="auto" w:fill="auto"/>
            <w:vAlign w:val="center"/>
            <w:hideMark/>
          </w:tcPr>
          <w:p w14:paraId="36D58C09" w14:textId="77777777" w:rsidR="00D44EA9" w:rsidRPr="00D44EA9" w:rsidRDefault="00D44EA9" w:rsidP="00D44EA9">
            <w:pPr>
              <w:widowControl/>
              <w:autoSpaceDE/>
              <w:autoSpaceDN/>
              <w:jc w:val="right"/>
              <w:rPr>
                <w:rFonts w:eastAsia="Times New Roman"/>
                <w:b/>
                <w:bCs/>
                <w:color w:val="000000"/>
                <w:sz w:val="18"/>
                <w:szCs w:val="18"/>
                <w:lang w:eastAsia="en-GB"/>
              </w:rPr>
            </w:pPr>
            <w:r w:rsidRPr="00D44EA9">
              <w:rPr>
                <w:rFonts w:eastAsia="Times New Roman"/>
                <w:b/>
                <w:bCs/>
                <w:color w:val="000000"/>
                <w:sz w:val="18"/>
                <w:szCs w:val="18"/>
                <w:lang w:eastAsia="en-GB"/>
              </w:rPr>
              <w:t>1,539</w:t>
            </w:r>
          </w:p>
        </w:tc>
      </w:tr>
    </w:tbl>
    <w:p w14:paraId="7E09DDF6" w14:textId="77777777" w:rsidR="0032292D" w:rsidRDefault="0032292D">
      <w:pPr>
        <w:rPr>
          <w:sz w:val="18"/>
        </w:rPr>
        <w:sectPr w:rsidR="0032292D">
          <w:pgSz w:w="11910" w:h="16840"/>
          <w:pgMar w:top="500" w:right="200" w:bottom="280" w:left="20" w:header="720" w:footer="720" w:gutter="0"/>
          <w:cols w:space="720"/>
        </w:sectPr>
      </w:pPr>
    </w:p>
    <w:p w14:paraId="5B951F60" w14:textId="77777777" w:rsidR="0032292D" w:rsidRPr="00257B76" w:rsidRDefault="00E32278" w:rsidP="00D04C54">
      <w:pPr>
        <w:pStyle w:val="Heading1"/>
        <w:ind w:left="709"/>
        <w:rPr>
          <w:b/>
          <w:bCs/>
        </w:rPr>
      </w:pPr>
      <w:bookmarkStart w:id="42" w:name="_Toc138846503"/>
      <w:r w:rsidRPr="00257B76">
        <w:rPr>
          <w:b/>
          <w:bCs/>
        </w:rPr>
        <w:t>Note 20</w:t>
      </w:r>
      <w:r w:rsidRPr="00257B76">
        <w:rPr>
          <w:b/>
          <w:bCs/>
          <w:spacing w:val="1"/>
        </w:rPr>
        <w:t xml:space="preserve"> </w:t>
      </w:r>
      <w:r w:rsidRPr="00257B76">
        <w:rPr>
          <w:b/>
          <w:bCs/>
        </w:rPr>
        <w:t>- Assets</w:t>
      </w:r>
      <w:r w:rsidRPr="00257B76">
        <w:rPr>
          <w:b/>
          <w:bCs/>
          <w:spacing w:val="1"/>
        </w:rPr>
        <w:t xml:space="preserve"> </w:t>
      </w:r>
      <w:r w:rsidRPr="00257B76">
        <w:rPr>
          <w:b/>
          <w:bCs/>
        </w:rPr>
        <w:t>Held</w:t>
      </w:r>
      <w:r w:rsidRPr="00257B76">
        <w:rPr>
          <w:b/>
          <w:bCs/>
          <w:spacing w:val="1"/>
        </w:rPr>
        <w:t xml:space="preserve"> </w:t>
      </w:r>
      <w:r w:rsidRPr="00257B76">
        <w:rPr>
          <w:b/>
          <w:bCs/>
        </w:rPr>
        <w:t>for Sale</w:t>
      </w:r>
      <w:bookmarkEnd w:id="42"/>
    </w:p>
    <w:p w14:paraId="02E18D35" w14:textId="77777777" w:rsidR="0032292D" w:rsidRDefault="0032292D" w:rsidP="00D04C54">
      <w:pPr>
        <w:pStyle w:val="BodyText"/>
        <w:spacing w:before="7"/>
        <w:ind w:left="709"/>
        <w:rPr>
          <w:sz w:val="14"/>
        </w:rPr>
      </w:pPr>
    </w:p>
    <w:p w14:paraId="21F2C9E0" w14:textId="71C8A272" w:rsidR="0032292D" w:rsidRDefault="00E32278" w:rsidP="00D04C54">
      <w:pPr>
        <w:pStyle w:val="BodyText"/>
        <w:spacing w:before="94"/>
        <w:ind w:left="709"/>
      </w:pPr>
      <w:r>
        <w:t>These</w:t>
      </w:r>
      <w:r>
        <w:rPr>
          <w:spacing w:val="-3"/>
        </w:rPr>
        <w:t xml:space="preserve"> </w:t>
      </w:r>
      <w:r>
        <w:t>represent</w:t>
      </w:r>
      <w:r>
        <w:rPr>
          <w:spacing w:val="-5"/>
        </w:rPr>
        <w:t xml:space="preserve"> </w:t>
      </w:r>
      <w:r>
        <w:t>Assets</w:t>
      </w:r>
      <w:r>
        <w:rPr>
          <w:spacing w:val="-4"/>
        </w:rPr>
        <w:t xml:space="preserve"> </w:t>
      </w:r>
      <w:r>
        <w:t>Held</w:t>
      </w:r>
      <w:r>
        <w:rPr>
          <w:spacing w:val="-2"/>
        </w:rPr>
        <w:t xml:space="preserve"> </w:t>
      </w:r>
      <w:r>
        <w:t>for</w:t>
      </w:r>
      <w:r>
        <w:rPr>
          <w:spacing w:val="-2"/>
        </w:rPr>
        <w:t xml:space="preserve"> </w:t>
      </w:r>
      <w:r>
        <w:t>Sale</w:t>
      </w:r>
      <w:r>
        <w:rPr>
          <w:spacing w:val="-2"/>
        </w:rPr>
        <w:t xml:space="preserve"> </w:t>
      </w:r>
      <w:r>
        <w:t>as</w:t>
      </w:r>
      <w:r>
        <w:rPr>
          <w:spacing w:val="-1"/>
        </w:rPr>
        <w:t xml:space="preserve"> </w:t>
      </w:r>
      <w:r>
        <w:t>at the</w:t>
      </w:r>
      <w:r>
        <w:rPr>
          <w:spacing w:val="-2"/>
        </w:rPr>
        <w:t xml:space="preserve"> </w:t>
      </w:r>
      <w:bookmarkStart w:id="43" w:name="_Int_268FobVo"/>
      <w:r w:rsidR="00F745ED">
        <w:rPr>
          <w:spacing w:val="-2"/>
        </w:rPr>
        <w:t>31</w:t>
      </w:r>
      <w:r w:rsidR="00F745ED" w:rsidRPr="00F745ED">
        <w:rPr>
          <w:spacing w:val="-2"/>
          <w:vertAlign w:val="superscript"/>
        </w:rPr>
        <w:t>st</w:t>
      </w:r>
      <w:bookmarkEnd w:id="43"/>
      <w:r w:rsidR="00F745ED">
        <w:rPr>
          <w:spacing w:val="-2"/>
        </w:rPr>
        <w:t xml:space="preserve"> </w:t>
      </w:r>
      <w:r>
        <w:t>March 202</w:t>
      </w:r>
      <w:r w:rsidR="00906C86">
        <w:t>3</w:t>
      </w:r>
      <w:r>
        <w:t>.</w:t>
      </w:r>
    </w:p>
    <w:p w14:paraId="7A3762E0" w14:textId="77777777" w:rsidR="0032292D" w:rsidRDefault="0032292D" w:rsidP="00D04C54">
      <w:pPr>
        <w:pStyle w:val="BodyText"/>
        <w:ind w:left="709"/>
        <w:rPr>
          <w:sz w:val="20"/>
        </w:rPr>
      </w:pPr>
    </w:p>
    <w:tbl>
      <w:tblPr>
        <w:tblW w:w="7513" w:type="dxa"/>
        <w:tblInd w:w="709" w:type="dxa"/>
        <w:tblLook w:val="04A0" w:firstRow="1" w:lastRow="0" w:firstColumn="1" w:lastColumn="0" w:noHBand="0" w:noVBand="1"/>
      </w:tblPr>
      <w:tblGrid>
        <w:gridCol w:w="1565"/>
        <w:gridCol w:w="4383"/>
        <w:gridCol w:w="1565"/>
      </w:tblGrid>
      <w:tr w:rsidR="00513E78" w:rsidRPr="00513E78" w14:paraId="64324C65" w14:textId="77777777" w:rsidTr="00513E78">
        <w:trPr>
          <w:trHeight w:val="301"/>
        </w:trPr>
        <w:tc>
          <w:tcPr>
            <w:tcW w:w="1565" w:type="dxa"/>
            <w:tcBorders>
              <w:top w:val="nil"/>
              <w:left w:val="nil"/>
              <w:bottom w:val="nil"/>
              <w:right w:val="nil"/>
            </w:tcBorders>
            <w:shd w:val="clear" w:color="auto" w:fill="auto"/>
            <w:vAlign w:val="center"/>
            <w:hideMark/>
          </w:tcPr>
          <w:p w14:paraId="54F46EF2" w14:textId="77777777" w:rsidR="00513E78" w:rsidRPr="00513E78" w:rsidRDefault="00513E78" w:rsidP="00513E78">
            <w:pPr>
              <w:widowControl/>
              <w:autoSpaceDE/>
              <w:autoSpaceDN/>
              <w:jc w:val="center"/>
              <w:rPr>
                <w:rFonts w:eastAsia="Times New Roman"/>
                <w:b/>
                <w:bCs/>
                <w:color w:val="000000"/>
                <w:sz w:val="18"/>
                <w:szCs w:val="18"/>
                <w:lang w:eastAsia="en-GB"/>
              </w:rPr>
            </w:pPr>
            <w:r w:rsidRPr="00513E78">
              <w:rPr>
                <w:rFonts w:eastAsia="Times New Roman"/>
                <w:b/>
                <w:bCs/>
                <w:color w:val="000000"/>
                <w:sz w:val="18"/>
                <w:szCs w:val="18"/>
                <w:lang w:eastAsia="en-GB"/>
              </w:rPr>
              <w:t>Current</w:t>
            </w:r>
          </w:p>
        </w:tc>
        <w:tc>
          <w:tcPr>
            <w:tcW w:w="4383" w:type="dxa"/>
            <w:tcBorders>
              <w:top w:val="nil"/>
              <w:left w:val="nil"/>
              <w:bottom w:val="nil"/>
              <w:right w:val="nil"/>
            </w:tcBorders>
            <w:shd w:val="clear" w:color="auto" w:fill="auto"/>
            <w:vAlign w:val="center"/>
            <w:hideMark/>
          </w:tcPr>
          <w:p w14:paraId="405117E0" w14:textId="77777777" w:rsidR="00513E78" w:rsidRPr="00513E78" w:rsidRDefault="00513E78" w:rsidP="00513E78">
            <w:pPr>
              <w:widowControl/>
              <w:autoSpaceDE/>
              <w:autoSpaceDN/>
              <w:jc w:val="center"/>
              <w:rPr>
                <w:rFonts w:eastAsia="Times New Roman"/>
                <w:color w:val="000000"/>
                <w:sz w:val="18"/>
                <w:szCs w:val="18"/>
                <w:lang w:eastAsia="en-GB"/>
              </w:rPr>
            </w:pPr>
            <w:r w:rsidRPr="00513E78">
              <w:rPr>
                <w:rFonts w:eastAsia="Times New Roman"/>
                <w:color w:val="000000"/>
                <w:sz w:val="18"/>
                <w:szCs w:val="18"/>
                <w:lang w:eastAsia="en-GB"/>
              </w:rPr>
              <w:t xml:space="preserve"> </w:t>
            </w:r>
          </w:p>
        </w:tc>
        <w:tc>
          <w:tcPr>
            <w:tcW w:w="1565" w:type="dxa"/>
            <w:tcBorders>
              <w:top w:val="nil"/>
              <w:left w:val="nil"/>
              <w:bottom w:val="nil"/>
              <w:right w:val="nil"/>
            </w:tcBorders>
            <w:shd w:val="clear" w:color="auto" w:fill="auto"/>
            <w:vAlign w:val="center"/>
            <w:hideMark/>
          </w:tcPr>
          <w:p w14:paraId="020DBDAD" w14:textId="77777777" w:rsidR="00513E78" w:rsidRPr="00513E78" w:rsidRDefault="00513E78" w:rsidP="00513E78">
            <w:pPr>
              <w:widowControl/>
              <w:autoSpaceDE/>
              <w:autoSpaceDN/>
              <w:jc w:val="center"/>
              <w:rPr>
                <w:rFonts w:eastAsia="Times New Roman"/>
                <w:b/>
                <w:bCs/>
                <w:color w:val="000000"/>
                <w:sz w:val="18"/>
                <w:szCs w:val="18"/>
                <w:lang w:eastAsia="en-GB"/>
              </w:rPr>
            </w:pPr>
            <w:r w:rsidRPr="00513E78">
              <w:rPr>
                <w:rFonts w:eastAsia="Times New Roman"/>
                <w:b/>
                <w:bCs/>
                <w:color w:val="000000"/>
                <w:sz w:val="18"/>
                <w:szCs w:val="18"/>
                <w:lang w:eastAsia="en-GB"/>
              </w:rPr>
              <w:t>Current</w:t>
            </w:r>
          </w:p>
        </w:tc>
      </w:tr>
      <w:tr w:rsidR="00513E78" w:rsidRPr="00513E78" w14:paraId="12F8EAE5" w14:textId="77777777" w:rsidTr="00513E78">
        <w:trPr>
          <w:trHeight w:val="301"/>
        </w:trPr>
        <w:tc>
          <w:tcPr>
            <w:tcW w:w="1565" w:type="dxa"/>
            <w:tcBorders>
              <w:top w:val="nil"/>
              <w:left w:val="nil"/>
              <w:bottom w:val="nil"/>
              <w:right w:val="nil"/>
            </w:tcBorders>
            <w:shd w:val="clear" w:color="auto" w:fill="auto"/>
            <w:vAlign w:val="center"/>
            <w:hideMark/>
          </w:tcPr>
          <w:p w14:paraId="78A9A185" w14:textId="77777777" w:rsidR="00513E78" w:rsidRPr="00513E78" w:rsidRDefault="00513E78" w:rsidP="00513E78">
            <w:pPr>
              <w:widowControl/>
              <w:autoSpaceDE/>
              <w:autoSpaceDN/>
              <w:jc w:val="center"/>
              <w:rPr>
                <w:rFonts w:eastAsia="Times New Roman"/>
                <w:b/>
                <w:bCs/>
                <w:color w:val="000000"/>
                <w:sz w:val="18"/>
                <w:szCs w:val="18"/>
                <w:lang w:eastAsia="en-GB"/>
              </w:rPr>
            </w:pPr>
            <w:r w:rsidRPr="00513E78">
              <w:rPr>
                <w:rFonts w:eastAsia="Times New Roman"/>
                <w:b/>
                <w:bCs/>
                <w:color w:val="000000"/>
                <w:sz w:val="18"/>
                <w:szCs w:val="18"/>
                <w:lang w:eastAsia="en-GB"/>
              </w:rPr>
              <w:t>31 March 2022</w:t>
            </w:r>
          </w:p>
        </w:tc>
        <w:tc>
          <w:tcPr>
            <w:tcW w:w="4383" w:type="dxa"/>
            <w:tcBorders>
              <w:top w:val="nil"/>
              <w:left w:val="nil"/>
              <w:bottom w:val="nil"/>
              <w:right w:val="nil"/>
            </w:tcBorders>
            <w:shd w:val="clear" w:color="auto" w:fill="auto"/>
            <w:vAlign w:val="center"/>
            <w:hideMark/>
          </w:tcPr>
          <w:p w14:paraId="1EA67290" w14:textId="77777777" w:rsidR="00513E78" w:rsidRPr="00513E78" w:rsidRDefault="00513E78" w:rsidP="00513E78">
            <w:pPr>
              <w:widowControl/>
              <w:autoSpaceDE/>
              <w:autoSpaceDN/>
              <w:jc w:val="center"/>
              <w:rPr>
                <w:rFonts w:eastAsia="Times New Roman"/>
                <w:b/>
                <w:bCs/>
                <w:color w:val="000000"/>
                <w:sz w:val="18"/>
                <w:szCs w:val="18"/>
                <w:lang w:eastAsia="en-GB"/>
              </w:rPr>
            </w:pPr>
            <w:r w:rsidRPr="00513E78">
              <w:rPr>
                <w:rFonts w:eastAsia="Times New Roman"/>
                <w:b/>
                <w:bCs/>
                <w:color w:val="000000"/>
                <w:sz w:val="18"/>
                <w:szCs w:val="18"/>
                <w:lang w:eastAsia="en-GB"/>
              </w:rPr>
              <w:t xml:space="preserve"> </w:t>
            </w:r>
          </w:p>
        </w:tc>
        <w:tc>
          <w:tcPr>
            <w:tcW w:w="1565" w:type="dxa"/>
            <w:tcBorders>
              <w:top w:val="nil"/>
              <w:left w:val="nil"/>
              <w:bottom w:val="nil"/>
              <w:right w:val="nil"/>
            </w:tcBorders>
            <w:shd w:val="clear" w:color="auto" w:fill="auto"/>
            <w:vAlign w:val="center"/>
            <w:hideMark/>
          </w:tcPr>
          <w:p w14:paraId="7285D2E7" w14:textId="77777777" w:rsidR="00513E78" w:rsidRPr="00513E78" w:rsidRDefault="00513E78" w:rsidP="00513E78">
            <w:pPr>
              <w:widowControl/>
              <w:autoSpaceDE/>
              <w:autoSpaceDN/>
              <w:jc w:val="center"/>
              <w:rPr>
                <w:rFonts w:eastAsia="Times New Roman"/>
                <w:b/>
                <w:bCs/>
                <w:color w:val="000000"/>
                <w:sz w:val="18"/>
                <w:szCs w:val="18"/>
                <w:lang w:eastAsia="en-GB"/>
              </w:rPr>
            </w:pPr>
            <w:r w:rsidRPr="00513E78">
              <w:rPr>
                <w:rFonts w:eastAsia="Times New Roman"/>
                <w:b/>
                <w:bCs/>
                <w:color w:val="000000"/>
                <w:sz w:val="18"/>
                <w:szCs w:val="18"/>
                <w:lang w:eastAsia="en-GB"/>
              </w:rPr>
              <w:t>31 March 2023</w:t>
            </w:r>
          </w:p>
        </w:tc>
      </w:tr>
      <w:tr w:rsidR="00513E78" w:rsidRPr="00513E78" w14:paraId="33932967" w14:textId="77777777" w:rsidTr="00513E78">
        <w:trPr>
          <w:trHeight w:val="316"/>
        </w:trPr>
        <w:tc>
          <w:tcPr>
            <w:tcW w:w="1565" w:type="dxa"/>
            <w:tcBorders>
              <w:top w:val="nil"/>
              <w:left w:val="single" w:sz="8" w:space="0" w:color="FFFFFF"/>
              <w:bottom w:val="single" w:sz="8" w:space="0" w:color="auto"/>
              <w:right w:val="single" w:sz="8" w:space="0" w:color="FFFFFF"/>
            </w:tcBorders>
            <w:shd w:val="clear" w:color="auto" w:fill="auto"/>
            <w:vAlign w:val="center"/>
            <w:hideMark/>
          </w:tcPr>
          <w:p w14:paraId="72581A25" w14:textId="77777777" w:rsidR="00513E78" w:rsidRPr="00513E78" w:rsidRDefault="00513E78" w:rsidP="00513E78">
            <w:pPr>
              <w:widowControl/>
              <w:autoSpaceDE/>
              <w:autoSpaceDN/>
              <w:jc w:val="right"/>
              <w:rPr>
                <w:rFonts w:eastAsia="Times New Roman"/>
                <w:b/>
                <w:bCs/>
                <w:color w:val="000000"/>
                <w:sz w:val="18"/>
                <w:szCs w:val="18"/>
                <w:lang w:eastAsia="en-GB"/>
              </w:rPr>
            </w:pPr>
            <w:r w:rsidRPr="00513E78">
              <w:rPr>
                <w:rFonts w:eastAsia="Times New Roman"/>
                <w:b/>
                <w:bCs/>
                <w:color w:val="000000"/>
                <w:sz w:val="18"/>
                <w:szCs w:val="18"/>
                <w:lang w:eastAsia="en-GB"/>
              </w:rPr>
              <w:t>£'000</w:t>
            </w:r>
          </w:p>
        </w:tc>
        <w:tc>
          <w:tcPr>
            <w:tcW w:w="4383" w:type="dxa"/>
            <w:tcBorders>
              <w:top w:val="nil"/>
              <w:left w:val="nil"/>
              <w:bottom w:val="single" w:sz="8" w:space="0" w:color="000000"/>
              <w:right w:val="nil"/>
            </w:tcBorders>
            <w:shd w:val="clear" w:color="auto" w:fill="auto"/>
            <w:vAlign w:val="center"/>
            <w:hideMark/>
          </w:tcPr>
          <w:p w14:paraId="38EFFE2B" w14:textId="77777777" w:rsidR="00513E78" w:rsidRPr="00513E78" w:rsidRDefault="00513E78" w:rsidP="00513E78">
            <w:pPr>
              <w:widowControl/>
              <w:autoSpaceDE/>
              <w:autoSpaceDN/>
              <w:jc w:val="right"/>
              <w:rPr>
                <w:rFonts w:eastAsia="Times New Roman"/>
                <w:b/>
                <w:bCs/>
                <w:color w:val="000000"/>
                <w:sz w:val="18"/>
                <w:szCs w:val="18"/>
                <w:lang w:eastAsia="en-GB"/>
              </w:rPr>
            </w:pPr>
            <w:r w:rsidRPr="00513E78">
              <w:rPr>
                <w:rFonts w:eastAsia="Times New Roman"/>
                <w:b/>
                <w:bCs/>
                <w:color w:val="000000"/>
                <w:sz w:val="18"/>
                <w:szCs w:val="18"/>
                <w:lang w:eastAsia="en-GB"/>
              </w:rPr>
              <w:t xml:space="preserve"> </w:t>
            </w:r>
          </w:p>
        </w:tc>
        <w:tc>
          <w:tcPr>
            <w:tcW w:w="1565" w:type="dxa"/>
            <w:tcBorders>
              <w:top w:val="nil"/>
              <w:left w:val="single" w:sz="8" w:space="0" w:color="FFFFFF"/>
              <w:bottom w:val="single" w:sz="8" w:space="0" w:color="auto"/>
              <w:right w:val="single" w:sz="8" w:space="0" w:color="FFFFFF"/>
            </w:tcBorders>
            <w:shd w:val="clear" w:color="auto" w:fill="auto"/>
            <w:vAlign w:val="center"/>
            <w:hideMark/>
          </w:tcPr>
          <w:p w14:paraId="69F693DB" w14:textId="77777777" w:rsidR="00513E78" w:rsidRPr="00513E78" w:rsidRDefault="00513E78" w:rsidP="00513E78">
            <w:pPr>
              <w:widowControl/>
              <w:autoSpaceDE/>
              <w:autoSpaceDN/>
              <w:jc w:val="right"/>
              <w:rPr>
                <w:rFonts w:eastAsia="Times New Roman"/>
                <w:b/>
                <w:bCs/>
                <w:color w:val="000000"/>
                <w:sz w:val="18"/>
                <w:szCs w:val="18"/>
                <w:lang w:eastAsia="en-GB"/>
              </w:rPr>
            </w:pPr>
            <w:r w:rsidRPr="00513E78">
              <w:rPr>
                <w:rFonts w:eastAsia="Times New Roman"/>
                <w:b/>
                <w:bCs/>
                <w:color w:val="000000"/>
                <w:sz w:val="18"/>
                <w:szCs w:val="18"/>
                <w:lang w:eastAsia="en-GB"/>
              </w:rPr>
              <w:t>£'000</w:t>
            </w:r>
          </w:p>
        </w:tc>
      </w:tr>
      <w:tr w:rsidR="00513E78" w:rsidRPr="00513E78" w14:paraId="6A6FA440" w14:textId="77777777" w:rsidTr="00513E78">
        <w:trPr>
          <w:trHeight w:val="301"/>
        </w:trPr>
        <w:tc>
          <w:tcPr>
            <w:tcW w:w="1565" w:type="dxa"/>
            <w:tcBorders>
              <w:top w:val="nil"/>
              <w:left w:val="nil"/>
              <w:bottom w:val="nil"/>
              <w:right w:val="nil"/>
            </w:tcBorders>
            <w:shd w:val="clear" w:color="auto" w:fill="auto"/>
            <w:vAlign w:val="center"/>
            <w:hideMark/>
          </w:tcPr>
          <w:p w14:paraId="2FA81D06" w14:textId="77777777" w:rsidR="00513E78" w:rsidRPr="00513E78" w:rsidRDefault="00513E78" w:rsidP="00513E78">
            <w:pPr>
              <w:widowControl/>
              <w:autoSpaceDE/>
              <w:autoSpaceDN/>
              <w:jc w:val="right"/>
              <w:rPr>
                <w:rFonts w:eastAsia="Times New Roman"/>
                <w:color w:val="000000"/>
                <w:sz w:val="18"/>
                <w:szCs w:val="18"/>
                <w:lang w:eastAsia="en-GB"/>
              </w:rPr>
            </w:pPr>
            <w:r w:rsidRPr="00513E78">
              <w:rPr>
                <w:rFonts w:eastAsia="Times New Roman"/>
                <w:color w:val="000000"/>
                <w:sz w:val="18"/>
                <w:szCs w:val="18"/>
                <w:lang w:eastAsia="en-GB"/>
              </w:rPr>
              <w:t>181</w:t>
            </w:r>
          </w:p>
        </w:tc>
        <w:tc>
          <w:tcPr>
            <w:tcW w:w="4383" w:type="dxa"/>
            <w:tcBorders>
              <w:top w:val="nil"/>
              <w:left w:val="nil"/>
              <w:bottom w:val="nil"/>
              <w:right w:val="nil"/>
            </w:tcBorders>
            <w:shd w:val="clear" w:color="auto" w:fill="auto"/>
            <w:vAlign w:val="center"/>
            <w:hideMark/>
          </w:tcPr>
          <w:p w14:paraId="5F6E4964" w14:textId="77777777" w:rsidR="00513E78" w:rsidRPr="00513E78" w:rsidRDefault="00513E78" w:rsidP="00513E78">
            <w:pPr>
              <w:widowControl/>
              <w:autoSpaceDE/>
              <w:autoSpaceDN/>
              <w:rPr>
                <w:rFonts w:eastAsia="Times New Roman"/>
                <w:color w:val="000000"/>
                <w:sz w:val="18"/>
                <w:szCs w:val="18"/>
                <w:lang w:eastAsia="en-GB"/>
              </w:rPr>
            </w:pPr>
            <w:r w:rsidRPr="00513E78">
              <w:rPr>
                <w:rFonts w:eastAsia="Times New Roman"/>
                <w:color w:val="000000"/>
                <w:sz w:val="18"/>
                <w:szCs w:val="18"/>
                <w:lang w:eastAsia="en-GB"/>
              </w:rPr>
              <w:t>Balance outstanding at start of year</w:t>
            </w:r>
          </w:p>
        </w:tc>
        <w:tc>
          <w:tcPr>
            <w:tcW w:w="1565" w:type="dxa"/>
            <w:tcBorders>
              <w:top w:val="nil"/>
              <w:left w:val="nil"/>
              <w:bottom w:val="nil"/>
              <w:right w:val="nil"/>
            </w:tcBorders>
            <w:shd w:val="clear" w:color="auto" w:fill="auto"/>
            <w:vAlign w:val="center"/>
            <w:hideMark/>
          </w:tcPr>
          <w:p w14:paraId="250275D8" w14:textId="77777777" w:rsidR="00513E78" w:rsidRPr="00513E78" w:rsidRDefault="00513E78" w:rsidP="00513E78">
            <w:pPr>
              <w:widowControl/>
              <w:autoSpaceDE/>
              <w:autoSpaceDN/>
              <w:jc w:val="right"/>
              <w:rPr>
                <w:rFonts w:eastAsia="Times New Roman"/>
                <w:color w:val="000000"/>
                <w:sz w:val="18"/>
                <w:szCs w:val="18"/>
                <w:lang w:eastAsia="en-GB"/>
              </w:rPr>
            </w:pPr>
            <w:r w:rsidRPr="00513E78">
              <w:rPr>
                <w:rFonts w:eastAsia="Times New Roman"/>
                <w:color w:val="000000"/>
                <w:sz w:val="18"/>
                <w:szCs w:val="18"/>
                <w:lang w:eastAsia="en-GB"/>
              </w:rPr>
              <w:t>0</w:t>
            </w:r>
          </w:p>
        </w:tc>
      </w:tr>
      <w:tr w:rsidR="00513E78" w:rsidRPr="00513E78" w14:paraId="6BECFA81" w14:textId="77777777" w:rsidTr="00513E78">
        <w:trPr>
          <w:trHeight w:val="301"/>
        </w:trPr>
        <w:tc>
          <w:tcPr>
            <w:tcW w:w="1565" w:type="dxa"/>
            <w:tcBorders>
              <w:top w:val="nil"/>
              <w:left w:val="nil"/>
              <w:bottom w:val="nil"/>
              <w:right w:val="nil"/>
            </w:tcBorders>
            <w:shd w:val="clear" w:color="auto" w:fill="auto"/>
            <w:vAlign w:val="center"/>
            <w:hideMark/>
          </w:tcPr>
          <w:p w14:paraId="57FD21B6" w14:textId="77777777" w:rsidR="00513E78" w:rsidRPr="00513E78" w:rsidRDefault="00513E78" w:rsidP="00513E78">
            <w:pPr>
              <w:widowControl/>
              <w:autoSpaceDE/>
              <w:autoSpaceDN/>
              <w:jc w:val="center"/>
              <w:rPr>
                <w:rFonts w:eastAsia="Times New Roman"/>
                <w:color w:val="000000"/>
                <w:sz w:val="18"/>
                <w:szCs w:val="18"/>
                <w:lang w:eastAsia="en-GB"/>
              </w:rPr>
            </w:pPr>
            <w:r w:rsidRPr="00513E78">
              <w:rPr>
                <w:rFonts w:eastAsia="Times New Roman"/>
                <w:color w:val="000000"/>
                <w:sz w:val="18"/>
                <w:szCs w:val="18"/>
                <w:lang w:eastAsia="en-GB"/>
              </w:rPr>
              <w:t xml:space="preserve"> </w:t>
            </w:r>
          </w:p>
        </w:tc>
        <w:tc>
          <w:tcPr>
            <w:tcW w:w="4383" w:type="dxa"/>
            <w:tcBorders>
              <w:top w:val="nil"/>
              <w:left w:val="nil"/>
              <w:bottom w:val="nil"/>
              <w:right w:val="nil"/>
            </w:tcBorders>
            <w:shd w:val="clear" w:color="auto" w:fill="auto"/>
            <w:vAlign w:val="center"/>
            <w:hideMark/>
          </w:tcPr>
          <w:p w14:paraId="250323A0" w14:textId="77777777" w:rsidR="00513E78" w:rsidRPr="00513E78" w:rsidRDefault="00513E78" w:rsidP="00513E78">
            <w:pPr>
              <w:widowControl/>
              <w:autoSpaceDE/>
              <w:autoSpaceDN/>
              <w:rPr>
                <w:rFonts w:eastAsia="Times New Roman"/>
                <w:color w:val="000000"/>
                <w:sz w:val="18"/>
                <w:szCs w:val="18"/>
                <w:lang w:eastAsia="en-GB"/>
              </w:rPr>
            </w:pPr>
            <w:r w:rsidRPr="00513E78">
              <w:rPr>
                <w:rFonts w:eastAsia="Times New Roman"/>
                <w:color w:val="000000"/>
                <w:sz w:val="18"/>
                <w:szCs w:val="18"/>
                <w:lang w:eastAsia="en-GB"/>
              </w:rPr>
              <w:t>Assets newly classified as held for sale:</w:t>
            </w:r>
          </w:p>
        </w:tc>
        <w:tc>
          <w:tcPr>
            <w:tcW w:w="1565" w:type="dxa"/>
            <w:tcBorders>
              <w:top w:val="nil"/>
              <w:left w:val="nil"/>
              <w:bottom w:val="nil"/>
              <w:right w:val="nil"/>
            </w:tcBorders>
            <w:shd w:val="clear" w:color="auto" w:fill="auto"/>
            <w:vAlign w:val="center"/>
            <w:hideMark/>
          </w:tcPr>
          <w:p w14:paraId="047A892B" w14:textId="77777777" w:rsidR="00513E78" w:rsidRPr="00513E78" w:rsidRDefault="00513E78" w:rsidP="00513E78">
            <w:pPr>
              <w:widowControl/>
              <w:autoSpaceDE/>
              <w:autoSpaceDN/>
              <w:jc w:val="center"/>
              <w:rPr>
                <w:rFonts w:eastAsia="Times New Roman"/>
                <w:color w:val="000000"/>
                <w:sz w:val="18"/>
                <w:szCs w:val="18"/>
                <w:lang w:eastAsia="en-GB"/>
              </w:rPr>
            </w:pPr>
            <w:r w:rsidRPr="00513E78">
              <w:rPr>
                <w:rFonts w:eastAsia="Times New Roman"/>
                <w:color w:val="000000"/>
                <w:sz w:val="18"/>
                <w:szCs w:val="18"/>
                <w:lang w:eastAsia="en-GB"/>
              </w:rPr>
              <w:t xml:space="preserve"> </w:t>
            </w:r>
          </w:p>
        </w:tc>
      </w:tr>
      <w:tr w:rsidR="00513E78" w:rsidRPr="00513E78" w14:paraId="507103C1" w14:textId="77777777" w:rsidTr="00513E78">
        <w:trPr>
          <w:trHeight w:val="301"/>
        </w:trPr>
        <w:tc>
          <w:tcPr>
            <w:tcW w:w="1565" w:type="dxa"/>
            <w:tcBorders>
              <w:top w:val="nil"/>
              <w:left w:val="nil"/>
              <w:bottom w:val="nil"/>
              <w:right w:val="nil"/>
            </w:tcBorders>
            <w:shd w:val="clear" w:color="auto" w:fill="auto"/>
            <w:vAlign w:val="center"/>
            <w:hideMark/>
          </w:tcPr>
          <w:p w14:paraId="7D53166E" w14:textId="77777777" w:rsidR="00513E78" w:rsidRPr="00513E78" w:rsidRDefault="00513E78" w:rsidP="00513E78">
            <w:pPr>
              <w:widowControl/>
              <w:autoSpaceDE/>
              <w:autoSpaceDN/>
              <w:jc w:val="right"/>
              <w:rPr>
                <w:rFonts w:eastAsia="Times New Roman"/>
                <w:color w:val="000000"/>
                <w:sz w:val="18"/>
                <w:szCs w:val="18"/>
                <w:lang w:eastAsia="en-GB"/>
              </w:rPr>
            </w:pPr>
            <w:r w:rsidRPr="00513E78">
              <w:rPr>
                <w:rFonts w:eastAsia="Times New Roman"/>
                <w:color w:val="000000"/>
                <w:sz w:val="18"/>
                <w:szCs w:val="18"/>
                <w:lang w:eastAsia="en-GB"/>
              </w:rPr>
              <w:t>0</w:t>
            </w:r>
          </w:p>
        </w:tc>
        <w:tc>
          <w:tcPr>
            <w:tcW w:w="4383" w:type="dxa"/>
            <w:tcBorders>
              <w:top w:val="nil"/>
              <w:left w:val="nil"/>
              <w:bottom w:val="nil"/>
              <w:right w:val="nil"/>
            </w:tcBorders>
            <w:shd w:val="clear" w:color="auto" w:fill="auto"/>
            <w:vAlign w:val="center"/>
            <w:hideMark/>
          </w:tcPr>
          <w:p w14:paraId="779065A1" w14:textId="77777777" w:rsidR="00513E78" w:rsidRPr="00513E78" w:rsidRDefault="00513E78" w:rsidP="00513E78">
            <w:pPr>
              <w:widowControl/>
              <w:autoSpaceDE/>
              <w:autoSpaceDN/>
              <w:rPr>
                <w:rFonts w:eastAsia="Times New Roman"/>
                <w:color w:val="000000"/>
                <w:sz w:val="18"/>
                <w:szCs w:val="18"/>
                <w:lang w:eastAsia="en-GB"/>
              </w:rPr>
            </w:pPr>
            <w:r w:rsidRPr="00513E78">
              <w:rPr>
                <w:rFonts w:eastAsia="Times New Roman"/>
                <w:color w:val="000000"/>
                <w:sz w:val="18"/>
                <w:szCs w:val="18"/>
                <w:lang w:eastAsia="en-GB"/>
              </w:rPr>
              <w:t>Property Plant and Equipment</w:t>
            </w:r>
          </w:p>
        </w:tc>
        <w:tc>
          <w:tcPr>
            <w:tcW w:w="1565" w:type="dxa"/>
            <w:tcBorders>
              <w:top w:val="nil"/>
              <w:left w:val="nil"/>
              <w:bottom w:val="nil"/>
              <w:right w:val="nil"/>
            </w:tcBorders>
            <w:shd w:val="clear" w:color="auto" w:fill="auto"/>
            <w:vAlign w:val="center"/>
            <w:hideMark/>
          </w:tcPr>
          <w:p w14:paraId="7997D270" w14:textId="77777777" w:rsidR="00513E78" w:rsidRPr="00513E78" w:rsidRDefault="00513E78" w:rsidP="00513E78">
            <w:pPr>
              <w:widowControl/>
              <w:autoSpaceDE/>
              <w:autoSpaceDN/>
              <w:jc w:val="right"/>
              <w:rPr>
                <w:rFonts w:eastAsia="Times New Roman"/>
                <w:color w:val="000000"/>
                <w:sz w:val="18"/>
                <w:szCs w:val="18"/>
                <w:lang w:eastAsia="en-GB"/>
              </w:rPr>
            </w:pPr>
            <w:r w:rsidRPr="00513E78">
              <w:rPr>
                <w:rFonts w:eastAsia="Times New Roman"/>
                <w:color w:val="000000"/>
                <w:sz w:val="18"/>
                <w:szCs w:val="18"/>
                <w:lang w:eastAsia="en-GB"/>
              </w:rPr>
              <w:t>0</w:t>
            </w:r>
          </w:p>
        </w:tc>
      </w:tr>
      <w:tr w:rsidR="00513E78" w:rsidRPr="00513E78" w14:paraId="4220D682" w14:textId="77777777" w:rsidTr="00513E78">
        <w:trPr>
          <w:trHeight w:val="316"/>
        </w:trPr>
        <w:tc>
          <w:tcPr>
            <w:tcW w:w="1565" w:type="dxa"/>
            <w:tcBorders>
              <w:top w:val="nil"/>
              <w:left w:val="nil"/>
              <w:bottom w:val="nil"/>
              <w:right w:val="nil"/>
            </w:tcBorders>
            <w:shd w:val="clear" w:color="auto" w:fill="auto"/>
            <w:vAlign w:val="center"/>
            <w:hideMark/>
          </w:tcPr>
          <w:p w14:paraId="1AA9E0B4" w14:textId="77777777" w:rsidR="00513E78" w:rsidRPr="00513E78" w:rsidRDefault="00513E78" w:rsidP="00513E78">
            <w:pPr>
              <w:widowControl/>
              <w:autoSpaceDE/>
              <w:autoSpaceDN/>
              <w:jc w:val="right"/>
              <w:rPr>
                <w:rFonts w:eastAsia="Times New Roman"/>
                <w:color w:val="000000"/>
                <w:sz w:val="18"/>
                <w:szCs w:val="18"/>
                <w:lang w:eastAsia="en-GB"/>
              </w:rPr>
            </w:pPr>
            <w:r w:rsidRPr="00513E78">
              <w:rPr>
                <w:rFonts w:eastAsia="Times New Roman"/>
                <w:color w:val="000000"/>
                <w:sz w:val="18"/>
                <w:szCs w:val="18"/>
                <w:lang w:eastAsia="en-GB"/>
              </w:rPr>
              <w:t>(181)</w:t>
            </w:r>
          </w:p>
        </w:tc>
        <w:tc>
          <w:tcPr>
            <w:tcW w:w="4383" w:type="dxa"/>
            <w:tcBorders>
              <w:top w:val="nil"/>
              <w:left w:val="nil"/>
              <w:bottom w:val="nil"/>
              <w:right w:val="nil"/>
            </w:tcBorders>
            <w:shd w:val="clear" w:color="auto" w:fill="auto"/>
            <w:vAlign w:val="center"/>
            <w:hideMark/>
          </w:tcPr>
          <w:p w14:paraId="021E07DA" w14:textId="77777777" w:rsidR="00513E78" w:rsidRPr="00513E78" w:rsidRDefault="00513E78" w:rsidP="00513E78">
            <w:pPr>
              <w:widowControl/>
              <w:autoSpaceDE/>
              <w:autoSpaceDN/>
              <w:rPr>
                <w:rFonts w:eastAsia="Times New Roman"/>
                <w:color w:val="000000"/>
                <w:sz w:val="18"/>
                <w:szCs w:val="18"/>
                <w:lang w:eastAsia="en-GB"/>
              </w:rPr>
            </w:pPr>
            <w:r w:rsidRPr="00513E78">
              <w:rPr>
                <w:rFonts w:eastAsia="Times New Roman"/>
                <w:color w:val="000000"/>
                <w:sz w:val="18"/>
                <w:szCs w:val="18"/>
                <w:lang w:eastAsia="en-GB"/>
              </w:rPr>
              <w:t>Assets sold</w:t>
            </w:r>
          </w:p>
        </w:tc>
        <w:tc>
          <w:tcPr>
            <w:tcW w:w="1565" w:type="dxa"/>
            <w:tcBorders>
              <w:top w:val="nil"/>
              <w:left w:val="nil"/>
              <w:bottom w:val="nil"/>
              <w:right w:val="nil"/>
            </w:tcBorders>
            <w:shd w:val="clear" w:color="auto" w:fill="auto"/>
            <w:vAlign w:val="center"/>
            <w:hideMark/>
          </w:tcPr>
          <w:p w14:paraId="551FDAFC" w14:textId="77777777" w:rsidR="00513E78" w:rsidRPr="00513E78" w:rsidRDefault="00513E78" w:rsidP="00513E78">
            <w:pPr>
              <w:widowControl/>
              <w:autoSpaceDE/>
              <w:autoSpaceDN/>
              <w:jc w:val="right"/>
              <w:rPr>
                <w:rFonts w:eastAsia="Times New Roman"/>
                <w:color w:val="000000"/>
                <w:sz w:val="18"/>
                <w:szCs w:val="18"/>
                <w:lang w:eastAsia="en-GB"/>
              </w:rPr>
            </w:pPr>
            <w:r w:rsidRPr="00513E78">
              <w:rPr>
                <w:rFonts w:eastAsia="Times New Roman"/>
                <w:color w:val="000000"/>
                <w:sz w:val="18"/>
                <w:szCs w:val="18"/>
                <w:lang w:eastAsia="en-GB"/>
              </w:rPr>
              <w:t>0</w:t>
            </w:r>
          </w:p>
        </w:tc>
      </w:tr>
      <w:tr w:rsidR="00513E78" w:rsidRPr="00513E78" w14:paraId="20A29954" w14:textId="77777777" w:rsidTr="00513E78">
        <w:trPr>
          <w:trHeight w:val="316"/>
        </w:trPr>
        <w:tc>
          <w:tcPr>
            <w:tcW w:w="1565" w:type="dxa"/>
            <w:tcBorders>
              <w:top w:val="single" w:sz="8" w:space="0" w:color="000000"/>
              <w:left w:val="nil"/>
              <w:bottom w:val="single" w:sz="12" w:space="0" w:color="000000"/>
              <w:right w:val="nil"/>
            </w:tcBorders>
            <w:shd w:val="clear" w:color="auto" w:fill="auto"/>
            <w:vAlign w:val="center"/>
            <w:hideMark/>
          </w:tcPr>
          <w:p w14:paraId="00D2055C" w14:textId="77777777" w:rsidR="00513E78" w:rsidRPr="00513E78" w:rsidRDefault="00513E78" w:rsidP="00513E78">
            <w:pPr>
              <w:widowControl/>
              <w:autoSpaceDE/>
              <w:autoSpaceDN/>
              <w:jc w:val="right"/>
              <w:rPr>
                <w:rFonts w:eastAsia="Times New Roman"/>
                <w:b/>
                <w:bCs/>
                <w:color w:val="000000"/>
                <w:sz w:val="18"/>
                <w:szCs w:val="18"/>
                <w:lang w:eastAsia="en-GB"/>
              </w:rPr>
            </w:pPr>
            <w:r w:rsidRPr="00513E78">
              <w:rPr>
                <w:rFonts w:eastAsia="Times New Roman"/>
                <w:b/>
                <w:bCs/>
                <w:color w:val="000000"/>
                <w:sz w:val="18"/>
                <w:szCs w:val="18"/>
                <w:lang w:eastAsia="en-GB"/>
              </w:rPr>
              <w:t>0</w:t>
            </w:r>
          </w:p>
        </w:tc>
        <w:tc>
          <w:tcPr>
            <w:tcW w:w="4383" w:type="dxa"/>
            <w:tcBorders>
              <w:top w:val="single" w:sz="8" w:space="0" w:color="000000"/>
              <w:left w:val="nil"/>
              <w:bottom w:val="single" w:sz="12" w:space="0" w:color="000000"/>
              <w:right w:val="nil"/>
            </w:tcBorders>
            <w:shd w:val="clear" w:color="auto" w:fill="auto"/>
            <w:vAlign w:val="center"/>
            <w:hideMark/>
          </w:tcPr>
          <w:p w14:paraId="14243C84" w14:textId="77777777" w:rsidR="00513E78" w:rsidRPr="00513E78" w:rsidRDefault="00513E78" w:rsidP="00513E78">
            <w:pPr>
              <w:widowControl/>
              <w:autoSpaceDE/>
              <w:autoSpaceDN/>
              <w:rPr>
                <w:rFonts w:eastAsia="Times New Roman"/>
                <w:b/>
                <w:bCs/>
                <w:color w:val="000000"/>
                <w:sz w:val="18"/>
                <w:szCs w:val="18"/>
                <w:lang w:eastAsia="en-GB"/>
              </w:rPr>
            </w:pPr>
            <w:r w:rsidRPr="00513E78">
              <w:rPr>
                <w:rFonts w:eastAsia="Times New Roman"/>
                <w:b/>
                <w:bCs/>
                <w:color w:val="000000"/>
                <w:sz w:val="18"/>
                <w:szCs w:val="18"/>
                <w:lang w:eastAsia="en-GB"/>
              </w:rPr>
              <w:t>Balance Outstanding year end</w:t>
            </w:r>
          </w:p>
        </w:tc>
        <w:tc>
          <w:tcPr>
            <w:tcW w:w="1565" w:type="dxa"/>
            <w:tcBorders>
              <w:top w:val="single" w:sz="8" w:space="0" w:color="000000"/>
              <w:left w:val="nil"/>
              <w:bottom w:val="single" w:sz="12" w:space="0" w:color="000000"/>
              <w:right w:val="nil"/>
            </w:tcBorders>
            <w:shd w:val="clear" w:color="auto" w:fill="auto"/>
            <w:vAlign w:val="center"/>
            <w:hideMark/>
          </w:tcPr>
          <w:p w14:paraId="4D32603B" w14:textId="77777777" w:rsidR="00513E78" w:rsidRPr="00513E78" w:rsidRDefault="00513E78" w:rsidP="00513E78">
            <w:pPr>
              <w:widowControl/>
              <w:autoSpaceDE/>
              <w:autoSpaceDN/>
              <w:jc w:val="right"/>
              <w:rPr>
                <w:rFonts w:eastAsia="Times New Roman"/>
                <w:b/>
                <w:bCs/>
                <w:color w:val="000000"/>
                <w:sz w:val="18"/>
                <w:szCs w:val="18"/>
                <w:lang w:eastAsia="en-GB"/>
              </w:rPr>
            </w:pPr>
            <w:r w:rsidRPr="00513E78">
              <w:rPr>
                <w:rFonts w:eastAsia="Times New Roman"/>
                <w:b/>
                <w:bCs/>
                <w:color w:val="000000"/>
                <w:sz w:val="18"/>
                <w:szCs w:val="18"/>
                <w:lang w:eastAsia="en-GB"/>
              </w:rPr>
              <w:t>0</w:t>
            </w:r>
          </w:p>
        </w:tc>
      </w:tr>
    </w:tbl>
    <w:p w14:paraId="39D92DAD" w14:textId="77777777" w:rsidR="0032292D" w:rsidRDefault="0032292D">
      <w:pPr>
        <w:pStyle w:val="BodyText"/>
        <w:spacing w:before="8" w:after="1"/>
        <w:rPr>
          <w:sz w:val="19"/>
        </w:rPr>
      </w:pPr>
    </w:p>
    <w:p w14:paraId="4FF8FF4C" w14:textId="77777777" w:rsidR="0032292D" w:rsidRDefault="0032292D">
      <w:pPr>
        <w:pStyle w:val="BodyText"/>
        <w:spacing w:before="9"/>
        <w:rPr>
          <w:sz w:val="20"/>
        </w:rPr>
      </w:pPr>
    </w:p>
    <w:p w14:paraId="21D84569" w14:textId="2B8810A2" w:rsidR="002B2514" w:rsidRPr="002B2514" w:rsidRDefault="002B2514" w:rsidP="002B2514">
      <w:pPr>
        <w:pStyle w:val="BodyText"/>
        <w:ind w:left="709" w:right="1058"/>
        <w:jc w:val="both"/>
      </w:pPr>
      <w:r w:rsidRPr="002B2514">
        <w:rPr>
          <w:lang w:val="pt-BR"/>
        </w:rPr>
        <w:t>As at the 31st March 2023, there are no assets held for sale</w:t>
      </w:r>
      <w:r>
        <w:rPr>
          <w:lang w:val="pt-BR"/>
        </w:rPr>
        <w:t xml:space="preserve"> and none held during the year</w:t>
      </w:r>
      <w:r w:rsidRPr="002B2514">
        <w:rPr>
          <w:lang w:val="pt-BR"/>
        </w:rPr>
        <w:t>.</w:t>
      </w:r>
    </w:p>
    <w:p w14:paraId="59310FEF" w14:textId="77777777" w:rsidR="00D04C54" w:rsidRDefault="00D04C54" w:rsidP="00D04C54">
      <w:pPr>
        <w:pStyle w:val="BodyText"/>
        <w:ind w:right="1058"/>
        <w:jc w:val="both"/>
      </w:pPr>
    </w:p>
    <w:p w14:paraId="4A3D19B1" w14:textId="77777777" w:rsidR="00D04C54" w:rsidRDefault="00D04C54" w:rsidP="00D04C54">
      <w:pPr>
        <w:pStyle w:val="BodyText"/>
        <w:ind w:right="1058"/>
        <w:jc w:val="both"/>
      </w:pPr>
    </w:p>
    <w:p w14:paraId="250F7B49" w14:textId="77777777" w:rsidR="00D04C54" w:rsidRDefault="00D04C54" w:rsidP="00D04C54">
      <w:pPr>
        <w:pStyle w:val="BodyText"/>
        <w:ind w:right="1058"/>
        <w:jc w:val="both"/>
      </w:pPr>
    </w:p>
    <w:p w14:paraId="5DF96D25" w14:textId="77777777" w:rsidR="0032292D" w:rsidRPr="00257B76" w:rsidRDefault="00E32278" w:rsidP="00D04C54">
      <w:pPr>
        <w:pStyle w:val="Heading1"/>
        <w:ind w:left="709"/>
        <w:rPr>
          <w:b/>
          <w:bCs/>
        </w:rPr>
      </w:pPr>
      <w:bookmarkStart w:id="44" w:name="_Toc138846504"/>
      <w:r w:rsidRPr="00257B76">
        <w:rPr>
          <w:b/>
          <w:bCs/>
        </w:rPr>
        <w:t>Note</w:t>
      </w:r>
      <w:r w:rsidRPr="00257B76">
        <w:rPr>
          <w:b/>
          <w:bCs/>
          <w:spacing w:val="-1"/>
        </w:rPr>
        <w:t xml:space="preserve"> </w:t>
      </w:r>
      <w:r w:rsidRPr="00257B76">
        <w:rPr>
          <w:b/>
          <w:bCs/>
        </w:rPr>
        <w:t>21 - Creditors</w:t>
      </w:r>
      <w:bookmarkEnd w:id="44"/>
    </w:p>
    <w:p w14:paraId="44DD052D" w14:textId="77777777" w:rsidR="0032292D" w:rsidRDefault="0032292D" w:rsidP="00D04C54">
      <w:pPr>
        <w:pStyle w:val="BodyText"/>
        <w:spacing w:before="11"/>
        <w:ind w:left="709"/>
        <w:rPr>
          <w:sz w:val="16"/>
        </w:rPr>
      </w:pPr>
    </w:p>
    <w:p w14:paraId="6E1C55ED" w14:textId="0B844DED" w:rsidR="0032292D" w:rsidRDefault="00E32278" w:rsidP="00D04C54">
      <w:pPr>
        <w:pStyle w:val="BodyText"/>
        <w:spacing w:before="94"/>
        <w:ind w:left="709"/>
      </w:pPr>
      <w:r>
        <w:t>Short-Term</w:t>
      </w:r>
      <w:r>
        <w:rPr>
          <w:spacing w:val="-2"/>
        </w:rPr>
        <w:t xml:space="preserve"> </w:t>
      </w:r>
      <w:r>
        <w:t>Creditor</w:t>
      </w:r>
      <w:r>
        <w:rPr>
          <w:spacing w:val="-2"/>
        </w:rPr>
        <w:t xml:space="preserve"> </w:t>
      </w:r>
      <w:r>
        <w:t>balances</w:t>
      </w:r>
      <w:r>
        <w:rPr>
          <w:spacing w:val="-6"/>
        </w:rPr>
        <w:t xml:space="preserve"> </w:t>
      </w:r>
      <w:r>
        <w:t>held</w:t>
      </w:r>
      <w:r>
        <w:rPr>
          <w:spacing w:val="-5"/>
        </w:rPr>
        <w:t xml:space="preserve"> </w:t>
      </w:r>
      <w:r>
        <w:t>by</w:t>
      </w:r>
      <w:r>
        <w:rPr>
          <w:spacing w:val="-2"/>
        </w:rPr>
        <w:t xml:space="preserve"> </w:t>
      </w:r>
      <w:r>
        <w:t>the</w:t>
      </w:r>
      <w:r>
        <w:rPr>
          <w:spacing w:val="-2"/>
        </w:rPr>
        <w:t xml:space="preserve"> </w:t>
      </w:r>
      <w:r>
        <w:t>PCC</w:t>
      </w:r>
      <w:r>
        <w:rPr>
          <w:spacing w:val="5"/>
        </w:rPr>
        <w:t xml:space="preserve"> </w:t>
      </w:r>
      <w:r>
        <w:t>Group</w:t>
      </w:r>
      <w:r>
        <w:rPr>
          <w:spacing w:val="-1"/>
        </w:rPr>
        <w:t xml:space="preserve"> </w:t>
      </w:r>
      <w:r>
        <w:t>at</w:t>
      </w:r>
      <w:r>
        <w:rPr>
          <w:spacing w:val="-3"/>
        </w:rPr>
        <w:t xml:space="preserve"> </w:t>
      </w:r>
      <w:r>
        <w:t>the</w:t>
      </w:r>
      <w:r>
        <w:rPr>
          <w:spacing w:val="-2"/>
        </w:rPr>
        <w:t xml:space="preserve"> </w:t>
      </w:r>
      <w:bookmarkStart w:id="45" w:name="_Int_OAvD9Ph4"/>
      <w:r w:rsidR="00F745ED">
        <w:t>31</w:t>
      </w:r>
      <w:r w:rsidR="00F745ED" w:rsidRPr="00F745ED">
        <w:rPr>
          <w:vertAlign w:val="superscript"/>
        </w:rPr>
        <w:t>st</w:t>
      </w:r>
      <w:bookmarkEnd w:id="45"/>
      <w:r w:rsidR="00F745ED">
        <w:t xml:space="preserve"> </w:t>
      </w:r>
      <w:r>
        <w:t>March</w:t>
      </w:r>
      <w:r>
        <w:rPr>
          <w:spacing w:val="-1"/>
        </w:rPr>
        <w:t xml:space="preserve"> </w:t>
      </w:r>
      <w:r>
        <w:t>202</w:t>
      </w:r>
      <w:r w:rsidR="002B2514">
        <w:t>3</w:t>
      </w:r>
      <w:r>
        <w:rPr>
          <w:spacing w:val="-2"/>
        </w:rPr>
        <w:t xml:space="preserve"> </w:t>
      </w:r>
      <w:r>
        <w:t>are:</w:t>
      </w:r>
    </w:p>
    <w:p w14:paraId="50196958" w14:textId="77777777" w:rsidR="0032292D" w:rsidRDefault="0032292D">
      <w:pPr>
        <w:pStyle w:val="BodyText"/>
        <w:rPr>
          <w:sz w:val="20"/>
        </w:rPr>
      </w:pPr>
    </w:p>
    <w:tbl>
      <w:tblPr>
        <w:tblW w:w="6720" w:type="dxa"/>
        <w:tblInd w:w="709" w:type="dxa"/>
        <w:tblLook w:val="04A0" w:firstRow="1" w:lastRow="0" w:firstColumn="1" w:lastColumn="0" w:noHBand="0" w:noVBand="1"/>
      </w:tblPr>
      <w:tblGrid>
        <w:gridCol w:w="1400"/>
        <w:gridCol w:w="3920"/>
        <w:gridCol w:w="1400"/>
      </w:tblGrid>
      <w:tr w:rsidR="00E3194E" w:rsidRPr="00E3194E" w14:paraId="686A2A45" w14:textId="77777777" w:rsidTr="00E3194E">
        <w:trPr>
          <w:trHeight w:val="300"/>
        </w:trPr>
        <w:tc>
          <w:tcPr>
            <w:tcW w:w="1400" w:type="dxa"/>
            <w:tcBorders>
              <w:top w:val="nil"/>
              <w:left w:val="nil"/>
              <w:bottom w:val="nil"/>
              <w:right w:val="nil"/>
            </w:tcBorders>
            <w:shd w:val="clear" w:color="auto" w:fill="auto"/>
            <w:vAlign w:val="center"/>
            <w:hideMark/>
          </w:tcPr>
          <w:p w14:paraId="725A0C23" w14:textId="77777777" w:rsidR="00E3194E" w:rsidRPr="00E3194E" w:rsidRDefault="00E3194E" w:rsidP="00E3194E">
            <w:pPr>
              <w:widowControl/>
              <w:autoSpaceDE/>
              <w:autoSpaceDN/>
              <w:jc w:val="right"/>
              <w:rPr>
                <w:rFonts w:eastAsia="Times New Roman"/>
                <w:b/>
                <w:bCs/>
                <w:color w:val="000000"/>
                <w:sz w:val="18"/>
                <w:szCs w:val="18"/>
                <w:lang w:eastAsia="en-GB"/>
              </w:rPr>
            </w:pPr>
            <w:r w:rsidRPr="00E3194E">
              <w:rPr>
                <w:rFonts w:eastAsia="Times New Roman"/>
                <w:b/>
                <w:bCs/>
                <w:color w:val="000000"/>
                <w:sz w:val="18"/>
                <w:szCs w:val="18"/>
                <w:lang w:eastAsia="en-GB"/>
              </w:rPr>
              <w:t>31 March 2022</w:t>
            </w:r>
          </w:p>
        </w:tc>
        <w:tc>
          <w:tcPr>
            <w:tcW w:w="3920" w:type="dxa"/>
            <w:tcBorders>
              <w:top w:val="nil"/>
              <w:left w:val="nil"/>
              <w:bottom w:val="nil"/>
              <w:right w:val="nil"/>
            </w:tcBorders>
            <w:shd w:val="clear" w:color="auto" w:fill="auto"/>
            <w:vAlign w:val="center"/>
            <w:hideMark/>
          </w:tcPr>
          <w:p w14:paraId="03907F7F" w14:textId="77777777" w:rsidR="00E3194E" w:rsidRPr="00E3194E" w:rsidRDefault="00E3194E" w:rsidP="00E3194E">
            <w:pPr>
              <w:widowControl/>
              <w:autoSpaceDE/>
              <w:autoSpaceDN/>
              <w:jc w:val="center"/>
              <w:rPr>
                <w:rFonts w:eastAsia="Times New Roman"/>
                <w:b/>
                <w:bCs/>
                <w:color w:val="000000"/>
                <w:sz w:val="18"/>
                <w:szCs w:val="18"/>
                <w:lang w:eastAsia="en-GB"/>
              </w:rPr>
            </w:pPr>
            <w:r w:rsidRPr="00E3194E">
              <w:rPr>
                <w:rFonts w:eastAsia="Times New Roman"/>
                <w:b/>
                <w:bCs/>
                <w:color w:val="000000"/>
                <w:sz w:val="18"/>
                <w:szCs w:val="18"/>
                <w:lang w:eastAsia="en-GB"/>
              </w:rPr>
              <w:t xml:space="preserve"> </w:t>
            </w:r>
          </w:p>
        </w:tc>
        <w:tc>
          <w:tcPr>
            <w:tcW w:w="1400" w:type="dxa"/>
            <w:tcBorders>
              <w:top w:val="nil"/>
              <w:left w:val="nil"/>
              <w:bottom w:val="nil"/>
              <w:right w:val="nil"/>
            </w:tcBorders>
            <w:shd w:val="clear" w:color="auto" w:fill="auto"/>
            <w:vAlign w:val="center"/>
            <w:hideMark/>
          </w:tcPr>
          <w:p w14:paraId="5977EA73" w14:textId="77777777" w:rsidR="00E3194E" w:rsidRPr="00E3194E" w:rsidRDefault="00E3194E" w:rsidP="00E3194E">
            <w:pPr>
              <w:widowControl/>
              <w:autoSpaceDE/>
              <w:autoSpaceDN/>
              <w:jc w:val="right"/>
              <w:rPr>
                <w:rFonts w:eastAsia="Times New Roman"/>
                <w:b/>
                <w:bCs/>
                <w:color w:val="000000"/>
                <w:sz w:val="18"/>
                <w:szCs w:val="18"/>
                <w:lang w:eastAsia="en-GB"/>
              </w:rPr>
            </w:pPr>
            <w:r w:rsidRPr="00E3194E">
              <w:rPr>
                <w:rFonts w:eastAsia="Times New Roman"/>
                <w:b/>
                <w:bCs/>
                <w:color w:val="000000"/>
                <w:sz w:val="18"/>
                <w:szCs w:val="18"/>
                <w:lang w:eastAsia="en-GB"/>
              </w:rPr>
              <w:t>31 March 2023</w:t>
            </w:r>
          </w:p>
        </w:tc>
      </w:tr>
      <w:tr w:rsidR="00E3194E" w:rsidRPr="00E3194E" w14:paraId="13A3A393" w14:textId="77777777" w:rsidTr="00E3194E">
        <w:trPr>
          <w:trHeight w:val="315"/>
        </w:trPr>
        <w:tc>
          <w:tcPr>
            <w:tcW w:w="1400" w:type="dxa"/>
            <w:tcBorders>
              <w:top w:val="nil"/>
              <w:left w:val="single" w:sz="8" w:space="0" w:color="FFFFFF"/>
              <w:bottom w:val="single" w:sz="8" w:space="0" w:color="auto"/>
              <w:right w:val="single" w:sz="8" w:space="0" w:color="FFFFFF"/>
            </w:tcBorders>
            <w:shd w:val="clear" w:color="auto" w:fill="auto"/>
            <w:vAlign w:val="center"/>
            <w:hideMark/>
          </w:tcPr>
          <w:p w14:paraId="4BE499DE" w14:textId="77777777" w:rsidR="00E3194E" w:rsidRPr="00E3194E" w:rsidRDefault="00E3194E" w:rsidP="00E3194E">
            <w:pPr>
              <w:widowControl/>
              <w:autoSpaceDE/>
              <w:autoSpaceDN/>
              <w:jc w:val="right"/>
              <w:rPr>
                <w:rFonts w:eastAsia="Times New Roman"/>
                <w:b/>
                <w:bCs/>
                <w:color w:val="000000"/>
                <w:sz w:val="18"/>
                <w:szCs w:val="18"/>
                <w:lang w:eastAsia="en-GB"/>
              </w:rPr>
            </w:pPr>
            <w:r w:rsidRPr="00E3194E">
              <w:rPr>
                <w:rFonts w:eastAsia="Times New Roman"/>
                <w:b/>
                <w:bCs/>
                <w:color w:val="000000"/>
                <w:sz w:val="18"/>
                <w:szCs w:val="18"/>
                <w:lang w:eastAsia="en-GB"/>
              </w:rPr>
              <w:t>£'000</w:t>
            </w:r>
          </w:p>
        </w:tc>
        <w:tc>
          <w:tcPr>
            <w:tcW w:w="3920" w:type="dxa"/>
            <w:tcBorders>
              <w:top w:val="nil"/>
              <w:left w:val="nil"/>
              <w:bottom w:val="single" w:sz="8" w:space="0" w:color="000000"/>
              <w:right w:val="nil"/>
            </w:tcBorders>
            <w:shd w:val="clear" w:color="auto" w:fill="auto"/>
            <w:vAlign w:val="center"/>
            <w:hideMark/>
          </w:tcPr>
          <w:p w14:paraId="1BEFBCB5" w14:textId="77777777" w:rsidR="00E3194E" w:rsidRPr="00E3194E" w:rsidRDefault="00E3194E" w:rsidP="00E3194E">
            <w:pPr>
              <w:widowControl/>
              <w:autoSpaceDE/>
              <w:autoSpaceDN/>
              <w:jc w:val="right"/>
              <w:rPr>
                <w:rFonts w:eastAsia="Times New Roman"/>
                <w:b/>
                <w:bCs/>
                <w:color w:val="000000"/>
                <w:sz w:val="18"/>
                <w:szCs w:val="18"/>
                <w:lang w:eastAsia="en-GB"/>
              </w:rPr>
            </w:pPr>
            <w:r w:rsidRPr="00E3194E">
              <w:rPr>
                <w:rFonts w:eastAsia="Times New Roman"/>
                <w:b/>
                <w:bCs/>
                <w:color w:val="000000"/>
                <w:sz w:val="18"/>
                <w:szCs w:val="18"/>
                <w:lang w:eastAsia="en-GB"/>
              </w:rPr>
              <w:t xml:space="preserve"> </w:t>
            </w:r>
          </w:p>
        </w:tc>
        <w:tc>
          <w:tcPr>
            <w:tcW w:w="1400" w:type="dxa"/>
            <w:tcBorders>
              <w:top w:val="nil"/>
              <w:left w:val="single" w:sz="8" w:space="0" w:color="FFFFFF"/>
              <w:bottom w:val="single" w:sz="8" w:space="0" w:color="auto"/>
              <w:right w:val="single" w:sz="8" w:space="0" w:color="FFFFFF"/>
            </w:tcBorders>
            <w:shd w:val="clear" w:color="auto" w:fill="auto"/>
            <w:vAlign w:val="center"/>
            <w:hideMark/>
          </w:tcPr>
          <w:p w14:paraId="5727242C" w14:textId="77777777" w:rsidR="00E3194E" w:rsidRPr="00E3194E" w:rsidRDefault="00E3194E" w:rsidP="00E3194E">
            <w:pPr>
              <w:widowControl/>
              <w:autoSpaceDE/>
              <w:autoSpaceDN/>
              <w:jc w:val="right"/>
              <w:rPr>
                <w:rFonts w:eastAsia="Times New Roman"/>
                <w:b/>
                <w:bCs/>
                <w:color w:val="000000"/>
                <w:sz w:val="18"/>
                <w:szCs w:val="18"/>
                <w:lang w:eastAsia="en-GB"/>
              </w:rPr>
            </w:pPr>
            <w:r w:rsidRPr="00E3194E">
              <w:rPr>
                <w:rFonts w:eastAsia="Times New Roman"/>
                <w:b/>
                <w:bCs/>
                <w:color w:val="000000"/>
                <w:sz w:val="18"/>
                <w:szCs w:val="18"/>
                <w:lang w:eastAsia="en-GB"/>
              </w:rPr>
              <w:t>£'000</w:t>
            </w:r>
          </w:p>
        </w:tc>
      </w:tr>
      <w:tr w:rsidR="00E3194E" w:rsidRPr="00E3194E" w14:paraId="26FA7287" w14:textId="77777777" w:rsidTr="00E3194E">
        <w:trPr>
          <w:trHeight w:val="300"/>
        </w:trPr>
        <w:tc>
          <w:tcPr>
            <w:tcW w:w="1400" w:type="dxa"/>
            <w:tcBorders>
              <w:top w:val="nil"/>
              <w:left w:val="nil"/>
              <w:bottom w:val="nil"/>
              <w:right w:val="nil"/>
            </w:tcBorders>
            <w:shd w:val="clear" w:color="auto" w:fill="auto"/>
            <w:vAlign w:val="center"/>
            <w:hideMark/>
          </w:tcPr>
          <w:p w14:paraId="07C6EDFC" w14:textId="77777777" w:rsidR="00E3194E" w:rsidRPr="00E3194E" w:rsidRDefault="00E3194E" w:rsidP="00E3194E">
            <w:pPr>
              <w:widowControl/>
              <w:autoSpaceDE/>
              <w:autoSpaceDN/>
              <w:jc w:val="right"/>
              <w:rPr>
                <w:rFonts w:eastAsia="Times New Roman"/>
                <w:color w:val="000000"/>
                <w:sz w:val="18"/>
                <w:szCs w:val="18"/>
                <w:lang w:eastAsia="en-GB"/>
              </w:rPr>
            </w:pPr>
            <w:r w:rsidRPr="00E3194E">
              <w:rPr>
                <w:rFonts w:eastAsia="Times New Roman"/>
                <w:color w:val="000000"/>
                <w:sz w:val="18"/>
                <w:szCs w:val="18"/>
                <w:lang w:eastAsia="en-GB"/>
              </w:rPr>
              <w:t>(10,149)</w:t>
            </w:r>
          </w:p>
        </w:tc>
        <w:tc>
          <w:tcPr>
            <w:tcW w:w="3920" w:type="dxa"/>
            <w:tcBorders>
              <w:top w:val="nil"/>
              <w:left w:val="nil"/>
              <w:bottom w:val="nil"/>
              <w:right w:val="nil"/>
            </w:tcBorders>
            <w:shd w:val="clear" w:color="auto" w:fill="auto"/>
            <w:vAlign w:val="center"/>
            <w:hideMark/>
          </w:tcPr>
          <w:p w14:paraId="75A49D22" w14:textId="77777777" w:rsidR="00E3194E" w:rsidRPr="00E3194E" w:rsidRDefault="00E3194E" w:rsidP="00E3194E">
            <w:pPr>
              <w:widowControl/>
              <w:autoSpaceDE/>
              <w:autoSpaceDN/>
              <w:rPr>
                <w:rFonts w:eastAsia="Times New Roman"/>
                <w:color w:val="000000"/>
                <w:sz w:val="18"/>
                <w:szCs w:val="18"/>
                <w:lang w:eastAsia="en-GB"/>
              </w:rPr>
            </w:pPr>
            <w:r w:rsidRPr="00E3194E">
              <w:rPr>
                <w:rFonts w:eastAsia="Times New Roman"/>
                <w:color w:val="000000"/>
                <w:sz w:val="18"/>
                <w:szCs w:val="18"/>
                <w:lang w:eastAsia="en-GB"/>
              </w:rPr>
              <w:t>Trade payables</w:t>
            </w:r>
          </w:p>
        </w:tc>
        <w:tc>
          <w:tcPr>
            <w:tcW w:w="1400" w:type="dxa"/>
            <w:tcBorders>
              <w:top w:val="nil"/>
              <w:left w:val="nil"/>
              <w:bottom w:val="nil"/>
              <w:right w:val="nil"/>
            </w:tcBorders>
            <w:shd w:val="clear" w:color="auto" w:fill="auto"/>
            <w:vAlign w:val="center"/>
            <w:hideMark/>
          </w:tcPr>
          <w:p w14:paraId="472D1138" w14:textId="77777777" w:rsidR="00E3194E" w:rsidRPr="00E3194E" w:rsidRDefault="00E3194E" w:rsidP="00E3194E">
            <w:pPr>
              <w:widowControl/>
              <w:autoSpaceDE/>
              <w:autoSpaceDN/>
              <w:jc w:val="right"/>
              <w:rPr>
                <w:rFonts w:eastAsia="Times New Roman"/>
                <w:color w:val="000000"/>
                <w:sz w:val="18"/>
                <w:szCs w:val="18"/>
                <w:lang w:eastAsia="en-GB"/>
              </w:rPr>
            </w:pPr>
            <w:r w:rsidRPr="00E3194E">
              <w:rPr>
                <w:rFonts w:eastAsia="Times New Roman"/>
                <w:color w:val="000000"/>
                <w:sz w:val="18"/>
                <w:szCs w:val="18"/>
                <w:lang w:eastAsia="en-GB"/>
              </w:rPr>
              <w:t>(10,130)</w:t>
            </w:r>
          </w:p>
        </w:tc>
      </w:tr>
      <w:tr w:rsidR="00E3194E" w:rsidRPr="00E3194E" w14:paraId="22DB0B2E" w14:textId="77777777" w:rsidTr="00E3194E">
        <w:trPr>
          <w:trHeight w:val="315"/>
        </w:trPr>
        <w:tc>
          <w:tcPr>
            <w:tcW w:w="1400" w:type="dxa"/>
            <w:tcBorders>
              <w:top w:val="nil"/>
              <w:left w:val="nil"/>
              <w:bottom w:val="nil"/>
              <w:right w:val="nil"/>
            </w:tcBorders>
            <w:shd w:val="clear" w:color="auto" w:fill="auto"/>
            <w:vAlign w:val="center"/>
            <w:hideMark/>
          </w:tcPr>
          <w:p w14:paraId="71086F12" w14:textId="77777777" w:rsidR="00E3194E" w:rsidRPr="00E3194E" w:rsidRDefault="00E3194E" w:rsidP="00E3194E">
            <w:pPr>
              <w:widowControl/>
              <w:autoSpaceDE/>
              <w:autoSpaceDN/>
              <w:jc w:val="right"/>
              <w:rPr>
                <w:rFonts w:eastAsia="Times New Roman"/>
                <w:color w:val="000000"/>
                <w:sz w:val="18"/>
                <w:szCs w:val="18"/>
                <w:lang w:eastAsia="en-GB"/>
              </w:rPr>
            </w:pPr>
            <w:r w:rsidRPr="00E3194E">
              <w:rPr>
                <w:rFonts w:eastAsia="Times New Roman"/>
                <w:color w:val="000000"/>
                <w:sz w:val="18"/>
                <w:szCs w:val="18"/>
                <w:lang w:eastAsia="en-GB"/>
              </w:rPr>
              <w:t>(8,046)</w:t>
            </w:r>
          </w:p>
        </w:tc>
        <w:tc>
          <w:tcPr>
            <w:tcW w:w="3920" w:type="dxa"/>
            <w:tcBorders>
              <w:top w:val="nil"/>
              <w:left w:val="nil"/>
              <w:bottom w:val="nil"/>
              <w:right w:val="nil"/>
            </w:tcBorders>
            <w:shd w:val="clear" w:color="auto" w:fill="auto"/>
            <w:vAlign w:val="center"/>
            <w:hideMark/>
          </w:tcPr>
          <w:p w14:paraId="6B99F10F" w14:textId="77777777" w:rsidR="00E3194E" w:rsidRPr="00E3194E" w:rsidRDefault="00E3194E" w:rsidP="00E3194E">
            <w:pPr>
              <w:widowControl/>
              <w:autoSpaceDE/>
              <w:autoSpaceDN/>
              <w:rPr>
                <w:rFonts w:eastAsia="Times New Roman"/>
                <w:color w:val="000000"/>
                <w:sz w:val="18"/>
                <w:szCs w:val="18"/>
                <w:lang w:eastAsia="en-GB"/>
              </w:rPr>
            </w:pPr>
            <w:r w:rsidRPr="00E3194E">
              <w:rPr>
                <w:rFonts w:eastAsia="Times New Roman"/>
                <w:color w:val="000000"/>
                <w:sz w:val="18"/>
                <w:szCs w:val="18"/>
                <w:lang w:eastAsia="en-GB"/>
              </w:rPr>
              <w:t>Other payables</w:t>
            </w:r>
          </w:p>
        </w:tc>
        <w:tc>
          <w:tcPr>
            <w:tcW w:w="1400" w:type="dxa"/>
            <w:tcBorders>
              <w:top w:val="nil"/>
              <w:left w:val="nil"/>
              <w:bottom w:val="nil"/>
              <w:right w:val="nil"/>
            </w:tcBorders>
            <w:shd w:val="clear" w:color="auto" w:fill="auto"/>
            <w:vAlign w:val="center"/>
            <w:hideMark/>
          </w:tcPr>
          <w:p w14:paraId="0BC1BF78" w14:textId="77777777" w:rsidR="00E3194E" w:rsidRPr="00E3194E" w:rsidRDefault="00E3194E" w:rsidP="00E3194E">
            <w:pPr>
              <w:widowControl/>
              <w:autoSpaceDE/>
              <w:autoSpaceDN/>
              <w:jc w:val="right"/>
              <w:rPr>
                <w:rFonts w:eastAsia="Times New Roman"/>
                <w:color w:val="000000"/>
                <w:sz w:val="18"/>
                <w:szCs w:val="18"/>
                <w:lang w:eastAsia="en-GB"/>
              </w:rPr>
            </w:pPr>
            <w:r w:rsidRPr="00E3194E">
              <w:rPr>
                <w:rFonts w:eastAsia="Times New Roman"/>
                <w:color w:val="000000"/>
                <w:sz w:val="18"/>
                <w:szCs w:val="18"/>
                <w:lang w:eastAsia="en-GB"/>
              </w:rPr>
              <w:t>(7,847)</w:t>
            </w:r>
          </w:p>
        </w:tc>
      </w:tr>
      <w:tr w:rsidR="00E3194E" w:rsidRPr="00E3194E" w14:paraId="52E5E772" w14:textId="77777777" w:rsidTr="00E3194E">
        <w:trPr>
          <w:trHeight w:val="315"/>
        </w:trPr>
        <w:tc>
          <w:tcPr>
            <w:tcW w:w="1400" w:type="dxa"/>
            <w:tcBorders>
              <w:top w:val="single" w:sz="8" w:space="0" w:color="000000"/>
              <w:left w:val="nil"/>
              <w:bottom w:val="single" w:sz="12" w:space="0" w:color="000000"/>
              <w:right w:val="nil"/>
            </w:tcBorders>
            <w:shd w:val="clear" w:color="auto" w:fill="auto"/>
            <w:vAlign w:val="center"/>
            <w:hideMark/>
          </w:tcPr>
          <w:p w14:paraId="48489A1C" w14:textId="77777777" w:rsidR="00E3194E" w:rsidRPr="00E3194E" w:rsidRDefault="00E3194E" w:rsidP="00E3194E">
            <w:pPr>
              <w:widowControl/>
              <w:autoSpaceDE/>
              <w:autoSpaceDN/>
              <w:jc w:val="right"/>
              <w:rPr>
                <w:rFonts w:eastAsia="Times New Roman"/>
                <w:b/>
                <w:bCs/>
                <w:color w:val="000000"/>
                <w:sz w:val="18"/>
                <w:szCs w:val="18"/>
                <w:lang w:eastAsia="en-GB"/>
              </w:rPr>
            </w:pPr>
            <w:r w:rsidRPr="00E3194E">
              <w:rPr>
                <w:rFonts w:eastAsia="Times New Roman"/>
                <w:b/>
                <w:bCs/>
                <w:color w:val="000000"/>
                <w:sz w:val="18"/>
                <w:szCs w:val="18"/>
                <w:lang w:eastAsia="en-GB"/>
              </w:rPr>
              <w:t>(18,195)</w:t>
            </w:r>
          </w:p>
        </w:tc>
        <w:tc>
          <w:tcPr>
            <w:tcW w:w="3920" w:type="dxa"/>
            <w:tcBorders>
              <w:top w:val="single" w:sz="8" w:space="0" w:color="000000"/>
              <w:left w:val="nil"/>
              <w:bottom w:val="single" w:sz="12" w:space="0" w:color="000000"/>
              <w:right w:val="nil"/>
            </w:tcBorders>
            <w:shd w:val="clear" w:color="auto" w:fill="auto"/>
            <w:vAlign w:val="center"/>
            <w:hideMark/>
          </w:tcPr>
          <w:p w14:paraId="244CF911" w14:textId="77777777" w:rsidR="00E3194E" w:rsidRPr="00E3194E" w:rsidRDefault="00E3194E" w:rsidP="00E3194E">
            <w:pPr>
              <w:widowControl/>
              <w:autoSpaceDE/>
              <w:autoSpaceDN/>
              <w:rPr>
                <w:rFonts w:eastAsia="Times New Roman"/>
                <w:b/>
                <w:bCs/>
                <w:color w:val="000000"/>
                <w:sz w:val="18"/>
                <w:szCs w:val="18"/>
                <w:lang w:eastAsia="en-GB"/>
              </w:rPr>
            </w:pPr>
            <w:r w:rsidRPr="00E3194E">
              <w:rPr>
                <w:rFonts w:eastAsia="Times New Roman"/>
                <w:b/>
                <w:bCs/>
                <w:color w:val="000000"/>
                <w:sz w:val="18"/>
                <w:szCs w:val="18"/>
                <w:lang w:eastAsia="en-GB"/>
              </w:rPr>
              <w:t>Total Creditors</w:t>
            </w:r>
          </w:p>
        </w:tc>
        <w:tc>
          <w:tcPr>
            <w:tcW w:w="1400" w:type="dxa"/>
            <w:tcBorders>
              <w:top w:val="single" w:sz="8" w:space="0" w:color="000000"/>
              <w:left w:val="nil"/>
              <w:bottom w:val="single" w:sz="12" w:space="0" w:color="000000"/>
              <w:right w:val="nil"/>
            </w:tcBorders>
            <w:shd w:val="clear" w:color="auto" w:fill="auto"/>
            <w:vAlign w:val="center"/>
            <w:hideMark/>
          </w:tcPr>
          <w:p w14:paraId="37FBD34C" w14:textId="77777777" w:rsidR="00E3194E" w:rsidRPr="00E3194E" w:rsidRDefault="00E3194E" w:rsidP="00E3194E">
            <w:pPr>
              <w:widowControl/>
              <w:autoSpaceDE/>
              <w:autoSpaceDN/>
              <w:jc w:val="right"/>
              <w:rPr>
                <w:rFonts w:eastAsia="Times New Roman"/>
                <w:b/>
                <w:bCs/>
                <w:color w:val="000000"/>
                <w:sz w:val="18"/>
                <w:szCs w:val="18"/>
                <w:lang w:eastAsia="en-GB"/>
              </w:rPr>
            </w:pPr>
            <w:r w:rsidRPr="00E3194E">
              <w:rPr>
                <w:rFonts w:eastAsia="Times New Roman"/>
                <w:b/>
                <w:bCs/>
                <w:color w:val="000000"/>
                <w:sz w:val="18"/>
                <w:szCs w:val="18"/>
                <w:lang w:eastAsia="en-GB"/>
              </w:rPr>
              <w:t>(17,977)</w:t>
            </w:r>
          </w:p>
        </w:tc>
      </w:tr>
    </w:tbl>
    <w:p w14:paraId="79EB45BC" w14:textId="77777777" w:rsidR="0032292D" w:rsidRDefault="0032292D">
      <w:pPr>
        <w:pStyle w:val="BodyText"/>
        <w:spacing w:before="4" w:after="1"/>
        <w:rPr>
          <w:sz w:val="17"/>
        </w:rPr>
      </w:pPr>
    </w:p>
    <w:p w14:paraId="58BBFB8C" w14:textId="77777777" w:rsidR="0032292D" w:rsidRDefault="0032292D">
      <w:pPr>
        <w:pStyle w:val="BodyText"/>
        <w:rPr>
          <w:sz w:val="20"/>
        </w:rPr>
      </w:pPr>
    </w:p>
    <w:p w14:paraId="3EAE0340" w14:textId="77777777" w:rsidR="0032292D" w:rsidRDefault="00B03F47">
      <w:pPr>
        <w:pStyle w:val="BodyText"/>
        <w:spacing w:before="8"/>
        <w:rPr>
          <w:sz w:val="24"/>
        </w:rPr>
      </w:pPr>
      <w:r>
        <w:rPr>
          <w:noProof/>
        </w:rPr>
        <mc:AlternateContent>
          <mc:Choice Requires="wps">
            <w:drawing>
              <wp:anchor distT="0" distB="0" distL="0" distR="0" simplePos="0" relativeHeight="251658240" behindDoc="1" locked="0" layoutInCell="1" allowOverlap="1" wp14:anchorId="27FFD122" wp14:editId="59359DC7">
                <wp:simplePos x="0" y="0"/>
                <wp:positionH relativeFrom="page">
                  <wp:posOffset>438150</wp:posOffset>
                </wp:positionH>
                <wp:positionV relativeFrom="paragraph">
                  <wp:posOffset>198120</wp:posOffset>
                </wp:positionV>
                <wp:extent cx="6414770" cy="885825"/>
                <wp:effectExtent l="0" t="0" r="5080" b="9525"/>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414770" cy="885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BBBBBB"/>
                              </a:solidFill>
                              <a:miter lim="800000"/>
                              <a:headEnd/>
                              <a:tailEnd/>
                            </a14:hiddenLine>
                          </a:ext>
                        </a:extLst>
                      </wps:spPr>
                      <wps:txbx>
                        <w:txbxContent>
                          <w:p w14:paraId="5758123D" w14:textId="77777777" w:rsidR="00997548" w:rsidRDefault="00997548" w:rsidP="00D04C54">
                            <w:pPr>
                              <w:spacing w:before="64"/>
                              <w:ind w:left="136"/>
                              <w:jc w:val="both"/>
                              <w:rPr>
                                <w:b/>
                                <w:sz w:val="18"/>
                              </w:rPr>
                            </w:pPr>
                            <w:r>
                              <w:rPr>
                                <w:b/>
                                <w:sz w:val="18"/>
                              </w:rPr>
                              <w:t>Long-Term</w:t>
                            </w:r>
                            <w:r>
                              <w:rPr>
                                <w:b/>
                                <w:spacing w:val="-6"/>
                                <w:sz w:val="18"/>
                              </w:rPr>
                              <w:t xml:space="preserve"> </w:t>
                            </w:r>
                            <w:r>
                              <w:rPr>
                                <w:b/>
                                <w:sz w:val="18"/>
                              </w:rPr>
                              <w:t>Creditor</w:t>
                            </w:r>
                          </w:p>
                          <w:p w14:paraId="68C09782" w14:textId="0216C3D4" w:rsidR="00997548" w:rsidRDefault="00997548" w:rsidP="00D04C54">
                            <w:pPr>
                              <w:pStyle w:val="BodyText"/>
                              <w:spacing w:before="2"/>
                              <w:ind w:left="136" w:right="195"/>
                              <w:jc w:val="both"/>
                            </w:pPr>
                            <w:r>
                              <w:t>The Long-Term Creditor in relation to the PCC's Net Pension Liability is offset by the Long-Term Debtor in the Statement of</w:t>
                            </w:r>
                            <w:r>
                              <w:rPr>
                                <w:spacing w:val="-47"/>
                              </w:rPr>
                              <w:t xml:space="preserve"> </w:t>
                            </w:r>
                            <w:r>
                              <w:t>Accounts of the Chief Constable. This accounting entry is necessary, as it is a requirement to record the pension liability in</w:t>
                            </w:r>
                            <w:r>
                              <w:rPr>
                                <w:spacing w:val="1"/>
                              </w:rPr>
                              <w:t xml:space="preserve"> </w:t>
                            </w:r>
                            <w:r>
                              <w:t>the</w:t>
                            </w:r>
                            <w:r>
                              <w:rPr>
                                <w:spacing w:val="-2"/>
                              </w:rPr>
                              <w:t xml:space="preserve"> </w:t>
                            </w:r>
                            <w:r>
                              <w:t>Statement</w:t>
                            </w:r>
                            <w:r>
                              <w:rPr>
                                <w:spacing w:val="-5"/>
                              </w:rPr>
                              <w:t xml:space="preserve"> </w:t>
                            </w:r>
                            <w:r>
                              <w:t>of</w:t>
                            </w:r>
                            <w:r>
                              <w:rPr>
                                <w:spacing w:val="-2"/>
                              </w:rPr>
                              <w:t xml:space="preserve"> </w:t>
                            </w:r>
                            <w:r>
                              <w:t>Accounts</w:t>
                            </w:r>
                            <w:r>
                              <w:rPr>
                                <w:spacing w:val="-6"/>
                              </w:rPr>
                              <w:t xml:space="preserve"> </w:t>
                            </w:r>
                            <w:r>
                              <w:t>of the</w:t>
                            </w:r>
                            <w:r>
                              <w:rPr>
                                <w:spacing w:val="-2"/>
                              </w:rPr>
                              <w:t xml:space="preserve"> </w:t>
                            </w:r>
                            <w:r>
                              <w:t>Chief</w:t>
                            </w:r>
                            <w:r>
                              <w:rPr>
                                <w:spacing w:val="-2"/>
                              </w:rPr>
                              <w:t xml:space="preserve"> </w:t>
                            </w:r>
                            <w:r>
                              <w:t>Constable,</w:t>
                            </w:r>
                            <w:r>
                              <w:rPr>
                                <w:spacing w:val="-7"/>
                              </w:rPr>
                              <w:t xml:space="preserve"> </w:t>
                            </w:r>
                            <w:r>
                              <w:t>but</w:t>
                            </w:r>
                            <w:r>
                              <w:rPr>
                                <w:spacing w:val="-2"/>
                              </w:rPr>
                              <w:t xml:space="preserve"> </w:t>
                            </w:r>
                            <w:r>
                              <w:t>ultimately</w:t>
                            </w:r>
                            <w:r>
                              <w:rPr>
                                <w:spacing w:val="-6"/>
                              </w:rPr>
                              <w:t xml:space="preserve"> </w:t>
                            </w:r>
                            <w:r>
                              <w:t>the</w:t>
                            </w:r>
                            <w:r>
                              <w:rPr>
                                <w:spacing w:val="-2"/>
                              </w:rPr>
                              <w:t xml:space="preserve"> </w:t>
                            </w:r>
                            <w:r>
                              <w:t>liability</w:t>
                            </w:r>
                            <w:r>
                              <w:rPr>
                                <w:spacing w:val="-6"/>
                              </w:rPr>
                              <w:t xml:space="preserve"> </w:t>
                            </w:r>
                            <w:r>
                              <w:t>rests</w:t>
                            </w:r>
                            <w:r>
                              <w:rPr>
                                <w:spacing w:val="-4"/>
                              </w:rPr>
                              <w:t xml:space="preserve"> </w:t>
                            </w:r>
                            <w:r>
                              <w:t>with</w:t>
                            </w:r>
                            <w:r>
                              <w:rPr>
                                <w:spacing w:val="3"/>
                              </w:rPr>
                              <w:t xml:space="preserve"> </w:t>
                            </w:r>
                            <w:r>
                              <w:t>the</w:t>
                            </w:r>
                            <w:r>
                              <w:rPr>
                                <w:spacing w:val="-2"/>
                              </w:rPr>
                              <w:t xml:space="preserve"> </w:t>
                            </w:r>
                            <w:r>
                              <w:t>PCC</w:t>
                            </w:r>
                            <w:r>
                              <w:rPr>
                                <w:spacing w:val="-1"/>
                              </w:rPr>
                              <w:t xml:space="preserve"> </w:t>
                            </w:r>
                            <w:r>
                              <w:t>Group.</w:t>
                            </w:r>
                            <w:r w:rsidR="00C30B56">
                              <w:t xml:space="preserve"> For further information see Note 24 - Pension Reserve.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FFD122" id="_x0000_t202" coordsize="21600,21600" o:spt="202" path="m,l,21600r21600,l21600,xe">
                <v:stroke joinstyle="miter"/>
                <v:path gradientshapeok="t" o:connecttype="rect"/>
              </v:shapetype>
              <v:shape id="Text Box 18" o:spid="_x0000_s1026" type="#_x0000_t202" style="position:absolute;margin-left:34.5pt;margin-top:15.6pt;width:505.1pt;height:69.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" filled="f" stroked="f" strokecolor="#bbb">
                <v:path arrowok="t"/>
                <v:textbox inset="0,0,0,0">
                  <w:txbxContent>
                    <w:p w14:paraId="5758123D" w14:textId="77777777" w:rsidR="00997548" w:rsidRDefault="00997548" w:rsidP="00D04C54">
                      <w:pPr>
                        <w:spacing w:before="64"/>
                        <w:ind w:left="136"/>
                        <w:jc w:val="both"/>
                        <w:rPr>
                          <w:b/>
                          <w:sz w:val="18"/>
                        </w:rPr>
                      </w:pPr>
                      <w:r>
                        <w:rPr>
                          <w:b/>
                          <w:sz w:val="18"/>
                        </w:rPr>
                        <w:t>Long-Term</w:t>
                      </w:r>
                      <w:r>
                        <w:rPr>
                          <w:b/>
                          <w:spacing w:val="-6"/>
                          <w:sz w:val="18"/>
                        </w:rPr>
                        <w:t xml:space="preserve"> </w:t>
                      </w:r>
                      <w:r>
                        <w:rPr>
                          <w:b/>
                          <w:sz w:val="18"/>
                        </w:rPr>
                        <w:t>Creditor</w:t>
                      </w:r>
                    </w:p>
                    <w:p w14:paraId="68C09782" w14:textId="0216C3D4" w:rsidR="00997548" w:rsidRDefault="00997548" w:rsidP="00D04C54">
                      <w:pPr>
                        <w:pStyle w:val="BodyText"/>
                        <w:spacing w:before="2"/>
                        <w:ind w:left="136" w:right="195"/>
                        <w:jc w:val="both"/>
                      </w:pPr>
                      <w:r>
                        <w:t>The Long-Term Creditor in relation to the PCC's Net Pension Liability is offset by the Long-Term Debtor in the Statement of</w:t>
                      </w:r>
                      <w:r>
                        <w:rPr>
                          <w:spacing w:val="-47"/>
                        </w:rPr>
                        <w:t xml:space="preserve"> </w:t>
                      </w:r>
                      <w:r>
                        <w:t>Accounts of the Chief Constable. This accounting entry is necessary, as it is a requirement to record the pension liability in</w:t>
                      </w:r>
                      <w:r>
                        <w:rPr>
                          <w:spacing w:val="1"/>
                        </w:rPr>
                        <w:t xml:space="preserve"> </w:t>
                      </w:r>
                      <w:r>
                        <w:t>the</w:t>
                      </w:r>
                      <w:r>
                        <w:rPr>
                          <w:spacing w:val="-2"/>
                        </w:rPr>
                        <w:t xml:space="preserve"> </w:t>
                      </w:r>
                      <w:r>
                        <w:t>Statement</w:t>
                      </w:r>
                      <w:r>
                        <w:rPr>
                          <w:spacing w:val="-5"/>
                        </w:rPr>
                        <w:t xml:space="preserve"> </w:t>
                      </w:r>
                      <w:r>
                        <w:t>of</w:t>
                      </w:r>
                      <w:r>
                        <w:rPr>
                          <w:spacing w:val="-2"/>
                        </w:rPr>
                        <w:t xml:space="preserve"> </w:t>
                      </w:r>
                      <w:r>
                        <w:t>Accounts</w:t>
                      </w:r>
                      <w:r>
                        <w:rPr>
                          <w:spacing w:val="-6"/>
                        </w:rPr>
                        <w:t xml:space="preserve"> </w:t>
                      </w:r>
                      <w:r>
                        <w:t>of the</w:t>
                      </w:r>
                      <w:r>
                        <w:rPr>
                          <w:spacing w:val="-2"/>
                        </w:rPr>
                        <w:t xml:space="preserve"> </w:t>
                      </w:r>
                      <w:r>
                        <w:t>Chief</w:t>
                      </w:r>
                      <w:r>
                        <w:rPr>
                          <w:spacing w:val="-2"/>
                        </w:rPr>
                        <w:t xml:space="preserve"> </w:t>
                      </w:r>
                      <w:r>
                        <w:t>Constable,</w:t>
                      </w:r>
                      <w:r>
                        <w:rPr>
                          <w:spacing w:val="-7"/>
                        </w:rPr>
                        <w:t xml:space="preserve"> </w:t>
                      </w:r>
                      <w:r>
                        <w:t>but</w:t>
                      </w:r>
                      <w:r>
                        <w:rPr>
                          <w:spacing w:val="-2"/>
                        </w:rPr>
                        <w:t xml:space="preserve"> </w:t>
                      </w:r>
                      <w:r>
                        <w:t>ultimately</w:t>
                      </w:r>
                      <w:r>
                        <w:rPr>
                          <w:spacing w:val="-6"/>
                        </w:rPr>
                        <w:t xml:space="preserve"> </w:t>
                      </w:r>
                      <w:r>
                        <w:t>the</w:t>
                      </w:r>
                      <w:r>
                        <w:rPr>
                          <w:spacing w:val="-2"/>
                        </w:rPr>
                        <w:t xml:space="preserve"> </w:t>
                      </w:r>
                      <w:r>
                        <w:t>liability</w:t>
                      </w:r>
                      <w:r>
                        <w:rPr>
                          <w:spacing w:val="-6"/>
                        </w:rPr>
                        <w:t xml:space="preserve"> </w:t>
                      </w:r>
                      <w:r>
                        <w:t>rests</w:t>
                      </w:r>
                      <w:r>
                        <w:rPr>
                          <w:spacing w:val="-4"/>
                        </w:rPr>
                        <w:t xml:space="preserve"> </w:t>
                      </w:r>
                      <w:r>
                        <w:t>with</w:t>
                      </w:r>
                      <w:r>
                        <w:rPr>
                          <w:spacing w:val="3"/>
                        </w:rPr>
                        <w:t xml:space="preserve"> </w:t>
                      </w:r>
                      <w:r>
                        <w:t>the</w:t>
                      </w:r>
                      <w:r>
                        <w:rPr>
                          <w:spacing w:val="-2"/>
                        </w:rPr>
                        <w:t xml:space="preserve"> </w:t>
                      </w:r>
                      <w:r>
                        <w:t>PCC</w:t>
                      </w:r>
                      <w:r>
                        <w:rPr>
                          <w:spacing w:val="-1"/>
                        </w:rPr>
                        <w:t xml:space="preserve"> </w:t>
                      </w:r>
                      <w:r>
                        <w:t>Group.</w:t>
                      </w:r>
                      <w:r w:rsidR="00C30B56">
                        <w:t xml:space="preserve"> For further information see Note 24 - Pension Reserve.</w:t>
                      </w:r>
                    </w:p>
                  </w:txbxContent>
                </v:textbox>
                <w10:wrap type="topAndBottom" anchorx="page"/>
              </v:shape>
            </w:pict>
          </mc:Fallback>
        </mc:AlternateContent>
      </w:r>
    </w:p>
    <w:p w14:paraId="34BF7C7A" w14:textId="77777777" w:rsidR="0032292D" w:rsidRDefault="0032292D">
      <w:pPr>
        <w:rPr>
          <w:sz w:val="24"/>
        </w:rPr>
        <w:sectPr w:rsidR="0032292D">
          <w:pgSz w:w="11910" w:h="16840"/>
          <w:pgMar w:top="500" w:right="200" w:bottom="280" w:left="20" w:header="720" w:footer="720" w:gutter="0"/>
          <w:cols w:space="720"/>
        </w:sectPr>
      </w:pPr>
    </w:p>
    <w:p w14:paraId="31172013" w14:textId="77777777" w:rsidR="0032292D" w:rsidRPr="00257B76" w:rsidRDefault="00E32278" w:rsidP="00D04C54">
      <w:pPr>
        <w:pStyle w:val="Heading1"/>
        <w:ind w:left="709"/>
        <w:rPr>
          <w:b/>
          <w:bCs/>
        </w:rPr>
      </w:pPr>
      <w:bookmarkStart w:id="46" w:name="_Toc138846505"/>
      <w:r w:rsidRPr="00257B76">
        <w:rPr>
          <w:b/>
          <w:bCs/>
        </w:rPr>
        <w:t>Note</w:t>
      </w:r>
      <w:r w:rsidRPr="00257B76">
        <w:rPr>
          <w:b/>
          <w:bCs/>
          <w:spacing w:val="-1"/>
        </w:rPr>
        <w:t xml:space="preserve"> </w:t>
      </w:r>
      <w:r w:rsidRPr="00257B76">
        <w:rPr>
          <w:b/>
          <w:bCs/>
        </w:rPr>
        <w:t>22</w:t>
      </w:r>
      <w:r w:rsidRPr="00257B76">
        <w:rPr>
          <w:b/>
          <w:bCs/>
          <w:spacing w:val="-1"/>
        </w:rPr>
        <w:t xml:space="preserve"> </w:t>
      </w:r>
      <w:r w:rsidRPr="00257B76">
        <w:rPr>
          <w:b/>
          <w:bCs/>
        </w:rPr>
        <w:t>-</w:t>
      </w:r>
      <w:r w:rsidRPr="00257B76">
        <w:rPr>
          <w:b/>
          <w:bCs/>
          <w:spacing w:val="-1"/>
        </w:rPr>
        <w:t xml:space="preserve"> </w:t>
      </w:r>
      <w:r w:rsidRPr="00257B76">
        <w:rPr>
          <w:b/>
          <w:bCs/>
        </w:rPr>
        <w:t>Provisions</w:t>
      </w:r>
      <w:bookmarkEnd w:id="46"/>
    </w:p>
    <w:p w14:paraId="5F3644E1" w14:textId="77777777" w:rsidR="0032292D" w:rsidRDefault="0032292D" w:rsidP="00D04C54">
      <w:pPr>
        <w:pStyle w:val="BodyText"/>
        <w:spacing w:before="5"/>
        <w:ind w:left="709"/>
        <w:rPr>
          <w:sz w:val="19"/>
        </w:rPr>
      </w:pPr>
    </w:p>
    <w:p w14:paraId="3FFD4C9F" w14:textId="3DF4DC18" w:rsidR="0032292D" w:rsidRDefault="00E32278" w:rsidP="00D04C54">
      <w:pPr>
        <w:pStyle w:val="BodyText"/>
        <w:spacing w:before="94"/>
        <w:ind w:left="709" w:right="1342"/>
        <w:jc w:val="both"/>
      </w:pPr>
      <w:r>
        <w:t>All</w:t>
      </w:r>
      <w:r>
        <w:rPr>
          <w:spacing w:val="-3"/>
        </w:rPr>
        <w:t xml:space="preserve"> </w:t>
      </w:r>
      <w:r>
        <w:t>provisions</w:t>
      </w:r>
      <w:r>
        <w:rPr>
          <w:spacing w:val="-4"/>
        </w:rPr>
        <w:t xml:space="preserve"> </w:t>
      </w:r>
      <w:r>
        <w:t>are</w:t>
      </w:r>
      <w:r>
        <w:rPr>
          <w:spacing w:val="-2"/>
        </w:rPr>
        <w:t xml:space="preserve"> </w:t>
      </w:r>
      <w:r>
        <w:t>short-term</w:t>
      </w:r>
      <w:r w:rsidR="003660A7">
        <w:t>,</w:t>
      </w:r>
      <w:r>
        <w:rPr>
          <w:spacing w:val="-7"/>
        </w:rPr>
        <w:t xml:space="preserve"> </w:t>
      </w:r>
      <w:r>
        <w:t>as</w:t>
      </w:r>
      <w:r>
        <w:rPr>
          <w:spacing w:val="-1"/>
        </w:rPr>
        <w:t xml:space="preserve"> </w:t>
      </w:r>
      <w:r>
        <w:t>it is</w:t>
      </w:r>
      <w:r>
        <w:rPr>
          <w:spacing w:val="-1"/>
        </w:rPr>
        <w:t xml:space="preserve"> </w:t>
      </w:r>
      <w:r>
        <w:t>expected</w:t>
      </w:r>
      <w:r>
        <w:rPr>
          <w:spacing w:val="-3"/>
        </w:rPr>
        <w:t xml:space="preserve"> </w:t>
      </w:r>
      <w:r>
        <w:t>that</w:t>
      </w:r>
      <w:r>
        <w:rPr>
          <w:spacing w:val="-2"/>
        </w:rPr>
        <w:t xml:space="preserve"> </w:t>
      </w:r>
      <w:r>
        <w:t>the</w:t>
      </w:r>
      <w:r>
        <w:rPr>
          <w:spacing w:val="-2"/>
        </w:rPr>
        <w:t xml:space="preserve"> </w:t>
      </w:r>
      <w:r>
        <w:t>liability</w:t>
      </w:r>
      <w:r>
        <w:rPr>
          <w:spacing w:val="-6"/>
        </w:rPr>
        <w:t xml:space="preserve"> </w:t>
      </w:r>
      <w:r>
        <w:t>will</w:t>
      </w:r>
      <w:r>
        <w:rPr>
          <w:spacing w:val="-1"/>
        </w:rPr>
        <w:t xml:space="preserve"> </w:t>
      </w:r>
      <w:r>
        <w:t>be</w:t>
      </w:r>
      <w:r>
        <w:rPr>
          <w:spacing w:val="-2"/>
        </w:rPr>
        <w:t xml:space="preserve"> </w:t>
      </w:r>
      <w:r>
        <w:t>settled</w:t>
      </w:r>
      <w:r>
        <w:rPr>
          <w:spacing w:val="-4"/>
        </w:rPr>
        <w:t xml:space="preserve"> </w:t>
      </w:r>
      <w:r>
        <w:t>within</w:t>
      </w:r>
      <w:r>
        <w:rPr>
          <w:spacing w:val="-3"/>
        </w:rPr>
        <w:t xml:space="preserve"> </w:t>
      </w:r>
      <w:r>
        <w:t>12 months</w:t>
      </w:r>
      <w:r>
        <w:rPr>
          <w:spacing w:val="-6"/>
        </w:rPr>
        <w:t xml:space="preserve"> </w:t>
      </w:r>
      <w:r>
        <w:t>after</w:t>
      </w:r>
      <w:r>
        <w:rPr>
          <w:spacing w:val="-2"/>
        </w:rPr>
        <w:t xml:space="preserve"> </w:t>
      </w:r>
      <w:r>
        <w:t>the</w:t>
      </w:r>
      <w:r>
        <w:rPr>
          <w:spacing w:val="1"/>
        </w:rPr>
        <w:t xml:space="preserve"> </w:t>
      </w:r>
      <w:r>
        <w:t>reporting</w:t>
      </w:r>
      <w:r>
        <w:rPr>
          <w:spacing w:val="-4"/>
        </w:rPr>
        <w:t xml:space="preserve"> </w:t>
      </w:r>
      <w:r>
        <w:t>period.</w:t>
      </w:r>
      <w:r>
        <w:rPr>
          <w:spacing w:val="-4"/>
        </w:rPr>
        <w:t xml:space="preserve"> </w:t>
      </w:r>
    </w:p>
    <w:p w14:paraId="73714447" w14:textId="77777777" w:rsidR="0032292D" w:rsidRDefault="0032292D" w:rsidP="00D04C54">
      <w:pPr>
        <w:pStyle w:val="BodyText"/>
        <w:spacing w:before="1"/>
        <w:ind w:left="709"/>
      </w:pPr>
    </w:p>
    <w:p w14:paraId="5B5553CC" w14:textId="1C6D8A4F" w:rsidR="0032292D" w:rsidRDefault="00E32278" w:rsidP="00D04C54">
      <w:pPr>
        <w:pStyle w:val="BodyText"/>
        <w:ind w:left="709"/>
      </w:pPr>
      <w:r>
        <w:t>Provisions</w:t>
      </w:r>
      <w:r>
        <w:rPr>
          <w:spacing w:val="-5"/>
        </w:rPr>
        <w:t xml:space="preserve"> </w:t>
      </w:r>
      <w:r>
        <w:t>in</w:t>
      </w:r>
      <w:r>
        <w:rPr>
          <w:spacing w:val="-2"/>
        </w:rPr>
        <w:t xml:space="preserve"> </w:t>
      </w:r>
      <w:r>
        <w:t>relation</w:t>
      </w:r>
      <w:r>
        <w:rPr>
          <w:spacing w:val="-4"/>
        </w:rPr>
        <w:t xml:space="preserve"> </w:t>
      </w:r>
      <w:r>
        <w:t>to</w:t>
      </w:r>
      <w:r>
        <w:rPr>
          <w:spacing w:val="-2"/>
        </w:rPr>
        <w:t xml:space="preserve"> </w:t>
      </w:r>
      <w:r>
        <w:t>the</w:t>
      </w:r>
      <w:r>
        <w:rPr>
          <w:spacing w:val="-2"/>
        </w:rPr>
        <w:t xml:space="preserve"> </w:t>
      </w:r>
      <w:r>
        <w:t>PCC</w:t>
      </w:r>
      <w:r>
        <w:rPr>
          <w:spacing w:val="-1"/>
        </w:rPr>
        <w:t xml:space="preserve"> </w:t>
      </w:r>
      <w:r>
        <w:t>Group during</w:t>
      </w:r>
      <w:r>
        <w:rPr>
          <w:spacing w:val="-4"/>
        </w:rPr>
        <w:t xml:space="preserve"> </w:t>
      </w:r>
      <w:r>
        <w:t>202</w:t>
      </w:r>
      <w:r w:rsidR="00603D93">
        <w:t>2</w:t>
      </w:r>
      <w:r>
        <w:t>/2</w:t>
      </w:r>
      <w:r w:rsidR="00603D93">
        <w:t>3</w:t>
      </w:r>
      <w:r>
        <w:rPr>
          <w:spacing w:val="-4"/>
        </w:rPr>
        <w:t xml:space="preserve"> </w:t>
      </w:r>
      <w:r>
        <w:t>are:</w:t>
      </w:r>
    </w:p>
    <w:p w14:paraId="737CAA9F" w14:textId="77777777" w:rsidR="0032292D" w:rsidRDefault="0032292D">
      <w:pPr>
        <w:pStyle w:val="BodyText"/>
        <w:rPr>
          <w:sz w:val="20"/>
        </w:rPr>
      </w:pPr>
    </w:p>
    <w:p w14:paraId="10AA9D16" w14:textId="77777777" w:rsidR="0032292D" w:rsidRDefault="0032292D">
      <w:pPr>
        <w:pStyle w:val="BodyText"/>
        <w:spacing w:before="4"/>
        <w:rPr>
          <w:sz w:val="11"/>
        </w:rPr>
      </w:pPr>
    </w:p>
    <w:tbl>
      <w:tblPr>
        <w:tblW w:w="6244" w:type="dxa"/>
        <w:tblInd w:w="709" w:type="dxa"/>
        <w:tblLook w:val="04A0" w:firstRow="1" w:lastRow="0" w:firstColumn="1" w:lastColumn="0" w:noHBand="0" w:noVBand="1"/>
      </w:tblPr>
      <w:tblGrid>
        <w:gridCol w:w="2861"/>
        <w:gridCol w:w="2100"/>
        <w:gridCol w:w="1283"/>
      </w:tblGrid>
      <w:tr w:rsidR="00393652" w:rsidRPr="00393652" w14:paraId="5282B4CC" w14:textId="77777777" w:rsidTr="000771F6">
        <w:trPr>
          <w:trHeight w:val="464"/>
        </w:trPr>
        <w:tc>
          <w:tcPr>
            <w:tcW w:w="2861" w:type="dxa"/>
            <w:tcBorders>
              <w:top w:val="nil"/>
              <w:left w:val="nil"/>
              <w:bottom w:val="nil"/>
              <w:right w:val="nil"/>
            </w:tcBorders>
            <w:shd w:val="clear" w:color="auto" w:fill="auto"/>
            <w:vAlign w:val="center"/>
            <w:hideMark/>
          </w:tcPr>
          <w:p w14:paraId="5AEC6D26" w14:textId="77777777" w:rsidR="00393652" w:rsidRPr="00393652" w:rsidRDefault="00393652" w:rsidP="00393652">
            <w:pPr>
              <w:widowControl/>
              <w:autoSpaceDE/>
              <w:autoSpaceDN/>
              <w:rPr>
                <w:rFonts w:eastAsia="Times New Roman"/>
                <w:b/>
                <w:bCs/>
                <w:color w:val="000000"/>
                <w:sz w:val="18"/>
                <w:szCs w:val="18"/>
                <w:lang w:eastAsia="en-GB"/>
              </w:rPr>
            </w:pPr>
            <w:r w:rsidRPr="00393652">
              <w:rPr>
                <w:rFonts w:eastAsia="Times New Roman"/>
                <w:b/>
                <w:bCs/>
                <w:color w:val="000000"/>
                <w:sz w:val="18"/>
                <w:szCs w:val="18"/>
                <w:lang w:eastAsia="en-GB"/>
              </w:rPr>
              <w:t>2022/23</w:t>
            </w:r>
          </w:p>
        </w:tc>
        <w:tc>
          <w:tcPr>
            <w:tcW w:w="2100" w:type="dxa"/>
            <w:tcBorders>
              <w:top w:val="nil"/>
              <w:left w:val="nil"/>
              <w:bottom w:val="nil"/>
              <w:right w:val="nil"/>
            </w:tcBorders>
            <w:shd w:val="clear" w:color="auto" w:fill="auto"/>
            <w:vAlign w:val="center"/>
            <w:hideMark/>
          </w:tcPr>
          <w:p w14:paraId="3B243DBF" w14:textId="77777777" w:rsidR="00393652" w:rsidRPr="00393652" w:rsidRDefault="00393652" w:rsidP="000771F6">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Injury Damage &amp; Other Compensation Claims</w:t>
            </w:r>
          </w:p>
        </w:tc>
        <w:tc>
          <w:tcPr>
            <w:tcW w:w="1283" w:type="dxa"/>
            <w:tcBorders>
              <w:top w:val="nil"/>
              <w:left w:val="nil"/>
              <w:bottom w:val="nil"/>
              <w:right w:val="nil"/>
            </w:tcBorders>
            <w:shd w:val="clear" w:color="auto" w:fill="auto"/>
            <w:vAlign w:val="center"/>
            <w:hideMark/>
          </w:tcPr>
          <w:p w14:paraId="78619449" w14:textId="77777777" w:rsidR="00393652" w:rsidRPr="00393652" w:rsidRDefault="00393652" w:rsidP="000771F6">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Total</w:t>
            </w:r>
          </w:p>
        </w:tc>
      </w:tr>
      <w:tr w:rsidR="00393652" w:rsidRPr="00393652" w14:paraId="6606DFEB" w14:textId="77777777" w:rsidTr="000771F6">
        <w:trPr>
          <w:trHeight w:val="305"/>
        </w:trPr>
        <w:tc>
          <w:tcPr>
            <w:tcW w:w="2861" w:type="dxa"/>
            <w:tcBorders>
              <w:top w:val="nil"/>
              <w:left w:val="nil"/>
              <w:bottom w:val="single" w:sz="8" w:space="0" w:color="000000"/>
              <w:right w:val="nil"/>
            </w:tcBorders>
            <w:shd w:val="clear" w:color="auto" w:fill="auto"/>
            <w:vAlign w:val="center"/>
            <w:hideMark/>
          </w:tcPr>
          <w:p w14:paraId="7B5ECEBF" w14:textId="77777777" w:rsidR="00393652" w:rsidRPr="00393652" w:rsidRDefault="00393652" w:rsidP="00393652">
            <w:pPr>
              <w:widowControl/>
              <w:autoSpaceDE/>
              <w:autoSpaceDN/>
              <w:jc w:val="center"/>
              <w:rPr>
                <w:rFonts w:eastAsia="Times New Roman"/>
                <w:color w:val="000000"/>
                <w:sz w:val="18"/>
                <w:szCs w:val="18"/>
                <w:lang w:eastAsia="en-GB"/>
              </w:rPr>
            </w:pPr>
            <w:r w:rsidRPr="00393652">
              <w:rPr>
                <w:rFonts w:eastAsia="Times New Roman"/>
                <w:color w:val="000000"/>
                <w:sz w:val="18"/>
                <w:szCs w:val="18"/>
                <w:lang w:eastAsia="en-GB"/>
              </w:rPr>
              <w:t xml:space="preserve"> </w:t>
            </w:r>
          </w:p>
        </w:tc>
        <w:tc>
          <w:tcPr>
            <w:tcW w:w="2100" w:type="dxa"/>
            <w:tcBorders>
              <w:top w:val="nil"/>
              <w:left w:val="single" w:sz="8" w:space="0" w:color="FFFFFF"/>
              <w:bottom w:val="single" w:sz="8" w:space="0" w:color="auto"/>
              <w:right w:val="single" w:sz="8" w:space="0" w:color="FFFFFF"/>
            </w:tcBorders>
            <w:shd w:val="clear" w:color="auto" w:fill="auto"/>
            <w:vAlign w:val="center"/>
            <w:hideMark/>
          </w:tcPr>
          <w:p w14:paraId="7F2E7104" w14:textId="77777777" w:rsidR="00393652" w:rsidRPr="00393652" w:rsidRDefault="00393652" w:rsidP="00393652">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£'000</w:t>
            </w:r>
          </w:p>
        </w:tc>
        <w:tc>
          <w:tcPr>
            <w:tcW w:w="1283" w:type="dxa"/>
            <w:tcBorders>
              <w:top w:val="nil"/>
              <w:left w:val="nil"/>
              <w:bottom w:val="single" w:sz="8" w:space="0" w:color="auto"/>
              <w:right w:val="single" w:sz="8" w:space="0" w:color="FFFFFF"/>
            </w:tcBorders>
            <w:shd w:val="clear" w:color="auto" w:fill="auto"/>
            <w:vAlign w:val="center"/>
            <w:hideMark/>
          </w:tcPr>
          <w:p w14:paraId="33B29B91" w14:textId="77777777" w:rsidR="00393652" w:rsidRPr="00393652" w:rsidRDefault="00393652" w:rsidP="00393652">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£'000</w:t>
            </w:r>
          </w:p>
        </w:tc>
      </w:tr>
      <w:tr w:rsidR="00393652" w:rsidRPr="00393652" w14:paraId="05D5C7C1" w14:textId="77777777" w:rsidTr="000771F6">
        <w:trPr>
          <w:trHeight w:val="290"/>
        </w:trPr>
        <w:tc>
          <w:tcPr>
            <w:tcW w:w="2861" w:type="dxa"/>
            <w:tcBorders>
              <w:top w:val="nil"/>
              <w:left w:val="nil"/>
              <w:bottom w:val="nil"/>
              <w:right w:val="nil"/>
            </w:tcBorders>
            <w:shd w:val="clear" w:color="auto" w:fill="auto"/>
            <w:vAlign w:val="center"/>
            <w:hideMark/>
          </w:tcPr>
          <w:p w14:paraId="30C916D5" w14:textId="77777777" w:rsidR="00393652" w:rsidRPr="00393652" w:rsidRDefault="00393652" w:rsidP="00393652">
            <w:pPr>
              <w:widowControl/>
              <w:autoSpaceDE/>
              <w:autoSpaceDN/>
              <w:rPr>
                <w:rFonts w:eastAsia="Times New Roman"/>
                <w:color w:val="000000"/>
                <w:sz w:val="18"/>
                <w:szCs w:val="18"/>
                <w:lang w:eastAsia="en-GB"/>
              </w:rPr>
            </w:pPr>
            <w:r w:rsidRPr="00393652">
              <w:rPr>
                <w:rFonts w:eastAsia="Times New Roman"/>
                <w:color w:val="000000"/>
                <w:sz w:val="18"/>
                <w:szCs w:val="18"/>
                <w:lang w:eastAsia="en-GB"/>
              </w:rPr>
              <w:t>Opening Balance</w:t>
            </w:r>
          </w:p>
        </w:tc>
        <w:tc>
          <w:tcPr>
            <w:tcW w:w="2100" w:type="dxa"/>
            <w:tcBorders>
              <w:top w:val="nil"/>
              <w:left w:val="nil"/>
              <w:bottom w:val="nil"/>
              <w:right w:val="nil"/>
            </w:tcBorders>
            <w:shd w:val="clear" w:color="auto" w:fill="auto"/>
            <w:vAlign w:val="center"/>
            <w:hideMark/>
          </w:tcPr>
          <w:p w14:paraId="2D7DC8C4"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(1,720)</w:t>
            </w:r>
          </w:p>
        </w:tc>
        <w:tc>
          <w:tcPr>
            <w:tcW w:w="1283" w:type="dxa"/>
            <w:tcBorders>
              <w:top w:val="nil"/>
              <w:left w:val="nil"/>
              <w:bottom w:val="nil"/>
              <w:right w:val="nil"/>
            </w:tcBorders>
            <w:shd w:val="clear" w:color="auto" w:fill="auto"/>
            <w:vAlign w:val="center"/>
            <w:hideMark/>
          </w:tcPr>
          <w:p w14:paraId="4D8BC372"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(1,720)</w:t>
            </w:r>
          </w:p>
        </w:tc>
      </w:tr>
      <w:tr w:rsidR="00393652" w:rsidRPr="00393652" w14:paraId="6BD30403" w14:textId="77777777" w:rsidTr="000771F6">
        <w:trPr>
          <w:trHeight w:val="464"/>
        </w:trPr>
        <w:tc>
          <w:tcPr>
            <w:tcW w:w="2861" w:type="dxa"/>
            <w:tcBorders>
              <w:top w:val="nil"/>
              <w:left w:val="nil"/>
              <w:bottom w:val="nil"/>
              <w:right w:val="nil"/>
            </w:tcBorders>
            <w:shd w:val="clear" w:color="auto" w:fill="auto"/>
            <w:vAlign w:val="center"/>
            <w:hideMark/>
          </w:tcPr>
          <w:p w14:paraId="755CFAB2" w14:textId="77777777" w:rsidR="00393652" w:rsidRPr="00393652" w:rsidRDefault="00393652" w:rsidP="00393652">
            <w:pPr>
              <w:widowControl/>
              <w:autoSpaceDE/>
              <w:autoSpaceDN/>
              <w:rPr>
                <w:rFonts w:eastAsia="Times New Roman"/>
                <w:color w:val="000000"/>
                <w:sz w:val="18"/>
                <w:szCs w:val="18"/>
                <w:lang w:eastAsia="en-GB"/>
              </w:rPr>
            </w:pPr>
            <w:r w:rsidRPr="00393652">
              <w:rPr>
                <w:rFonts w:eastAsia="Times New Roman"/>
                <w:color w:val="000000"/>
                <w:sz w:val="18"/>
                <w:szCs w:val="18"/>
                <w:lang w:eastAsia="en-GB"/>
              </w:rPr>
              <w:t>Increase in provision during year</w:t>
            </w:r>
          </w:p>
        </w:tc>
        <w:tc>
          <w:tcPr>
            <w:tcW w:w="2100" w:type="dxa"/>
            <w:tcBorders>
              <w:top w:val="nil"/>
              <w:left w:val="nil"/>
              <w:bottom w:val="nil"/>
              <w:right w:val="nil"/>
            </w:tcBorders>
            <w:shd w:val="clear" w:color="auto" w:fill="auto"/>
            <w:vAlign w:val="center"/>
            <w:hideMark/>
          </w:tcPr>
          <w:p w14:paraId="0B0A78BA"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(866)</w:t>
            </w:r>
          </w:p>
        </w:tc>
        <w:tc>
          <w:tcPr>
            <w:tcW w:w="1283" w:type="dxa"/>
            <w:tcBorders>
              <w:top w:val="nil"/>
              <w:left w:val="nil"/>
              <w:bottom w:val="nil"/>
              <w:right w:val="nil"/>
            </w:tcBorders>
            <w:shd w:val="clear" w:color="auto" w:fill="auto"/>
            <w:vAlign w:val="center"/>
            <w:hideMark/>
          </w:tcPr>
          <w:p w14:paraId="2BC62700"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(866)</w:t>
            </w:r>
          </w:p>
        </w:tc>
      </w:tr>
      <w:tr w:rsidR="00393652" w:rsidRPr="00393652" w14:paraId="624AEC0E" w14:textId="77777777" w:rsidTr="000771F6">
        <w:trPr>
          <w:trHeight w:val="290"/>
        </w:trPr>
        <w:tc>
          <w:tcPr>
            <w:tcW w:w="2861" w:type="dxa"/>
            <w:tcBorders>
              <w:top w:val="nil"/>
              <w:left w:val="nil"/>
              <w:bottom w:val="nil"/>
              <w:right w:val="nil"/>
            </w:tcBorders>
            <w:shd w:val="clear" w:color="auto" w:fill="auto"/>
            <w:vAlign w:val="center"/>
            <w:hideMark/>
          </w:tcPr>
          <w:p w14:paraId="194DDF34" w14:textId="77777777" w:rsidR="00393652" w:rsidRPr="00393652" w:rsidRDefault="00393652" w:rsidP="00393652">
            <w:pPr>
              <w:widowControl/>
              <w:autoSpaceDE/>
              <w:autoSpaceDN/>
              <w:rPr>
                <w:rFonts w:eastAsia="Times New Roman"/>
                <w:color w:val="000000"/>
                <w:sz w:val="18"/>
                <w:szCs w:val="18"/>
                <w:lang w:eastAsia="en-GB"/>
              </w:rPr>
            </w:pPr>
            <w:r w:rsidRPr="00393652">
              <w:rPr>
                <w:rFonts w:eastAsia="Times New Roman"/>
                <w:color w:val="000000"/>
                <w:sz w:val="18"/>
                <w:szCs w:val="18"/>
                <w:lang w:eastAsia="en-GB"/>
              </w:rPr>
              <w:t>Utilised during year</w:t>
            </w:r>
          </w:p>
        </w:tc>
        <w:tc>
          <w:tcPr>
            <w:tcW w:w="2100" w:type="dxa"/>
            <w:tcBorders>
              <w:top w:val="nil"/>
              <w:left w:val="nil"/>
              <w:bottom w:val="nil"/>
              <w:right w:val="nil"/>
            </w:tcBorders>
            <w:shd w:val="clear" w:color="auto" w:fill="auto"/>
            <w:vAlign w:val="center"/>
            <w:hideMark/>
          </w:tcPr>
          <w:p w14:paraId="5B7887F5"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380</w:t>
            </w:r>
          </w:p>
        </w:tc>
        <w:tc>
          <w:tcPr>
            <w:tcW w:w="1283" w:type="dxa"/>
            <w:tcBorders>
              <w:top w:val="nil"/>
              <w:left w:val="nil"/>
              <w:bottom w:val="nil"/>
              <w:right w:val="nil"/>
            </w:tcBorders>
            <w:shd w:val="clear" w:color="auto" w:fill="auto"/>
            <w:vAlign w:val="center"/>
            <w:hideMark/>
          </w:tcPr>
          <w:p w14:paraId="3A04B971"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380</w:t>
            </w:r>
          </w:p>
        </w:tc>
      </w:tr>
      <w:tr w:rsidR="00393652" w:rsidRPr="00393652" w14:paraId="70AEF7E3" w14:textId="77777777" w:rsidTr="000771F6">
        <w:trPr>
          <w:trHeight w:val="305"/>
        </w:trPr>
        <w:tc>
          <w:tcPr>
            <w:tcW w:w="2861" w:type="dxa"/>
            <w:tcBorders>
              <w:top w:val="nil"/>
              <w:left w:val="nil"/>
              <w:bottom w:val="single" w:sz="8" w:space="0" w:color="000000"/>
              <w:right w:val="nil"/>
            </w:tcBorders>
            <w:shd w:val="clear" w:color="auto" w:fill="auto"/>
            <w:vAlign w:val="center"/>
            <w:hideMark/>
          </w:tcPr>
          <w:p w14:paraId="6F4EC447" w14:textId="77777777" w:rsidR="00393652" w:rsidRPr="00393652" w:rsidRDefault="00393652" w:rsidP="00393652">
            <w:pPr>
              <w:widowControl/>
              <w:autoSpaceDE/>
              <w:autoSpaceDN/>
              <w:rPr>
                <w:rFonts w:eastAsia="Times New Roman"/>
                <w:color w:val="000000"/>
                <w:sz w:val="18"/>
                <w:szCs w:val="18"/>
                <w:lang w:eastAsia="en-GB"/>
              </w:rPr>
            </w:pPr>
            <w:r w:rsidRPr="00393652">
              <w:rPr>
                <w:rFonts w:eastAsia="Times New Roman"/>
                <w:color w:val="000000"/>
                <w:sz w:val="18"/>
                <w:szCs w:val="18"/>
                <w:lang w:eastAsia="en-GB"/>
              </w:rPr>
              <w:t>Other movements</w:t>
            </w:r>
          </w:p>
        </w:tc>
        <w:tc>
          <w:tcPr>
            <w:tcW w:w="2100" w:type="dxa"/>
            <w:tcBorders>
              <w:top w:val="nil"/>
              <w:left w:val="nil"/>
              <w:bottom w:val="single" w:sz="8" w:space="0" w:color="000000"/>
              <w:right w:val="nil"/>
            </w:tcBorders>
            <w:shd w:val="clear" w:color="auto" w:fill="auto"/>
            <w:vAlign w:val="center"/>
            <w:hideMark/>
          </w:tcPr>
          <w:p w14:paraId="3BCCC6EA"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0</w:t>
            </w:r>
          </w:p>
        </w:tc>
        <w:tc>
          <w:tcPr>
            <w:tcW w:w="1283" w:type="dxa"/>
            <w:tcBorders>
              <w:top w:val="nil"/>
              <w:left w:val="nil"/>
              <w:bottom w:val="single" w:sz="8" w:space="0" w:color="000000"/>
              <w:right w:val="nil"/>
            </w:tcBorders>
            <w:shd w:val="clear" w:color="auto" w:fill="auto"/>
            <w:vAlign w:val="center"/>
            <w:hideMark/>
          </w:tcPr>
          <w:p w14:paraId="39F7C0DF"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0</w:t>
            </w:r>
          </w:p>
        </w:tc>
      </w:tr>
      <w:tr w:rsidR="00393652" w:rsidRPr="00393652" w14:paraId="75FFD9BA" w14:textId="77777777" w:rsidTr="000771F6">
        <w:trPr>
          <w:trHeight w:val="305"/>
        </w:trPr>
        <w:tc>
          <w:tcPr>
            <w:tcW w:w="2861" w:type="dxa"/>
            <w:tcBorders>
              <w:top w:val="nil"/>
              <w:left w:val="nil"/>
              <w:bottom w:val="single" w:sz="12" w:space="0" w:color="000000"/>
              <w:right w:val="nil"/>
            </w:tcBorders>
            <w:shd w:val="clear" w:color="auto" w:fill="auto"/>
            <w:vAlign w:val="center"/>
            <w:hideMark/>
          </w:tcPr>
          <w:p w14:paraId="0368A73F" w14:textId="77777777" w:rsidR="00393652" w:rsidRPr="00393652" w:rsidRDefault="00393652" w:rsidP="00393652">
            <w:pPr>
              <w:widowControl/>
              <w:autoSpaceDE/>
              <w:autoSpaceDN/>
              <w:rPr>
                <w:rFonts w:eastAsia="Times New Roman"/>
                <w:b/>
                <w:bCs/>
                <w:color w:val="000000"/>
                <w:sz w:val="18"/>
                <w:szCs w:val="18"/>
                <w:lang w:eastAsia="en-GB"/>
              </w:rPr>
            </w:pPr>
            <w:r w:rsidRPr="00393652">
              <w:rPr>
                <w:rFonts w:eastAsia="Times New Roman"/>
                <w:b/>
                <w:bCs/>
                <w:color w:val="000000"/>
                <w:sz w:val="18"/>
                <w:szCs w:val="18"/>
                <w:lang w:eastAsia="en-GB"/>
              </w:rPr>
              <w:t>Closing Balance</w:t>
            </w:r>
          </w:p>
        </w:tc>
        <w:tc>
          <w:tcPr>
            <w:tcW w:w="2100" w:type="dxa"/>
            <w:tcBorders>
              <w:top w:val="nil"/>
              <w:left w:val="nil"/>
              <w:bottom w:val="single" w:sz="12" w:space="0" w:color="000000"/>
              <w:right w:val="nil"/>
            </w:tcBorders>
            <w:shd w:val="clear" w:color="auto" w:fill="auto"/>
            <w:vAlign w:val="center"/>
            <w:hideMark/>
          </w:tcPr>
          <w:p w14:paraId="60E4BF07" w14:textId="77777777" w:rsidR="00393652" w:rsidRPr="00393652" w:rsidRDefault="00393652" w:rsidP="00393652">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(2,206)</w:t>
            </w:r>
          </w:p>
        </w:tc>
        <w:tc>
          <w:tcPr>
            <w:tcW w:w="1283" w:type="dxa"/>
            <w:tcBorders>
              <w:top w:val="nil"/>
              <w:left w:val="nil"/>
              <w:bottom w:val="single" w:sz="12" w:space="0" w:color="000000"/>
              <w:right w:val="nil"/>
            </w:tcBorders>
            <w:shd w:val="clear" w:color="auto" w:fill="auto"/>
            <w:vAlign w:val="center"/>
            <w:hideMark/>
          </w:tcPr>
          <w:p w14:paraId="428150A6" w14:textId="77777777" w:rsidR="00393652" w:rsidRPr="00393652" w:rsidRDefault="00393652" w:rsidP="00393652">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(2,206)</w:t>
            </w:r>
          </w:p>
        </w:tc>
      </w:tr>
      <w:tr w:rsidR="00393652" w:rsidRPr="00393652" w14:paraId="6EDBEA61" w14:textId="77777777" w:rsidTr="000771F6">
        <w:trPr>
          <w:trHeight w:val="305"/>
        </w:trPr>
        <w:tc>
          <w:tcPr>
            <w:tcW w:w="2861" w:type="dxa"/>
            <w:tcBorders>
              <w:top w:val="nil"/>
              <w:left w:val="nil"/>
              <w:bottom w:val="nil"/>
              <w:right w:val="nil"/>
            </w:tcBorders>
            <w:shd w:val="clear" w:color="auto" w:fill="auto"/>
            <w:vAlign w:val="center"/>
            <w:hideMark/>
          </w:tcPr>
          <w:p w14:paraId="7350A436" w14:textId="77777777" w:rsidR="00393652" w:rsidRPr="00393652" w:rsidRDefault="00393652" w:rsidP="00393652">
            <w:pPr>
              <w:widowControl/>
              <w:autoSpaceDE/>
              <w:autoSpaceDN/>
              <w:jc w:val="center"/>
              <w:rPr>
                <w:rFonts w:eastAsia="Times New Roman"/>
                <w:color w:val="000000"/>
                <w:sz w:val="18"/>
                <w:szCs w:val="18"/>
                <w:lang w:eastAsia="en-GB"/>
              </w:rPr>
            </w:pPr>
            <w:r w:rsidRPr="00393652">
              <w:rPr>
                <w:rFonts w:eastAsia="Times New Roman"/>
                <w:color w:val="000000"/>
                <w:sz w:val="18"/>
                <w:szCs w:val="18"/>
                <w:lang w:eastAsia="en-GB"/>
              </w:rPr>
              <w:t xml:space="preserve"> </w:t>
            </w:r>
          </w:p>
        </w:tc>
        <w:tc>
          <w:tcPr>
            <w:tcW w:w="2100" w:type="dxa"/>
            <w:tcBorders>
              <w:top w:val="nil"/>
              <w:left w:val="nil"/>
              <w:bottom w:val="nil"/>
              <w:right w:val="nil"/>
            </w:tcBorders>
            <w:shd w:val="clear" w:color="auto" w:fill="auto"/>
            <w:vAlign w:val="center"/>
            <w:hideMark/>
          </w:tcPr>
          <w:p w14:paraId="77B89E54" w14:textId="77777777" w:rsidR="00393652" w:rsidRPr="00393652" w:rsidRDefault="00393652" w:rsidP="00393652">
            <w:pPr>
              <w:widowControl/>
              <w:autoSpaceDE/>
              <w:autoSpaceDN/>
              <w:jc w:val="center"/>
              <w:rPr>
                <w:rFonts w:eastAsia="Times New Roman"/>
                <w:color w:val="000000"/>
                <w:sz w:val="18"/>
                <w:szCs w:val="18"/>
                <w:lang w:eastAsia="en-GB"/>
              </w:rPr>
            </w:pPr>
            <w:r w:rsidRPr="00393652">
              <w:rPr>
                <w:rFonts w:eastAsia="Times New Roman"/>
                <w:color w:val="000000"/>
                <w:sz w:val="18"/>
                <w:szCs w:val="18"/>
                <w:lang w:eastAsia="en-GB"/>
              </w:rPr>
              <w:t xml:space="preserve"> </w:t>
            </w:r>
          </w:p>
        </w:tc>
        <w:tc>
          <w:tcPr>
            <w:tcW w:w="1283" w:type="dxa"/>
            <w:tcBorders>
              <w:top w:val="nil"/>
              <w:left w:val="nil"/>
              <w:bottom w:val="nil"/>
              <w:right w:val="nil"/>
            </w:tcBorders>
            <w:shd w:val="clear" w:color="auto" w:fill="auto"/>
            <w:vAlign w:val="center"/>
            <w:hideMark/>
          </w:tcPr>
          <w:p w14:paraId="009F0052" w14:textId="77777777" w:rsidR="00393652" w:rsidRPr="00393652" w:rsidRDefault="00393652" w:rsidP="00393652">
            <w:pPr>
              <w:widowControl/>
              <w:autoSpaceDE/>
              <w:autoSpaceDN/>
              <w:jc w:val="center"/>
              <w:rPr>
                <w:rFonts w:eastAsia="Times New Roman"/>
                <w:color w:val="000000"/>
                <w:sz w:val="18"/>
                <w:szCs w:val="18"/>
                <w:lang w:eastAsia="en-GB"/>
              </w:rPr>
            </w:pPr>
            <w:r w:rsidRPr="00393652">
              <w:rPr>
                <w:rFonts w:eastAsia="Times New Roman"/>
                <w:color w:val="000000"/>
                <w:sz w:val="18"/>
                <w:szCs w:val="18"/>
                <w:lang w:eastAsia="en-GB"/>
              </w:rPr>
              <w:t xml:space="preserve"> </w:t>
            </w:r>
          </w:p>
        </w:tc>
      </w:tr>
      <w:tr w:rsidR="00393652" w:rsidRPr="00393652" w14:paraId="1F5C2164" w14:textId="77777777" w:rsidTr="000771F6">
        <w:trPr>
          <w:trHeight w:val="133"/>
        </w:trPr>
        <w:tc>
          <w:tcPr>
            <w:tcW w:w="2861" w:type="dxa"/>
            <w:tcBorders>
              <w:top w:val="nil"/>
              <w:left w:val="nil"/>
              <w:bottom w:val="nil"/>
              <w:right w:val="nil"/>
            </w:tcBorders>
            <w:shd w:val="clear" w:color="auto" w:fill="auto"/>
            <w:vAlign w:val="center"/>
            <w:hideMark/>
          </w:tcPr>
          <w:p w14:paraId="05BB8BF8" w14:textId="77777777" w:rsidR="00393652" w:rsidRPr="00393652" w:rsidRDefault="00393652" w:rsidP="00393652">
            <w:pPr>
              <w:widowControl/>
              <w:autoSpaceDE/>
              <w:autoSpaceDN/>
              <w:jc w:val="center"/>
              <w:rPr>
                <w:rFonts w:eastAsia="Times New Roman"/>
                <w:color w:val="000000"/>
                <w:sz w:val="18"/>
                <w:szCs w:val="18"/>
                <w:lang w:eastAsia="en-GB"/>
              </w:rPr>
            </w:pPr>
            <w:r w:rsidRPr="00393652">
              <w:rPr>
                <w:rFonts w:eastAsia="Times New Roman"/>
                <w:color w:val="000000"/>
                <w:sz w:val="18"/>
                <w:szCs w:val="18"/>
                <w:lang w:eastAsia="en-GB"/>
              </w:rPr>
              <w:t xml:space="preserve"> </w:t>
            </w:r>
          </w:p>
        </w:tc>
        <w:tc>
          <w:tcPr>
            <w:tcW w:w="2100" w:type="dxa"/>
            <w:tcBorders>
              <w:top w:val="nil"/>
              <w:left w:val="nil"/>
              <w:bottom w:val="nil"/>
              <w:right w:val="nil"/>
            </w:tcBorders>
            <w:shd w:val="clear" w:color="auto" w:fill="auto"/>
            <w:vAlign w:val="center"/>
            <w:hideMark/>
          </w:tcPr>
          <w:p w14:paraId="06F56A5C" w14:textId="77777777" w:rsidR="00393652" w:rsidRPr="00393652" w:rsidRDefault="00393652" w:rsidP="00393652">
            <w:pPr>
              <w:widowControl/>
              <w:autoSpaceDE/>
              <w:autoSpaceDN/>
              <w:jc w:val="center"/>
              <w:rPr>
                <w:rFonts w:eastAsia="Times New Roman"/>
                <w:color w:val="000000"/>
                <w:sz w:val="18"/>
                <w:szCs w:val="18"/>
                <w:lang w:eastAsia="en-GB"/>
              </w:rPr>
            </w:pPr>
            <w:r w:rsidRPr="00393652">
              <w:rPr>
                <w:rFonts w:eastAsia="Times New Roman"/>
                <w:color w:val="000000"/>
                <w:sz w:val="18"/>
                <w:szCs w:val="18"/>
                <w:lang w:eastAsia="en-GB"/>
              </w:rPr>
              <w:t xml:space="preserve"> </w:t>
            </w:r>
          </w:p>
        </w:tc>
        <w:tc>
          <w:tcPr>
            <w:tcW w:w="1283" w:type="dxa"/>
            <w:tcBorders>
              <w:top w:val="nil"/>
              <w:left w:val="nil"/>
              <w:bottom w:val="nil"/>
              <w:right w:val="nil"/>
            </w:tcBorders>
            <w:shd w:val="clear" w:color="auto" w:fill="auto"/>
            <w:vAlign w:val="center"/>
            <w:hideMark/>
          </w:tcPr>
          <w:p w14:paraId="0FFE06EB" w14:textId="77777777" w:rsidR="00393652" w:rsidRPr="00393652" w:rsidRDefault="00393652" w:rsidP="00393652">
            <w:pPr>
              <w:widowControl/>
              <w:autoSpaceDE/>
              <w:autoSpaceDN/>
              <w:jc w:val="center"/>
              <w:rPr>
                <w:rFonts w:eastAsia="Times New Roman"/>
                <w:color w:val="000000"/>
                <w:sz w:val="18"/>
                <w:szCs w:val="18"/>
                <w:lang w:eastAsia="en-GB"/>
              </w:rPr>
            </w:pPr>
            <w:r w:rsidRPr="00393652">
              <w:rPr>
                <w:rFonts w:eastAsia="Times New Roman"/>
                <w:color w:val="000000"/>
                <w:sz w:val="18"/>
                <w:szCs w:val="18"/>
                <w:lang w:eastAsia="en-GB"/>
              </w:rPr>
              <w:t xml:space="preserve"> </w:t>
            </w:r>
          </w:p>
        </w:tc>
      </w:tr>
      <w:tr w:rsidR="00393652" w:rsidRPr="00393652" w14:paraId="1BC3CEED" w14:textId="77777777" w:rsidTr="000771F6">
        <w:trPr>
          <w:trHeight w:val="464"/>
        </w:trPr>
        <w:tc>
          <w:tcPr>
            <w:tcW w:w="2861" w:type="dxa"/>
            <w:tcBorders>
              <w:top w:val="nil"/>
              <w:left w:val="nil"/>
              <w:bottom w:val="nil"/>
              <w:right w:val="nil"/>
            </w:tcBorders>
            <w:shd w:val="clear" w:color="auto" w:fill="auto"/>
            <w:vAlign w:val="center"/>
            <w:hideMark/>
          </w:tcPr>
          <w:p w14:paraId="2C79BFC3" w14:textId="77777777" w:rsidR="00393652" w:rsidRPr="00393652" w:rsidRDefault="00393652" w:rsidP="00393652">
            <w:pPr>
              <w:widowControl/>
              <w:autoSpaceDE/>
              <w:autoSpaceDN/>
              <w:rPr>
                <w:rFonts w:eastAsia="Times New Roman"/>
                <w:b/>
                <w:bCs/>
                <w:color w:val="000000"/>
                <w:sz w:val="18"/>
                <w:szCs w:val="18"/>
                <w:lang w:eastAsia="en-GB"/>
              </w:rPr>
            </w:pPr>
            <w:r w:rsidRPr="00393652">
              <w:rPr>
                <w:rFonts w:eastAsia="Times New Roman"/>
                <w:b/>
                <w:bCs/>
                <w:color w:val="000000"/>
                <w:sz w:val="18"/>
                <w:szCs w:val="18"/>
                <w:lang w:eastAsia="en-GB"/>
              </w:rPr>
              <w:t>2021/22</w:t>
            </w:r>
          </w:p>
        </w:tc>
        <w:tc>
          <w:tcPr>
            <w:tcW w:w="2100" w:type="dxa"/>
            <w:tcBorders>
              <w:top w:val="nil"/>
              <w:left w:val="nil"/>
              <w:bottom w:val="nil"/>
              <w:right w:val="nil"/>
            </w:tcBorders>
            <w:shd w:val="clear" w:color="auto" w:fill="auto"/>
            <w:vAlign w:val="center"/>
            <w:hideMark/>
          </w:tcPr>
          <w:p w14:paraId="55BE6BCA" w14:textId="77777777" w:rsidR="00393652" w:rsidRPr="00393652" w:rsidRDefault="00393652" w:rsidP="000771F6">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Injury Damage &amp; Other Compensation Claims</w:t>
            </w:r>
          </w:p>
        </w:tc>
        <w:tc>
          <w:tcPr>
            <w:tcW w:w="1283" w:type="dxa"/>
            <w:tcBorders>
              <w:top w:val="nil"/>
              <w:left w:val="nil"/>
              <w:bottom w:val="nil"/>
              <w:right w:val="nil"/>
            </w:tcBorders>
            <w:shd w:val="clear" w:color="auto" w:fill="auto"/>
            <w:vAlign w:val="center"/>
            <w:hideMark/>
          </w:tcPr>
          <w:p w14:paraId="0539F6F5" w14:textId="77777777" w:rsidR="00393652" w:rsidRPr="00393652" w:rsidRDefault="00393652" w:rsidP="000771F6">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Total</w:t>
            </w:r>
          </w:p>
        </w:tc>
      </w:tr>
      <w:tr w:rsidR="00393652" w:rsidRPr="00393652" w14:paraId="1FBCD1DA" w14:textId="77777777" w:rsidTr="000771F6">
        <w:trPr>
          <w:trHeight w:val="305"/>
        </w:trPr>
        <w:tc>
          <w:tcPr>
            <w:tcW w:w="2861" w:type="dxa"/>
            <w:tcBorders>
              <w:top w:val="nil"/>
              <w:left w:val="nil"/>
              <w:bottom w:val="single" w:sz="8" w:space="0" w:color="000000"/>
              <w:right w:val="nil"/>
            </w:tcBorders>
            <w:shd w:val="clear" w:color="auto" w:fill="auto"/>
            <w:vAlign w:val="center"/>
            <w:hideMark/>
          </w:tcPr>
          <w:p w14:paraId="41E61D3C" w14:textId="77777777" w:rsidR="00393652" w:rsidRPr="00393652" w:rsidRDefault="00393652" w:rsidP="00393652">
            <w:pPr>
              <w:widowControl/>
              <w:autoSpaceDE/>
              <w:autoSpaceDN/>
              <w:jc w:val="center"/>
              <w:rPr>
                <w:rFonts w:eastAsia="Times New Roman"/>
                <w:color w:val="000000"/>
                <w:sz w:val="18"/>
                <w:szCs w:val="18"/>
                <w:lang w:eastAsia="en-GB"/>
              </w:rPr>
            </w:pPr>
            <w:r w:rsidRPr="00393652">
              <w:rPr>
                <w:rFonts w:eastAsia="Times New Roman"/>
                <w:color w:val="000000"/>
                <w:sz w:val="18"/>
                <w:szCs w:val="18"/>
                <w:lang w:eastAsia="en-GB"/>
              </w:rPr>
              <w:t xml:space="preserve"> </w:t>
            </w:r>
          </w:p>
        </w:tc>
        <w:tc>
          <w:tcPr>
            <w:tcW w:w="2100" w:type="dxa"/>
            <w:tcBorders>
              <w:top w:val="nil"/>
              <w:left w:val="single" w:sz="8" w:space="0" w:color="FFFFFF"/>
              <w:bottom w:val="single" w:sz="8" w:space="0" w:color="auto"/>
              <w:right w:val="single" w:sz="8" w:space="0" w:color="FFFFFF"/>
            </w:tcBorders>
            <w:shd w:val="clear" w:color="auto" w:fill="auto"/>
            <w:vAlign w:val="center"/>
            <w:hideMark/>
          </w:tcPr>
          <w:p w14:paraId="33FC570C" w14:textId="77777777" w:rsidR="00393652" w:rsidRPr="00393652" w:rsidRDefault="00393652" w:rsidP="00393652">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£'000</w:t>
            </w:r>
          </w:p>
        </w:tc>
        <w:tc>
          <w:tcPr>
            <w:tcW w:w="1283" w:type="dxa"/>
            <w:tcBorders>
              <w:top w:val="nil"/>
              <w:left w:val="nil"/>
              <w:bottom w:val="single" w:sz="8" w:space="0" w:color="auto"/>
              <w:right w:val="single" w:sz="8" w:space="0" w:color="FFFFFF"/>
            </w:tcBorders>
            <w:shd w:val="clear" w:color="auto" w:fill="auto"/>
            <w:vAlign w:val="center"/>
            <w:hideMark/>
          </w:tcPr>
          <w:p w14:paraId="72A42F70" w14:textId="77777777" w:rsidR="00393652" w:rsidRPr="00393652" w:rsidRDefault="00393652" w:rsidP="00393652">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£'000</w:t>
            </w:r>
          </w:p>
        </w:tc>
      </w:tr>
      <w:tr w:rsidR="00393652" w:rsidRPr="00393652" w14:paraId="5F9824AB" w14:textId="77777777" w:rsidTr="000771F6">
        <w:trPr>
          <w:trHeight w:val="290"/>
        </w:trPr>
        <w:tc>
          <w:tcPr>
            <w:tcW w:w="2861" w:type="dxa"/>
            <w:tcBorders>
              <w:top w:val="nil"/>
              <w:left w:val="nil"/>
              <w:bottom w:val="nil"/>
              <w:right w:val="nil"/>
            </w:tcBorders>
            <w:shd w:val="clear" w:color="auto" w:fill="auto"/>
            <w:vAlign w:val="center"/>
            <w:hideMark/>
          </w:tcPr>
          <w:p w14:paraId="29CB5CE8" w14:textId="77777777" w:rsidR="00393652" w:rsidRPr="00393652" w:rsidRDefault="00393652" w:rsidP="00393652">
            <w:pPr>
              <w:widowControl/>
              <w:autoSpaceDE/>
              <w:autoSpaceDN/>
              <w:rPr>
                <w:rFonts w:eastAsia="Times New Roman"/>
                <w:color w:val="000000"/>
                <w:sz w:val="18"/>
                <w:szCs w:val="18"/>
                <w:lang w:eastAsia="en-GB"/>
              </w:rPr>
            </w:pPr>
            <w:r w:rsidRPr="00393652">
              <w:rPr>
                <w:rFonts w:eastAsia="Times New Roman"/>
                <w:color w:val="000000"/>
                <w:sz w:val="18"/>
                <w:szCs w:val="18"/>
                <w:lang w:eastAsia="en-GB"/>
              </w:rPr>
              <w:t>Opening Balance</w:t>
            </w:r>
          </w:p>
        </w:tc>
        <w:tc>
          <w:tcPr>
            <w:tcW w:w="2100" w:type="dxa"/>
            <w:tcBorders>
              <w:top w:val="nil"/>
              <w:left w:val="nil"/>
              <w:bottom w:val="nil"/>
              <w:right w:val="nil"/>
            </w:tcBorders>
            <w:shd w:val="clear" w:color="auto" w:fill="auto"/>
            <w:vAlign w:val="center"/>
            <w:hideMark/>
          </w:tcPr>
          <w:p w14:paraId="79B7F968"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(1,537)</w:t>
            </w:r>
          </w:p>
        </w:tc>
        <w:tc>
          <w:tcPr>
            <w:tcW w:w="1283" w:type="dxa"/>
            <w:tcBorders>
              <w:top w:val="nil"/>
              <w:left w:val="nil"/>
              <w:bottom w:val="nil"/>
              <w:right w:val="nil"/>
            </w:tcBorders>
            <w:shd w:val="clear" w:color="auto" w:fill="auto"/>
            <w:vAlign w:val="center"/>
            <w:hideMark/>
          </w:tcPr>
          <w:p w14:paraId="21E815C7"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(1,537)</w:t>
            </w:r>
          </w:p>
        </w:tc>
      </w:tr>
      <w:tr w:rsidR="00393652" w:rsidRPr="00393652" w14:paraId="5CADAA32" w14:textId="77777777" w:rsidTr="000771F6">
        <w:trPr>
          <w:trHeight w:val="464"/>
        </w:trPr>
        <w:tc>
          <w:tcPr>
            <w:tcW w:w="2861" w:type="dxa"/>
            <w:tcBorders>
              <w:top w:val="nil"/>
              <w:left w:val="nil"/>
              <w:bottom w:val="nil"/>
              <w:right w:val="nil"/>
            </w:tcBorders>
            <w:shd w:val="clear" w:color="auto" w:fill="auto"/>
            <w:vAlign w:val="center"/>
            <w:hideMark/>
          </w:tcPr>
          <w:p w14:paraId="6AC3A8DB" w14:textId="77777777" w:rsidR="00393652" w:rsidRPr="00393652" w:rsidRDefault="00393652" w:rsidP="00393652">
            <w:pPr>
              <w:widowControl/>
              <w:autoSpaceDE/>
              <w:autoSpaceDN/>
              <w:rPr>
                <w:rFonts w:eastAsia="Times New Roman"/>
                <w:color w:val="000000"/>
                <w:sz w:val="18"/>
                <w:szCs w:val="18"/>
                <w:lang w:eastAsia="en-GB"/>
              </w:rPr>
            </w:pPr>
            <w:r w:rsidRPr="00393652">
              <w:rPr>
                <w:rFonts w:eastAsia="Times New Roman"/>
                <w:color w:val="000000"/>
                <w:sz w:val="18"/>
                <w:szCs w:val="18"/>
                <w:lang w:eastAsia="en-GB"/>
              </w:rPr>
              <w:t>Increase in provision during year</w:t>
            </w:r>
          </w:p>
        </w:tc>
        <w:tc>
          <w:tcPr>
            <w:tcW w:w="2100" w:type="dxa"/>
            <w:tcBorders>
              <w:top w:val="nil"/>
              <w:left w:val="nil"/>
              <w:bottom w:val="nil"/>
              <w:right w:val="nil"/>
            </w:tcBorders>
            <w:shd w:val="clear" w:color="auto" w:fill="auto"/>
            <w:vAlign w:val="center"/>
            <w:hideMark/>
          </w:tcPr>
          <w:p w14:paraId="6F31D99C"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(821)</w:t>
            </w:r>
          </w:p>
        </w:tc>
        <w:tc>
          <w:tcPr>
            <w:tcW w:w="1283" w:type="dxa"/>
            <w:tcBorders>
              <w:top w:val="nil"/>
              <w:left w:val="nil"/>
              <w:bottom w:val="nil"/>
              <w:right w:val="nil"/>
            </w:tcBorders>
            <w:shd w:val="clear" w:color="auto" w:fill="auto"/>
            <w:vAlign w:val="center"/>
            <w:hideMark/>
          </w:tcPr>
          <w:p w14:paraId="66761FC5"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(821)</w:t>
            </w:r>
          </w:p>
        </w:tc>
      </w:tr>
      <w:tr w:rsidR="00393652" w:rsidRPr="00393652" w14:paraId="18C53BFB" w14:textId="77777777" w:rsidTr="000771F6">
        <w:trPr>
          <w:trHeight w:val="290"/>
        </w:trPr>
        <w:tc>
          <w:tcPr>
            <w:tcW w:w="2861" w:type="dxa"/>
            <w:tcBorders>
              <w:top w:val="nil"/>
              <w:left w:val="nil"/>
              <w:bottom w:val="nil"/>
              <w:right w:val="nil"/>
            </w:tcBorders>
            <w:shd w:val="clear" w:color="auto" w:fill="auto"/>
            <w:vAlign w:val="center"/>
            <w:hideMark/>
          </w:tcPr>
          <w:p w14:paraId="0D673402" w14:textId="77777777" w:rsidR="00393652" w:rsidRPr="00393652" w:rsidRDefault="00393652" w:rsidP="00393652">
            <w:pPr>
              <w:widowControl/>
              <w:autoSpaceDE/>
              <w:autoSpaceDN/>
              <w:rPr>
                <w:rFonts w:eastAsia="Times New Roman"/>
                <w:color w:val="000000"/>
                <w:sz w:val="18"/>
                <w:szCs w:val="18"/>
                <w:lang w:eastAsia="en-GB"/>
              </w:rPr>
            </w:pPr>
            <w:r w:rsidRPr="00393652">
              <w:rPr>
                <w:rFonts w:eastAsia="Times New Roman"/>
                <w:color w:val="000000"/>
                <w:sz w:val="18"/>
                <w:szCs w:val="18"/>
                <w:lang w:eastAsia="en-GB"/>
              </w:rPr>
              <w:t>Utilised during year</w:t>
            </w:r>
          </w:p>
        </w:tc>
        <w:tc>
          <w:tcPr>
            <w:tcW w:w="2100" w:type="dxa"/>
            <w:tcBorders>
              <w:top w:val="nil"/>
              <w:left w:val="nil"/>
              <w:bottom w:val="nil"/>
              <w:right w:val="nil"/>
            </w:tcBorders>
            <w:shd w:val="clear" w:color="auto" w:fill="auto"/>
            <w:vAlign w:val="center"/>
            <w:hideMark/>
          </w:tcPr>
          <w:p w14:paraId="4B42DD29"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638</w:t>
            </w:r>
          </w:p>
        </w:tc>
        <w:tc>
          <w:tcPr>
            <w:tcW w:w="1283" w:type="dxa"/>
            <w:tcBorders>
              <w:top w:val="nil"/>
              <w:left w:val="nil"/>
              <w:bottom w:val="nil"/>
              <w:right w:val="nil"/>
            </w:tcBorders>
            <w:shd w:val="clear" w:color="auto" w:fill="auto"/>
            <w:vAlign w:val="center"/>
            <w:hideMark/>
          </w:tcPr>
          <w:p w14:paraId="5F2B3CB8"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638</w:t>
            </w:r>
          </w:p>
        </w:tc>
      </w:tr>
      <w:tr w:rsidR="00393652" w:rsidRPr="00393652" w14:paraId="2C2B02CE" w14:textId="77777777" w:rsidTr="000771F6">
        <w:trPr>
          <w:trHeight w:val="305"/>
        </w:trPr>
        <w:tc>
          <w:tcPr>
            <w:tcW w:w="2861" w:type="dxa"/>
            <w:tcBorders>
              <w:top w:val="nil"/>
              <w:left w:val="nil"/>
              <w:bottom w:val="single" w:sz="8" w:space="0" w:color="000000"/>
              <w:right w:val="nil"/>
            </w:tcBorders>
            <w:shd w:val="clear" w:color="auto" w:fill="auto"/>
            <w:vAlign w:val="center"/>
            <w:hideMark/>
          </w:tcPr>
          <w:p w14:paraId="619ADD8E" w14:textId="77777777" w:rsidR="00393652" w:rsidRPr="00393652" w:rsidRDefault="00393652" w:rsidP="00393652">
            <w:pPr>
              <w:widowControl/>
              <w:autoSpaceDE/>
              <w:autoSpaceDN/>
              <w:rPr>
                <w:rFonts w:eastAsia="Times New Roman"/>
                <w:color w:val="000000"/>
                <w:sz w:val="18"/>
                <w:szCs w:val="18"/>
                <w:lang w:eastAsia="en-GB"/>
              </w:rPr>
            </w:pPr>
            <w:r w:rsidRPr="00393652">
              <w:rPr>
                <w:rFonts w:eastAsia="Times New Roman"/>
                <w:color w:val="000000"/>
                <w:sz w:val="18"/>
                <w:szCs w:val="18"/>
                <w:lang w:eastAsia="en-GB"/>
              </w:rPr>
              <w:t>Other movements</w:t>
            </w:r>
          </w:p>
        </w:tc>
        <w:tc>
          <w:tcPr>
            <w:tcW w:w="2100" w:type="dxa"/>
            <w:tcBorders>
              <w:top w:val="nil"/>
              <w:left w:val="nil"/>
              <w:bottom w:val="single" w:sz="8" w:space="0" w:color="000000"/>
              <w:right w:val="nil"/>
            </w:tcBorders>
            <w:shd w:val="clear" w:color="auto" w:fill="auto"/>
            <w:vAlign w:val="center"/>
            <w:hideMark/>
          </w:tcPr>
          <w:p w14:paraId="0D327478"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0</w:t>
            </w:r>
          </w:p>
        </w:tc>
        <w:tc>
          <w:tcPr>
            <w:tcW w:w="1283" w:type="dxa"/>
            <w:tcBorders>
              <w:top w:val="nil"/>
              <w:left w:val="nil"/>
              <w:bottom w:val="single" w:sz="8" w:space="0" w:color="000000"/>
              <w:right w:val="nil"/>
            </w:tcBorders>
            <w:shd w:val="clear" w:color="auto" w:fill="auto"/>
            <w:vAlign w:val="center"/>
            <w:hideMark/>
          </w:tcPr>
          <w:p w14:paraId="63AAD7F0" w14:textId="77777777" w:rsidR="00393652" w:rsidRPr="00393652" w:rsidRDefault="00393652" w:rsidP="00393652">
            <w:pPr>
              <w:widowControl/>
              <w:autoSpaceDE/>
              <w:autoSpaceDN/>
              <w:jc w:val="right"/>
              <w:rPr>
                <w:rFonts w:eastAsia="Times New Roman"/>
                <w:color w:val="000000"/>
                <w:sz w:val="18"/>
                <w:szCs w:val="18"/>
                <w:lang w:eastAsia="en-GB"/>
              </w:rPr>
            </w:pPr>
            <w:r w:rsidRPr="00393652">
              <w:rPr>
                <w:rFonts w:eastAsia="Times New Roman"/>
                <w:color w:val="000000"/>
                <w:sz w:val="18"/>
                <w:szCs w:val="18"/>
                <w:lang w:eastAsia="en-GB"/>
              </w:rPr>
              <w:t>0</w:t>
            </w:r>
          </w:p>
        </w:tc>
      </w:tr>
      <w:tr w:rsidR="00393652" w:rsidRPr="00393652" w14:paraId="7FB59195" w14:textId="77777777" w:rsidTr="000771F6">
        <w:trPr>
          <w:trHeight w:val="305"/>
        </w:trPr>
        <w:tc>
          <w:tcPr>
            <w:tcW w:w="2861" w:type="dxa"/>
            <w:tcBorders>
              <w:top w:val="nil"/>
              <w:left w:val="nil"/>
              <w:bottom w:val="single" w:sz="12" w:space="0" w:color="000000"/>
              <w:right w:val="nil"/>
            </w:tcBorders>
            <w:shd w:val="clear" w:color="auto" w:fill="auto"/>
            <w:vAlign w:val="center"/>
            <w:hideMark/>
          </w:tcPr>
          <w:p w14:paraId="091772E7" w14:textId="77777777" w:rsidR="00393652" w:rsidRPr="00393652" w:rsidRDefault="00393652" w:rsidP="00393652">
            <w:pPr>
              <w:widowControl/>
              <w:autoSpaceDE/>
              <w:autoSpaceDN/>
              <w:rPr>
                <w:rFonts w:eastAsia="Times New Roman"/>
                <w:b/>
                <w:bCs/>
                <w:color w:val="000000"/>
                <w:sz w:val="18"/>
                <w:szCs w:val="18"/>
                <w:lang w:eastAsia="en-GB"/>
              </w:rPr>
            </w:pPr>
            <w:r w:rsidRPr="00393652">
              <w:rPr>
                <w:rFonts w:eastAsia="Times New Roman"/>
                <w:b/>
                <w:bCs/>
                <w:color w:val="000000"/>
                <w:sz w:val="18"/>
                <w:szCs w:val="18"/>
                <w:lang w:eastAsia="en-GB"/>
              </w:rPr>
              <w:t>Closing Balance</w:t>
            </w:r>
          </w:p>
        </w:tc>
        <w:tc>
          <w:tcPr>
            <w:tcW w:w="2100" w:type="dxa"/>
            <w:tcBorders>
              <w:top w:val="nil"/>
              <w:left w:val="nil"/>
              <w:bottom w:val="single" w:sz="12" w:space="0" w:color="000000"/>
              <w:right w:val="nil"/>
            </w:tcBorders>
            <w:shd w:val="clear" w:color="auto" w:fill="auto"/>
            <w:vAlign w:val="center"/>
            <w:hideMark/>
          </w:tcPr>
          <w:p w14:paraId="639FC821" w14:textId="77777777" w:rsidR="00393652" w:rsidRPr="00393652" w:rsidRDefault="00393652" w:rsidP="00393652">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(1,720)</w:t>
            </w:r>
          </w:p>
        </w:tc>
        <w:tc>
          <w:tcPr>
            <w:tcW w:w="1283" w:type="dxa"/>
            <w:tcBorders>
              <w:top w:val="nil"/>
              <w:left w:val="nil"/>
              <w:bottom w:val="single" w:sz="12" w:space="0" w:color="000000"/>
              <w:right w:val="nil"/>
            </w:tcBorders>
            <w:shd w:val="clear" w:color="auto" w:fill="auto"/>
            <w:vAlign w:val="center"/>
            <w:hideMark/>
          </w:tcPr>
          <w:p w14:paraId="03CD8D62" w14:textId="77777777" w:rsidR="00393652" w:rsidRPr="00393652" w:rsidRDefault="00393652" w:rsidP="00393652">
            <w:pPr>
              <w:widowControl/>
              <w:autoSpaceDE/>
              <w:autoSpaceDN/>
              <w:jc w:val="right"/>
              <w:rPr>
                <w:rFonts w:eastAsia="Times New Roman"/>
                <w:b/>
                <w:bCs/>
                <w:color w:val="000000"/>
                <w:sz w:val="18"/>
                <w:szCs w:val="18"/>
                <w:lang w:eastAsia="en-GB"/>
              </w:rPr>
            </w:pPr>
            <w:r w:rsidRPr="00393652">
              <w:rPr>
                <w:rFonts w:eastAsia="Times New Roman"/>
                <w:b/>
                <w:bCs/>
                <w:color w:val="000000"/>
                <w:sz w:val="18"/>
                <w:szCs w:val="18"/>
                <w:lang w:eastAsia="en-GB"/>
              </w:rPr>
              <w:t>(1,720)</w:t>
            </w:r>
          </w:p>
        </w:tc>
      </w:tr>
    </w:tbl>
    <w:p w14:paraId="3B686727" w14:textId="77777777" w:rsidR="0032292D" w:rsidRDefault="0032292D">
      <w:pPr>
        <w:pStyle w:val="BodyText"/>
        <w:rPr>
          <w:sz w:val="20"/>
        </w:rPr>
      </w:pPr>
    </w:p>
    <w:p w14:paraId="2F4A0D33" w14:textId="77777777" w:rsidR="0032292D" w:rsidRPr="00902FDC" w:rsidRDefault="00E32278" w:rsidP="00D04C54">
      <w:pPr>
        <w:pStyle w:val="BodyText"/>
        <w:spacing w:before="129"/>
        <w:ind w:left="709" w:right="917"/>
        <w:jc w:val="both"/>
        <w:rPr>
          <w:b/>
          <w:bCs/>
        </w:rPr>
      </w:pPr>
      <w:r w:rsidRPr="00902FDC">
        <w:rPr>
          <w:b/>
          <w:bCs/>
        </w:rPr>
        <w:t>Injury</w:t>
      </w:r>
      <w:r w:rsidRPr="00902FDC">
        <w:rPr>
          <w:b/>
          <w:bCs/>
          <w:spacing w:val="-4"/>
        </w:rPr>
        <w:t xml:space="preserve"> </w:t>
      </w:r>
      <w:r w:rsidRPr="00902FDC">
        <w:rPr>
          <w:b/>
          <w:bCs/>
        </w:rPr>
        <w:t>and</w:t>
      </w:r>
      <w:r w:rsidRPr="00902FDC">
        <w:rPr>
          <w:b/>
          <w:bCs/>
          <w:spacing w:val="-1"/>
        </w:rPr>
        <w:t xml:space="preserve"> </w:t>
      </w:r>
      <w:r w:rsidRPr="00902FDC">
        <w:rPr>
          <w:b/>
          <w:bCs/>
        </w:rPr>
        <w:t>Damage</w:t>
      </w:r>
      <w:r w:rsidRPr="00902FDC">
        <w:rPr>
          <w:b/>
          <w:bCs/>
          <w:spacing w:val="-4"/>
        </w:rPr>
        <w:t xml:space="preserve"> </w:t>
      </w:r>
      <w:r w:rsidRPr="00902FDC">
        <w:rPr>
          <w:b/>
          <w:bCs/>
        </w:rPr>
        <w:t>and</w:t>
      </w:r>
      <w:r w:rsidRPr="00902FDC">
        <w:rPr>
          <w:b/>
          <w:bCs/>
          <w:spacing w:val="-1"/>
        </w:rPr>
        <w:t xml:space="preserve"> </w:t>
      </w:r>
      <w:r w:rsidRPr="00902FDC">
        <w:rPr>
          <w:b/>
          <w:bCs/>
        </w:rPr>
        <w:t>Other</w:t>
      </w:r>
      <w:r w:rsidRPr="00902FDC">
        <w:rPr>
          <w:b/>
          <w:bCs/>
          <w:spacing w:val="1"/>
        </w:rPr>
        <w:t xml:space="preserve"> </w:t>
      </w:r>
      <w:r w:rsidRPr="00902FDC">
        <w:rPr>
          <w:b/>
          <w:bCs/>
        </w:rPr>
        <w:t>Compensation</w:t>
      </w:r>
      <w:r w:rsidRPr="00902FDC">
        <w:rPr>
          <w:b/>
          <w:bCs/>
          <w:spacing w:val="-9"/>
        </w:rPr>
        <w:t xml:space="preserve"> </w:t>
      </w:r>
      <w:r w:rsidRPr="00902FDC">
        <w:rPr>
          <w:b/>
          <w:bCs/>
        </w:rPr>
        <w:t>Claims</w:t>
      </w:r>
    </w:p>
    <w:p w14:paraId="46E922B0" w14:textId="77777777" w:rsidR="0032292D" w:rsidRDefault="0032292D" w:rsidP="00D04C54">
      <w:pPr>
        <w:pStyle w:val="BodyText"/>
        <w:spacing w:before="2"/>
        <w:ind w:left="709" w:right="917"/>
        <w:jc w:val="both"/>
      </w:pPr>
    </w:p>
    <w:p w14:paraId="78E48683" w14:textId="77777777" w:rsidR="0032292D" w:rsidRDefault="00E32278" w:rsidP="00D04C54">
      <w:pPr>
        <w:pStyle w:val="BodyText"/>
        <w:ind w:left="709" w:right="917"/>
        <w:jc w:val="both"/>
      </w:pPr>
      <w:r>
        <w:t>All of the injury compensation claims are individually insignificant by value. They relate to personal injuries and</w:t>
      </w:r>
      <w:r>
        <w:rPr>
          <w:spacing w:val="1"/>
        </w:rPr>
        <w:t xml:space="preserve"> </w:t>
      </w:r>
      <w:r>
        <w:t>road traffic collisions where the PCC Group is deemed to be at fault or claims for wrongful arrest. Other</w:t>
      </w:r>
      <w:r>
        <w:rPr>
          <w:spacing w:val="1"/>
        </w:rPr>
        <w:t xml:space="preserve"> </w:t>
      </w:r>
      <w:r>
        <w:t>compensation</w:t>
      </w:r>
      <w:r>
        <w:rPr>
          <w:spacing w:val="-7"/>
        </w:rPr>
        <w:t xml:space="preserve"> </w:t>
      </w:r>
      <w:r>
        <w:t>claims</w:t>
      </w:r>
      <w:r>
        <w:rPr>
          <w:spacing w:val="-5"/>
        </w:rPr>
        <w:t xml:space="preserve"> </w:t>
      </w:r>
      <w:r>
        <w:t>include</w:t>
      </w:r>
      <w:r>
        <w:rPr>
          <w:spacing w:val="-4"/>
        </w:rPr>
        <w:t xml:space="preserve"> </w:t>
      </w:r>
      <w:r>
        <w:t>cases</w:t>
      </w:r>
      <w:r>
        <w:rPr>
          <w:spacing w:val="-5"/>
        </w:rPr>
        <w:t xml:space="preserve"> </w:t>
      </w:r>
      <w:r>
        <w:t>taken</w:t>
      </w:r>
      <w:r>
        <w:rPr>
          <w:spacing w:val="-2"/>
        </w:rPr>
        <w:t xml:space="preserve"> </w:t>
      </w:r>
      <w:r>
        <w:t>to</w:t>
      </w:r>
      <w:r>
        <w:rPr>
          <w:spacing w:val="-1"/>
        </w:rPr>
        <w:t xml:space="preserve"> </w:t>
      </w:r>
      <w:r>
        <w:t>employment</w:t>
      </w:r>
      <w:r>
        <w:rPr>
          <w:spacing w:val="-7"/>
        </w:rPr>
        <w:t xml:space="preserve"> </w:t>
      </w:r>
      <w:r>
        <w:t>tribunals</w:t>
      </w:r>
      <w:r>
        <w:rPr>
          <w:spacing w:val="-3"/>
        </w:rPr>
        <w:t xml:space="preserve"> </w:t>
      </w:r>
      <w:r>
        <w:t>by</w:t>
      </w:r>
      <w:r>
        <w:rPr>
          <w:spacing w:val="-1"/>
        </w:rPr>
        <w:t xml:space="preserve"> </w:t>
      </w:r>
      <w:r>
        <w:t>current</w:t>
      </w:r>
      <w:r>
        <w:rPr>
          <w:spacing w:val="-5"/>
        </w:rPr>
        <w:t xml:space="preserve"> </w:t>
      </w:r>
      <w:r>
        <w:t>and</w:t>
      </w:r>
      <w:r>
        <w:rPr>
          <w:spacing w:val="-1"/>
        </w:rPr>
        <w:t xml:space="preserve"> </w:t>
      </w:r>
      <w:r>
        <w:t>former</w:t>
      </w:r>
      <w:r>
        <w:rPr>
          <w:spacing w:val="-5"/>
        </w:rPr>
        <w:t xml:space="preserve"> </w:t>
      </w:r>
      <w:r>
        <w:t>employees</w:t>
      </w:r>
      <w:r>
        <w:rPr>
          <w:spacing w:val="-3"/>
        </w:rPr>
        <w:t xml:space="preserve"> </w:t>
      </w:r>
      <w:r>
        <w:t>and</w:t>
      </w:r>
      <w:r>
        <w:rPr>
          <w:spacing w:val="-2"/>
        </w:rPr>
        <w:t xml:space="preserve"> </w:t>
      </w:r>
      <w:r>
        <w:t>includes</w:t>
      </w:r>
      <w:r>
        <w:rPr>
          <w:spacing w:val="1"/>
        </w:rPr>
        <w:t xml:space="preserve"> </w:t>
      </w:r>
      <w:r>
        <w:t>claims</w:t>
      </w:r>
      <w:r>
        <w:rPr>
          <w:spacing w:val="-6"/>
        </w:rPr>
        <w:t xml:space="preserve"> </w:t>
      </w:r>
      <w:r>
        <w:t>for the</w:t>
      </w:r>
      <w:r>
        <w:rPr>
          <w:spacing w:val="-2"/>
        </w:rPr>
        <w:t xml:space="preserve"> </w:t>
      </w:r>
      <w:r>
        <w:t>payment</w:t>
      </w:r>
      <w:r>
        <w:rPr>
          <w:spacing w:val="-5"/>
        </w:rPr>
        <w:t xml:space="preserve"> </w:t>
      </w:r>
      <w:r>
        <w:t>of overtime</w:t>
      </w:r>
      <w:r>
        <w:rPr>
          <w:spacing w:val="-4"/>
        </w:rPr>
        <w:t xml:space="preserve"> </w:t>
      </w:r>
      <w:r>
        <w:t>for</w:t>
      </w:r>
      <w:r>
        <w:rPr>
          <w:spacing w:val="-1"/>
        </w:rPr>
        <w:t xml:space="preserve"> </w:t>
      </w:r>
      <w:r>
        <w:t>additional</w:t>
      </w:r>
      <w:r>
        <w:rPr>
          <w:spacing w:val="-7"/>
        </w:rPr>
        <w:t xml:space="preserve"> </w:t>
      </w:r>
      <w:r>
        <w:t>duties</w:t>
      </w:r>
      <w:r>
        <w:rPr>
          <w:spacing w:val="-4"/>
        </w:rPr>
        <w:t xml:space="preserve"> </w:t>
      </w:r>
      <w:r>
        <w:t>performed</w:t>
      </w:r>
      <w:r>
        <w:rPr>
          <w:spacing w:val="-4"/>
        </w:rPr>
        <w:t xml:space="preserve"> </w:t>
      </w:r>
      <w:r>
        <w:t>under</w:t>
      </w:r>
      <w:r>
        <w:rPr>
          <w:spacing w:val="-5"/>
        </w:rPr>
        <w:t xml:space="preserve"> </w:t>
      </w:r>
      <w:r>
        <w:t>the</w:t>
      </w:r>
      <w:r>
        <w:rPr>
          <w:spacing w:val="-2"/>
        </w:rPr>
        <w:t xml:space="preserve"> </w:t>
      </w:r>
      <w:r>
        <w:t>Police</w:t>
      </w:r>
      <w:r>
        <w:rPr>
          <w:spacing w:val="-1"/>
        </w:rPr>
        <w:t xml:space="preserve"> </w:t>
      </w:r>
      <w:r>
        <w:t>Regulations</w:t>
      </w:r>
      <w:r>
        <w:rPr>
          <w:spacing w:val="-6"/>
        </w:rPr>
        <w:t xml:space="preserve"> </w:t>
      </w:r>
      <w:r>
        <w:t>Act</w:t>
      </w:r>
      <w:r>
        <w:rPr>
          <w:spacing w:val="-2"/>
        </w:rPr>
        <w:t xml:space="preserve"> </w:t>
      </w:r>
      <w:r>
        <w:t>2003.</w:t>
      </w:r>
    </w:p>
    <w:p w14:paraId="720941DA" w14:textId="77777777" w:rsidR="0032292D" w:rsidRDefault="0032292D" w:rsidP="00D04C54">
      <w:pPr>
        <w:pStyle w:val="BodyText"/>
        <w:spacing w:before="11"/>
        <w:ind w:left="709" w:right="917"/>
        <w:jc w:val="both"/>
        <w:rPr>
          <w:sz w:val="17"/>
        </w:rPr>
      </w:pPr>
    </w:p>
    <w:p w14:paraId="6830488C" w14:textId="77777777" w:rsidR="0032292D" w:rsidRDefault="00E32278" w:rsidP="00D04C54">
      <w:pPr>
        <w:pStyle w:val="BodyText"/>
        <w:ind w:left="709" w:right="917"/>
        <w:jc w:val="both"/>
      </w:pPr>
      <w:r>
        <w:t>Any</w:t>
      </w:r>
      <w:r>
        <w:rPr>
          <w:spacing w:val="-3"/>
        </w:rPr>
        <w:t xml:space="preserve"> </w:t>
      </w:r>
      <w:r>
        <w:t>claim</w:t>
      </w:r>
      <w:r>
        <w:rPr>
          <w:spacing w:val="-5"/>
        </w:rPr>
        <w:t xml:space="preserve"> </w:t>
      </w:r>
      <w:r>
        <w:t>above</w:t>
      </w:r>
      <w:r>
        <w:rPr>
          <w:spacing w:val="-2"/>
        </w:rPr>
        <w:t xml:space="preserve"> </w:t>
      </w:r>
      <w:r>
        <w:t>£250,000</w:t>
      </w:r>
      <w:r>
        <w:rPr>
          <w:spacing w:val="-5"/>
        </w:rPr>
        <w:t xml:space="preserve"> </w:t>
      </w:r>
      <w:r>
        <w:t>with regard</w:t>
      </w:r>
      <w:r>
        <w:rPr>
          <w:spacing w:val="-3"/>
        </w:rPr>
        <w:t xml:space="preserve"> </w:t>
      </w:r>
      <w:r>
        <w:t>to</w:t>
      </w:r>
      <w:r>
        <w:rPr>
          <w:spacing w:val="-2"/>
        </w:rPr>
        <w:t xml:space="preserve"> </w:t>
      </w:r>
      <w:r>
        <w:t>employers</w:t>
      </w:r>
      <w:r>
        <w:rPr>
          <w:spacing w:val="-5"/>
        </w:rPr>
        <w:t xml:space="preserve"> </w:t>
      </w:r>
      <w:r>
        <w:t>and</w:t>
      </w:r>
      <w:r>
        <w:rPr>
          <w:spacing w:val="-2"/>
        </w:rPr>
        <w:t xml:space="preserve"> </w:t>
      </w:r>
      <w:r>
        <w:t>public</w:t>
      </w:r>
      <w:r>
        <w:rPr>
          <w:spacing w:val="-7"/>
        </w:rPr>
        <w:t xml:space="preserve"> </w:t>
      </w:r>
      <w:r>
        <w:t>liability</w:t>
      </w:r>
      <w:r>
        <w:rPr>
          <w:spacing w:val="-6"/>
        </w:rPr>
        <w:t xml:space="preserve"> </w:t>
      </w:r>
      <w:r>
        <w:t>and</w:t>
      </w:r>
      <w:r>
        <w:rPr>
          <w:spacing w:val="-3"/>
        </w:rPr>
        <w:t xml:space="preserve"> </w:t>
      </w:r>
      <w:r>
        <w:t>£100,000</w:t>
      </w:r>
      <w:r>
        <w:rPr>
          <w:spacing w:val="-4"/>
        </w:rPr>
        <w:t xml:space="preserve"> </w:t>
      </w:r>
      <w:r>
        <w:t>with</w:t>
      </w:r>
      <w:r>
        <w:rPr>
          <w:spacing w:val="-1"/>
        </w:rPr>
        <w:t xml:space="preserve"> </w:t>
      </w:r>
      <w:r>
        <w:t>regard</w:t>
      </w:r>
      <w:r>
        <w:rPr>
          <w:spacing w:val="-2"/>
        </w:rPr>
        <w:t xml:space="preserve"> </w:t>
      </w:r>
      <w:r>
        <w:t>to</w:t>
      </w:r>
      <w:r>
        <w:rPr>
          <w:spacing w:val="-3"/>
        </w:rPr>
        <w:t xml:space="preserve"> </w:t>
      </w:r>
      <w:r>
        <w:t>motor</w:t>
      </w:r>
      <w:r>
        <w:rPr>
          <w:spacing w:val="-2"/>
        </w:rPr>
        <w:t xml:space="preserve"> </w:t>
      </w:r>
      <w:r>
        <w:t>vehicle</w:t>
      </w:r>
      <w:r>
        <w:rPr>
          <w:spacing w:val="1"/>
        </w:rPr>
        <w:t xml:space="preserve"> </w:t>
      </w:r>
      <w:r>
        <w:t>claims</w:t>
      </w:r>
      <w:r>
        <w:rPr>
          <w:spacing w:val="-6"/>
        </w:rPr>
        <w:t xml:space="preserve"> </w:t>
      </w:r>
      <w:r>
        <w:t>would</w:t>
      </w:r>
      <w:r>
        <w:rPr>
          <w:spacing w:val="-1"/>
        </w:rPr>
        <w:t xml:space="preserve"> </w:t>
      </w:r>
      <w:r>
        <w:t>be</w:t>
      </w:r>
      <w:r>
        <w:rPr>
          <w:spacing w:val="-2"/>
        </w:rPr>
        <w:t xml:space="preserve"> </w:t>
      </w:r>
      <w:r>
        <w:t>met</w:t>
      </w:r>
      <w:r>
        <w:rPr>
          <w:spacing w:val="-2"/>
        </w:rPr>
        <w:t xml:space="preserve"> </w:t>
      </w:r>
      <w:r>
        <w:t>by</w:t>
      </w:r>
      <w:r>
        <w:rPr>
          <w:spacing w:val="-2"/>
        </w:rPr>
        <w:t xml:space="preserve"> </w:t>
      </w:r>
      <w:r>
        <w:t>the</w:t>
      </w:r>
      <w:r>
        <w:rPr>
          <w:spacing w:val="-2"/>
        </w:rPr>
        <w:t xml:space="preserve"> </w:t>
      </w:r>
      <w:r>
        <w:t>PCC</w:t>
      </w:r>
      <w:r>
        <w:rPr>
          <w:spacing w:val="1"/>
        </w:rPr>
        <w:t xml:space="preserve"> </w:t>
      </w:r>
      <w:r>
        <w:t>Group's</w:t>
      </w:r>
      <w:r>
        <w:rPr>
          <w:spacing w:val="-1"/>
        </w:rPr>
        <w:t xml:space="preserve"> </w:t>
      </w:r>
      <w:r>
        <w:t>insurance.</w:t>
      </w:r>
    </w:p>
    <w:p w14:paraId="1F5C028C" w14:textId="77777777" w:rsidR="0032292D" w:rsidRDefault="0032292D">
      <w:pPr>
        <w:sectPr w:rsidR="0032292D">
          <w:pgSz w:w="11910" w:h="16840"/>
          <w:pgMar w:top="500" w:right="200" w:bottom="280" w:left="20" w:header="720" w:footer="720" w:gutter="0"/>
          <w:cols w:space="720"/>
        </w:sectPr>
      </w:pPr>
    </w:p>
    <w:p w14:paraId="27DA669D" w14:textId="77777777" w:rsidR="0032292D" w:rsidRPr="00257B76" w:rsidRDefault="00E32278" w:rsidP="00D04C54">
      <w:pPr>
        <w:pStyle w:val="Heading1"/>
        <w:ind w:left="709"/>
        <w:rPr>
          <w:b/>
          <w:bCs/>
        </w:rPr>
      </w:pPr>
      <w:bookmarkStart w:id="47" w:name="_Toc138846506"/>
      <w:r w:rsidRPr="00257B76">
        <w:rPr>
          <w:b/>
          <w:bCs/>
        </w:rPr>
        <w:t>Note</w:t>
      </w:r>
      <w:r w:rsidRPr="00257B76">
        <w:rPr>
          <w:b/>
          <w:bCs/>
          <w:spacing w:val="-1"/>
        </w:rPr>
        <w:t xml:space="preserve"> </w:t>
      </w:r>
      <w:r w:rsidRPr="00257B76">
        <w:rPr>
          <w:b/>
          <w:bCs/>
        </w:rPr>
        <w:t>23 - Usable</w:t>
      </w:r>
      <w:r w:rsidRPr="00257B76">
        <w:rPr>
          <w:b/>
          <w:bCs/>
          <w:spacing w:val="-1"/>
        </w:rPr>
        <w:t xml:space="preserve"> </w:t>
      </w:r>
      <w:r w:rsidRPr="00257B76">
        <w:rPr>
          <w:b/>
          <w:bCs/>
        </w:rPr>
        <w:t>Reserves</w:t>
      </w:r>
      <w:bookmarkEnd w:id="47"/>
    </w:p>
    <w:p w14:paraId="009F5FE5" w14:textId="77777777" w:rsidR="0032292D" w:rsidRDefault="0032292D" w:rsidP="00D04C54">
      <w:pPr>
        <w:pStyle w:val="BodyText"/>
        <w:spacing w:before="5"/>
        <w:ind w:left="709"/>
        <w:rPr>
          <w:sz w:val="20"/>
        </w:rPr>
      </w:pPr>
    </w:p>
    <w:p w14:paraId="7D2E72E9" w14:textId="77777777" w:rsidR="0032292D" w:rsidRDefault="00E32278" w:rsidP="00D04C54">
      <w:pPr>
        <w:pStyle w:val="Heading4"/>
        <w:spacing w:before="95"/>
        <w:ind w:left="709"/>
      </w:pPr>
      <w:r>
        <w:t>Usable</w:t>
      </w:r>
      <w:r>
        <w:rPr>
          <w:spacing w:val="-2"/>
        </w:rPr>
        <w:t xml:space="preserve"> </w:t>
      </w:r>
      <w:r>
        <w:t>Reserves</w:t>
      </w:r>
      <w:r>
        <w:rPr>
          <w:spacing w:val="-1"/>
        </w:rPr>
        <w:t xml:space="preserve"> </w:t>
      </w:r>
      <w:r>
        <w:t>Tables</w:t>
      </w:r>
    </w:p>
    <w:p w14:paraId="79FB409D" w14:textId="77777777" w:rsidR="0032292D" w:rsidRDefault="0032292D">
      <w:pPr>
        <w:pStyle w:val="BodyText"/>
        <w:spacing w:before="9" w:after="1"/>
        <w:rPr>
          <w:b/>
          <w:sz w:val="13"/>
        </w:rPr>
      </w:pPr>
    </w:p>
    <w:tbl>
      <w:tblPr>
        <w:tblW w:w="9378" w:type="dxa"/>
        <w:tblInd w:w="709" w:type="dxa"/>
        <w:tblLook w:val="04A0" w:firstRow="1" w:lastRow="0" w:firstColumn="1" w:lastColumn="0" w:noHBand="0" w:noVBand="1"/>
      </w:tblPr>
      <w:tblGrid>
        <w:gridCol w:w="1843"/>
        <w:gridCol w:w="5935"/>
        <w:gridCol w:w="1600"/>
      </w:tblGrid>
      <w:tr w:rsidR="003C4B41" w:rsidRPr="003C4B41" w14:paraId="309B94A9" w14:textId="77777777" w:rsidTr="3E76EE7C">
        <w:trPr>
          <w:trHeight w:val="273"/>
        </w:trPr>
        <w:tc>
          <w:tcPr>
            <w:tcW w:w="1843" w:type="dxa"/>
            <w:tcBorders>
              <w:top w:val="nil"/>
              <w:left w:val="nil"/>
              <w:bottom w:val="nil"/>
              <w:right w:val="nil"/>
            </w:tcBorders>
            <w:shd w:val="clear" w:color="auto" w:fill="FFFFFF" w:themeFill="background1"/>
            <w:vAlign w:val="center"/>
            <w:hideMark/>
          </w:tcPr>
          <w:p w14:paraId="20FC2B15"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31 March 2022</w:t>
            </w:r>
          </w:p>
        </w:tc>
        <w:tc>
          <w:tcPr>
            <w:tcW w:w="5935" w:type="dxa"/>
            <w:tcBorders>
              <w:top w:val="nil"/>
              <w:left w:val="nil"/>
              <w:bottom w:val="nil"/>
              <w:right w:val="nil"/>
            </w:tcBorders>
            <w:shd w:val="clear" w:color="auto" w:fill="FFFFFF" w:themeFill="background1"/>
            <w:vAlign w:val="center"/>
            <w:hideMark/>
          </w:tcPr>
          <w:p w14:paraId="050D8778"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 </w:t>
            </w:r>
          </w:p>
        </w:tc>
        <w:tc>
          <w:tcPr>
            <w:tcW w:w="1600" w:type="dxa"/>
            <w:tcBorders>
              <w:top w:val="nil"/>
              <w:left w:val="nil"/>
              <w:bottom w:val="nil"/>
              <w:right w:val="nil"/>
            </w:tcBorders>
            <w:shd w:val="clear" w:color="auto" w:fill="FFFFFF" w:themeFill="background1"/>
            <w:vAlign w:val="center"/>
            <w:hideMark/>
          </w:tcPr>
          <w:p w14:paraId="7312BAF7"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31 March 2023</w:t>
            </w:r>
          </w:p>
        </w:tc>
      </w:tr>
      <w:tr w:rsidR="003C4B41" w:rsidRPr="003C4B41" w14:paraId="1BF732F4" w14:textId="77777777" w:rsidTr="3E76EE7C">
        <w:trPr>
          <w:trHeight w:val="286"/>
        </w:trPr>
        <w:tc>
          <w:tcPr>
            <w:tcW w:w="1843" w:type="dxa"/>
            <w:tcBorders>
              <w:top w:val="nil"/>
              <w:left w:val="single" w:sz="8" w:space="0" w:color="FFFFFF" w:themeColor="background1"/>
              <w:bottom w:val="single" w:sz="8" w:space="0" w:color="auto"/>
              <w:right w:val="single" w:sz="8" w:space="0" w:color="FFFFFF" w:themeColor="background1"/>
            </w:tcBorders>
            <w:shd w:val="clear" w:color="auto" w:fill="auto"/>
            <w:vAlign w:val="center"/>
            <w:hideMark/>
          </w:tcPr>
          <w:p w14:paraId="5BA2E5D8"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£'000</w:t>
            </w:r>
          </w:p>
        </w:tc>
        <w:tc>
          <w:tcPr>
            <w:tcW w:w="5935" w:type="dxa"/>
            <w:tcBorders>
              <w:top w:val="nil"/>
              <w:left w:val="nil"/>
              <w:bottom w:val="single" w:sz="8" w:space="0" w:color="auto"/>
              <w:right w:val="single" w:sz="8" w:space="0" w:color="FFFFFF" w:themeColor="background1"/>
            </w:tcBorders>
            <w:shd w:val="clear" w:color="auto" w:fill="auto"/>
            <w:vAlign w:val="center"/>
            <w:hideMark/>
          </w:tcPr>
          <w:p w14:paraId="13587021"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 </w:t>
            </w:r>
          </w:p>
        </w:tc>
        <w:tc>
          <w:tcPr>
            <w:tcW w:w="1600" w:type="dxa"/>
            <w:tcBorders>
              <w:top w:val="nil"/>
              <w:left w:val="nil"/>
              <w:bottom w:val="single" w:sz="8" w:space="0" w:color="auto"/>
              <w:right w:val="single" w:sz="8" w:space="0" w:color="FFFFFF" w:themeColor="background1"/>
            </w:tcBorders>
            <w:shd w:val="clear" w:color="auto" w:fill="auto"/>
            <w:vAlign w:val="center"/>
            <w:hideMark/>
          </w:tcPr>
          <w:p w14:paraId="42D2619A"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£'000</w:t>
            </w:r>
          </w:p>
        </w:tc>
      </w:tr>
      <w:tr w:rsidR="003C4B41" w:rsidRPr="003C4B41" w14:paraId="4F768EC2" w14:textId="77777777" w:rsidTr="3E76EE7C">
        <w:trPr>
          <w:trHeight w:val="273"/>
        </w:trPr>
        <w:tc>
          <w:tcPr>
            <w:tcW w:w="1843" w:type="dxa"/>
            <w:tcBorders>
              <w:top w:val="nil"/>
              <w:left w:val="nil"/>
              <w:bottom w:val="nil"/>
              <w:right w:val="nil"/>
            </w:tcBorders>
            <w:shd w:val="clear" w:color="auto" w:fill="FFFFFF" w:themeFill="background1"/>
            <w:vAlign w:val="center"/>
            <w:hideMark/>
          </w:tcPr>
          <w:p w14:paraId="756A8498"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5,000</w:t>
            </w:r>
          </w:p>
        </w:tc>
        <w:tc>
          <w:tcPr>
            <w:tcW w:w="5935" w:type="dxa"/>
            <w:tcBorders>
              <w:top w:val="nil"/>
              <w:left w:val="nil"/>
              <w:bottom w:val="nil"/>
              <w:right w:val="nil"/>
            </w:tcBorders>
            <w:shd w:val="clear" w:color="auto" w:fill="FFFFFF" w:themeFill="background1"/>
            <w:vAlign w:val="center"/>
            <w:hideMark/>
          </w:tcPr>
          <w:p w14:paraId="126D9FC7" w14:textId="77777777" w:rsidR="003C4B41" w:rsidRPr="003C4B41" w:rsidRDefault="003C4B41" w:rsidP="003C4B41">
            <w:pPr>
              <w:widowControl/>
              <w:autoSpaceDE/>
              <w:autoSpaceDN/>
              <w:rPr>
                <w:rFonts w:eastAsia="Times New Roman"/>
                <w:color w:val="000000"/>
                <w:sz w:val="18"/>
                <w:szCs w:val="18"/>
                <w:lang w:eastAsia="en-GB"/>
              </w:rPr>
            </w:pPr>
            <w:r w:rsidRPr="003C4B41">
              <w:rPr>
                <w:rFonts w:eastAsia="Times New Roman"/>
                <w:color w:val="000000"/>
                <w:sz w:val="18"/>
                <w:szCs w:val="18"/>
                <w:lang w:eastAsia="en-GB"/>
              </w:rPr>
              <w:t>General Fund</w:t>
            </w:r>
          </w:p>
        </w:tc>
        <w:tc>
          <w:tcPr>
            <w:tcW w:w="1600" w:type="dxa"/>
            <w:tcBorders>
              <w:top w:val="nil"/>
              <w:left w:val="nil"/>
              <w:bottom w:val="nil"/>
              <w:right w:val="nil"/>
            </w:tcBorders>
            <w:shd w:val="clear" w:color="auto" w:fill="FFFFFF" w:themeFill="background1"/>
            <w:vAlign w:val="center"/>
            <w:hideMark/>
          </w:tcPr>
          <w:p w14:paraId="12973FC8"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5,000</w:t>
            </w:r>
          </w:p>
        </w:tc>
      </w:tr>
      <w:tr w:rsidR="003C4B41" w:rsidRPr="003C4B41" w14:paraId="37D1A29D" w14:textId="77777777" w:rsidTr="3E76EE7C">
        <w:trPr>
          <w:trHeight w:val="273"/>
        </w:trPr>
        <w:tc>
          <w:tcPr>
            <w:tcW w:w="1843" w:type="dxa"/>
            <w:tcBorders>
              <w:top w:val="nil"/>
              <w:left w:val="nil"/>
              <w:bottom w:val="nil"/>
              <w:right w:val="nil"/>
            </w:tcBorders>
            <w:shd w:val="clear" w:color="auto" w:fill="FFFFFF" w:themeFill="background1"/>
            <w:vAlign w:val="center"/>
            <w:hideMark/>
          </w:tcPr>
          <w:p w14:paraId="124F7DAC"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149</w:t>
            </w:r>
          </w:p>
        </w:tc>
        <w:tc>
          <w:tcPr>
            <w:tcW w:w="5935" w:type="dxa"/>
            <w:tcBorders>
              <w:top w:val="nil"/>
              <w:left w:val="nil"/>
              <w:bottom w:val="nil"/>
              <w:right w:val="nil"/>
            </w:tcBorders>
            <w:shd w:val="clear" w:color="auto" w:fill="FFFFFF" w:themeFill="background1"/>
            <w:vAlign w:val="center"/>
            <w:hideMark/>
          </w:tcPr>
          <w:p w14:paraId="0E94F71F" w14:textId="4FF7917E" w:rsidR="003C4B41" w:rsidRPr="003C4B41" w:rsidRDefault="003C4B41" w:rsidP="003C4B41">
            <w:pPr>
              <w:widowControl/>
              <w:autoSpaceDE/>
              <w:autoSpaceDN/>
              <w:rPr>
                <w:rFonts w:eastAsia="Times New Roman"/>
                <w:color w:val="000000"/>
                <w:sz w:val="18"/>
                <w:szCs w:val="18"/>
                <w:lang w:eastAsia="en-GB"/>
              </w:rPr>
            </w:pPr>
            <w:r w:rsidRPr="3E76EE7C">
              <w:rPr>
                <w:rFonts w:eastAsia="Times New Roman"/>
                <w:color w:val="000000" w:themeColor="text1"/>
                <w:sz w:val="18"/>
                <w:szCs w:val="18"/>
                <w:lang w:eastAsia="en-GB"/>
              </w:rPr>
              <w:t xml:space="preserve">General Fund - Forecast Accelerated </w:t>
            </w:r>
            <w:r w:rsidR="6DE6A579" w:rsidRPr="3E76EE7C">
              <w:rPr>
                <w:rFonts w:eastAsia="Times New Roman"/>
                <w:color w:val="000000" w:themeColor="text1"/>
                <w:sz w:val="18"/>
                <w:szCs w:val="18"/>
                <w:lang w:eastAsia="en-GB"/>
              </w:rPr>
              <w:t>Efficiency</w:t>
            </w:r>
            <w:r w:rsidRPr="3E76EE7C">
              <w:rPr>
                <w:rFonts w:eastAsia="Times New Roman"/>
                <w:color w:val="000000" w:themeColor="text1"/>
                <w:sz w:val="18"/>
                <w:szCs w:val="18"/>
                <w:lang w:eastAsia="en-GB"/>
              </w:rPr>
              <w:t xml:space="preserve"> Savings Reserve</w:t>
            </w:r>
          </w:p>
        </w:tc>
        <w:tc>
          <w:tcPr>
            <w:tcW w:w="1600" w:type="dxa"/>
            <w:tcBorders>
              <w:top w:val="nil"/>
              <w:left w:val="nil"/>
              <w:bottom w:val="nil"/>
              <w:right w:val="nil"/>
            </w:tcBorders>
            <w:shd w:val="clear" w:color="auto" w:fill="FFFFFF" w:themeFill="background1"/>
            <w:vAlign w:val="center"/>
            <w:hideMark/>
          </w:tcPr>
          <w:p w14:paraId="03D90641"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0</w:t>
            </w:r>
          </w:p>
        </w:tc>
      </w:tr>
      <w:tr w:rsidR="003C4B41" w:rsidRPr="003C4B41" w14:paraId="57610A34" w14:textId="77777777" w:rsidTr="3E76EE7C">
        <w:trPr>
          <w:trHeight w:val="273"/>
        </w:trPr>
        <w:tc>
          <w:tcPr>
            <w:tcW w:w="1843" w:type="dxa"/>
            <w:tcBorders>
              <w:top w:val="nil"/>
              <w:left w:val="nil"/>
              <w:bottom w:val="nil"/>
              <w:right w:val="nil"/>
            </w:tcBorders>
            <w:shd w:val="clear" w:color="auto" w:fill="FFFFFF" w:themeFill="background1"/>
            <w:vAlign w:val="center"/>
            <w:hideMark/>
          </w:tcPr>
          <w:p w14:paraId="005820F4"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28,270</w:t>
            </w:r>
          </w:p>
        </w:tc>
        <w:tc>
          <w:tcPr>
            <w:tcW w:w="5935" w:type="dxa"/>
            <w:tcBorders>
              <w:top w:val="nil"/>
              <w:left w:val="nil"/>
              <w:bottom w:val="nil"/>
              <w:right w:val="nil"/>
            </w:tcBorders>
            <w:shd w:val="clear" w:color="auto" w:fill="FFFFFF" w:themeFill="background1"/>
            <w:vAlign w:val="center"/>
            <w:hideMark/>
          </w:tcPr>
          <w:p w14:paraId="4FF4E1CB" w14:textId="77777777" w:rsidR="003C4B41" w:rsidRPr="003C4B41" w:rsidRDefault="003C4B41" w:rsidP="003C4B41">
            <w:pPr>
              <w:widowControl/>
              <w:autoSpaceDE/>
              <w:autoSpaceDN/>
              <w:rPr>
                <w:rFonts w:eastAsia="Times New Roman"/>
                <w:color w:val="000000"/>
                <w:sz w:val="18"/>
                <w:szCs w:val="18"/>
                <w:lang w:eastAsia="en-GB"/>
              </w:rPr>
            </w:pPr>
            <w:r w:rsidRPr="003C4B41">
              <w:rPr>
                <w:rFonts w:eastAsia="Times New Roman"/>
                <w:color w:val="000000"/>
                <w:sz w:val="18"/>
                <w:szCs w:val="18"/>
                <w:lang w:eastAsia="en-GB"/>
              </w:rPr>
              <w:t>Earmarked Reserves</w:t>
            </w:r>
          </w:p>
        </w:tc>
        <w:tc>
          <w:tcPr>
            <w:tcW w:w="1600" w:type="dxa"/>
            <w:tcBorders>
              <w:top w:val="nil"/>
              <w:left w:val="nil"/>
              <w:bottom w:val="nil"/>
              <w:right w:val="nil"/>
            </w:tcBorders>
            <w:shd w:val="clear" w:color="auto" w:fill="FFFFFF" w:themeFill="background1"/>
            <w:vAlign w:val="center"/>
            <w:hideMark/>
          </w:tcPr>
          <w:p w14:paraId="00870896"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24,473</w:t>
            </w:r>
          </w:p>
        </w:tc>
      </w:tr>
      <w:tr w:rsidR="003C4B41" w:rsidRPr="003C4B41" w14:paraId="58DF3A81" w14:textId="77777777" w:rsidTr="3E76EE7C">
        <w:trPr>
          <w:trHeight w:val="273"/>
        </w:trPr>
        <w:tc>
          <w:tcPr>
            <w:tcW w:w="1843" w:type="dxa"/>
            <w:tcBorders>
              <w:top w:val="nil"/>
              <w:left w:val="nil"/>
              <w:bottom w:val="nil"/>
              <w:right w:val="nil"/>
            </w:tcBorders>
            <w:shd w:val="clear" w:color="auto" w:fill="FFFFFF" w:themeFill="background1"/>
            <w:vAlign w:val="center"/>
            <w:hideMark/>
          </w:tcPr>
          <w:p w14:paraId="40D15112"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301</w:t>
            </w:r>
          </w:p>
        </w:tc>
        <w:tc>
          <w:tcPr>
            <w:tcW w:w="5935" w:type="dxa"/>
            <w:tcBorders>
              <w:top w:val="nil"/>
              <w:left w:val="nil"/>
              <w:bottom w:val="single" w:sz="4" w:space="0" w:color="auto"/>
              <w:right w:val="nil"/>
            </w:tcBorders>
            <w:shd w:val="clear" w:color="auto" w:fill="FFFFFF" w:themeFill="background1"/>
            <w:vAlign w:val="center"/>
            <w:hideMark/>
          </w:tcPr>
          <w:p w14:paraId="391FFF39" w14:textId="77777777" w:rsidR="003C4B41" w:rsidRPr="003C4B41" w:rsidRDefault="003C4B41" w:rsidP="003C4B41">
            <w:pPr>
              <w:widowControl/>
              <w:autoSpaceDE/>
              <w:autoSpaceDN/>
              <w:rPr>
                <w:rFonts w:eastAsia="Times New Roman"/>
                <w:color w:val="000000"/>
                <w:sz w:val="18"/>
                <w:szCs w:val="18"/>
                <w:lang w:eastAsia="en-GB"/>
              </w:rPr>
            </w:pPr>
            <w:r w:rsidRPr="003C4B41">
              <w:rPr>
                <w:rFonts w:eastAsia="Times New Roman"/>
                <w:color w:val="000000"/>
                <w:sz w:val="18"/>
                <w:szCs w:val="18"/>
                <w:lang w:eastAsia="en-GB"/>
              </w:rPr>
              <w:t>Other Transfers Out of General Fund Reserve</w:t>
            </w:r>
          </w:p>
        </w:tc>
        <w:tc>
          <w:tcPr>
            <w:tcW w:w="1600" w:type="dxa"/>
            <w:tcBorders>
              <w:top w:val="nil"/>
              <w:left w:val="nil"/>
              <w:bottom w:val="nil"/>
              <w:right w:val="nil"/>
            </w:tcBorders>
            <w:shd w:val="clear" w:color="auto" w:fill="FFFFFF" w:themeFill="background1"/>
            <w:vAlign w:val="center"/>
            <w:hideMark/>
          </w:tcPr>
          <w:p w14:paraId="1B8F05D3"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301</w:t>
            </w:r>
          </w:p>
        </w:tc>
      </w:tr>
      <w:tr w:rsidR="003C4B41" w:rsidRPr="003C4B41" w14:paraId="1648BEC5" w14:textId="77777777" w:rsidTr="3E76EE7C">
        <w:trPr>
          <w:trHeight w:val="286"/>
        </w:trPr>
        <w:tc>
          <w:tcPr>
            <w:tcW w:w="1843" w:type="dxa"/>
            <w:tcBorders>
              <w:top w:val="single" w:sz="4" w:space="0" w:color="auto"/>
              <w:left w:val="nil"/>
              <w:bottom w:val="single" w:sz="12" w:space="0" w:color="auto"/>
              <w:right w:val="nil"/>
            </w:tcBorders>
            <w:shd w:val="clear" w:color="auto" w:fill="FFFFFF" w:themeFill="background1"/>
            <w:vAlign w:val="center"/>
            <w:hideMark/>
          </w:tcPr>
          <w:p w14:paraId="06D45250"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33,720</w:t>
            </w:r>
          </w:p>
        </w:tc>
        <w:tc>
          <w:tcPr>
            <w:tcW w:w="5935" w:type="dxa"/>
            <w:tcBorders>
              <w:top w:val="nil"/>
              <w:left w:val="nil"/>
              <w:bottom w:val="single" w:sz="12" w:space="0" w:color="auto"/>
              <w:right w:val="nil"/>
            </w:tcBorders>
            <w:shd w:val="clear" w:color="auto" w:fill="FFFFFF" w:themeFill="background1"/>
            <w:vAlign w:val="center"/>
            <w:hideMark/>
          </w:tcPr>
          <w:p w14:paraId="1A668CAC" w14:textId="77777777" w:rsidR="003C4B41" w:rsidRPr="003C4B41" w:rsidRDefault="003C4B41" w:rsidP="003C4B41">
            <w:pPr>
              <w:widowControl/>
              <w:autoSpaceDE/>
              <w:autoSpaceDN/>
              <w:rPr>
                <w:rFonts w:eastAsia="Times New Roman"/>
                <w:b/>
                <w:bCs/>
                <w:color w:val="000000"/>
                <w:sz w:val="18"/>
                <w:szCs w:val="18"/>
                <w:lang w:eastAsia="en-GB"/>
              </w:rPr>
            </w:pPr>
            <w:r w:rsidRPr="003C4B41">
              <w:rPr>
                <w:rFonts w:eastAsia="Times New Roman"/>
                <w:b/>
                <w:bCs/>
                <w:color w:val="000000"/>
                <w:sz w:val="18"/>
                <w:szCs w:val="18"/>
                <w:lang w:eastAsia="en-GB"/>
              </w:rPr>
              <w:t>Closing Balance</w:t>
            </w:r>
          </w:p>
        </w:tc>
        <w:tc>
          <w:tcPr>
            <w:tcW w:w="1600" w:type="dxa"/>
            <w:tcBorders>
              <w:top w:val="single" w:sz="4" w:space="0" w:color="auto"/>
              <w:left w:val="nil"/>
              <w:bottom w:val="single" w:sz="12" w:space="0" w:color="auto"/>
              <w:right w:val="nil"/>
            </w:tcBorders>
            <w:shd w:val="clear" w:color="auto" w:fill="FFFFFF" w:themeFill="background1"/>
            <w:vAlign w:val="center"/>
            <w:hideMark/>
          </w:tcPr>
          <w:p w14:paraId="6B2F7281"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29,774</w:t>
            </w:r>
          </w:p>
        </w:tc>
      </w:tr>
    </w:tbl>
    <w:p w14:paraId="330E1EE1" w14:textId="77777777" w:rsidR="003031F6" w:rsidRDefault="003031F6">
      <w:pPr>
        <w:pStyle w:val="BodyText"/>
        <w:spacing w:before="9" w:after="1"/>
        <w:rPr>
          <w:b/>
          <w:sz w:val="13"/>
        </w:rPr>
      </w:pPr>
    </w:p>
    <w:p w14:paraId="72B7E453" w14:textId="77777777" w:rsidR="0032292D" w:rsidRDefault="00E32278" w:rsidP="00D04C54">
      <w:pPr>
        <w:ind w:left="709"/>
        <w:rPr>
          <w:b/>
          <w:sz w:val="18"/>
        </w:rPr>
      </w:pPr>
      <w:r>
        <w:rPr>
          <w:b/>
          <w:sz w:val="18"/>
        </w:rPr>
        <w:t>General</w:t>
      </w:r>
      <w:r>
        <w:rPr>
          <w:b/>
          <w:spacing w:val="-3"/>
          <w:sz w:val="18"/>
        </w:rPr>
        <w:t xml:space="preserve"> </w:t>
      </w:r>
      <w:r>
        <w:rPr>
          <w:b/>
          <w:sz w:val="18"/>
        </w:rPr>
        <w:t>Fund</w:t>
      </w:r>
    </w:p>
    <w:p w14:paraId="13BF44CF" w14:textId="562DBEBE" w:rsidR="0032292D" w:rsidRDefault="00E32278" w:rsidP="00D04C54">
      <w:pPr>
        <w:pStyle w:val="BodyText"/>
        <w:spacing w:before="2"/>
        <w:ind w:left="709" w:right="917"/>
      </w:pPr>
      <w:r>
        <w:t>The</w:t>
      </w:r>
      <w:r>
        <w:rPr>
          <w:spacing w:val="-1"/>
        </w:rPr>
        <w:t xml:space="preserve"> </w:t>
      </w:r>
      <w:r>
        <w:t>General</w:t>
      </w:r>
      <w:r>
        <w:rPr>
          <w:spacing w:val="-2"/>
        </w:rPr>
        <w:t xml:space="preserve"> </w:t>
      </w:r>
      <w:r>
        <w:t>Fund</w:t>
      </w:r>
      <w:r>
        <w:rPr>
          <w:spacing w:val="-4"/>
        </w:rPr>
        <w:t xml:space="preserve"> </w:t>
      </w:r>
      <w:r>
        <w:t>Reserve has</w:t>
      </w:r>
      <w:r>
        <w:rPr>
          <w:spacing w:val="-4"/>
        </w:rPr>
        <w:t xml:space="preserve"> </w:t>
      </w:r>
      <w:r>
        <w:t>been</w:t>
      </w:r>
      <w:r>
        <w:rPr>
          <w:spacing w:val="-2"/>
        </w:rPr>
        <w:t xml:space="preserve"> </w:t>
      </w:r>
      <w:r>
        <w:t>split</w:t>
      </w:r>
      <w:r>
        <w:rPr>
          <w:spacing w:val="-5"/>
        </w:rPr>
        <w:t xml:space="preserve"> </w:t>
      </w:r>
      <w:r>
        <w:t>into</w:t>
      </w:r>
      <w:r>
        <w:rPr>
          <w:spacing w:val="-2"/>
        </w:rPr>
        <w:t xml:space="preserve"> </w:t>
      </w:r>
      <w:r>
        <w:t>the</w:t>
      </w:r>
      <w:r>
        <w:rPr>
          <w:spacing w:val="-2"/>
        </w:rPr>
        <w:t xml:space="preserve"> </w:t>
      </w:r>
      <w:r>
        <w:t>following</w:t>
      </w:r>
      <w:r>
        <w:rPr>
          <w:spacing w:val="-2"/>
        </w:rPr>
        <w:t xml:space="preserve"> </w:t>
      </w:r>
      <w:r>
        <w:t>categories</w:t>
      </w:r>
      <w:r>
        <w:rPr>
          <w:spacing w:val="-6"/>
        </w:rPr>
        <w:t xml:space="preserve"> </w:t>
      </w:r>
      <w:r>
        <w:t>to</w:t>
      </w:r>
      <w:r>
        <w:rPr>
          <w:spacing w:val="-2"/>
        </w:rPr>
        <w:t xml:space="preserve"> </w:t>
      </w:r>
      <w:r>
        <w:t>reflect</w:t>
      </w:r>
      <w:r>
        <w:rPr>
          <w:spacing w:val="-5"/>
        </w:rPr>
        <w:t xml:space="preserve"> </w:t>
      </w:r>
      <w:r>
        <w:t>the</w:t>
      </w:r>
      <w:r>
        <w:rPr>
          <w:spacing w:val="-2"/>
        </w:rPr>
        <w:t xml:space="preserve"> </w:t>
      </w:r>
      <w:r>
        <w:t>current</w:t>
      </w:r>
      <w:r>
        <w:rPr>
          <w:spacing w:val="-5"/>
        </w:rPr>
        <w:t xml:space="preserve"> </w:t>
      </w:r>
      <w:r>
        <w:t>Police</w:t>
      </w:r>
      <w:r>
        <w:rPr>
          <w:spacing w:val="-4"/>
        </w:rPr>
        <w:t xml:space="preserve"> </w:t>
      </w:r>
      <w:r>
        <w:t>&amp; Crime</w:t>
      </w:r>
      <w:r w:rsidR="0000706C">
        <w:t xml:space="preserve"> </w:t>
      </w:r>
      <w:r>
        <w:t>Commissioner</w:t>
      </w:r>
      <w:r>
        <w:rPr>
          <w:spacing w:val="-8"/>
        </w:rPr>
        <w:t xml:space="preserve"> </w:t>
      </w:r>
      <w:r>
        <w:t>for</w:t>
      </w:r>
      <w:r>
        <w:rPr>
          <w:spacing w:val="-2"/>
        </w:rPr>
        <w:t xml:space="preserve"> </w:t>
      </w:r>
      <w:r>
        <w:t>Gwent</w:t>
      </w:r>
      <w:r>
        <w:rPr>
          <w:spacing w:val="2"/>
        </w:rPr>
        <w:t xml:space="preserve"> </w:t>
      </w:r>
      <w:r>
        <w:t>Reserves</w:t>
      </w:r>
      <w:r>
        <w:rPr>
          <w:spacing w:val="-1"/>
        </w:rPr>
        <w:t xml:space="preserve"> </w:t>
      </w:r>
      <w:r>
        <w:t>Strategy.</w:t>
      </w:r>
    </w:p>
    <w:p w14:paraId="6AB908DC" w14:textId="77777777" w:rsidR="003C4B41" w:rsidRDefault="003C4B41" w:rsidP="00D04C54">
      <w:pPr>
        <w:pStyle w:val="BodyText"/>
        <w:spacing w:before="2"/>
        <w:ind w:left="709" w:right="917"/>
      </w:pPr>
    </w:p>
    <w:tbl>
      <w:tblPr>
        <w:tblW w:w="9468" w:type="dxa"/>
        <w:tblInd w:w="709" w:type="dxa"/>
        <w:tblLook w:val="04A0" w:firstRow="1" w:lastRow="0" w:firstColumn="1" w:lastColumn="0" w:noHBand="0" w:noVBand="1"/>
      </w:tblPr>
      <w:tblGrid>
        <w:gridCol w:w="1861"/>
        <w:gridCol w:w="5992"/>
        <w:gridCol w:w="1615"/>
      </w:tblGrid>
      <w:tr w:rsidR="003C4B41" w:rsidRPr="003C4B41" w14:paraId="7F04207F" w14:textId="77777777" w:rsidTr="3E76EE7C">
        <w:trPr>
          <w:trHeight w:val="270"/>
        </w:trPr>
        <w:tc>
          <w:tcPr>
            <w:tcW w:w="7853" w:type="dxa"/>
            <w:gridSpan w:val="2"/>
            <w:tcBorders>
              <w:top w:val="nil"/>
              <w:left w:val="nil"/>
              <w:bottom w:val="nil"/>
              <w:right w:val="nil"/>
            </w:tcBorders>
            <w:shd w:val="clear" w:color="auto" w:fill="FFFFFF" w:themeFill="background1"/>
            <w:vAlign w:val="center"/>
            <w:hideMark/>
          </w:tcPr>
          <w:p w14:paraId="2B70D489" w14:textId="77777777" w:rsidR="003C4B41" w:rsidRPr="003C4B41" w:rsidRDefault="003C4B41" w:rsidP="003C4B41">
            <w:pPr>
              <w:widowControl/>
              <w:autoSpaceDE/>
              <w:autoSpaceDN/>
              <w:rPr>
                <w:rFonts w:eastAsia="Times New Roman"/>
                <w:b/>
                <w:bCs/>
                <w:color w:val="000000"/>
                <w:sz w:val="18"/>
                <w:szCs w:val="18"/>
                <w:lang w:eastAsia="en-GB"/>
              </w:rPr>
            </w:pPr>
            <w:r w:rsidRPr="003C4B41">
              <w:rPr>
                <w:rFonts w:eastAsia="Times New Roman"/>
                <w:b/>
                <w:bCs/>
                <w:color w:val="000000"/>
                <w:sz w:val="18"/>
                <w:szCs w:val="18"/>
                <w:lang w:eastAsia="en-GB"/>
              </w:rPr>
              <w:t>General Fund Reserve</w:t>
            </w:r>
          </w:p>
        </w:tc>
        <w:tc>
          <w:tcPr>
            <w:tcW w:w="1615" w:type="dxa"/>
            <w:tcBorders>
              <w:top w:val="nil"/>
              <w:left w:val="nil"/>
              <w:bottom w:val="nil"/>
              <w:right w:val="nil"/>
            </w:tcBorders>
            <w:shd w:val="clear" w:color="auto" w:fill="FFFFFF" w:themeFill="background1"/>
            <w:vAlign w:val="center"/>
            <w:hideMark/>
          </w:tcPr>
          <w:p w14:paraId="22966742"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 </w:t>
            </w:r>
          </w:p>
        </w:tc>
      </w:tr>
      <w:tr w:rsidR="003C4B41" w:rsidRPr="003C4B41" w14:paraId="284EC043" w14:textId="77777777" w:rsidTr="3E76EE7C">
        <w:trPr>
          <w:trHeight w:val="270"/>
        </w:trPr>
        <w:tc>
          <w:tcPr>
            <w:tcW w:w="1861" w:type="dxa"/>
            <w:tcBorders>
              <w:top w:val="nil"/>
              <w:left w:val="nil"/>
              <w:bottom w:val="nil"/>
              <w:right w:val="nil"/>
            </w:tcBorders>
            <w:shd w:val="clear" w:color="auto" w:fill="FFFFFF" w:themeFill="background1"/>
            <w:vAlign w:val="center"/>
            <w:hideMark/>
          </w:tcPr>
          <w:p w14:paraId="5C5F99F4"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31 March 2022</w:t>
            </w:r>
          </w:p>
        </w:tc>
        <w:tc>
          <w:tcPr>
            <w:tcW w:w="5992" w:type="dxa"/>
            <w:tcBorders>
              <w:top w:val="nil"/>
              <w:left w:val="nil"/>
              <w:bottom w:val="nil"/>
              <w:right w:val="nil"/>
            </w:tcBorders>
            <w:shd w:val="clear" w:color="auto" w:fill="FFFFFF" w:themeFill="background1"/>
            <w:vAlign w:val="center"/>
            <w:hideMark/>
          </w:tcPr>
          <w:p w14:paraId="5AA1FC2E"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 </w:t>
            </w:r>
          </w:p>
        </w:tc>
        <w:tc>
          <w:tcPr>
            <w:tcW w:w="1615" w:type="dxa"/>
            <w:tcBorders>
              <w:top w:val="nil"/>
              <w:left w:val="nil"/>
              <w:bottom w:val="nil"/>
              <w:right w:val="nil"/>
            </w:tcBorders>
            <w:shd w:val="clear" w:color="auto" w:fill="FFFFFF" w:themeFill="background1"/>
            <w:vAlign w:val="center"/>
            <w:hideMark/>
          </w:tcPr>
          <w:p w14:paraId="1354690C"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31 March 2023</w:t>
            </w:r>
          </w:p>
        </w:tc>
      </w:tr>
      <w:tr w:rsidR="003C4B41" w:rsidRPr="003C4B41" w14:paraId="3C91C455" w14:textId="77777777" w:rsidTr="3E76EE7C">
        <w:trPr>
          <w:trHeight w:val="284"/>
        </w:trPr>
        <w:tc>
          <w:tcPr>
            <w:tcW w:w="1861" w:type="dxa"/>
            <w:tcBorders>
              <w:top w:val="nil"/>
              <w:left w:val="single" w:sz="8" w:space="0" w:color="FFFFFF" w:themeColor="background1"/>
              <w:bottom w:val="single" w:sz="8" w:space="0" w:color="auto"/>
              <w:right w:val="single" w:sz="8" w:space="0" w:color="FFFFFF" w:themeColor="background1"/>
            </w:tcBorders>
            <w:shd w:val="clear" w:color="auto" w:fill="auto"/>
            <w:vAlign w:val="center"/>
            <w:hideMark/>
          </w:tcPr>
          <w:p w14:paraId="70328814"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£'000</w:t>
            </w:r>
          </w:p>
        </w:tc>
        <w:tc>
          <w:tcPr>
            <w:tcW w:w="5992" w:type="dxa"/>
            <w:tcBorders>
              <w:top w:val="nil"/>
              <w:left w:val="nil"/>
              <w:bottom w:val="single" w:sz="8" w:space="0" w:color="000000" w:themeColor="text1"/>
              <w:right w:val="nil"/>
            </w:tcBorders>
            <w:shd w:val="clear" w:color="auto" w:fill="auto"/>
            <w:vAlign w:val="center"/>
            <w:hideMark/>
          </w:tcPr>
          <w:p w14:paraId="5D9B5AE1"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 </w:t>
            </w:r>
          </w:p>
        </w:tc>
        <w:tc>
          <w:tcPr>
            <w:tcW w:w="1615" w:type="dxa"/>
            <w:tcBorders>
              <w:top w:val="nil"/>
              <w:left w:val="single" w:sz="8" w:space="0" w:color="FFFFFF" w:themeColor="background1"/>
              <w:bottom w:val="single" w:sz="8" w:space="0" w:color="auto"/>
              <w:right w:val="single" w:sz="8" w:space="0" w:color="FFFFFF" w:themeColor="background1"/>
            </w:tcBorders>
            <w:shd w:val="clear" w:color="auto" w:fill="auto"/>
            <w:vAlign w:val="center"/>
            <w:hideMark/>
          </w:tcPr>
          <w:p w14:paraId="2BFA4E12"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£'000</w:t>
            </w:r>
          </w:p>
        </w:tc>
      </w:tr>
      <w:tr w:rsidR="003C4B41" w:rsidRPr="003C4B41" w14:paraId="7831CBEB" w14:textId="77777777" w:rsidTr="3E76EE7C">
        <w:trPr>
          <w:trHeight w:val="270"/>
        </w:trPr>
        <w:tc>
          <w:tcPr>
            <w:tcW w:w="1861" w:type="dxa"/>
            <w:tcBorders>
              <w:top w:val="nil"/>
              <w:left w:val="nil"/>
              <w:bottom w:val="nil"/>
              <w:right w:val="nil"/>
            </w:tcBorders>
            <w:shd w:val="clear" w:color="auto" w:fill="FFFFFF" w:themeFill="background1"/>
            <w:vAlign w:val="center"/>
            <w:hideMark/>
          </w:tcPr>
          <w:p w14:paraId="3F25C8C5"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4,000</w:t>
            </w:r>
          </w:p>
        </w:tc>
        <w:tc>
          <w:tcPr>
            <w:tcW w:w="5992" w:type="dxa"/>
            <w:tcBorders>
              <w:top w:val="nil"/>
              <w:left w:val="nil"/>
              <w:bottom w:val="nil"/>
              <w:right w:val="nil"/>
            </w:tcBorders>
            <w:shd w:val="clear" w:color="auto" w:fill="FFFFFF" w:themeFill="background1"/>
            <w:vAlign w:val="center"/>
            <w:hideMark/>
          </w:tcPr>
          <w:p w14:paraId="279409E1" w14:textId="77777777" w:rsidR="003C4B41" w:rsidRPr="003C4B41" w:rsidRDefault="003C4B41" w:rsidP="003C4B41">
            <w:pPr>
              <w:widowControl/>
              <w:autoSpaceDE/>
              <w:autoSpaceDN/>
              <w:rPr>
                <w:rFonts w:eastAsia="Times New Roman"/>
                <w:color w:val="000000"/>
                <w:sz w:val="18"/>
                <w:szCs w:val="18"/>
                <w:lang w:eastAsia="en-GB"/>
              </w:rPr>
            </w:pPr>
            <w:r w:rsidRPr="003C4B41">
              <w:rPr>
                <w:rFonts w:eastAsia="Times New Roman"/>
                <w:color w:val="000000"/>
                <w:sz w:val="18"/>
                <w:szCs w:val="18"/>
                <w:lang w:eastAsia="en-GB"/>
              </w:rPr>
              <w:t>Opening Balance</w:t>
            </w:r>
          </w:p>
        </w:tc>
        <w:tc>
          <w:tcPr>
            <w:tcW w:w="1615" w:type="dxa"/>
            <w:tcBorders>
              <w:top w:val="nil"/>
              <w:left w:val="nil"/>
              <w:bottom w:val="nil"/>
              <w:right w:val="nil"/>
            </w:tcBorders>
            <w:shd w:val="clear" w:color="auto" w:fill="FFFFFF" w:themeFill="background1"/>
            <w:vAlign w:val="center"/>
            <w:hideMark/>
          </w:tcPr>
          <w:p w14:paraId="754BCE2F"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5,000</w:t>
            </w:r>
          </w:p>
        </w:tc>
      </w:tr>
      <w:tr w:rsidR="003C4B41" w:rsidRPr="003C4B41" w14:paraId="5AE010CB" w14:textId="77777777" w:rsidTr="3E76EE7C">
        <w:trPr>
          <w:trHeight w:val="270"/>
        </w:trPr>
        <w:tc>
          <w:tcPr>
            <w:tcW w:w="1861" w:type="dxa"/>
            <w:tcBorders>
              <w:top w:val="nil"/>
              <w:left w:val="nil"/>
              <w:bottom w:val="nil"/>
              <w:right w:val="nil"/>
            </w:tcBorders>
            <w:shd w:val="clear" w:color="auto" w:fill="FFFFFF" w:themeFill="background1"/>
            <w:vAlign w:val="center"/>
            <w:hideMark/>
          </w:tcPr>
          <w:p w14:paraId="2968F779"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1000</w:t>
            </w:r>
          </w:p>
        </w:tc>
        <w:tc>
          <w:tcPr>
            <w:tcW w:w="5992" w:type="dxa"/>
            <w:tcBorders>
              <w:top w:val="nil"/>
              <w:left w:val="nil"/>
              <w:bottom w:val="nil"/>
              <w:right w:val="nil"/>
            </w:tcBorders>
            <w:shd w:val="clear" w:color="auto" w:fill="FFFFFF" w:themeFill="background1"/>
            <w:vAlign w:val="center"/>
            <w:hideMark/>
          </w:tcPr>
          <w:p w14:paraId="3AEAB599" w14:textId="77777777" w:rsidR="003C4B41" w:rsidRPr="003C4B41" w:rsidRDefault="003C4B41" w:rsidP="003C4B41">
            <w:pPr>
              <w:widowControl/>
              <w:autoSpaceDE/>
              <w:autoSpaceDN/>
              <w:rPr>
                <w:rFonts w:eastAsia="Times New Roman"/>
                <w:color w:val="000000"/>
                <w:sz w:val="18"/>
                <w:szCs w:val="18"/>
                <w:lang w:eastAsia="en-GB"/>
              </w:rPr>
            </w:pPr>
            <w:r w:rsidRPr="003C4B41">
              <w:rPr>
                <w:rFonts w:eastAsia="Times New Roman"/>
                <w:color w:val="000000"/>
                <w:sz w:val="18"/>
                <w:szCs w:val="18"/>
                <w:lang w:eastAsia="en-GB"/>
              </w:rPr>
              <w:t>Transfers in to General Fund Reserve</w:t>
            </w:r>
          </w:p>
        </w:tc>
        <w:tc>
          <w:tcPr>
            <w:tcW w:w="1615" w:type="dxa"/>
            <w:tcBorders>
              <w:top w:val="nil"/>
              <w:left w:val="nil"/>
              <w:bottom w:val="nil"/>
              <w:right w:val="nil"/>
            </w:tcBorders>
            <w:shd w:val="clear" w:color="auto" w:fill="FFFFFF" w:themeFill="background1"/>
            <w:vAlign w:val="center"/>
            <w:hideMark/>
          </w:tcPr>
          <w:p w14:paraId="594583D9"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0</w:t>
            </w:r>
          </w:p>
        </w:tc>
      </w:tr>
      <w:tr w:rsidR="003C4B41" w:rsidRPr="003C4B41" w14:paraId="77F49FB1" w14:textId="77777777" w:rsidTr="3E76EE7C">
        <w:trPr>
          <w:trHeight w:val="270"/>
        </w:trPr>
        <w:tc>
          <w:tcPr>
            <w:tcW w:w="1861" w:type="dxa"/>
            <w:tcBorders>
              <w:top w:val="nil"/>
              <w:left w:val="nil"/>
              <w:bottom w:val="nil"/>
              <w:right w:val="nil"/>
            </w:tcBorders>
            <w:shd w:val="clear" w:color="auto" w:fill="FFFFFF" w:themeFill="background1"/>
            <w:vAlign w:val="center"/>
            <w:hideMark/>
          </w:tcPr>
          <w:p w14:paraId="60F12A57"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0</w:t>
            </w:r>
          </w:p>
        </w:tc>
        <w:tc>
          <w:tcPr>
            <w:tcW w:w="5992" w:type="dxa"/>
            <w:tcBorders>
              <w:top w:val="nil"/>
              <w:left w:val="nil"/>
              <w:bottom w:val="nil"/>
              <w:right w:val="nil"/>
            </w:tcBorders>
            <w:shd w:val="clear" w:color="auto" w:fill="FFFFFF" w:themeFill="background1"/>
            <w:vAlign w:val="center"/>
            <w:hideMark/>
          </w:tcPr>
          <w:p w14:paraId="1EF22958" w14:textId="4F85226B" w:rsidR="003C4B41" w:rsidRPr="003C4B41" w:rsidRDefault="003C4B41" w:rsidP="003C4B41">
            <w:pPr>
              <w:widowControl/>
              <w:autoSpaceDE/>
              <w:autoSpaceDN/>
              <w:rPr>
                <w:rFonts w:eastAsia="Times New Roman"/>
                <w:color w:val="000000"/>
                <w:sz w:val="18"/>
                <w:szCs w:val="18"/>
                <w:lang w:eastAsia="en-GB"/>
              </w:rPr>
            </w:pPr>
            <w:r w:rsidRPr="3E76EE7C">
              <w:rPr>
                <w:rFonts w:eastAsia="Times New Roman"/>
                <w:color w:val="000000" w:themeColor="text1"/>
                <w:sz w:val="18"/>
                <w:szCs w:val="18"/>
                <w:lang w:eastAsia="en-GB"/>
              </w:rPr>
              <w:t xml:space="preserve">Transfer Out to Forecasted Accelerated </w:t>
            </w:r>
            <w:r w:rsidR="6DE6A579" w:rsidRPr="3E76EE7C">
              <w:rPr>
                <w:rFonts w:eastAsia="Times New Roman"/>
                <w:color w:val="000000" w:themeColor="text1"/>
                <w:sz w:val="18"/>
                <w:szCs w:val="18"/>
                <w:lang w:eastAsia="en-GB"/>
              </w:rPr>
              <w:t>Efficienc</w:t>
            </w:r>
            <w:r w:rsidR="23EBC06E" w:rsidRPr="3E76EE7C">
              <w:rPr>
                <w:rFonts w:eastAsia="Times New Roman"/>
                <w:color w:val="000000" w:themeColor="text1"/>
                <w:sz w:val="18"/>
                <w:szCs w:val="18"/>
                <w:lang w:eastAsia="en-GB"/>
              </w:rPr>
              <w:t>y</w:t>
            </w:r>
            <w:r w:rsidRPr="3E76EE7C">
              <w:rPr>
                <w:rFonts w:eastAsia="Times New Roman"/>
                <w:color w:val="000000" w:themeColor="text1"/>
                <w:sz w:val="18"/>
                <w:szCs w:val="18"/>
                <w:lang w:eastAsia="en-GB"/>
              </w:rPr>
              <w:t xml:space="preserve"> Reserve</w:t>
            </w:r>
          </w:p>
        </w:tc>
        <w:tc>
          <w:tcPr>
            <w:tcW w:w="1615" w:type="dxa"/>
            <w:tcBorders>
              <w:top w:val="nil"/>
              <w:left w:val="nil"/>
              <w:bottom w:val="nil"/>
              <w:right w:val="nil"/>
            </w:tcBorders>
            <w:shd w:val="clear" w:color="auto" w:fill="FFFFFF" w:themeFill="background1"/>
            <w:vAlign w:val="center"/>
            <w:hideMark/>
          </w:tcPr>
          <w:p w14:paraId="4B28D15C"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0</w:t>
            </w:r>
          </w:p>
        </w:tc>
      </w:tr>
      <w:tr w:rsidR="003C4B41" w:rsidRPr="003C4B41" w14:paraId="3C593848" w14:textId="77777777" w:rsidTr="3E76EE7C">
        <w:trPr>
          <w:trHeight w:val="270"/>
        </w:trPr>
        <w:tc>
          <w:tcPr>
            <w:tcW w:w="1861" w:type="dxa"/>
            <w:tcBorders>
              <w:top w:val="nil"/>
              <w:left w:val="nil"/>
              <w:bottom w:val="nil"/>
              <w:right w:val="nil"/>
            </w:tcBorders>
            <w:shd w:val="clear" w:color="auto" w:fill="FFFFFF" w:themeFill="background1"/>
            <w:vAlign w:val="center"/>
            <w:hideMark/>
          </w:tcPr>
          <w:p w14:paraId="7E9F515E"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0</w:t>
            </w:r>
          </w:p>
        </w:tc>
        <w:tc>
          <w:tcPr>
            <w:tcW w:w="5992" w:type="dxa"/>
            <w:tcBorders>
              <w:top w:val="nil"/>
              <w:left w:val="nil"/>
              <w:bottom w:val="single" w:sz="4" w:space="0" w:color="auto"/>
              <w:right w:val="nil"/>
            </w:tcBorders>
            <w:shd w:val="clear" w:color="auto" w:fill="FFFFFF" w:themeFill="background1"/>
            <w:vAlign w:val="center"/>
            <w:hideMark/>
          </w:tcPr>
          <w:p w14:paraId="41017DF5" w14:textId="77777777" w:rsidR="003C4B41" w:rsidRPr="003C4B41" w:rsidRDefault="003C4B41" w:rsidP="003C4B41">
            <w:pPr>
              <w:widowControl/>
              <w:autoSpaceDE/>
              <w:autoSpaceDN/>
              <w:rPr>
                <w:rFonts w:eastAsia="Times New Roman"/>
                <w:color w:val="000000"/>
                <w:sz w:val="18"/>
                <w:szCs w:val="18"/>
                <w:lang w:eastAsia="en-GB"/>
              </w:rPr>
            </w:pPr>
            <w:r w:rsidRPr="003C4B41">
              <w:rPr>
                <w:rFonts w:eastAsia="Times New Roman"/>
                <w:color w:val="000000"/>
                <w:sz w:val="18"/>
                <w:szCs w:val="18"/>
                <w:lang w:eastAsia="en-GB"/>
              </w:rPr>
              <w:t>Other Transfers Out of General Fund Reserve</w:t>
            </w:r>
          </w:p>
        </w:tc>
        <w:tc>
          <w:tcPr>
            <w:tcW w:w="1615" w:type="dxa"/>
            <w:tcBorders>
              <w:top w:val="nil"/>
              <w:left w:val="nil"/>
              <w:bottom w:val="nil"/>
              <w:right w:val="nil"/>
            </w:tcBorders>
            <w:shd w:val="clear" w:color="auto" w:fill="FFFFFF" w:themeFill="background1"/>
            <w:vAlign w:val="center"/>
            <w:hideMark/>
          </w:tcPr>
          <w:p w14:paraId="7149EEC0" w14:textId="77777777" w:rsidR="003C4B41" w:rsidRPr="003C4B41" w:rsidRDefault="003C4B41" w:rsidP="003C4B41">
            <w:pPr>
              <w:widowControl/>
              <w:autoSpaceDE/>
              <w:autoSpaceDN/>
              <w:jc w:val="right"/>
              <w:rPr>
                <w:rFonts w:eastAsia="Times New Roman"/>
                <w:color w:val="000000"/>
                <w:sz w:val="18"/>
                <w:szCs w:val="18"/>
                <w:lang w:eastAsia="en-GB"/>
              </w:rPr>
            </w:pPr>
            <w:r w:rsidRPr="003C4B41">
              <w:rPr>
                <w:rFonts w:eastAsia="Times New Roman"/>
                <w:color w:val="000000"/>
                <w:sz w:val="18"/>
                <w:szCs w:val="18"/>
                <w:lang w:eastAsia="en-GB"/>
              </w:rPr>
              <w:t>0</w:t>
            </w:r>
          </w:p>
        </w:tc>
      </w:tr>
      <w:tr w:rsidR="003C4B41" w:rsidRPr="003C4B41" w14:paraId="669CD44C" w14:textId="77777777" w:rsidTr="3E76EE7C">
        <w:trPr>
          <w:trHeight w:val="284"/>
        </w:trPr>
        <w:tc>
          <w:tcPr>
            <w:tcW w:w="1861" w:type="dxa"/>
            <w:tcBorders>
              <w:top w:val="single" w:sz="4" w:space="0" w:color="auto"/>
              <w:left w:val="nil"/>
              <w:bottom w:val="single" w:sz="12" w:space="0" w:color="auto"/>
              <w:right w:val="nil"/>
            </w:tcBorders>
            <w:shd w:val="clear" w:color="auto" w:fill="FFFFFF" w:themeFill="background1"/>
            <w:vAlign w:val="center"/>
            <w:hideMark/>
          </w:tcPr>
          <w:p w14:paraId="45D0F7CD"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5,000</w:t>
            </w:r>
          </w:p>
        </w:tc>
        <w:tc>
          <w:tcPr>
            <w:tcW w:w="5992" w:type="dxa"/>
            <w:tcBorders>
              <w:top w:val="nil"/>
              <w:left w:val="nil"/>
              <w:bottom w:val="single" w:sz="12" w:space="0" w:color="auto"/>
              <w:right w:val="nil"/>
            </w:tcBorders>
            <w:shd w:val="clear" w:color="auto" w:fill="FFFFFF" w:themeFill="background1"/>
            <w:vAlign w:val="center"/>
            <w:hideMark/>
          </w:tcPr>
          <w:p w14:paraId="7CBF3E8C" w14:textId="77777777" w:rsidR="003C4B41" w:rsidRPr="003C4B41" w:rsidRDefault="003C4B41" w:rsidP="003C4B41">
            <w:pPr>
              <w:widowControl/>
              <w:autoSpaceDE/>
              <w:autoSpaceDN/>
              <w:rPr>
                <w:rFonts w:eastAsia="Times New Roman"/>
                <w:b/>
                <w:bCs/>
                <w:color w:val="000000"/>
                <w:sz w:val="18"/>
                <w:szCs w:val="18"/>
                <w:lang w:eastAsia="en-GB"/>
              </w:rPr>
            </w:pPr>
            <w:r w:rsidRPr="003C4B41">
              <w:rPr>
                <w:rFonts w:eastAsia="Times New Roman"/>
                <w:b/>
                <w:bCs/>
                <w:color w:val="000000"/>
                <w:sz w:val="18"/>
                <w:szCs w:val="18"/>
                <w:lang w:eastAsia="en-GB"/>
              </w:rPr>
              <w:t>Closing Balance</w:t>
            </w:r>
          </w:p>
        </w:tc>
        <w:tc>
          <w:tcPr>
            <w:tcW w:w="1615" w:type="dxa"/>
            <w:tcBorders>
              <w:top w:val="single" w:sz="4" w:space="0" w:color="auto"/>
              <w:left w:val="nil"/>
              <w:bottom w:val="single" w:sz="12" w:space="0" w:color="auto"/>
              <w:right w:val="nil"/>
            </w:tcBorders>
            <w:shd w:val="clear" w:color="auto" w:fill="FFFFFF" w:themeFill="background1"/>
            <w:vAlign w:val="center"/>
            <w:hideMark/>
          </w:tcPr>
          <w:p w14:paraId="4FCF8136" w14:textId="77777777" w:rsidR="003C4B41" w:rsidRPr="003C4B41" w:rsidRDefault="003C4B41" w:rsidP="003C4B41">
            <w:pPr>
              <w:widowControl/>
              <w:autoSpaceDE/>
              <w:autoSpaceDN/>
              <w:jc w:val="right"/>
              <w:rPr>
                <w:rFonts w:eastAsia="Times New Roman"/>
                <w:b/>
                <w:bCs/>
                <w:color w:val="000000"/>
                <w:sz w:val="18"/>
                <w:szCs w:val="18"/>
                <w:lang w:eastAsia="en-GB"/>
              </w:rPr>
            </w:pPr>
            <w:r w:rsidRPr="003C4B41">
              <w:rPr>
                <w:rFonts w:eastAsia="Times New Roman"/>
                <w:b/>
                <w:bCs/>
                <w:color w:val="000000"/>
                <w:sz w:val="18"/>
                <w:szCs w:val="18"/>
                <w:lang w:eastAsia="en-GB"/>
              </w:rPr>
              <w:t>5,000</w:t>
            </w:r>
          </w:p>
        </w:tc>
      </w:tr>
    </w:tbl>
    <w:p w14:paraId="35498AA0" w14:textId="77777777" w:rsidR="0032292D" w:rsidRDefault="0032292D">
      <w:pPr>
        <w:pStyle w:val="BodyText"/>
        <w:spacing w:before="4"/>
        <w:rPr>
          <w:sz w:val="27"/>
        </w:rPr>
      </w:pPr>
    </w:p>
    <w:tbl>
      <w:tblPr>
        <w:tblW w:w="9603" w:type="dxa"/>
        <w:tblInd w:w="709" w:type="dxa"/>
        <w:tblLook w:val="04A0" w:firstRow="1" w:lastRow="0" w:firstColumn="1" w:lastColumn="0" w:noHBand="0" w:noVBand="1"/>
      </w:tblPr>
      <w:tblGrid>
        <w:gridCol w:w="1887"/>
        <w:gridCol w:w="6078"/>
        <w:gridCol w:w="1638"/>
      </w:tblGrid>
      <w:tr w:rsidR="00D47ECE" w:rsidRPr="00D47ECE" w14:paraId="1DD4B46C" w14:textId="77777777" w:rsidTr="00D47ECE">
        <w:trPr>
          <w:trHeight w:val="269"/>
        </w:trPr>
        <w:tc>
          <w:tcPr>
            <w:tcW w:w="7965" w:type="dxa"/>
            <w:gridSpan w:val="2"/>
            <w:tcBorders>
              <w:top w:val="nil"/>
              <w:left w:val="nil"/>
              <w:bottom w:val="nil"/>
              <w:right w:val="nil"/>
            </w:tcBorders>
            <w:shd w:val="clear" w:color="000000" w:fill="FFFFFF"/>
            <w:vAlign w:val="center"/>
            <w:hideMark/>
          </w:tcPr>
          <w:p w14:paraId="7D5DEF34" w14:textId="77777777" w:rsidR="00D47ECE" w:rsidRPr="00D47ECE" w:rsidRDefault="00D47ECE" w:rsidP="00D47ECE">
            <w:pPr>
              <w:widowControl/>
              <w:autoSpaceDE/>
              <w:autoSpaceDN/>
              <w:rPr>
                <w:rFonts w:eastAsia="Times New Roman"/>
                <w:b/>
                <w:bCs/>
                <w:color w:val="000000"/>
                <w:sz w:val="18"/>
                <w:szCs w:val="18"/>
                <w:lang w:eastAsia="en-GB"/>
              </w:rPr>
            </w:pPr>
            <w:r w:rsidRPr="00D47ECE">
              <w:rPr>
                <w:rFonts w:eastAsia="Times New Roman"/>
                <w:b/>
                <w:bCs/>
                <w:color w:val="000000"/>
                <w:sz w:val="18"/>
                <w:szCs w:val="18"/>
                <w:lang w:eastAsia="en-GB"/>
              </w:rPr>
              <w:t>Forecast Accelerated Efficiency Savings Reserve</w:t>
            </w:r>
          </w:p>
        </w:tc>
        <w:tc>
          <w:tcPr>
            <w:tcW w:w="1638" w:type="dxa"/>
            <w:tcBorders>
              <w:top w:val="nil"/>
              <w:left w:val="nil"/>
              <w:bottom w:val="nil"/>
              <w:right w:val="nil"/>
            </w:tcBorders>
            <w:shd w:val="clear" w:color="000000" w:fill="FFFFFF"/>
            <w:vAlign w:val="center"/>
            <w:hideMark/>
          </w:tcPr>
          <w:p w14:paraId="17AE8944" w14:textId="77777777" w:rsidR="00D47ECE" w:rsidRPr="00D47ECE" w:rsidRDefault="00D47ECE" w:rsidP="00D47ECE">
            <w:pPr>
              <w:widowControl/>
              <w:autoSpaceDE/>
              <w:autoSpaceDN/>
              <w:jc w:val="right"/>
              <w:rPr>
                <w:rFonts w:eastAsia="Times New Roman"/>
                <w:color w:val="000000"/>
                <w:sz w:val="18"/>
                <w:szCs w:val="18"/>
                <w:lang w:eastAsia="en-GB"/>
              </w:rPr>
            </w:pPr>
            <w:r w:rsidRPr="00D47ECE">
              <w:rPr>
                <w:rFonts w:eastAsia="Times New Roman"/>
                <w:color w:val="000000"/>
                <w:sz w:val="18"/>
                <w:szCs w:val="18"/>
                <w:lang w:eastAsia="en-GB"/>
              </w:rPr>
              <w:t> </w:t>
            </w:r>
          </w:p>
        </w:tc>
      </w:tr>
      <w:tr w:rsidR="00D47ECE" w:rsidRPr="00D47ECE" w14:paraId="7A0220C0" w14:textId="77777777" w:rsidTr="00D47ECE">
        <w:trPr>
          <w:trHeight w:val="269"/>
        </w:trPr>
        <w:tc>
          <w:tcPr>
            <w:tcW w:w="1887" w:type="dxa"/>
            <w:tcBorders>
              <w:top w:val="nil"/>
              <w:left w:val="nil"/>
              <w:bottom w:val="nil"/>
              <w:right w:val="nil"/>
            </w:tcBorders>
            <w:shd w:val="clear" w:color="000000" w:fill="FFFFFF"/>
            <w:vAlign w:val="center"/>
            <w:hideMark/>
          </w:tcPr>
          <w:p w14:paraId="041A47FD" w14:textId="77777777" w:rsidR="00D47ECE" w:rsidRPr="00D47ECE" w:rsidRDefault="00D47ECE" w:rsidP="00D47ECE">
            <w:pPr>
              <w:widowControl/>
              <w:autoSpaceDE/>
              <w:autoSpaceDN/>
              <w:jc w:val="right"/>
              <w:rPr>
                <w:rFonts w:eastAsia="Times New Roman"/>
                <w:b/>
                <w:bCs/>
                <w:color w:val="000000"/>
                <w:sz w:val="18"/>
                <w:szCs w:val="18"/>
                <w:lang w:eastAsia="en-GB"/>
              </w:rPr>
            </w:pPr>
            <w:r w:rsidRPr="00D47ECE">
              <w:rPr>
                <w:rFonts w:eastAsia="Times New Roman"/>
                <w:b/>
                <w:bCs/>
                <w:color w:val="000000"/>
                <w:sz w:val="18"/>
                <w:szCs w:val="18"/>
                <w:lang w:eastAsia="en-GB"/>
              </w:rPr>
              <w:t>31 March 2022</w:t>
            </w:r>
          </w:p>
        </w:tc>
        <w:tc>
          <w:tcPr>
            <w:tcW w:w="6078" w:type="dxa"/>
            <w:tcBorders>
              <w:top w:val="nil"/>
              <w:left w:val="nil"/>
              <w:bottom w:val="nil"/>
              <w:right w:val="nil"/>
            </w:tcBorders>
            <w:shd w:val="clear" w:color="000000" w:fill="FFFFFF"/>
            <w:vAlign w:val="center"/>
            <w:hideMark/>
          </w:tcPr>
          <w:p w14:paraId="7F486396" w14:textId="77777777" w:rsidR="00D47ECE" w:rsidRPr="00D47ECE" w:rsidRDefault="00D47ECE" w:rsidP="00D47ECE">
            <w:pPr>
              <w:widowControl/>
              <w:autoSpaceDE/>
              <w:autoSpaceDN/>
              <w:jc w:val="right"/>
              <w:rPr>
                <w:rFonts w:eastAsia="Times New Roman"/>
                <w:b/>
                <w:bCs/>
                <w:color w:val="000000"/>
                <w:sz w:val="18"/>
                <w:szCs w:val="18"/>
                <w:lang w:eastAsia="en-GB"/>
              </w:rPr>
            </w:pPr>
            <w:r w:rsidRPr="00D47ECE">
              <w:rPr>
                <w:rFonts w:eastAsia="Times New Roman"/>
                <w:b/>
                <w:bCs/>
                <w:color w:val="000000"/>
                <w:sz w:val="18"/>
                <w:szCs w:val="18"/>
                <w:lang w:eastAsia="en-GB"/>
              </w:rPr>
              <w:t> </w:t>
            </w:r>
          </w:p>
        </w:tc>
        <w:tc>
          <w:tcPr>
            <w:tcW w:w="1638" w:type="dxa"/>
            <w:tcBorders>
              <w:top w:val="nil"/>
              <w:left w:val="nil"/>
              <w:bottom w:val="nil"/>
              <w:right w:val="nil"/>
            </w:tcBorders>
            <w:shd w:val="clear" w:color="000000" w:fill="FFFFFF"/>
            <w:vAlign w:val="center"/>
            <w:hideMark/>
          </w:tcPr>
          <w:p w14:paraId="172177EB" w14:textId="77777777" w:rsidR="00D47ECE" w:rsidRPr="00D47ECE" w:rsidRDefault="00D47ECE" w:rsidP="00D47ECE">
            <w:pPr>
              <w:widowControl/>
              <w:autoSpaceDE/>
              <w:autoSpaceDN/>
              <w:jc w:val="right"/>
              <w:rPr>
                <w:rFonts w:eastAsia="Times New Roman"/>
                <w:b/>
                <w:bCs/>
                <w:color w:val="000000"/>
                <w:sz w:val="18"/>
                <w:szCs w:val="18"/>
                <w:lang w:eastAsia="en-GB"/>
              </w:rPr>
            </w:pPr>
            <w:r w:rsidRPr="00D47ECE">
              <w:rPr>
                <w:rFonts w:eastAsia="Times New Roman"/>
                <w:b/>
                <w:bCs/>
                <w:color w:val="000000"/>
                <w:sz w:val="18"/>
                <w:szCs w:val="18"/>
                <w:lang w:eastAsia="en-GB"/>
              </w:rPr>
              <w:t>31 March 2023</w:t>
            </w:r>
          </w:p>
        </w:tc>
      </w:tr>
      <w:tr w:rsidR="00D47ECE" w:rsidRPr="00D47ECE" w14:paraId="32C3228C" w14:textId="77777777" w:rsidTr="00D47ECE">
        <w:trPr>
          <w:trHeight w:val="282"/>
        </w:trPr>
        <w:tc>
          <w:tcPr>
            <w:tcW w:w="1887" w:type="dxa"/>
            <w:tcBorders>
              <w:top w:val="nil"/>
              <w:left w:val="single" w:sz="8" w:space="0" w:color="FFFFFF"/>
              <w:bottom w:val="single" w:sz="8" w:space="0" w:color="auto"/>
              <w:right w:val="single" w:sz="8" w:space="0" w:color="FFFFFF"/>
            </w:tcBorders>
            <w:shd w:val="clear" w:color="auto" w:fill="auto"/>
            <w:vAlign w:val="center"/>
            <w:hideMark/>
          </w:tcPr>
          <w:p w14:paraId="3EAF504C" w14:textId="77777777" w:rsidR="00D47ECE" w:rsidRPr="00D47ECE" w:rsidRDefault="00D47ECE" w:rsidP="00D47ECE">
            <w:pPr>
              <w:widowControl/>
              <w:autoSpaceDE/>
              <w:autoSpaceDN/>
              <w:jc w:val="right"/>
              <w:rPr>
                <w:rFonts w:eastAsia="Times New Roman"/>
                <w:b/>
                <w:bCs/>
                <w:color w:val="000000"/>
                <w:sz w:val="18"/>
                <w:szCs w:val="18"/>
                <w:lang w:eastAsia="en-GB"/>
              </w:rPr>
            </w:pPr>
            <w:r w:rsidRPr="00D47ECE">
              <w:rPr>
                <w:rFonts w:eastAsia="Times New Roman"/>
                <w:b/>
                <w:bCs/>
                <w:color w:val="000000"/>
                <w:sz w:val="18"/>
                <w:szCs w:val="18"/>
                <w:lang w:eastAsia="en-GB"/>
              </w:rPr>
              <w:t>£'000</w:t>
            </w:r>
          </w:p>
        </w:tc>
        <w:tc>
          <w:tcPr>
            <w:tcW w:w="6078" w:type="dxa"/>
            <w:tcBorders>
              <w:top w:val="nil"/>
              <w:left w:val="nil"/>
              <w:bottom w:val="single" w:sz="8" w:space="0" w:color="000000"/>
              <w:right w:val="nil"/>
            </w:tcBorders>
            <w:shd w:val="clear" w:color="auto" w:fill="auto"/>
            <w:vAlign w:val="center"/>
            <w:hideMark/>
          </w:tcPr>
          <w:p w14:paraId="66A858D6" w14:textId="77777777" w:rsidR="00D47ECE" w:rsidRPr="00D47ECE" w:rsidRDefault="00D47ECE" w:rsidP="00D47ECE">
            <w:pPr>
              <w:widowControl/>
              <w:autoSpaceDE/>
              <w:autoSpaceDN/>
              <w:jc w:val="right"/>
              <w:rPr>
                <w:rFonts w:eastAsia="Times New Roman"/>
                <w:b/>
                <w:bCs/>
                <w:color w:val="000000"/>
                <w:sz w:val="18"/>
                <w:szCs w:val="18"/>
                <w:lang w:eastAsia="en-GB"/>
              </w:rPr>
            </w:pPr>
            <w:r w:rsidRPr="00D47ECE">
              <w:rPr>
                <w:rFonts w:eastAsia="Times New Roman"/>
                <w:b/>
                <w:bCs/>
                <w:color w:val="000000"/>
                <w:sz w:val="18"/>
                <w:szCs w:val="18"/>
                <w:lang w:eastAsia="en-GB"/>
              </w:rPr>
              <w:t> </w:t>
            </w:r>
          </w:p>
        </w:tc>
        <w:tc>
          <w:tcPr>
            <w:tcW w:w="1638" w:type="dxa"/>
            <w:tcBorders>
              <w:top w:val="nil"/>
              <w:left w:val="single" w:sz="8" w:space="0" w:color="FFFFFF"/>
              <w:bottom w:val="single" w:sz="8" w:space="0" w:color="auto"/>
              <w:right w:val="single" w:sz="8" w:space="0" w:color="FFFFFF"/>
            </w:tcBorders>
            <w:shd w:val="clear" w:color="auto" w:fill="auto"/>
            <w:vAlign w:val="center"/>
            <w:hideMark/>
          </w:tcPr>
          <w:p w14:paraId="6364F2CA" w14:textId="77777777" w:rsidR="00D47ECE" w:rsidRPr="00D47ECE" w:rsidRDefault="00D47ECE" w:rsidP="00D47ECE">
            <w:pPr>
              <w:widowControl/>
              <w:autoSpaceDE/>
              <w:autoSpaceDN/>
              <w:jc w:val="right"/>
              <w:rPr>
                <w:rFonts w:eastAsia="Times New Roman"/>
                <w:b/>
                <w:bCs/>
                <w:color w:val="000000"/>
                <w:sz w:val="18"/>
                <w:szCs w:val="18"/>
                <w:lang w:eastAsia="en-GB"/>
              </w:rPr>
            </w:pPr>
            <w:r w:rsidRPr="00D47ECE">
              <w:rPr>
                <w:rFonts w:eastAsia="Times New Roman"/>
                <w:b/>
                <w:bCs/>
                <w:color w:val="000000"/>
                <w:sz w:val="18"/>
                <w:szCs w:val="18"/>
                <w:lang w:eastAsia="en-GB"/>
              </w:rPr>
              <w:t>£'000</w:t>
            </w:r>
          </w:p>
        </w:tc>
      </w:tr>
      <w:tr w:rsidR="00D47ECE" w:rsidRPr="00D47ECE" w14:paraId="664136F4" w14:textId="77777777" w:rsidTr="00D47ECE">
        <w:trPr>
          <w:trHeight w:val="269"/>
        </w:trPr>
        <w:tc>
          <w:tcPr>
            <w:tcW w:w="1887" w:type="dxa"/>
            <w:tcBorders>
              <w:top w:val="nil"/>
              <w:left w:val="nil"/>
              <w:bottom w:val="nil"/>
              <w:right w:val="nil"/>
            </w:tcBorders>
            <w:shd w:val="clear" w:color="000000" w:fill="FFFFFF"/>
            <w:vAlign w:val="center"/>
            <w:hideMark/>
          </w:tcPr>
          <w:p w14:paraId="031135AC" w14:textId="77777777" w:rsidR="00D47ECE" w:rsidRPr="00D47ECE" w:rsidRDefault="00D47ECE" w:rsidP="00D47ECE">
            <w:pPr>
              <w:widowControl/>
              <w:autoSpaceDE/>
              <w:autoSpaceDN/>
              <w:jc w:val="right"/>
              <w:rPr>
                <w:rFonts w:eastAsia="Times New Roman"/>
                <w:color w:val="000000"/>
                <w:sz w:val="18"/>
                <w:szCs w:val="18"/>
                <w:lang w:eastAsia="en-GB"/>
              </w:rPr>
            </w:pPr>
            <w:r w:rsidRPr="00D47ECE">
              <w:rPr>
                <w:rFonts w:eastAsia="Times New Roman"/>
                <w:color w:val="000000"/>
                <w:sz w:val="18"/>
                <w:szCs w:val="18"/>
                <w:lang w:eastAsia="en-GB"/>
              </w:rPr>
              <w:t>5,306</w:t>
            </w:r>
          </w:p>
        </w:tc>
        <w:tc>
          <w:tcPr>
            <w:tcW w:w="6078" w:type="dxa"/>
            <w:tcBorders>
              <w:top w:val="nil"/>
              <w:left w:val="nil"/>
              <w:bottom w:val="nil"/>
              <w:right w:val="nil"/>
            </w:tcBorders>
            <w:shd w:val="clear" w:color="000000" w:fill="FFFFFF"/>
            <w:vAlign w:val="center"/>
            <w:hideMark/>
          </w:tcPr>
          <w:p w14:paraId="4644AEAC" w14:textId="77777777" w:rsidR="00D47ECE" w:rsidRPr="00D47ECE" w:rsidRDefault="00D47ECE" w:rsidP="00D47ECE">
            <w:pPr>
              <w:widowControl/>
              <w:autoSpaceDE/>
              <w:autoSpaceDN/>
              <w:rPr>
                <w:rFonts w:eastAsia="Times New Roman"/>
                <w:color w:val="000000"/>
                <w:sz w:val="18"/>
                <w:szCs w:val="18"/>
                <w:lang w:eastAsia="en-GB"/>
              </w:rPr>
            </w:pPr>
            <w:r w:rsidRPr="00D47ECE">
              <w:rPr>
                <w:rFonts w:eastAsia="Times New Roman"/>
                <w:color w:val="000000"/>
                <w:sz w:val="18"/>
                <w:szCs w:val="18"/>
                <w:lang w:eastAsia="en-GB"/>
              </w:rPr>
              <w:t>Opening Balance</w:t>
            </w:r>
          </w:p>
        </w:tc>
        <w:tc>
          <w:tcPr>
            <w:tcW w:w="1638" w:type="dxa"/>
            <w:tcBorders>
              <w:top w:val="nil"/>
              <w:left w:val="nil"/>
              <w:bottom w:val="nil"/>
              <w:right w:val="nil"/>
            </w:tcBorders>
            <w:shd w:val="clear" w:color="000000" w:fill="FFFFFF"/>
            <w:vAlign w:val="center"/>
            <w:hideMark/>
          </w:tcPr>
          <w:p w14:paraId="53EDD640" w14:textId="77777777" w:rsidR="00D47ECE" w:rsidRPr="00D47ECE" w:rsidRDefault="00D47ECE" w:rsidP="00D47ECE">
            <w:pPr>
              <w:widowControl/>
              <w:autoSpaceDE/>
              <w:autoSpaceDN/>
              <w:jc w:val="right"/>
              <w:rPr>
                <w:rFonts w:eastAsia="Times New Roman"/>
                <w:color w:val="000000"/>
                <w:sz w:val="18"/>
                <w:szCs w:val="18"/>
                <w:lang w:eastAsia="en-GB"/>
              </w:rPr>
            </w:pPr>
            <w:r w:rsidRPr="00D47ECE">
              <w:rPr>
                <w:rFonts w:eastAsia="Times New Roman"/>
                <w:color w:val="000000"/>
                <w:sz w:val="18"/>
                <w:szCs w:val="18"/>
                <w:lang w:eastAsia="en-GB"/>
              </w:rPr>
              <w:t>149</w:t>
            </w:r>
          </w:p>
        </w:tc>
      </w:tr>
      <w:tr w:rsidR="00D47ECE" w:rsidRPr="00D47ECE" w14:paraId="23DC16F7" w14:textId="77777777" w:rsidTr="00D47ECE">
        <w:trPr>
          <w:trHeight w:val="269"/>
        </w:trPr>
        <w:tc>
          <w:tcPr>
            <w:tcW w:w="1887" w:type="dxa"/>
            <w:tcBorders>
              <w:top w:val="nil"/>
              <w:left w:val="nil"/>
              <w:bottom w:val="nil"/>
              <w:right w:val="nil"/>
            </w:tcBorders>
            <w:shd w:val="clear" w:color="000000" w:fill="FFFFFF"/>
            <w:vAlign w:val="center"/>
            <w:hideMark/>
          </w:tcPr>
          <w:p w14:paraId="6EE62972" w14:textId="77777777" w:rsidR="00D47ECE" w:rsidRPr="00D47ECE" w:rsidRDefault="00D47ECE" w:rsidP="00D47ECE">
            <w:pPr>
              <w:widowControl/>
              <w:autoSpaceDE/>
              <w:autoSpaceDN/>
              <w:jc w:val="right"/>
              <w:rPr>
                <w:rFonts w:eastAsia="Times New Roman"/>
                <w:color w:val="000000"/>
                <w:sz w:val="18"/>
                <w:szCs w:val="18"/>
                <w:lang w:eastAsia="en-GB"/>
              </w:rPr>
            </w:pPr>
            <w:r w:rsidRPr="00D47ECE">
              <w:rPr>
                <w:rFonts w:eastAsia="Times New Roman"/>
                <w:color w:val="000000"/>
                <w:sz w:val="18"/>
                <w:szCs w:val="18"/>
                <w:lang w:eastAsia="en-GB"/>
              </w:rPr>
              <w:t>0</w:t>
            </w:r>
          </w:p>
        </w:tc>
        <w:tc>
          <w:tcPr>
            <w:tcW w:w="6078" w:type="dxa"/>
            <w:tcBorders>
              <w:top w:val="nil"/>
              <w:left w:val="nil"/>
              <w:bottom w:val="nil"/>
              <w:right w:val="nil"/>
            </w:tcBorders>
            <w:shd w:val="clear" w:color="000000" w:fill="FFFFFF"/>
            <w:vAlign w:val="center"/>
            <w:hideMark/>
          </w:tcPr>
          <w:p w14:paraId="0ED0EF75" w14:textId="77777777" w:rsidR="00D47ECE" w:rsidRPr="00D47ECE" w:rsidRDefault="00D47ECE" w:rsidP="00D47ECE">
            <w:pPr>
              <w:widowControl/>
              <w:autoSpaceDE/>
              <w:autoSpaceDN/>
              <w:rPr>
                <w:rFonts w:eastAsia="Times New Roman"/>
                <w:color w:val="000000"/>
                <w:sz w:val="18"/>
                <w:szCs w:val="18"/>
                <w:lang w:eastAsia="en-GB"/>
              </w:rPr>
            </w:pPr>
            <w:r w:rsidRPr="00D47ECE">
              <w:rPr>
                <w:rFonts w:eastAsia="Times New Roman"/>
                <w:color w:val="000000"/>
                <w:sz w:val="18"/>
                <w:szCs w:val="18"/>
                <w:lang w:eastAsia="en-GB"/>
              </w:rPr>
              <w:t>Transfers  In From General Fund Reserve</w:t>
            </w:r>
          </w:p>
        </w:tc>
        <w:tc>
          <w:tcPr>
            <w:tcW w:w="1638" w:type="dxa"/>
            <w:tcBorders>
              <w:top w:val="nil"/>
              <w:left w:val="nil"/>
              <w:bottom w:val="nil"/>
              <w:right w:val="nil"/>
            </w:tcBorders>
            <w:shd w:val="clear" w:color="000000" w:fill="FFFFFF"/>
            <w:vAlign w:val="center"/>
            <w:hideMark/>
          </w:tcPr>
          <w:p w14:paraId="007F047E" w14:textId="77777777" w:rsidR="00D47ECE" w:rsidRPr="00D47ECE" w:rsidRDefault="00D47ECE" w:rsidP="00D47ECE">
            <w:pPr>
              <w:widowControl/>
              <w:autoSpaceDE/>
              <w:autoSpaceDN/>
              <w:jc w:val="right"/>
              <w:rPr>
                <w:rFonts w:eastAsia="Times New Roman"/>
                <w:color w:val="000000"/>
                <w:sz w:val="18"/>
                <w:szCs w:val="18"/>
                <w:lang w:eastAsia="en-GB"/>
              </w:rPr>
            </w:pPr>
            <w:r w:rsidRPr="00D47ECE">
              <w:rPr>
                <w:rFonts w:eastAsia="Times New Roman"/>
                <w:color w:val="000000"/>
                <w:sz w:val="18"/>
                <w:szCs w:val="18"/>
                <w:lang w:eastAsia="en-GB"/>
              </w:rPr>
              <w:t>0</w:t>
            </w:r>
          </w:p>
        </w:tc>
      </w:tr>
      <w:tr w:rsidR="00D47ECE" w:rsidRPr="00D47ECE" w14:paraId="12E19EE9" w14:textId="77777777" w:rsidTr="00D47ECE">
        <w:trPr>
          <w:trHeight w:val="269"/>
        </w:trPr>
        <w:tc>
          <w:tcPr>
            <w:tcW w:w="1887" w:type="dxa"/>
            <w:tcBorders>
              <w:top w:val="nil"/>
              <w:left w:val="nil"/>
              <w:bottom w:val="nil"/>
              <w:right w:val="nil"/>
            </w:tcBorders>
            <w:shd w:val="clear" w:color="000000" w:fill="FFFFFF"/>
            <w:vAlign w:val="center"/>
            <w:hideMark/>
          </w:tcPr>
          <w:p w14:paraId="4D69B642" w14:textId="77777777" w:rsidR="00D47ECE" w:rsidRPr="00D47ECE" w:rsidRDefault="00D47ECE" w:rsidP="00D47ECE">
            <w:pPr>
              <w:widowControl/>
              <w:autoSpaceDE/>
              <w:autoSpaceDN/>
              <w:jc w:val="right"/>
              <w:rPr>
                <w:rFonts w:eastAsia="Times New Roman"/>
                <w:color w:val="000000"/>
                <w:sz w:val="18"/>
                <w:szCs w:val="18"/>
                <w:lang w:eastAsia="en-GB"/>
              </w:rPr>
            </w:pPr>
            <w:r w:rsidRPr="00D47ECE">
              <w:rPr>
                <w:rFonts w:eastAsia="Times New Roman"/>
                <w:color w:val="000000"/>
                <w:sz w:val="18"/>
                <w:szCs w:val="18"/>
                <w:lang w:eastAsia="en-GB"/>
              </w:rPr>
              <w:t>149</w:t>
            </w:r>
          </w:p>
        </w:tc>
        <w:tc>
          <w:tcPr>
            <w:tcW w:w="6078" w:type="dxa"/>
            <w:tcBorders>
              <w:top w:val="nil"/>
              <w:left w:val="nil"/>
              <w:bottom w:val="nil"/>
              <w:right w:val="nil"/>
            </w:tcBorders>
            <w:shd w:val="clear" w:color="000000" w:fill="FFFFFF"/>
            <w:vAlign w:val="center"/>
            <w:hideMark/>
          </w:tcPr>
          <w:p w14:paraId="6B81CD9D" w14:textId="77777777" w:rsidR="00D47ECE" w:rsidRPr="00D47ECE" w:rsidRDefault="00D47ECE" w:rsidP="00D47ECE">
            <w:pPr>
              <w:widowControl/>
              <w:autoSpaceDE/>
              <w:autoSpaceDN/>
              <w:rPr>
                <w:rFonts w:eastAsia="Times New Roman"/>
                <w:color w:val="000000"/>
                <w:sz w:val="18"/>
                <w:szCs w:val="18"/>
                <w:lang w:eastAsia="en-GB"/>
              </w:rPr>
            </w:pPr>
            <w:r w:rsidRPr="00D47ECE">
              <w:rPr>
                <w:rFonts w:eastAsia="Times New Roman"/>
                <w:color w:val="000000"/>
                <w:sz w:val="18"/>
                <w:szCs w:val="18"/>
                <w:lang w:eastAsia="en-GB"/>
              </w:rPr>
              <w:t>Transfers In to Forecast Accelerated Efficiencies Reserve</w:t>
            </w:r>
          </w:p>
        </w:tc>
        <w:tc>
          <w:tcPr>
            <w:tcW w:w="1638" w:type="dxa"/>
            <w:tcBorders>
              <w:top w:val="nil"/>
              <w:left w:val="nil"/>
              <w:bottom w:val="nil"/>
              <w:right w:val="nil"/>
            </w:tcBorders>
            <w:shd w:val="clear" w:color="000000" w:fill="FFFFFF"/>
            <w:vAlign w:val="center"/>
            <w:hideMark/>
          </w:tcPr>
          <w:p w14:paraId="6DB9FB11" w14:textId="77777777" w:rsidR="00D47ECE" w:rsidRPr="00D47ECE" w:rsidRDefault="00D47ECE" w:rsidP="00D47ECE">
            <w:pPr>
              <w:widowControl/>
              <w:autoSpaceDE/>
              <w:autoSpaceDN/>
              <w:jc w:val="right"/>
              <w:rPr>
                <w:rFonts w:eastAsia="Times New Roman"/>
                <w:color w:val="000000"/>
                <w:sz w:val="18"/>
                <w:szCs w:val="18"/>
                <w:lang w:eastAsia="en-GB"/>
              </w:rPr>
            </w:pPr>
            <w:r w:rsidRPr="00D47ECE">
              <w:rPr>
                <w:rFonts w:eastAsia="Times New Roman"/>
                <w:color w:val="000000"/>
                <w:sz w:val="18"/>
                <w:szCs w:val="18"/>
                <w:lang w:eastAsia="en-GB"/>
              </w:rPr>
              <w:t>0</w:t>
            </w:r>
          </w:p>
        </w:tc>
      </w:tr>
      <w:tr w:rsidR="00D47ECE" w:rsidRPr="00D47ECE" w14:paraId="3E34AF9E" w14:textId="77777777" w:rsidTr="00D47ECE">
        <w:trPr>
          <w:trHeight w:val="269"/>
        </w:trPr>
        <w:tc>
          <w:tcPr>
            <w:tcW w:w="1887" w:type="dxa"/>
            <w:tcBorders>
              <w:top w:val="nil"/>
              <w:left w:val="nil"/>
              <w:bottom w:val="nil"/>
              <w:right w:val="nil"/>
            </w:tcBorders>
            <w:shd w:val="clear" w:color="000000" w:fill="FFFFFF"/>
            <w:vAlign w:val="center"/>
            <w:hideMark/>
          </w:tcPr>
          <w:p w14:paraId="7499FB20" w14:textId="77777777" w:rsidR="00D47ECE" w:rsidRPr="00D47ECE" w:rsidRDefault="00D47ECE" w:rsidP="00D47ECE">
            <w:pPr>
              <w:widowControl/>
              <w:autoSpaceDE/>
              <w:autoSpaceDN/>
              <w:jc w:val="right"/>
              <w:rPr>
                <w:rFonts w:eastAsia="Times New Roman"/>
                <w:color w:val="000000"/>
                <w:sz w:val="18"/>
                <w:szCs w:val="18"/>
                <w:lang w:eastAsia="en-GB"/>
              </w:rPr>
            </w:pPr>
            <w:r w:rsidRPr="00D47ECE">
              <w:rPr>
                <w:rFonts w:eastAsia="Times New Roman"/>
                <w:color w:val="000000"/>
                <w:sz w:val="18"/>
                <w:szCs w:val="18"/>
                <w:lang w:eastAsia="en-GB"/>
              </w:rPr>
              <w:t>(5,306)</w:t>
            </w:r>
          </w:p>
        </w:tc>
        <w:tc>
          <w:tcPr>
            <w:tcW w:w="6078" w:type="dxa"/>
            <w:tcBorders>
              <w:top w:val="nil"/>
              <w:left w:val="nil"/>
              <w:bottom w:val="single" w:sz="4" w:space="0" w:color="auto"/>
              <w:right w:val="nil"/>
            </w:tcBorders>
            <w:shd w:val="clear" w:color="000000" w:fill="FFFFFF"/>
            <w:vAlign w:val="center"/>
            <w:hideMark/>
          </w:tcPr>
          <w:p w14:paraId="5243FA74" w14:textId="77777777" w:rsidR="00D47ECE" w:rsidRPr="00D47ECE" w:rsidRDefault="00D47ECE" w:rsidP="00D47ECE">
            <w:pPr>
              <w:widowControl/>
              <w:autoSpaceDE/>
              <w:autoSpaceDN/>
              <w:rPr>
                <w:rFonts w:eastAsia="Times New Roman"/>
                <w:color w:val="000000"/>
                <w:sz w:val="18"/>
                <w:szCs w:val="18"/>
                <w:lang w:eastAsia="en-GB"/>
              </w:rPr>
            </w:pPr>
            <w:r w:rsidRPr="00D47ECE">
              <w:rPr>
                <w:rFonts w:eastAsia="Times New Roman"/>
                <w:color w:val="000000"/>
                <w:sz w:val="18"/>
                <w:szCs w:val="18"/>
                <w:lang w:eastAsia="en-GB"/>
              </w:rPr>
              <w:t>Transfers Out of Forecast Accelerated Efficiencies Reserve</w:t>
            </w:r>
          </w:p>
        </w:tc>
        <w:tc>
          <w:tcPr>
            <w:tcW w:w="1638" w:type="dxa"/>
            <w:tcBorders>
              <w:top w:val="nil"/>
              <w:left w:val="nil"/>
              <w:bottom w:val="nil"/>
              <w:right w:val="nil"/>
            </w:tcBorders>
            <w:shd w:val="clear" w:color="000000" w:fill="FFFFFF"/>
            <w:vAlign w:val="center"/>
            <w:hideMark/>
          </w:tcPr>
          <w:p w14:paraId="14EC097D" w14:textId="77777777" w:rsidR="00D47ECE" w:rsidRPr="00D47ECE" w:rsidRDefault="00D47ECE" w:rsidP="00D47ECE">
            <w:pPr>
              <w:widowControl/>
              <w:autoSpaceDE/>
              <w:autoSpaceDN/>
              <w:jc w:val="right"/>
              <w:rPr>
                <w:rFonts w:eastAsia="Times New Roman"/>
                <w:color w:val="000000"/>
                <w:sz w:val="18"/>
                <w:szCs w:val="18"/>
                <w:lang w:eastAsia="en-GB"/>
              </w:rPr>
            </w:pPr>
            <w:r w:rsidRPr="00D47ECE">
              <w:rPr>
                <w:rFonts w:eastAsia="Times New Roman"/>
                <w:color w:val="000000"/>
                <w:sz w:val="18"/>
                <w:szCs w:val="18"/>
                <w:lang w:eastAsia="en-GB"/>
              </w:rPr>
              <w:t>(149)</w:t>
            </w:r>
          </w:p>
        </w:tc>
      </w:tr>
      <w:tr w:rsidR="00D47ECE" w:rsidRPr="00D47ECE" w14:paraId="59CB8BFD" w14:textId="77777777" w:rsidTr="00D47ECE">
        <w:trPr>
          <w:trHeight w:val="282"/>
        </w:trPr>
        <w:tc>
          <w:tcPr>
            <w:tcW w:w="1887" w:type="dxa"/>
            <w:tcBorders>
              <w:top w:val="single" w:sz="4" w:space="0" w:color="auto"/>
              <w:left w:val="nil"/>
              <w:bottom w:val="single" w:sz="12" w:space="0" w:color="auto"/>
              <w:right w:val="nil"/>
            </w:tcBorders>
            <w:shd w:val="clear" w:color="000000" w:fill="FFFFFF"/>
            <w:vAlign w:val="center"/>
            <w:hideMark/>
          </w:tcPr>
          <w:p w14:paraId="06420483" w14:textId="77777777" w:rsidR="00D47ECE" w:rsidRPr="00D47ECE" w:rsidRDefault="00D47ECE" w:rsidP="00D47ECE">
            <w:pPr>
              <w:widowControl/>
              <w:autoSpaceDE/>
              <w:autoSpaceDN/>
              <w:jc w:val="right"/>
              <w:rPr>
                <w:rFonts w:eastAsia="Times New Roman"/>
                <w:b/>
                <w:bCs/>
                <w:color w:val="000000"/>
                <w:sz w:val="18"/>
                <w:szCs w:val="18"/>
                <w:lang w:eastAsia="en-GB"/>
              </w:rPr>
            </w:pPr>
            <w:r w:rsidRPr="00D47ECE">
              <w:rPr>
                <w:rFonts w:eastAsia="Times New Roman"/>
                <w:b/>
                <w:bCs/>
                <w:color w:val="000000"/>
                <w:sz w:val="18"/>
                <w:szCs w:val="18"/>
                <w:lang w:eastAsia="en-GB"/>
              </w:rPr>
              <w:t>149</w:t>
            </w:r>
          </w:p>
        </w:tc>
        <w:tc>
          <w:tcPr>
            <w:tcW w:w="6078" w:type="dxa"/>
            <w:tcBorders>
              <w:top w:val="nil"/>
              <w:left w:val="nil"/>
              <w:bottom w:val="single" w:sz="12" w:space="0" w:color="auto"/>
              <w:right w:val="nil"/>
            </w:tcBorders>
            <w:shd w:val="clear" w:color="000000" w:fill="FFFFFF"/>
            <w:vAlign w:val="center"/>
            <w:hideMark/>
          </w:tcPr>
          <w:p w14:paraId="2DB3CD57" w14:textId="77777777" w:rsidR="00D47ECE" w:rsidRPr="00D47ECE" w:rsidRDefault="00D47ECE" w:rsidP="00D47ECE">
            <w:pPr>
              <w:widowControl/>
              <w:autoSpaceDE/>
              <w:autoSpaceDN/>
              <w:rPr>
                <w:rFonts w:eastAsia="Times New Roman"/>
                <w:b/>
                <w:bCs/>
                <w:color w:val="000000"/>
                <w:sz w:val="18"/>
                <w:szCs w:val="18"/>
                <w:lang w:eastAsia="en-GB"/>
              </w:rPr>
            </w:pPr>
            <w:r w:rsidRPr="00D47ECE">
              <w:rPr>
                <w:rFonts w:eastAsia="Times New Roman"/>
                <w:b/>
                <w:bCs/>
                <w:color w:val="000000"/>
                <w:sz w:val="18"/>
                <w:szCs w:val="18"/>
                <w:lang w:eastAsia="en-GB"/>
              </w:rPr>
              <w:t>Closing Balance</w:t>
            </w:r>
          </w:p>
        </w:tc>
        <w:tc>
          <w:tcPr>
            <w:tcW w:w="1638" w:type="dxa"/>
            <w:tcBorders>
              <w:top w:val="single" w:sz="4" w:space="0" w:color="auto"/>
              <w:left w:val="nil"/>
              <w:bottom w:val="single" w:sz="12" w:space="0" w:color="auto"/>
              <w:right w:val="nil"/>
            </w:tcBorders>
            <w:shd w:val="clear" w:color="000000" w:fill="FFFFFF"/>
            <w:vAlign w:val="center"/>
            <w:hideMark/>
          </w:tcPr>
          <w:p w14:paraId="65D93B79" w14:textId="77777777" w:rsidR="00D47ECE" w:rsidRPr="00D47ECE" w:rsidRDefault="00D47ECE" w:rsidP="00D47ECE">
            <w:pPr>
              <w:widowControl/>
              <w:autoSpaceDE/>
              <w:autoSpaceDN/>
              <w:jc w:val="right"/>
              <w:rPr>
                <w:rFonts w:eastAsia="Times New Roman"/>
                <w:b/>
                <w:bCs/>
                <w:color w:val="000000"/>
                <w:sz w:val="18"/>
                <w:szCs w:val="18"/>
                <w:lang w:eastAsia="en-GB"/>
              </w:rPr>
            </w:pPr>
            <w:r w:rsidRPr="00D47ECE">
              <w:rPr>
                <w:rFonts w:eastAsia="Times New Roman"/>
                <w:b/>
                <w:bCs/>
                <w:color w:val="000000"/>
                <w:sz w:val="18"/>
                <w:szCs w:val="18"/>
                <w:lang w:eastAsia="en-GB"/>
              </w:rPr>
              <w:t>0</w:t>
            </w:r>
          </w:p>
        </w:tc>
      </w:tr>
    </w:tbl>
    <w:p w14:paraId="70D7BBFC" w14:textId="77777777" w:rsidR="008B0E1A" w:rsidRDefault="008B0E1A">
      <w:pPr>
        <w:pStyle w:val="BodyText"/>
        <w:spacing w:before="4"/>
        <w:rPr>
          <w:sz w:val="27"/>
        </w:rPr>
      </w:pPr>
    </w:p>
    <w:tbl>
      <w:tblPr>
        <w:tblW w:w="9754" w:type="dxa"/>
        <w:tblInd w:w="709" w:type="dxa"/>
        <w:tblLook w:val="04A0" w:firstRow="1" w:lastRow="0" w:firstColumn="1" w:lastColumn="0" w:noHBand="0" w:noVBand="1"/>
      </w:tblPr>
      <w:tblGrid>
        <w:gridCol w:w="1917"/>
        <w:gridCol w:w="6173"/>
        <w:gridCol w:w="1664"/>
      </w:tblGrid>
      <w:tr w:rsidR="00210958" w:rsidRPr="00210958" w14:paraId="0226D2E8" w14:textId="77777777" w:rsidTr="00210958">
        <w:trPr>
          <w:trHeight w:val="275"/>
        </w:trPr>
        <w:tc>
          <w:tcPr>
            <w:tcW w:w="8090" w:type="dxa"/>
            <w:gridSpan w:val="2"/>
            <w:tcBorders>
              <w:top w:val="nil"/>
              <w:left w:val="nil"/>
              <w:bottom w:val="nil"/>
              <w:right w:val="nil"/>
            </w:tcBorders>
            <w:shd w:val="clear" w:color="000000" w:fill="FFFFFF"/>
            <w:vAlign w:val="center"/>
            <w:hideMark/>
          </w:tcPr>
          <w:p w14:paraId="18DF6780" w14:textId="77777777" w:rsidR="00210958" w:rsidRPr="00210958" w:rsidRDefault="00210958" w:rsidP="00210958">
            <w:pPr>
              <w:widowControl/>
              <w:autoSpaceDE/>
              <w:autoSpaceDN/>
              <w:rPr>
                <w:rFonts w:eastAsia="Times New Roman"/>
                <w:b/>
                <w:bCs/>
                <w:color w:val="000000"/>
                <w:sz w:val="18"/>
                <w:szCs w:val="18"/>
                <w:lang w:eastAsia="en-GB"/>
              </w:rPr>
            </w:pPr>
            <w:r w:rsidRPr="00210958">
              <w:rPr>
                <w:rFonts w:eastAsia="Times New Roman"/>
                <w:b/>
                <w:bCs/>
                <w:color w:val="000000"/>
                <w:sz w:val="18"/>
                <w:szCs w:val="18"/>
                <w:lang w:eastAsia="en-GB"/>
              </w:rPr>
              <w:t>Earmarked Reserves</w:t>
            </w:r>
          </w:p>
        </w:tc>
        <w:tc>
          <w:tcPr>
            <w:tcW w:w="1664" w:type="dxa"/>
            <w:tcBorders>
              <w:top w:val="nil"/>
              <w:left w:val="nil"/>
              <w:bottom w:val="nil"/>
              <w:right w:val="nil"/>
            </w:tcBorders>
            <w:shd w:val="clear" w:color="000000" w:fill="FFFFFF"/>
            <w:vAlign w:val="center"/>
            <w:hideMark/>
          </w:tcPr>
          <w:p w14:paraId="4D92572A" w14:textId="77777777" w:rsidR="00210958" w:rsidRPr="00210958" w:rsidRDefault="00210958" w:rsidP="00210958">
            <w:pPr>
              <w:widowControl/>
              <w:autoSpaceDE/>
              <w:autoSpaceDN/>
              <w:jc w:val="right"/>
              <w:rPr>
                <w:rFonts w:eastAsia="Times New Roman"/>
                <w:color w:val="000000"/>
                <w:sz w:val="18"/>
                <w:szCs w:val="18"/>
                <w:lang w:eastAsia="en-GB"/>
              </w:rPr>
            </w:pPr>
            <w:r w:rsidRPr="00210958">
              <w:rPr>
                <w:rFonts w:eastAsia="Times New Roman"/>
                <w:color w:val="000000"/>
                <w:sz w:val="18"/>
                <w:szCs w:val="18"/>
                <w:lang w:eastAsia="en-GB"/>
              </w:rPr>
              <w:t> </w:t>
            </w:r>
          </w:p>
        </w:tc>
      </w:tr>
      <w:tr w:rsidR="00210958" w:rsidRPr="00210958" w14:paraId="6406D405" w14:textId="77777777" w:rsidTr="00210958">
        <w:trPr>
          <w:trHeight w:val="275"/>
        </w:trPr>
        <w:tc>
          <w:tcPr>
            <w:tcW w:w="1917" w:type="dxa"/>
            <w:tcBorders>
              <w:top w:val="nil"/>
              <w:left w:val="nil"/>
              <w:bottom w:val="nil"/>
              <w:right w:val="nil"/>
            </w:tcBorders>
            <w:shd w:val="clear" w:color="000000" w:fill="FFFFFF"/>
            <w:vAlign w:val="center"/>
            <w:hideMark/>
          </w:tcPr>
          <w:p w14:paraId="2675D04C" w14:textId="77777777" w:rsidR="00210958" w:rsidRPr="00210958" w:rsidRDefault="00210958" w:rsidP="00210958">
            <w:pPr>
              <w:widowControl/>
              <w:autoSpaceDE/>
              <w:autoSpaceDN/>
              <w:jc w:val="right"/>
              <w:rPr>
                <w:rFonts w:eastAsia="Times New Roman"/>
                <w:b/>
                <w:bCs/>
                <w:color w:val="000000"/>
                <w:sz w:val="18"/>
                <w:szCs w:val="18"/>
                <w:lang w:eastAsia="en-GB"/>
              </w:rPr>
            </w:pPr>
            <w:r w:rsidRPr="00210958">
              <w:rPr>
                <w:rFonts w:eastAsia="Times New Roman"/>
                <w:b/>
                <w:bCs/>
                <w:color w:val="000000"/>
                <w:sz w:val="18"/>
                <w:szCs w:val="18"/>
                <w:lang w:eastAsia="en-GB"/>
              </w:rPr>
              <w:t>31 March 2022</w:t>
            </w:r>
          </w:p>
        </w:tc>
        <w:tc>
          <w:tcPr>
            <w:tcW w:w="6172" w:type="dxa"/>
            <w:tcBorders>
              <w:top w:val="nil"/>
              <w:left w:val="nil"/>
              <w:bottom w:val="nil"/>
              <w:right w:val="nil"/>
            </w:tcBorders>
            <w:shd w:val="clear" w:color="000000" w:fill="FFFFFF"/>
            <w:vAlign w:val="center"/>
            <w:hideMark/>
          </w:tcPr>
          <w:p w14:paraId="10C4A811" w14:textId="77777777" w:rsidR="00210958" w:rsidRPr="00210958" w:rsidRDefault="00210958" w:rsidP="00210958">
            <w:pPr>
              <w:widowControl/>
              <w:autoSpaceDE/>
              <w:autoSpaceDN/>
              <w:rPr>
                <w:rFonts w:eastAsia="Times New Roman"/>
                <w:b/>
                <w:bCs/>
                <w:color w:val="000000"/>
                <w:sz w:val="18"/>
                <w:szCs w:val="18"/>
                <w:lang w:eastAsia="en-GB"/>
              </w:rPr>
            </w:pPr>
            <w:r w:rsidRPr="00210958">
              <w:rPr>
                <w:rFonts w:eastAsia="Times New Roman"/>
                <w:b/>
                <w:bCs/>
                <w:color w:val="000000"/>
                <w:sz w:val="18"/>
                <w:szCs w:val="18"/>
                <w:lang w:eastAsia="en-GB"/>
              </w:rPr>
              <w:t> </w:t>
            </w:r>
          </w:p>
        </w:tc>
        <w:tc>
          <w:tcPr>
            <w:tcW w:w="1664" w:type="dxa"/>
            <w:tcBorders>
              <w:top w:val="nil"/>
              <w:left w:val="nil"/>
              <w:bottom w:val="nil"/>
              <w:right w:val="nil"/>
            </w:tcBorders>
            <w:shd w:val="clear" w:color="000000" w:fill="FFFFFF"/>
            <w:vAlign w:val="center"/>
            <w:hideMark/>
          </w:tcPr>
          <w:p w14:paraId="63703DFC" w14:textId="77777777" w:rsidR="00210958" w:rsidRPr="00210958" w:rsidRDefault="00210958" w:rsidP="00210958">
            <w:pPr>
              <w:widowControl/>
              <w:autoSpaceDE/>
              <w:autoSpaceDN/>
              <w:jc w:val="right"/>
              <w:rPr>
                <w:rFonts w:eastAsia="Times New Roman"/>
                <w:b/>
                <w:bCs/>
                <w:color w:val="000000"/>
                <w:sz w:val="18"/>
                <w:szCs w:val="18"/>
                <w:lang w:eastAsia="en-GB"/>
              </w:rPr>
            </w:pPr>
            <w:r w:rsidRPr="00210958">
              <w:rPr>
                <w:rFonts w:eastAsia="Times New Roman"/>
                <w:b/>
                <w:bCs/>
                <w:color w:val="000000"/>
                <w:sz w:val="18"/>
                <w:szCs w:val="18"/>
                <w:lang w:eastAsia="en-GB"/>
              </w:rPr>
              <w:t>31 March 2023</w:t>
            </w:r>
          </w:p>
        </w:tc>
      </w:tr>
      <w:tr w:rsidR="00210958" w:rsidRPr="00210958" w14:paraId="7FEA178C" w14:textId="77777777" w:rsidTr="00210958">
        <w:trPr>
          <w:trHeight w:val="288"/>
        </w:trPr>
        <w:tc>
          <w:tcPr>
            <w:tcW w:w="1917" w:type="dxa"/>
            <w:tcBorders>
              <w:top w:val="nil"/>
              <w:left w:val="single" w:sz="8" w:space="0" w:color="FFFFFF"/>
              <w:bottom w:val="single" w:sz="8" w:space="0" w:color="auto"/>
              <w:right w:val="single" w:sz="8" w:space="0" w:color="FFFFFF"/>
            </w:tcBorders>
            <w:shd w:val="clear" w:color="auto" w:fill="auto"/>
            <w:vAlign w:val="center"/>
            <w:hideMark/>
          </w:tcPr>
          <w:p w14:paraId="7500BE19" w14:textId="77777777" w:rsidR="00210958" w:rsidRPr="00210958" w:rsidRDefault="00210958" w:rsidP="00210958">
            <w:pPr>
              <w:widowControl/>
              <w:autoSpaceDE/>
              <w:autoSpaceDN/>
              <w:jc w:val="right"/>
              <w:rPr>
                <w:rFonts w:eastAsia="Times New Roman"/>
                <w:b/>
                <w:bCs/>
                <w:color w:val="000000"/>
                <w:sz w:val="18"/>
                <w:szCs w:val="18"/>
                <w:lang w:eastAsia="en-GB"/>
              </w:rPr>
            </w:pPr>
            <w:r w:rsidRPr="00210958">
              <w:rPr>
                <w:rFonts w:eastAsia="Times New Roman"/>
                <w:b/>
                <w:bCs/>
                <w:color w:val="000000"/>
                <w:sz w:val="18"/>
                <w:szCs w:val="18"/>
                <w:lang w:eastAsia="en-GB"/>
              </w:rPr>
              <w:t>£'000</w:t>
            </w:r>
          </w:p>
        </w:tc>
        <w:tc>
          <w:tcPr>
            <w:tcW w:w="6172" w:type="dxa"/>
            <w:tcBorders>
              <w:top w:val="nil"/>
              <w:left w:val="nil"/>
              <w:bottom w:val="single" w:sz="8" w:space="0" w:color="000000"/>
              <w:right w:val="nil"/>
            </w:tcBorders>
            <w:shd w:val="clear" w:color="auto" w:fill="auto"/>
            <w:vAlign w:val="center"/>
            <w:hideMark/>
          </w:tcPr>
          <w:p w14:paraId="3889AFB5" w14:textId="77777777" w:rsidR="00210958" w:rsidRPr="00210958" w:rsidRDefault="00210958" w:rsidP="00210958">
            <w:pPr>
              <w:widowControl/>
              <w:autoSpaceDE/>
              <w:autoSpaceDN/>
              <w:jc w:val="right"/>
              <w:rPr>
                <w:rFonts w:eastAsia="Times New Roman"/>
                <w:b/>
                <w:bCs/>
                <w:color w:val="000000"/>
                <w:sz w:val="18"/>
                <w:szCs w:val="18"/>
                <w:lang w:eastAsia="en-GB"/>
              </w:rPr>
            </w:pPr>
            <w:r w:rsidRPr="00210958">
              <w:rPr>
                <w:rFonts w:eastAsia="Times New Roman"/>
                <w:b/>
                <w:bCs/>
                <w:color w:val="000000"/>
                <w:sz w:val="18"/>
                <w:szCs w:val="18"/>
                <w:lang w:eastAsia="en-GB"/>
              </w:rPr>
              <w:t> </w:t>
            </w:r>
          </w:p>
        </w:tc>
        <w:tc>
          <w:tcPr>
            <w:tcW w:w="1664" w:type="dxa"/>
            <w:tcBorders>
              <w:top w:val="nil"/>
              <w:left w:val="single" w:sz="8" w:space="0" w:color="FFFFFF"/>
              <w:bottom w:val="single" w:sz="8" w:space="0" w:color="auto"/>
              <w:right w:val="single" w:sz="8" w:space="0" w:color="FFFFFF"/>
            </w:tcBorders>
            <w:shd w:val="clear" w:color="auto" w:fill="auto"/>
            <w:vAlign w:val="center"/>
            <w:hideMark/>
          </w:tcPr>
          <w:p w14:paraId="15267884" w14:textId="77777777" w:rsidR="00210958" w:rsidRPr="00210958" w:rsidRDefault="00210958" w:rsidP="00210958">
            <w:pPr>
              <w:widowControl/>
              <w:autoSpaceDE/>
              <w:autoSpaceDN/>
              <w:jc w:val="right"/>
              <w:rPr>
                <w:rFonts w:eastAsia="Times New Roman"/>
                <w:b/>
                <w:bCs/>
                <w:color w:val="000000"/>
                <w:sz w:val="18"/>
                <w:szCs w:val="18"/>
                <w:lang w:eastAsia="en-GB"/>
              </w:rPr>
            </w:pPr>
            <w:r w:rsidRPr="00210958">
              <w:rPr>
                <w:rFonts w:eastAsia="Times New Roman"/>
                <w:b/>
                <w:bCs/>
                <w:color w:val="000000"/>
                <w:sz w:val="18"/>
                <w:szCs w:val="18"/>
                <w:lang w:eastAsia="en-GB"/>
              </w:rPr>
              <w:t>£'000</w:t>
            </w:r>
          </w:p>
        </w:tc>
      </w:tr>
      <w:tr w:rsidR="00210958" w:rsidRPr="00210958" w14:paraId="0BD41CB1" w14:textId="77777777" w:rsidTr="00210958">
        <w:trPr>
          <w:trHeight w:val="275"/>
        </w:trPr>
        <w:tc>
          <w:tcPr>
            <w:tcW w:w="1917" w:type="dxa"/>
            <w:tcBorders>
              <w:top w:val="nil"/>
              <w:left w:val="nil"/>
              <w:bottom w:val="nil"/>
              <w:right w:val="nil"/>
            </w:tcBorders>
            <w:shd w:val="clear" w:color="000000" w:fill="FFFFFF"/>
            <w:vAlign w:val="center"/>
            <w:hideMark/>
          </w:tcPr>
          <w:p w14:paraId="52964D85" w14:textId="77777777" w:rsidR="00210958" w:rsidRPr="00210958" w:rsidRDefault="00210958" w:rsidP="00210958">
            <w:pPr>
              <w:widowControl/>
              <w:autoSpaceDE/>
              <w:autoSpaceDN/>
              <w:jc w:val="right"/>
              <w:rPr>
                <w:rFonts w:eastAsia="Times New Roman"/>
                <w:color w:val="000000"/>
                <w:sz w:val="18"/>
                <w:szCs w:val="18"/>
                <w:lang w:eastAsia="en-GB"/>
              </w:rPr>
            </w:pPr>
            <w:r w:rsidRPr="00210958">
              <w:rPr>
                <w:rFonts w:eastAsia="Times New Roman"/>
                <w:color w:val="000000"/>
                <w:sz w:val="18"/>
                <w:szCs w:val="18"/>
                <w:lang w:eastAsia="en-GB"/>
              </w:rPr>
              <w:t>30,423</w:t>
            </w:r>
          </w:p>
        </w:tc>
        <w:tc>
          <w:tcPr>
            <w:tcW w:w="6172" w:type="dxa"/>
            <w:tcBorders>
              <w:top w:val="nil"/>
              <w:left w:val="nil"/>
              <w:bottom w:val="nil"/>
              <w:right w:val="nil"/>
            </w:tcBorders>
            <w:shd w:val="clear" w:color="000000" w:fill="FFFFFF"/>
            <w:vAlign w:val="center"/>
            <w:hideMark/>
          </w:tcPr>
          <w:p w14:paraId="6B28C44D" w14:textId="77777777" w:rsidR="00210958" w:rsidRPr="00210958" w:rsidRDefault="00210958" w:rsidP="00210958">
            <w:pPr>
              <w:widowControl/>
              <w:autoSpaceDE/>
              <w:autoSpaceDN/>
              <w:rPr>
                <w:rFonts w:eastAsia="Times New Roman"/>
                <w:color w:val="000000"/>
                <w:sz w:val="18"/>
                <w:szCs w:val="18"/>
                <w:lang w:eastAsia="en-GB"/>
              </w:rPr>
            </w:pPr>
            <w:r w:rsidRPr="00210958">
              <w:rPr>
                <w:rFonts w:eastAsia="Times New Roman"/>
                <w:color w:val="000000"/>
                <w:sz w:val="18"/>
                <w:szCs w:val="18"/>
                <w:lang w:eastAsia="en-GB"/>
              </w:rPr>
              <w:t>Opening Balance</w:t>
            </w:r>
          </w:p>
        </w:tc>
        <w:tc>
          <w:tcPr>
            <w:tcW w:w="1664" w:type="dxa"/>
            <w:tcBorders>
              <w:top w:val="nil"/>
              <w:left w:val="nil"/>
              <w:bottom w:val="nil"/>
              <w:right w:val="nil"/>
            </w:tcBorders>
            <w:shd w:val="clear" w:color="000000" w:fill="FFFFFF"/>
            <w:vAlign w:val="center"/>
            <w:hideMark/>
          </w:tcPr>
          <w:p w14:paraId="15FFA7C6" w14:textId="77777777" w:rsidR="00210958" w:rsidRPr="00210958" w:rsidRDefault="00210958" w:rsidP="00210958">
            <w:pPr>
              <w:widowControl/>
              <w:autoSpaceDE/>
              <w:autoSpaceDN/>
              <w:jc w:val="right"/>
              <w:rPr>
                <w:rFonts w:eastAsia="Times New Roman"/>
                <w:color w:val="000000"/>
                <w:sz w:val="18"/>
                <w:szCs w:val="18"/>
                <w:lang w:eastAsia="en-GB"/>
              </w:rPr>
            </w:pPr>
            <w:r w:rsidRPr="00210958">
              <w:rPr>
                <w:rFonts w:eastAsia="Times New Roman"/>
                <w:color w:val="000000"/>
                <w:sz w:val="18"/>
                <w:szCs w:val="18"/>
                <w:lang w:eastAsia="en-GB"/>
              </w:rPr>
              <w:t>28,270</w:t>
            </w:r>
          </w:p>
        </w:tc>
      </w:tr>
      <w:tr w:rsidR="00210958" w:rsidRPr="00210958" w14:paraId="2AEDEBA4" w14:textId="77777777" w:rsidTr="00210958">
        <w:trPr>
          <w:trHeight w:val="275"/>
        </w:trPr>
        <w:tc>
          <w:tcPr>
            <w:tcW w:w="1917" w:type="dxa"/>
            <w:tcBorders>
              <w:top w:val="nil"/>
              <w:left w:val="nil"/>
              <w:bottom w:val="nil"/>
              <w:right w:val="nil"/>
            </w:tcBorders>
            <w:shd w:val="clear" w:color="000000" w:fill="FFFFFF"/>
            <w:vAlign w:val="center"/>
            <w:hideMark/>
          </w:tcPr>
          <w:p w14:paraId="635D69E5" w14:textId="77777777" w:rsidR="00210958" w:rsidRPr="00210958" w:rsidRDefault="00210958" w:rsidP="00210958">
            <w:pPr>
              <w:widowControl/>
              <w:autoSpaceDE/>
              <w:autoSpaceDN/>
              <w:jc w:val="right"/>
              <w:rPr>
                <w:rFonts w:eastAsia="Times New Roman"/>
                <w:color w:val="000000"/>
                <w:sz w:val="18"/>
                <w:szCs w:val="18"/>
                <w:lang w:eastAsia="en-GB"/>
              </w:rPr>
            </w:pPr>
            <w:r w:rsidRPr="00210958">
              <w:rPr>
                <w:rFonts w:eastAsia="Times New Roman"/>
                <w:color w:val="000000"/>
                <w:sz w:val="18"/>
                <w:szCs w:val="18"/>
                <w:lang w:eastAsia="en-GB"/>
              </w:rPr>
              <w:t>9,189</w:t>
            </w:r>
          </w:p>
        </w:tc>
        <w:tc>
          <w:tcPr>
            <w:tcW w:w="6172" w:type="dxa"/>
            <w:tcBorders>
              <w:top w:val="nil"/>
              <w:left w:val="nil"/>
              <w:bottom w:val="nil"/>
              <w:right w:val="nil"/>
            </w:tcBorders>
            <w:shd w:val="clear" w:color="000000" w:fill="FFFFFF"/>
            <w:vAlign w:val="center"/>
            <w:hideMark/>
          </w:tcPr>
          <w:p w14:paraId="11B46DDB" w14:textId="77777777" w:rsidR="00210958" w:rsidRPr="00210958" w:rsidRDefault="00210958" w:rsidP="00210958">
            <w:pPr>
              <w:widowControl/>
              <w:autoSpaceDE/>
              <w:autoSpaceDN/>
              <w:rPr>
                <w:rFonts w:eastAsia="Times New Roman"/>
                <w:color w:val="000000"/>
                <w:sz w:val="18"/>
                <w:szCs w:val="18"/>
                <w:lang w:eastAsia="en-GB"/>
              </w:rPr>
            </w:pPr>
            <w:r w:rsidRPr="00210958">
              <w:rPr>
                <w:rFonts w:eastAsia="Times New Roman"/>
                <w:color w:val="000000"/>
                <w:sz w:val="18"/>
                <w:szCs w:val="18"/>
                <w:lang w:eastAsia="en-GB"/>
              </w:rPr>
              <w:t xml:space="preserve">Transfers In to Earmarked Reserves </w:t>
            </w:r>
          </w:p>
        </w:tc>
        <w:tc>
          <w:tcPr>
            <w:tcW w:w="1664" w:type="dxa"/>
            <w:tcBorders>
              <w:top w:val="nil"/>
              <w:left w:val="nil"/>
              <w:bottom w:val="nil"/>
              <w:right w:val="nil"/>
            </w:tcBorders>
            <w:shd w:val="clear" w:color="000000" w:fill="FFFFFF"/>
            <w:vAlign w:val="center"/>
            <w:hideMark/>
          </w:tcPr>
          <w:p w14:paraId="51E7211B" w14:textId="77777777" w:rsidR="00210958" w:rsidRPr="00210958" w:rsidRDefault="00210958" w:rsidP="00210958">
            <w:pPr>
              <w:widowControl/>
              <w:autoSpaceDE/>
              <w:autoSpaceDN/>
              <w:jc w:val="right"/>
              <w:rPr>
                <w:rFonts w:eastAsia="Times New Roman"/>
                <w:color w:val="000000"/>
                <w:sz w:val="18"/>
                <w:szCs w:val="18"/>
                <w:lang w:eastAsia="en-GB"/>
              </w:rPr>
            </w:pPr>
            <w:r w:rsidRPr="00210958">
              <w:rPr>
                <w:rFonts w:eastAsia="Times New Roman"/>
                <w:color w:val="000000"/>
                <w:sz w:val="18"/>
                <w:szCs w:val="18"/>
                <w:lang w:eastAsia="en-GB"/>
              </w:rPr>
              <w:t>5,595</w:t>
            </w:r>
          </w:p>
        </w:tc>
      </w:tr>
      <w:tr w:rsidR="00210958" w:rsidRPr="00210958" w14:paraId="35E01680" w14:textId="77777777" w:rsidTr="00210958">
        <w:trPr>
          <w:trHeight w:val="275"/>
        </w:trPr>
        <w:tc>
          <w:tcPr>
            <w:tcW w:w="1917" w:type="dxa"/>
            <w:tcBorders>
              <w:top w:val="nil"/>
              <w:left w:val="nil"/>
              <w:bottom w:val="nil"/>
              <w:right w:val="nil"/>
            </w:tcBorders>
            <w:shd w:val="clear" w:color="000000" w:fill="FFFFFF"/>
            <w:vAlign w:val="center"/>
            <w:hideMark/>
          </w:tcPr>
          <w:p w14:paraId="0475BC76" w14:textId="77777777" w:rsidR="00210958" w:rsidRPr="00210958" w:rsidRDefault="00210958" w:rsidP="00210958">
            <w:pPr>
              <w:widowControl/>
              <w:autoSpaceDE/>
              <w:autoSpaceDN/>
              <w:jc w:val="right"/>
              <w:rPr>
                <w:rFonts w:eastAsia="Times New Roman"/>
                <w:color w:val="000000"/>
                <w:sz w:val="18"/>
                <w:szCs w:val="18"/>
                <w:lang w:eastAsia="en-GB"/>
              </w:rPr>
            </w:pPr>
            <w:r w:rsidRPr="00210958">
              <w:rPr>
                <w:rFonts w:eastAsia="Times New Roman"/>
                <w:color w:val="000000"/>
                <w:sz w:val="18"/>
                <w:szCs w:val="18"/>
                <w:lang w:eastAsia="en-GB"/>
              </w:rPr>
              <w:t>(11,342)</w:t>
            </w:r>
          </w:p>
        </w:tc>
        <w:tc>
          <w:tcPr>
            <w:tcW w:w="6172" w:type="dxa"/>
            <w:tcBorders>
              <w:top w:val="nil"/>
              <w:left w:val="nil"/>
              <w:bottom w:val="single" w:sz="4" w:space="0" w:color="auto"/>
              <w:right w:val="nil"/>
            </w:tcBorders>
            <w:shd w:val="clear" w:color="000000" w:fill="FFFFFF"/>
            <w:vAlign w:val="center"/>
            <w:hideMark/>
          </w:tcPr>
          <w:p w14:paraId="33CBB217" w14:textId="77777777" w:rsidR="00210958" w:rsidRPr="00210958" w:rsidRDefault="00210958" w:rsidP="00210958">
            <w:pPr>
              <w:widowControl/>
              <w:autoSpaceDE/>
              <w:autoSpaceDN/>
              <w:rPr>
                <w:rFonts w:eastAsia="Times New Roman"/>
                <w:color w:val="000000"/>
                <w:sz w:val="18"/>
                <w:szCs w:val="18"/>
                <w:lang w:eastAsia="en-GB"/>
              </w:rPr>
            </w:pPr>
            <w:r w:rsidRPr="00210958">
              <w:rPr>
                <w:rFonts w:eastAsia="Times New Roman"/>
                <w:color w:val="000000"/>
                <w:sz w:val="18"/>
                <w:szCs w:val="18"/>
                <w:lang w:eastAsia="en-GB"/>
              </w:rPr>
              <w:t>Transfers Out of Earmarked Reserves</w:t>
            </w:r>
          </w:p>
        </w:tc>
        <w:tc>
          <w:tcPr>
            <w:tcW w:w="1664" w:type="dxa"/>
            <w:tcBorders>
              <w:top w:val="nil"/>
              <w:left w:val="nil"/>
              <w:bottom w:val="nil"/>
              <w:right w:val="nil"/>
            </w:tcBorders>
            <w:shd w:val="clear" w:color="000000" w:fill="FFFFFF"/>
            <w:vAlign w:val="center"/>
            <w:hideMark/>
          </w:tcPr>
          <w:p w14:paraId="287BF12D" w14:textId="77777777" w:rsidR="00210958" w:rsidRPr="00210958" w:rsidRDefault="00210958" w:rsidP="00210958">
            <w:pPr>
              <w:widowControl/>
              <w:autoSpaceDE/>
              <w:autoSpaceDN/>
              <w:jc w:val="right"/>
              <w:rPr>
                <w:rFonts w:eastAsia="Times New Roman"/>
                <w:color w:val="000000"/>
                <w:sz w:val="18"/>
                <w:szCs w:val="18"/>
                <w:lang w:eastAsia="en-GB"/>
              </w:rPr>
            </w:pPr>
            <w:r w:rsidRPr="00210958">
              <w:rPr>
                <w:rFonts w:eastAsia="Times New Roman"/>
                <w:color w:val="000000"/>
                <w:sz w:val="18"/>
                <w:szCs w:val="18"/>
                <w:lang w:eastAsia="en-GB"/>
              </w:rPr>
              <w:t>(9,392)</w:t>
            </w:r>
          </w:p>
        </w:tc>
      </w:tr>
      <w:tr w:rsidR="00210958" w:rsidRPr="00210958" w14:paraId="7626F66E" w14:textId="77777777" w:rsidTr="00210958">
        <w:trPr>
          <w:trHeight w:val="288"/>
        </w:trPr>
        <w:tc>
          <w:tcPr>
            <w:tcW w:w="1917" w:type="dxa"/>
            <w:tcBorders>
              <w:top w:val="single" w:sz="4" w:space="0" w:color="auto"/>
              <w:left w:val="nil"/>
              <w:bottom w:val="single" w:sz="12" w:space="0" w:color="auto"/>
              <w:right w:val="nil"/>
            </w:tcBorders>
            <w:shd w:val="clear" w:color="000000" w:fill="FFFFFF"/>
            <w:vAlign w:val="center"/>
            <w:hideMark/>
          </w:tcPr>
          <w:p w14:paraId="70CC0D74" w14:textId="77777777" w:rsidR="00210958" w:rsidRPr="00210958" w:rsidRDefault="00210958" w:rsidP="00210958">
            <w:pPr>
              <w:widowControl/>
              <w:autoSpaceDE/>
              <w:autoSpaceDN/>
              <w:jc w:val="right"/>
              <w:rPr>
                <w:rFonts w:eastAsia="Times New Roman"/>
                <w:b/>
                <w:bCs/>
                <w:color w:val="000000"/>
                <w:sz w:val="18"/>
                <w:szCs w:val="18"/>
                <w:lang w:eastAsia="en-GB"/>
              </w:rPr>
            </w:pPr>
            <w:r w:rsidRPr="00210958">
              <w:rPr>
                <w:rFonts w:eastAsia="Times New Roman"/>
                <w:b/>
                <w:bCs/>
                <w:color w:val="000000"/>
                <w:sz w:val="18"/>
                <w:szCs w:val="18"/>
                <w:lang w:eastAsia="en-GB"/>
              </w:rPr>
              <w:t>28,270</w:t>
            </w:r>
          </w:p>
        </w:tc>
        <w:tc>
          <w:tcPr>
            <w:tcW w:w="6172" w:type="dxa"/>
            <w:tcBorders>
              <w:top w:val="nil"/>
              <w:left w:val="nil"/>
              <w:bottom w:val="single" w:sz="12" w:space="0" w:color="auto"/>
              <w:right w:val="nil"/>
            </w:tcBorders>
            <w:shd w:val="clear" w:color="000000" w:fill="FFFFFF"/>
            <w:vAlign w:val="center"/>
            <w:hideMark/>
          </w:tcPr>
          <w:p w14:paraId="5F2D1CFD" w14:textId="77777777" w:rsidR="00210958" w:rsidRPr="00210958" w:rsidRDefault="00210958" w:rsidP="00210958">
            <w:pPr>
              <w:widowControl/>
              <w:autoSpaceDE/>
              <w:autoSpaceDN/>
              <w:rPr>
                <w:rFonts w:eastAsia="Times New Roman"/>
                <w:b/>
                <w:bCs/>
                <w:color w:val="000000"/>
                <w:sz w:val="18"/>
                <w:szCs w:val="18"/>
                <w:lang w:eastAsia="en-GB"/>
              </w:rPr>
            </w:pPr>
            <w:r w:rsidRPr="00210958">
              <w:rPr>
                <w:rFonts w:eastAsia="Times New Roman"/>
                <w:b/>
                <w:bCs/>
                <w:color w:val="000000"/>
                <w:sz w:val="18"/>
                <w:szCs w:val="18"/>
                <w:lang w:eastAsia="en-GB"/>
              </w:rPr>
              <w:t>Closing Balance</w:t>
            </w:r>
          </w:p>
        </w:tc>
        <w:tc>
          <w:tcPr>
            <w:tcW w:w="1664" w:type="dxa"/>
            <w:tcBorders>
              <w:top w:val="single" w:sz="4" w:space="0" w:color="auto"/>
              <w:left w:val="nil"/>
              <w:bottom w:val="single" w:sz="12" w:space="0" w:color="auto"/>
              <w:right w:val="nil"/>
            </w:tcBorders>
            <w:shd w:val="clear" w:color="000000" w:fill="FFFFFF"/>
            <w:vAlign w:val="center"/>
            <w:hideMark/>
          </w:tcPr>
          <w:p w14:paraId="60BE0DDE" w14:textId="77777777" w:rsidR="00210958" w:rsidRPr="00210958" w:rsidRDefault="00210958" w:rsidP="00210958">
            <w:pPr>
              <w:widowControl/>
              <w:autoSpaceDE/>
              <w:autoSpaceDN/>
              <w:jc w:val="right"/>
              <w:rPr>
                <w:rFonts w:eastAsia="Times New Roman"/>
                <w:b/>
                <w:bCs/>
                <w:color w:val="000000"/>
                <w:sz w:val="18"/>
                <w:szCs w:val="18"/>
                <w:lang w:eastAsia="en-GB"/>
              </w:rPr>
            </w:pPr>
            <w:r w:rsidRPr="00210958">
              <w:rPr>
                <w:rFonts w:eastAsia="Times New Roman"/>
                <w:b/>
                <w:bCs/>
                <w:color w:val="000000"/>
                <w:sz w:val="18"/>
                <w:szCs w:val="18"/>
                <w:lang w:eastAsia="en-GB"/>
              </w:rPr>
              <w:t>24,473</w:t>
            </w:r>
          </w:p>
        </w:tc>
      </w:tr>
    </w:tbl>
    <w:p w14:paraId="06E5F7F9" w14:textId="77777777" w:rsidR="0032292D" w:rsidRDefault="0032292D">
      <w:pPr>
        <w:pStyle w:val="BodyText"/>
        <w:spacing w:before="9"/>
        <w:rPr>
          <w:sz w:val="26"/>
        </w:rPr>
      </w:pPr>
    </w:p>
    <w:tbl>
      <w:tblPr>
        <w:tblW w:w="9260" w:type="dxa"/>
        <w:tblInd w:w="709" w:type="dxa"/>
        <w:tblLook w:val="04A0" w:firstRow="1" w:lastRow="0" w:firstColumn="1" w:lastColumn="0" w:noHBand="0" w:noVBand="1"/>
      </w:tblPr>
      <w:tblGrid>
        <w:gridCol w:w="1820"/>
        <w:gridCol w:w="5860"/>
        <w:gridCol w:w="1580"/>
      </w:tblGrid>
      <w:tr w:rsidR="00080EC9" w:rsidRPr="00080EC9" w14:paraId="58778F8E" w14:textId="77777777" w:rsidTr="00080EC9">
        <w:trPr>
          <w:trHeight w:val="300"/>
        </w:trPr>
        <w:tc>
          <w:tcPr>
            <w:tcW w:w="7680" w:type="dxa"/>
            <w:gridSpan w:val="2"/>
            <w:tcBorders>
              <w:top w:val="nil"/>
              <w:left w:val="nil"/>
              <w:bottom w:val="nil"/>
              <w:right w:val="nil"/>
            </w:tcBorders>
            <w:shd w:val="clear" w:color="000000" w:fill="FFFFFF"/>
            <w:vAlign w:val="center"/>
            <w:hideMark/>
          </w:tcPr>
          <w:p w14:paraId="21056D4E" w14:textId="77777777" w:rsidR="00080EC9" w:rsidRPr="00080EC9" w:rsidRDefault="00080EC9" w:rsidP="00080EC9">
            <w:pPr>
              <w:widowControl/>
              <w:autoSpaceDE/>
              <w:autoSpaceDN/>
              <w:rPr>
                <w:rFonts w:eastAsia="Times New Roman"/>
                <w:b/>
                <w:bCs/>
                <w:color w:val="000000"/>
                <w:sz w:val="18"/>
                <w:szCs w:val="18"/>
                <w:lang w:eastAsia="en-GB"/>
              </w:rPr>
            </w:pPr>
            <w:r w:rsidRPr="00080EC9">
              <w:rPr>
                <w:rFonts w:eastAsia="Times New Roman"/>
                <w:b/>
                <w:bCs/>
                <w:color w:val="000000"/>
                <w:sz w:val="18"/>
                <w:szCs w:val="18"/>
                <w:lang w:eastAsia="en-GB"/>
              </w:rPr>
              <w:t>Capital Receipts Reserve</w:t>
            </w:r>
          </w:p>
        </w:tc>
        <w:tc>
          <w:tcPr>
            <w:tcW w:w="1580" w:type="dxa"/>
            <w:tcBorders>
              <w:top w:val="nil"/>
              <w:left w:val="nil"/>
              <w:bottom w:val="nil"/>
              <w:right w:val="nil"/>
            </w:tcBorders>
            <w:shd w:val="clear" w:color="000000" w:fill="FFFFFF"/>
            <w:vAlign w:val="center"/>
            <w:hideMark/>
          </w:tcPr>
          <w:p w14:paraId="683F1E3A" w14:textId="77777777" w:rsidR="00080EC9" w:rsidRPr="00080EC9" w:rsidRDefault="00080EC9" w:rsidP="00080EC9">
            <w:pPr>
              <w:widowControl/>
              <w:autoSpaceDE/>
              <w:autoSpaceDN/>
              <w:jc w:val="right"/>
              <w:rPr>
                <w:rFonts w:eastAsia="Times New Roman"/>
                <w:color w:val="000000"/>
                <w:sz w:val="18"/>
                <w:szCs w:val="18"/>
                <w:lang w:eastAsia="en-GB"/>
              </w:rPr>
            </w:pPr>
            <w:r w:rsidRPr="00080EC9">
              <w:rPr>
                <w:rFonts w:eastAsia="Times New Roman"/>
                <w:color w:val="000000"/>
                <w:sz w:val="18"/>
                <w:szCs w:val="18"/>
                <w:lang w:eastAsia="en-GB"/>
              </w:rPr>
              <w:t> </w:t>
            </w:r>
          </w:p>
        </w:tc>
      </w:tr>
      <w:tr w:rsidR="00080EC9" w:rsidRPr="00080EC9" w14:paraId="68E311A7" w14:textId="77777777" w:rsidTr="00080EC9">
        <w:trPr>
          <w:trHeight w:val="300"/>
        </w:trPr>
        <w:tc>
          <w:tcPr>
            <w:tcW w:w="1820" w:type="dxa"/>
            <w:tcBorders>
              <w:top w:val="nil"/>
              <w:left w:val="nil"/>
              <w:bottom w:val="nil"/>
              <w:right w:val="nil"/>
            </w:tcBorders>
            <w:shd w:val="clear" w:color="000000" w:fill="FFFFFF"/>
            <w:vAlign w:val="center"/>
            <w:hideMark/>
          </w:tcPr>
          <w:p w14:paraId="7DCB176B" w14:textId="77777777" w:rsidR="00080EC9" w:rsidRPr="00080EC9" w:rsidRDefault="00080EC9" w:rsidP="00080EC9">
            <w:pPr>
              <w:widowControl/>
              <w:autoSpaceDE/>
              <w:autoSpaceDN/>
              <w:rPr>
                <w:rFonts w:eastAsia="Times New Roman"/>
                <w:b/>
                <w:bCs/>
                <w:color w:val="000000"/>
                <w:sz w:val="18"/>
                <w:szCs w:val="18"/>
                <w:lang w:eastAsia="en-GB"/>
              </w:rPr>
            </w:pPr>
            <w:r w:rsidRPr="00080EC9">
              <w:rPr>
                <w:rFonts w:eastAsia="Times New Roman"/>
                <w:b/>
                <w:bCs/>
                <w:color w:val="000000"/>
                <w:sz w:val="18"/>
                <w:szCs w:val="18"/>
                <w:lang w:eastAsia="en-GB"/>
              </w:rPr>
              <w:t>31 March 2022</w:t>
            </w:r>
          </w:p>
        </w:tc>
        <w:tc>
          <w:tcPr>
            <w:tcW w:w="5860" w:type="dxa"/>
            <w:tcBorders>
              <w:top w:val="nil"/>
              <w:left w:val="nil"/>
              <w:bottom w:val="nil"/>
              <w:right w:val="nil"/>
            </w:tcBorders>
            <w:shd w:val="clear" w:color="000000" w:fill="FFFFFF"/>
            <w:vAlign w:val="center"/>
            <w:hideMark/>
          </w:tcPr>
          <w:p w14:paraId="734E6618" w14:textId="77777777" w:rsidR="00080EC9" w:rsidRPr="00080EC9" w:rsidRDefault="00080EC9" w:rsidP="00080EC9">
            <w:pPr>
              <w:widowControl/>
              <w:autoSpaceDE/>
              <w:autoSpaceDN/>
              <w:jc w:val="right"/>
              <w:rPr>
                <w:rFonts w:eastAsia="Times New Roman"/>
                <w:b/>
                <w:bCs/>
                <w:color w:val="000000"/>
                <w:sz w:val="18"/>
                <w:szCs w:val="18"/>
                <w:lang w:eastAsia="en-GB"/>
              </w:rPr>
            </w:pPr>
            <w:r w:rsidRPr="00080EC9">
              <w:rPr>
                <w:rFonts w:eastAsia="Times New Roman"/>
                <w:b/>
                <w:bCs/>
                <w:color w:val="000000"/>
                <w:sz w:val="18"/>
                <w:szCs w:val="18"/>
                <w:lang w:eastAsia="en-GB"/>
              </w:rPr>
              <w:t> </w:t>
            </w:r>
          </w:p>
        </w:tc>
        <w:tc>
          <w:tcPr>
            <w:tcW w:w="1580" w:type="dxa"/>
            <w:tcBorders>
              <w:top w:val="nil"/>
              <w:left w:val="nil"/>
              <w:bottom w:val="nil"/>
              <w:right w:val="nil"/>
            </w:tcBorders>
            <w:shd w:val="clear" w:color="000000" w:fill="FFFFFF"/>
            <w:vAlign w:val="center"/>
            <w:hideMark/>
          </w:tcPr>
          <w:p w14:paraId="21AF9B3C" w14:textId="77777777" w:rsidR="00080EC9" w:rsidRPr="00080EC9" w:rsidRDefault="00080EC9" w:rsidP="00080EC9">
            <w:pPr>
              <w:widowControl/>
              <w:autoSpaceDE/>
              <w:autoSpaceDN/>
              <w:jc w:val="right"/>
              <w:rPr>
                <w:rFonts w:eastAsia="Times New Roman"/>
                <w:b/>
                <w:bCs/>
                <w:color w:val="000000"/>
                <w:sz w:val="18"/>
                <w:szCs w:val="18"/>
                <w:lang w:eastAsia="en-GB"/>
              </w:rPr>
            </w:pPr>
            <w:r w:rsidRPr="00080EC9">
              <w:rPr>
                <w:rFonts w:eastAsia="Times New Roman"/>
                <w:b/>
                <w:bCs/>
                <w:color w:val="000000"/>
                <w:sz w:val="18"/>
                <w:szCs w:val="18"/>
                <w:lang w:eastAsia="en-GB"/>
              </w:rPr>
              <w:t>31 March 2023</w:t>
            </w:r>
          </w:p>
        </w:tc>
      </w:tr>
      <w:tr w:rsidR="00080EC9" w:rsidRPr="00080EC9" w14:paraId="5446DF74" w14:textId="77777777" w:rsidTr="00080EC9">
        <w:trPr>
          <w:trHeight w:val="315"/>
        </w:trPr>
        <w:tc>
          <w:tcPr>
            <w:tcW w:w="1820" w:type="dxa"/>
            <w:tcBorders>
              <w:top w:val="nil"/>
              <w:left w:val="single" w:sz="8" w:space="0" w:color="FFFFFF"/>
              <w:bottom w:val="single" w:sz="8" w:space="0" w:color="auto"/>
              <w:right w:val="single" w:sz="8" w:space="0" w:color="FFFFFF"/>
            </w:tcBorders>
            <w:shd w:val="clear" w:color="auto" w:fill="auto"/>
            <w:vAlign w:val="center"/>
            <w:hideMark/>
          </w:tcPr>
          <w:p w14:paraId="6A293118" w14:textId="77777777" w:rsidR="00080EC9" w:rsidRPr="00080EC9" w:rsidRDefault="00080EC9" w:rsidP="00080EC9">
            <w:pPr>
              <w:widowControl/>
              <w:autoSpaceDE/>
              <w:autoSpaceDN/>
              <w:jc w:val="right"/>
              <w:rPr>
                <w:rFonts w:eastAsia="Times New Roman"/>
                <w:b/>
                <w:bCs/>
                <w:color w:val="000000"/>
                <w:sz w:val="18"/>
                <w:szCs w:val="18"/>
                <w:lang w:eastAsia="en-GB"/>
              </w:rPr>
            </w:pPr>
            <w:r w:rsidRPr="00080EC9">
              <w:rPr>
                <w:rFonts w:eastAsia="Times New Roman"/>
                <w:b/>
                <w:bCs/>
                <w:color w:val="000000"/>
                <w:sz w:val="18"/>
                <w:szCs w:val="18"/>
                <w:lang w:eastAsia="en-GB"/>
              </w:rPr>
              <w:t>£'000</w:t>
            </w:r>
          </w:p>
        </w:tc>
        <w:tc>
          <w:tcPr>
            <w:tcW w:w="5860" w:type="dxa"/>
            <w:tcBorders>
              <w:top w:val="nil"/>
              <w:left w:val="nil"/>
              <w:bottom w:val="single" w:sz="8" w:space="0" w:color="000000"/>
              <w:right w:val="nil"/>
            </w:tcBorders>
            <w:shd w:val="clear" w:color="auto" w:fill="auto"/>
            <w:vAlign w:val="center"/>
            <w:hideMark/>
          </w:tcPr>
          <w:p w14:paraId="494D6878" w14:textId="77777777" w:rsidR="00080EC9" w:rsidRPr="00080EC9" w:rsidRDefault="00080EC9" w:rsidP="00080EC9">
            <w:pPr>
              <w:widowControl/>
              <w:autoSpaceDE/>
              <w:autoSpaceDN/>
              <w:jc w:val="right"/>
              <w:rPr>
                <w:rFonts w:eastAsia="Times New Roman"/>
                <w:b/>
                <w:bCs/>
                <w:color w:val="000000"/>
                <w:sz w:val="18"/>
                <w:szCs w:val="18"/>
                <w:lang w:eastAsia="en-GB"/>
              </w:rPr>
            </w:pPr>
            <w:r w:rsidRPr="00080EC9">
              <w:rPr>
                <w:rFonts w:eastAsia="Times New Roman"/>
                <w:b/>
                <w:bCs/>
                <w:color w:val="000000"/>
                <w:sz w:val="18"/>
                <w:szCs w:val="18"/>
                <w:lang w:eastAsia="en-GB"/>
              </w:rPr>
              <w:t> </w:t>
            </w:r>
          </w:p>
        </w:tc>
        <w:tc>
          <w:tcPr>
            <w:tcW w:w="1580" w:type="dxa"/>
            <w:tcBorders>
              <w:top w:val="nil"/>
              <w:left w:val="single" w:sz="8" w:space="0" w:color="FFFFFF"/>
              <w:bottom w:val="single" w:sz="8" w:space="0" w:color="auto"/>
              <w:right w:val="single" w:sz="8" w:space="0" w:color="FFFFFF"/>
            </w:tcBorders>
            <w:shd w:val="clear" w:color="auto" w:fill="auto"/>
            <w:vAlign w:val="center"/>
            <w:hideMark/>
          </w:tcPr>
          <w:p w14:paraId="39AD9C03" w14:textId="77777777" w:rsidR="00080EC9" w:rsidRPr="00080EC9" w:rsidRDefault="00080EC9" w:rsidP="00080EC9">
            <w:pPr>
              <w:widowControl/>
              <w:autoSpaceDE/>
              <w:autoSpaceDN/>
              <w:jc w:val="right"/>
              <w:rPr>
                <w:rFonts w:eastAsia="Times New Roman"/>
                <w:b/>
                <w:bCs/>
                <w:color w:val="000000"/>
                <w:sz w:val="18"/>
                <w:szCs w:val="18"/>
                <w:lang w:eastAsia="en-GB"/>
              </w:rPr>
            </w:pPr>
            <w:r w:rsidRPr="00080EC9">
              <w:rPr>
                <w:rFonts w:eastAsia="Times New Roman"/>
                <w:b/>
                <w:bCs/>
                <w:color w:val="000000"/>
                <w:sz w:val="18"/>
                <w:szCs w:val="18"/>
                <w:lang w:eastAsia="en-GB"/>
              </w:rPr>
              <w:t>£'000</w:t>
            </w:r>
          </w:p>
        </w:tc>
      </w:tr>
      <w:tr w:rsidR="00080EC9" w:rsidRPr="00080EC9" w14:paraId="138F418C" w14:textId="77777777" w:rsidTr="00080EC9">
        <w:trPr>
          <w:trHeight w:val="300"/>
        </w:trPr>
        <w:tc>
          <w:tcPr>
            <w:tcW w:w="1820" w:type="dxa"/>
            <w:tcBorders>
              <w:top w:val="nil"/>
              <w:left w:val="nil"/>
              <w:bottom w:val="nil"/>
              <w:right w:val="nil"/>
            </w:tcBorders>
            <w:shd w:val="clear" w:color="000000" w:fill="FFFFFF"/>
            <w:vAlign w:val="center"/>
            <w:hideMark/>
          </w:tcPr>
          <w:p w14:paraId="3DF7401B" w14:textId="77777777" w:rsidR="00080EC9" w:rsidRPr="00080EC9" w:rsidRDefault="00080EC9" w:rsidP="00080EC9">
            <w:pPr>
              <w:widowControl/>
              <w:autoSpaceDE/>
              <w:autoSpaceDN/>
              <w:jc w:val="right"/>
              <w:rPr>
                <w:rFonts w:eastAsia="Times New Roman"/>
                <w:color w:val="000000"/>
                <w:sz w:val="18"/>
                <w:szCs w:val="18"/>
                <w:lang w:eastAsia="en-GB"/>
              </w:rPr>
            </w:pPr>
            <w:r w:rsidRPr="00080EC9">
              <w:rPr>
                <w:rFonts w:eastAsia="Times New Roman"/>
                <w:color w:val="000000"/>
                <w:sz w:val="18"/>
                <w:szCs w:val="18"/>
                <w:lang w:eastAsia="en-GB"/>
              </w:rPr>
              <w:t>2,498</w:t>
            </w:r>
          </w:p>
        </w:tc>
        <w:tc>
          <w:tcPr>
            <w:tcW w:w="5860" w:type="dxa"/>
            <w:tcBorders>
              <w:top w:val="nil"/>
              <w:left w:val="nil"/>
              <w:bottom w:val="nil"/>
              <w:right w:val="nil"/>
            </w:tcBorders>
            <w:shd w:val="clear" w:color="000000" w:fill="FFFFFF"/>
            <w:vAlign w:val="center"/>
            <w:hideMark/>
          </w:tcPr>
          <w:p w14:paraId="516312EA" w14:textId="77777777" w:rsidR="00080EC9" w:rsidRPr="00080EC9" w:rsidRDefault="00080EC9" w:rsidP="00080EC9">
            <w:pPr>
              <w:widowControl/>
              <w:autoSpaceDE/>
              <w:autoSpaceDN/>
              <w:rPr>
                <w:rFonts w:eastAsia="Times New Roman"/>
                <w:color w:val="000000"/>
                <w:sz w:val="18"/>
                <w:szCs w:val="18"/>
                <w:lang w:eastAsia="en-GB"/>
              </w:rPr>
            </w:pPr>
            <w:r w:rsidRPr="00080EC9">
              <w:rPr>
                <w:rFonts w:eastAsia="Times New Roman"/>
                <w:color w:val="000000"/>
                <w:sz w:val="18"/>
                <w:szCs w:val="18"/>
                <w:lang w:eastAsia="en-GB"/>
              </w:rPr>
              <w:t>Opening Balance</w:t>
            </w:r>
          </w:p>
        </w:tc>
        <w:tc>
          <w:tcPr>
            <w:tcW w:w="1580" w:type="dxa"/>
            <w:tcBorders>
              <w:top w:val="nil"/>
              <w:left w:val="nil"/>
              <w:bottom w:val="nil"/>
              <w:right w:val="nil"/>
            </w:tcBorders>
            <w:shd w:val="clear" w:color="000000" w:fill="FFFFFF"/>
            <w:vAlign w:val="center"/>
            <w:hideMark/>
          </w:tcPr>
          <w:p w14:paraId="60D9834E" w14:textId="77777777" w:rsidR="00080EC9" w:rsidRPr="00080EC9" w:rsidRDefault="00080EC9" w:rsidP="00080EC9">
            <w:pPr>
              <w:widowControl/>
              <w:autoSpaceDE/>
              <w:autoSpaceDN/>
              <w:jc w:val="right"/>
              <w:rPr>
                <w:rFonts w:eastAsia="Times New Roman"/>
                <w:color w:val="000000"/>
                <w:sz w:val="18"/>
                <w:szCs w:val="18"/>
                <w:lang w:eastAsia="en-GB"/>
              </w:rPr>
            </w:pPr>
            <w:r w:rsidRPr="00080EC9">
              <w:rPr>
                <w:rFonts w:eastAsia="Times New Roman"/>
                <w:color w:val="000000"/>
                <w:sz w:val="18"/>
                <w:szCs w:val="18"/>
                <w:lang w:eastAsia="en-GB"/>
              </w:rPr>
              <w:t>301</w:t>
            </w:r>
          </w:p>
        </w:tc>
      </w:tr>
      <w:tr w:rsidR="00080EC9" w:rsidRPr="00080EC9" w14:paraId="5215CEB6" w14:textId="77777777" w:rsidTr="00080EC9">
        <w:trPr>
          <w:trHeight w:val="300"/>
        </w:trPr>
        <w:tc>
          <w:tcPr>
            <w:tcW w:w="1820" w:type="dxa"/>
            <w:tcBorders>
              <w:top w:val="nil"/>
              <w:left w:val="nil"/>
              <w:bottom w:val="nil"/>
              <w:right w:val="nil"/>
            </w:tcBorders>
            <w:shd w:val="clear" w:color="000000" w:fill="FFFFFF"/>
            <w:vAlign w:val="center"/>
            <w:hideMark/>
          </w:tcPr>
          <w:p w14:paraId="79D25526" w14:textId="77777777" w:rsidR="00080EC9" w:rsidRPr="00080EC9" w:rsidRDefault="00080EC9" w:rsidP="00080EC9">
            <w:pPr>
              <w:widowControl/>
              <w:autoSpaceDE/>
              <w:autoSpaceDN/>
              <w:jc w:val="right"/>
              <w:rPr>
                <w:rFonts w:eastAsia="Times New Roman"/>
                <w:color w:val="000000"/>
                <w:sz w:val="18"/>
                <w:szCs w:val="18"/>
                <w:lang w:eastAsia="en-GB"/>
              </w:rPr>
            </w:pPr>
            <w:r w:rsidRPr="00080EC9">
              <w:rPr>
                <w:rFonts w:eastAsia="Times New Roman"/>
                <w:color w:val="000000"/>
                <w:sz w:val="18"/>
                <w:szCs w:val="18"/>
                <w:lang w:eastAsia="en-GB"/>
              </w:rPr>
              <w:t>301</w:t>
            </w:r>
          </w:p>
        </w:tc>
        <w:tc>
          <w:tcPr>
            <w:tcW w:w="5860" w:type="dxa"/>
            <w:tcBorders>
              <w:top w:val="nil"/>
              <w:left w:val="nil"/>
              <w:bottom w:val="nil"/>
              <w:right w:val="nil"/>
            </w:tcBorders>
            <w:shd w:val="clear" w:color="000000" w:fill="FFFFFF"/>
            <w:vAlign w:val="center"/>
            <w:hideMark/>
          </w:tcPr>
          <w:p w14:paraId="151982FA" w14:textId="77777777" w:rsidR="00080EC9" w:rsidRPr="00080EC9" w:rsidRDefault="00080EC9" w:rsidP="00080EC9">
            <w:pPr>
              <w:widowControl/>
              <w:autoSpaceDE/>
              <w:autoSpaceDN/>
              <w:rPr>
                <w:rFonts w:eastAsia="Times New Roman"/>
                <w:color w:val="000000"/>
                <w:sz w:val="18"/>
                <w:szCs w:val="18"/>
                <w:lang w:eastAsia="en-GB"/>
              </w:rPr>
            </w:pPr>
            <w:r w:rsidRPr="00080EC9">
              <w:rPr>
                <w:rFonts w:eastAsia="Times New Roman"/>
                <w:color w:val="000000"/>
                <w:sz w:val="18"/>
                <w:szCs w:val="18"/>
                <w:lang w:eastAsia="en-GB"/>
              </w:rPr>
              <w:t xml:space="preserve">Transfers In to Earmarked Reserves </w:t>
            </w:r>
          </w:p>
        </w:tc>
        <w:tc>
          <w:tcPr>
            <w:tcW w:w="1580" w:type="dxa"/>
            <w:tcBorders>
              <w:top w:val="nil"/>
              <w:left w:val="nil"/>
              <w:bottom w:val="nil"/>
              <w:right w:val="nil"/>
            </w:tcBorders>
            <w:shd w:val="clear" w:color="000000" w:fill="FFFFFF"/>
            <w:vAlign w:val="center"/>
            <w:hideMark/>
          </w:tcPr>
          <w:p w14:paraId="0EC26127" w14:textId="77777777" w:rsidR="00080EC9" w:rsidRPr="00080EC9" w:rsidRDefault="00080EC9" w:rsidP="00080EC9">
            <w:pPr>
              <w:widowControl/>
              <w:autoSpaceDE/>
              <w:autoSpaceDN/>
              <w:jc w:val="right"/>
              <w:rPr>
                <w:rFonts w:eastAsia="Times New Roman"/>
                <w:color w:val="000000"/>
                <w:sz w:val="18"/>
                <w:szCs w:val="18"/>
                <w:lang w:eastAsia="en-GB"/>
              </w:rPr>
            </w:pPr>
            <w:r w:rsidRPr="00080EC9">
              <w:rPr>
                <w:rFonts w:eastAsia="Times New Roman"/>
                <w:color w:val="000000"/>
                <w:sz w:val="18"/>
                <w:szCs w:val="18"/>
                <w:lang w:eastAsia="en-GB"/>
              </w:rPr>
              <w:t>0</w:t>
            </w:r>
          </w:p>
        </w:tc>
      </w:tr>
      <w:tr w:rsidR="00080EC9" w:rsidRPr="00080EC9" w14:paraId="5FDBA54B" w14:textId="77777777" w:rsidTr="00080EC9">
        <w:trPr>
          <w:trHeight w:val="300"/>
        </w:trPr>
        <w:tc>
          <w:tcPr>
            <w:tcW w:w="1820" w:type="dxa"/>
            <w:tcBorders>
              <w:top w:val="nil"/>
              <w:left w:val="nil"/>
              <w:bottom w:val="nil"/>
              <w:right w:val="nil"/>
            </w:tcBorders>
            <w:shd w:val="clear" w:color="000000" w:fill="FFFFFF"/>
            <w:vAlign w:val="center"/>
            <w:hideMark/>
          </w:tcPr>
          <w:p w14:paraId="29A80924" w14:textId="77777777" w:rsidR="00080EC9" w:rsidRPr="00080EC9" w:rsidRDefault="00080EC9" w:rsidP="00080EC9">
            <w:pPr>
              <w:widowControl/>
              <w:autoSpaceDE/>
              <w:autoSpaceDN/>
              <w:jc w:val="right"/>
              <w:rPr>
                <w:rFonts w:eastAsia="Times New Roman"/>
                <w:color w:val="000000"/>
                <w:sz w:val="18"/>
                <w:szCs w:val="18"/>
                <w:lang w:eastAsia="en-GB"/>
              </w:rPr>
            </w:pPr>
            <w:r w:rsidRPr="00080EC9">
              <w:rPr>
                <w:rFonts w:eastAsia="Times New Roman"/>
                <w:color w:val="000000"/>
                <w:sz w:val="18"/>
                <w:szCs w:val="18"/>
                <w:lang w:eastAsia="en-GB"/>
              </w:rPr>
              <w:t>(2,498)</w:t>
            </w:r>
          </w:p>
        </w:tc>
        <w:tc>
          <w:tcPr>
            <w:tcW w:w="5860" w:type="dxa"/>
            <w:tcBorders>
              <w:top w:val="nil"/>
              <w:left w:val="nil"/>
              <w:bottom w:val="single" w:sz="4" w:space="0" w:color="auto"/>
              <w:right w:val="nil"/>
            </w:tcBorders>
            <w:shd w:val="clear" w:color="000000" w:fill="FFFFFF"/>
            <w:vAlign w:val="center"/>
            <w:hideMark/>
          </w:tcPr>
          <w:p w14:paraId="2E736892" w14:textId="77777777" w:rsidR="00080EC9" w:rsidRPr="00080EC9" w:rsidRDefault="00080EC9" w:rsidP="00080EC9">
            <w:pPr>
              <w:widowControl/>
              <w:autoSpaceDE/>
              <w:autoSpaceDN/>
              <w:rPr>
                <w:rFonts w:eastAsia="Times New Roman"/>
                <w:color w:val="000000"/>
                <w:sz w:val="18"/>
                <w:szCs w:val="18"/>
                <w:lang w:eastAsia="en-GB"/>
              </w:rPr>
            </w:pPr>
            <w:r w:rsidRPr="00080EC9">
              <w:rPr>
                <w:rFonts w:eastAsia="Times New Roman"/>
                <w:color w:val="000000"/>
                <w:sz w:val="18"/>
                <w:szCs w:val="18"/>
                <w:lang w:eastAsia="en-GB"/>
              </w:rPr>
              <w:t>Transfers Out of Earmarked Reserves</w:t>
            </w:r>
          </w:p>
        </w:tc>
        <w:tc>
          <w:tcPr>
            <w:tcW w:w="1580" w:type="dxa"/>
            <w:tcBorders>
              <w:top w:val="nil"/>
              <w:left w:val="nil"/>
              <w:bottom w:val="nil"/>
              <w:right w:val="nil"/>
            </w:tcBorders>
            <w:shd w:val="clear" w:color="000000" w:fill="FFFFFF"/>
            <w:vAlign w:val="center"/>
            <w:hideMark/>
          </w:tcPr>
          <w:p w14:paraId="1C7F6F40" w14:textId="77777777" w:rsidR="00080EC9" w:rsidRPr="00080EC9" w:rsidRDefault="00080EC9" w:rsidP="00080EC9">
            <w:pPr>
              <w:widowControl/>
              <w:autoSpaceDE/>
              <w:autoSpaceDN/>
              <w:jc w:val="right"/>
              <w:rPr>
                <w:rFonts w:eastAsia="Times New Roman"/>
                <w:color w:val="000000"/>
                <w:sz w:val="18"/>
                <w:szCs w:val="18"/>
                <w:lang w:eastAsia="en-GB"/>
              </w:rPr>
            </w:pPr>
            <w:r w:rsidRPr="00080EC9">
              <w:rPr>
                <w:rFonts w:eastAsia="Times New Roman"/>
                <w:color w:val="000000"/>
                <w:sz w:val="18"/>
                <w:szCs w:val="18"/>
                <w:lang w:eastAsia="en-GB"/>
              </w:rPr>
              <w:t>0</w:t>
            </w:r>
          </w:p>
        </w:tc>
      </w:tr>
      <w:tr w:rsidR="00080EC9" w:rsidRPr="00080EC9" w14:paraId="60CAE1D1" w14:textId="77777777" w:rsidTr="00080EC9">
        <w:trPr>
          <w:trHeight w:val="315"/>
        </w:trPr>
        <w:tc>
          <w:tcPr>
            <w:tcW w:w="1820" w:type="dxa"/>
            <w:tcBorders>
              <w:top w:val="single" w:sz="4" w:space="0" w:color="auto"/>
              <w:left w:val="nil"/>
              <w:bottom w:val="single" w:sz="12" w:space="0" w:color="auto"/>
              <w:right w:val="nil"/>
            </w:tcBorders>
            <w:shd w:val="clear" w:color="000000" w:fill="FFFFFF"/>
            <w:vAlign w:val="center"/>
            <w:hideMark/>
          </w:tcPr>
          <w:p w14:paraId="08610D2F" w14:textId="77777777" w:rsidR="00080EC9" w:rsidRPr="00080EC9" w:rsidRDefault="00080EC9" w:rsidP="00080EC9">
            <w:pPr>
              <w:widowControl/>
              <w:autoSpaceDE/>
              <w:autoSpaceDN/>
              <w:jc w:val="right"/>
              <w:rPr>
                <w:rFonts w:eastAsia="Times New Roman"/>
                <w:b/>
                <w:bCs/>
                <w:color w:val="000000"/>
                <w:sz w:val="18"/>
                <w:szCs w:val="18"/>
                <w:lang w:eastAsia="en-GB"/>
              </w:rPr>
            </w:pPr>
            <w:r w:rsidRPr="00080EC9">
              <w:rPr>
                <w:rFonts w:eastAsia="Times New Roman"/>
                <w:b/>
                <w:bCs/>
                <w:color w:val="000000"/>
                <w:sz w:val="18"/>
                <w:szCs w:val="18"/>
                <w:lang w:eastAsia="en-GB"/>
              </w:rPr>
              <w:t>301</w:t>
            </w:r>
          </w:p>
        </w:tc>
        <w:tc>
          <w:tcPr>
            <w:tcW w:w="5860" w:type="dxa"/>
            <w:tcBorders>
              <w:top w:val="nil"/>
              <w:left w:val="nil"/>
              <w:bottom w:val="single" w:sz="12" w:space="0" w:color="auto"/>
              <w:right w:val="nil"/>
            </w:tcBorders>
            <w:shd w:val="clear" w:color="000000" w:fill="FFFFFF"/>
            <w:vAlign w:val="center"/>
            <w:hideMark/>
          </w:tcPr>
          <w:p w14:paraId="0E437CE0" w14:textId="77777777" w:rsidR="00080EC9" w:rsidRPr="00080EC9" w:rsidRDefault="00080EC9" w:rsidP="00080EC9">
            <w:pPr>
              <w:widowControl/>
              <w:autoSpaceDE/>
              <w:autoSpaceDN/>
              <w:rPr>
                <w:rFonts w:eastAsia="Times New Roman"/>
                <w:b/>
                <w:bCs/>
                <w:color w:val="000000"/>
                <w:sz w:val="18"/>
                <w:szCs w:val="18"/>
                <w:lang w:eastAsia="en-GB"/>
              </w:rPr>
            </w:pPr>
            <w:r w:rsidRPr="00080EC9">
              <w:rPr>
                <w:rFonts w:eastAsia="Times New Roman"/>
                <w:b/>
                <w:bCs/>
                <w:color w:val="000000"/>
                <w:sz w:val="18"/>
                <w:szCs w:val="18"/>
                <w:lang w:eastAsia="en-GB"/>
              </w:rPr>
              <w:t>Closing Balance</w:t>
            </w:r>
          </w:p>
        </w:tc>
        <w:tc>
          <w:tcPr>
            <w:tcW w:w="1580" w:type="dxa"/>
            <w:tcBorders>
              <w:top w:val="single" w:sz="4" w:space="0" w:color="auto"/>
              <w:left w:val="nil"/>
              <w:bottom w:val="single" w:sz="12" w:space="0" w:color="auto"/>
              <w:right w:val="nil"/>
            </w:tcBorders>
            <w:shd w:val="clear" w:color="000000" w:fill="FFFFFF"/>
            <w:vAlign w:val="center"/>
            <w:hideMark/>
          </w:tcPr>
          <w:p w14:paraId="4E1A44B6" w14:textId="77777777" w:rsidR="00080EC9" w:rsidRPr="00080EC9" w:rsidRDefault="00080EC9" w:rsidP="00080EC9">
            <w:pPr>
              <w:widowControl/>
              <w:autoSpaceDE/>
              <w:autoSpaceDN/>
              <w:jc w:val="right"/>
              <w:rPr>
                <w:rFonts w:eastAsia="Times New Roman"/>
                <w:b/>
                <w:bCs/>
                <w:color w:val="000000"/>
                <w:sz w:val="18"/>
                <w:szCs w:val="18"/>
                <w:lang w:eastAsia="en-GB"/>
              </w:rPr>
            </w:pPr>
            <w:r w:rsidRPr="00080EC9">
              <w:rPr>
                <w:rFonts w:eastAsia="Times New Roman"/>
                <w:b/>
                <w:bCs/>
                <w:color w:val="000000"/>
                <w:sz w:val="18"/>
                <w:szCs w:val="18"/>
                <w:lang w:eastAsia="en-GB"/>
              </w:rPr>
              <w:t>301</w:t>
            </w:r>
          </w:p>
        </w:tc>
      </w:tr>
    </w:tbl>
    <w:p w14:paraId="73D76FCD" w14:textId="77777777" w:rsidR="0032292D" w:rsidRDefault="0032292D">
      <w:pPr>
        <w:pStyle w:val="BodyText"/>
        <w:rPr>
          <w:sz w:val="20"/>
        </w:rPr>
      </w:pPr>
    </w:p>
    <w:p w14:paraId="1E5368FA" w14:textId="77777777" w:rsidR="0032292D" w:rsidRDefault="0032292D">
      <w:pPr>
        <w:pStyle w:val="BodyText"/>
        <w:spacing w:before="11"/>
        <w:rPr>
          <w:sz w:val="21"/>
        </w:rPr>
      </w:pPr>
    </w:p>
    <w:p w14:paraId="00EEFAD8" w14:textId="77777777" w:rsidR="0032292D" w:rsidRDefault="00E32278" w:rsidP="00080EC9">
      <w:pPr>
        <w:pStyle w:val="BodyText"/>
        <w:ind w:left="709"/>
      </w:pPr>
      <w:r>
        <w:t>Please</w:t>
      </w:r>
      <w:r>
        <w:rPr>
          <w:spacing w:val="-4"/>
        </w:rPr>
        <w:t xml:space="preserve"> </w:t>
      </w:r>
      <w:r>
        <w:t>refer</w:t>
      </w:r>
      <w:r>
        <w:rPr>
          <w:spacing w:val="-2"/>
        </w:rPr>
        <w:t xml:space="preserve"> </w:t>
      </w:r>
      <w:r>
        <w:t>to Note</w:t>
      </w:r>
      <w:r>
        <w:rPr>
          <w:spacing w:val="-2"/>
        </w:rPr>
        <w:t xml:space="preserve"> </w:t>
      </w:r>
      <w:r>
        <w:t>9</w:t>
      </w:r>
      <w:r>
        <w:rPr>
          <w:spacing w:val="-1"/>
        </w:rPr>
        <w:t xml:space="preserve"> </w:t>
      </w:r>
      <w:r>
        <w:t>for the</w:t>
      </w:r>
      <w:r>
        <w:rPr>
          <w:spacing w:val="-2"/>
        </w:rPr>
        <w:t xml:space="preserve"> </w:t>
      </w:r>
      <w:r>
        <w:t>detail</w:t>
      </w:r>
      <w:r>
        <w:rPr>
          <w:spacing w:val="-4"/>
        </w:rPr>
        <w:t xml:space="preserve"> </w:t>
      </w:r>
      <w:r>
        <w:t>of</w:t>
      </w:r>
      <w:r>
        <w:rPr>
          <w:spacing w:val="-1"/>
        </w:rPr>
        <w:t xml:space="preserve"> </w:t>
      </w:r>
      <w:r>
        <w:t>Earmarked</w:t>
      </w:r>
      <w:r>
        <w:rPr>
          <w:spacing w:val="-4"/>
        </w:rPr>
        <w:t xml:space="preserve"> </w:t>
      </w:r>
      <w:r>
        <w:t>Reserves.</w:t>
      </w:r>
    </w:p>
    <w:p w14:paraId="6B19DC0A" w14:textId="77777777" w:rsidR="0032292D" w:rsidRDefault="0032292D">
      <w:pPr>
        <w:sectPr w:rsidR="0032292D">
          <w:pgSz w:w="11910" w:h="16840"/>
          <w:pgMar w:top="500" w:right="200" w:bottom="280" w:left="20" w:header="720" w:footer="720" w:gutter="0"/>
          <w:cols w:space="720"/>
        </w:sectPr>
      </w:pPr>
    </w:p>
    <w:p w14:paraId="5A1B4A3B" w14:textId="77777777" w:rsidR="0032292D" w:rsidRPr="00257B76" w:rsidRDefault="00E32278" w:rsidP="00D04C54">
      <w:pPr>
        <w:pStyle w:val="Heading1"/>
        <w:ind w:left="709"/>
        <w:rPr>
          <w:b/>
          <w:bCs/>
        </w:rPr>
      </w:pPr>
      <w:bookmarkStart w:id="48" w:name="_Toc138846507"/>
      <w:r w:rsidRPr="00257B76">
        <w:rPr>
          <w:b/>
          <w:bCs/>
        </w:rPr>
        <w:t>Note</w:t>
      </w:r>
      <w:r w:rsidRPr="00257B76">
        <w:rPr>
          <w:b/>
          <w:bCs/>
          <w:spacing w:val="-1"/>
        </w:rPr>
        <w:t xml:space="preserve"> </w:t>
      </w:r>
      <w:r w:rsidRPr="00257B76">
        <w:rPr>
          <w:b/>
          <w:bCs/>
        </w:rPr>
        <w:t>24 - Unusable</w:t>
      </w:r>
      <w:r w:rsidRPr="00257B76">
        <w:rPr>
          <w:b/>
          <w:bCs/>
          <w:spacing w:val="-1"/>
        </w:rPr>
        <w:t xml:space="preserve"> </w:t>
      </w:r>
      <w:r w:rsidRPr="00257B76">
        <w:rPr>
          <w:b/>
          <w:bCs/>
        </w:rPr>
        <w:t>Reserves</w:t>
      </w:r>
      <w:bookmarkEnd w:id="48"/>
    </w:p>
    <w:p w14:paraId="63FB97EB" w14:textId="77777777" w:rsidR="0032292D" w:rsidRDefault="0032292D">
      <w:pPr>
        <w:pStyle w:val="BodyText"/>
        <w:rPr>
          <w:sz w:val="20"/>
        </w:rPr>
      </w:pPr>
    </w:p>
    <w:p w14:paraId="45FFEE15" w14:textId="77777777" w:rsidR="0032292D" w:rsidRDefault="0032292D">
      <w:pPr>
        <w:pStyle w:val="BodyText"/>
        <w:rPr>
          <w:sz w:val="10"/>
        </w:rPr>
      </w:pPr>
    </w:p>
    <w:tbl>
      <w:tblPr>
        <w:tblW w:w="9133" w:type="dxa"/>
        <w:tblInd w:w="709" w:type="dxa"/>
        <w:tblLook w:val="04A0" w:firstRow="1" w:lastRow="0" w:firstColumn="1" w:lastColumn="0" w:noHBand="0" w:noVBand="1"/>
      </w:tblPr>
      <w:tblGrid>
        <w:gridCol w:w="1478"/>
        <w:gridCol w:w="6046"/>
        <w:gridCol w:w="1609"/>
      </w:tblGrid>
      <w:tr w:rsidR="00460848" w:rsidRPr="00460848" w14:paraId="70443706" w14:textId="77777777" w:rsidTr="00460848">
        <w:trPr>
          <w:trHeight w:val="245"/>
        </w:trPr>
        <w:tc>
          <w:tcPr>
            <w:tcW w:w="1478" w:type="dxa"/>
            <w:tcBorders>
              <w:top w:val="nil"/>
              <w:left w:val="nil"/>
              <w:bottom w:val="nil"/>
              <w:right w:val="nil"/>
            </w:tcBorders>
            <w:shd w:val="clear" w:color="000000" w:fill="FFFFFF"/>
            <w:vAlign w:val="center"/>
            <w:hideMark/>
          </w:tcPr>
          <w:p w14:paraId="32FE8B02" w14:textId="77777777" w:rsidR="00460848" w:rsidRPr="00460848" w:rsidRDefault="00460848" w:rsidP="00460848">
            <w:pPr>
              <w:widowControl/>
              <w:autoSpaceDE/>
              <w:autoSpaceDN/>
              <w:jc w:val="right"/>
              <w:rPr>
                <w:rFonts w:eastAsia="Times New Roman"/>
                <w:b/>
                <w:bCs/>
                <w:color w:val="000000"/>
                <w:sz w:val="18"/>
                <w:szCs w:val="18"/>
                <w:lang w:eastAsia="en-GB"/>
              </w:rPr>
            </w:pPr>
            <w:r w:rsidRPr="00460848">
              <w:rPr>
                <w:rFonts w:eastAsia="Times New Roman"/>
                <w:b/>
                <w:bCs/>
                <w:color w:val="000000"/>
                <w:sz w:val="18"/>
                <w:szCs w:val="18"/>
                <w:lang w:eastAsia="en-GB"/>
              </w:rPr>
              <w:t>31 March 2022</w:t>
            </w:r>
          </w:p>
        </w:tc>
        <w:tc>
          <w:tcPr>
            <w:tcW w:w="6046" w:type="dxa"/>
            <w:tcBorders>
              <w:top w:val="nil"/>
              <w:left w:val="nil"/>
              <w:bottom w:val="nil"/>
              <w:right w:val="nil"/>
            </w:tcBorders>
            <w:shd w:val="clear" w:color="auto" w:fill="auto"/>
            <w:vAlign w:val="center"/>
            <w:hideMark/>
          </w:tcPr>
          <w:p w14:paraId="6A279647" w14:textId="77777777" w:rsidR="00460848" w:rsidRPr="00460848" w:rsidRDefault="00460848" w:rsidP="00460848">
            <w:pPr>
              <w:widowControl/>
              <w:autoSpaceDE/>
              <w:autoSpaceDN/>
              <w:jc w:val="center"/>
              <w:rPr>
                <w:rFonts w:eastAsia="Times New Roman"/>
                <w:b/>
                <w:bCs/>
                <w:color w:val="000000"/>
                <w:sz w:val="18"/>
                <w:szCs w:val="18"/>
                <w:lang w:eastAsia="en-GB"/>
              </w:rPr>
            </w:pPr>
            <w:r w:rsidRPr="00460848">
              <w:rPr>
                <w:rFonts w:eastAsia="Times New Roman"/>
                <w:b/>
                <w:bCs/>
                <w:color w:val="000000"/>
                <w:sz w:val="18"/>
                <w:szCs w:val="18"/>
                <w:lang w:eastAsia="en-GB"/>
              </w:rPr>
              <w:t xml:space="preserve"> </w:t>
            </w:r>
          </w:p>
        </w:tc>
        <w:tc>
          <w:tcPr>
            <w:tcW w:w="1609" w:type="dxa"/>
            <w:tcBorders>
              <w:top w:val="nil"/>
              <w:left w:val="nil"/>
              <w:bottom w:val="nil"/>
              <w:right w:val="nil"/>
            </w:tcBorders>
            <w:shd w:val="clear" w:color="auto" w:fill="auto"/>
            <w:vAlign w:val="center"/>
            <w:hideMark/>
          </w:tcPr>
          <w:p w14:paraId="0BBD17BC" w14:textId="77777777" w:rsidR="00460848" w:rsidRPr="00460848" w:rsidRDefault="00460848" w:rsidP="00460848">
            <w:pPr>
              <w:widowControl/>
              <w:autoSpaceDE/>
              <w:autoSpaceDN/>
              <w:jc w:val="right"/>
              <w:rPr>
                <w:rFonts w:eastAsia="Times New Roman"/>
                <w:b/>
                <w:bCs/>
                <w:color w:val="000000"/>
                <w:sz w:val="18"/>
                <w:szCs w:val="18"/>
                <w:lang w:eastAsia="en-GB"/>
              </w:rPr>
            </w:pPr>
            <w:r w:rsidRPr="00460848">
              <w:rPr>
                <w:rFonts w:eastAsia="Times New Roman"/>
                <w:b/>
                <w:bCs/>
                <w:color w:val="000000"/>
                <w:sz w:val="18"/>
                <w:szCs w:val="18"/>
                <w:lang w:eastAsia="en-GB"/>
              </w:rPr>
              <w:t>31 March 2023</w:t>
            </w:r>
          </w:p>
        </w:tc>
      </w:tr>
      <w:tr w:rsidR="00460848" w:rsidRPr="00460848" w14:paraId="3C03E3E6" w14:textId="77777777" w:rsidTr="00460848">
        <w:trPr>
          <w:trHeight w:val="257"/>
        </w:trPr>
        <w:tc>
          <w:tcPr>
            <w:tcW w:w="1478" w:type="dxa"/>
            <w:tcBorders>
              <w:top w:val="nil"/>
              <w:left w:val="single" w:sz="8" w:space="0" w:color="FFFFFF"/>
              <w:bottom w:val="single" w:sz="8" w:space="0" w:color="auto"/>
              <w:right w:val="single" w:sz="8" w:space="0" w:color="FFFFFF"/>
            </w:tcBorders>
            <w:shd w:val="clear" w:color="auto" w:fill="auto"/>
            <w:vAlign w:val="center"/>
            <w:hideMark/>
          </w:tcPr>
          <w:p w14:paraId="03FFD612" w14:textId="77777777" w:rsidR="00460848" w:rsidRPr="00460848" w:rsidRDefault="00460848" w:rsidP="00460848">
            <w:pPr>
              <w:widowControl/>
              <w:autoSpaceDE/>
              <w:autoSpaceDN/>
              <w:jc w:val="right"/>
              <w:rPr>
                <w:rFonts w:eastAsia="Times New Roman"/>
                <w:b/>
                <w:bCs/>
                <w:color w:val="000000"/>
                <w:sz w:val="18"/>
                <w:szCs w:val="18"/>
                <w:lang w:eastAsia="en-GB"/>
              </w:rPr>
            </w:pPr>
            <w:r w:rsidRPr="00460848">
              <w:rPr>
                <w:rFonts w:eastAsia="Times New Roman"/>
                <w:b/>
                <w:bCs/>
                <w:color w:val="000000"/>
                <w:sz w:val="18"/>
                <w:szCs w:val="18"/>
                <w:lang w:eastAsia="en-GB"/>
              </w:rPr>
              <w:t>£'000</w:t>
            </w:r>
          </w:p>
        </w:tc>
        <w:tc>
          <w:tcPr>
            <w:tcW w:w="6046" w:type="dxa"/>
            <w:tcBorders>
              <w:top w:val="nil"/>
              <w:left w:val="nil"/>
              <w:bottom w:val="single" w:sz="8" w:space="0" w:color="000000"/>
              <w:right w:val="nil"/>
            </w:tcBorders>
            <w:shd w:val="clear" w:color="auto" w:fill="auto"/>
            <w:vAlign w:val="center"/>
            <w:hideMark/>
          </w:tcPr>
          <w:p w14:paraId="08C431CE" w14:textId="77777777" w:rsidR="00460848" w:rsidRPr="00460848" w:rsidRDefault="00460848" w:rsidP="00460848">
            <w:pPr>
              <w:widowControl/>
              <w:autoSpaceDE/>
              <w:autoSpaceDN/>
              <w:jc w:val="right"/>
              <w:rPr>
                <w:rFonts w:eastAsia="Times New Roman"/>
                <w:b/>
                <w:bCs/>
                <w:color w:val="000000"/>
                <w:sz w:val="18"/>
                <w:szCs w:val="18"/>
                <w:lang w:eastAsia="en-GB"/>
              </w:rPr>
            </w:pPr>
            <w:r w:rsidRPr="00460848">
              <w:rPr>
                <w:rFonts w:eastAsia="Times New Roman"/>
                <w:b/>
                <w:bCs/>
                <w:color w:val="000000"/>
                <w:sz w:val="18"/>
                <w:szCs w:val="18"/>
                <w:lang w:eastAsia="en-GB"/>
              </w:rPr>
              <w:t xml:space="preserve"> </w:t>
            </w:r>
          </w:p>
        </w:tc>
        <w:tc>
          <w:tcPr>
            <w:tcW w:w="1609" w:type="dxa"/>
            <w:tcBorders>
              <w:top w:val="nil"/>
              <w:left w:val="single" w:sz="8" w:space="0" w:color="FFFFFF"/>
              <w:bottom w:val="single" w:sz="8" w:space="0" w:color="auto"/>
              <w:right w:val="single" w:sz="8" w:space="0" w:color="FFFFFF"/>
            </w:tcBorders>
            <w:shd w:val="clear" w:color="auto" w:fill="auto"/>
            <w:vAlign w:val="center"/>
            <w:hideMark/>
          </w:tcPr>
          <w:p w14:paraId="69B76754" w14:textId="77777777" w:rsidR="00460848" w:rsidRPr="00460848" w:rsidRDefault="00460848" w:rsidP="00460848">
            <w:pPr>
              <w:widowControl/>
              <w:autoSpaceDE/>
              <w:autoSpaceDN/>
              <w:jc w:val="right"/>
              <w:rPr>
                <w:rFonts w:eastAsia="Times New Roman"/>
                <w:b/>
                <w:bCs/>
                <w:color w:val="000000"/>
                <w:sz w:val="18"/>
                <w:szCs w:val="18"/>
                <w:lang w:eastAsia="en-GB"/>
              </w:rPr>
            </w:pPr>
            <w:r w:rsidRPr="00460848">
              <w:rPr>
                <w:rFonts w:eastAsia="Times New Roman"/>
                <w:b/>
                <w:bCs/>
                <w:color w:val="000000"/>
                <w:sz w:val="18"/>
                <w:szCs w:val="18"/>
                <w:lang w:eastAsia="en-GB"/>
              </w:rPr>
              <w:t>£'000</w:t>
            </w:r>
          </w:p>
        </w:tc>
      </w:tr>
      <w:tr w:rsidR="00460848" w:rsidRPr="00460848" w14:paraId="413EC8ED" w14:textId="77777777" w:rsidTr="00460848">
        <w:trPr>
          <w:trHeight w:val="245"/>
        </w:trPr>
        <w:tc>
          <w:tcPr>
            <w:tcW w:w="1478" w:type="dxa"/>
            <w:tcBorders>
              <w:top w:val="nil"/>
              <w:left w:val="nil"/>
              <w:bottom w:val="nil"/>
              <w:right w:val="nil"/>
            </w:tcBorders>
            <w:shd w:val="clear" w:color="auto" w:fill="auto"/>
            <w:vAlign w:val="center"/>
            <w:hideMark/>
          </w:tcPr>
          <w:p w14:paraId="7C4AB4FC" w14:textId="77777777" w:rsidR="00460848" w:rsidRPr="00460848" w:rsidRDefault="00460848" w:rsidP="00460848">
            <w:pPr>
              <w:widowControl/>
              <w:autoSpaceDE/>
              <w:autoSpaceDN/>
              <w:jc w:val="right"/>
              <w:rPr>
                <w:rFonts w:eastAsia="Times New Roman"/>
                <w:color w:val="000000"/>
                <w:sz w:val="18"/>
                <w:szCs w:val="18"/>
                <w:lang w:eastAsia="en-GB"/>
              </w:rPr>
            </w:pPr>
            <w:r w:rsidRPr="00460848">
              <w:rPr>
                <w:rFonts w:eastAsia="Times New Roman"/>
                <w:color w:val="000000"/>
                <w:sz w:val="18"/>
                <w:szCs w:val="18"/>
                <w:lang w:eastAsia="en-GB"/>
              </w:rPr>
              <w:t>(8,239)</w:t>
            </w:r>
          </w:p>
        </w:tc>
        <w:tc>
          <w:tcPr>
            <w:tcW w:w="6046" w:type="dxa"/>
            <w:tcBorders>
              <w:top w:val="nil"/>
              <w:left w:val="nil"/>
              <w:bottom w:val="nil"/>
              <w:right w:val="nil"/>
            </w:tcBorders>
            <w:shd w:val="clear" w:color="auto" w:fill="auto"/>
            <w:vAlign w:val="center"/>
            <w:hideMark/>
          </w:tcPr>
          <w:p w14:paraId="590E1DDC" w14:textId="77777777" w:rsidR="00460848" w:rsidRPr="00460848" w:rsidRDefault="00460848" w:rsidP="00460848">
            <w:pPr>
              <w:widowControl/>
              <w:autoSpaceDE/>
              <w:autoSpaceDN/>
              <w:rPr>
                <w:rFonts w:eastAsia="Times New Roman"/>
                <w:color w:val="000000"/>
                <w:sz w:val="18"/>
                <w:szCs w:val="18"/>
                <w:lang w:eastAsia="en-GB"/>
              </w:rPr>
            </w:pPr>
            <w:r w:rsidRPr="00460848">
              <w:rPr>
                <w:rFonts w:eastAsia="Times New Roman"/>
                <w:color w:val="000000"/>
                <w:sz w:val="18"/>
                <w:szCs w:val="18"/>
                <w:lang w:eastAsia="en-GB"/>
              </w:rPr>
              <w:t>Revaluation Reserve</w:t>
            </w:r>
          </w:p>
        </w:tc>
        <w:tc>
          <w:tcPr>
            <w:tcW w:w="1609" w:type="dxa"/>
            <w:tcBorders>
              <w:top w:val="nil"/>
              <w:left w:val="nil"/>
              <w:bottom w:val="nil"/>
              <w:right w:val="nil"/>
            </w:tcBorders>
            <w:shd w:val="clear" w:color="auto" w:fill="auto"/>
            <w:vAlign w:val="center"/>
            <w:hideMark/>
          </w:tcPr>
          <w:p w14:paraId="0D9C5392" w14:textId="6729F76C" w:rsidR="00460848" w:rsidRPr="00460848" w:rsidRDefault="00460848" w:rsidP="00460848">
            <w:pPr>
              <w:widowControl/>
              <w:autoSpaceDE/>
              <w:autoSpaceDN/>
              <w:jc w:val="right"/>
              <w:rPr>
                <w:rFonts w:eastAsia="Times New Roman"/>
                <w:color w:val="000000"/>
                <w:sz w:val="18"/>
                <w:szCs w:val="18"/>
                <w:lang w:eastAsia="en-GB"/>
              </w:rPr>
            </w:pPr>
            <w:r w:rsidRPr="00460848">
              <w:rPr>
                <w:rFonts w:eastAsia="Times New Roman"/>
                <w:color w:val="000000"/>
                <w:sz w:val="18"/>
                <w:szCs w:val="18"/>
                <w:lang w:eastAsia="en-GB"/>
              </w:rPr>
              <w:t>(</w:t>
            </w:r>
            <w:r w:rsidR="0079401F">
              <w:rPr>
                <w:rFonts w:eastAsia="Times New Roman"/>
                <w:color w:val="000000"/>
                <w:sz w:val="18"/>
                <w:szCs w:val="18"/>
                <w:lang w:eastAsia="en-GB"/>
              </w:rPr>
              <w:t>11</w:t>
            </w:r>
            <w:r w:rsidRPr="00460848">
              <w:rPr>
                <w:rFonts w:eastAsia="Times New Roman"/>
                <w:color w:val="000000"/>
                <w:sz w:val="18"/>
                <w:szCs w:val="18"/>
                <w:lang w:eastAsia="en-GB"/>
              </w:rPr>
              <w:t>,</w:t>
            </w:r>
            <w:r w:rsidR="0079401F">
              <w:rPr>
                <w:rFonts w:eastAsia="Times New Roman"/>
                <w:color w:val="000000"/>
                <w:sz w:val="18"/>
                <w:szCs w:val="18"/>
                <w:lang w:eastAsia="en-GB"/>
              </w:rPr>
              <w:t>015</w:t>
            </w:r>
            <w:r w:rsidRPr="00460848">
              <w:rPr>
                <w:rFonts w:eastAsia="Times New Roman"/>
                <w:color w:val="000000"/>
                <w:sz w:val="18"/>
                <w:szCs w:val="18"/>
                <w:lang w:eastAsia="en-GB"/>
              </w:rPr>
              <w:t>)</w:t>
            </w:r>
          </w:p>
        </w:tc>
      </w:tr>
      <w:tr w:rsidR="00460848" w:rsidRPr="00460848" w14:paraId="56F41896" w14:textId="77777777" w:rsidTr="00460848">
        <w:trPr>
          <w:trHeight w:val="245"/>
        </w:trPr>
        <w:tc>
          <w:tcPr>
            <w:tcW w:w="1478" w:type="dxa"/>
            <w:tcBorders>
              <w:top w:val="nil"/>
              <w:left w:val="nil"/>
              <w:bottom w:val="nil"/>
              <w:right w:val="nil"/>
            </w:tcBorders>
            <w:shd w:val="clear" w:color="auto" w:fill="auto"/>
            <w:vAlign w:val="center"/>
            <w:hideMark/>
          </w:tcPr>
          <w:p w14:paraId="20AF117A" w14:textId="77777777" w:rsidR="00460848" w:rsidRPr="00460848" w:rsidRDefault="00460848" w:rsidP="00460848">
            <w:pPr>
              <w:widowControl/>
              <w:autoSpaceDE/>
              <w:autoSpaceDN/>
              <w:jc w:val="right"/>
              <w:rPr>
                <w:rFonts w:eastAsia="Times New Roman"/>
                <w:color w:val="000000"/>
                <w:sz w:val="18"/>
                <w:szCs w:val="18"/>
                <w:lang w:eastAsia="en-GB"/>
              </w:rPr>
            </w:pPr>
            <w:r w:rsidRPr="00460848">
              <w:rPr>
                <w:rFonts w:eastAsia="Times New Roman"/>
                <w:color w:val="000000"/>
                <w:sz w:val="18"/>
                <w:szCs w:val="18"/>
                <w:lang w:eastAsia="en-GB"/>
              </w:rPr>
              <w:t>(57,627)</w:t>
            </w:r>
          </w:p>
        </w:tc>
        <w:tc>
          <w:tcPr>
            <w:tcW w:w="6046" w:type="dxa"/>
            <w:tcBorders>
              <w:top w:val="nil"/>
              <w:left w:val="nil"/>
              <w:bottom w:val="nil"/>
              <w:right w:val="nil"/>
            </w:tcBorders>
            <w:shd w:val="clear" w:color="auto" w:fill="auto"/>
            <w:vAlign w:val="center"/>
            <w:hideMark/>
          </w:tcPr>
          <w:p w14:paraId="773E45F1" w14:textId="77777777" w:rsidR="00460848" w:rsidRPr="00460848" w:rsidRDefault="00460848" w:rsidP="00460848">
            <w:pPr>
              <w:widowControl/>
              <w:autoSpaceDE/>
              <w:autoSpaceDN/>
              <w:rPr>
                <w:rFonts w:eastAsia="Times New Roman"/>
                <w:color w:val="000000"/>
                <w:sz w:val="18"/>
                <w:szCs w:val="18"/>
                <w:lang w:eastAsia="en-GB"/>
              </w:rPr>
            </w:pPr>
            <w:r w:rsidRPr="00460848">
              <w:rPr>
                <w:rFonts w:eastAsia="Times New Roman"/>
                <w:color w:val="000000"/>
                <w:sz w:val="18"/>
                <w:szCs w:val="18"/>
                <w:lang w:eastAsia="en-GB"/>
              </w:rPr>
              <w:t>Capital Adjustment Account</w:t>
            </w:r>
          </w:p>
        </w:tc>
        <w:tc>
          <w:tcPr>
            <w:tcW w:w="1609" w:type="dxa"/>
            <w:tcBorders>
              <w:top w:val="nil"/>
              <w:left w:val="nil"/>
              <w:bottom w:val="nil"/>
              <w:right w:val="nil"/>
            </w:tcBorders>
            <w:shd w:val="clear" w:color="auto" w:fill="auto"/>
            <w:vAlign w:val="center"/>
            <w:hideMark/>
          </w:tcPr>
          <w:p w14:paraId="2B0E197A" w14:textId="77777777" w:rsidR="00460848" w:rsidRPr="00460848" w:rsidRDefault="00460848" w:rsidP="00460848">
            <w:pPr>
              <w:widowControl/>
              <w:autoSpaceDE/>
              <w:autoSpaceDN/>
              <w:jc w:val="right"/>
              <w:rPr>
                <w:rFonts w:eastAsia="Times New Roman"/>
                <w:color w:val="000000"/>
                <w:sz w:val="18"/>
                <w:szCs w:val="18"/>
                <w:lang w:eastAsia="en-GB"/>
              </w:rPr>
            </w:pPr>
            <w:r w:rsidRPr="00460848">
              <w:rPr>
                <w:rFonts w:eastAsia="Times New Roman"/>
                <w:color w:val="000000"/>
                <w:sz w:val="18"/>
                <w:szCs w:val="18"/>
                <w:lang w:eastAsia="en-GB"/>
              </w:rPr>
              <w:t>(60,018)</w:t>
            </w:r>
          </w:p>
        </w:tc>
      </w:tr>
      <w:tr w:rsidR="00460848" w:rsidRPr="00460848" w14:paraId="2132777E" w14:textId="77777777" w:rsidTr="00460848">
        <w:trPr>
          <w:trHeight w:val="245"/>
        </w:trPr>
        <w:tc>
          <w:tcPr>
            <w:tcW w:w="1478" w:type="dxa"/>
            <w:tcBorders>
              <w:top w:val="nil"/>
              <w:left w:val="nil"/>
              <w:bottom w:val="nil"/>
              <w:right w:val="nil"/>
            </w:tcBorders>
            <w:shd w:val="clear" w:color="auto" w:fill="auto"/>
            <w:vAlign w:val="center"/>
            <w:hideMark/>
          </w:tcPr>
          <w:p w14:paraId="6D602654" w14:textId="77777777" w:rsidR="00460848" w:rsidRPr="00460848" w:rsidRDefault="00460848" w:rsidP="00460848">
            <w:pPr>
              <w:widowControl/>
              <w:autoSpaceDE/>
              <w:autoSpaceDN/>
              <w:jc w:val="right"/>
              <w:rPr>
                <w:rFonts w:eastAsia="Times New Roman"/>
                <w:color w:val="000000"/>
                <w:sz w:val="18"/>
                <w:szCs w:val="18"/>
                <w:lang w:eastAsia="en-GB"/>
              </w:rPr>
            </w:pPr>
            <w:r w:rsidRPr="00460848">
              <w:rPr>
                <w:rFonts w:eastAsia="Times New Roman"/>
                <w:color w:val="000000"/>
                <w:sz w:val="18"/>
                <w:szCs w:val="18"/>
                <w:lang w:eastAsia="en-GB"/>
              </w:rPr>
              <w:t>1,713,805</w:t>
            </w:r>
          </w:p>
        </w:tc>
        <w:tc>
          <w:tcPr>
            <w:tcW w:w="6046" w:type="dxa"/>
            <w:tcBorders>
              <w:top w:val="nil"/>
              <w:left w:val="nil"/>
              <w:bottom w:val="nil"/>
              <w:right w:val="nil"/>
            </w:tcBorders>
            <w:shd w:val="clear" w:color="auto" w:fill="auto"/>
            <w:vAlign w:val="center"/>
            <w:hideMark/>
          </w:tcPr>
          <w:p w14:paraId="1CAB5DAD" w14:textId="77777777" w:rsidR="00460848" w:rsidRPr="00460848" w:rsidRDefault="00460848" w:rsidP="00460848">
            <w:pPr>
              <w:widowControl/>
              <w:autoSpaceDE/>
              <w:autoSpaceDN/>
              <w:rPr>
                <w:rFonts w:eastAsia="Times New Roman"/>
                <w:color w:val="000000"/>
                <w:sz w:val="18"/>
                <w:szCs w:val="18"/>
                <w:lang w:eastAsia="en-GB"/>
              </w:rPr>
            </w:pPr>
            <w:r w:rsidRPr="00460848">
              <w:rPr>
                <w:rFonts w:eastAsia="Times New Roman"/>
                <w:color w:val="000000"/>
                <w:sz w:val="18"/>
                <w:szCs w:val="18"/>
                <w:lang w:eastAsia="en-GB"/>
              </w:rPr>
              <w:t>Pension Reserve</w:t>
            </w:r>
          </w:p>
        </w:tc>
        <w:tc>
          <w:tcPr>
            <w:tcW w:w="1609" w:type="dxa"/>
            <w:tcBorders>
              <w:top w:val="nil"/>
              <w:left w:val="nil"/>
              <w:bottom w:val="nil"/>
              <w:right w:val="nil"/>
            </w:tcBorders>
            <w:shd w:val="clear" w:color="auto" w:fill="auto"/>
            <w:vAlign w:val="center"/>
            <w:hideMark/>
          </w:tcPr>
          <w:p w14:paraId="753584BF" w14:textId="0568E2BA" w:rsidR="00460848" w:rsidRPr="00460848" w:rsidRDefault="00460848" w:rsidP="00460848">
            <w:pPr>
              <w:widowControl/>
              <w:autoSpaceDE/>
              <w:autoSpaceDN/>
              <w:jc w:val="right"/>
              <w:rPr>
                <w:rFonts w:eastAsia="Times New Roman"/>
                <w:color w:val="000000"/>
                <w:sz w:val="18"/>
                <w:szCs w:val="18"/>
                <w:lang w:eastAsia="en-GB"/>
              </w:rPr>
            </w:pPr>
            <w:r w:rsidRPr="00460848">
              <w:rPr>
                <w:rFonts w:eastAsia="Times New Roman"/>
                <w:color w:val="000000"/>
                <w:sz w:val="18"/>
                <w:szCs w:val="18"/>
                <w:lang w:eastAsia="en-GB"/>
              </w:rPr>
              <w:t>1,11</w:t>
            </w:r>
            <w:r w:rsidR="0090235E">
              <w:rPr>
                <w:rFonts w:eastAsia="Times New Roman"/>
                <w:color w:val="000000"/>
                <w:sz w:val="18"/>
                <w:szCs w:val="18"/>
                <w:lang w:eastAsia="en-GB"/>
              </w:rPr>
              <w:t>9</w:t>
            </w:r>
            <w:r w:rsidRPr="00460848">
              <w:rPr>
                <w:rFonts w:eastAsia="Times New Roman"/>
                <w:color w:val="000000"/>
                <w:sz w:val="18"/>
                <w:szCs w:val="18"/>
                <w:lang w:eastAsia="en-GB"/>
              </w:rPr>
              <w:t>,</w:t>
            </w:r>
            <w:r w:rsidR="0090235E">
              <w:rPr>
                <w:rFonts w:eastAsia="Times New Roman"/>
                <w:color w:val="000000"/>
                <w:sz w:val="18"/>
                <w:szCs w:val="18"/>
                <w:lang w:eastAsia="en-GB"/>
              </w:rPr>
              <w:t>036</w:t>
            </w:r>
          </w:p>
        </w:tc>
      </w:tr>
      <w:tr w:rsidR="00460848" w:rsidRPr="00460848" w14:paraId="44C5129A" w14:textId="77777777" w:rsidTr="00460848">
        <w:trPr>
          <w:trHeight w:val="257"/>
        </w:trPr>
        <w:tc>
          <w:tcPr>
            <w:tcW w:w="1478" w:type="dxa"/>
            <w:tcBorders>
              <w:top w:val="nil"/>
              <w:left w:val="nil"/>
              <w:bottom w:val="nil"/>
              <w:right w:val="nil"/>
            </w:tcBorders>
            <w:shd w:val="clear" w:color="auto" w:fill="auto"/>
            <w:vAlign w:val="center"/>
            <w:hideMark/>
          </w:tcPr>
          <w:p w14:paraId="281EEA07" w14:textId="77777777" w:rsidR="00460848" w:rsidRPr="00460848" w:rsidRDefault="00460848" w:rsidP="00460848">
            <w:pPr>
              <w:widowControl/>
              <w:autoSpaceDE/>
              <w:autoSpaceDN/>
              <w:jc w:val="right"/>
              <w:rPr>
                <w:rFonts w:eastAsia="Times New Roman"/>
                <w:color w:val="000000"/>
                <w:sz w:val="18"/>
                <w:szCs w:val="18"/>
                <w:lang w:eastAsia="en-GB"/>
              </w:rPr>
            </w:pPr>
            <w:r w:rsidRPr="00460848">
              <w:rPr>
                <w:rFonts w:eastAsia="Times New Roman"/>
                <w:color w:val="000000"/>
                <w:sz w:val="18"/>
                <w:szCs w:val="18"/>
                <w:lang w:eastAsia="en-GB"/>
              </w:rPr>
              <w:t>2,706</w:t>
            </w:r>
          </w:p>
        </w:tc>
        <w:tc>
          <w:tcPr>
            <w:tcW w:w="6046" w:type="dxa"/>
            <w:tcBorders>
              <w:top w:val="nil"/>
              <w:left w:val="nil"/>
              <w:bottom w:val="nil"/>
              <w:right w:val="nil"/>
            </w:tcBorders>
            <w:shd w:val="clear" w:color="auto" w:fill="auto"/>
            <w:vAlign w:val="center"/>
            <w:hideMark/>
          </w:tcPr>
          <w:p w14:paraId="4504CC6F" w14:textId="77777777" w:rsidR="00460848" w:rsidRPr="00460848" w:rsidRDefault="00460848" w:rsidP="00460848">
            <w:pPr>
              <w:widowControl/>
              <w:autoSpaceDE/>
              <w:autoSpaceDN/>
              <w:rPr>
                <w:rFonts w:eastAsia="Times New Roman"/>
                <w:color w:val="000000"/>
                <w:sz w:val="18"/>
                <w:szCs w:val="18"/>
                <w:lang w:eastAsia="en-GB"/>
              </w:rPr>
            </w:pPr>
            <w:r w:rsidRPr="00460848">
              <w:rPr>
                <w:rFonts w:eastAsia="Times New Roman"/>
                <w:color w:val="000000"/>
                <w:sz w:val="18"/>
                <w:szCs w:val="18"/>
                <w:lang w:eastAsia="en-GB"/>
              </w:rPr>
              <w:t xml:space="preserve">Accumulated Absences Account </w:t>
            </w:r>
          </w:p>
        </w:tc>
        <w:tc>
          <w:tcPr>
            <w:tcW w:w="1609" w:type="dxa"/>
            <w:tcBorders>
              <w:top w:val="nil"/>
              <w:left w:val="nil"/>
              <w:bottom w:val="nil"/>
              <w:right w:val="nil"/>
            </w:tcBorders>
            <w:shd w:val="clear" w:color="auto" w:fill="auto"/>
            <w:vAlign w:val="center"/>
            <w:hideMark/>
          </w:tcPr>
          <w:p w14:paraId="64239983" w14:textId="77777777" w:rsidR="00460848" w:rsidRPr="00460848" w:rsidRDefault="00460848" w:rsidP="00460848">
            <w:pPr>
              <w:widowControl/>
              <w:autoSpaceDE/>
              <w:autoSpaceDN/>
              <w:jc w:val="right"/>
              <w:rPr>
                <w:rFonts w:eastAsia="Times New Roman"/>
                <w:color w:val="000000"/>
                <w:sz w:val="18"/>
                <w:szCs w:val="18"/>
                <w:lang w:eastAsia="en-GB"/>
              </w:rPr>
            </w:pPr>
            <w:r w:rsidRPr="00460848">
              <w:rPr>
                <w:rFonts w:eastAsia="Times New Roman"/>
                <w:color w:val="000000"/>
                <w:sz w:val="18"/>
                <w:szCs w:val="18"/>
                <w:lang w:eastAsia="en-GB"/>
              </w:rPr>
              <w:t>2,167</w:t>
            </w:r>
          </w:p>
        </w:tc>
      </w:tr>
      <w:tr w:rsidR="00460848" w:rsidRPr="00460848" w14:paraId="63CB6034" w14:textId="77777777" w:rsidTr="00460848">
        <w:trPr>
          <w:trHeight w:val="257"/>
        </w:trPr>
        <w:tc>
          <w:tcPr>
            <w:tcW w:w="1478" w:type="dxa"/>
            <w:tcBorders>
              <w:top w:val="single" w:sz="8" w:space="0" w:color="000000"/>
              <w:left w:val="nil"/>
              <w:bottom w:val="single" w:sz="12" w:space="0" w:color="000000"/>
              <w:right w:val="nil"/>
            </w:tcBorders>
            <w:shd w:val="clear" w:color="auto" w:fill="auto"/>
            <w:vAlign w:val="center"/>
            <w:hideMark/>
          </w:tcPr>
          <w:p w14:paraId="576779E2" w14:textId="77777777" w:rsidR="00460848" w:rsidRPr="00460848" w:rsidRDefault="00460848" w:rsidP="00460848">
            <w:pPr>
              <w:widowControl/>
              <w:autoSpaceDE/>
              <w:autoSpaceDN/>
              <w:jc w:val="right"/>
              <w:rPr>
                <w:rFonts w:eastAsia="Times New Roman"/>
                <w:b/>
                <w:bCs/>
                <w:color w:val="000000"/>
                <w:sz w:val="18"/>
                <w:szCs w:val="18"/>
                <w:lang w:eastAsia="en-GB"/>
              </w:rPr>
            </w:pPr>
            <w:r w:rsidRPr="00460848">
              <w:rPr>
                <w:rFonts w:eastAsia="Times New Roman"/>
                <w:b/>
                <w:bCs/>
                <w:color w:val="000000"/>
                <w:sz w:val="18"/>
                <w:szCs w:val="18"/>
                <w:lang w:eastAsia="en-GB"/>
              </w:rPr>
              <w:t>1,650,645</w:t>
            </w:r>
          </w:p>
        </w:tc>
        <w:tc>
          <w:tcPr>
            <w:tcW w:w="6046" w:type="dxa"/>
            <w:tcBorders>
              <w:top w:val="single" w:sz="8" w:space="0" w:color="000000"/>
              <w:left w:val="nil"/>
              <w:bottom w:val="single" w:sz="12" w:space="0" w:color="000000"/>
              <w:right w:val="nil"/>
            </w:tcBorders>
            <w:shd w:val="clear" w:color="auto" w:fill="auto"/>
            <w:vAlign w:val="center"/>
            <w:hideMark/>
          </w:tcPr>
          <w:p w14:paraId="37BBA812" w14:textId="77777777" w:rsidR="00460848" w:rsidRPr="00460848" w:rsidRDefault="00460848" w:rsidP="00460848">
            <w:pPr>
              <w:widowControl/>
              <w:autoSpaceDE/>
              <w:autoSpaceDN/>
              <w:rPr>
                <w:rFonts w:eastAsia="Times New Roman"/>
                <w:b/>
                <w:bCs/>
                <w:color w:val="000000"/>
                <w:sz w:val="18"/>
                <w:szCs w:val="18"/>
                <w:lang w:eastAsia="en-GB"/>
              </w:rPr>
            </w:pPr>
            <w:r w:rsidRPr="00460848">
              <w:rPr>
                <w:rFonts w:eastAsia="Times New Roman"/>
                <w:b/>
                <w:bCs/>
                <w:color w:val="000000"/>
                <w:sz w:val="18"/>
                <w:szCs w:val="18"/>
                <w:lang w:eastAsia="en-GB"/>
              </w:rPr>
              <w:t>Total</w:t>
            </w:r>
          </w:p>
        </w:tc>
        <w:tc>
          <w:tcPr>
            <w:tcW w:w="1609" w:type="dxa"/>
            <w:tcBorders>
              <w:top w:val="single" w:sz="8" w:space="0" w:color="000000"/>
              <w:left w:val="nil"/>
              <w:bottom w:val="single" w:sz="12" w:space="0" w:color="000000"/>
              <w:right w:val="nil"/>
            </w:tcBorders>
            <w:shd w:val="clear" w:color="auto" w:fill="auto"/>
            <w:vAlign w:val="center"/>
            <w:hideMark/>
          </w:tcPr>
          <w:p w14:paraId="352B93A1" w14:textId="38D3C114" w:rsidR="00460848" w:rsidRPr="00460848" w:rsidRDefault="00460848" w:rsidP="00460848">
            <w:pPr>
              <w:widowControl/>
              <w:autoSpaceDE/>
              <w:autoSpaceDN/>
              <w:jc w:val="right"/>
              <w:rPr>
                <w:rFonts w:eastAsia="Times New Roman"/>
                <w:b/>
                <w:bCs/>
                <w:color w:val="000000"/>
                <w:sz w:val="18"/>
                <w:szCs w:val="18"/>
                <w:lang w:eastAsia="en-GB"/>
              </w:rPr>
            </w:pPr>
            <w:r w:rsidRPr="00460848">
              <w:rPr>
                <w:rFonts w:eastAsia="Times New Roman"/>
                <w:b/>
                <w:bCs/>
                <w:color w:val="000000"/>
                <w:sz w:val="18"/>
                <w:szCs w:val="18"/>
                <w:lang w:eastAsia="en-GB"/>
              </w:rPr>
              <w:t>1,0</w:t>
            </w:r>
            <w:r w:rsidR="00AA675D">
              <w:rPr>
                <w:rFonts w:eastAsia="Times New Roman"/>
                <w:b/>
                <w:bCs/>
                <w:color w:val="000000"/>
                <w:sz w:val="18"/>
                <w:szCs w:val="18"/>
                <w:lang w:eastAsia="en-GB"/>
              </w:rPr>
              <w:t>50</w:t>
            </w:r>
            <w:r w:rsidRPr="00460848">
              <w:rPr>
                <w:rFonts w:eastAsia="Times New Roman"/>
                <w:b/>
                <w:bCs/>
                <w:color w:val="000000"/>
                <w:sz w:val="18"/>
                <w:szCs w:val="18"/>
                <w:lang w:eastAsia="en-GB"/>
              </w:rPr>
              <w:t>,</w:t>
            </w:r>
            <w:r w:rsidR="00AA675D">
              <w:rPr>
                <w:rFonts w:eastAsia="Times New Roman"/>
                <w:b/>
                <w:bCs/>
                <w:color w:val="000000"/>
                <w:sz w:val="18"/>
                <w:szCs w:val="18"/>
                <w:lang w:eastAsia="en-GB"/>
              </w:rPr>
              <w:t>170</w:t>
            </w:r>
          </w:p>
        </w:tc>
      </w:tr>
    </w:tbl>
    <w:p w14:paraId="2A720BD8" w14:textId="77777777" w:rsidR="0032292D" w:rsidRDefault="0032292D">
      <w:pPr>
        <w:pStyle w:val="BodyText"/>
        <w:spacing w:before="4"/>
        <w:rPr>
          <w:sz w:val="27"/>
        </w:rPr>
      </w:pPr>
    </w:p>
    <w:tbl>
      <w:tblPr>
        <w:tblW w:w="9269" w:type="dxa"/>
        <w:tblInd w:w="709" w:type="dxa"/>
        <w:tblLook w:val="04A0" w:firstRow="1" w:lastRow="0" w:firstColumn="1" w:lastColumn="0" w:noHBand="0" w:noVBand="1"/>
      </w:tblPr>
      <w:tblGrid>
        <w:gridCol w:w="1500"/>
        <w:gridCol w:w="6135"/>
        <w:gridCol w:w="1634"/>
      </w:tblGrid>
      <w:tr w:rsidR="00D97CAC" w:rsidRPr="00D97CAC" w14:paraId="63F16A5F" w14:textId="77777777" w:rsidTr="00D97CAC">
        <w:trPr>
          <w:trHeight w:val="233"/>
        </w:trPr>
        <w:tc>
          <w:tcPr>
            <w:tcW w:w="9269" w:type="dxa"/>
            <w:gridSpan w:val="3"/>
            <w:tcBorders>
              <w:top w:val="nil"/>
              <w:left w:val="nil"/>
              <w:bottom w:val="nil"/>
              <w:right w:val="nil"/>
            </w:tcBorders>
            <w:shd w:val="clear" w:color="auto" w:fill="auto"/>
            <w:vAlign w:val="center"/>
            <w:hideMark/>
          </w:tcPr>
          <w:p w14:paraId="2D424F85" w14:textId="77777777" w:rsidR="00D97CAC" w:rsidRPr="00D97CAC" w:rsidRDefault="00D97CAC" w:rsidP="00D97CAC">
            <w:pPr>
              <w:widowControl/>
              <w:autoSpaceDE/>
              <w:autoSpaceDN/>
              <w:rPr>
                <w:rFonts w:eastAsia="Times New Roman"/>
                <w:b/>
                <w:bCs/>
                <w:color w:val="000000"/>
                <w:sz w:val="18"/>
                <w:szCs w:val="18"/>
                <w:lang w:eastAsia="en-GB"/>
              </w:rPr>
            </w:pPr>
            <w:r w:rsidRPr="00D97CAC">
              <w:rPr>
                <w:rFonts w:eastAsia="Times New Roman"/>
                <w:b/>
                <w:bCs/>
                <w:color w:val="000000"/>
                <w:sz w:val="18"/>
                <w:szCs w:val="18"/>
                <w:lang w:eastAsia="en-GB"/>
              </w:rPr>
              <w:t>Revaluation Reserve</w:t>
            </w:r>
          </w:p>
        </w:tc>
      </w:tr>
      <w:tr w:rsidR="00D97CAC" w:rsidRPr="00D97CAC" w14:paraId="4D4A7FB3" w14:textId="77777777" w:rsidTr="00D97CAC">
        <w:trPr>
          <w:trHeight w:val="233"/>
        </w:trPr>
        <w:tc>
          <w:tcPr>
            <w:tcW w:w="1500" w:type="dxa"/>
            <w:tcBorders>
              <w:top w:val="nil"/>
              <w:left w:val="nil"/>
              <w:bottom w:val="nil"/>
              <w:right w:val="nil"/>
            </w:tcBorders>
            <w:shd w:val="clear" w:color="000000" w:fill="FFFFFF"/>
            <w:vAlign w:val="center"/>
            <w:hideMark/>
          </w:tcPr>
          <w:p w14:paraId="3F8A9C2C" w14:textId="2DD10460"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31 March 202</w:t>
            </w:r>
            <w:r w:rsidR="004D28C5">
              <w:rPr>
                <w:rFonts w:eastAsia="Times New Roman"/>
                <w:b/>
                <w:bCs/>
                <w:color w:val="000000"/>
                <w:sz w:val="18"/>
                <w:szCs w:val="18"/>
                <w:lang w:eastAsia="en-GB"/>
              </w:rPr>
              <w:t>2</w:t>
            </w:r>
          </w:p>
        </w:tc>
        <w:tc>
          <w:tcPr>
            <w:tcW w:w="6135" w:type="dxa"/>
            <w:tcBorders>
              <w:top w:val="nil"/>
              <w:left w:val="nil"/>
              <w:bottom w:val="nil"/>
              <w:right w:val="nil"/>
            </w:tcBorders>
            <w:shd w:val="clear" w:color="auto" w:fill="auto"/>
            <w:vAlign w:val="center"/>
            <w:hideMark/>
          </w:tcPr>
          <w:p w14:paraId="43961FC6" w14:textId="77777777" w:rsidR="00D97CAC" w:rsidRPr="00D97CAC" w:rsidRDefault="00D97CAC" w:rsidP="00D97CAC">
            <w:pPr>
              <w:widowControl/>
              <w:autoSpaceDE/>
              <w:autoSpaceDN/>
              <w:jc w:val="center"/>
              <w:rPr>
                <w:rFonts w:eastAsia="Times New Roman"/>
                <w:b/>
                <w:bCs/>
                <w:color w:val="000000"/>
                <w:sz w:val="18"/>
                <w:szCs w:val="18"/>
                <w:lang w:eastAsia="en-GB"/>
              </w:rPr>
            </w:pPr>
            <w:r w:rsidRPr="00D97CAC">
              <w:rPr>
                <w:rFonts w:eastAsia="Times New Roman"/>
                <w:b/>
                <w:bCs/>
                <w:color w:val="000000"/>
                <w:sz w:val="18"/>
                <w:szCs w:val="18"/>
                <w:lang w:eastAsia="en-GB"/>
              </w:rPr>
              <w:t xml:space="preserve"> </w:t>
            </w:r>
          </w:p>
        </w:tc>
        <w:tc>
          <w:tcPr>
            <w:tcW w:w="1633" w:type="dxa"/>
            <w:tcBorders>
              <w:top w:val="nil"/>
              <w:left w:val="nil"/>
              <w:bottom w:val="nil"/>
              <w:right w:val="nil"/>
            </w:tcBorders>
            <w:shd w:val="clear" w:color="auto" w:fill="auto"/>
            <w:vAlign w:val="center"/>
            <w:hideMark/>
          </w:tcPr>
          <w:p w14:paraId="714DB5F6" w14:textId="430279CB"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31 March 202</w:t>
            </w:r>
            <w:r w:rsidR="004D28C5">
              <w:rPr>
                <w:rFonts w:eastAsia="Times New Roman"/>
                <w:b/>
                <w:bCs/>
                <w:color w:val="000000"/>
                <w:sz w:val="18"/>
                <w:szCs w:val="18"/>
                <w:lang w:eastAsia="en-GB"/>
              </w:rPr>
              <w:t>3</w:t>
            </w:r>
          </w:p>
        </w:tc>
      </w:tr>
      <w:tr w:rsidR="00D97CAC" w:rsidRPr="00D97CAC" w14:paraId="63BE3611" w14:textId="77777777" w:rsidTr="00D97CAC">
        <w:trPr>
          <w:trHeight w:val="245"/>
        </w:trPr>
        <w:tc>
          <w:tcPr>
            <w:tcW w:w="1500" w:type="dxa"/>
            <w:tcBorders>
              <w:top w:val="nil"/>
              <w:left w:val="single" w:sz="8" w:space="0" w:color="FFFFFF"/>
              <w:bottom w:val="single" w:sz="8" w:space="0" w:color="auto"/>
              <w:right w:val="single" w:sz="8" w:space="0" w:color="FFFFFF"/>
            </w:tcBorders>
            <w:shd w:val="clear" w:color="auto" w:fill="auto"/>
            <w:vAlign w:val="center"/>
            <w:hideMark/>
          </w:tcPr>
          <w:p w14:paraId="3E11CE12" w14:textId="77777777"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£'000</w:t>
            </w:r>
          </w:p>
        </w:tc>
        <w:tc>
          <w:tcPr>
            <w:tcW w:w="6135" w:type="dxa"/>
            <w:tcBorders>
              <w:top w:val="nil"/>
              <w:left w:val="nil"/>
              <w:bottom w:val="single" w:sz="8" w:space="0" w:color="000000"/>
              <w:right w:val="nil"/>
            </w:tcBorders>
            <w:shd w:val="clear" w:color="auto" w:fill="auto"/>
            <w:vAlign w:val="center"/>
            <w:hideMark/>
          </w:tcPr>
          <w:p w14:paraId="4C1B4C6C" w14:textId="77777777"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 xml:space="preserve"> </w:t>
            </w:r>
          </w:p>
        </w:tc>
        <w:tc>
          <w:tcPr>
            <w:tcW w:w="1633" w:type="dxa"/>
            <w:tcBorders>
              <w:top w:val="nil"/>
              <w:left w:val="single" w:sz="8" w:space="0" w:color="FFFFFF"/>
              <w:bottom w:val="single" w:sz="8" w:space="0" w:color="auto"/>
              <w:right w:val="single" w:sz="8" w:space="0" w:color="FFFFFF"/>
            </w:tcBorders>
            <w:shd w:val="clear" w:color="auto" w:fill="auto"/>
            <w:vAlign w:val="center"/>
            <w:hideMark/>
          </w:tcPr>
          <w:p w14:paraId="4E4FBACD" w14:textId="77777777"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£'000</w:t>
            </w:r>
          </w:p>
        </w:tc>
      </w:tr>
      <w:tr w:rsidR="00D97CAC" w:rsidRPr="00D97CAC" w14:paraId="64138676" w14:textId="77777777" w:rsidTr="00D97CAC">
        <w:trPr>
          <w:trHeight w:val="233"/>
        </w:trPr>
        <w:tc>
          <w:tcPr>
            <w:tcW w:w="1500" w:type="dxa"/>
            <w:tcBorders>
              <w:top w:val="nil"/>
              <w:left w:val="nil"/>
              <w:bottom w:val="nil"/>
              <w:right w:val="nil"/>
            </w:tcBorders>
            <w:shd w:val="clear" w:color="auto" w:fill="auto"/>
            <w:vAlign w:val="center"/>
            <w:hideMark/>
          </w:tcPr>
          <w:p w14:paraId="132D2416" w14:textId="77777777"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(3,288)</w:t>
            </w:r>
          </w:p>
        </w:tc>
        <w:tc>
          <w:tcPr>
            <w:tcW w:w="6135" w:type="dxa"/>
            <w:tcBorders>
              <w:top w:val="nil"/>
              <w:left w:val="nil"/>
              <w:bottom w:val="nil"/>
              <w:right w:val="nil"/>
            </w:tcBorders>
            <w:shd w:val="clear" w:color="auto" w:fill="auto"/>
            <w:vAlign w:val="center"/>
            <w:hideMark/>
          </w:tcPr>
          <w:p w14:paraId="45CE27C6" w14:textId="77777777" w:rsidR="00D97CAC" w:rsidRPr="00D97CAC" w:rsidRDefault="00D97CAC" w:rsidP="00D97CAC">
            <w:pPr>
              <w:widowControl/>
              <w:autoSpaceDE/>
              <w:autoSpaceDN/>
              <w:rPr>
                <w:rFonts w:eastAsia="Times New Roman"/>
                <w:b/>
                <w:bCs/>
                <w:color w:val="000000"/>
                <w:sz w:val="18"/>
                <w:szCs w:val="18"/>
                <w:lang w:eastAsia="en-GB"/>
              </w:rPr>
            </w:pPr>
            <w:r w:rsidRPr="00D97CAC">
              <w:rPr>
                <w:rFonts w:eastAsia="Times New Roman"/>
                <w:b/>
                <w:bCs/>
                <w:color w:val="000000"/>
                <w:sz w:val="18"/>
                <w:szCs w:val="18"/>
                <w:lang w:eastAsia="en-GB"/>
              </w:rPr>
              <w:t xml:space="preserve">Balance 1 April </w:t>
            </w:r>
          </w:p>
        </w:tc>
        <w:tc>
          <w:tcPr>
            <w:tcW w:w="1633" w:type="dxa"/>
            <w:tcBorders>
              <w:top w:val="nil"/>
              <w:left w:val="nil"/>
              <w:bottom w:val="nil"/>
              <w:right w:val="nil"/>
            </w:tcBorders>
            <w:shd w:val="clear" w:color="auto" w:fill="auto"/>
            <w:vAlign w:val="center"/>
            <w:hideMark/>
          </w:tcPr>
          <w:p w14:paraId="10D8B139" w14:textId="77777777"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(8,239)</w:t>
            </w:r>
          </w:p>
        </w:tc>
      </w:tr>
      <w:tr w:rsidR="00D97CAC" w:rsidRPr="00D97CAC" w14:paraId="7513D8E5" w14:textId="77777777" w:rsidTr="00D97CAC">
        <w:trPr>
          <w:trHeight w:val="233"/>
        </w:trPr>
        <w:tc>
          <w:tcPr>
            <w:tcW w:w="1500" w:type="dxa"/>
            <w:tcBorders>
              <w:top w:val="nil"/>
              <w:left w:val="nil"/>
              <w:bottom w:val="nil"/>
              <w:right w:val="nil"/>
            </w:tcBorders>
            <w:shd w:val="clear" w:color="auto" w:fill="auto"/>
            <w:vAlign w:val="center"/>
            <w:hideMark/>
          </w:tcPr>
          <w:p w14:paraId="5C1A43E4" w14:textId="27351865" w:rsidR="00D97CAC" w:rsidRPr="00D97CAC" w:rsidRDefault="00D97CAC" w:rsidP="00D97CAC">
            <w:pPr>
              <w:widowControl/>
              <w:autoSpaceDE/>
              <w:autoSpaceDN/>
              <w:jc w:val="right"/>
              <w:rPr>
                <w:rFonts w:eastAsia="Times New Roman"/>
                <w:color w:val="000000"/>
                <w:sz w:val="18"/>
                <w:szCs w:val="18"/>
                <w:lang w:eastAsia="en-GB"/>
              </w:rPr>
            </w:pPr>
            <w:r w:rsidRPr="00D97CAC">
              <w:rPr>
                <w:rFonts w:eastAsia="Times New Roman"/>
                <w:color w:val="000000"/>
                <w:sz w:val="18"/>
                <w:szCs w:val="18"/>
                <w:lang w:eastAsia="en-GB"/>
              </w:rPr>
              <w:t>(</w:t>
            </w:r>
            <w:r w:rsidR="00200F17">
              <w:rPr>
                <w:rFonts w:eastAsia="Times New Roman"/>
                <w:color w:val="000000"/>
                <w:sz w:val="18"/>
                <w:szCs w:val="18"/>
                <w:lang w:eastAsia="en-GB"/>
              </w:rPr>
              <w:t>3</w:t>
            </w:r>
            <w:r w:rsidRPr="00D97CAC">
              <w:rPr>
                <w:rFonts w:eastAsia="Times New Roman"/>
                <w:color w:val="000000"/>
                <w:sz w:val="18"/>
                <w:szCs w:val="18"/>
                <w:lang w:eastAsia="en-GB"/>
              </w:rPr>
              <w:t>,</w:t>
            </w:r>
            <w:r w:rsidR="00740CA2">
              <w:rPr>
                <w:rFonts w:eastAsia="Times New Roman"/>
                <w:color w:val="000000"/>
                <w:sz w:val="18"/>
                <w:szCs w:val="18"/>
                <w:lang w:eastAsia="en-GB"/>
              </w:rPr>
              <w:t>540</w:t>
            </w:r>
            <w:r w:rsidRPr="00D97CAC">
              <w:rPr>
                <w:rFonts w:eastAsia="Times New Roman"/>
                <w:color w:val="000000"/>
                <w:sz w:val="18"/>
                <w:szCs w:val="18"/>
                <w:lang w:eastAsia="en-GB"/>
              </w:rPr>
              <w:t>)</w:t>
            </w:r>
          </w:p>
        </w:tc>
        <w:tc>
          <w:tcPr>
            <w:tcW w:w="6135" w:type="dxa"/>
            <w:tcBorders>
              <w:top w:val="nil"/>
              <w:left w:val="nil"/>
              <w:bottom w:val="nil"/>
              <w:right w:val="nil"/>
            </w:tcBorders>
            <w:shd w:val="clear" w:color="auto" w:fill="auto"/>
            <w:vAlign w:val="center"/>
            <w:hideMark/>
          </w:tcPr>
          <w:p w14:paraId="76AB78A9" w14:textId="77777777" w:rsidR="00D97CAC" w:rsidRPr="00D97CAC" w:rsidRDefault="00D97CAC" w:rsidP="00D97CAC">
            <w:pPr>
              <w:widowControl/>
              <w:autoSpaceDE/>
              <w:autoSpaceDN/>
              <w:rPr>
                <w:rFonts w:eastAsia="Times New Roman"/>
                <w:color w:val="000000"/>
                <w:sz w:val="18"/>
                <w:szCs w:val="18"/>
                <w:lang w:eastAsia="en-GB"/>
              </w:rPr>
            </w:pPr>
            <w:r w:rsidRPr="00D97CAC">
              <w:rPr>
                <w:rFonts w:eastAsia="Times New Roman"/>
                <w:color w:val="000000"/>
                <w:sz w:val="18"/>
                <w:szCs w:val="18"/>
                <w:lang w:eastAsia="en-GB"/>
              </w:rPr>
              <w:t>Upward revaluation of assets</w:t>
            </w:r>
          </w:p>
        </w:tc>
        <w:tc>
          <w:tcPr>
            <w:tcW w:w="1633" w:type="dxa"/>
            <w:tcBorders>
              <w:top w:val="nil"/>
              <w:left w:val="nil"/>
              <w:bottom w:val="nil"/>
              <w:right w:val="nil"/>
            </w:tcBorders>
            <w:shd w:val="clear" w:color="auto" w:fill="auto"/>
            <w:vAlign w:val="center"/>
            <w:hideMark/>
          </w:tcPr>
          <w:p w14:paraId="2B40EEBF" w14:textId="1209624E" w:rsidR="00D97CAC" w:rsidRPr="00D97CAC" w:rsidRDefault="00D97CAC" w:rsidP="00D97CAC">
            <w:pPr>
              <w:widowControl/>
              <w:autoSpaceDE/>
              <w:autoSpaceDN/>
              <w:jc w:val="right"/>
              <w:rPr>
                <w:rFonts w:eastAsia="Times New Roman"/>
                <w:color w:val="000000"/>
                <w:sz w:val="18"/>
                <w:szCs w:val="18"/>
                <w:lang w:eastAsia="en-GB"/>
              </w:rPr>
            </w:pPr>
            <w:r w:rsidRPr="00D97CAC">
              <w:rPr>
                <w:rFonts w:eastAsia="Times New Roman"/>
                <w:color w:val="000000"/>
                <w:sz w:val="18"/>
                <w:szCs w:val="18"/>
                <w:lang w:eastAsia="en-GB"/>
              </w:rPr>
              <w:t>(</w:t>
            </w:r>
            <w:r w:rsidR="002B2D8C">
              <w:rPr>
                <w:rFonts w:eastAsia="Times New Roman"/>
                <w:color w:val="000000"/>
                <w:sz w:val="18"/>
                <w:szCs w:val="18"/>
                <w:lang w:eastAsia="en-GB"/>
              </w:rPr>
              <w:t>2</w:t>
            </w:r>
            <w:r w:rsidRPr="00D97CAC">
              <w:rPr>
                <w:rFonts w:eastAsia="Times New Roman"/>
                <w:color w:val="000000"/>
                <w:sz w:val="18"/>
                <w:szCs w:val="18"/>
                <w:lang w:eastAsia="en-GB"/>
              </w:rPr>
              <w:t>,</w:t>
            </w:r>
            <w:r w:rsidR="003B4EA7">
              <w:rPr>
                <w:rFonts w:eastAsia="Times New Roman"/>
                <w:color w:val="000000"/>
                <w:sz w:val="18"/>
                <w:szCs w:val="18"/>
                <w:lang w:eastAsia="en-GB"/>
              </w:rPr>
              <w:t>976</w:t>
            </w:r>
            <w:r w:rsidRPr="00D97CAC">
              <w:rPr>
                <w:rFonts w:eastAsia="Times New Roman"/>
                <w:color w:val="000000"/>
                <w:sz w:val="18"/>
                <w:szCs w:val="18"/>
                <w:lang w:eastAsia="en-GB"/>
              </w:rPr>
              <w:t>)</w:t>
            </w:r>
          </w:p>
        </w:tc>
      </w:tr>
      <w:tr w:rsidR="00D97CAC" w:rsidRPr="00D97CAC" w14:paraId="77E03F16" w14:textId="77777777" w:rsidTr="00D97CAC">
        <w:trPr>
          <w:trHeight w:val="386"/>
        </w:trPr>
        <w:tc>
          <w:tcPr>
            <w:tcW w:w="1500" w:type="dxa"/>
            <w:tcBorders>
              <w:top w:val="nil"/>
              <w:left w:val="nil"/>
              <w:bottom w:val="single" w:sz="8" w:space="0" w:color="000000"/>
              <w:right w:val="nil"/>
            </w:tcBorders>
            <w:shd w:val="clear" w:color="auto" w:fill="auto"/>
            <w:vAlign w:val="center"/>
            <w:hideMark/>
          </w:tcPr>
          <w:p w14:paraId="1574BC49" w14:textId="6E84603F" w:rsidR="00D97CAC" w:rsidRPr="00D97CAC" w:rsidRDefault="00740CA2" w:rsidP="00D97CAC">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w:t>
            </w:r>
            <w:r w:rsidR="00D97CAC" w:rsidRPr="00D97CAC">
              <w:rPr>
                <w:rFonts w:eastAsia="Times New Roman"/>
                <w:color w:val="000000"/>
                <w:sz w:val="18"/>
                <w:szCs w:val="18"/>
                <w:lang w:eastAsia="en-GB"/>
              </w:rPr>
              <w:t>1</w:t>
            </w:r>
            <w:r>
              <w:rPr>
                <w:rFonts w:eastAsia="Times New Roman"/>
                <w:color w:val="000000"/>
                <w:sz w:val="18"/>
                <w:szCs w:val="18"/>
                <w:lang w:eastAsia="en-GB"/>
              </w:rPr>
              <w:t>,639)</w:t>
            </w:r>
          </w:p>
        </w:tc>
        <w:tc>
          <w:tcPr>
            <w:tcW w:w="6135" w:type="dxa"/>
            <w:tcBorders>
              <w:top w:val="nil"/>
              <w:left w:val="nil"/>
              <w:bottom w:val="single" w:sz="8" w:space="0" w:color="000000"/>
              <w:right w:val="nil"/>
            </w:tcBorders>
            <w:shd w:val="clear" w:color="auto" w:fill="auto"/>
            <w:vAlign w:val="center"/>
            <w:hideMark/>
          </w:tcPr>
          <w:p w14:paraId="3A67EFFF" w14:textId="77777777" w:rsidR="00D97CAC" w:rsidRPr="00D97CAC" w:rsidRDefault="00D97CAC" w:rsidP="00D97CAC">
            <w:pPr>
              <w:widowControl/>
              <w:autoSpaceDE/>
              <w:autoSpaceDN/>
              <w:rPr>
                <w:rFonts w:eastAsia="Times New Roman"/>
                <w:color w:val="000000"/>
                <w:sz w:val="18"/>
                <w:szCs w:val="18"/>
                <w:lang w:eastAsia="en-GB"/>
              </w:rPr>
            </w:pPr>
            <w:r w:rsidRPr="00D97CAC">
              <w:rPr>
                <w:rFonts w:eastAsia="Times New Roman"/>
                <w:color w:val="000000"/>
                <w:sz w:val="18"/>
                <w:szCs w:val="18"/>
                <w:lang w:eastAsia="en-GB"/>
              </w:rPr>
              <w:t>Downward revaluation of assets and impairment losses not charged to the Surplus or Deficit on the Provision of Services</w:t>
            </w:r>
          </w:p>
        </w:tc>
        <w:tc>
          <w:tcPr>
            <w:tcW w:w="1633" w:type="dxa"/>
            <w:tcBorders>
              <w:top w:val="nil"/>
              <w:left w:val="nil"/>
              <w:bottom w:val="single" w:sz="8" w:space="0" w:color="000000"/>
              <w:right w:val="nil"/>
            </w:tcBorders>
            <w:shd w:val="clear" w:color="auto" w:fill="auto"/>
            <w:vAlign w:val="center"/>
            <w:hideMark/>
          </w:tcPr>
          <w:p w14:paraId="406EDB4F" w14:textId="77777777" w:rsidR="00D97CAC" w:rsidRPr="00D97CAC" w:rsidRDefault="00D97CAC" w:rsidP="00D97CAC">
            <w:pPr>
              <w:widowControl/>
              <w:autoSpaceDE/>
              <w:autoSpaceDN/>
              <w:jc w:val="right"/>
              <w:rPr>
                <w:rFonts w:eastAsia="Times New Roman"/>
                <w:color w:val="000000"/>
                <w:sz w:val="18"/>
                <w:szCs w:val="18"/>
                <w:lang w:eastAsia="en-GB"/>
              </w:rPr>
            </w:pPr>
            <w:r w:rsidRPr="00D97CAC">
              <w:rPr>
                <w:rFonts w:eastAsia="Times New Roman"/>
                <w:color w:val="000000"/>
                <w:sz w:val="18"/>
                <w:szCs w:val="18"/>
                <w:lang w:eastAsia="en-GB"/>
              </w:rPr>
              <w:t>0</w:t>
            </w:r>
          </w:p>
        </w:tc>
      </w:tr>
      <w:tr w:rsidR="00D97CAC" w:rsidRPr="00D97CAC" w14:paraId="36768805" w14:textId="77777777" w:rsidTr="00D97CAC">
        <w:trPr>
          <w:trHeight w:val="374"/>
        </w:trPr>
        <w:tc>
          <w:tcPr>
            <w:tcW w:w="1500" w:type="dxa"/>
            <w:tcBorders>
              <w:top w:val="nil"/>
              <w:left w:val="nil"/>
              <w:bottom w:val="nil"/>
              <w:right w:val="nil"/>
            </w:tcBorders>
            <w:shd w:val="clear" w:color="auto" w:fill="auto"/>
            <w:vAlign w:val="center"/>
            <w:hideMark/>
          </w:tcPr>
          <w:p w14:paraId="70E12394" w14:textId="77777777"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(5,179)</w:t>
            </w:r>
          </w:p>
        </w:tc>
        <w:tc>
          <w:tcPr>
            <w:tcW w:w="6135" w:type="dxa"/>
            <w:tcBorders>
              <w:top w:val="nil"/>
              <w:left w:val="nil"/>
              <w:bottom w:val="nil"/>
              <w:right w:val="nil"/>
            </w:tcBorders>
            <w:shd w:val="clear" w:color="auto" w:fill="auto"/>
            <w:vAlign w:val="center"/>
            <w:hideMark/>
          </w:tcPr>
          <w:p w14:paraId="081ED6E3" w14:textId="77777777" w:rsidR="00D97CAC" w:rsidRPr="00D97CAC" w:rsidRDefault="00D97CAC" w:rsidP="00D97CAC">
            <w:pPr>
              <w:widowControl/>
              <w:autoSpaceDE/>
              <w:autoSpaceDN/>
              <w:rPr>
                <w:rFonts w:eastAsia="Times New Roman"/>
                <w:b/>
                <w:bCs/>
                <w:color w:val="000000"/>
                <w:sz w:val="18"/>
                <w:szCs w:val="18"/>
                <w:lang w:eastAsia="en-GB"/>
              </w:rPr>
            </w:pPr>
            <w:r w:rsidRPr="00D97CAC">
              <w:rPr>
                <w:rFonts w:eastAsia="Times New Roman"/>
                <w:b/>
                <w:bCs/>
                <w:color w:val="000000"/>
                <w:sz w:val="18"/>
                <w:szCs w:val="18"/>
                <w:lang w:eastAsia="en-GB"/>
              </w:rPr>
              <w:t>Surplus or deficit on revaluation of non-current assets not charged to the Surplus or Deficit on the Provision of Services</w:t>
            </w:r>
          </w:p>
        </w:tc>
        <w:tc>
          <w:tcPr>
            <w:tcW w:w="1633" w:type="dxa"/>
            <w:tcBorders>
              <w:top w:val="nil"/>
              <w:left w:val="nil"/>
              <w:bottom w:val="nil"/>
              <w:right w:val="nil"/>
            </w:tcBorders>
            <w:shd w:val="clear" w:color="auto" w:fill="auto"/>
            <w:vAlign w:val="center"/>
            <w:hideMark/>
          </w:tcPr>
          <w:p w14:paraId="22266828" w14:textId="68FC8611"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w:t>
            </w:r>
            <w:r w:rsidR="003B4EA7">
              <w:rPr>
                <w:rFonts w:eastAsia="Times New Roman"/>
                <w:b/>
                <w:bCs/>
                <w:color w:val="000000"/>
                <w:sz w:val="18"/>
                <w:szCs w:val="18"/>
                <w:lang w:eastAsia="en-GB"/>
              </w:rPr>
              <w:t>2</w:t>
            </w:r>
            <w:r w:rsidRPr="00D97CAC">
              <w:rPr>
                <w:rFonts w:eastAsia="Times New Roman"/>
                <w:b/>
                <w:bCs/>
                <w:color w:val="000000"/>
                <w:sz w:val="18"/>
                <w:szCs w:val="18"/>
                <w:lang w:eastAsia="en-GB"/>
              </w:rPr>
              <w:t>,</w:t>
            </w:r>
            <w:r w:rsidR="003B4EA7">
              <w:rPr>
                <w:rFonts w:eastAsia="Times New Roman"/>
                <w:b/>
                <w:bCs/>
                <w:color w:val="000000"/>
                <w:sz w:val="18"/>
                <w:szCs w:val="18"/>
                <w:lang w:eastAsia="en-GB"/>
              </w:rPr>
              <w:t>97</w:t>
            </w:r>
            <w:r w:rsidRPr="00D97CAC">
              <w:rPr>
                <w:rFonts w:eastAsia="Times New Roman"/>
                <w:b/>
                <w:bCs/>
                <w:color w:val="000000"/>
                <w:sz w:val="18"/>
                <w:szCs w:val="18"/>
                <w:lang w:eastAsia="en-GB"/>
              </w:rPr>
              <w:t>6)</w:t>
            </w:r>
          </w:p>
        </w:tc>
      </w:tr>
      <w:tr w:rsidR="00D97CAC" w:rsidRPr="00D97CAC" w14:paraId="0AE20A56" w14:textId="77777777" w:rsidTr="00D97CAC">
        <w:trPr>
          <w:trHeight w:val="374"/>
        </w:trPr>
        <w:tc>
          <w:tcPr>
            <w:tcW w:w="1500" w:type="dxa"/>
            <w:tcBorders>
              <w:top w:val="nil"/>
              <w:left w:val="nil"/>
              <w:bottom w:val="nil"/>
              <w:right w:val="nil"/>
            </w:tcBorders>
            <w:shd w:val="clear" w:color="auto" w:fill="auto"/>
            <w:vAlign w:val="center"/>
            <w:hideMark/>
          </w:tcPr>
          <w:p w14:paraId="7C4CF836" w14:textId="77777777" w:rsidR="00D97CAC" w:rsidRPr="00D97CAC" w:rsidRDefault="00D97CAC" w:rsidP="00D97CAC">
            <w:pPr>
              <w:widowControl/>
              <w:autoSpaceDE/>
              <w:autoSpaceDN/>
              <w:jc w:val="right"/>
              <w:rPr>
                <w:rFonts w:eastAsia="Times New Roman"/>
                <w:color w:val="000000"/>
                <w:sz w:val="18"/>
                <w:szCs w:val="18"/>
                <w:lang w:eastAsia="en-GB"/>
              </w:rPr>
            </w:pPr>
            <w:r w:rsidRPr="00D97CAC">
              <w:rPr>
                <w:rFonts w:eastAsia="Times New Roman"/>
                <w:color w:val="000000"/>
                <w:sz w:val="18"/>
                <w:szCs w:val="18"/>
                <w:lang w:eastAsia="en-GB"/>
              </w:rPr>
              <w:t>40</w:t>
            </w:r>
          </w:p>
        </w:tc>
        <w:tc>
          <w:tcPr>
            <w:tcW w:w="6135" w:type="dxa"/>
            <w:tcBorders>
              <w:top w:val="nil"/>
              <w:left w:val="nil"/>
              <w:bottom w:val="nil"/>
              <w:right w:val="nil"/>
            </w:tcBorders>
            <w:shd w:val="clear" w:color="auto" w:fill="auto"/>
            <w:vAlign w:val="center"/>
            <w:hideMark/>
          </w:tcPr>
          <w:p w14:paraId="2FDB2C00" w14:textId="77777777" w:rsidR="00D97CAC" w:rsidRPr="00D97CAC" w:rsidRDefault="00D97CAC" w:rsidP="00D97CAC">
            <w:pPr>
              <w:widowControl/>
              <w:autoSpaceDE/>
              <w:autoSpaceDN/>
              <w:rPr>
                <w:rFonts w:eastAsia="Times New Roman"/>
                <w:color w:val="000000"/>
                <w:sz w:val="18"/>
                <w:szCs w:val="18"/>
                <w:lang w:eastAsia="en-GB"/>
              </w:rPr>
            </w:pPr>
            <w:r w:rsidRPr="00D97CAC">
              <w:rPr>
                <w:rFonts w:eastAsia="Times New Roman"/>
                <w:color w:val="000000"/>
                <w:sz w:val="18"/>
                <w:szCs w:val="18"/>
                <w:lang w:eastAsia="en-GB"/>
              </w:rPr>
              <w:t xml:space="preserve">Difference between fair value depreciation and historical cost depreciation </w:t>
            </w:r>
          </w:p>
        </w:tc>
        <w:tc>
          <w:tcPr>
            <w:tcW w:w="1633" w:type="dxa"/>
            <w:tcBorders>
              <w:top w:val="nil"/>
              <w:left w:val="nil"/>
              <w:bottom w:val="nil"/>
              <w:right w:val="nil"/>
            </w:tcBorders>
            <w:shd w:val="clear" w:color="auto" w:fill="auto"/>
            <w:vAlign w:val="center"/>
            <w:hideMark/>
          </w:tcPr>
          <w:p w14:paraId="0633C38F" w14:textId="77777777" w:rsidR="00D97CAC" w:rsidRPr="00D97CAC" w:rsidRDefault="00D97CAC" w:rsidP="00D97CAC">
            <w:pPr>
              <w:widowControl/>
              <w:autoSpaceDE/>
              <w:autoSpaceDN/>
              <w:jc w:val="right"/>
              <w:rPr>
                <w:rFonts w:eastAsia="Times New Roman"/>
                <w:color w:val="000000"/>
                <w:sz w:val="18"/>
                <w:szCs w:val="18"/>
                <w:lang w:eastAsia="en-GB"/>
              </w:rPr>
            </w:pPr>
            <w:r w:rsidRPr="00D97CAC">
              <w:rPr>
                <w:rFonts w:eastAsia="Times New Roman"/>
                <w:color w:val="000000"/>
                <w:sz w:val="18"/>
                <w:szCs w:val="18"/>
                <w:lang w:eastAsia="en-GB"/>
              </w:rPr>
              <w:t>200</w:t>
            </w:r>
          </w:p>
        </w:tc>
      </w:tr>
      <w:tr w:rsidR="00D97CAC" w:rsidRPr="00D97CAC" w14:paraId="1A0D0BE1" w14:textId="77777777" w:rsidTr="00D97CAC">
        <w:trPr>
          <w:trHeight w:val="245"/>
        </w:trPr>
        <w:tc>
          <w:tcPr>
            <w:tcW w:w="1500" w:type="dxa"/>
            <w:tcBorders>
              <w:top w:val="nil"/>
              <w:left w:val="nil"/>
              <w:bottom w:val="nil"/>
              <w:right w:val="nil"/>
            </w:tcBorders>
            <w:shd w:val="clear" w:color="auto" w:fill="auto"/>
            <w:vAlign w:val="center"/>
            <w:hideMark/>
          </w:tcPr>
          <w:p w14:paraId="1CB3405D" w14:textId="77777777" w:rsidR="00D97CAC" w:rsidRPr="00D97CAC" w:rsidRDefault="00D97CAC" w:rsidP="00D97CAC">
            <w:pPr>
              <w:widowControl/>
              <w:autoSpaceDE/>
              <w:autoSpaceDN/>
              <w:jc w:val="right"/>
              <w:rPr>
                <w:rFonts w:eastAsia="Times New Roman"/>
                <w:color w:val="000000"/>
                <w:sz w:val="18"/>
                <w:szCs w:val="18"/>
                <w:lang w:eastAsia="en-GB"/>
              </w:rPr>
            </w:pPr>
            <w:r w:rsidRPr="00D97CAC">
              <w:rPr>
                <w:rFonts w:eastAsia="Times New Roman"/>
                <w:color w:val="000000"/>
                <w:sz w:val="18"/>
                <w:szCs w:val="18"/>
                <w:lang w:eastAsia="en-GB"/>
              </w:rPr>
              <w:t>188</w:t>
            </w:r>
          </w:p>
        </w:tc>
        <w:tc>
          <w:tcPr>
            <w:tcW w:w="6135" w:type="dxa"/>
            <w:tcBorders>
              <w:top w:val="nil"/>
              <w:left w:val="nil"/>
              <w:bottom w:val="nil"/>
              <w:right w:val="nil"/>
            </w:tcBorders>
            <w:shd w:val="clear" w:color="auto" w:fill="auto"/>
            <w:vAlign w:val="center"/>
            <w:hideMark/>
          </w:tcPr>
          <w:p w14:paraId="23B8EF54" w14:textId="77777777" w:rsidR="00D97CAC" w:rsidRPr="00D97CAC" w:rsidRDefault="00D97CAC" w:rsidP="00D97CAC">
            <w:pPr>
              <w:widowControl/>
              <w:autoSpaceDE/>
              <w:autoSpaceDN/>
              <w:rPr>
                <w:rFonts w:eastAsia="Times New Roman"/>
                <w:color w:val="000000"/>
                <w:sz w:val="18"/>
                <w:szCs w:val="18"/>
                <w:lang w:eastAsia="en-GB"/>
              </w:rPr>
            </w:pPr>
            <w:r w:rsidRPr="00D97CAC">
              <w:rPr>
                <w:rFonts w:eastAsia="Times New Roman"/>
                <w:color w:val="000000"/>
                <w:sz w:val="18"/>
                <w:szCs w:val="18"/>
                <w:lang w:eastAsia="en-GB"/>
              </w:rPr>
              <w:t>Accumulated gains on assets sold or scrapped</w:t>
            </w:r>
          </w:p>
        </w:tc>
        <w:tc>
          <w:tcPr>
            <w:tcW w:w="1633" w:type="dxa"/>
            <w:tcBorders>
              <w:top w:val="nil"/>
              <w:left w:val="nil"/>
              <w:bottom w:val="nil"/>
              <w:right w:val="nil"/>
            </w:tcBorders>
            <w:shd w:val="clear" w:color="auto" w:fill="auto"/>
            <w:vAlign w:val="center"/>
            <w:hideMark/>
          </w:tcPr>
          <w:p w14:paraId="08C21E32" w14:textId="77777777" w:rsidR="00D97CAC" w:rsidRPr="00D97CAC" w:rsidRDefault="00D97CAC" w:rsidP="00D97CAC">
            <w:pPr>
              <w:widowControl/>
              <w:autoSpaceDE/>
              <w:autoSpaceDN/>
              <w:jc w:val="right"/>
              <w:rPr>
                <w:rFonts w:eastAsia="Times New Roman"/>
                <w:color w:val="000000"/>
                <w:sz w:val="18"/>
                <w:szCs w:val="18"/>
                <w:lang w:eastAsia="en-GB"/>
              </w:rPr>
            </w:pPr>
            <w:r w:rsidRPr="00D97CAC">
              <w:rPr>
                <w:rFonts w:eastAsia="Times New Roman"/>
                <w:color w:val="000000"/>
                <w:sz w:val="18"/>
                <w:szCs w:val="18"/>
                <w:lang w:eastAsia="en-GB"/>
              </w:rPr>
              <w:t>0</w:t>
            </w:r>
          </w:p>
        </w:tc>
      </w:tr>
      <w:tr w:rsidR="00D97CAC" w:rsidRPr="00D97CAC" w14:paraId="3F638E28" w14:textId="77777777" w:rsidTr="00D97CAC">
        <w:trPr>
          <w:trHeight w:val="233"/>
        </w:trPr>
        <w:tc>
          <w:tcPr>
            <w:tcW w:w="1500" w:type="dxa"/>
            <w:tcBorders>
              <w:top w:val="single" w:sz="8" w:space="0" w:color="000000"/>
              <w:left w:val="nil"/>
              <w:bottom w:val="nil"/>
              <w:right w:val="nil"/>
            </w:tcBorders>
            <w:shd w:val="clear" w:color="auto" w:fill="auto"/>
            <w:vAlign w:val="center"/>
            <w:hideMark/>
          </w:tcPr>
          <w:p w14:paraId="018D748F" w14:textId="77777777"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228</w:t>
            </w:r>
          </w:p>
        </w:tc>
        <w:tc>
          <w:tcPr>
            <w:tcW w:w="6135" w:type="dxa"/>
            <w:tcBorders>
              <w:top w:val="single" w:sz="8" w:space="0" w:color="000000"/>
              <w:left w:val="nil"/>
              <w:bottom w:val="nil"/>
              <w:right w:val="nil"/>
            </w:tcBorders>
            <w:shd w:val="clear" w:color="auto" w:fill="auto"/>
            <w:vAlign w:val="center"/>
            <w:hideMark/>
          </w:tcPr>
          <w:p w14:paraId="2ABD3FCF" w14:textId="77777777" w:rsidR="00D97CAC" w:rsidRPr="00D97CAC" w:rsidRDefault="00D97CAC" w:rsidP="00D97CAC">
            <w:pPr>
              <w:widowControl/>
              <w:autoSpaceDE/>
              <w:autoSpaceDN/>
              <w:rPr>
                <w:rFonts w:eastAsia="Times New Roman"/>
                <w:b/>
                <w:bCs/>
                <w:color w:val="000000"/>
                <w:sz w:val="18"/>
                <w:szCs w:val="18"/>
                <w:lang w:eastAsia="en-GB"/>
              </w:rPr>
            </w:pPr>
            <w:r w:rsidRPr="00D97CAC">
              <w:rPr>
                <w:rFonts w:eastAsia="Times New Roman"/>
                <w:b/>
                <w:bCs/>
                <w:color w:val="000000"/>
                <w:sz w:val="18"/>
                <w:szCs w:val="18"/>
                <w:lang w:eastAsia="en-GB"/>
              </w:rPr>
              <w:t>Amount written off to the Capital Adjustment Account</w:t>
            </w:r>
          </w:p>
        </w:tc>
        <w:tc>
          <w:tcPr>
            <w:tcW w:w="1633" w:type="dxa"/>
            <w:tcBorders>
              <w:top w:val="single" w:sz="8" w:space="0" w:color="000000"/>
              <w:left w:val="nil"/>
              <w:bottom w:val="nil"/>
              <w:right w:val="nil"/>
            </w:tcBorders>
            <w:shd w:val="clear" w:color="auto" w:fill="auto"/>
            <w:vAlign w:val="center"/>
            <w:hideMark/>
          </w:tcPr>
          <w:p w14:paraId="3945A1F9" w14:textId="77777777"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200</w:t>
            </w:r>
          </w:p>
        </w:tc>
      </w:tr>
      <w:tr w:rsidR="00D97CAC" w:rsidRPr="00D97CAC" w14:paraId="370F0F7F" w14:textId="77777777" w:rsidTr="00D97CAC">
        <w:trPr>
          <w:trHeight w:val="233"/>
        </w:trPr>
        <w:tc>
          <w:tcPr>
            <w:tcW w:w="1500" w:type="dxa"/>
            <w:tcBorders>
              <w:top w:val="nil"/>
              <w:left w:val="nil"/>
              <w:bottom w:val="nil"/>
              <w:right w:val="nil"/>
            </w:tcBorders>
            <w:shd w:val="clear" w:color="auto" w:fill="auto"/>
            <w:vAlign w:val="center"/>
            <w:hideMark/>
          </w:tcPr>
          <w:p w14:paraId="69517BA1" w14:textId="77777777" w:rsidR="00D97CAC" w:rsidRPr="00D97CAC" w:rsidRDefault="00D97CAC" w:rsidP="00D97CAC">
            <w:pPr>
              <w:widowControl/>
              <w:autoSpaceDE/>
              <w:autoSpaceDN/>
              <w:jc w:val="right"/>
              <w:rPr>
                <w:rFonts w:eastAsia="Times New Roman"/>
                <w:color w:val="000000"/>
                <w:sz w:val="18"/>
                <w:szCs w:val="18"/>
                <w:lang w:eastAsia="en-GB"/>
              </w:rPr>
            </w:pPr>
            <w:r w:rsidRPr="00D97CAC">
              <w:rPr>
                <w:rFonts w:eastAsia="Times New Roman"/>
                <w:color w:val="000000"/>
                <w:sz w:val="18"/>
                <w:szCs w:val="18"/>
                <w:lang w:eastAsia="en-GB"/>
              </w:rPr>
              <w:t>0</w:t>
            </w:r>
          </w:p>
        </w:tc>
        <w:tc>
          <w:tcPr>
            <w:tcW w:w="6135" w:type="dxa"/>
            <w:tcBorders>
              <w:top w:val="nil"/>
              <w:left w:val="nil"/>
              <w:bottom w:val="nil"/>
              <w:right w:val="nil"/>
            </w:tcBorders>
            <w:shd w:val="clear" w:color="auto" w:fill="auto"/>
            <w:vAlign w:val="center"/>
            <w:hideMark/>
          </w:tcPr>
          <w:p w14:paraId="7600CD4A" w14:textId="77777777" w:rsidR="00D97CAC" w:rsidRPr="00D97CAC" w:rsidRDefault="00D97CAC" w:rsidP="00D97CAC">
            <w:pPr>
              <w:widowControl/>
              <w:autoSpaceDE/>
              <w:autoSpaceDN/>
              <w:rPr>
                <w:rFonts w:eastAsia="Times New Roman"/>
                <w:color w:val="000000"/>
                <w:sz w:val="18"/>
                <w:szCs w:val="18"/>
                <w:lang w:eastAsia="en-GB"/>
              </w:rPr>
            </w:pPr>
            <w:r w:rsidRPr="00D97CAC">
              <w:rPr>
                <w:rFonts w:eastAsia="Times New Roman"/>
                <w:color w:val="000000"/>
                <w:sz w:val="18"/>
                <w:szCs w:val="18"/>
                <w:lang w:eastAsia="en-GB"/>
              </w:rPr>
              <w:t>Other movements</w:t>
            </w:r>
          </w:p>
        </w:tc>
        <w:tc>
          <w:tcPr>
            <w:tcW w:w="1633" w:type="dxa"/>
            <w:tcBorders>
              <w:top w:val="nil"/>
              <w:left w:val="nil"/>
              <w:bottom w:val="nil"/>
              <w:right w:val="nil"/>
            </w:tcBorders>
            <w:shd w:val="clear" w:color="auto" w:fill="auto"/>
            <w:vAlign w:val="center"/>
            <w:hideMark/>
          </w:tcPr>
          <w:p w14:paraId="17D08F1D" w14:textId="77777777" w:rsidR="00D97CAC" w:rsidRPr="00D97CAC" w:rsidRDefault="00D97CAC" w:rsidP="00D97CAC">
            <w:pPr>
              <w:widowControl/>
              <w:autoSpaceDE/>
              <w:autoSpaceDN/>
              <w:jc w:val="right"/>
              <w:rPr>
                <w:rFonts w:eastAsia="Times New Roman"/>
                <w:color w:val="000000"/>
                <w:sz w:val="18"/>
                <w:szCs w:val="18"/>
                <w:lang w:eastAsia="en-GB"/>
              </w:rPr>
            </w:pPr>
            <w:r w:rsidRPr="00D97CAC">
              <w:rPr>
                <w:rFonts w:eastAsia="Times New Roman"/>
                <w:color w:val="000000"/>
                <w:sz w:val="18"/>
                <w:szCs w:val="18"/>
                <w:lang w:eastAsia="en-GB"/>
              </w:rPr>
              <w:t>0</w:t>
            </w:r>
          </w:p>
        </w:tc>
      </w:tr>
      <w:tr w:rsidR="00D97CAC" w:rsidRPr="00D97CAC" w14:paraId="7845CA53" w14:textId="77777777" w:rsidTr="00D97CAC">
        <w:trPr>
          <w:trHeight w:val="386"/>
        </w:trPr>
        <w:tc>
          <w:tcPr>
            <w:tcW w:w="1500" w:type="dxa"/>
            <w:tcBorders>
              <w:top w:val="nil"/>
              <w:left w:val="nil"/>
              <w:bottom w:val="single" w:sz="8" w:space="0" w:color="000000"/>
              <w:right w:val="nil"/>
            </w:tcBorders>
            <w:shd w:val="clear" w:color="auto" w:fill="auto"/>
            <w:vAlign w:val="center"/>
            <w:hideMark/>
          </w:tcPr>
          <w:p w14:paraId="57D24B4F" w14:textId="77777777" w:rsidR="00D97CAC" w:rsidRPr="00D97CAC" w:rsidRDefault="00D97CAC" w:rsidP="00D97CAC">
            <w:pPr>
              <w:widowControl/>
              <w:autoSpaceDE/>
              <w:autoSpaceDN/>
              <w:jc w:val="right"/>
              <w:rPr>
                <w:rFonts w:eastAsia="Times New Roman"/>
                <w:color w:val="000000"/>
                <w:sz w:val="18"/>
                <w:szCs w:val="18"/>
                <w:lang w:eastAsia="en-GB"/>
              </w:rPr>
            </w:pPr>
            <w:r w:rsidRPr="00D97CAC">
              <w:rPr>
                <w:rFonts w:eastAsia="Times New Roman"/>
                <w:color w:val="000000"/>
                <w:sz w:val="18"/>
                <w:szCs w:val="18"/>
                <w:lang w:eastAsia="en-GB"/>
              </w:rPr>
              <w:t>0</w:t>
            </w:r>
          </w:p>
        </w:tc>
        <w:tc>
          <w:tcPr>
            <w:tcW w:w="6135" w:type="dxa"/>
            <w:tcBorders>
              <w:top w:val="nil"/>
              <w:left w:val="nil"/>
              <w:bottom w:val="single" w:sz="8" w:space="0" w:color="000000"/>
              <w:right w:val="nil"/>
            </w:tcBorders>
            <w:shd w:val="clear" w:color="auto" w:fill="auto"/>
            <w:vAlign w:val="center"/>
            <w:hideMark/>
          </w:tcPr>
          <w:p w14:paraId="399FFD2D" w14:textId="77777777" w:rsidR="00D97CAC" w:rsidRPr="00D97CAC" w:rsidRDefault="00D97CAC" w:rsidP="00D97CAC">
            <w:pPr>
              <w:widowControl/>
              <w:autoSpaceDE/>
              <w:autoSpaceDN/>
              <w:rPr>
                <w:rFonts w:eastAsia="Times New Roman"/>
                <w:color w:val="000000"/>
                <w:sz w:val="18"/>
                <w:szCs w:val="18"/>
                <w:lang w:eastAsia="en-GB"/>
              </w:rPr>
            </w:pPr>
            <w:r w:rsidRPr="00D97CAC">
              <w:rPr>
                <w:rFonts w:eastAsia="Times New Roman"/>
                <w:color w:val="000000"/>
                <w:sz w:val="18"/>
                <w:szCs w:val="18"/>
                <w:lang w:eastAsia="en-GB"/>
              </w:rPr>
              <w:t>Other movements to Other Comprehensive Income and Expenditure</w:t>
            </w:r>
          </w:p>
        </w:tc>
        <w:tc>
          <w:tcPr>
            <w:tcW w:w="1633" w:type="dxa"/>
            <w:tcBorders>
              <w:top w:val="nil"/>
              <w:left w:val="nil"/>
              <w:bottom w:val="single" w:sz="8" w:space="0" w:color="000000"/>
              <w:right w:val="nil"/>
            </w:tcBorders>
            <w:shd w:val="clear" w:color="auto" w:fill="auto"/>
            <w:vAlign w:val="center"/>
            <w:hideMark/>
          </w:tcPr>
          <w:p w14:paraId="49C07B44" w14:textId="77777777" w:rsidR="00D97CAC" w:rsidRPr="00D97CAC" w:rsidRDefault="00D97CAC" w:rsidP="00D97CAC">
            <w:pPr>
              <w:widowControl/>
              <w:autoSpaceDE/>
              <w:autoSpaceDN/>
              <w:jc w:val="right"/>
              <w:rPr>
                <w:rFonts w:eastAsia="Times New Roman"/>
                <w:color w:val="000000"/>
                <w:sz w:val="18"/>
                <w:szCs w:val="18"/>
                <w:lang w:eastAsia="en-GB"/>
              </w:rPr>
            </w:pPr>
            <w:r w:rsidRPr="00D97CAC">
              <w:rPr>
                <w:rFonts w:eastAsia="Times New Roman"/>
                <w:color w:val="000000"/>
                <w:sz w:val="18"/>
                <w:szCs w:val="18"/>
                <w:lang w:eastAsia="en-GB"/>
              </w:rPr>
              <w:t>0</w:t>
            </w:r>
          </w:p>
        </w:tc>
      </w:tr>
      <w:tr w:rsidR="00D97CAC" w:rsidRPr="00D97CAC" w14:paraId="0710FC9E" w14:textId="77777777" w:rsidTr="00D97CAC">
        <w:trPr>
          <w:trHeight w:val="245"/>
        </w:trPr>
        <w:tc>
          <w:tcPr>
            <w:tcW w:w="1500" w:type="dxa"/>
            <w:tcBorders>
              <w:top w:val="nil"/>
              <w:left w:val="nil"/>
              <w:bottom w:val="single" w:sz="12" w:space="0" w:color="000000"/>
              <w:right w:val="nil"/>
            </w:tcBorders>
            <w:shd w:val="clear" w:color="auto" w:fill="auto"/>
            <w:vAlign w:val="center"/>
            <w:hideMark/>
          </w:tcPr>
          <w:p w14:paraId="286FBE33" w14:textId="77777777"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(8,239)</w:t>
            </w:r>
          </w:p>
        </w:tc>
        <w:tc>
          <w:tcPr>
            <w:tcW w:w="6135" w:type="dxa"/>
            <w:tcBorders>
              <w:top w:val="nil"/>
              <w:left w:val="nil"/>
              <w:bottom w:val="single" w:sz="12" w:space="0" w:color="000000"/>
              <w:right w:val="nil"/>
            </w:tcBorders>
            <w:shd w:val="clear" w:color="auto" w:fill="auto"/>
            <w:vAlign w:val="center"/>
            <w:hideMark/>
          </w:tcPr>
          <w:p w14:paraId="61E081AB" w14:textId="77777777" w:rsidR="00D97CAC" w:rsidRPr="00D97CAC" w:rsidRDefault="00D97CAC" w:rsidP="00D97CAC">
            <w:pPr>
              <w:widowControl/>
              <w:autoSpaceDE/>
              <w:autoSpaceDN/>
              <w:rPr>
                <w:rFonts w:eastAsia="Times New Roman"/>
                <w:b/>
                <w:bCs/>
                <w:color w:val="000000"/>
                <w:sz w:val="18"/>
                <w:szCs w:val="18"/>
                <w:lang w:eastAsia="en-GB"/>
              </w:rPr>
            </w:pPr>
            <w:r w:rsidRPr="00D97CAC">
              <w:rPr>
                <w:rFonts w:eastAsia="Times New Roman"/>
                <w:b/>
                <w:bCs/>
                <w:color w:val="000000"/>
                <w:sz w:val="18"/>
                <w:szCs w:val="18"/>
                <w:lang w:eastAsia="en-GB"/>
              </w:rPr>
              <w:t xml:space="preserve">Balance 31 March </w:t>
            </w:r>
          </w:p>
        </w:tc>
        <w:tc>
          <w:tcPr>
            <w:tcW w:w="1633" w:type="dxa"/>
            <w:tcBorders>
              <w:top w:val="nil"/>
              <w:left w:val="nil"/>
              <w:bottom w:val="single" w:sz="12" w:space="0" w:color="000000"/>
              <w:right w:val="nil"/>
            </w:tcBorders>
            <w:shd w:val="clear" w:color="auto" w:fill="auto"/>
            <w:vAlign w:val="center"/>
            <w:hideMark/>
          </w:tcPr>
          <w:p w14:paraId="7CDB6079" w14:textId="6493070E" w:rsidR="00D97CAC" w:rsidRPr="00D97CAC" w:rsidRDefault="00D97CAC" w:rsidP="00D97CAC">
            <w:pPr>
              <w:widowControl/>
              <w:autoSpaceDE/>
              <w:autoSpaceDN/>
              <w:jc w:val="right"/>
              <w:rPr>
                <w:rFonts w:eastAsia="Times New Roman"/>
                <w:b/>
                <w:bCs/>
                <w:color w:val="000000"/>
                <w:sz w:val="18"/>
                <w:szCs w:val="18"/>
                <w:lang w:eastAsia="en-GB"/>
              </w:rPr>
            </w:pPr>
            <w:r w:rsidRPr="00D97CAC">
              <w:rPr>
                <w:rFonts w:eastAsia="Times New Roman"/>
                <w:b/>
                <w:bCs/>
                <w:color w:val="000000"/>
                <w:sz w:val="18"/>
                <w:szCs w:val="18"/>
                <w:lang w:eastAsia="en-GB"/>
              </w:rPr>
              <w:t>(</w:t>
            </w:r>
            <w:r w:rsidR="003B4EA7">
              <w:rPr>
                <w:rFonts w:eastAsia="Times New Roman"/>
                <w:b/>
                <w:bCs/>
                <w:color w:val="000000"/>
                <w:sz w:val="18"/>
                <w:szCs w:val="18"/>
                <w:lang w:eastAsia="en-GB"/>
              </w:rPr>
              <w:t>11</w:t>
            </w:r>
            <w:r w:rsidRPr="00D97CAC">
              <w:rPr>
                <w:rFonts w:eastAsia="Times New Roman"/>
                <w:b/>
                <w:bCs/>
                <w:color w:val="000000"/>
                <w:sz w:val="18"/>
                <w:szCs w:val="18"/>
                <w:lang w:eastAsia="en-GB"/>
              </w:rPr>
              <w:t>,</w:t>
            </w:r>
            <w:r w:rsidR="0052731C">
              <w:rPr>
                <w:rFonts w:eastAsia="Times New Roman"/>
                <w:b/>
                <w:bCs/>
                <w:color w:val="000000"/>
                <w:sz w:val="18"/>
                <w:szCs w:val="18"/>
                <w:lang w:eastAsia="en-GB"/>
              </w:rPr>
              <w:t>015</w:t>
            </w:r>
            <w:r w:rsidRPr="00D97CAC">
              <w:rPr>
                <w:rFonts w:eastAsia="Times New Roman"/>
                <w:b/>
                <w:bCs/>
                <w:color w:val="000000"/>
                <w:sz w:val="18"/>
                <w:szCs w:val="18"/>
                <w:lang w:eastAsia="en-GB"/>
              </w:rPr>
              <w:t>)</w:t>
            </w:r>
          </w:p>
        </w:tc>
      </w:tr>
    </w:tbl>
    <w:p w14:paraId="68AC4053" w14:textId="77777777" w:rsidR="0032292D" w:rsidRDefault="0032292D">
      <w:pPr>
        <w:pStyle w:val="BodyText"/>
        <w:spacing w:before="11"/>
        <w:rPr>
          <w:sz w:val="25"/>
        </w:rPr>
      </w:pPr>
    </w:p>
    <w:p w14:paraId="332C924F" w14:textId="77777777" w:rsidR="0032292D" w:rsidRDefault="00E32278" w:rsidP="00D04C54">
      <w:pPr>
        <w:pStyle w:val="BodyText"/>
        <w:ind w:left="709" w:right="1058"/>
        <w:jc w:val="both"/>
      </w:pPr>
      <w:r>
        <w:t>The</w:t>
      </w:r>
      <w:r>
        <w:rPr>
          <w:spacing w:val="-1"/>
        </w:rPr>
        <w:t xml:space="preserve"> </w:t>
      </w:r>
      <w:r>
        <w:t>Revaluation</w:t>
      </w:r>
      <w:r>
        <w:rPr>
          <w:spacing w:val="-4"/>
        </w:rPr>
        <w:t xml:space="preserve"> </w:t>
      </w:r>
      <w:r>
        <w:t>Reserve</w:t>
      </w:r>
      <w:r>
        <w:rPr>
          <w:spacing w:val="-2"/>
        </w:rPr>
        <w:t xml:space="preserve"> </w:t>
      </w:r>
      <w:r>
        <w:t>contains</w:t>
      </w:r>
      <w:r>
        <w:rPr>
          <w:spacing w:val="-6"/>
        </w:rPr>
        <w:t xml:space="preserve"> </w:t>
      </w:r>
      <w:r>
        <w:t>the</w:t>
      </w:r>
      <w:r>
        <w:rPr>
          <w:spacing w:val="-2"/>
        </w:rPr>
        <w:t xml:space="preserve"> </w:t>
      </w:r>
      <w:r>
        <w:t>gains</w:t>
      </w:r>
      <w:r>
        <w:rPr>
          <w:spacing w:val="-4"/>
        </w:rPr>
        <w:t xml:space="preserve"> </w:t>
      </w:r>
      <w:r>
        <w:t>made</w:t>
      </w:r>
      <w:r>
        <w:rPr>
          <w:spacing w:val="-3"/>
        </w:rPr>
        <w:t xml:space="preserve"> </w:t>
      </w:r>
      <w:r>
        <w:t>by</w:t>
      </w:r>
      <w:r>
        <w:rPr>
          <w:spacing w:val="-2"/>
        </w:rPr>
        <w:t xml:space="preserve"> </w:t>
      </w:r>
      <w:r>
        <w:t>the</w:t>
      </w:r>
      <w:r>
        <w:rPr>
          <w:spacing w:val="-2"/>
        </w:rPr>
        <w:t xml:space="preserve"> </w:t>
      </w:r>
      <w:r>
        <w:t>PCC</w:t>
      </w:r>
      <w:r>
        <w:rPr>
          <w:spacing w:val="-1"/>
        </w:rPr>
        <w:t xml:space="preserve"> </w:t>
      </w:r>
      <w:r>
        <w:t>Group</w:t>
      </w:r>
      <w:r>
        <w:rPr>
          <w:spacing w:val="-2"/>
        </w:rPr>
        <w:t xml:space="preserve"> </w:t>
      </w:r>
      <w:r>
        <w:t>arising</w:t>
      </w:r>
      <w:r>
        <w:rPr>
          <w:spacing w:val="-4"/>
        </w:rPr>
        <w:t xml:space="preserve"> </w:t>
      </w:r>
      <w:r>
        <w:t>from</w:t>
      </w:r>
      <w:r>
        <w:rPr>
          <w:spacing w:val="-2"/>
        </w:rPr>
        <w:t xml:space="preserve"> </w:t>
      </w:r>
      <w:r>
        <w:t>increases</w:t>
      </w:r>
      <w:r>
        <w:rPr>
          <w:spacing w:val="-6"/>
        </w:rPr>
        <w:t xml:space="preserve"> </w:t>
      </w:r>
      <w:r>
        <w:t>in</w:t>
      </w:r>
      <w:r>
        <w:rPr>
          <w:spacing w:val="-2"/>
        </w:rPr>
        <w:t xml:space="preserve"> </w:t>
      </w:r>
      <w:r>
        <w:t>the</w:t>
      </w:r>
      <w:r>
        <w:rPr>
          <w:spacing w:val="-2"/>
        </w:rPr>
        <w:t xml:space="preserve"> </w:t>
      </w:r>
      <w:r>
        <w:t>value</w:t>
      </w:r>
      <w:r>
        <w:rPr>
          <w:spacing w:val="-2"/>
        </w:rPr>
        <w:t xml:space="preserve"> </w:t>
      </w:r>
      <w:r>
        <w:t>of</w:t>
      </w:r>
      <w:r>
        <w:rPr>
          <w:spacing w:val="-1"/>
        </w:rPr>
        <w:t xml:space="preserve"> </w:t>
      </w:r>
      <w:r>
        <w:t>its</w:t>
      </w:r>
      <w:r>
        <w:rPr>
          <w:spacing w:val="-4"/>
        </w:rPr>
        <w:t xml:space="preserve"> </w:t>
      </w:r>
      <w:r>
        <w:t>property,</w:t>
      </w:r>
      <w:r>
        <w:rPr>
          <w:spacing w:val="1"/>
        </w:rPr>
        <w:t xml:space="preserve"> </w:t>
      </w:r>
      <w:r>
        <w:t>plant</w:t>
      </w:r>
      <w:r>
        <w:rPr>
          <w:spacing w:val="-5"/>
        </w:rPr>
        <w:t xml:space="preserve"> </w:t>
      </w:r>
      <w:r>
        <w:t>and</w:t>
      </w:r>
      <w:r>
        <w:rPr>
          <w:spacing w:val="-2"/>
        </w:rPr>
        <w:t xml:space="preserve"> </w:t>
      </w:r>
      <w:r>
        <w:t>equipment</w:t>
      </w:r>
      <w:r>
        <w:rPr>
          <w:spacing w:val="-7"/>
        </w:rPr>
        <w:t xml:space="preserve"> </w:t>
      </w:r>
      <w:r>
        <w:t>and</w:t>
      </w:r>
      <w:r>
        <w:rPr>
          <w:spacing w:val="-2"/>
        </w:rPr>
        <w:t xml:space="preserve"> </w:t>
      </w:r>
      <w:r>
        <w:t>intangible</w:t>
      </w:r>
      <w:r>
        <w:rPr>
          <w:spacing w:val="-7"/>
        </w:rPr>
        <w:t xml:space="preserve"> </w:t>
      </w:r>
      <w:r>
        <w:t>assets.</w:t>
      </w:r>
    </w:p>
    <w:p w14:paraId="4FF5B897" w14:textId="77777777" w:rsidR="0000706C" w:rsidRDefault="0000706C" w:rsidP="00D04C54">
      <w:pPr>
        <w:pStyle w:val="BodyText"/>
        <w:ind w:left="709" w:right="1058"/>
        <w:jc w:val="both"/>
      </w:pPr>
    </w:p>
    <w:p w14:paraId="20B7552B" w14:textId="77777777" w:rsidR="0032292D" w:rsidRDefault="00E32278" w:rsidP="0000706C">
      <w:pPr>
        <w:pStyle w:val="BodyText"/>
        <w:spacing w:before="1" w:line="207" w:lineRule="exact"/>
        <w:ind w:left="709" w:right="1058"/>
        <w:jc w:val="both"/>
      </w:pPr>
      <w:r>
        <w:t>The</w:t>
      </w:r>
      <w:r>
        <w:rPr>
          <w:spacing w:val="-1"/>
        </w:rPr>
        <w:t xml:space="preserve"> </w:t>
      </w:r>
      <w:r>
        <w:t>balance</w:t>
      </w:r>
      <w:r>
        <w:rPr>
          <w:spacing w:val="-4"/>
        </w:rPr>
        <w:t xml:space="preserve"> </w:t>
      </w:r>
      <w:r>
        <w:t>is</w:t>
      </w:r>
      <w:r>
        <w:rPr>
          <w:spacing w:val="-1"/>
        </w:rPr>
        <w:t xml:space="preserve"> </w:t>
      </w:r>
      <w:r>
        <w:t>reduced</w:t>
      </w:r>
      <w:r>
        <w:rPr>
          <w:spacing w:val="-7"/>
        </w:rPr>
        <w:t xml:space="preserve"> </w:t>
      </w:r>
      <w:r>
        <w:t>when</w:t>
      </w:r>
      <w:r>
        <w:rPr>
          <w:spacing w:val="3"/>
        </w:rPr>
        <w:t xml:space="preserve"> </w:t>
      </w:r>
      <w:r>
        <w:t>assets</w:t>
      </w:r>
      <w:r>
        <w:rPr>
          <w:spacing w:val="-7"/>
        </w:rPr>
        <w:t xml:space="preserve"> </w:t>
      </w:r>
      <w:r>
        <w:t>with accumulated</w:t>
      </w:r>
      <w:r>
        <w:rPr>
          <w:spacing w:val="-9"/>
        </w:rPr>
        <w:t xml:space="preserve"> </w:t>
      </w:r>
      <w:r>
        <w:t>gains</w:t>
      </w:r>
      <w:r>
        <w:rPr>
          <w:spacing w:val="-1"/>
        </w:rPr>
        <w:t xml:space="preserve"> </w:t>
      </w:r>
      <w:r>
        <w:t>are</w:t>
      </w:r>
      <w:r w:rsidR="0000706C">
        <w:t xml:space="preserve"> </w:t>
      </w:r>
      <w:r>
        <w:t>revalued</w:t>
      </w:r>
      <w:r>
        <w:rPr>
          <w:spacing w:val="-5"/>
        </w:rPr>
        <w:t xml:space="preserve"> </w:t>
      </w:r>
      <w:r>
        <w:t>downwards or</w:t>
      </w:r>
      <w:r>
        <w:rPr>
          <w:spacing w:val="-1"/>
        </w:rPr>
        <w:t xml:space="preserve"> </w:t>
      </w:r>
      <w:r>
        <w:t>impaired</w:t>
      </w:r>
      <w:r w:rsidR="0000706C">
        <w:t>,</w:t>
      </w:r>
      <w:r>
        <w:rPr>
          <w:spacing w:val="-8"/>
        </w:rPr>
        <w:t xml:space="preserve"> </w:t>
      </w:r>
      <w:r>
        <w:t>and</w:t>
      </w:r>
      <w:r>
        <w:rPr>
          <w:spacing w:val="-3"/>
        </w:rPr>
        <w:t xml:space="preserve"> </w:t>
      </w:r>
      <w:r>
        <w:t>the</w:t>
      </w:r>
      <w:r>
        <w:rPr>
          <w:spacing w:val="-2"/>
        </w:rPr>
        <w:t xml:space="preserve"> </w:t>
      </w:r>
      <w:r>
        <w:t>gains</w:t>
      </w:r>
      <w:r>
        <w:rPr>
          <w:spacing w:val="-2"/>
        </w:rPr>
        <w:t xml:space="preserve"> </w:t>
      </w:r>
      <w:r>
        <w:t>are</w:t>
      </w:r>
      <w:r w:rsidR="0000706C">
        <w:t xml:space="preserve"> either </w:t>
      </w:r>
      <w:r>
        <w:t>used</w:t>
      </w:r>
      <w:r>
        <w:rPr>
          <w:spacing w:val="-4"/>
        </w:rPr>
        <w:t xml:space="preserve"> </w:t>
      </w:r>
      <w:r>
        <w:t>in</w:t>
      </w:r>
      <w:r>
        <w:rPr>
          <w:spacing w:val="-2"/>
        </w:rPr>
        <w:t xml:space="preserve"> </w:t>
      </w:r>
      <w:r>
        <w:t>the provision</w:t>
      </w:r>
      <w:r>
        <w:rPr>
          <w:spacing w:val="-6"/>
        </w:rPr>
        <w:t xml:space="preserve"> </w:t>
      </w:r>
      <w:r>
        <w:t>of services</w:t>
      </w:r>
      <w:r>
        <w:rPr>
          <w:spacing w:val="-4"/>
        </w:rPr>
        <w:t xml:space="preserve"> </w:t>
      </w:r>
      <w:r>
        <w:t>and</w:t>
      </w:r>
      <w:r>
        <w:rPr>
          <w:spacing w:val="-2"/>
        </w:rPr>
        <w:t xml:space="preserve"> </w:t>
      </w:r>
      <w:r>
        <w:t>consumed</w:t>
      </w:r>
      <w:r>
        <w:rPr>
          <w:spacing w:val="-7"/>
        </w:rPr>
        <w:t xml:space="preserve"> </w:t>
      </w:r>
      <w:r>
        <w:t>through</w:t>
      </w:r>
      <w:r>
        <w:rPr>
          <w:spacing w:val="-3"/>
        </w:rPr>
        <w:t xml:space="preserve"> </w:t>
      </w:r>
      <w:r>
        <w:t>depreciation</w:t>
      </w:r>
      <w:r w:rsidR="0000706C">
        <w:t>;</w:t>
      </w:r>
      <w:r>
        <w:rPr>
          <w:spacing w:val="-9"/>
        </w:rPr>
        <w:t xml:space="preserve"> </w:t>
      </w:r>
      <w:r>
        <w:t>or</w:t>
      </w:r>
      <w:r w:rsidR="0000706C">
        <w:t xml:space="preserve"> </w:t>
      </w:r>
      <w:r>
        <w:t>disposed</w:t>
      </w:r>
      <w:r>
        <w:rPr>
          <w:spacing w:val="-7"/>
        </w:rPr>
        <w:t xml:space="preserve"> </w:t>
      </w:r>
      <w:r>
        <w:t>of</w:t>
      </w:r>
      <w:r>
        <w:rPr>
          <w:spacing w:val="-2"/>
        </w:rPr>
        <w:t xml:space="preserve"> </w:t>
      </w:r>
      <w:r>
        <w:t>and</w:t>
      </w:r>
      <w:r>
        <w:rPr>
          <w:spacing w:val="-2"/>
        </w:rPr>
        <w:t xml:space="preserve"> </w:t>
      </w:r>
      <w:r>
        <w:t>the</w:t>
      </w:r>
      <w:r>
        <w:rPr>
          <w:spacing w:val="-1"/>
        </w:rPr>
        <w:t xml:space="preserve"> </w:t>
      </w:r>
      <w:r>
        <w:t>gains</w:t>
      </w:r>
      <w:r>
        <w:rPr>
          <w:spacing w:val="-4"/>
        </w:rPr>
        <w:t xml:space="preserve"> </w:t>
      </w:r>
      <w:r>
        <w:t>are</w:t>
      </w:r>
      <w:r>
        <w:rPr>
          <w:spacing w:val="1"/>
        </w:rPr>
        <w:t xml:space="preserve"> </w:t>
      </w:r>
      <w:r>
        <w:t>realised.</w:t>
      </w:r>
    </w:p>
    <w:p w14:paraId="344B2412" w14:textId="77777777" w:rsidR="0032292D" w:rsidRDefault="0032292D" w:rsidP="00D04C54">
      <w:pPr>
        <w:pStyle w:val="BodyText"/>
        <w:spacing w:before="1"/>
        <w:ind w:left="709" w:right="1058"/>
        <w:jc w:val="both"/>
      </w:pPr>
    </w:p>
    <w:p w14:paraId="41B38B06" w14:textId="77777777" w:rsidR="0032292D" w:rsidRDefault="00E32278" w:rsidP="00D04C54">
      <w:pPr>
        <w:pStyle w:val="BodyText"/>
        <w:spacing w:before="1"/>
        <w:ind w:left="709" w:right="1058"/>
        <w:jc w:val="both"/>
      </w:pPr>
      <w:r>
        <w:t>The</w:t>
      </w:r>
      <w:r>
        <w:rPr>
          <w:spacing w:val="-1"/>
        </w:rPr>
        <w:t xml:space="preserve"> </w:t>
      </w:r>
      <w:r>
        <w:t>Reserve</w:t>
      </w:r>
      <w:r>
        <w:rPr>
          <w:spacing w:val="-2"/>
        </w:rPr>
        <w:t xml:space="preserve"> </w:t>
      </w:r>
      <w:r>
        <w:t>contains</w:t>
      </w:r>
      <w:r>
        <w:rPr>
          <w:spacing w:val="-6"/>
        </w:rPr>
        <w:t xml:space="preserve"> </w:t>
      </w:r>
      <w:r>
        <w:t>only</w:t>
      </w:r>
      <w:r>
        <w:rPr>
          <w:spacing w:val="-2"/>
        </w:rPr>
        <w:t xml:space="preserve"> </w:t>
      </w:r>
      <w:r>
        <w:t>revaluation</w:t>
      </w:r>
      <w:r>
        <w:rPr>
          <w:spacing w:val="-8"/>
        </w:rPr>
        <w:t xml:space="preserve"> </w:t>
      </w:r>
      <w:r>
        <w:t>gains</w:t>
      </w:r>
      <w:r>
        <w:rPr>
          <w:spacing w:val="-1"/>
        </w:rPr>
        <w:t xml:space="preserve"> </w:t>
      </w:r>
      <w:r>
        <w:t>accumulated</w:t>
      </w:r>
      <w:r>
        <w:rPr>
          <w:spacing w:val="-7"/>
        </w:rPr>
        <w:t xml:space="preserve"> </w:t>
      </w:r>
      <w:r>
        <w:t>since</w:t>
      </w:r>
      <w:r>
        <w:rPr>
          <w:spacing w:val="-4"/>
        </w:rPr>
        <w:t xml:space="preserve"> </w:t>
      </w:r>
      <w:r>
        <w:t>1</w:t>
      </w:r>
      <w:r>
        <w:rPr>
          <w:spacing w:val="-3"/>
        </w:rPr>
        <w:t xml:space="preserve"> </w:t>
      </w:r>
      <w:r>
        <w:t>April</w:t>
      </w:r>
      <w:r>
        <w:rPr>
          <w:spacing w:val="-2"/>
        </w:rPr>
        <w:t xml:space="preserve"> </w:t>
      </w:r>
      <w:r>
        <w:t>2007,</w:t>
      </w:r>
      <w:r>
        <w:rPr>
          <w:spacing w:val="-5"/>
        </w:rPr>
        <w:t xml:space="preserve"> </w:t>
      </w:r>
      <w:r>
        <w:t>the date</w:t>
      </w:r>
      <w:r>
        <w:rPr>
          <w:spacing w:val="-5"/>
        </w:rPr>
        <w:t xml:space="preserve"> </w:t>
      </w:r>
      <w:r>
        <w:t>that</w:t>
      </w:r>
      <w:r>
        <w:rPr>
          <w:spacing w:val="-2"/>
        </w:rPr>
        <w:t xml:space="preserve"> </w:t>
      </w:r>
      <w:r>
        <w:t>the</w:t>
      </w:r>
      <w:r>
        <w:rPr>
          <w:spacing w:val="-2"/>
        </w:rPr>
        <w:t xml:space="preserve"> </w:t>
      </w:r>
      <w:r>
        <w:t>Reserve</w:t>
      </w:r>
      <w:r>
        <w:rPr>
          <w:spacing w:val="-2"/>
        </w:rPr>
        <w:t xml:space="preserve"> </w:t>
      </w:r>
      <w:r>
        <w:t>was</w:t>
      </w:r>
      <w:r>
        <w:rPr>
          <w:spacing w:val="2"/>
        </w:rPr>
        <w:t xml:space="preserve"> </w:t>
      </w:r>
      <w:r>
        <w:t>created.</w:t>
      </w:r>
      <w:r>
        <w:rPr>
          <w:spacing w:val="1"/>
        </w:rPr>
        <w:t xml:space="preserve"> </w:t>
      </w:r>
      <w:r>
        <w:t>Accumulated</w:t>
      </w:r>
      <w:r>
        <w:rPr>
          <w:spacing w:val="-9"/>
        </w:rPr>
        <w:t xml:space="preserve"> </w:t>
      </w:r>
      <w:r>
        <w:t>gains</w:t>
      </w:r>
      <w:r>
        <w:rPr>
          <w:spacing w:val="-4"/>
        </w:rPr>
        <w:t xml:space="preserve"> </w:t>
      </w:r>
      <w:r>
        <w:t>arising</w:t>
      </w:r>
      <w:r>
        <w:rPr>
          <w:spacing w:val="-4"/>
        </w:rPr>
        <w:t xml:space="preserve"> </w:t>
      </w:r>
      <w:r>
        <w:t>before</w:t>
      </w:r>
      <w:r>
        <w:rPr>
          <w:spacing w:val="-2"/>
        </w:rPr>
        <w:t xml:space="preserve"> </w:t>
      </w:r>
      <w:r>
        <w:t>the</w:t>
      </w:r>
      <w:r>
        <w:rPr>
          <w:spacing w:val="-1"/>
        </w:rPr>
        <w:t xml:space="preserve"> </w:t>
      </w:r>
      <w:r>
        <w:t>date</w:t>
      </w:r>
      <w:r>
        <w:rPr>
          <w:spacing w:val="-2"/>
        </w:rPr>
        <w:t xml:space="preserve"> </w:t>
      </w:r>
      <w:r>
        <w:t>are</w:t>
      </w:r>
      <w:r>
        <w:rPr>
          <w:spacing w:val="-2"/>
        </w:rPr>
        <w:t xml:space="preserve"> </w:t>
      </w:r>
      <w:r>
        <w:t>consolidated</w:t>
      </w:r>
      <w:r>
        <w:rPr>
          <w:spacing w:val="-7"/>
        </w:rPr>
        <w:t xml:space="preserve"> </w:t>
      </w:r>
      <w:r>
        <w:t>into</w:t>
      </w:r>
      <w:r>
        <w:rPr>
          <w:spacing w:val="-1"/>
        </w:rPr>
        <w:t xml:space="preserve"> </w:t>
      </w:r>
      <w:r>
        <w:t>the</w:t>
      </w:r>
      <w:r>
        <w:rPr>
          <w:spacing w:val="-2"/>
        </w:rPr>
        <w:t xml:space="preserve"> </w:t>
      </w:r>
      <w:r>
        <w:t>balance</w:t>
      </w:r>
      <w:r>
        <w:rPr>
          <w:spacing w:val="-7"/>
        </w:rPr>
        <w:t xml:space="preserve"> </w:t>
      </w:r>
      <w:r>
        <w:t>on</w:t>
      </w:r>
      <w:r>
        <w:rPr>
          <w:spacing w:val="-2"/>
        </w:rPr>
        <w:t xml:space="preserve"> </w:t>
      </w:r>
      <w:r>
        <w:t>the</w:t>
      </w:r>
      <w:r>
        <w:rPr>
          <w:spacing w:val="-1"/>
        </w:rPr>
        <w:t xml:space="preserve"> </w:t>
      </w:r>
      <w:r>
        <w:t>Capital</w:t>
      </w:r>
      <w:r>
        <w:rPr>
          <w:spacing w:val="-2"/>
        </w:rPr>
        <w:t xml:space="preserve"> </w:t>
      </w:r>
      <w:r>
        <w:t>Adjustment</w:t>
      </w:r>
      <w:r>
        <w:rPr>
          <w:spacing w:val="-7"/>
        </w:rPr>
        <w:t xml:space="preserve"> </w:t>
      </w:r>
      <w:r>
        <w:t>Account.</w:t>
      </w:r>
    </w:p>
    <w:p w14:paraId="1FE93FC5" w14:textId="77777777" w:rsidR="0032292D" w:rsidRDefault="0032292D" w:rsidP="00D04C54">
      <w:pPr>
        <w:pStyle w:val="BodyText"/>
        <w:spacing w:before="3"/>
        <w:ind w:left="709" w:right="1058"/>
        <w:jc w:val="both"/>
        <w:rPr>
          <w:sz w:val="16"/>
        </w:rPr>
      </w:pPr>
    </w:p>
    <w:p w14:paraId="3139BD83" w14:textId="77777777" w:rsidR="009D1FB1" w:rsidRDefault="009D1FB1" w:rsidP="00D04C54">
      <w:pPr>
        <w:pStyle w:val="BodyText"/>
        <w:spacing w:before="3"/>
        <w:ind w:left="709" w:right="1058"/>
        <w:jc w:val="both"/>
        <w:rPr>
          <w:sz w:val="16"/>
        </w:rPr>
      </w:pPr>
    </w:p>
    <w:p w14:paraId="118EC732" w14:textId="77777777" w:rsidR="009D1FB1" w:rsidRDefault="009D1FB1" w:rsidP="00D04C54">
      <w:pPr>
        <w:pStyle w:val="BodyText"/>
        <w:spacing w:before="3"/>
        <w:ind w:left="709" w:right="1058"/>
        <w:jc w:val="both"/>
        <w:rPr>
          <w:sz w:val="16"/>
        </w:rPr>
      </w:pPr>
    </w:p>
    <w:p w14:paraId="1F446908" w14:textId="77777777" w:rsidR="009D1FB1" w:rsidRDefault="009D1FB1" w:rsidP="00D04C54">
      <w:pPr>
        <w:pStyle w:val="BodyText"/>
        <w:spacing w:before="3"/>
        <w:ind w:left="709" w:right="1058"/>
        <w:jc w:val="both"/>
        <w:rPr>
          <w:sz w:val="16"/>
        </w:rPr>
      </w:pPr>
    </w:p>
    <w:p w14:paraId="67DD39DD" w14:textId="77777777" w:rsidR="009D1FB1" w:rsidRDefault="009D1FB1" w:rsidP="00D04C54">
      <w:pPr>
        <w:pStyle w:val="BodyText"/>
        <w:spacing w:before="3"/>
        <w:ind w:left="709" w:right="1058"/>
        <w:jc w:val="both"/>
        <w:rPr>
          <w:sz w:val="16"/>
        </w:rPr>
      </w:pPr>
    </w:p>
    <w:p w14:paraId="34D710BD" w14:textId="77777777" w:rsidR="009D1FB1" w:rsidRDefault="009D1FB1" w:rsidP="00D04C54">
      <w:pPr>
        <w:pStyle w:val="BodyText"/>
        <w:spacing w:before="3"/>
        <w:ind w:left="709" w:right="1058"/>
        <w:jc w:val="both"/>
        <w:rPr>
          <w:sz w:val="16"/>
        </w:rPr>
      </w:pPr>
    </w:p>
    <w:p w14:paraId="45A815F2" w14:textId="77777777" w:rsidR="009D1FB1" w:rsidRDefault="009D1FB1" w:rsidP="00D04C54">
      <w:pPr>
        <w:pStyle w:val="BodyText"/>
        <w:spacing w:before="3"/>
        <w:ind w:left="709" w:right="1058"/>
        <w:jc w:val="both"/>
        <w:rPr>
          <w:sz w:val="16"/>
        </w:rPr>
      </w:pPr>
    </w:p>
    <w:p w14:paraId="37F9F89B" w14:textId="77777777" w:rsidR="009D1FB1" w:rsidRDefault="009D1FB1" w:rsidP="00D04C54">
      <w:pPr>
        <w:pStyle w:val="BodyText"/>
        <w:spacing w:before="3"/>
        <w:ind w:left="709" w:right="1058"/>
        <w:jc w:val="both"/>
        <w:rPr>
          <w:sz w:val="16"/>
        </w:rPr>
      </w:pPr>
    </w:p>
    <w:p w14:paraId="5B224CB9" w14:textId="77777777" w:rsidR="009D1FB1" w:rsidRDefault="009D1FB1" w:rsidP="00D04C54">
      <w:pPr>
        <w:pStyle w:val="BodyText"/>
        <w:spacing w:before="3"/>
        <w:ind w:left="709" w:right="1058"/>
        <w:jc w:val="both"/>
        <w:rPr>
          <w:sz w:val="16"/>
        </w:rPr>
      </w:pPr>
    </w:p>
    <w:p w14:paraId="150635BF" w14:textId="77777777" w:rsidR="009D1FB1" w:rsidRDefault="009D1FB1" w:rsidP="00D04C54">
      <w:pPr>
        <w:pStyle w:val="BodyText"/>
        <w:spacing w:before="3"/>
        <w:ind w:left="709" w:right="1058"/>
        <w:jc w:val="both"/>
        <w:rPr>
          <w:sz w:val="16"/>
        </w:rPr>
      </w:pPr>
    </w:p>
    <w:p w14:paraId="3F37A19E" w14:textId="77777777" w:rsidR="009D1FB1" w:rsidRDefault="009D1FB1" w:rsidP="00D04C54">
      <w:pPr>
        <w:pStyle w:val="BodyText"/>
        <w:spacing w:before="3"/>
        <w:ind w:left="709" w:right="1058"/>
        <w:jc w:val="both"/>
        <w:rPr>
          <w:sz w:val="16"/>
        </w:rPr>
      </w:pPr>
    </w:p>
    <w:p w14:paraId="38737860" w14:textId="77777777" w:rsidR="009D1FB1" w:rsidRDefault="009D1FB1" w:rsidP="00D04C54">
      <w:pPr>
        <w:pStyle w:val="BodyText"/>
        <w:spacing w:before="3"/>
        <w:ind w:left="709" w:right="1058"/>
        <w:jc w:val="both"/>
        <w:rPr>
          <w:sz w:val="16"/>
        </w:rPr>
      </w:pPr>
    </w:p>
    <w:p w14:paraId="1642442B" w14:textId="77777777" w:rsidR="009D1FB1" w:rsidRDefault="009D1FB1" w:rsidP="00D04C54">
      <w:pPr>
        <w:pStyle w:val="BodyText"/>
        <w:spacing w:before="3"/>
        <w:ind w:left="709" w:right="1058"/>
        <w:jc w:val="both"/>
        <w:rPr>
          <w:sz w:val="16"/>
        </w:rPr>
      </w:pPr>
    </w:p>
    <w:p w14:paraId="6C1FF5D8" w14:textId="77777777" w:rsidR="009D1FB1" w:rsidRDefault="009D1FB1" w:rsidP="00D04C54">
      <w:pPr>
        <w:pStyle w:val="BodyText"/>
        <w:spacing w:before="3"/>
        <w:ind w:left="709" w:right="1058"/>
        <w:jc w:val="both"/>
        <w:rPr>
          <w:sz w:val="16"/>
        </w:rPr>
      </w:pPr>
    </w:p>
    <w:p w14:paraId="7D438A06" w14:textId="77777777" w:rsidR="009D1FB1" w:rsidRDefault="009D1FB1" w:rsidP="00D04C54">
      <w:pPr>
        <w:pStyle w:val="BodyText"/>
        <w:spacing w:before="3"/>
        <w:ind w:left="709" w:right="1058"/>
        <w:jc w:val="both"/>
        <w:rPr>
          <w:sz w:val="16"/>
        </w:rPr>
      </w:pPr>
    </w:p>
    <w:p w14:paraId="2E2C72CB" w14:textId="77777777" w:rsidR="009D1FB1" w:rsidRDefault="009D1FB1" w:rsidP="00D04C54">
      <w:pPr>
        <w:pStyle w:val="BodyText"/>
        <w:spacing w:before="3"/>
        <w:ind w:left="709" w:right="1058"/>
        <w:jc w:val="both"/>
        <w:rPr>
          <w:sz w:val="16"/>
        </w:rPr>
      </w:pPr>
    </w:p>
    <w:p w14:paraId="02969CC9" w14:textId="77777777" w:rsidR="009D1FB1" w:rsidRDefault="009D1FB1" w:rsidP="00D04C54">
      <w:pPr>
        <w:pStyle w:val="BodyText"/>
        <w:spacing w:before="3"/>
        <w:ind w:left="709" w:right="1058"/>
        <w:jc w:val="both"/>
        <w:rPr>
          <w:sz w:val="16"/>
        </w:rPr>
      </w:pPr>
    </w:p>
    <w:p w14:paraId="6FEAFAF7" w14:textId="77777777" w:rsidR="009D1FB1" w:rsidRDefault="009D1FB1" w:rsidP="00D04C54">
      <w:pPr>
        <w:pStyle w:val="BodyText"/>
        <w:spacing w:before="3"/>
        <w:ind w:left="709" w:right="1058"/>
        <w:jc w:val="both"/>
        <w:rPr>
          <w:sz w:val="16"/>
        </w:rPr>
      </w:pPr>
    </w:p>
    <w:p w14:paraId="49B599F2" w14:textId="77777777" w:rsidR="009D1FB1" w:rsidRDefault="009D1FB1" w:rsidP="00D04C54">
      <w:pPr>
        <w:pStyle w:val="BodyText"/>
        <w:spacing w:before="3"/>
        <w:ind w:left="709" w:right="1058"/>
        <w:jc w:val="both"/>
        <w:rPr>
          <w:sz w:val="16"/>
        </w:rPr>
      </w:pPr>
    </w:p>
    <w:p w14:paraId="608B7441" w14:textId="77777777" w:rsidR="009D1FB1" w:rsidRDefault="009D1FB1" w:rsidP="00D04C54">
      <w:pPr>
        <w:pStyle w:val="BodyText"/>
        <w:spacing w:before="3"/>
        <w:ind w:left="709" w:right="1058"/>
        <w:jc w:val="both"/>
        <w:rPr>
          <w:sz w:val="16"/>
        </w:rPr>
      </w:pPr>
    </w:p>
    <w:p w14:paraId="1F48CFFD" w14:textId="77777777" w:rsidR="009D1FB1" w:rsidRDefault="009D1FB1" w:rsidP="00D04C54">
      <w:pPr>
        <w:pStyle w:val="BodyText"/>
        <w:spacing w:before="3"/>
        <w:ind w:left="709" w:right="1058"/>
        <w:jc w:val="both"/>
        <w:rPr>
          <w:sz w:val="16"/>
        </w:rPr>
      </w:pPr>
    </w:p>
    <w:p w14:paraId="4639A48E" w14:textId="77777777" w:rsidR="009D1FB1" w:rsidRDefault="009D1FB1" w:rsidP="00D04C54">
      <w:pPr>
        <w:pStyle w:val="BodyText"/>
        <w:spacing w:before="3"/>
        <w:ind w:left="709" w:right="1058"/>
        <w:jc w:val="both"/>
        <w:rPr>
          <w:sz w:val="16"/>
        </w:rPr>
      </w:pPr>
    </w:p>
    <w:p w14:paraId="123265A1" w14:textId="77777777" w:rsidR="009D1FB1" w:rsidRDefault="009D1FB1" w:rsidP="00D04C54">
      <w:pPr>
        <w:pStyle w:val="BodyText"/>
        <w:spacing w:before="3"/>
        <w:ind w:left="709" w:right="1058"/>
        <w:jc w:val="both"/>
        <w:rPr>
          <w:sz w:val="16"/>
        </w:rPr>
      </w:pPr>
    </w:p>
    <w:p w14:paraId="4A2BD0B3" w14:textId="77777777" w:rsidR="009D1FB1" w:rsidRDefault="009D1FB1" w:rsidP="00D04C54">
      <w:pPr>
        <w:pStyle w:val="BodyText"/>
        <w:spacing w:before="3"/>
        <w:ind w:left="709" w:right="1058"/>
        <w:jc w:val="both"/>
        <w:rPr>
          <w:sz w:val="16"/>
        </w:rPr>
      </w:pPr>
    </w:p>
    <w:p w14:paraId="23CAA328" w14:textId="77777777" w:rsidR="009D1FB1" w:rsidRDefault="009D1FB1" w:rsidP="00D04C54">
      <w:pPr>
        <w:pStyle w:val="BodyText"/>
        <w:spacing w:before="3"/>
        <w:ind w:left="709" w:right="1058"/>
        <w:jc w:val="both"/>
        <w:rPr>
          <w:sz w:val="16"/>
        </w:rPr>
      </w:pPr>
    </w:p>
    <w:p w14:paraId="09475CCE" w14:textId="77777777" w:rsidR="009D1FB1" w:rsidRDefault="009D1FB1" w:rsidP="00D04C54">
      <w:pPr>
        <w:pStyle w:val="BodyText"/>
        <w:spacing w:before="3"/>
        <w:ind w:left="709" w:right="1058"/>
        <w:jc w:val="both"/>
        <w:rPr>
          <w:sz w:val="16"/>
        </w:rPr>
      </w:pPr>
    </w:p>
    <w:p w14:paraId="107A52FC" w14:textId="77777777" w:rsidR="009D1FB1" w:rsidRDefault="009D1FB1" w:rsidP="00D04C54">
      <w:pPr>
        <w:pStyle w:val="BodyText"/>
        <w:spacing w:before="3"/>
        <w:ind w:left="709" w:right="1058"/>
        <w:jc w:val="both"/>
        <w:rPr>
          <w:sz w:val="16"/>
        </w:rPr>
      </w:pPr>
    </w:p>
    <w:p w14:paraId="66597815" w14:textId="77777777" w:rsidR="009D1FB1" w:rsidRDefault="009D1FB1" w:rsidP="00D04C54">
      <w:pPr>
        <w:pStyle w:val="BodyText"/>
        <w:spacing w:before="3"/>
        <w:ind w:left="709" w:right="1058"/>
        <w:jc w:val="both"/>
        <w:rPr>
          <w:sz w:val="16"/>
        </w:rPr>
      </w:pPr>
    </w:p>
    <w:p w14:paraId="457F5BA6" w14:textId="77777777" w:rsidR="009D1FB1" w:rsidRDefault="009D1FB1" w:rsidP="00D04C54">
      <w:pPr>
        <w:pStyle w:val="BodyText"/>
        <w:spacing w:before="3"/>
        <w:ind w:left="709" w:right="1058"/>
        <w:jc w:val="both"/>
        <w:rPr>
          <w:sz w:val="16"/>
        </w:rPr>
      </w:pPr>
    </w:p>
    <w:p w14:paraId="0D2606E7" w14:textId="77777777" w:rsidR="009D1FB1" w:rsidRDefault="009D1FB1" w:rsidP="00D04C54">
      <w:pPr>
        <w:pStyle w:val="BodyText"/>
        <w:spacing w:before="3"/>
        <w:ind w:left="709" w:right="1058"/>
        <w:jc w:val="both"/>
        <w:rPr>
          <w:sz w:val="16"/>
        </w:rPr>
      </w:pPr>
    </w:p>
    <w:p w14:paraId="606479D2" w14:textId="77777777" w:rsidR="009D1FB1" w:rsidRDefault="009D1FB1" w:rsidP="00D04C54">
      <w:pPr>
        <w:pStyle w:val="BodyText"/>
        <w:spacing w:before="3"/>
        <w:ind w:left="709" w:right="1058"/>
        <w:jc w:val="both"/>
        <w:rPr>
          <w:sz w:val="16"/>
        </w:rPr>
      </w:pPr>
    </w:p>
    <w:p w14:paraId="31BAACB9" w14:textId="77777777" w:rsidR="009D1FB1" w:rsidRDefault="009D1FB1" w:rsidP="00D04C54">
      <w:pPr>
        <w:pStyle w:val="BodyText"/>
        <w:spacing w:before="3"/>
        <w:ind w:left="709" w:right="1058"/>
        <w:jc w:val="both"/>
        <w:rPr>
          <w:sz w:val="16"/>
        </w:rPr>
      </w:pPr>
    </w:p>
    <w:p w14:paraId="2B961A4A" w14:textId="73B622A5" w:rsidR="009D1FB1" w:rsidRPr="006A1BC4" w:rsidRDefault="009D1FB1" w:rsidP="00D04C54">
      <w:pPr>
        <w:pStyle w:val="BodyText"/>
        <w:spacing w:before="3"/>
        <w:ind w:left="709" w:right="1058"/>
        <w:jc w:val="both"/>
        <w:rPr>
          <w:b/>
          <w:bCs/>
        </w:rPr>
      </w:pPr>
      <w:r w:rsidRPr="006A1BC4">
        <w:rPr>
          <w:b/>
          <w:bCs/>
        </w:rPr>
        <w:t xml:space="preserve">Capital Adjustment </w:t>
      </w:r>
      <w:r w:rsidR="006A1BC4" w:rsidRPr="006A1BC4">
        <w:rPr>
          <w:b/>
          <w:bCs/>
        </w:rPr>
        <w:t>Account</w:t>
      </w:r>
    </w:p>
    <w:tbl>
      <w:tblPr>
        <w:tblW w:w="9922" w:type="dxa"/>
        <w:tblInd w:w="709" w:type="dxa"/>
        <w:tblLook w:val="04A0" w:firstRow="1" w:lastRow="0" w:firstColumn="1" w:lastColumn="0" w:noHBand="0" w:noVBand="1"/>
      </w:tblPr>
      <w:tblGrid>
        <w:gridCol w:w="1618"/>
        <w:gridCol w:w="6887"/>
        <w:gridCol w:w="1417"/>
      </w:tblGrid>
      <w:tr w:rsidR="00056EDE" w:rsidRPr="00056EDE" w14:paraId="68DB02B5" w14:textId="77777777" w:rsidTr="000A2F37">
        <w:trPr>
          <w:trHeight w:val="227"/>
        </w:trPr>
        <w:tc>
          <w:tcPr>
            <w:tcW w:w="1618" w:type="dxa"/>
            <w:tcBorders>
              <w:top w:val="nil"/>
              <w:left w:val="nil"/>
              <w:bottom w:val="nil"/>
              <w:right w:val="nil"/>
            </w:tcBorders>
            <w:shd w:val="clear" w:color="000000" w:fill="FFFFFF"/>
            <w:vAlign w:val="center"/>
            <w:hideMark/>
          </w:tcPr>
          <w:p w14:paraId="4CC624C5" w14:textId="77777777" w:rsidR="009D1FB1" w:rsidRDefault="009D1FB1" w:rsidP="00056EDE">
            <w:pPr>
              <w:widowControl/>
              <w:autoSpaceDE/>
              <w:autoSpaceDN/>
              <w:jc w:val="right"/>
              <w:rPr>
                <w:rFonts w:eastAsia="Times New Roman"/>
                <w:b/>
                <w:bCs/>
                <w:color w:val="000000"/>
                <w:sz w:val="18"/>
                <w:szCs w:val="18"/>
                <w:lang w:eastAsia="en-GB"/>
              </w:rPr>
            </w:pPr>
          </w:p>
          <w:p w14:paraId="084938D1" w14:textId="08840BD2"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31 March 2022</w:t>
            </w:r>
          </w:p>
        </w:tc>
        <w:tc>
          <w:tcPr>
            <w:tcW w:w="6887" w:type="dxa"/>
            <w:tcBorders>
              <w:top w:val="nil"/>
              <w:left w:val="nil"/>
              <w:bottom w:val="nil"/>
              <w:right w:val="nil"/>
            </w:tcBorders>
            <w:shd w:val="clear" w:color="auto" w:fill="auto"/>
            <w:vAlign w:val="center"/>
            <w:hideMark/>
          </w:tcPr>
          <w:p w14:paraId="7C155741" w14:textId="77777777" w:rsidR="00056EDE" w:rsidRPr="00056EDE" w:rsidRDefault="00056EDE" w:rsidP="00056EDE">
            <w:pPr>
              <w:widowControl/>
              <w:autoSpaceDE/>
              <w:autoSpaceDN/>
              <w:jc w:val="center"/>
              <w:rPr>
                <w:rFonts w:eastAsia="Times New Roman"/>
                <w:b/>
                <w:bCs/>
                <w:color w:val="000000"/>
                <w:sz w:val="18"/>
                <w:szCs w:val="18"/>
                <w:lang w:eastAsia="en-GB"/>
              </w:rPr>
            </w:pPr>
            <w:r w:rsidRPr="00056EDE">
              <w:rPr>
                <w:rFonts w:eastAsia="Times New Roman"/>
                <w:b/>
                <w:bCs/>
                <w:color w:val="000000"/>
                <w:sz w:val="18"/>
                <w:szCs w:val="18"/>
                <w:lang w:eastAsia="en-GB"/>
              </w:rPr>
              <w:t xml:space="preserve"> </w:t>
            </w:r>
          </w:p>
        </w:tc>
        <w:tc>
          <w:tcPr>
            <w:tcW w:w="1417" w:type="dxa"/>
            <w:tcBorders>
              <w:top w:val="nil"/>
              <w:left w:val="nil"/>
              <w:bottom w:val="nil"/>
              <w:right w:val="nil"/>
            </w:tcBorders>
            <w:shd w:val="clear" w:color="auto" w:fill="auto"/>
            <w:vAlign w:val="bottom"/>
            <w:hideMark/>
          </w:tcPr>
          <w:p w14:paraId="59C154B1"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31 March 2023</w:t>
            </w:r>
          </w:p>
        </w:tc>
      </w:tr>
      <w:tr w:rsidR="00056EDE" w:rsidRPr="00056EDE" w14:paraId="53AA4AA3" w14:textId="77777777" w:rsidTr="000A2F37">
        <w:trPr>
          <w:trHeight w:val="238"/>
        </w:trPr>
        <w:tc>
          <w:tcPr>
            <w:tcW w:w="1618" w:type="dxa"/>
            <w:tcBorders>
              <w:top w:val="nil"/>
              <w:left w:val="single" w:sz="8" w:space="0" w:color="FFFFFF"/>
              <w:bottom w:val="single" w:sz="8" w:space="0" w:color="auto"/>
              <w:right w:val="single" w:sz="8" w:space="0" w:color="FFFFFF"/>
            </w:tcBorders>
            <w:shd w:val="clear" w:color="auto" w:fill="auto"/>
            <w:vAlign w:val="center"/>
            <w:hideMark/>
          </w:tcPr>
          <w:p w14:paraId="3503D5FC"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£'000</w:t>
            </w:r>
          </w:p>
        </w:tc>
        <w:tc>
          <w:tcPr>
            <w:tcW w:w="6887" w:type="dxa"/>
            <w:tcBorders>
              <w:top w:val="nil"/>
              <w:left w:val="nil"/>
              <w:bottom w:val="single" w:sz="8" w:space="0" w:color="000000"/>
              <w:right w:val="nil"/>
            </w:tcBorders>
            <w:shd w:val="clear" w:color="auto" w:fill="auto"/>
            <w:vAlign w:val="center"/>
            <w:hideMark/>
          </w:tcPr>
          <w:p w14:paraId="6F350487"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 xml:space="preserve"> </w:t>
            </w:r>
          </w:p>
        </w:tc>
        <w:tc>
          <w:tcPr>
            <w:tcW w:w="1417" w:type="dxa"/>
            <w:tcBorders>
              <w:top w:val="nil"/>
              <w:left w:val="single" w:sz="8" w:space="0" w:color="FFFFFF"/>
              <w:bottom w:val="single" w:sz="8" w:space="0" w:color="auto"/>
              <w:right w:val="single" w:sz="8" w:space="0" w:color="FFFFFF"/>
            </w:tcBorders>
            <w:shd w:val="clear" w:color="auto" w:fill="auto"/>
            <w:vAlign w:val="bottom"/>
            <w:hideMark/>
          </w:tcPr>
          <w:p w14:paraId="5FFBA308"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£'000</w:t>
            </w:r>
          </w:p>
        </w:tc>
      </w:tr>
      <w:tr w:rsidR="00056EDE" w:rsidRPr="00056EDE" w14:paraId="10C4DC95" w14:textId="77777777" w:rsidTr="000A2F37">
        <w:trPr>
          <w:trHeight w:val="227"/>
        </w:trPr>
        <w:tc>
          <w:tcPr>
            <w:tcW w:w="1618" w:type="dxa"/>
            <w:tcBorders>
              <w:top w:val="nil"/>
              <w:left w:val="nil"/>
              <w:bottom w:val="nil"/>
              <w:right w:val="nil"/>
            </w:tcBorders>
            <w:shd w:val="clear" w:color="auto" w:fill="auto"/>
            <w:vAlign w:val="center"/>
            <w:hideMark/>
          </w:tcPr>
          <w:p w14:paraId="46FE3C29"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(44,462)</w:t>
            </w:r>
          </w:p>
        </w:tc>
        <w:tc>
          <w:tcPr>
            <w:tcW w:w="6887" w:type="dxa"/>
            <w:tcBorders>
              <w:top w:val="nil"/>
              <w:left w:val="nil"/>
              <w:bottom w:val="nil"/>
              <w:right w:val="nil"/>
            </w:tcBorders>
            <w:shd w:val="clear" w:color="auto" w:fill="auto"/>
            <w:vAlign w:val="center"/>
            <w:hideMark/>
          </w:tcPr>
          <w:p w14:paraId="2256CEC8" w14:textId="77777777" w:rsidR="00056EDE" w:rsidRPr="00056EDE" w:rsidRDefault="00056EDE" w:rsidP="00056EDE">
            <w:pPr>
              <w:widowControl/>
              <w:autoSpaceDE/>
              <w:autoSpaceDN/>
              <w:rPr>
                <w:rFonts w:eastAsia="Times New Roman"/>
                <w:b/>
                <w:bCs/>
                <w:color w:val="000000"/>
                <w:sz w:val="18"/>
                <w:szCs w:val="18"/>
                <w:lang w:eastAsia="en-GB"/>
              </w:rPr>
            </w:pPr>
            <w:r w:rsidRPr="00056EDE">
              <w:rPr>
                <w:rFonts w:eastAsia="Times New Roman"/>
                <w:b/>
                <w:bCs/>
                <w:color w:val="000000"/>
                <w:sz w:val="18"/>
                <w:szCs w:val="18"/>
                <w:lang w:eastAsia="en-GB"/>
              </w:rPr>
              <w:t xml:space="preserve">Balance 1 April </w:t>
            </w:r>
          </w:p>
        </w:tc>
        <w:tc>
          <w:tcPr>
            <w:tcW w:w="1417" w:type="dxa"/>
            <w:tcBorders>
              <w:top w:val="nil"/>
              <w:left w:val="nil"/>
              <w:bottom w:val="nil"/>
              <w:right w:val="nil"/>
            </w:tcBorders>
            <w:shd w:val="clear" w:color="auto" w:fill="auto"/>
            <w:vAlign w:val="center"/>
            <w:hideMark/>
          </w:tcPr>
          <w:p w14:paraId="774798FB"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(57,627)</w:t>
            </w:r>
          </w:p>
        </w:tc>
      </w:tr>
      <w:tr w:rsidR="00056EDE" w:rsidRPr="00056EDE" w14:paraId="28642CE4" w14:textId="77777777" w:rsidTr="000A2F37">
        <w:trPr>
          <w:trHeight w:val="227"/>
        </w:trPr>
        <w:tc>
          <w:tcPr>
            <w:tcW w:w="1618" w:type="dxa"/>
            <w:tcBorders>
              <w:top w:val="nil"/>
              <w:left w:val="nil"/>
              <w:bottom w:val="nil"/>
              <w:right w:val="nil"/>
            </w:tcBorders>
            <w:shd w:val="clear" w:color="auto" w:fill="auto"/>
            <w:vAlign w:val="center"/>
            <w:hideMark/>
          </w:tcPr>
          <w:p w14:paraId="6B4EFC4B"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2,602</w:t>
            </w:r>
          </w:p>
        </w:tc>
        <w:tc>
          <w:tcPr>
            <w:tcW w:w="6887" w:type="dxa"/>
            <w:tcBorders>
              <w:top w:val="nil"/>
              <w:left w:val="nil"/>
              <w:bottom w:val="nil"/>
              <w:right w:val="nil"/>
            </w:tcBorders>
            <w:shd w:val="clear" w:color="auto" w:fill="auto"/>
            <w:vAlign w:val="center"/>
            <w:hideMark/>
          </w:tcPr>
          <w:p w14:paraId="5031C3FA"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Charges for depreciation and impairment of non-current assets</w:t>
            </w:r>
          </w:p>
        </w:tc>
        <w:tc>
          <w:tcPr>
            <w:tcW w:w="1417" w:type="dxa"/>
            <w:tcBorders>
              <w:top w:val="nil"/>
              <w:left w:val="nil"/>
              <w:bottom w:val="nil"/>
              <w:right w:val="nil"/>
            </w:tcBorders>
            <w:shd w:val="clear" w:color="auto" w:fill="auto"/>
            <w:vAlign w:val="center"/>
            <w:hideMark/>
          </w:tcPr>
          <w:p w14:paraId="20383C0B"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4,674</w:t>
            </w:r>
          </w:p>
        </w:tc>
      </w:tr>
      <w:tr w:rsidR="00056EDE" w:rsidRPr="00056EDE" w14:paraId="38FDDF17" w14:textId="77777777" w:rsidTr="000A2F37">
        <w:trPr>
          <w:trHeight w:val="227"/>
        </w:trPr>
        <w:tc>
          <w:tcPr>
            <w:tcW w:w="1618" w:type="dxa"/>
            <w:tcBorders>
              <w:top w:val="nil"/>
              <w:left w:val="nil"/>
              <w:bottom w:val="nil"/>
              <w:right w:val="nil"/>
            </w:tcBorders>
            <w:shd w:val="clear" w:color="auto" w:fill="auto"/>
            <w:vAlign w:val="center"/>
            <w:hideMark/>
          </w:tcPr>
          <w:p w14:paraId="261AF7D4"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604</w:t>
            </w:r>
          </w:p>
        </w:tc>
        <w:tc>
          <w:tcPr>
            <w:tcW w:w="6887" w:type="dxa"/>
            <w:tcBorders>
              <w:top w:val="nil"/>
              <w:left w:val="nil"/>
              <w:bottom w:val="nil"/>
              <w:right w:val="nil"/>
            </w:tcBorders>
            <w:shd w:val="clear" w:color="auto" w:fill="auto"/>
            <w:vAlign w:val="center"/>
            <w:hideMark/>
          </w:tcPr>
          <w:p w14:paraId="73A2410D"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Revaluation losses on non-current assets</w:t>
            </w:r>
          </w:p>
        </w:tc>
        <w:tc>
          <w:tcPr>
            <w:tcW w:w="1417" w:type="dxa"/>
            <w:tcBorders>
              <w:top w:val="nil"/>
              <w:left w:val="nil"/>
              <w:bottom w:val="nil"/>
              <w:right w:val="nil"/>
            </w:tcBorders>
            <w:shd w:val="clear" w:color="auto" w:fill="auto"/>
            <w:vAlign w:val="center"/>
            <w:hideMark/>
          </w:tcPr>
          <w:p w14:paraId="32A6830A"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1</w:t>
            </w:r>
          </w:p>
        </w:tc>
      </w:tr>
      <w:tr w:rsidR="00056EDE" w:rsidRPr="00056EDE" w14:paraId="754602BE" w14:textId="77777777" w:rsidTr="000A2F37">
        <w:trPr>
          <w:trHeight w:val="227"/>
        </w:trPr>
        <w:tc>
          <w:tcPr>
            <w:tcW w:w="1618" w:type="dxa"/>
            <w:tcBorders>
              <w:top w:val="nil"/>
              <w:left w:val="nil"/>
              <w:bottom w:val="nil"/>
              <w:right w:val="nil"/>
            </w:tcBorders>
            <w:shd w:val="clear" w:color="auto" w:fill="auto"/>
            <w:vAlign w:val="center"/>
            <w:hideMark/>
          </w:tcPr>
          <w:p w14:paraId="7E6441A1"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309</w:t>
            </w:r>
          </w:p>
        </w:tc>
        <w:tc>
          <w:tcPr>
            <w:tcW w:w="6887" w:type="dxa"/>
            <w:tcBorders>
              <w:top w:val="nil"/>
              <w:left w:val="nil"/>
              <w:bottom w:val="nil"/>
              <w:right w:val="nil"/>
            </w:tcBorders>
            <w:shd w:val="clear" w:color="auto" w:fill="auto"/>
            <w:vAlign w:val="center"/>
            <w:hideMark/>
          </w:tcPr>
          <w:p w14:paraId="6736BA3E"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Amortisation of intangible assets</w:t>
            </w:r>
          </w:p>
        </w:tc>
        <w:tc>
          <w:tcPr>
            <w:tcW w:w="1417" w:type="dxa"/>
            <w:tcBorders>
              <w:top w:val="nil"/>
              <w:left w:val="nil"/>
              <w:bottom w:val="nil"/>
              <w:right w:val="nil"/>
            </w:tcBorders>
            <w:shd w:val="clear" w:color="auto" w:fill="auto"/>
            <w:vAlign w:val="center"/>
            <w:hideMark/>
          </w:tcPr>
          <w:p w14:paraId="3993C6FF"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281</w:t>
            </w:r>
          </w:p>
        </w:tc>
      </w:tr>
      <w:tr w:rsidR="00056EDE" w:rsidRPr="00056EDE" w14:paraId="6C328438" w14:textId="77777777" w:rsidTr="000A2F37">
        <w:trPr>
          <w:trHeight w:val="227"/>
        </w:trPr>
        <w:tc>
          <w:tcPr>
            <w:tcW w:w="1618" w:type="dxa"/>
            <w:tcBorders>
              <w:top w:val="nil"/>
              <w:left w:val="nil"/>
              <w:bottom w:val="nil"/>
              <w:right w:val="nil"/>
            </w:tcBorders>
            <w:shd w:val="clear" w:color="auto" w:fill="auto"/>
            <w:vAlign w:val="center"/>
            <w:hideMark/>
          </w:tcPr>
          <w:p w14:paraId="19E438A0"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c>
          <w:tcPr>
            <w:tcW w:w="6887" w:type="dxa"/>
            <w:tcBorders>
              <w:top w:val="nil"/>
              <w:left w:val="nil"/>
              <w:bottom w:val="nil"/>
              <w:right w:val="nil"/>
            </w:tcBorders>
            <w:shd w:val="clear" w:color="auto" w:fill="auto"/>
            <w:vAlign w:val="center"/>
            <w:hideMark/>
          </w:tcPr>
          <w:p w14:paraId="635D0081"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Revenue expenditure funded from capital under statute</w:t>
            </w:r>
          </w:p>
        </w:tc>
        <w:tc>
          <w:tcPr>
            <w:tcW w:w="1417" w:type="dxa"/>
            <w:tcBorders>
              <w:top w:val="nil"/>
              <w:left w:val="nil"/>
              <w:bottom w:val="nil"/>
              <w:right w:val="nil"/>
            </w:tcBorders>
            <w:shd w:val="clear" w:color="auto" w:fill="auto"/>
            <w:vAlign w:val="center"/>
            <w:hideMark/>
          </w:tcPr>
          <w:p w14:paraId="01E93F6A"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r>
      <w:tr w:rsidR="00056EDE" w:rsidRPr="00056EDE" w14:paraId="10AC101C" w14:textId="77777777" w:rsidTr="000A2F37">
        <w:trPr>
          <w:trHeight w:val="558"/>
        </w:trPr>
        <w:tc>
          <w:tcPr>
            <w:tcW w:w="1618" w:type="dxa"/>
            <w:tcBorders>
              <w:top w:val="nil"/>
              <w:left w:val="nil"/>
              <w:bottom w:val="single" w:sz="8" w:space="0" w:color="000000"/>
              <w:right w:val="nil"/>
            </w:tcBorders>
            <w:shd w:val="clear" w:color="auto" w:fill="auto"/>
            <w:vAlign w:val="center"/>
            <w:hideMark/>
          </w:tcPr>
          <w:p w14:paraId="690759D2"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531</w:t>
            </w:r>
          </w:p>
        </w:tc>
        <w:tc>
          <w:tcPr>
            <w:tcW w:w="6887" w:type="dxa"/>
            <w:tcBorders>
              <w:top w:val="nil"/>
              <w:left w:val="nil"/>
              <w:bottom w:val="single" w:sz="8" w:space="0" w:color="000000"/>
              <w:right w:val="nil"/>
            </w:tcBorders>
            <w:shd w:val="clear" w:color="auto" w:fill="auto"/>
            <w:vAlign w:val="center"/>
            <w:hideMark/>
          </w:tcPr>
          <w:p w14:paraId="5A0DB969"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Amounts of non-current assets written off on disposal or sale as part of the gain/loss on disposal to the Comprehensive Income and Expenditure Statement</w:t>
            </w:r>
          </w:p>
        </w:tc>
        <w:tc>
          <w:tcPr>
            <w:tcW w:w="1417" w:type="dxa"/>
            <w:tcBorders>
              <w:top w:val="nil"/>
              <w:left w:val="nil"/>
              <w:bottom w:val="single" w:sz="8" w:space="0" w:color="000000"/>
              <w:right w:val="nil"/>
            </w:tcBorders>
            <w:shd w:val="clear" w:color="auto" w:fill="auto"/>
            <w:vAlign w:val="center"/>
            <w:hideMark/>
          </w:tcPr>
          <w:p w14:paraId="5B8ECF1A"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316</w:t>
            </w:r>
          </w:p>
        </w:tc>
      </w:tr>
      <w:tr w:rsidR="00056EDE" w:rsidRPr="00056EDE" w14:paraId="7EDF5027" w14:textId="77777777" w:rsidTr="000A2F37">
        <w:trPr>
          <w:trHeight w:val="546"/>
        </w:trPr>
        <w:tc>
          <w:tcPr>
            <w:tcW w:w="1618" w:type="dxa"/>
            <w:tcBorders>
              <w:top w:val="nil"/>
              <w:left w:val="nil"/>
              <w:bottom w:val="nil"/>
              <w:right w:val="nil"/>
            </w:tcBorders>
            <w:shd w:val="clear" w:color="auto" w:fill="auto"/>
            <w:vAlign w:val="center"/>
            <w:hideMark/>
          </w:tcPr>
          <w:p w14:paraId="33F2B8B9"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4,046</w:t>
            </w:r>
          </w:p>
        </w:tc>
        <w:tc>
          <w:tcPr>
            <w:tcW w:w="6887" w:type="dxa"/>
            <w:tcBorders>
              <w:top w:val="nil"/>
              <w:left w:val="nil"/>
              <w:bottom w:val="nil"/>
              <w:right w:val="nil"/>
            </w:tcBorders>
            <w:shd w:val="clear" w:color="auto" w:fill="auto"/>
            <w:vAlign w:val="center"/>
            <w:hideMark/>
          </w:tcPr>
          <w:p w14:paraId="01A54DAE"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Reversal of Items relating to capital expenditure debited or credited to the Comprehensive Income and Expenditure Statement</w:t>
            </w:r>
          </w:p>
        </w:tc>
        <w:tc>
          <w:tcPr>
            <w:tcW w:w="1417" w:type="dxa"/>
            <w:tcBorders>
              <w:top w:val="nil"/>
              <w:left w:val="nil"/>
              <w:bottom w:val="nil"/>
              <w:right w:val="nil"/>
            </w:tcBorders>
            <w:shd w:val="clear" w:color="auto" w:fill="auto"/>
            <w:vAlign w:val="center"/>
            <w:hideMark/>
          </w:tcPr>
          <w:p w14:paraId="3DA1AFBA"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5,272</w:t>
            </w:r>
          </w:p>
        </w:tc>
      </w:tr>
      <w:tr w:rsidR="00056EDE" w:rsidRPr="00056EDE" w14:paraId="584C58C8" w14:textId="77777777" w:rsidTr="000A2F37">
        <w:trPr>
          <w:trHeight w:val="238"/>
        </w:trPr>
        <w:tc>
          <w:tcPr>
            <w:tcW w:w="1618" w:type="dxa"/>
            <w:tcBorders>
              <w:top w:val="nil"/>
              <w:left w:val="nil"/>
              <w:bottom w:val="single" w:sz="8" w:space="0" w:color="000000"/>
              <w:right w:val="nil"/>
            </w:tcBorders>
            <w:shd w:val="clear" w:color="auto" w:fill="auto"/>
            <w:vAlign w:val="center"/>
            <w:hideMark/>
          </w:tcPr>
          <w:p w14:paraId="5812EED0"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(228)</w:t>
            </w:r>
          </w:p>
        </w:tc>
        <w:tc>
          <w:tcPr>
            <w:tcW w:w="6887" w:type="dxa"/>
            <w:tcBorders>
              <w:top w:val="nil"/>
              <w:left w:val="nil"/>
              <w:bottom w:val="single" w:sz="8" w:space="0" w:color="000000"/>
              <w:right w:val="nil"/>
            </w:tcBorders>
            <w:shd w:val="clear" w:color="auto" w:fill="auto"/>
            <w:vAlign w:val="center"/>
            <w:hideMark/>
          </w:tcPr>
          <w:p w14:paraId="69608B22"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Adjusting Amounts written out of the Revaluation Reserve</w:t>
            </w:r>
          </w:p>
        </w:tc>
        <w:tc>
          <w:tcPr>
            <w:tcW w:w="1417" w:type="dxa"/>
            <w:tcBorders>
              <w:top w:val="nil"/>
              <w:left w:val="nil"/>
              <w:bottom w:val="single" w:sz="8" w:space="0" w:color="000000"/>
              <w:right w:val="nil"/>
            </w:tcBorders>
            <w:shd w:val="clear" w:color="auto" w:fill="auto"/>
            <w:vAlign w:val="center"/>
            <w:hideMark/>
          </w:tcPr>
          <w:p w14:paraId="37C694EF"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(200)</w:t>
            </w:r>
          </w:p>
        </w:tc>
      </w:tr>
      <w:tr w:rsidR="00056EDE" w:rsidRPr="00056EDE" w14:paraId="020B65BF" w14:textId="77777777" w:rsidTr="000A2F37">
        <w:trPr>
          <w:trHeight w:val="364"/>
        </w:trPr>
        <w:tc>
          <w:tcPr>
            <w:tcW w:w="1618" w:type="dxa"/>
            <w:tcBorders>
              <w:top w:val="nil"/>
              <w:left w:val="nil"/>
              <w:bottom w:val="nil"/>
              <w:right w:val="nil"/>
            </w:tcBorders>
            <w:shd w:val="clear" w:color="auto" w:fill="auto"/>
            <w:vAlign w:val="center"/>
            <w:hideMark/>
          </w:tcPr>
          <w:p w14:paraId="03F6E732"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3,818</w:t>
            </w:r>
          </w:p>
        </w:tc>
        <w:tc>
          <w:tcPr>
            <w:tcW w:w="6887" w:type="dxa"/>
            <w:tcBorders>
              <w:top w:val="nil"/>
              <w:left w:val="nil"/>
              <w:bottom w:val="nil"/>
              <w:right w:val="nil"/>
            </w:tcBorders>
            <w:shd w:val="clear" w:color="auto" w:fill="auto"/>
            <w:vAlign w:val="center"/>
            <w:hideMark/>
          </w:tcPr>
          <w:p w14:paraId="32102A47" w14:textId="77777777" w:rsidR="00056EDE" w:rsidRPr="00056EDE" w:rsidRDefault="00056EDE" w:rsidP="00056EDE">
            <w:pPr>
              <w:widowControl/>
              <w:autoSpaceDE/>
              <w:autoSpaceDN/>
              <w:rPr>
                <w:rFonts w:eastAsia="Times New Roman"/>
                <w:b/>
                <w:bCs/>
                <w:color w:val="000000"/>
                <w:sz w:val="18"/>
                <w:szCs w:val="18"/>
                <w:lang w:eastAsia="en-GB"/>
              </w:rPr>
            </w:pPr>
            <w:r w:rsidRPr="00056EDE">
              <w:rPr>
                <w:rFonts w:eastAsia="Times New Roman"/>
                <w:b/>
                <w:bCs/>
                <w:color w:val="000000"/>
                <w:sz w:val="18"/>
                <w:szCs w:val="18"/>
                <w:lang w:eastAsia="en-GB"/>
              </w:rPr>
              <w:t>Net written out amount of the cost of non-current assets consumed in the year</w:t>
            </w:r>
          </w:p>
        </w:tc>
        <w:tc>
          <w:tcPr>
            <w:tcW w:w="1417" w:type="dxa"/>
            <w:tcBorders>
              <w:top w:val="nil"/>
              <w:left w:val="nil"/>
              <w:bottom w:val="nil"/>
              <w:right w:val="nil"/>
            </w:tcBorders>
            <w:shd w:val="clear" w:color="auto" w:fill="auto"/>
            <w:vAlign w:val="center"/>
            <w:hideMark/>
          </w:tcPr>
          <w:p w14:paraId="3132B9B7"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5,072</w:t>
            </w:r>
          </w:p>
        </w:tc>
      </w:tr>
      <w:tr w:rsidR="00056EDE" w:rsidRPr="00056EDE" w14:paraId="3C11CCBC" w14:textId="77777777" w:rsidTr="000A2F37">
        <w:trPr>
          <w:trHeight w:val="364"/>
        </w:trPr>
        <w:tc>
          <w:tcPr>
            <w:tcW w:w="1618" w:type="dxa"/>
            <w:tcBorders>
              <w:top w:val="nil"/>
              <w:left w:val="nil"/>
              <w:bottom w:val="nil"/>
              <w:right w:val="nil"/>
            </w:tcBorders>
            <w:shd w:val="clear" w:color="auto" w:fill="auto"/>
            <w:vAlign w:val="center"/>
            <w:hideMark/>
          </w:tcPr>
          <w:p w14:paraId="0A4AEFB6"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(2,498)</w:t>
            </w:r>
          </w:p>
        </w:tc>
        <w:tc>
          <w:tcPr>
            <w:tcW w:w="6887" w:type="dxa"/>
            <w:tcBorders>
              <w:top w:val="nil"/>
              <w:left w:val="nil"/>
              <w:bottom w:val="nil"/>
              <w:right w:val="nil"/>
            </w:tcBorders>
            <w:shd w:val="clear" w:color="auto" w:fill="auto"/>
            <w:vAlign w:val="center"/>
            <w:hideMark/>
          </w:tcPr>
          <w:p w14:paraId="77DAC9BF"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Use of Capital Receipts Reserve to finance new capital expenditure</w:t>
            </w:r>
          </w:p>
        </w:tc>
        <w:tc>
          <w:tcPr>
            <w:tcW w:w="1417" w:type="dxa"/>
            <w:tcBorders>
              <w:top w:val="nil"/>
              <w:left w:val="nil"/>
              <w:bottom w:val="nil"/>
              <w:right w:val="nil"/>
            </w:tcBorders>
            <w:shd w:val="clear" w:color="auto" w:fill="auto"/>
            <w:vAlign w:val="center"/>
            <w:hideMark/>
          </w:tcPr>
          <w:p w14:paraId="1F7A90CD"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r>
      <w:tr w:rsidR="00056EDE" w:rsidRPr="00056EDE" w14:paraId="5A09F7BD" w14:textId="77777777" w:rsidTr="000A2F37">
        <w:trPr>
          <w:trHeight w:val="227"/>
        </w:trPr>
        <w:tc>
          <w:tcPr>
            <w:tcW w:w="1618" w:type="dxa"/>
            <w:tcBorders>
              <w:top w:val="nil"/>
              <w:left w:val="nil"/>
              <w:bottom w:val="nil"/>
              <w:right w:val="nil"/>
            </w:tcBorders>
            <w:shd w:val="clear" w:color="auto" w:fill="auto"/>
            <w:vAlign w:val="center"/>
            <w:hideMark/>
          </w:tcPr>
          <w:p w14:paraId="11E80DFC"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c>
          <w:tcPr>
            <w:tcW w:w="6887" w:type="dxa"/>
            <w:tcBorders>
              <w:top w:val="nil"/>
              <w:left w:val="nil"/>
              <w:bottom w:val="nil"/>
              <w:right w:val="nil"/>
            </w:tcBorders>
            <w:shd w:val="clear" w:color="auto" w:fill="auto"/>
            <w:vAlign w:val="center"/>
            <w:hideMark/>
          </w:tcPr>
          <w:p w14:paraId="0E6D2D2E"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Use of Major Repairs Reserve to finance new capital expenditure</w:t>
            </w:r>
          </w:p>
        </w:tc>
        <w:tc>
          <w:tcPr>
            <w:tcW w:w="1417" w:type="dxa"/>
            <w:tcBorders>
              <w:top w:val="nil"/>
              <w:left w:val="nil"/>
              <w:bottom w:val="nil"/>
              <w:right w:val="nil"/>
            </w:tcBorders>
            <w:shd w:val="clear" w:color="auto" w:fill="auto"/>
            <w:vAlign w:val="center"/>
            <w:hideMark/>
          </w:tcPr>
          <w:p w14:paraId="0D6AECC5"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r>
      <w:tr w:rsidR="00056EDE" w:rsidRPr="00056EDE" w14:paraId="418B12F6" w14:textId="77777777" w:rsidTr="000A2F37">
        <w:trPr>
          <w:trHeight w:val="546"/>
        </w:trPr>
        <w:tc>
          <w:tcPr>
            <w:tcW w:w="1618" w:type="dxa"/>
            <w:tcBorders>
              <w:top w:val="nil"/>
              <w:left w:val="nil"/>
              <w:bottom w:val="nil"/>
              <w:right w:val="nil"/>
            </w:tcBorders>
            <w:shd w:val="clear" w:color="auto" w:fill="auto"/>
            <w:vAlign w:val="center"/>
            <w:hideMark/>
          </w:tcPr>
          <w:p w14:paraId="4B71F403"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(120)</w:t>
            </w:r>
          </w:p>
        </w:tc>
        <w:tc>
          <w:tcPr>
            <w:tcW w:w="6887" w:type="dxa"/>
            <w:tcBorders>
              <w:top w:val="nil"/>
              <w:left w:val="nil"/>
              <w:bottom w:val="nil"/>
              <w:right w:val="nil"/>
            </w:tcBorders>
            <w:shd w:val="clear" w:color="auto" w:fill="auto"/>
            <w:vAlign w:val="center"/>
            <w:hideMark/>
          </w:tcPr>
          <w:p w14:paraId="6DAAF592"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Capital Grants and Contributions credited to the Comprehensive Income and Expenditure Statement that have been applied to capital financing</w:t>
            </w:r>
          </w:p>
        </w:tc>
        <w:tc>
          <w:tcPr>
            <w:tcW w:w="1417" w:type="dxa"/>
            <w:tcBorders>
              <w:top w:val="nil"/>
              <w:left w:val="nil"/>
              <w:bottom w:val="nil"/>
              <w:right w:val="nil"/>
            </w:tcBorders>
            <w:shd w:val="clear" w:color="auto" w:fill="auto"/>
            <w:vAlign w:val="center"/>
            <w:hideMark/>
          </w:tcPr>
          <w:p w14:paraId="529BE41D"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r>
      <w:tr w:rsidR="00056EDE" w:rsidRPr="00056EDE" w14:paraId="67F27910" w14:textId="77777777" w:rsidTr="000A2F37">
        <w:trPr>
          <w:trHeight w:val="364"/>
        </w:trPr>
        <w:tc>
          <w:tcPr>
            <w:tcW w:w="1618" w:type="dxa"/>
            <w:tcBorders>
              <w:top w:val="nil"/>
              <w:left w:val="nil"/>
              <w:bottom w:val="nil"/>
              <w:right w:val="nil"/>
            </w:tcBorders>
            <w:shd w:val="clear" w:color="auto" w:fill="auto"/>
            <w:vAlign w:val="center"/>
            <w:hideMark/>
          </w:tcPr>
          <w:p w14:paraId="0F634CD3"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c>
          <w:tcPr>
            <w:tcW w:w="6887" w:type="dxa"/>
            <w:tcBorders>
              <w:top w:val="nil"/>
              <w:left w:val="nil"/>
              <w:bottom w:val="nil"/>
              <w:right w:val="nil"/>
            </w:tcBorders>
            <w:shd w:val="clear" w:color="auto" w:fill="auto"/>
            <w:vAlign w:val="center"/>
            <w:hideMark/>
          </w:tcPr>
          <w:p w14:paraId="6F86EBE1"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Statutory provision for the financing of capital investment charged against the General Fund and HRA balances</w:t>
            </w:r>
          </w:p>
        </w:tc>
        <w:tc>
          <w:tcPr>
            <w:tcW w:w="1417" w:type="dxa"/>
            <w:tcBorders>
              <w:top w:val="nil"/>
              <w:left w:val="nil"/>
              <w:bottom w:val="nil"/>
              <w:right w:val="nil"/>
            </w:tcBorders>
            <w:shd w:val="clear" w:color="auto" w:fill="auto"/>
            <w:vAlign w:val="center"/>
            <w:hideMark/>
          </w:tcPr>
          <w:p w14:paraId="2613FD8B"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r>
      <w:tr w:rsidR="00056EDE" w:rsidRPr="00056EDE" w14:paraId="483194D6" w14:textId="77777777" w:rsidTr="000A2F37">
        <w:trPr>
          <w:trHeight w:val="375"/>
        </w:trPr>
        <w:tc>
          <w:tcPr>
            <w:tcW w:w="1618" w:type="dxa"/>
            <w:tcBorders>
              <w:top w:val="nil"/>
              <w:left w:val="nil"/>
              <w:bottom w:val="single" w:sz="8" w:space="0" w:color="000000"/>
              <w:right w:val="nil"/>
            </w:tcBorders>
            <w:shd w:val="clear" w:color="auto" w:fill="auto"/>
            <w:vAlign w:val="center"/>
            <w:hideMark/>
          </w:tcPr>
          <w:p w14:paraId="5C1B4429"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(14,667)</w:t>
            </w:r>
          </w:p>
        </w:tc>
        <w:tc>
          <w:tcPr>
            <w:tcW w:w="6887" w:type="dxa"/>
            <w:tcBorders>
              <w:top w:val="nil"/>
              <w:left w:val="nil"/>
              <w:bottom w:val="single" w:sz="8" w:space="0" w:color="000000"/>
              <w:right w:val="nil"/>
            </w:tcBorders>
            <w:shd w:val="clear" w:color="auto" w:fill="auto"/>
            <w:vAlign w:val="center"/>
            <w:hideMark/>
          </w:tcPr>
          <w:p w14:paraId="1D12C192"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Capital expenditure charged against the General Fund and HRA balances</w:t>
            </w:r>
          </w:p>
        </w:tc>
        <w:tc>
          <w:tcPr>
            <w:tcW w:w="1417" w:type="dxa"/>
            <w:tcBorders>
              <w:top w:val="nil"/>
              <w:left w:val="nil"/>
              <w:bottom w:val="single" w:sz="8" w:space="0" w:color="000000"/>
              <w:right w:val="nil"/>
            </w:tcBorders>
            <w:shd w:val="clear" w:color="auto" w:fill="auto"/>
            <w:vAlign w:val="center"/>
            <w:hideMark/>
          </w:tcPr>
          <w:p w14:paraId="7398CE5C"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(7,464)</w:t>
            </w:r>
          </w:p>
        </w:tc>
      </w:tr>
      <w:tr w:rsidR="00056EDE" w:rsidRPr="00056EDE" w14:paraId="14E42B65" w14:textId="77777777" w:rsidTr="000A2F37">
        <w:trPr>
          <w:trHeight w:val="227"/>
        </w:trPr>
        <w:tc>
          <w:tcPr>
            <w:tcW w:w="1618" w:type="dxa"/>
            <w:tcBorders>
              <w:top w:val="nil"/>
              <w:left w:val="nil"/>
              <w:bottom w:val="nil"/>
              <w:right w:val="nil"/>
            </w:tcBorders>
            <w:shd w:val="clear" w:color="auto" w:fill="auto"/>
            <w:vAlign w:val="center"/>
            <w:hideMark/>
          </w:tcPr>
          <w:p w14:paraId="3127A17F"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(17,285)</w:t>
            </w:r>
          </w:p>
        </w:tc>
        <w:tc>
          <w:tcPr>
            <w:tcW w:w="6887" w:type="dxa"/>
            <w:tcBorders>
              <w:top w:val="nil"/>
              <w:left w:val="nil"/>
              <w:bottom w:val="nil"/>
              <w:right w:val="nil"/>
            </w:tcBorders>
            <w:shd w:val="clear" w:color="auto" w:fill="auto"/>
            <w:vAlign w:val="center"/>
            <w:hideMark/>
          </w:tcPr>
          <w:p w14:paraId="586B511D" w14:textId="77777777" w:rsidR="00056EDE" w:rsidRPr="00056EDE" w:rsidRDefault="00056EDE" w:rsidP="00056EDE">
            <w:pPr>
              <w:widowControl/>
              <w:autoSpaceDE/>
              <w:autoSpaceDN/>
              <w:rPr>
                <w:rFonts w:eastAsia="Times New Roman"/>
                <w:b/>
                <w:bCs/>
                <w:color w:val="000000"/>
                <w:sz w:val="18"/>
                <w:szCs w:val="18"/>
                <w:lang w:eastAsia="en-GB"/>
              </w:rPr>
            </w:pPr>
            <w:r w:rsidRPr="00056EDE">
              <w:rPr>
                <w:rFonts w:eastAsia="Times New Roman"/>
                <w:b/>
                <w:bCs/>
                <w:color w:val="000000"/>
                <w:sz w:val="18"/>
                <w:szCs w:val="18"/>
                <w:lang w:eastAsia="en-GB"/>
              </w:rPr>
              <w:t>Capital financing applied in year:</w:t>
            </w:r>
          </w:p>
        </w:tc>
        <w:tc>
          <w:tcPr>
            <w:tcW w:w="1417" w:type="dxa"/>
            <w:tcBorders>
              <w:top w:val="nil"/>
              <w:left w:val="nil"/>
              <w:bottom w:val="nil"/>
              <w:right w:val="nil"/>
            </w:tcBorders>
            <w:shd w:val="clear" w:color="auto" w:fill="auto"/>
            <w:vAlign w:val="center"/>
            <w:hideMark/>
          </w:tcPr>
          <w:p w14:paraId="2813A66B"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(7,464)</w:t>
            </w:r>
          </w:p>
        </w:tc>
      </w:tr>
      <w:tr w:rsidR="00056EDE" w:rsidRPr="00056EDE" w14:paraId="52293B3D" w14:textId="77777777" w:rsidTr="000A2F37">
        <w:trPr>
          <w:trHeight w:val="227"/>
        </w:trPr>
        <w:tc>
          <w:tcPr>
            <w:tcW w:w="1618" w:type="dxa"/>
            <w:tcBorders>
              <w:top w:val="nil"/>
              <w:left w:val="nil"/>
              <w:bottom w:val="nil"/>
              <w:right w:val="nil"/>
            </w:tcBorders>
            <w:shd w:val="clear" w:color="auto" w:fill="auto"/>
            <w:vAlign w:val="center"/>
            <w:hideMark/>
          </w:tcPr>
          <w:p w14:paraId="05BA2725"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c>
          <w:tcPr>
            <w:tcW w:w="6887" w:type="dxa"/>
            <w:tcBorders>
              <w:top w:val="nil"/>
              <w:left w:val="nil"/>
              <w:bottom w:val="nil"/>
              <w:right w:val="nil"/>
            </w:tcBorders>
            <w:shd w:val="clear" w:color="auto" w:fill="auto"/>
            <w:vAlign w:val="center"/>
            <w:hideMark/>
          </w:tcPr>
          <w:p w14:paraId="517C5F0D"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Borrowing or liabilities met from the Major Repairs Reserve</w:t>
            </w:r>
          </w:p>
        </w:tc>
        <w:tc>
          <w:tcPr>
            <w:tcW w:w="1417" w:type="dxa"/>
            <w:tcBorders>
              <w:top w:val="nil"/>
              <w:left w:val="nil"/>
              <w:bottom w:val="nil"/>
              <w:right w:val="nil"/>
            </w:tcBorders>
            <w:shd w:val="clear" w:color="auto" w:fill="auto"/>
            <w:vAlign w:val="center"/>
            <w:hideMark/>
          </w:tcPr>
          <w:p w14:paraId="2B5760CC"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r>
      <w:tr w:rsidR="00056EDE" w:rsidRPr="00056EDE" w14:paraId="4B5E79CC" w14:textId="77777777" w:rsidTr="000A2F37">
        <w:trPr>
          <w:trHeight w:val="546"/>
        </w:trPr>
        <w:tc>
          <w:tcPr>
            <w:tcW w:w="1618" w:type="dxa"/>
            <w:tcBorders>
              <w:top w:val="nil"/>
              <w:left w:val="nil"/>
              <w:bottom w:val="nil"/>
              <w:right w:val="nil"/>
            </w:tcBorders>
            <w:shd w:val="clear" w:color="auto" w:fill="auto"/>
            <w:vAlign w:val="center"/>
            <w:hideMark/>
          </w:tcPr>
          <w:p w14:paraId="12D277CB"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c>
          <w:tcPr>
            <w:tcW w:w="6887" w:type="dxa"/>
            <w:tcBorders>
              <w:top w:val="nil"/>
              <w:left w:val="nil"/>
              <w:bottom w:val="nil"/>
              <w:right w:val="nil"/>
            </w:tcBorders>
            <w:shd w:val="clear" w:color="auto" w:fill="auto"/>
            <w:vAlign w:val="center"/>
            <w:hideMark/>
          </w:tcPr>
          <w:p w14:paraId="2F4A580D"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Movements in the market value of Investment Properties debited or credited to the Comprehensive Income and Expenditure Statement</w:t>
            </w:r>
          </w:p>
        </w:tc>
        <w:tc>
          <w:tcPr>
            <w:tcW w:w="1417" w:type="dxa"/>
            <w:tcBorders>
              <w:top w:val="nil"/>
              <w:left w:val="nil"/>
              <w:bottom w:val="nil"/>
              <w:right w:val="nil"/>
            </w:tcBorders>
            <w:shd w:val="clear" w:color="auto" w:fill="auto"/>
            <w:vAlign w:val="center"/>
            <w:hideMark/>
          </w:tcPr>
          <w:p w14:paraId="5220B221"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0</w:t>
            </w:r>
          </w:p>
        </w:tc>
      </w:tr>
      <w:tr w:rsidR="00056EDE" w:rsidRPr="00056EDE" w14:paraId="0DA77A57" w14:textId="77777777" w:rsidTr="000A2F37">
        <w:trPr>
          <w:trHeight w:val="238"/>
        </w:trPr>
        <w:tc>
          <w:tcPr>
            <w:tcW w:w="1618" w:type="dxa"/>
            <w:tcBorders>
              <w:top w:val="nil"/>
              <w:left w:val="nil"/>
              <w:bottom w:val="single" w:sz="8" w:space="0" w:color="000000"/>
              <w:right w:val="nil"/>
            </w:tcBorders>
            <w:shd w:val="clear" w:color="auto" w:fill="auto"/>
            <w:vAlign w:val="center"/>
            <w:hideMark/>
          </w:tcPr>
          <w:p w14:paraId="027370D6"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302</w:t>
            </w:r>
          </w:p>
        </w:tc>
        <w:tc>
          <w:tcPr>
            <w:tcW w:w="6887" w:type="dxa"/>
            <w:tcBorders>
              <w:top w:val="nil"/>
              <w:left w:val="nil"/>
              <w:bottom w:val="single" w:sz="8" w:space="0" w:color="000000"/>
              <w:right w:val="nil"/>
            </w:tcBorders>
            <w:shd w:val="clear" w:color="auto" w:fill="auto"/>
            <w:vAlign w:val="center"/>
            <w:hideMark/>
          </w:tcPr>
          <w:p w14:paraId="21BC8089" w14:textId="77777777" w:rsidR="00056EDE" w:rsidRPr="00056EDE" w:rsidRDefault="00056EDE" w:rsidP="00056EDE">
            <w:pPr>
              <w:widowControl/>
              <w:autoSpaceDE/>
              <w:autoSpaceDN/>
              <w:rPr>
                <w:rFonts w:eastAsia="Times New Roman"/>
                <w:color w:val="000000"/>
                <w:sz w:val="18"/>
                <w:szCs w:val="18"/>
                <w:lang w:eastAsia="en-GB"/>
              </w:rPr>
            </w:pPr>
            <w:r w:rsidRPr="00056EDE">
              <w:rPr>
                <w:rFonts w:eastAsia="Times New Roman"/>
                <w:color w:val="000000"/>
                <w:sz w:val="18"/>
                <w:szCs w:val="18"/>
                <w:lang w:eastAsia="en-GB"/>
              </w:rPr>
              <w:t>Other movements</w:t>
            </w:r>
          </w:p>
        </w:tc>
        <w:tc>
          <w:tcPr>
            <w:tcW w:w="1417" w:type="dxa"/>
            <w:tcBorders>
              <w:top w:val="nil"/>
              <w:left w:val="nil"/>
              <w:bottom w:val="single" w:sz="8" w:space="0" w:color="000000"/>
              <w:right w:val="nil"/>
            </w:tcBorders>
            <w:shd w:val="clear" w:color="auto" w:fill="auto"/>
            <w:vAlign w:val="center"/>
            <w:hideMark/>
          </w:tcPr>
          <w:p w14:paraId="579BC37D" w14:textId="77777777" w:rsidR="00056EDE" w:rsidRPr="00056EDE" w:rsidRDefault="00056EDE" w:rsidP="00056EDE">
            <w:pPr>
              <w:widowControl/>
              <w:autoSpaceDE/>
              <w:autoSpaceDN/>
              <w:jc w:val="right"/>
              <w:rPr>
                <w:rFonts w:eastAsia="Times New Roman"/>
                <w:color w:val="000000"/>
                <w:sz w:val="18"/>
                <w:szCs w:val="18"/>
                <w:lang w:eastAsia="en-GB"/>
              </w:rPr>
            </w:pPr>
            <w:r w:rsidRPr="00056EDE">
              <w:rPr>
                <w:rFonts w:eastAsia="Times New Roman"/>
                <w:color w:val="000000"/>
                <w:sz w:val="18"/>
                <w:szCs w:val="18"/>
                <w:lang w:eastAsia="en-GB"/>
              </w:rPr>
              <w:t>1</w:t>
            </w:r>
          </w:p>
        </w:tc>
      </w:tr>
      <w:tr w:rsidR="00056EDE" w:rsidRPr="00056EDE" w14:paraId="28B27831" w14:textId="77777777" w:rsidTr="000A2F37">
        <w:trPr>
          <w:trHeight w:val="238"/>
        </w:trPr>
        <w:tc>
          <w:tcPr>
            <w:tcW w:w="1618" w:type="dxa"/>
            <w:tcBorders>
              <w:top w:val="nil"/>
              <w:left w:val="nil"/>
              <w:bottom w:val="single" w:sz="12" w:space="0" w:color="000000"/>
              <w:right w:val="nil"/>
            </w:tcBorders>
            <w:shd w:val="clear" w:color="auto" w:fill="auto"/>
            <w:vAlign w:val="center"/>
            <w:hideMark/>
          </w:tcPr>
          <w:p w14:paraId="6D0D0C9B"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(57,627)</w:t>
            </w:r>
          </w:p>
        </w:tc>
        <w:tc>
          <w:tcPr>
            <w:tcW w:w="6887" w:type="dxa"/>
            <w:tcBorders>
              <w:top w:val="nil"/>
              <w:left w:val="nil"/>
              <w:bottom w:val="single" w:sz="12" w:space="0" w:color="000000"/>
              <w:right w:val="nil"/>
            </w:tcBorders>
            <w:shd w:val="clear" w:color="auto" w:fill="auto"/>
            <w:vAlign w:val="center"/>
            <w:hideMark/>
          </w:tcPr>
          <w:p w14:paraId="28A98E92" w14:textId="77777777" w:rsidR="00056EDE" w:rsidRPr="00056EDE" w:rsidRDefault="00056EDE" w:rsidP="00056EDE">
            <w:pPr>
              <w:widowControl/>
              <w:autoSpaceDE/>
              <w:autoSpaceDN/>
              <w:rPr>
                <w:rFonts w:eastAsia="Times New Roman"/>
                <w:b/>
                <w:bCs/>
                <w:color w:val="000000"/>
                <w:sz w:val="18"/>
                <w:szCs w:val="18"/>
                <w:lang w:eastAsia="en-GB"/>
              </w:rPr>
            </w:pPr>
            <w:r w:rsidRPr="00056EDE">
              <w:rPr>
                <w:rFonts w:eastAsia="Times New Roman"/>
                <w:b/>
                <w:bCs/>
                <w:color w:val="000000"/>
                <w:sz w:val="18"/>
                <w:szCs w:val="18"/>
                <w:lang w:eastAsia="en-GB"/>
              </w:rPr>
              <w:t xml:space="preserve">Balance 31 March </w:t>
            </w:r>
          </w:p>
        </w:tc>
        <w:tc>
          <w:tcPr>
            <w:tcW w:w="1417" w:type="dxa"/>
            <w:tcBorders>
              <w:top w:val="nil"/>
              <w:left w:val="nil"/>
              <w:bottom w:val="single" w:sz="12" w:space="0" w:color="000000"/>
              <w:right w:val="nil"/>
            </w:tcBorders>
            <w:shd w:val="clear" w:color="auto" w:fill="auto"/>
            <w:vAlign w:val="center"/>
            <w:hideMark/>
          </w:tcPr>
          <w:p w14:paraId="0BCF3F0C" w14:textId="77777777" w:rsidR="00056EDE" w:rsidRPr="00056EDE" w:rsidRDefault="00056EDE" w:rsidP="00056EDE">
            <w:pPr>
              <w:widowControl/>
              <w:autoSpaceDE/>
              <w:autoSpaceDN/>
              <w:jc w:val="right"/>
              <w:rPr>
                <w:rFonts w:eastAsia="Times New Roman"/>
                <w:b/>
                <w:bCs/>
                <w:color w:val="000000"/>
                <w:sz w:val="18"/>
                <w:szCs w:val="18"/>
                <w:lang w:eastAsia="en-GB"/>
              </w:rPr>
            </w:pPr>
            <w:r w:rsidRPr="00056EDE">
              <w:rPr>
                <w:rFonts w:eastAsia="Times New Roman"/>
                <w:b/>
                <w:bCs/>
                <w:color w:val="000000"/>
                <w:sz w:val="18"/>
                <w:szCs w:val="18"/>
                <w:lang w:eastAsia="en-GB"/>
              </w:rPr>
              <w:t>(60,018)</w:t>
            </w:r>
          </w:p>
        </w:tc>
      </w:tr>
    </w:tbl>
    <w:p w14:paraId="433720BD" w14:textId="77777777" w:rsidR="0032292D" w:rsidRDefault="0032292D">
      <w:pPr>
        <w:pStyle w:val="BodyText"/>
        <w:rPr>
          <w:sz w:val="17"/>
        </w:rPr>
      </w:pPr>
    </w:p>
    <w:p w14:paraId="34EFD544" w14:textId="77777777" w:rsidR="0032292D" w:rsidRDefault="00E32278" w:rsidP="000A2F37">
      <w:pPr>
        <w:pStyle w:val="BodyText"/>
        <w:spacing w:before="94"/>
        <w:ind w:left="709" w:right="917"/>
        <w:jc w:val="both"/>
      </w:pPr>
      <w:r>
        <w:t>The Capital Adjustment Account absorbs the timing differences arising from the different arrangements for the accounting</w:t>
      </w:r>
      <w:r>
        <w:rPr>
          <w:spacing w:val="1"/>
        </w:rPr>
        <w:t xml:space="preserve"> </w:t>
      </w:r>
      <w:r>
        <w:t>for</w:t>
      </w:r>
      <w:r>
        <w:rPr>
          <w:spacing w:val="-1"/>
        </w:rPr>
        <w:t xml:space="preserve"> </w:t>
      </w:r>
      <w:r>
        <w:t>the</w:t>
      </w:r>
      <w:r>
        <w:rPr>
          <w:spacing w:val="-1"/>
        </w:rPr>
        <w:t xml:space="preserve"> </w:t>
      </w:r>
      <w:r>
        <w:t>consumption</w:t>
      </w:r>
      <w:r>
        <w:rPr>
          <w:spacing w:val="-8"/>
        </w:rPr>
        <w:t xml:space="preserve"> </w:t>
      </w:r>
      <w:r>
        <w:t>of</w:t>
      </w:r>
      <w:r>
        <w:rPr>
          <w:spacing w:val="1"/>
        </w:rPr>
        <w:t xml:space="preserve"> </w:t>
      </w:r>
      <w:r>
        <w:t>non-current</w:t>
      </w:r>
      <w:r>
        <w:rPr>
          <w:spacing w:val="-5"/>
        </w:rPr>
        <w:t xml:space="preserve"> </w:t>
      </w:r>
      <w:r>
        <w:t>assets</w:t>
      </w:r>
      <w:r>
        <w:rPr>
          <w:spacing w:val="-3"/>
        </w:rPr>
        <w:t xml:space="preserve"> </w:t>
      </w:r>
      <w:r>
        <w:t>and</w:t>
      </w:r>
      <w:r>
        <w:rPr>
          <w:spacing w:val="-1"/>
        </w:rPr>
        <w:t xml:space="preserve"> </w:t>
      </w:r>
      <w:r>
        <w:t>for</w:t>
      </w:r>
      <w:r>
        <w:rPr>
          <w:spacing w:val="-1"/>
        </w:rPr>
        <w:t xml:space="preserve"> </w:t>
      </w:r>
      <w:r>
        <w:t>financing</w:t>
      </w:r>
      <w:r>
        <w:rPr>
          <w:spacing w:val="-6"/>
        </w:rPr>
        <w:t xml:space="preserve"> </w:t>
      </w:r>
      <w:r>
        <w:t>the acquisition,</w:t>
      </w:r>
      <w:r>
        <w:rPr>
          <w:spacing w:val="-8"/>
        </w:rPr>
        <w:t xml:space="preserve"> </w:t>
      </w:r>
      <w:r>
        <w:t>construction</w:t>
      </w:r>
      <w:r>
        <w:rPr>
          <w:spacing w:val="-8"/>
        </w:rPr>
        <w:t xml:space="preserve"> </w:t>
      </w:r>
      <w:r>
        <w:t>or</w:t>
      </w:r>
      <w:r>
        <w:rPr>
          <w:spacing w:val="1"/>
        </w:rPr>
        <w:t xml:space="preserve"> </w:t>
      </w:r>
      <w:r>
        <w:t>additions</w:t>
      </w:r>
      <w:r>
        <w:rPr>
          <w:spacing w:val="-5"/>
        </w:rPr>
        <w:t xml:space="preserve"> </w:t>
      </w:r>
      <w:r>
        <w:t>to those</w:t>
      </w:r>
      <w:r>
        <w:rPr>
          <w:spacing w:val="-1"/>
        </w:rPr>
        <w:t xml:space="preserve"> </w:t>
      </w:r>
      <w:r>
        <w:t>assets</w:t>
      </w:r>
      <w:r>
        <w:rPr>
          <w:spacing w:val="-5"/>
        </w:rPr>
        <w:t xml:space="preserve"> </w:t>
      </w:r>
      <w:r>
        <w:t>under</w:t>
      </w:r>
      <w:r>
        <w:rPr>
          <w:spacing w:val="1"/>
        </w:rPr>
        <w:t xml:space="preserve"> </w:t>
      </w:r>
      <w:r>
        <w:t>statutory provisions. The Account is debited with the cost of acquisition, construction or subsequent costs as depreciation,</w:t>
      </w:r>
      <w:r>
        <w:rPr>
          <w:spacing w:val="-47"/>
        </w:rPr>
        <w:t xml:space="preserve"> </w:t>
      </w:r>
      <w:r>
        <w:t>impairment losses and amortisations are charged to the Comprehensive Income and Expenditure Statement (with</w:t>
      </w:r>
      <w:r>
        <w:rPr>
          <w:spacing w:val="1"/>
        </w:rPr>
        <w:t xml:space="preserve"> </w:t>
      </w:r>
      <w:r>
        <w:t>reconciling postings from the Revaluation Reserve to convert current and fair value figures to a historical cost basis). The</w:t>
      </w:r>
      <w:r>
        <w:rPr>
          <w:spacing w:val="1"/>
        </w:rPr>
        <w:t xml:space="preserve"> </w:t>
      </w:r>
      <w:r>
        <w:t>Account is credited with the amounts set aside by the PCC Group as finance for the costs of acquisition, construction and</w:t>
      </w:r>
      <w:r>
        <w:rPr>
          <w:spacing w:val="1"/>
        </w:rPr>
        <w:t xml:space="preserve"> </w:t>
      </w:r>
      <w:r>
        <w:t>subsequent costs. The Account also contains revaluation gains accumulated on property, plant and equipment before 1st</w:t>
      </w:r>
      <w:r>
        <w:rPr>
          <w:spacing w:val="1"/>
        </w:rPr>
        <w:t xml:space="preserve"> </w:t>
      </w:r>
      <w:r>
        <w:t>April</w:t>
      </w:r>
      <w:r>
        <w:rPr>
          <w:spacing w:val="-3"/>
        </w:rPr>
        <w:t xml:space="preserve"> </w:t>
      </w:r>
      <w:r>
        <w:t>2007,</w:t>
      </w:r>
      <w:r>
        <w:rPr>
          <w:spacing w:val="-5"/>
        </w:rPr>
        <w:t xml:space="preserve"> </w:t>
      </w:r>
      <w:r>
        <w:t>the</w:t>
      </w:r>
      <w:r>
        <w:rPr>
          <w:spacing w:val="-2"/>
        </w:rPr>
        <w:t xml:space="preserve"> </w:t>
      </w:r>
      <w:r>
        <w:t>date</w:t>
      </w:r>
      <w:r>
        <w:rPr>
          <w:spacing w:val="-2"/>
        </w:rPr>
        <w:t xml:space="preserve"> </w:t>
      </w:r>
      <w:r>
        <w:t>that</w:t>
      </w:r>
      <w:r>
        <w:rPr>
          <w:spacing w:val="-2"/>
        </w:rPr>
        <w:t xml:space="preserve"> </w:t>
      </w:r>
      <w:r>
        <w:t>the</w:t>
      </w:r>
      <w:r>
        <w:rPr>
          <w:spacing w:val="-2"/>
        </w:rPr>
        <w:t xml:space="preserve"> </w:t>
      </w:r>
      <w:r>
        <w:t>Revaluation</w:t>
      </w:r>
      <w:r>
        <w:rPr>
          <w:spacing w:val="-4"/>
        </w:rPr>
        <w:t xml:space="preserve"> </w:t>
      </w:r>
      <w:r>
        <w:t>Reserve</w:t>
      </w:r>
      <w:r>
        <w:rPr>
          <w:spacing w:val="-2"/>
        </w:rPr>
        <w:t xml:space="preserve"> </w:t>
      </w:r>
      <w:r>
        <w:t>was</w:t>
      </w:r>
      <w:r>
        <w:rPr>
          <w:spacing w:val="1"/>
        </w:rPr>
        <w:t xml:space="preserve"> </w:t>
      </w:r>
      <w:r>
        <w:t>created</w:t>
      </w:r>
      <w:r>
        <w:rPr>
          <w:spacing w:val="-4"/>
        </w:rPr>
        <w:t xml:space="preserve"> </w:t>
      </w:r>
      <w:r>
        <w:t>to hold</w:t>
      </w:r>
      <w:r>
        <w:rPr>
          <w:spacing w:val="-4"/>
        </w:rPr>
        <w:t xml:space="preserve"> </w:t>
      </w:r>
      <w:r>
        <w:t>such</w:t>
      </w:r>
      <w:r>
        <w:rPr>
          <w:spacing w:val="-2"/>
        </w:rPr>
        <w:t xml:space="preserve"> </w:t>
      </w:r>
      <w:r>
        <w:t>gains.</w:t>
      </w:r>
    </w:p>
    <w:p w14:paraId="31DF1599" w14:textId="15FC93A5" w:rsidR="00097D7C" w:rsidRPr="00097D7C" w:rsidRDefault="00097D7C" w:rsidP="00783478">
      <w:pPr>
        <w:pStyle w:val="BodyText"/>
        <w:spacing w:before="94"/>
        <w:ind w:left="709" w:right="917"/>
        <w:jc w:val="both"/>
        <w:rPr>
          <w:b/>
          <w:bCs/>
        </w:rPr>
      </w:pPr>
      <w:r w:rsidRPr="00097D7C">
        <w:rPr>
          <w:b/>
          <w:bCs/>
        </w:rPr>
        <w:t>Pension Reserve</w:t>
      </w:r>
    </w:p>
    <w:p w14:paraId="6FD56D0A" w14:textId="77777777" w:rsidR="0032292D" w:rsidRDefault="0032292D">
      <w:pPr>
        <w:pStyle w:val="BodyText"/>
        <w:spacing w:before="4" w:after="1"/>
        <w:rPr>
          <w:sz w:val="10"/>
        </w:rPr>
      </w:pPr>
    </w:p>
    <w:tbl>
      <w:tblPr>
        <w:tblW w:w="9748" w:type="dxa"/>
        <w:tblInd w:w="851" w:type="dxa"/>
        <w:tblLook w:val="04A0" w:firstRow="1" w:lastRow="0" w:firstColumn="1" w:lastColumn="0" w:noHBand="0" w:noVBand="1"/>
      </w:tblPr>
      <w:tblGrid>
        <w:gridCol w:w="1974"/>
        <w:gridCol w:w="6057"/>
        <w:gridCol w:w="1717"/>
      </w:tblGrid>
      <w:tr w:rsidR="00750ED1" w:rsidRPr="00750ED1" w14:paraId="66A996FB" w14:textId="77777777" w:rsidTr="005247A0">
        <w:trPr>
          <w:trHeight w:val="242"/>
        </w:trPr>
        <w:tc>
          <w:tcPr>
            <w:tcW w:w="1974" w:type="dxa"/>
            <w:tcBorders>
              <w:top w:val="nil"/>
              <w:left w:val="nil"/>
              <w:bottom w:val="nil"/>
              <w:right w:val="nil"/>
            </w:tcBorders>
            <w:shd w:val="clear" w:color="000000" w:fill="FFFFFF"/>
            <w:vAlign w:val="center"/>
            <w:hideMark/>
          </w:tcPr>
          <w:p w14:paraId="785513F4" w14:textId="77777777" w:rsidR="00750ED1" w:rsidRPr="00750ED1" w:rsidRDefault="00750ED1" w:rsidP="00750ED1">
            <w:pPr>
              <w:widowControl/>
              <w:autoSpaceDE/>
              <w:autoSpaceDN/>
              <w:jc w:val="right"/>
              <w:rPr>
                <w:rFonts w:eastAsia="Times New Roman"/>
                <w:b/>
                <w:bCs/>
                <w:color w:val="000000"/>
                <w:sz w:val="18"/>
                <w:szCs w:val="18"/>
                <w:lang w:eastAsia="en-GB"/>
              </w:rPr>
            </w:pPr>
            <w:r w:rsidRPr="00750ED1">
              <w:rPr>
                <w:rFonts w:eastAsia="Times New Roman"/>
                <w:b/>
                <w:bCs/>
                <w:color w:val="000000"/>
                <w:sz w:val="18"/>
                <w:szCs w:val="18"/>
                <w:lang w:eastAsia="en-GB"/>
              </w:rPr>
              <w:t>31 March 2022</w:t>
            </w:r>
          </w:p>
        </w:tc>
        <w:tc>
          <w:tcPr>
            <w:tcW w:w="6057" w:type="dxa"/>
            <w:tcBorders>
              <w:top w:val="nil"/>
              <w:left w:val="nil"/>
              <w:bottom w:val="nil"/>
              <w:right w:val="nil"/>
            </w:tcBorders>
            <w:shd w:val="clear" w:color="auto" w:fill="auto"/>
            <w:vAlign w:val="center"/>
            <w:hideMark/>
          </w:tcPr>
          <w:p w14:paraId="72EB81BB" w14:textId="77777777" w:rsidR="00750ED1" w:rsidRPr="00750ED1" w:rsidRDefault="00750ED1" w:rsidP="00750ED1">
            <w:pPr>
              <w:widowControl/>
              <w:autoSpaceDE/>
              <w:autoSpaceDN/>
              <w:jc w:val="right"/>
              <w:rPr>
                <w:rFonts w:eastAsia="Times New Roman"/>
                <w:b/>
                <w:bCs/>
                <w:color w:val="000000"/>
                <w:sz w:val="18"/>
                <w:szCs w:val="18"/>
                <w:lang w:eastAsia="en-GB"/>
              </w:rPr>
            </w:pPr>
          </w:p>
        </w:tc>
        <w:tc>
          <w:tcPr>
            <w:tcW w:w="1717" w:type="dxa"/>
            <w:tcBorders>
              <w:top w:val="nil"/>
              <w:left w:val="nil"/>
              <w:bottom w:val="nil"/>
              <w:right w:val="nil"/>
            </w:tcBorders>
            <w:shd w:val="clear" w:color="auto" w:fill="auto"/>
            <w:vAlign w:val="center"/>
            <w:hideMark/>
          </w:tcPr>
          <w:p w14:paraId="4FDCDA25" w14:textId="77777777" w:rsidR="00750ED1" w:rsidRPr="00750ED1" w:rsidRDefault="00750ED1" w:rsidP="00750ED1">
            <w:pPr>
              <w:widowControl/>
              <w:autoSpaceDE/>
              <w:autoSpaceDN/>
              <w:jc w:val="right"/>
              <w:rPr>
                <w:rFonts w:eastAsia="Times New Roman"/>
                <w:b/>
                <w:bCs/>
                <w:color w:val="000000"/>
                <w:sz w:val="18"/>
                <w:szCs w:val="18"/>
                <w:lang w:eastAsia="en-GB"/>
              </w:rPr>
            </w:pPr>
            <w:r w:rsidRPr="00750ED1">
              <w:rPr>
                <w:rFonts w:eastAsia="Times New Roman"/>
                <w:b/>
                <w:bCs/>
                <w:color w:val="000000"/>
                <w:sz w:val="18"/>
                <w:szCs w:val="18"/>
                <w:lang w:eastAsia="en-GB"/>
              </w:rPr>
              <w:t>31 March 2023</w:t>
            </w:r>
          </w:p>
        </w:tc>
      </w:tr>
      <w:tr w:rsidR="00750ED1" w:rsidRPr="00750ED1" w14:paraId="5F236B00" w14:textId="77777777" w:rsidTr="005247A0">
        <w:trPr>
          <w:trHeight w:val="254"/>
        </w:trPr>
        <w:tc>
          <w:tcPr>
            <w:tcW w:w="1974" w:type="dxa"/>
            <w:tcBorders>
              <w:top w:val="nil"/>
              <w:left w:val="single" w:sz="8" w:space="0" w:color="FFFFFF"/>
              <w:bottom w:val="single" w:sz="8" w:space="0" w:color="auto"/>
              <w:right w:val="single" w:sz="8" w:space="0" w:color="FFFFFF"/>
            </w:tcBorders>
            <w:shd w:val="clear" w:color="auto" w:fill="auto"/>
            <w:vAlign w:val="center"/>
            <w:hideMark/>
          </w:tcPr>
          <w:p w14:paraId="1311F759" w14:textId="77777777" w:rsidR="00750ED1" w:rsidRPr="00750ED1" w:rsidRDefault="00750ED1" w:rsidP="00750ED1">
            <w:pPr>
              <w:widowControl/>
              <w:autoSpaceDE/>
              <w:autoSpaceDN/>
              <w:jc w:val="right"/>
              <w:rPr>
                <w:rFonts w:eastAsia="Times New Roman"/>
                <w:b/>
                <w:bCs/>
                <w:color w:val="000000"/>
                <w:sz w:val="18"/>
                <w:szCs w:val="18"/>
                <w:lang w:eastAsia="en-GB"/>
              </w:rPr>
            </w:pPr>
            <w:r w:rsidRPr="00750ED1">
              <w:rPr>
                <w:rFonts w:eastAsia="Times New Roman"/>
                <w:b/>
                <w:bCs/>
                <w:color w:val="000000"/>
                <w:sz w:val="18"/>
                <w:szCs w:val="18"/>
                <w:lang w:eastAsia="en-GB"/>
              </w:rPr>
              <w:t>£'000</w:t>
            </w:r>
          </w:p>
        </w:tc>
        <w:tc>
          <w:tcPr>
            <w:tcW w:w="6057" w:type="dxa"/>
            <w:tcBorders>
              <w:top w:val="nil"/>
              <w:left w:val="nil"/>
              <w:bottom w:val="single" w:sz="8" w:space="0" w:color="000000"/>
              <w:right w:val="nil"/>
            </w:tcBorders>
            <w:shd w:val="clear" w:color="auto" w:fill="auto"/>
            <w:vAlign w:val="center"/>
            <w:hideMark/>
          </w:tcPr>
          <w:p w14:paraId="334AD4D8" w14:textId="77777777" w:rsidR="00750ED1" w:rsidRPr="00750ED1" w:rsidRDefault="00750ED1" w:rsidP="00750ED1">
            <w:pPr>
              <w:widowControl/>
              <w:autoSpaceDE/>
              <w:autoSpaceDN/>
              <w:jc w:val="right"/>
              <w:rPr>
                <w:rFonts w:eastAsia="Times New Roman"/>
                <w:b/>
                <w:bCs/>
                <w:color w:val="000000"/>
                <w:sz w:val="18"/>
                <w:szCs w:val="18"/>
                <w:lang w:eastAsia="en-GB"/>
              </w:rPr>
            </w:pPr>
            <w:r w:rsidRPr="00750ED1">
              <w:rPr>
                <w:rFonts w:eastAsia="Times New Roman"/>
                <w:b/>
                <w:bCs/>
                <w:color w:val="000000"/>
                <w:sz w:val="18"/>
                <w:szCs w:val="18"/>
                <w:lang w:eastAsia="en-GB"/>
              </w:rPr>
              <w:t xml:space="preserve"> </w:t>
            </w:r>
          </w:p>
        </w:tc>
        <w:tc>
          <w:tcPr>
            <w:tcW w:w="1717" w:type="dxa"/>
            <w:tcBorders>
              <w:top w:val="nil"/>
              <w:left w:val="single" w:sz="8" w:space="0" w:color="FFFFFF"/>
              <w:bottom w:val="single" w:sz="8" w:space="0" w:color="auto"/>
              <w:right w:val="single" w:sz="8" w:space="0" w:color="FFFFFF"/>
            </w:tcBorders>
            <w:shd w:val="clear" w:color="auto" w:fill="auto"/>
            <w:vAlign w:val="center"/>
            <w:hideMark/>
          </w:tcPr>
          <w:p w14:paraId="58D42F32" w14:textId="77777777" w:rsidR="00750ED1" w:rsidRPr="00750ED1" w:rsidRDefault="00750ED1" w:rsidP="00750ED1">
            <w:pPr>
              <w:widowControl/>
              <w:autoSpaceDE/>
              <w:autoSpaceDN/>
              <w:jc w:val="right"/>
              <w:rPr>
                <w:rFonts w:eastAsia="Times New Roman"/>
                <w:b/>
                <w:bCs/>
                <w:color w:val="000000"/>
                <w:sz w:val="18"/>
                <w:szCs w:val="18"/>
                <w:lang w:eastAsia="en-GB"/>
              </w:rPr>
            </w:pPr>
            <w:r w:rsidRPr="00750ED1">
              <w:rPr>
                <w:rFonts w:eastAsia="Times New Roman"/>
                <w:b/>
                <w:bCs/>
                <w:color w:val="000000"/>
                <w:sz w:val="18"/>
                <w:szCs w:val="18"/>
                <w:lang w:eastAsia="en-GB"/>
              </w:rPr>
              <w:t>£'000</w:t>
            </w:r>
          </w:p>
        </w:tc>
      </w:tr>
      <w:tr w:rsidR="00750ED1" w:rsidRPr="00750ED1" w14:paraId="04EEF164" w14:textId="77777777" w:rsidTr="005247A0">
        <w:trPr>
          <w:trHeight w:val="242"/>
        </w:trPr>
        <w:tc>
          <w:tcPr>
            <w:tcW w:w="1974" w:type="dxa"/>
            <w:tcBorders>
              <w:top w:val="nil"/>
              <w:left w:val="nil"/>
              <w:bottom w:val="nil"/>
              <w:right w:val="nil"/>
            </w:tcBorders>
            <w:shd w:val="clear" w:color="auto" w:fill="auto"/>
            <w:vAlign w:val="center"/>
            <w:hideMark/>
          </w:tcPr>
          <w:p w14:paraId="6CCCD708" w14:textId="77777777" w:rsidR="00750ED1" w:rsidRPr="00750ED1" w:rsidRDefault="00750ED1" w:rsidP="00750ED1">
            <w:pPr>
              <w:widowControl/>
              <w:autoSpaceDE/>
              <w:autoSpaceDN/>
              <w:jc w:val="right"/>
              <w:rPr>
                <w:rFonts w:eastAsia="Times New Roman"/>
                <w:b/>
                <w:bCs/>
                <w:color w:val="000000"/>
                <w:sz w:val="18"/>
                <w:szCs w:val="18"/>
                <w:lang w:eastAsia="en-GB"/>
              </w:rPr>
            </w:pPr>
            <w:r w:rsidRPr="00750ED1">
              <w:rPr>
                <w:rFonts w:eastAsia="Times New Roman"/>
                <w:b/>
                <w:bCs/>
                <w:color w:val="000000"/>
                <w:sz w:val="18"/>
                <w:szCs w:val="18"/>
                <w:lang w:eastAsia="en-GB"/>
              </w:rPr>
              <w:t>1,685,454</w:t>
            </w:r>
          </w:p>
        </w:tc>
        <w:tc>
          <w:tcPr>
            <w:tcW w:w="6057" w:type="dxa"/>
            <w:tcBorders>
              <w:top w:val="nil"/>
              <w:left w:val="nil"/>
              <w:bottom w:val="nil"/>
              <w:right w:val="nil"/>
            </w:tcBorders>
            <w:shd w:val="clear" w:color="auto" w:fill="auto"/>
            <w:vAlign w:val="center"/>
            <w:hideMark/>
          </w:tcPr>
          <w:p w14:paraId="09624DAA" w14:textId="77777777" w:rsidR="00750ED1" w:rsidRPr="00750ED1" w:rsidRDefault="00750ED1" w:rsidP="00750ED1">
            <w:pPr>
              <w:widowControl/>
              <w:autoSpaceDE/>
              <w:autoSpaceDN/>
              <w:rPr>
                <w:rFonts w:eastAsia="Times New Roman"/>
                <w:b/>
                <w:bCs/>
                <w:color w:val="000000"/>
                <w:sz w:val="18"/>
                <w:szCs w:val="18"/>
                <w:lang w:eastAsia="en-GB"/>
              </w:rPr>
            </w:pPr>
            <w:r w:rsidRPr="00750ED1">
              <w:rPr>
                <w:rFonts w:eastAsia="Times New Roman"/>
                <w:b/>
                <w:bCs/>
                <w:color w:val="000000"/>
                <w:sz w:val="18"/>
                <w:szCs w:val="18"/>
                <w:lang w:eastAsia="en-GB"/>
              </w:rPr>
              <w:t xml:space="preserve">Balance 1 April </w:t>
            </w:r>
          </w:p>
        </w:tc>
        <w:tc>
          <w:tcPr>
            <w:tcW w:w="1717" w:type="dxa"/>
            <w:tcBorders>
              <w:top w:val="nil"/>
              <w:left w:val="nil"/>
              <w:bottom w:val="nil"/>
              <w:right w:val="nil"/>
            </w:tcBorders>
            <w:shd w:val="clear" w:color="auto" w:fill="auto"/>
            <w:vAlign w:val="center"/>
            <w:hideMark/>
          </w:tcPr>
          <w:p w14:paraId="1B4A1AB2" w14:textId="77777777" w:rsidR="00750ED1" w:rsidRPr="00750ED1" w:rsidRDefault="00750ED1" w:rsidP="00750ED1">
            <w:pPr>
              <w:widowControl/>
              <w:autoSpaceDE/>
              <w:autoSpaceDN/>
              <w:jc w:val="right"/>
              <w:rPr>
                <w:rFonts w:eastAsia="Times New Roman"/>
                <w:b/>
                <w:bCs/>
                <w:color w:val="000000"/>
                <w:sz w:val="18"/>
                <w:szCs w:val="18"/>
                <w:lang w:eastAsia="en-GB"/>
              </w:rPr>
            </w:pPr>
            <w:r w:rsidRPr="00750ED1">
              <w:rPr>
                <w:rFonts w:eastAsia="Times New Roman"/>
                <w:b/>
                <w:bCs/>
                <w:color w:val="000000"/>
                <w:sz w:val="18"/>
                <w:szCs w:val="18"/>
                <w:lang w:eastAsia="en-GB"/>
              </w:rPr>
              <w:t>1,713,805</w:t>
            </w:r>
          </w:p>
        </w:tc>
      </w:tr>
      <w:tr w:rsidR="00750ED1" w:rsidRPr="00750ED1" w14:paraId="40592AF6" w14:textId="77777777" w:rsidTr="005247A0">
        <w:trPr>
          <w:trHeight w:val="242"/>
        </w:trPr>
        <w:tc>
          <w:tcPr>
            <w:tcW w:w="1974" w:type="dxa"/>
            <w:tcBorders>
              <w:top w:val="nil"/>
              <w:left w:val="nil"/>
              <w:bottom w:val="nil"/>
              <w:right w:val="nil"/>
            </w:tcBorders>
            <w:shd w:val="clear" w:color="auto" w:fill="auto"/>
            <w:vAlign w:val="center"/>
            <w:hideMark/>
          </w:tcPr>
          <w:p w14:paraId="5DAF2AD2" w14:textId="77777777" w:rsidR="00750ED1" w:rsidRPr="00750ED1" w:rsidRDefault="00750ED1" w:rsidP="00750ED1">
            <w:pPr>
              <w:widowControl/>
              <w:autoSpaceDE/>
              <w:autoSpaceDN/>
              <w:jc w:val="right"/>
              <w:rPr>
                <w:rFonts w:eastAsia="Times New Roman"/>
                <w:color w:val="000000"/>
                <w:sz w:val="18"/>
                <w:szCs w:val="18"/>
                <w:lang w:eastAsia="en-GB"/>
              </w:rPr>
            </w:pPr>
            <w:r w:rsidRPr="00750ED1">
              <w:rPr>
                <w:rFonts w:eastAsia="Times New Roman"/>
                <w:color w:val="000000"/>
                <w:sz w:val="18"/>
                <w:szCs w:val="18"/>
                <w:lang w:eastAsia="en-GB"/>
              </w:rPr>
              <w:t>(14,704)</w:t>
            </w:r>
          </w:p>
        </w:tc>
        <w:tc>
          <w:tcPr>
            <w:tcW w:w="6057" w:type="dxa"/>
            <w:tcBorders>
              <w:top w:val="nil"/>
              <w:left w:val="nil"/>
              <w:bottom w:val="nil"/>
              <w:right w:val="nil"/>
            </w:tcBorders>
            <w:shd w:val="clear" w:color="auto" w:fill="auto"/>
            <w:vAlign w:val="center"/>
            <w:hideMark/>
          </w:tcPr>
          <w:p w14:paraId="240A9B8C" w14:textId="77777777" w:rsidR="00750ED1" w:rsidRPr="00750ED1" w:rsidRDefault="00750ED1" w:rsidP="00750ED1">
            <w:pPr>
              <w:widowControl/>
              <w:autoSpaceDE/>
              <w:autoSpaceDN/>
              <w:rPr>
                <w:rFonts w:eastAsia="Times New Roman"/>
                <w:color w:val="000000"/>
                <w:sz w:val="18"/>
                <w:szCs w:val="18"/>
                <w:lang w:eastAsia="en-GB"/>
              </w:rPr>
            </w:pPr>
            <w:r w:rsidRPr="00750ED1">
              <w:rPr>
                <w:rFonts w:eastAsia="Times New Roman"/>
                <w:color w:val="000000"/>
                <w:sz w:val="18"/>
                <w:szCs w:val="18"/>
                <w:lang w:eastAsia="en-GB"/>
              </w:rPr>
              <w:t>Remeasurements of the net defined benefit (liability)/asset</w:t>
            </w:r>
          </w:p>
        </w:tc>
        <w:tc>
          <w:tcPr>
            <w:tcW w:w="1717" w:type="dxa"/>
            <w:tcBorders>
              <w:top w:val="nil"/>
              <w:left w:val="nil"/>
              <w:bottom w:val="nil"/>
              <w:right w:val="nil"/>
            </w:tcBorders>
            <w:shd w:val="clear" w:color="auto" w:fill="auto"/>
            <w:vAlign w:val="center"/>
            <w:hideMark/>
          </w:tcPr>
          <w:p w14:paraId="45FE1ADB" w14:textId="07691943" w:rsidR="00750ED1" w:rsidRPr="00750ED1" w:rsidRDefault="00750ED1" w:rsidP="00750ED1">
            <w:pPr>
              <w:widowControl/>
              <w:autoSpaceDE/>
              <w:autoSpaceDN/>
              <w:jc w:val="right"/>
              <w:rPr>
                <w:rFonts w:eastAsia="Times New Roman"/>
                <w:color w:val="000000"/>
                <w:sz w:val="18"/>
                <w:szCs w:val="18"/>
                <w:lang w:eastAsia="en-GB"/>
              </w:rPr>
            </w:pPr>
            <w:r w:rsidRPr="00750ED1">
              <w:rPr>
                <w:rFonts w:eastAsia="Times New Roman"/>
                <w:color w:val="000000"/>
                <w:sz w:val="18"/>
                <w:szCs w:val="18"/>
                <w:lang w:eastAsia="en-GB"/>
              </w:rPr>
              <w:t>(64</w:t>
            </w:r>
            <w:r w:rsidR="00AA675D">
              <w:rPr>
                <w:rFonts w:eastAsia="Times New Roman"/>
                <w:color w:val="000000"/>
                <w:sz w:val="18"/>
                <w:szCs w:val="18"/>
                <w:lang w:eastAsia="en-GB"/>
              </w:rPr>
              <w:t>5</w:t>
            </w:r>
            <w:r w:rsidRPr="00750ED1">
              <w:rPr>
                <w:rFonts w:eastAsia="Times New Roman"/>
                <w:color w:val="000000"/>
                <w:sz w:val="18"/>
                <w:szCs w:val="18"/>
                <w:lang w:eastAsia="en-GB"/>
              </w:rPr>
              <w:t>,</w:t>
            </w:r>
            <w:r w:rsidR="00AA675D">
              <w:rPr>
                <w:rFonts w:eastAsia="Times New Roman"/>
                <w:color w:val="000000"/>
                <w:sz w:val="18"/>
                <w:szCs w:val="18"/>
                <w:lang w:eastAsia="en-GB"/>
              </w:rPr>
              <w:t>423</w:t>
            </w:r>
            <w:r w:rsidRPr="00750ED1">
              <w:rPr>
                <w:rFonts w:eastAsia="Times New Roman"/>
                <w:color w:val="000000"/>
                <w:sz w:val="18"/>
                <w:szCs w:val="18"/>
                <w:lang w:eastAsia="en-GB"/>
              </w:rPr>
              <w:t>)</w:t>
            </w:r>
          </w:p>
        </w:tc>
      </w:tr>
      <w:tr w:rsidR="00750ED1" w:rsidRPr="00750ED1" w14:paraId="23619EC3" w14:textId="77777777" w:rsidTr="005247A0">
        <w:trPr>
          <w:trHeight w:val="580"/>
        </w:trPr>
        <w:tc>
          <w:tcPr>
            <w:tcW w:w="1974" w:type="dxa"/>
            <w:tcBorders>
              <w:top w:val="nil"/>
              <w:left w:val="nil"/>
              <w:bottom w:val="nil"/>
              <w:right w:val="nil"/>
            </w:tcBorders>
            <w:shd w:val="clear" w:color="auto" w:fill="auto"/>
            <w:vAlign w:val="center"/>
            <w:hideMark/>
          </w:tcPr>
          <w:p w14:paraId="37D1EC52" w14:textId="77777777" w:rsidR="00750ED1" w:rsidRPr="00750ED1" w:rsidRDefault="00750ED1" w:rsidP="00750ED1">
            <w:pPr>
              <w:widowControl/>
              <w:autoSpaceDE/>
              <w:autoSpaceDN/>
              <w:jc w:val="right"/>
              <w:rPr>
                <w:rFonts w:eastAsia="Times New Roman"/>
                <w:color w:val="000000"/>
                <w:sz w:val="18"/>
                <w:szCs w:val="18"/>
                <w:lang w:eastAsia="en-GB"/>
              </w:rPr>
            </w:pPr>
            <w:r w:rsidRPr="00750ED1">
              <w:rPr>
                <w:rFonts w:eastAsia="Times New Roman"/>
                <w:color w:val="000000"/>
                <w:sz w:val="18"/>
                <w:szCs w:val="18"/>
                <w:lang w:eastAsia="en-GB"/>
              </w:rPr>
              <w:t>87,900</w:t>
            </w:r>
          </w:p>
        </w:tc>
        <w:tc>
          <w:tcPr>
            <w:tcW w:w="6057" w:type="dxa"/>
            <w:tcBorders>
              <w:top w:val="nil"/>
              <w:left w:val="nil"/>
              <w:bottom w:val="nil"/>
              <w:right w:val="nil"/>
            </w:tcBorders>
            <w:shd w:val="clear" w:color="auto" w:fill="auto"/>
            <w:vAlign w:val="center"/>
            <w:hideMark/>
          </w:tcPr>
          <w:p w14:paraId="0B63CE2C" w14:textId="77777777" w:rsidR="00750ED1" w:rsidRPr="00750ED1" w:rsidRDefault="00750ED1" w:rsidP="00750ED1">
            <w:pPr>
              <w:widowControl/>
              <w:autoSpaceDE/>
              <w:autoSpaceDN/>
              <w:rPr>
                <w:rFonts w:eastAsia="Times New Roman"/>
                <w:color w:val="000000"/>
                <w:sz w:val="18"/>
                <w:szCs w:val="18"/>
                <w:lang w:eastAsia="en-GB"/>
              </w:rPr>
            </w:pPr>
            <w:r w:rsidRPr="00750ED1">
              <w:rPr>
                <w:rFonts w:eastAsia="Times New Roman"/>
                <w:color w:val="000000"/>
                <w:sz w:val="18"/>
                <w:szCs w:val="18"/>
                <w:lang w:eastAsia="en-GB"/>
              </w:rPr>
              <w:t xml:space="preserve">Reversal of items relating to retirement benefits debited or credited to the Surplus or Deficit on the Provision of Services in the Comprehensive Income and Expenditure Statement </w:t>
            </w:r>
          </w:p>
        </w:tc>
        <w:tc>
          <w:tcPr>
            <w:tcW w:w="1717" w:type="dxa"/>
            <w:tcBorders>
              <w:top w:val="nil"/>
              <w:left w:val="nil"/>
              <w:bottom w:val="nil"/>
              <w:right w:val="nil"/>
            </w:tcBorders>
            <w:shd w:val="clear" w:color="auto" w:fill="auto"/>
            <w:vAlign w:val="center"/>
            <w:hideMark/>
          </w:tcPr>
          <w:p w14:paraId="0EE9334C" w14:textId="77777777" w:rsidR="00750ED1" w:rsidRPr="00750ED1" w:rsidRDefault="00750ED1" w:rsidP="00750ED1">
            <w:pPr>
              <w:widowControl/>
              <w:autoSpaceDE/>
              <w:autoSpaceDN/>
              <w:jc w:val="right"/>
              <w:rPr>
                <w:rFonts w:eastAsia="Times New Roman"/>
                <w:color w:val="000000"/>
                <w:sz w:val="18"/>
                <w:szCs w:val="18"/>
                <w:lang w:eastAsia="en-GB"/>
              </w:rPr>
            </w:pPr>
            <w:r w:rsidRPr="00750ED1">
              <w:rPr>
                <w:rFonts w:eastAsia="Times New Roman"/>
                <w:color w:val="000000"/>
                <w:sz w:val="18"/>
                <w:szCs w:val="18"/>
                <w:lang w:eastAsia="en-GB"/>
              </w:rPr>
              <w:t>92,564</w:t>
            </w:r>
          </w:p>
        </w:tc>
      </w:tr>
      <w:tr w:rsidR="00750ED1" w:rsidRPr="00750ED1" w14:paraId="630E8ACB" w14:textId="77777777" w:rsidTr="005247A0">
        <w:trPr>
          <w:trHeight w:val="387"/>
        </w:trPr>
        <w:tc>
          <w:tcPr>
            <w:tcW w:w="1974" w:type="dxa"/>
            <w:tcBorders>
              <w:top w:val="nil"/>
              <w:left w:val="nil"/>
              <w:bottom w:val="nil"/>
              <w:right w:val="nil"/>
            </w:tcBorders>
            <w:shd w:val="clear" w:color="auto" w:fill="auto"/>
            <w:vAlign w:val="center"/>
            <w:hideMark/>
          </w:tcPr>
          <w:p w14:paraId="7314627F" w14:textId="77777777" w:rsidR="00750ED1" w:rsidRPr="00750ED1" w:rsidRDefault="00750ED1" w:rsidP="00750ED1">
            <w:pPr>
              <w:widowControl/>
              <w:autoSpaceDE/>
              <w:autoSpaceDN/>
              <w:jc w:val="right"/>
              <w:rPr>
                <w:rFonts w:eastAsia="Times New Roman"/>
                <w:color w:val="000000"/>
                <w:sz w:val="18"/>
                <w:szCs w:val="18"/>
                <w:lang w:eastAsia="en-GB"/>
              </w:rPr>
            </w:pPr>
            <w:r w:rsidRPr="00750ED1">
              <w:rPr>
                <w:rFonts w:eastAsia="Times New Roman"/>
                <w:color w:val="000000"/>
                <w:sz w:val="18"/>
                <w:szCs w:val="18"/>
                <w:lang w:eastAsia="en-GB"/>
              </w:rPr>
              <w:t>(44,845)</w:t>
            </w:r>
          </w:p>
        </w:tc>
        <w:tc>
          <w:tcPr>
            <w:tcW w:w="6057" w:type="dxa"/>
            <w:tcBorders>
              <w:top w:val="nil"/>
              <w:left w:val="nil"/>
              <w:bottom w:val="nil"/>
              <w:right w:val="nil"/>
            </w:tcBorders>
            <w:shd w:val="clear" w:color="auto" w:fill="auto"/>
            <w:vAlign w:val="center"/>
            <w:hideMark/>
          </w:tcPr>
          <w:p w14:paraId="7013A329" w14:textId="77777777" w:rsidR="00750ED1" w:rsidRPr="00750ED1" w:rsidRDefault="00750ED1" w:rsidP="00750ED1">
            <w:pPr>
              <w:widowControl/>
              <w:autoSpaceDE/>
              <w:autoSpaceDN/>
              <w:rPr>
                <w:rFonts w:eastAsia="Times New Roman"/>
                <w:color w:val="000000"/>
                <w:sz w:val="18"/>
                <w:szCs w:val="18"/>
                <w:lang w:eastAsia="en-GB"/>
              </w:rPr>
            </w:pPr>
            <w:r w:rsidRPr="00750ED1">
              <w:rPr>
                <w:rFonts w:eastAsia="Times New Roman"/>
                <w:color w:val="000000"/>
                <w:sz w:val="18"/>
                <w:szCs w:val="18"/>
                <w:lang w:eastAsia="en-GB"/>
              </w:rPr>
              <w:t>Employer's pensions contributions and direct payments to pensioners payable in the year</w:t>
            </w:r>
          </w:p>
        </w:tc>
        <w:tc>
          <w:tcPr>
            <w:tcW w:w="1717" w:type="dxa"/>
            <w:tcBorders>
              <w:top w:val="nil"/>
              <w:left w:val="nil"/>
              <w:bottom w:val="nil"/>
              <w:right w:val="nil"/>
            </w:tcBorders>
            <w:shd w:val="clear" w:color="auto" w:fill="auto"/>
            <w:vAlign w:val="center"/>
            <w:hideMark/>
          </w:tcPr>
          <w:p w14:paraId="3C675401" w14:textId="77777777" w:rsidR="00750ED1" w:rsidRPr="00750ED1" w:rsidRDefault="00750ED1" w:rsidP="00750ED1">
            <w:pPr>
              <w:widowControl/>
              <w:autoSpaceDE/>
              <w:autoSpaceDN/>
              <w:jc w:val="right"/>
              <w:rPr>
                <w:rFonts w:eastAsia="Times New Roman"/>
                <w:color w:val="000000"/>
                <w:sz w:val="18"/>
                <w:szCs w:val="18"/>
                <w:lang w:eastAsia="en-GB"/>
              </w:rPr>
            </w:pPr>
            <w:r w:rsidRPr="00750ED1">
              <w:rPr>
                <w:rFonts w:eastAsia="Times New Roman"/>
                <w:color w:val="000000"/>
                <w:sz w:val="18"/>
                <w:szCs w:val="18"/>
                <w:lang w:eastAsia="en-GB"/>
              </w:rPr>
              <w:t>(41,910)</w:t>
            </w:r>
          </w:p>
        </w:tc>
      </w:tr>
      <w:tr w:rsidR="00750ED1" w:rsidRPr="00750ED1" w14:paraId="1E2931A0" w14:textId="77777777" w:rsidTr="005247A0">
        <w:trPr>
          <w:trHeight w:val="254"/>
        </w:trPr>
        <w:tc>
          <w:tcPr>
            <w:tcW w:w="1974" w:type="dxa"/>
            <w:tcBorders>
              <w:top w:val="nil"/>
              <w:left w:val="nil"/>
              <w:bottom w:val="single" w:sz="8" w:space="0" w:color="000000"/>
              <w:right w:val="nil"/>
            </w:tcBorders>
            <w:shd w:val="clear" w:color="auto" w:fill="auto"/>
            <w:vAlign w:val="center"/>
            <w:hideMark/>
          </w:tcPr>
          <w:p w14:paraId="3FEF852F" w14:textId="77777777" w:rsidR="00750ED1" w:rsidRPr="00750ED1" w:rsidRDefault="00750ED1" w:rsidP="00750ED1">
            <w:pPr>
              <w:widowControl/>
              <w:autoSpaceDE/>
              <w:autoSpaceDN/>
              <w:jc w:val="right"/>
              <w:rPr>
                <w:rFonts w:eastAsia="Times New Roman"/>
                <w:color w:val="000000"/>
                <w:sz w:val="18"/>
                <w:szCs w:val="18"/>
                <w:lang w:eastAsia="en-GB"/>
              </w:rPr>
            </w:pPr>
            <w:r w:rsidRPr="00750ED1">
              <w:rPr>
                <w:rFonts w:eastAsia="Times New Roman"/>
                <w:color w:val="000000"/>
                <w:sz w:val="18"/>
                <w:szCs w:val="18"/>
                <w:lang w:eastAsia="en-GB"/>
              </w:rPr>
              <w:t>0</w:t>
            </w:r>
          </w:p>
        </w:tc>
        <w:tc>
          <w:tcPr>
            <w:tcW w:w="6057" w:type="dxa"/>
            <w:tcBorders>
              <w:top w:val="nil"/>
              <w:left w:val="nil"/>
              <w:bottom w:val="single" w:sz="8" w:space="0" w:color="000000"/>
              <w:right w:val="nil"/>
            </w:tcBorders>
            <w:shd w:val="clear" w:color="auto" w:fill="auto"/>
            <w:vAlign w:val="center"/>
            <w:hideMark/>
          </w:tcPr>
          <w:p w14:paraId="62D52414" w14:textId="77777777" w:rsidR="00750ED1" w:rsidRPr="00750ED1" w:rsidRDefault="00750ED1" w:rsidP="00750ED1">
            <w:pPr>
              <w:widowControl/>
              <w:autoSpaceDE/>
              <w:autoSpaceDN/>
              <w:rPr>
                <w:rFonts w:eastAsia="Times New Roman"/>
                <w:color w:val="000000"/>
                <w:sz w:val="18"/>
                <w:szCs w:val="18"/>
                <w:lang w:eastAsia="en-GB"/>
              </w:rPr>
            </w:pPr>
            <w:r w:rsidRPr="00750ED1">
              <w:rPr>
                <w:rFonts w:eastAsia="Times New Roman"/>
                <w:color w:val="000000"/>
                <w:sz w:val="18"/>
                <w:szCs w:val="18"/>
                <w:lang w:eastAsia="en-GB"/>
              </w:rPr>
              <w:t>Other movements</w:t>
            </w:r>
          </w:p>
        </w:tc>
        <w:tc>
          <w:tcPr>
            <w:tcW w:w="1717" w:type="dxa"/>
            <w:tcBorders>
              <w:top w:val="nil"/>
              <w:left w:val="nil"/>
              <w:bottom w:val="single" w:sz="8" w:space="0" w:color="000000"/>
              <w:right w:val="nil"/>
            </w:tcBorders>
            <w:shd w:val="clear" w:color="auto" w:fill="auto"/>
            <w:vAlign w:val="center"/>
            <w:hideMark/>
          </w:tcPr>
          <w:p w14:paraId="25D60276" w14:textId="77777777" w:rsidR="00750ED1" w:rsidRPr="00750ED1" w:rsidRDefault="00750ED1" w:rsidP="00750ED1">
            <w:pPr>
              <w:widowControl/>
              <w:autoSpaceDE/>
              <w:autoSpaceDN/>
              <w:jc w:val="right"/>
              <w:rPr>
                <w:rFonts w:eastAsia="Times New Roman"/>
                <w:color w:val="000000"/>
                <w:sz w:val="18"/>
                <w:szCs w:val="18"/>
                <w:lang w:eastAsia="en-GB"/>
              </w:rPr>
            </w:pPr>
            <w:r w:rsidRPr="00750ED1">
              <w:rPr>
                <w:rFonts w:eastAsia="Times New Roman"/>
                <w:color w:val="000000"/>
                <w:sz w:val="18"/>
                <w:szCs w:val="18"/>
                <w:lang w:eastAsia="en-GB"/>
              </w:rPr>
              <w:t>0</w:t>
            </w:r>
          </w:p>
        </w:tc>
      </w:tr>
      <w:tr w:rsidR="00750ED1" w:rsidRPr="00750ED1" w14:paraId="1BBAC757" w14:textId="77777777" w:rsidTr="005247A0">
        <w:trPr>
          <w:trHeight w:val="254"/>
        </w:trPr>
        <w:tc>
          <w:tcPr>
            <w:tcW w:w="1974" w:type="dxa"/>
            <w:tcBorders>
              <w:top w:val="nil"/>
              <w:left w:val="nil"/>
              <w:bottom w:val="single" w:sz="12" w:space="0" w:color="000000"/>
              <w:right w:val="nil"/>
            </w:tcBorders>
            <w:shd w:val="clear" w:color="auto" w:fill="auto"/>
            <w:vAlign w:val="center"/>
            <w:hideMark/>
          </w:tcPr>
          <w:p w14:paraId="2D6188EA" w14:textId="77777777" w:rsidR="00750ED1" w:rsidRPr="00750ED1" w:rsidRDefault="00750ED1" w:rsidP="00750ED1">
            <w:pPr>
              <w:widowControl/>
              <w:autoSpaceDE/>
              <w:autoSpaceDN/>
              <w:jc w:val="right"/>
              <w:rPr>
                <w:rFonts w:eastAsia="Times New Roman"/>
                <w:b/>
                <w:bCs/>
                <w:color w:val="000000"/>
                <w:sz w:val="18"/>
                <w:szCs w:val="18"/>
                <w:lang w:eastAsia="en-GB"/>
              </w:rPr>
            </w:pPr>
            <w:r w:rsidRPr="00750ED1">
              <w:rPr>
                <w:rFonts w:eastAsia="Times New Roman"/>
                <w:b/>
                <w:bCs/>
                <w:color w:val="000000"/>
                <w:sz w:val="18"/>
                <w:szCs w:val="18"/>
                <w:lang w:eastAsia="en-GB"/>
              </w:rPr>
              <w:t>1,713,805</w:t>
            </w:r>
          </w:p>
        </w:tc>
        <w:tc>
          <w:tcPr>
            <w:tcW w:w="6057" w:type="dxa"/>
            <w:tcBorders>
              <w:top w:val="nil"/>
              <w:left w:val="nil"/>
              <w:bottom w:val="single" w:sz="12" w:space="0" w:color="000000"/>
              <w:right w:val="nil"/>
            </w:tcBorders>
            <w:shd w:val="clear" w:color="auto" w:fill="auto"/>
            <w:vAlign w:val="center"/>
            <w:hideMark/>
          </w:tcPr>
          <w:p w14:paraId="11CE3EEB" w14:textId="77777777" w:rsidR="00750ED1" w:rsidRPr="00750ED1" w:rsidRDefault="00750ED1" w:rsidP="00750ED1">
            <w:pPr>
              <w:widowControl/>
              <w:autoSpaceDE/>
              <w:autoSpaceDN/>
              <w:rPr>
                <w:rFonts w:eastAsia="Times New Roman"/>
                <w:b/>
                <w:bCs/>
                <w:color w:val="000000"/>
                <w:sz w:val="18"/>
                <w:szCs w:val="18"/>
                <w:lang w:eastAsia="en-GB"/>
              </w:rPr>
            </w:pPr>
            <w:r w:rsidRPr="00750ED1">
              <w:rPr>
                <w:rFonts w:eastAsia="Times New Roman"/>
                <w:b/>
                <w:bCs/>
                <w:color w:val="000000"/>
                <w:sz w:val="18"/>
                <w:szCs w:val="18"/>
                <w:lang w:eastAsia="en-GB"/>
              </w:rPr>
              <w:t xml:space="preserve">Balance 31 March </w:t>
            </w:r>
          </w:p>
        </w:tc>
        <w:tc>
          <w:tcPr>
            <w:tcW w:w="1717" w:type="dxa"/>
            <w:tcBorders>
              <w:top w:val="nil"/>
              <w:left w:val="nil"/>
              <w:bottom w:val="single" w:sz="12" w:space="0" w:color="000000"/>
              <w:right w:val="nil"/>
            </w:tcBorders>
            <w:shd w:val="clear" w:color="auto" w:fill="auto"/>
            <w:vAlign w:val="center"/>
            <w:hideMark/>
          </w:tcPr>
          <w:p w14:paraId="305082E8" w14:textId="26E2975B" w:rsidR="00750ED1" w:rsidRPr="00750ED1" w:rsidRDefault="00750ED1" w:rsidP="00750ED1">
            <w:pPr>
              <w:widowControl/>
              <w:autoSpaceDE/>
              <w:autoSpaceDN/>
              <w:jc w:val="right"/>
              <w:rPr>
                <w:rFonts w:eastAsia="Times New Roman"/>
                <w:b/>
                <w:bCs/>
                <w:color w:val="000000"/>
                <w:sz w:val="18"/>
                <w:szCs w:val="18"/>
                <w:lang w:eastAsia="en-GB"/>
              </w:rPr>
            </w:pPr>
            <w:r w:rsidRPr="00750ED1">
              <w:rPr>
                <w:rFonts w:eastAsia="Times New Roman"/>
                <w:b/>
                <w:bCs/>
                <w:color w:val="000000"/>
                <w:sz w:val="18"/>
                <w:szCs w:val="18"/>
                <w:lang w:eastAsia="en-GB"/>
              </w:rPr>
              <w:t>1,11</w:t>
            </w:r>
            <w:r w:rsidR="00AA675D">
              <w:rPr>
                <w:rFonts w:eastAsia="Times New Roman"/>
                <w:b/>
                <w:bCs/>
                <w:color w:val="000000"/>
                <w:sz w:val="18"/>
                <w:szCs w:val="18"/>
                <w:lang w:eastAsia="en-GB"/>
              </w:rPr>
              <w:t>9</w:t>
            </w:r>
            <w:r w:rsidRPr="00750ED1">
              <w:rPr>
                <w:rFonts w:eastAsia="Times New Roman"/>
                <w:b/>
                <w:bCs/>
                <w:color w:val="000000"/>
                <w:sz w:val="18"/>
                <w:szCs w:val="18"/>
                <w:lang w:eastAsia="en-GB"/>
              </w:rPr>
              <w:t>,</w:t>
            </w:r>
            <w:r w:rsidR="00AA675D">
              <w:rPr>
                <w:rFonts w:eastAsia="Times New Roman"/>
                <w:b/>
                <w:bCs/>
                <w:color w:val="000000"/>
                <w:sz w:val="18"/>
                <w:szCs w:val="18"/>
                <w:lang w:eastAsia="en-GB"/>
              </w:rPr>
              <w:t>036</w:t>
            </w:r>
          </w:p>
        </w:tc>
      </w:tr>
    </w:tbl>
    <w:p w14:paraId="5629DA3B" w14:textId="77777777" w:rsidR="009C1FF9" w:rsidRDefault="009C1FF9" w:rsidP="009C1FF9">
      <w:pPr>
        <w:pStyle w:val="BodyText"/>
        <w:ind w:left="709" w:right="1058"/>
        <w:jc w:val="both"/>
      </w:pPr>
    </w:p>
    <w:p w14:paraId="5AFCE263" w14:textId="0155DDC7" w:rsidR="0032292D" w:rsidRDefault="00E32278" w:rsidP="000A2F37">
      <w:pPr>
        <w:pStyle w:val="BodyText"/>
        <w:ind w:left="709" w:right="1058"/>
        <w:jc w:val="both"/>
      </w:pPr>
      <w:r>
        <w:t>The Pensions Reserve absorbs the timing differences arising from the different arrangements for the accounting for post-</w:t>
      </w:r>
      <w:r>
        <w:rPr>
          <w:spacing w:val="1"/>
        </w:rPr>
        <w:t xml:space="preserve"> </w:t>
      </w:r>
      <w:r>
        <w:t>employment benefits in accordance with statutory provisions. The PCC Group accounts for post-employment benefits and</w:t>
      </w:r>
      <w:r>
        <w:rPr>
          <w:spacing w:val="1"/>
        </w:rPr>
        <w:t xml:space="preserve"> </w:t>
      </w:r>
      <w:r>
        <w:t>for funding benefits in accordance with statutory provisions. The PCC Group accounts for post-employment benefits in the</w:t>
      </w:r>
      <w:r>
        <w:rPr>
          <w:spacing w:val="1"/>
        </w:rPr>
        <w:t xml:space="preserve"> </w:t>
      </w:r>
      <w:r>
        <w:t>Comprehensive Income and Expenditure Statement as the benefits are earned by employees accruing years of service</w:t>
      </w:r>
      <w:r w:rsidR="0000706C">
        <w:t>. The PCC Group accounts</w:t>
      </w:r>
      <w:r>
        <w:rPr>
          <w:spacing w:val="1"/>
        </w:rPr>
        <w:t xml:space="preserve"> </w:t>
      </w:r>
      <w:r w:rsidR="0000706C">
        <w:rPr>
          <w:spacing w:val="1"/>
        </w:rPr>
        <w:t xml:space="preserve">also </w:t>
      </w:r>
      <w:r>
        <w:t>updat</w:t>
      </w:r>
      <w:r w:rsidR="0000706C">
        <w:t xml:space="preserve">e liabilities </w:t>
      </w:r>
      <w:r>
        <w:t>to reflect inflation, changing assumptions and investment returns on any resources set</w:t>
      </w:r>
      <w:r>
        <w:rPr>
          <w:spacing w:val="1"/>
        </w:rPr>
        <w:t xml:space="preserve"> </w:t>
      </w:r>
      <w:r>
        <w:t>aside</w:t>
      </w:r>
      <w:r>
        <w:rPr>
          <w:spacing w:val="-4"/>
        </w:rPr>
        <w:t xml:space="preserve"> </w:t>
      </w:r>
      <w:r>
        <w:t>to</w:t>
      </w:r>
      <w:r>
        <w:rPr>
          <w:spacing w:val="-2"/>
        </w:rPr>
        <w:t xml:space="preserve"> </w:t>
      </w:r>
      <w:r>
        <w:t>meet</w:t>
      </w:r>
      <w:r>
        <w:rPr>
          <w:spacing w:val="-2"/>
        </w:rPr>
        <w:t xml:space="preserve"> </w:t>
      </w:r>
      <w:r>
        <w:t>the</w:t>
      </w:r>
      <w:r>
        <w:rPr>
          <w:spacing w:val="-1"/>
        </w:rPr>
        <w:t xml:space="preserve"> </w:t>
      </w:r>
      <w:r>
        <w:t>costs.</w:t>
      </w:r>
      <w:r>
        <w:rPr>
          <w:spacing w:val="-5"/>
        </w:rPr>
        <w:t xml:space="preserve"> </w:t>
      </w:r>
      <w:r>
        <w:t>However, statutory</w:t>
      </w:r>
      <w:r>
        <w:rPr>
          <w:spacing w:val="-4"/>
        </w:rPr>
        <w:t xml:space="preserve"> </w:t>
      </w:r>
      <w:r>
        <w:t>arrangements</w:t>
      </w:r>
      <w:r>
        <w:rPr>
          <w:spacing w:val="-7"/>
        </w:rPr>
        <w:t xml:space="preserve"> </w:t>
      </w:r>
      <w:r>
        <w:t>require</w:t>
      </w:r>
      <w:r>
        <w:rPr>
          <w:spacing w:val="-2"/>
        </w:rPr>
        <w:t xml:space="preserve"> </w:t>
      </w:r>
      <w:r>
        <w:t>benefits</w:t>
      </w:r>
      <w:r>
        <w:rPr>
          <w:spacing w:val="-6"/>
        </w:rPr>
        <w:t xml:space="preserve"> </w:t>
      </w:r>
      <w:r>
        <w:t>earned</w:t>
      </w:r>
      <w:r>
        <w:rPr>
          <w:spacing w:val="-4"/>
        </w:rPr>
        <w:t xml:space="preserve"> </w:t>
      </w:r>
      <w:r>
        <w:t>to</w:t>
      </w:r>
      <w:r>
        <w:rPr>
          <w:spacing w:val="1"/>
        </w:rPr>
        <w:t xml:space="preserve"> </w:t>
      </w:r>
      <w:r>
        <w:t>be</w:t>
      </w:r>
      <w:r>
        <w:rPr>
          <w:spacing w:val="-2"/>
        </w:rPr>
        <w:t xml:space="preserve"> </w:t>
      </w:r>
      <w:r>
        <w:t>financed</w:t>
      </w:r>
      <w:r>
        <w:rPr>
          <w:spacing w:val="-7"/>
        </w:rPr>
        <w:t xml:space="preserve"> </w:t>
      </w:r>
      <w:r>
        <w:t>as</w:t>
      </w:r>
      <w:r>
        <w:rPr>
          <w:spacing w:val="-1"/>
        </w:rPr>
        <w:t xml:space="preserve"> </w:t>
      </w:r>
      <w:r>
        <w:t>the</w:t>
      </w:r>
      <w:r>
        <w:rPr>
          <w:spacing w:val="1"/>
        </w:rPr>
        <w:t xml:space="preserve"> </w:t>
      </w:r>
      <w:r>
        <w:t>PCC Group</w:t>
      </w:r>
      <w:r>
        <w:rPr>
          <w:spacing w:val="-2"/>
        </w:rPr>
        <w:t xml:space="preserve"> </w:t>
      </w:r>
      <w:r>
        <w:t>makes</w:t>
      </w:r>
      <w:r>
        <w:rPr>
          <w:spacing w:val="-47"/>
        </w:rPr>
        <w:t xml:space="preserve"> </w:t>
      </w:r>
      <w:r>
        <w:t>employer's contributions to pension funds or eventually pays any pensions for which it is directly responsible. The debit</w:t>
      </w:r>
      <w:r>
        <w:rPr>
          <w:spacing w:val="1"/>
        </w:rPr>
        <w:t xml:space="preserve"> </w:t>
      </w:r>
      <w:r>
        <w:t>balance on the Pension Reserve therefore shows a substantial shortfall in the benefits earned by past and current</w:t>
      </w:r>
      <w:r>
        <w:rPr>
          <w:spacing w:val="1"/>
        </w:rPr>
        <w:t xml:space="preserve"> </w:t>
      </w:r>
      <w:r>
        <w:t>employees</w:t>
      </w:r>
      <w:r>
        <w:rPr>
          <w:spacing w:val="-6"/>
        </w:rPr>
        <w:t xml:space="preserve"> </w:t>
      </w:r>
      <w:r>
        <w:t>and</w:t>
      </w:r>
      <w:r>
        <w:rPr>
          <w:spacing w:val="-2"/>
        </w:rPr>
        <w:t xml:space="preserve"> </w:t>
      </w:r>
      <w:r>
        <w:t>the resources</w:t>
      </w:r>
      <w:r>
        <w:rPr>
          <w:spacing w:val="-6"/>
        </w:rPr>
        <w:t xml:space="preserve"> </w:t>
      </w:r>
      <w:r>
        <w:t>the</w:t>
      </w:r>
      <w:r>
        <w:rPr>
          <w:spacing w:val="-2"/>
        </w:rPr>
        <w:t xml:space="preserve"> </w:t>
      </w:r>
      <w:r>
        <w:t>PCC</w:t>
      </w:r>
      <w:r>
        <w:rPr>
          <w:spacing w:val="-1"/>
        </w:rPr>
        <w:t xml:space="preserve"> </w:t>
      </w:r>
      <w:r>
        <w:t>Group</w:t>
      </w:r>
      <w:r>
        <w:rPr>
          <w:spacing w:val="-2"/>
        </w:rPr>
        <w:t xml:space="preserve"> </w:t>
      </w:r>
      <w:r>
        <w:t>has</w:t>
      </w:r>
      <w:r>
        <w:rPr>
          <w:spacing w:val="-1"/>
        </w:rPr>
        <w:t xml:space="preserve"> </w:t>
      </w:r>
      <w:r>
        <w:t>set</w:t>
      </w:r>
      <w:r>
        <w:rPr>
          <w:spacing w:val="-2"/>
        </w:rPr>
        <w:t xml:space="preserve"> </w:t>
      </w:r>
      <w:r>
        <w:t>aside</w:t>
      </w:r>
      <w:r>
        <w:rPr>
          <w:spacing w:val="-4"/>
        </w:rPr>
        <w:t xml:space="preserve"> </w:t>
      </w:r>
      <w:r>
        <w:t>to</w:t>
      </w:r>
      <w:r>
        <w:rPr>
          <w:spacing w:val="-2"/>
        </w:rPr>
        <w:t xml:space="preserve"> </w:t>
      </w:r>
      <w:r>
        <w:t>meet</w:t>
      </w:r>
      <w:r>
        <w:rPr>
          <w:spacing w:val="-2"/>
        </w:rPr>
        <w:t xml:space="preserve"> </w:t>
      </w:r>
      <w:r>
        <w:t>them.</w:t>
      </w:r>
      <w:r>
        <w:rPr>
          <w:spacing w:val="-5"/>
        </w:rPr>
        <w:t xml:space="preserve"> </w:t>
      </w:r>
    </w:p>
    <w:p w14:paraId="3285D5CB" w14:textId="77777777" w:rsidR="00783478" w:rsidRDefault="00783478" w:rsidP="00783478">
      <w:pPr>
        <w:pStyle w:val="BodyText"/>
        <w:ind w:left="709" w:right="1058"/>
        <w:jc w:val="both"/>
        <w:rPr>
          <w:sz w:val="21"/>
        </w:rPr>
      </w:pPr>
    </w:p>
    <w:tbl>
      <w:tblPr>
        <w:tblW w:w="9839" w:type="dxa"/>
        <w:tblInd w:w="709" w:type="dxa"/>
        <w:tblLook w:val="04A0" w:firstRow="1" w:lastRow="0" w:firstColumn="1" w:lastColumn="0" w:noHBand="0" w:noVBand="1"/>
      </w:tblPr>
      <w:tblGrid>
        <w:gridCol w:w="1593"/>
        <w:gridCol w:w="6513"/>
        <w:gridCol w:w="1733"/>
      </w:tblGrid>
      <w:tr w:rsidR="00AE2122" w:rsidRPr="00AE2122" w14:paraId="2A31E717" w14:textId="77777777" w:rsidTr="000A2F37">
        <w:trPr>
          <w:trHeight w:val="266"/>
        </w:trPr>
        <w:tc>
          <w:tcPr>
            <w:tcW w:w="9839" w:type="dxa"/>
            <w:gridSpan w:val="3"/>
            <w:tcBorders>
              <w:top w:val="nil"/>
              <w:left w:val="nil"/>
              <w:bottom w:val="nil"/>
              <w:right w:val="nil"/>
            </w:tcBorders>
            <w:shd w:val="clear" w:color="auto" w:fill="auto"/>
            <w:vAlign w:val="center"/>
            <w:hideMark/>
          </w:tcPr>
          <w:p w14:paraId="36BF1F9B" w14:textId="77777777" w:rsidR="00AE2122" w:rsidRDefault="00AE2122" w:rsidP="00AE2122">
            <w:pPr>
              <w:widowControl/>
              <w:autoSpaceDE/>
              <w:autoSpaceDN/>
              <w:rPr>
                <w:rFonts w:eastAsia="Times New Roman"/>
                <w:b/>
                <w:bCs/>
                <w:color w:val="000000"/>
                <w:sz w:val="18"/>
                <w:szCs w:val="18"/>
                <w:lang w:eastAsia="en-GB"/>
              </w:rPr>
            </w:pPr>
            <w:r w:rsidRPr="00AE2122">
              <w:rPr>
                <w:rFonts w:eastAsia="Times New Roman"/>
                <w:b/>
                <w:bCs/>
                <w:color w:val="000000"/>
                <w:sz w:val="18"/>
                <w:szCs w:val="18"/>
                <w:lang w:eastAsia="en-GB"/>
              </w:rPr>
              <w:t>Accumulated Absences Account</w:t>
            </w:r>
          </w:p>
          <w:p w14:paraId="5803F098" w14:textId="43D75405" w:rsidR="0085200E" w:rsidRPr="00AE2122" w:rsidRDefault="0085200E" w:rsidP="00AE2122">
            <w:pPr>
              <w:widowControl/>
              <w:autoSpaceDE/>
              <w:autoSpaceDN/>
              <w:rPr>
                <w:rFonts w:eastAsia="Times New Roman"/>
                <w:b/>
                <w:bCs/>
                <w:color w:val="000000"/>
                <w:sz w:val="18"/>
                <w:szCs w:val="18"/>
                <w:lang w:eastAsia="en-GB"/>
              </w:rPr>
            </w:pPr>
          </w:p>
        </w:tc>
      </w:tr>
      <w:tr w:rsidR="00AE2122" w:rsidRPr="00AE2122" w14:paraId="79AACF6B" w14:textId="77777777" w:rsidTr="000A2F37">
        <w:trPr>
          <w:trHeight w:val="266"/>
        </w:trPr>
        <w:tc>
          <w:tcPr>
            <w:tcW w:w="1593" w:type="dxa"/>
            <w:tcBorders>
              <w:top w:val="nil"/>
              <w:left w:val="nil"/>
              <w:bottom w:val="nil"/>
              <w:right w:val="nil"/>
            </w:tcBorders>
            <w:shd w:val="clear" w:color="000000" w:fill="FFFFFF"/>
            <w:vAlign w:val="center"/>
            <w:hideMark/>
          </w:tcPr>
          <w:p w14:paraId="0FA45A63" w14:textId="77777777" w:rsidR="00AE2122" w:rsidRPr="00AE2122" w:rsidRDefault="00AE2122" w:rsidP="00AE2122">
            <w:pPr>
              <w:widowControl/>
              <w:autoSpaceDE/>
              <w:autoSpaceDN/>
              <w:jc w:val="right"/>
              <w:rPr>
                <w:rFonts w:eastAsia="Times New Roman"/>
                <w:b/>
                <w:bCs/>
                <w:color w:val="000000"/>
                <w:sz w:val="18"/>
                <w:szCs w:val="18"/>
                <w:lang w:eastAsia="en-GB"/>
              </w:rPr>
            </w:pPr>
            <w:r w:rsidRPr="00AE2122">
              <w:rPr>
                <w:rFonts w:eastAsia="Times New Roman"/>
                <w:b/>
                <w:bCs/>
                <w:color w:val="000000"/>
                <w:sz w:val="18"/>
                <w:szCs w:val="18"/>
                <w:lang w:eastAsia="en-GB"/>
              </w:rPr>
              <w:t>31 March 2022</w:t>
            </w:r>
          </w:p>
        </w:tc>
        <w:tc>
          <w:tcPr>
            <w:tcW w:w="6513" w:type="dxa"/>
            <w:tcBorders>
              <w:top w:val="nil"/>
              <w:left w:val="nil"/>
              <w:bottom w:val="nil"/>
              <w:right w:val="nil"/>
            </w:tcBorders>
            <w:shd w:val="clear" w:color="auto" w:fill="auto"/>
            <w:vAlign w:val="center"/>
            <w:hideMark/>
          </w:tcPr>
          <w:p w14:paraId="2F2C501F" w14:textId="77777777" w:rsidR="00AE2122" w:rsidRPr="00AE2122" w:rsidRDefault="00AE2122" w:rsidP="00AE2122">
            <w:pPr>
              <w:widowControl/>
              <w:autoSpaceDE/>
              <w:autoSpaceDN/>
              <w:jc w:val="center"/>
              <w:rPr>
                <w:rFonts w:eastAsia="Times New Roman"/>
                <w:b/>
                <w:bCs/>
                <w:color w:val="000000"/>
                <w:sz w:val="18"/>
                <w:szCs w:val="18"/>
                <w:lang w:eastAsia="en-GB"/>
              </w:rPr>
            </w:pPr>
            <w:r w:rsidRPr="00AE2122">
              <w:rPr>
                <w:rFonts w:eastAsia="Times New Roman"/>
                <w:b/>
                <w:bCs/>
                <w:color w:val="000000"/>
                <w:sz w:val="18"/>
                <w:szCs w:val="18"/>
                <w:lang w:eastAsia="en-GB"/>
              </w:rPr>
              <w:t xml:space="preserve"> </w:t>
            </w:r>
          </w:p>
        </w:tc>
        <w:tc>
          <w:tcPr>
            <w:tcW w:w="1733" w:type="dxa"/>
            <w:tcBorders>
              <w:top w:val="nil"/>
              <w:left w:val="nil"/>
              <w:bottom w:val="nil"/>
              <w:right w:val="nil"/>
            </w:tcBorders>
            <w:shd w:val="clear" w:color="auto" w:fill="auto"/>
            <w:vAlign w:val="center"/>
            <w:hideMark/>
          </w:tcPr>
          <w:p w14:paraId="520A8C07" w14:textId="77777777" w:rsidR="00AE2122" w:rsidRPr="00AE2122" w:rsidRDefault="00AE2122" w:rsidP="00AE2122">
            <w:pPr>
              <w:widowControl/>
              <w:autoSpaceDE/>
              <w:autoSpaceDN/>
              <w:jc w:val="center"/>
              <w:rPr>
                <w:rFonts w:eastAsia="Times New Roman"/>
                <w:b/>
                <w:bCs/>
                <w:color w:val="000000"/>
                <w:sz w:val="18"/>
                <w:szCs w:val="18"/>
                <w:lang w:eastAsia="en-GB"/>
              </w:rPr>
            </w:pPr>
            <w:r w:rsidRPr="00AE2122">
              <w:rPr>
                <w:rFonts w:eastAsia="Times New Roman"/>
                <w:b/>
                <w:bCs/>
                <w:color w:val="000000"/>
                <w:sz w:val="18"/>
                <w:szCs w:val="18"/>
                <w:lang w:eastAsia="en-GB"/>
              </w:rPr>
              <w:t>31 March 2023</w:t>
            </w:r>
          </w:p>
        </w:tc>
      </w:tr>
      <w:tr w:rsidR="00AE2122" w:rsidRPr="00AE2122" w14:paraId="5784D0E9" w14:textId="77777777" w:rsidTr="000A2F37">
        <w:trPr>
          <w:trHeight w:val="280"/>
        </w:trPr>
        <w:tc>
          <w:tcPr>
            <w:tcW w:w="1593" w:type="dxa"/>
            <w:tcBorders>
              <w:top w:val="nil"/>
              <w:left w:val="single" w:sz="8" w:space="0" w:color="FFFFFF"/>
              <w:bottom w:val="single" w:sz="8" w:space="0" w:color="auto"/>
              <w:right w:val="single" w:sz="8" w:space="0" w:color="FFFFFF"/>
            </w:tcBorders>
            <w:shd w:val="clear" w:color="auto" w:fill="auto"/>
            <w:vAlign w:val="center"/>
            <w:hideMark/>
          </w:tcPr>
          <w:p w14:paraId="28E424C6" w14:textId="77777777" w:rsidR="00AE2122" w:rsidRPr="00AE2122" w:rsidRDefault="00AE2122" w:rsidP="00AE2122">
            <w:pPr>
              <w:widowControl/>
              <w:autoSpaceDE/>
              <w:autoSpaceDN/>
              <w:jc w:val="right"/>
              <w:rPr>
                <w:rFonts w:eastAsia="Times New Roman"/>
                <w:b/>
                <w:bCs/>
                <w:color w:val="000000"/>
                <w:sz w:val="18"/>
                <w:szCs w:val="18"/>
                <w:lang w:eastAsia="en-GB"/>
              </w:rPr>
            </w:pPr>
            <w:r w:rsidRPr="00AE2122">
              <w:rPr>
                <w:rFonts w:eastAsia="Times New Roman"/>
                <w:b/>
                <w:bCs/>
                <w:color w:val="000000"/>
                <w:sz w:val="18"/>
                <w:szCs w:val="18"/>
                <w:lang w:eastAsia="en-GB"/>
              </w:rPr>
              <w:t>£'000</w:t>
            </w:r>
          </w:p>
        </w:tc>
        <w:tc>
          <w:tcPr>
            <w:tcW w:w="6513" w:type="dxa"/>
            <w:tcBorders>
              <w:top w:val="nil"/>
              <w:left w:val="nil"/>
              <w:bottom w:val="single" w:sz="8" w:space="0" w:color="000000"/>
              <w:right w:val="nil"/>
            </w:tcBorders>
            <w:shd w:val="clear" w:color="auto" w:fill="auto"/>
            <w:vAlign w:val="center"/>
            <w:hideMark/>
          </w:tcPr>
          <w:p w14:paraId="53637ECB" w14:textId="77777777" w:rsidR="00AE2122" w:rsidRPr="00AE2122" w:rsidRDefault="00AE2122" w:rsidP="00AE2122">
            <w:pPr>
              <w:widowControl/>
              <w:autoSpaceDE/>
              <w:autoSpaceDN/>
              <w:jc w:val="right"/>
              <w:rPr>
                <w:rFonts w:eastAsia="Times New Roman"/>
                <w:b/>
                <w:bCs/>
                <w:color w:val="000000"/>
                <w:sz w:val="18"/>
                <w:szCs w:val="18"/>
                <w:lang w:eastAsia="en-GB"/>
              </w:rPr>
            </w:pPr>
            <w:r w:rsidRPr="00AE2122">
              <w:rPr>
                <w:rFonts w:eastAsia="Times New Roman"/>
                <w:b/>
                <w:bCs/>
                <w:color w:val="000000"/>
                <w:sz w:val="18"/>
                <w:szCs w:val="18"/>
                <w:lang w:eastAsia="en-GB"/>
              </w:rPr>
              <w:t xml:space="preserve"> </w:t>
            </w:r>
          </w:p>
        </w:tc>
        <w:tc>
          <w:tcPr>
            <w:tcW w:w="1733" w:type="dxa"/>
            <w:tcBorders>
              <w:top w:val="nil"/>
              <w:left w:val="single" w:sz="8" w:space="0" w:color="FFFFFF"/>
              <w:bottom w:val="single" w:sz="8" w:space="0" w:color="auto"/>
              <w:right w:val="single" w:sz="8" w:space="0" w:color="FFFFFF"/>
            </w:tcBorders>
            <w:shd w:val="clear" w:color="auto" w:fill="auto"/>
            <w:vAlign w:val="center"/>
            <w:hideMark/>
          </w:tcPr>
          <w:p w14:paraId="2B041ACC" w14:textId="77777777" w:rsidR="00AE2122" w:rsidRPr="00AE2122" w:rsidRDefault="00AE2122" w:rsidP="00AE2122">
            <w:pPr>
              <w:widowControl/>
              <w:autoSpaceDE/>
              <w:autoSpaceDN/>
              <w:jc w:val="right"/>
              <w:rPr>
                <w:rFonts w:eastAsia="Times New Roman"/>
                <w:b/>
                <w:bCs/>
                <w:color w:val="000000"/>
                <w:sz w:val="18"/>
                <w:szCs w:val="18"/>
                <w:lang w:eastAsia="en-GB"/>
              </w:rPr>
            </w:pPr>
            <w:r w:rsidRPr="00AE2122">
              <w:rPr>
                <w:rFonts w:eastAsia="Times New Roman"/>
                <w:b/>
                <w:bCs/>
                <w:color w:val="000000"/>
                <w:sz w:val="18"/>
                <w:szCs w:val="18"/>
                <w:lang w:eastAsia="en-GB"/>
              </w:rPr>
              <w:t>£'000</w:t>
            </w:r>
          </w:p>
        </w:tc>
      </w:tr>
      <w:tr w:rsidR="00AE2122" w:rsidRPr="00AE2122" w14:paraId="07A7E4E2" w14:textId="77777777" w:rsidTr="000A2F37">
        <w:trPr>
          <w:trHeight w:val="266"/>
        </w:trPr>
        <w:tc>
          <w:tcPr>
            <w:tcW w:w="1593" w:type="dxa"/>
            <w:tcBorders>
              <w:top w:val="nil"/>
              <w:left w:val="nil"/>
              <w:bottom w:val="nil"/>
              <w:right w:val="nil"/>
            </w:tcBorders>
            <w:shd w:val="clear" w:color="auto" w:fill="auto"/>
            <w:vAlign w:val="center"/>
            <w:hideMark/>
          </w:tcPr>
          <w:p w14:paraId="1D4F5B74" w14:textId="77777777" w:rsidR="00AE2122" w:rsidRPr="00AE2122" w:rsidRDefault="00AE2122" w:rsidP="00AE2122">
            <w:pPr>
              <w:widowControl/>
              <w:autoSpaceDE/>
              <w:autoSpaceDN/>
              <w:jc w:val="right"/>
              <w:rPr>
                <w:rFonts w:eastAsia="Times New Roman"/>
                <w:b/>
                <w:bCs/>
                <w:color w:val="000000"/>
                <w:sz w:val="18"/>
                <w:szCs w:val="18"/>
                <w:lang w:eastAsia="en-GB"/>
              </w:rPr>
            </w:pPr>
            <w:r w:rsidRPr="00AE2122">
              <w:rPr>
                <w:rFonts w:eastAsia="Times New Roman"/>
                <w:b/>
                <w:bCs/>
                <w:color w:val="000000"/>
                <w:sz w:val="18"/>
                <w:szCs w:val="18"/>
                <w:lang w:eastAsia="en-GB"/>
              </w:rPr>
              <w:t>2,051</w:t>
            </w:r>
          </w:p>
        </w:tc>
        <w:tc>
          <w:tcPr>
            <w:tcW w:w="6513" w:type="dxa"/>
            <w:tcBorders>
              <w:top w:val="nil"/>
              <w:left w:val="nil"/>
              <w:bottom w:val="nil"/>
              <w:right w:val="nil"/>
            </w:tcBorders>
            <w:shd w:val="clear" w:color="auto" w:fill="auto"/>
            <w:vAlign w:val="center"/>
            <w:hideMark/>
          </w:tcPr>
          <w:p w14:paraId="08743EB2" w14:textId="77777777" w:rsidR="00AE2122" w:rsidRPr="00AE2122" w:rsidRDefault="00AE2122" w:rsidP="00AE2122">
            <w:pPr>
              <w:widowControl/>
              <w:autoSpaceDE/>
              <w:autoSpaceDN/>
              <w:rPr>
                <w:rFonts w:eastAsia="Times New Roman"/>
                <w:b/>
                <w:bCs/>
                <w:color w:val="000000"/>
                <w:sz w:val="18"/>
                <w:szCs w:val="18"/>
                <w:lang w:eastAsia="en-GB"/>
              </w:rPr>
            </w:pPr>
            <w:r w:rsidRPr="00AE2122">
              <w:rPr>
                <w:rFonts w:eastAsia="Times New Roman"/>
                <w:b/>
                <w:bCs/>
                <w:color w:val="000000"/>
                <w:sz w:val="18"/>
                <w:szCs w:val="18"/>
                <w:lang w:eastAsia="en-GB"/>
              </w:rPr>
              <w:t xml:space="preserve">Balance 1 April </w:t>
            </w:r>
          </w:p>
        </w:tc>
        <w:tc>
          <w:tcPr>
            <w:tcW w:w="1733" w:type="dxa"/>
            <w:tcBorders>
              <w:top w:val="nil"/>
              <w:left w:val="nil"/>
              <w:bottom w:val="nil"/>
              <w:right w:val="nil"/>
            </w:tcBorders>
            <w:shd w:val="clear" w:color="auto" w:fill="auto"/>
            <w:vAlign w:val="center"/>
            <w:hideMark/>
          </w:tcPr>
          <w:p w14:paraId="6E95E610" w14:textId="77777777" w:rsidR="00AE2122" w:rsidRPr="00AE2122" w:rsidRDefault="00AE2122" w:rsidP="00AE2122">
            <w:pPr>
              <w:widowControl/>
              <w:autoSpaceDE/>
              <w:autoSpaceDN/>
              <w:jc w:val="right"/>
              <w:rPr>
                <w:rFonts w:eastAsia="Times New Roman"/>
                <w:b/>
                <w:bCs/>
                <w:color w:val="000000"/>
                <w:sz w:val="18"/>
                <w:szCs w:val="18"/>
                <w:lang w:eastAsia="en-GB"/>
              </w:rPr>
            </w:pPr>
            <w:r w:rsidRPr="00AE2122">
              <w:rPr>
                <w:rFonts w:eastAsia="Times New Roman"/>
                <w:b/>
                <w:bCs/>
                <w:color w:val="000000"/>
                <w:sz w:val="18"/>
                <w:szCs w:val="18"/>
                <w:lang w:eastAsia="en-GB"/>
              </w:rPr>
              <w:t>2,706</w:t>
            </w:r>
          </w:p>
        </w:tc>
      </w:tr>
      <w:tr w:rsidR="00AE2122" w:rsidRPr="00AE2122" w14:paraId="1E8281B5" w14:textId="77777777" w:rsidTr="000A2F37">
        <w:trPr>
          <w:trHeight w:val="426"/>
        </w:trPr>
        <w:tc>
          <w:tcPr>
            <w:tcW w:w="1593" w:type="dxa"/>
            <w:tcBorders>
              <w:top w:val="nil"/>
              <w:left w:val="nil"/>
              <w:bottom w:val="nil"/>
              <w:right w:val="nil"/>
            </w:tcBorders>
            <w:shd w:val="clear" w:color="auto" w:fill="auto"/>
            <w:vAlign w:val="center"/>
            <w:hideMark/>
          </w:tcPr>
          <w:p w14:paraId="4F046953" w14:textId="77777777" w:rsidR="00AE2122" w:rsidRPr="00AE2122" w:rsidRDefault="00AE2122" w:rsidP="00AE2122">
            <w:pPr>
              <w:widowControl/>
              <w:autoSpaceDE/>
              <w:autoSpaceDN/>
              <w:jc w:val="right"/>
              <w:rPr>
                <w:rFonts w:eastAsia="Times New Roman"/>
                <w:color w:val="000000"/>
                <w:sz w:val="18"/>
                <w:szCs w:val="18"/>
                <w:lang w:eastAsia="en-GB"/>
              </w:rPr>
            </w:pPr>
            <w:r w:rsidRPr="00AE2122">
              <w:rPr>
                <w:rFonts w:eastAsia="Times New Roman"/>
                <w:color w:val="000000"/>
                <w:sz w:val="18"/>
                <w:szCs w:val="18"/>
                <w:lang w:eastAsia="en-GB"/>
              </w:rPr>
              <w:t>(2,051)</w:t>
            </w:r>
          </w:p>
        </w:tc>
        <w:tc>
          <w:tcPr>
            <w:tcW w:w="6513" w:type="dxa"/>
            <w:tcBorders>
              <w:top w:val="nil"/>
              <w:left w:val="nil"/>
              <w:bottom w:val="nil"/>
              <w:right w:val="nil"/>
            </w:tcBorders>
            <w:shd w:val="clear" w:color="auto" w:fill="auto"/>
            <w:vAlign w:val="center"/>
            <w:hideMark/>
          </w:tcPr>
          <w:p w14:paraId="774969F8" w14:textId="77777777" w:rsidR="00AE2122" w:rsidRPr="00AE2122" w:rsidRDefault="00AE2122" w:rsidP="00AE2122">
            <w:pPr>
              <w:widowControl/>
              <w:autoSpaceDE/>
              <w:autoSpaceDN/>
              <w:rPr>
                <w:rFonts w:eastAsia="Times New Roman"/>
                <w:color w:val="000000"/>
                <w:sz w:val="18"/>
                <w:szCs w:val="18"/>
                <w:lang w:eastAsia="en-GB"/>
              </w:rPr>
            </w:pPr>
            <w:r w:rsidRPr="00AE2122">
              <w:rPr>
                <w:rFonts w:eastAsia="Times New Roman"/>
                <w:color w:val="000000"/>
                <w:sz w:val="18"/>
                <w:szCs w:val="18"/>
                <w:lang w:eastAsia="en-GB"/>
              </w:rPr>
              <w:t>Settlement or cancellation of accrual made at the end of the preceding year</w:t>
            </w:r>
          </w:p>
        </w:tc>
        <w:tc>
          <w:tcPr>
            <w:tcW w:w="1733" w:type="dxa"/>
            <w:tcBorders>
              <w:top w:val="nil"/>
              <w:left w:val="nil"/>
              <w:bottom w:val="nil"/>
              <w:right w:val="nil"/>
            </w:tcBorders>
            <w:shd w:val="clear" w:color="auto" w:fill="auto"/>
            <w:vAlign w:val="center"/>
            <w:hideMark/>
          </w:tcPr>
          <w:p w14:paraId="5673409C" w14:textId="77777777" w:rsidR="00AE2122" w:rsidRPr="00AE2122" w:rsidRDefault="00AE2122" w:rsidP="00AE2122">
            <w:pPr>
              <w:widowControl/>
              <w:autoSpaceDE/>
              <w:autoSpaceDN/>
              <w:jc w:val="right"/>
              <w:rPr>
                <w:rFonts w:eastAsia="Times New Roman"/>
                <w:color w:val="000000"/>
                <w:sz w:val="18"/>
                <w:szCs w:val="18"/>
                <w:lang w:eastAsia="en-GB"/>
              </w:rPr>
            </w:pPr>
            <w:r w:rsidRPr="00AE2122">
              <w:rPr>
                <w:rFonts w:eastAsia="Times New Roman"/>
                <w:color w:val="000000"/>
                <w:sz w:val="18"/>
                <w:szCs w:val="18"/>
                <w:lang w:eastAsia="en-GB"/>
              </w:rPr>
              <w:t>(2,706)</w:t>
            </w:r>
          </w:p>
        </w:tc>
      </w:tr>
      <w:tr w:rsidR="00AE2122" w:rsidRPr="00AE2122" w14:paraId="5E55CC12" w14:textId="77777777" w:rsidTr="000A2F37">
        <w:trPr>
          <w:trHeight w:val="280"/>
        </w:trPr>
        <w:tc>
          <w:tcPr>
            <w:tcW w:w="1593" w:type="dxa"/>
            <w:tcBorders>
              <w:top w:val="nil"/>
              <w:left w:val="nil"/>
              <w:bottom w:val="single" w:sz="8" w:space="0" w:color="000000"/>
              <w:right w:val="nil"/>
            </w:tcBorders>
            <w:shd w:val="clear" w:color="auto" w:fill="auto"/>
            <w:vAlign w:val="center"/>
            <w:hideMark/>
          </w:tcPr>
          <w:p w14:paraId="0FB6B8DA" w14:textId="77777777" w:rsidR="00AE2122" w:rsidRPr="00AE2122" w:rsidRDefault="00AE2122" w:rsidP="00AE2122">
            <w:pPr>
              <w:widowControl/>
              <w:autoSpaceDE/>
              <w:autoSpaceDN/>
              <w:jc w:val="right"/>
              <w:rPr>
                <w:rFonts w:eastAsia="Times New Roman"/>
                <w:color w:val="000000"/>
                <w:sz w:val="18"/>
                <w:szCs w:val="18"/>
                <w:lang w:eastAsia="en-GB"/>
              </w:rPr>
            </w:pPr>
            <w:r w:rsidRPr="00AE2122">
              <w:rPr>
                <w:rFonts w:eastAsia="Times New Roman"/>
                <w:color w:val="000000"/>
                <w:sz w:val="18"/>
                <w:szCs w:val="18"/>
                <w:lang w:eastAsia="en-GB"/>
              </w:rPr>
              <w:t>2,706</w:t>
            </w:r>
          </w:p>
        </w:tc>
        <w:tc>
          <w:tcPr>
            <w:tcW w:w="6513" w:type="dxa"/>
            <w:tcBorders>
              <w:top w:val="nil"/>
              <w:left w:val="nil"/>
              <w:bottom w:val="single" w:sz="8" w:space="0" w:color="000000"/>
              <w:right w:val="nil"/>
            </w:tcBorders>
            <w:shd w:val="clear" w:color="auto" w:fill="auto"/>
            <w:vAlign w:val="center"/>
            <w:hideMark/>
          </w:tcPr>
          <w:p w14:paraId="6FDE2A3B" w14:textId="77777777" w:rsidR="00AE2122" w:rsidRPr="00AE2122" w:rsidRDefault="00AE2122" w:rsidP="00AE2122">
            <w:pPr>
              <w:widowControl/>
              <w:autoSpaceDE/>
              <w:autoSpaceDN/>
              <w:rPr>
                <w:rFonts w:eastAsia="Times New Roman"/>
                <w:color w:val="000000"/>
                <w:sz w:val="18"/>
                <w:szCs w:val="18"/>
                <w:lang w:eastAsia="en-GB"/>
              </w:rPr>
            </w:pPr>
            <w:r w:rsidRPr="00AE2122">
              <w:rPr>
                <w:rFonts w:eastAsia="Times New Roman"/>
                <w:color w:val="000000"/>
                <w:sz w:val="18"/>
                <w:szCs w:val="18"/>
                <w:lang w:eastAsia="en-GB"/>
              </w:rPr>
              <w:t>Amounts accrued at the end of the current year</w:t>
            </w:r>
          </w:p>
        </w:tc>
        <w:tc>
          <w:tcPr>
            <w:tcW w:w="1733" w:type="dxa"/>
            <w:tcBorders>
              <w:top w:val="nil"/>
              <w:left w:val="nil"/>
              <w:bottom w:val="single" w:sz="8" w:space="0" w:color="000000"/>
              <w:right w:val="nil"/>
            </w:tcBorders>
            <w:shd w:val="clear" w:color="auto" w:fill="auto"/>
            <w:vAlign w:val="center"/>
            <w:hideMark/>
          </w:tcPr>
          <w:p w14:paraId="39070BA0" w14:textId="77777777" w:rsidR="00AE2122" w:rsidRPr="00AE2122" w:rsidRDefault="00AE2122" w:rsidP="00AE2122">
            <w:pPr>
              <w:widowControl/>
              <w:autoSpaceDE/>
              <w:autoSpaceDN/>
              <w:jc w:val="right"/>
              <w:rPr>
                <w:rFonts w:eastAsia="Times New Roman"/>
                <w:color w:val="000000"/>
                <w:sz w:val="18"/>
                <w:szCs w:val="18"/>
                <w:lang w:eastAsia="en-GB"/>
              </w:rPr>
            </w:pPr>
            <w:r w:rsidRPr="00AE2122">
              <w:rPr>
                <w:rFonts w:eastAsia="Times New Roman"/>
                <w:color w:val="000000"/>
                <w:sz w:val="18"/>
                <w:szCs w:val="18"/>
                <w:lang w:eastAsia="en-GB"/>
              </w:rPr>
              <w:t>2,167</w:t>
            </w:r>
          </w:p>
        </w:tc>
      </w:tr>
      <w:tr w:rsidR="00AE2122" w:rsidRPr="00AE2122" w14:paraId="4CD98567" w14:textId="77777777" w:rsidTr="000A2F37">
        <w:trPr>
          <w:trHeight w:val="867"/>
        </w:trPr>
        <w:tc>
          <w:tcPr>
            <w:tcW w:w="1593" w:type="dxa"/>
            <w:tcBorders>
              <w:top w:val="nil"/>
              <w:left w:val="nil"/>
              <w:bottom w:val="single" w:sz="8" w:space="0" w:color="000000"/>
              <w:right w:val="nil"/>
            </w:tcBorders>
            <w:shd w:val="clear" w:color="auto" w:fill="auto"/>
            <w:vAlign w:val="center"/>
            <w:hideMark/>
          </w:tcPr>
          <w:p w14:paraId="1C82AB4E" w14:textId="77777777" w:rsidR="00AE2122" w:rsidRPr="00AE2122" w:rsidRDefault="00AE2122" w:rsidP="00AE2122">
            <w:pPr>
              <w:widowControl/>
              <w:autoSpaceDE/>
              <w:autoSpaceDN/>
              <w:jc w:val="right"/>
              <w:rPr>
                <w:rFonts w:eastAsia="Times New Roman"/>
                <w:color w:val="000000"/>
                <w:sz w:val="18"/>
                <w:szCs w:val="18"/>
                <w:lang w:eastAsia="en-GB"/>
              </w:rPr>
            </w:pPr>
            <w:r w:rsidRPr="00AE2122">
              <w:rPr>
                <w:rFonts w:eastAsia="Times New Roman"/>
                <w:color w:val="000000"/>
                <w:sz w:val="18"/>
                <w:szCs w:val="18"/>
                <w:lang w:eastAsia="en-GB"/>
              </w:rPr>
              <w:t>655</w:t>
            </w:r>
          </w:p>
        </w:tc>
        <w:tc>
          <w:tcPr>
            <w:tcW w:w="6513" w:type="dxa"/>
            <w:tcBorders>
              <w:top w:val="nil"/>
              <w:left w:val="nil"/>
              <w:bottom w:val="single" w:sz="8" w:space="0" w:color="000000"/>
              <w:right w:val="nil"/>
            </w:tcBorders>
            <w:shd w:val="clear" w:color="auto" w:fill="auto"/>
            <w:vAlign w:val="center"/>
            <w:hideMark/>
          </w:tcPr>
          <w:p w14:paraId="5BF27DDD" w14:textId="77777777" w:rsidR="00AE2122" w:rsidRPr="00AE2122" w:rsidRDefault="00AE2122" w:rsidP="00AE2122">
            <w:pPr>
              <w:widowControl/>
              <w:autoSpaceDE/>
              <w:autoSpaceDN/>
              <w:rPr>
                <w:rFonts w:eastAsia="Times New Roman"/>
                <w:color w:val="000000"/>
                <w:sz w:val="18"/>
                <w:szCs w:val="18"/>
                <w:lang w:eastAsia="en-GB"/>
              </w:rPr>
            </w:pPr>
            <w:r w:rsidRPr="00AE2122">
              <w:rPr>
                <w:rFonts w:eastAsia="Times New Roman"/>
                <w:color w:val="000000"/>
                <w:sz w:val="18"/>
                <w:szCs w:val="18"/>
                <w:lang w:eastAsia="en-GB"/>
              </w:rPr>
              <w:t>Amount by which officer remuneration charged to the Comprehensive Income and Expenditure Statement on an accruals basis is different from remuneration chargeable in year in accordance with statutory requirements</w:t>
            </w:r>
          </w:p>
        </w:tc>
        <w:tc>
          <w:tcPr>
            <w:tcW w:w="1733" w:type="dxa"/>
            <w:tcBorders>
              <w:top w:val="nil"/>
              <w:left w:val="nil"/>
              <w:bottom w:val="single" w:sz="8" w:space="0" w:color="000000"/>
              <w:right w:val="nil"/>
            </w:tcBorders>
            <w:shd w:val="clear" w:color="auto" w:fill="auto"/>
            <w:vAlign w:val="center"/>
            <w:hideMark/>
          </w:tcPr>
          <w:p w14:paraId="00D37FC6" w14:textId="77777777" w:rsidR="00AE2122" w:rsidRPr="00AE2122" w:rsidRDefault="00AE2122" w:rsidP="00AE2122">
            <w:pPr>
              <w:widowControl/>
              <w:autoSpaceDE/>
              <w:autoSpaceDN/>
              <w:jc w:val="right"/>
              <w:rPr>
                <w:rFonts w:eastAsia="Times New Roman"/>
                <w:color w:val="000000"/>
                <w:sz w:val="18"/>
                <w:szCs w:val="18"/>
                <w:lang w:eastAsia="en-GB"/>
              </w:rPr>
            </w:pPr>
            <w:r w:rsidRPr="00AE2122">
              <w:rPr>
                <w:rFonts w:eastAsia="Times New Roman"/>
                <w:color w:val="000000"/>
                <w:sz w:val="18"/>
                <w:szCs w:val="18"/>
                <w:lang w:eastAsia="en-GB"/>
              </w:rPr>
              <w:t>(539)</w:t>
            </w:r>
          </w:p>
        </w:tc>
      </w:tr>
      <w:tr w:rsidR="00AE2122" w:rsidRPr="00AE2122" w14:paraId="13968DA3" w14:textId="77777777" w:rsidTr="000A2F37">
        <w:trPr>
          <w:trHeight w:val="280"/>
        </w:trPr>
        <w:tc>
          <w:tcPr>
            <w:tcW w:w="1593" w:type="dxa"/>
            <w:tcBorders>
              <w:top w:val="nil"/>
              <w:left w:val="nil"/>
              <w:bottom w:val="single" w:sz="12" w:space="0" w:color="000000"/>
              <w:right w:val="nil"/>
            </w:tcBorders>
            <w:shd w:val="clear" w:color="auto" w:fill="auto"/>
            <w:vAlign w:val="center"/>
            <w:hideMark/>
          </w:tcPr>
          <w:p w14:paraId="4FDF9C48" w14:textId="77777777" w:rsidR="00AE2122" w:rsidRPr="00AE2122" w:rsidRDefault="00AE2122" w:rsidP="00AE2122">
            <w:pPr>
              <w:widowControl/>
              <w:autoSpaceDE/>
              <w:autoSpaceDN/>
              <w:jc w:val="right"/>
              <w:rPr>
                <w:rFonts w:eastAsia="Times New Roman"/>
                <w:b/>
                <w:bCs/>
                <w:color w:val="000000"/>
                <w:sz w:val="18"/>
                <w:szCs w:val="18"/>
                <w:lang w:eastAsia="en-GB"/>
              </w:rPr>
            </w:pPr>
            <w:r w:rsidRPr="00AE2122">
              <w:rPr>
                <w:rFonts w:eastAsia="Times New Roman"/>
                <w:b/>
                <w:bCs/>
                <w:color w:val="000000"/>
                <w:sz w:val="18"/>
                <w:szCs w:val="18"/>
                <w:lang w:eastAsia="en-GB"/>
              </w:rPr>
              <w:t>2,706</w:t>
            </w:r>
          </w:p>
        </w:tc>
        <w:tc>
          <w:tcPr>
            <w:tcW w:w="6513" w:type="dxa"/>
            <w:tcBorders>
              <w:top w:val="nil"/>
              <w:left w:val="nil"/>
              <w:bottom w:val="single" w:sz="12" w:space="0" w:color="000000"/>
              <w:right w:val="nil"/>
            </w:tcBorders>
            <w:shd w:val="clear" w:color="auto" w:fill="auto"/>
            <w:vAlign w:val="center"/>
            <w:hideMark/>
          </w:tcPr>
          <w:p w14:paraId="507B4F9F" w14:textId="77777777" w:rsidR="00AE2122" w:rsidRPr="00AE2122" w:rsidRDefault="00AE2122" w:rsidP="00AE2122">
            <w:pPr>
              <w:widowControl/>
              <w:autoSpaceDE/>
              <w:autoSpaceDN/>
              <w:rPr>
                <w:rFonts w:eastAsia="Times New Roman"/>
                <w:b/>
                <w:bCs/>
                <w:color w:val="000000"/>
                <w:sz w:val="18"/>
                <w:szCs w:val="18"/>
                <w:lang w:eastAsia="en-GB"/>
              </w:rPr>
            </w:pPr>
            <w:r w:rsidRPr="00AE2122">
              <w:rPr>
                <w:rFonts w:eastAsia="Times New Roman"/>
                <w:b/>
                <w:bCs/>
                <w:color w:val="000000"/>
                <w:sz w:val="18"/>
                <w:szCs w:val="18"/>
                <w:lang w:eastAsia="en-GB"/>
              </w:rPr>
              <w:t xml:space="preserve">Balance 31 March </w:t>
            </w:r>
          </w:p>
        </w:tc>
        <w:tc>
          <w:tcPr>
            <w:tcW w:w="1733" w:type="dxa"/>
            <w:tcBorders>
              <w:top w:val="nil"/>
              <w:left w:val="nil"/>
              <w:bottom w:val="single" w:sz="12" w:space="0" w:color="000000"/>
              <w:right w:val="nil"/>
            </w:tcBorders>
            <w:shd w:val="clear" w:color="auto" w:fill="auto"/>
            <w:vAlign w:val="center"/>
            <w:hideMark/>
          </w:tcPr>
          <w:p w14:paraId="25AA5BF5" w14:textId="77777777" w:rsidR="00AE2122" w:rsidRPr="00AE2122" w:rsidRDefault="00AE2122" w:rsidP="00AE2122">
            <w:pPr>
              <w:widowControl/>
              <w:autoSpaceDE/>
              <w:autoSpaceDN/>
              <w:jc w:val="right"/>
              <w:rPr>
                <w:rFonts w:eastAsia="Times New Roman"/>
                <w:b/>
                <w:bCs/>
                <w:color w:val="000000"/>
                <w:sz w:val="18"/>
                <w:szCs w:val="18"/>
                <w:lang w:eastAsia="en-GB"/>
              </w:rPr>
            </w:pPr>
            <w:r w:rsidRPr="00AE2122">
              <w:rPr>
                <w:rFonts w:eastAsia="Times New Roman"/>
                <w:b/>
                <w:bCs/>
                <w:color w:val="000000"/>
                <w:sz w:val="18"/>
                <w:szCs w:val="18"/>
                <w:lang w:eastAsia="en-GB"/>
              </w:rPr>
              <w:t>2,167</w:t>
            </w:r>
          </w:p>
        </w:tc>
      </w:tr>
    </w:tbl>
    <w:p w14:paraId="1DA41D1A" w14:textId="77777777" w:rsidR="0032292D" w:rsidRDefault="0032292D">
      <w:pPr>
        <w:rPr>
          <w:sz w:val="18"/>
        </w:rPr>
        <w:sectPr w:rsidR="0032292D" w:rsidSect="00783478">
          <w:pgSz w:w="11910" w:h="16840"/>
          <w:pgMar w:top="980" w:right="200" w:bottom="280" w:left="20" w:header="720" w:footer="720" w:gutter="0"/>
          <w:cols w:space="720"/>
        </w:sectPr>
      </w:pPr>
    </w:p>
    <w:p w14:paraId="5E982A13" w14:textId="77777777" w:rsidR="0032292D" w:rsidRDefault="0032292D">
      <w:pPr>
        <w:pStyle w:val="BodyText"/>
        <w:rPr>
          <w:sz w:val="11"/>
        </w:rPr>
      </w:pPr>
    </w:p>
    <w:p w14:paraId="0E92F498" w14:textId="4A74206D" w:rsidR="0032292D" w:rsidRDefault="00E32278" w:rsidP="000A2F37">
      <w:pPr>
        <w:pStyle w:val="BodyText"/>
        <w:spacing w:before="94"/>
        <w:ind w:left="709" w:right="1058"/>
        <w:jc w:val="both"/>
      </w:pPr>
      <w:r>
        <w:t>The Accumulated</w:t>
      </w:r>
      <w:r>
        <w:rPr>
          <w:spacing w:val="-9"/>
        </w:rPr>
        <w:t xml:space="preserve"> </w:t>
      </w:r>
      <w:r>
        <w:t>Absences</w:t>
      </w:r>
      <w:r>
        <w:rPr>
          <w:spacing w:val="-4"/>
        </w:rPr>
        <w:t xml:space="preserve"> </w:t>
      </w:r>
      <w:r>
        <w:t>Account</w:t>
      </w:r>
      <w:r>
        <w:rPr>
          <w:spacing w:val="-5"/>
        </w:rPr>
        <w:t xml:space="preserve"> </w:t>
      </w:r>
      <w:r>
        <w:t>absorbs</w:t>
      </w:r>
      <w:r>
        <w:rPr>
          <w:spacing w:val="-6"/>
        </w:rPr>
        <w:t xml:space="preserve"> </w:t>
      </w:r>
      <w:r>
        <w:t>the</w:t>
      </w:r>
      <w:r>
        <w:rPr>
          <w:spacing w:val="-2"/>
        </w:rPr>
        <w:t xml:space="preserve"> </w:t>
      </w:r>
      <w:r>
        <w:t>differences</w:t>
      </w:r>
      <w:r>
        <w:rPr>
          <w:spacing w:val="-6"/>
        </w:rPr>
        <w:t xml:space="preserve"> </w:t>
      </w:r>
      <w:r>
        <w:t>that</w:t>
      </w:r>
      <w:r>
        <w:rPr>
          <w:spacing w:val="-2"/>
        </w:rPr>
        <w:t xml:space="preserve"> </w:t>
      </w:r>
      <w:r>
        <w:t>would otherwise</w:t>
      </w:r>
      <w:r>
        <w:rPr>
          <w:spacing w:val="-4"/>
        </w:rPr>
        <w:t xml:space="preserve"> </w:t>
      </w:r>
      <w:r>
        <w:t>arise</w:t>
      </w:r>
      <w:r>
        <w:rPr>
          <w:spacing w:val="-2"/>
        </w:rPr>
        <w:t xml:space="preserve"> </w:t>
      </w:r>
      <w:r>
        <w:t>on</w:t>
      </w:r>
      <w:r>
        <w:rPr>
          <w:spacing w:val="-2"/>
        </w:rPr>
        <w:t xml:space="preserve"> </w:t>
      </w:r>
      <w:r>
        <w:t>the</w:t>
      </w:r>
      <w:r>
        <w:rPr>
          <w:spacing w:val="-2"/>
        </w:rPr>
        <w:t xml:space="preserve"> </w:t>
      </w:r>
      <w:r>
        <w:t>General</w:t>
      </w:r>
      <w:r>
        <w:rPr>
          <w:spacing w:val="-2"/>
        </w:rPr>
        <w:t xml:space="preserve"> </w:t>
      </w:r>
      <w:r>
        <w:t>Fund</w:t>
      </w:r>
      <w:r>
        <w:rPr>
          <w:spacing w:val="-2"/>
        </w:rPr>
        <w:t xml:space="preserve"> </w:t>
      </w:r>
      <w:r>
        <w:t>Balance</w:t>
      </w:r>
      <w:r>
        <w:rPr>
          <w:spacing w:val="-7"/>
        </w:rPr>
        <w:t xml:space="preserve"> </w:t>
      </w:r>
      <w:r>
        <w:t>from</w:t>
      </w:r>
      <w:r>
        <w:rPr>
          <w:spacing w:val="1"/>
        </w:rPr>
        <w:t xml:space="preserve"> </w:t>
      </w:r>
      <w:r>
        <w:t>accruing for compensated absences earned but not taken in the year, e</w:t>
      </w:r>
      <w:r w:rsidR="00F75E06">
        <w:t>.</w:t>
      </w:r>
      <w:r>
        <w:t>g</w:t>
      </w:r>
      <w:r w:rsidR="00F75E06">
        <w:t>.</w:t>
      </w:r>
      <w:r>
        <w:t xml:space="preserve"> annual leave entitlement carried forward at </w:t>
      </w:r>
      <w:r w:rsidR="0000706C">
        <w:t>31</w:t>
      </w:r>
      <w:r w:rsidR="0000706C" w:rsidRPr="0000706C">
        <w:rPr>
          <w:vertAlign w:val="superscript"/>
        </w:rPr>
        <w:t>st</w:t>
      </w:r>
      <w:r w:rsidR="0000706C">
        <w:t xml:space="preserve"> </w:t>
      </w:r>
      <w:r>
        <w:rPr>
          <w:spacing w:val="1"/>
        </w:rPr>
        <w:t xml:space="preserve"> </w:t>
      </w:r>
      <w:r>
        <w:t>March. Statutory arrangements require that the impact on the General Fund Balance is neutralised by transfers to or from</w:t>
      </w:r>
      <w:r>
        <w:rPr>
          <w:spacing w:val="1"/>
        </w:rPr>
        <w:t xml:space="preserve"> </w:t>
      </w:r>
      <w:r>
        <w:t>the</w:t>
      </w:r>
      <w:r>
        <w:rPr>
          <w:spacing w:val="-2"/>
        </w:rPr>
        <w:t xml:space="preserve"> </w:t>
      </w:r>
      <w:r>
        <w:t>Account.</w:t>
      </w:r>
    </w:p>
    <w:p w14:paraId="36BE2EF4" w14:textId="77777777" w:rsidR="0032292D" w:rsidRDefault="0032292D">
      <w:pPr>
        <w:sectPr w:rsidR="0032292D">
          <w:type w:val="continuous"/>
          <w:pgSz w:w="11910" w:h="16840"/>
          <w:pgMar w:top="600" w:right="200" w:bottom="280" w:left="20" w:header="720" w:footer="720" w:gutter="0"/>
          <w:cols w:space="720"/>
        </w:sectPr>
      </w:pPr>
    </w:p>
    <w:p w14:paraId="391C2846" w14:textId="77777777" w:rsidR="0032292D" w:rsidRPr="00257B76" w:rsidRDefault="00E32278" w:rsidP="00783478">
      <w:pPr>
        <w:pStyle w:val="Heading1"/>
        <w:ind w:left="709"/>
        <w:rPr>
          <w:b/>
          <w:bCs/>
        </w:rPr>
      </w:pPr>
      <w:bookmarkStart w:id="49" w:name="_Toc138846508"/>
      <w:r w:rsidRPr="00257B76">
        <w:rPr>
          <w:b/>
          <w:bCs/>
        </w:rPr>
        <w:t>Note 25 - Cash</w:t>
      </w:r>
      <w:r w:rsidRPr="00257B76">
        <w:rPr>
          <w:b/>
          <w:bCs/>
          <w:spacing w:val="1"/>
        </w:rPr>
        <w:t xml:space="preserve"> </w:t>
      </w:r>
      <w:r w:rsidRPr="00257B76">
        <w:rPr>
          <w:b/>
          <w:bCs/>
        </w:rPr>
        <w:t>Flow</w:t>
      </w:r>
      <w:r w:rsidRPr="00257B76">
        <w:rPr>
          <w:b/>
          <w:bCs/>
          <w:spacing w:val="-3"/>
        </w:rPr>
        <w:t xml:space="preserve"> </w:t>
      </w:r>
      <w:r w:rsidRPr="00257B76">
        <w:rPr>
          <w:b/>
          <w:bCs/>
        </w:rPr>
        <w:t>from</w:t>
      </w:r>
      <w:r w:rsidRPr="00257B76">
        <w:rPr>
          <w:b/>
          <w:bCs/>
          <w:spacing w:val="1"/>
        </w:rPr>
        <w:t xml:space="preserve"> </w:t>
      </w:r>
      <w:r w:rsidRPr="00257B76">
        <w:rPr>
          <w:b/>
          <w:bCs/>
        </w:rPr>
        <w:t>Operating</w:t>
      </w:r>
      <w:r w:rsidRPr="00257B76">
        <w:rPr>
          <w:b/>
          <w:bCs/>
          <w:spacing w:val="-2"/>
        </w:rPr>
        <w:t xml:space="preserve"> </w:t>
      </w:r>
      <w:r w:rsidRPr="00257B76">
        <w:rPr>
          <w:b/>
          <w:bCs/>
        </w:rPr>
        <w:t>Activities</w:t>
      </w:r>
      <w:bookmarkEnd w:id="49"/>
    </w:p>
    <w:p w14:paraId="0841D2E9" w14:textId="77777777" w:rsidR="0032292D" w:rsidRDefault="0032292D" w:rsidP="00783478">
      <w:pPr>
        <w:pStyle w:val="BodyText"/>
        <w:ind w:left="709"/>
        <w:rPr>
          <w:sz w:val="20"/>
        </w:rPr>
      </w:pPr>
    </w:p>
    <w:tbl>
      <w:tblPr>
        <w:tblW w:w="9614" w:type="dxa"/>
        <w:tblInd w:w="709" w:type="dxa"/>
        <w:tblLook w:val="04A0" w:firstRow="1" w:lastRow="0" w:firstColumn="1" w:lastColumn="0" w:noHBand="0" w:noVBand="1"/>
      </w:tblPr>
      <w:tblGrid>
        <w:gridCol w:w="1559"/>
        <w:gridCol w:w="6539"/>
        <w:gridCol w:w="1516"/>
      </w:tblGrid>
      <w:tr w:rsidR="004E7067" w:rsidRPr="004E7067" w14:paraId="489981C5" w14:textId="77777777" w:rsidTr="004E7067">
        <w:trPr>
          <w:trHeight w:val="410"/>
        </w:trPr>
        <w:tc>
          <w:tcPr>
            <w:tcW w:w="9614" w:type="dxa"/>
            <w:gridSpan w:val="3"/>
            <w:tcBorders>
              <w:top w:val="nil"/>
              <w:left w:val="nil"/>
              <w:bottom w:val="nil"/>
              <w:right w:val="nil"/>
            </w:tcBorders>
            <w:shd w:val="clear" w:color="auto" w:fill="auto"/>
            <w:vAlign w:val="center"/>
            <w:hideMark/>
          </w:tcPr>
          <w:p w14:paraId="4F4296A1"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The cash flows for operating activities include the following items:</w:t>
            </w:r>
          </w:p>
        </w:tc>
      </w:tr>
      <w:tr w:rsidR="004E7067" w:rsidRPr="004E7067" w14:paraId="7CB357C4" w14:textId="77777777" w:rsidTr="004E7067">
        <w:trPr>
          <w:trHeight w:val="256"/>
        </w:trPr>
        <w:tc>
          <w:tcPr>
            <w:tcW w:w="1559" w:type="dxa"/>
            <w:tcBorders>
              <w:top w:val="nil"/>
              <w:left w:val="nil"/>
              <w:bottom w:val="nil"/>
              <w:right w:val="nil"/>
            </w:tcBorders>
            <w:shd w:val="clear" w:color="000000" w:fill="FFFFFF"/>
            <w:vAlign w:val="center"/>
            <w:hideMark/>
          </w:tcPr>
          <w:p w14:paraId="44142FE4"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31 March 2022</w:t>
            </w:r>
          </w:p>
        </w:tc>
        <w:tc>
          <w:tcPr>
            <w:tcW w:w="6539" w:type="dxa"/>
            <w:tcBorders>
              <w:top w:val="nil"/>
              <w:left w:val="nil"/>
              <w:bottom w:val="nil"/>
              <w:right w:val="nil"/>
            </w:tcBorders>
            <w:shd w:val="clear" w:color="auto" w:fill="auto"/>
            <w:vAlign w:val="center"/>
            <w:hideMark/>
          </w:tcPr>
          <w:p w14:paraId="557E290D" w14:textId="77777777" w:rsidR="004E7067" w:rsidRPr="004E7067" w:rsidRDefault="004E7067" w:rsidP="004E7067">
            <w:pPr>
              <w:widowControl/>
              <w:autoSpaceDE/>
              <w:autoSpaceDN/>
              <w:jc w:val="center"/>
              <w:rPr>
                <w:rFonts w:eastAsia="Times New Roman"/>
                <w:b/>
                <w:bCs/>
                <w:color w:val="000000"/>
                <w:sz w:val="18"/>
                <w:szCs w:val="18"/>
                <w:lang w:eastAsia="en-GB"/>
              </w:rPr>
            </w:pPr>
            <w:r w:rsidRPr="004E7067">
              <w:rPr>
                <w:rFonts w:eastAsia="Times New Roman"/>
                <w:b/>
                <w:bCs/>
                <w:color w:val="000000"/>
                <w:sz w:val="18"/>
                <w:szCs w:val="18"/>
                <w:lang w:eastAsia="en-GB"/>
              </w:rPr>
              <w:t xml:space="preserve"> </w:t>
            </w:r>
          </w:p>
        </w:tc>
        <w:tc>
          <w:tcPr>
            <w:tcW w:w="1515" w:type="dxa"/>
            <w:tcBorders>
              <w:top w:val="nil"/>
              <w:left w:val="nil"/>
              <w:bottom w:val="nil"/>
              <w:right w:val="nil"/>
            </w:tcBorders>
            <w:shd w:val="clear" w:color="auto" w:fill="auto"/>
            <w:vAlign w:val="center"/>
            <w:hideMark/>
          </w:tcPr>
          <w:p w14:paraId="63F9AECA" w14:textId="77777777" w:rsidR="004E7067" w:rsidRPr="004E7067" w:rsidRDefault="004E7067" w:rsidP="004E7067">
            <w:pPr>
              <w:widowControl/>
              <w:autoSpaceDE/>
              <w:autoSpaceDN/>
              <w:jc w:val="center"/>
              <w:rPr>
                <w:rFonts w:eastAsia="Times New Roman"/>
                <w:b/>
                <w:bCs/>
                <w:color w:val="000000"/>
                <w:sz w:val="18"/>
                <w:szCs w:val="18"/>
                <w:lang w:eastAsia="en-GB"/>
              </w:rPr>
            </w:pPr>
            <w:r w:rsidRPr="004E7067">
              <w:rPr>
                <w:rFonts w:eastAsia="Times New Roman"/>
                <w:b/>
                <w:bCs/>
                <w:color w:val="000000"/>
                <w:sz w:val="18"/>
                <w:szCs w:val="18"/>
                <w:lang w:eastAsia="en-GB"/>
              </w:rPr>
              <w:t>31 March 2023</w:t>
            </w:r>
          </w:p>
        </w:tc>
      </w:tr>
      <w:tr w:rsidR="004E7067" w:rsidRPr="004E7067" w14:paraId="13036BEF" w14:textId="77777777" w:rsidTr="004E7067">
        <w:trPr>
          <w:trHeight w:val="269"/>
        </w:trPr>
        <w:tc>
          <w:tcPr>
            <w:tcW w:w="1559" w:type="dxa"/>
            <w:tcBorders>
              <w:top w:val="nil"/>
              <w:left w:val="single" w:sz="8" w:space="0" w:color="FFFFFF"/>
              <w:bottom w:val="single" w:sz="8" w:space="0" w:color="auto"/>
              <w:right w:val="single" w:sz="8" w:space="0" w:color="FFFFFF"/>
            </w:tcBorders>
            <w:shd w:val="clear" w:color="auto" w:fill="auto"/>
            <w:vAlign w:val="center"/>
            <w:hideMark/>
          </w:tcPr>
          <w:p w14:paraId="073AF8FC"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£'000</w:t>
            </w:r>
          </w:p>
        </w:tc>
        <w:tc>
          <w:tcPr>
            <w:tcW w:w="6539" w:type="dxa"/>
            <w:tcBorders>
              <w:top w:val="nil"/>
              <w:left w:val="nil"/>
              <w:bottom w:val="single" w:sz="8" w:space="0" w:color="000000"/>
              <w:right w:val="nil"/>
            </w:tcBorders>
            <w:shd w:val="clear" w:color="auto" w:fill="auto"/>
            <w:vAlign w:val="center"/>
            <w:hideMark/>
          </w:tcPr>
          <w:p w14:paraId="7C6E9BE8"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 xml:space="preserve"> </w:t>
            </w:r>
          </w:p>
        </w:tc>
        <w:tc>
          <w:tcPr>
            <w:tcW w:w="1515" w:type="dxa"/>
            <w:tcBorders>
              <w:top w:val="nil"/>
              <w:left w:val="single" w:sz="8" w:space="0" w:color="FFFFFF"/>
              <w:bottom w:val="single" w:sz="8" w:space="0" w:color="auto"/>
              <w:right w:val="single" w:sz="8" w:space="0" w:color="FFFFFF"/>
            </w:tcBorders>
            <w:shd w:val="clear" w:color="auto" w:fill="auto"/>
            <w:vAlign w:val="center"/>
            <w:hideMark/>
          </w:tcPr>
          <w:p w14:paraId="3A60149C"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£'000</w:t>
            </w:r>
          </w:p>
        </w:tc>
      </w:tr>
      <w:tr w:rsidR="004E7067" w:rsidRPr="004E7067" w14:paraId="7C24A922" w14:textId="77777777" w:rsidTr="004E7067">
        <w:trPr>
          <w:trHeight w:val="256"/>
        </w:trPr>
        <w:tc>
          <w:tcPr>
            <w:tcW w:w="1559" w:type="dxa"/>
            <w:tcBorders>
              <w:top w:val="nil"/>
              <w:left w:val="nil"/>
              <w:bottom w:val="nil"/>
              <w:right w:val="nil"/>
            </w:tcBorders>
            <w:shd w:val="clear" w:color="auto" w:fill="auto"/>
            <w:vAlign w:val="center"/>
            <w:hideMark/>
          </w:tcPr>
          <w:p w14:paraId="05505957"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(49)</w:t>
            </w:r>
          </w:p>
        </w:tc>
        <w:tc>
          <w:tcPr>
            <w:tcW w:w="6539" w:type="dxa"/>
            <w:tcBorders>
              <w:top w:val="nil"/>
              <w:left w:val="nil"/>
              <w:bottom w:val="nil"/>
              <w:right w:val="nil"/>
            </w:tcBorders>
            <w:shd w:val="clear" w:color="auto" w:fill="auto"/>
            <w:vAlign w:val="center"/>
            <w:hideMark/>
          </w:tcPr>
          <w:p w14:paraId="768003D8"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Interest received</w:t>
            </w:r>
          </w:p>
        </w:tc>
        <w:tc>
          <w:tcPr>
            <w:tcW w:w="1515" w:type="dxa"/>
            <w:tcBorders>
              <w:top w:val="nil"/>
              <w:left w:val="nil"/>
              <w:bottom w:val="nil"/>
              <w:right w:val="nil"/>
            </w:tcBorders>
            <w:shd w:val="clear" w:color="auto" w:fill="auto"/>
            <w:vAlign w:val="center"/>
            <w:hideMark/>
          </w:tcPr>
          <w:p w14:paraId="282059E0"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(608)</w:t>
            </w:r>
          </w:p>
        </w:tc>
      </w:tr>
      <w:tr w:rsidR="004E7067" w:rsidRPr="004E7067" w14:paraId="711512BA" w14:textId="77777777" w:rsidTr="004E7067">
        <w:trPr>
          <w:trHeight w:val="269"/>
        </w:trPr>
        <w:tc>
          <w:tcPr>
            <w:tcW w:w="1559" w:type="dxa"/>
            <w:tcBorders>
              <w:top w:val="nil"/>
              <w:left w:val="nil"/>
              <w:bottom w:val="nil"/>
              <w:right w:val="nil"/>
            </w:tcBorders>
            <w:shd w:val="clear" w:color="auto" w:fill="auto"/>
            <w:vAlign w:val="center"/>
            <w:hideMark/>
          </w:tcPr>
          <w:p w14:paraId="2579777D"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0</w:t>
            </w:r>
          </w:p>
        </w:tc>
        <w:tc>
          <w:tcPr>
            <w:tcW w:w="6539" w:type="dxa"/>
            <w:tcBorders>
              <w:top w:val="nil"/>
              <w:left w:val="nil"/>
              <w:bottom w:val="nil"/>
              <w:right w:val="nil"/>
            </w:tcBorders>
            <w:shd w:val="clear" w:color="auto" w:fill="auto"/>
            <w:vAlign w:val="center"/>
            <w:hideMark/>
          </w:tcPr>
          <w:p w14:paraId="3FE9ACE2"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Interest paid</w:t>
            </w:r>
          </w:p>
        </w:tc>
        <w:tc>
          <w:tcPr>
            <w:tcW w:w="1515" w:type="dxa"/>
            <w:tcBorders>
              <w:top w:val="nil"/>
              <w:left w:val="nil"/>
              <w:bottom w:val="nil"/>
              <w:right w:val="nil"/>
            </w:tcBorders>
            <w:shd w:val="clear" w:color="auto" w:fill="auto"/>
            <w:vAlign w:val="center"/>
            <w:hideMark/>
          </w:tcPr>
          <w:p w14:paraId="029A35F8"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0</w:t>
            </w:r>
          </w:p>
        </w:tc>
      </w:tr>
      <w:tr w:rsidR="004E7067" w:rsidRPr="004E7067" w14:paraId="52917BEA" w14:textId="77777777" w:rsidTr="004E7067">
        <w:trPr>
          <w:trHeight w:val="269"/>
        </w:trPr>
        <w:tc>
          <w:tcPr>
            <w:tcW w:w="1559" w:type="dxa"/>
            <w:tcBorders>
              <w:top w:val="single" w:sz="8" w:space="0" w:color="000000"/>
              <w:left w:val="nil"/>
              <w:bottom w:val="single" w:sz="12" w:space="0" w:color="000000"/>
              <w:right w:val="nil"/>
            </w:tcBorders>
            <w:shd w:val="clear" w:color="auto" w:fill="auto"/>
            <w:vAlign w:val="center"/>
            <w:hideMark/>
          </w:tcPr>
          <w:p w14:paraId="507C6D25"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(49)</w:t>
            </w:r>
          </w:p>
        </w:tc>
        <w:tc>
          <w:tcPr>
            <w:tcW w:w="6539" w:type="dxa"/>
            <w:tcBorders>
              <w:top w:val="single" w:sz="8" w:space="0" w:color="000000"/>
              <w:left w:val="nil"/>
              <w:bottom w:val="single" w:sz="12" w:space="0" w:color="000000"/>
              <w:right w:val="nil"/>
            </w:tcBorders>
            <w:shd w:val="clear" w:color="auto" w:fill="auto"/>
            <w:vAlign w:val="center"/>
            <w:hideMark/>
          </w:tcPr>
          <w:p w14:paraId="507413DC" w14:textId="77777777" w:rsidR="004E7067" w:rsidRPr="004E7067" w:rsidRDefault="004E7067" w:rsidP="004E7067">
            <w:pPr>
              <w:widowControl/>
              <w:autoSpaceDE/>
              <w:autoSpaceDN/>
              <w:rPr>
                <w:rFonts w:eastAsia="Times New Roman"/>
                <w:b/>
                <w:bCs/>
                <w:color w:val="000000"/>
                <w:sz w:val="18"/>
                <w:szCs w:val="18"/>
                <w:lang w:eastAsia="en-GB"/>
              </w:rPr>
            </w:pPr>
            <w:r w:rsidRPr="004E7067">
              <w:rPr>
                <w:rFonts w:eastAsia="Times New Roman"/>
                <w:b/>
                <w:bCs/>
                <w:color w:val="000000"/>
                <w:sz w:val="18"/>
                <w:szCs w:val="18"/>
                <w:lang w:eastAsia="en-GB"/>
              </w:rPr>
              <w:t>Total</w:t>
            </w:r>
          </w:p>
        </w:tc>
        <w:tc>
          <w:tcPr>
            <w:tcW w:w="1515" w:type="dxa"/>
            <w:tcBorders>
              <w:top w:val="single" w:sz="8" w:space="0" w:color="000000"/>
              <w:left w:val="nil"/>
              <w:bottom w:val="single" w:sz="12" w:space="0" w:color="000000"/>
              <w:right w:val="nil"/>
            </w:tcBorders>
            <w:shd w:val="clear" w:color="auto" w:fill="auto"/>
            <w:vAlign w:val="center"/>
            <w:hideMark/>
          </w:tcPr>
          <w:p w14:paraId="102ABC96"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(608)</w:t>
            </w:r>
          </w:p>
        </w:tc>
      </w:tr>
      <w:tr w:rsidR="004E7067" w:rsidRPr="004E7067" w14:paraId="388189C3" w14:textId="77777777" w:rsidTr="004E7067">
        <w:trPr>
          <w:trHeight w:val="269"/>
        </w:trPr>
        <w:tc>
          <w:tcPr>
            <w:tcW w:w="1559" w:type="dxa"/>
            <w:tcBorders>
              <w:top w:val="nil"/>
              <w:left w:val="nil"/>
              <w:bottom w:val="nil"/>
              <w:right w:val="nil"/>
            </w:tcBorders>
            <w:shd w:val="clear" w:color="auto" w:fill="auto"/>
            <w:vAlign w:val="center"/>
            <w:hideMark/>
          </w:tcPr>
          <w:p w14:paraId="324BAD67" w14:textId="77777777" w:rsidR="004E7067" w:rsidRPr="004E7067" w:rsidRDefault="004E7067" w:rsidP="004E7067">
            <w:pPr>
              <w:widowControl/>
              <w:autoSpaceDE/>
              <w:autoSpaceDN/>
              <w:jc w:val="center"/>
              <w:rPr>
                <w:rFonts w:ascii="Verdana" w:eastAsia="Times New Roman" w:hAnsi="Verdana" w:cs="Calibri"/>
                <w:b/>
                <w:bCs/>
                <w:color w:val="000000"/>
                <w:sz w:val="2"/>
                <w:szCs w:val="2"/>
                <w:lang w:eastAsia="en-GB"/>
              </w:rPr>
            </w:pPr>
            <w:r w:rsidRPr="004E7067">
              <w:rPr>
                <w:rFonts w:ascii="Verdana" w:eastAsia="Times New Roman" w:hAnsi="Verdana" w:cs="Calibri"/>
                <w:b/>
                <w:bCs/>
                <w:color w:val="000000"/>
                <w:sz w:val="2"/>
                <w:szCs w:val="2"/>
                <w:lang w:eastAsia="en-GB"/>
              </w:rPr>
              <w:t xml:space="preserve"> </w:t>
            </w:r>
          </w:p>
        </w:tc>
        <w:tc>
          <w:tcPr>
            <w:tcW w:w="6539" w:type="dxa"/>
            <w:tcBorders>
              <w:top w:val="nil"/>
              <w:left w:val="nil"/>
              <w:bottom w:val="nil"/>
              <w:right w:val="nil"/>
            </w:tcBorders>
            <w:shd w:val="clear" w:color="auto" w:fill="auto"/>
            <w:vAlign w:val="center"/>
            <w:hideMark/>
          </w:tcPr>
          <w:p w14:paraId="1C4829C1" w14:textId="77777777" w:rsidR="004E7067" w:rsidRPr="004E7067" w:rsidRDefault="004E7067" w:rsidP="004E7067">
            <w:pPr>
              <w:widowControl/>
              <w:autoSpaceDE/>
              <w:autoSpaceDN/>
              <w:jc w:val="center"/>
              <w:rPr>
                <w:rFonts w:ascii="Verdana" w:eastAsia="Times New Roman" w:hAnsi="Verdana" w:cs="Calibri"/>
                <w:b/>
                <w:bCs/>
                <w:color w:val="000000"/>
                <w:sz w:val="2"/>
                <w:szCs w:val="2"/>
                <w:lang w:eastAsia="en-GB"/>
              </w:rPr>
            </w:pPr>
            <w:r w:rsidRPr="004E7067">
              <w:rPr>
                <w:rFonts w:ascii="Verdana" w:eastAsia="Times New Roman" w:hAnsi="Verdana" w:cs="Calibri"/>
                <w:b/>
                <w:bCs/>
                <w:color w:val="000000"/>
                <w:sz w:val="2"/>
                <w:szCs w:val="2"/>
                <w:lang w:eastAsia="en-GB"/>
              </w:rPr>
              <w:t xml:space="preserve"> </w:t>
            </w:r>
          </w:p>
        </w:tc>
        <w:tc>
          <w:tcPr>
            <w:tcW w:w="1515" w:type="dxa"/>
            <w:tcBorders>
              <w:top w:val="nil"/>
              <w:left w:val="nil"/>
              <w:bottom w:val="nil"/>
              <w:right w:val="nil"/>
            </w:tcBorders>
            <w:shd w:val="clear" w:color="auto" w:fill="auto"/>
            <w:vAlign w:val="center"/>
            <w:hideMark/>
          </w:tcPr>
          <w:p w14:paraId="177682B8" w14:textId="77777777" w:rsidR="004E7067" w:rsidRPr="004E7067" w:rsidRDefault="004E7067" w:rsidP="004E7067">
            <w:pPr>
              <w:widowControl/>
              <w:autoSpaceDE/>
              <w:autoSpaceDN/>
              <w:jc w:val="center"/>
              <w:rPr>
                <w:rFonts w:ascii="Verdana" w:eastAsia="Times New Roman" w:hAnsi="Verdana" w:cs="Calibri"/>
                <w:b/>
                <w:bCs/>
                <w:color w:val="000000"/>
                <w:sz w:val="2"/>
                <w:szCs w:val="2"/>
                <w:lang w:eastAsia="en-GB"/>
              </w:rPr>
            </w:pPr>
            <w:r w:rsidRPr="004E7067">
              <w:rPr>
                <w:rFonts w:ascii="Verdana" w:eastAsia="Times New Roman" w:hAnsi="Verdana" w:cs="Calibri"/>
                <w:b/>
                <w:bCs/>
                <w:color w:val="000000"/>
                <w:sz w:val="2"/>
                <w:szCs w:val="2"/>
                <w:lang w:eastAsia="en-GB"/>
              </w:rPr>
              <w:t xml:space="preserve"> </w:t>
            </w:r>
          </w:p>
        </w:tc>
      </w:tr>
      <w:tr w:rsidR="004E7067" w:rsidRPr="004E7067" w14:paraId="6D14F57A" w14:textId="77777777" w:rsidTr="004E7067">
        <w:trPr>
          <w:trHeight w:val="539"/>
        </w:trPr>
        <w:tc>
          <w:tcPr>
            <w:tcW w:w="9614" w:type="dxa"/>
            <w:gridSpan w:val="3"/>
            <w:tcBorders>
              <w:top w:val="nil"/>
              <w:left w:val="nil"/>
              <w:bottom w:val="nil"/>
              <w:right w:val="nil"/>
            </w:tcBorders>
            <w:shd w:val="clear" w:color="auto" w:fill="auto"/>
            <w:vAlign w:val="center"/>
            <w:hideMark/>
          </w:tcPr>
          <w:p w14:paraId="5C8ECB2A" w14:textId="77777777" w:rsidR="004E7067" w:rsidRPr="004E7067" w:rsidRDefault="004E7067" w:rsidP="000A2F37">
            <w:pPr>
              <w:widowControl/>
              <w:autoSpaceDE/>
              <w:autoSpaceDN/>
              <w:ind w:left="-101"/>
              <w:rPr>
                <w:rFonts w:eastAsia="Times New Roman"/>
                <w:color w:val="000000"/>
                <w:sz w:val="18"/>
                <w:szCs w:val="18"/>
                <w:lang w:eastAsia="en-GB"/>
              </w:rPr>
            </w:pPr>
            <w:r w:rsidRPr="004E7067">
              <w:rPr>
                <w:rFonts w:eastAsia="Times New Roman"/>
                <w:color w:val="000000"/>
                <w:sz w:val="18"/>
                <w:szCs w:val="18"/>
                <w:lang w:eastAsia="en-GB"/>
              </w:rPr>
              <w:t>The surplus or deficit on the provision of services has been adjusted for the following non-cash movements:</w:t>
            </w:r>
          </w:p>
        </w:tc>
      </w:tr>
      <w:tr w:rsidR="004E7067" w:rsidRPr="004E7067" w14:paraId="5C18977F" w14:textId="77777777" w:rsidTr="004E7067">
        <w:trPr>
          <w:trHeight w:val="256"/>
        </w:trPr>
        <w:tc>
          <w:tcPr>
            <w:tcW w:w="1559" w:type="dxa"/>
            <w:tcBorders>
              <w:top w:val="nil"/>
              <w:left w:val="nil"/>
              <w:bottom w:val="nil"/>
              <w:right w:val="nil"/>
            </w:tcBorders>
            <w:shd w:val="clear" w:color="auto" w:fill="auto"/>
            <w:vAlign w:val="center"/>
            <w:hideMark/>
          </w:tcPr>
          <w:p w14:paraId="581A46C0"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 xml:space="preserve"> </w:t>
            </w:r>
          </w:p>
        </w:tc>
        <w:tc>
          <w:tcPr>
            <w:tcW w:w="6539" w:type="dxa"/>
            <w:tcBorders>
              <w:top w:val="nil"/>
              <w:left w:val="nil"/>
              <w:bottom w:val="nil"/>
              <w:right w:val="nil"/>
            </w:tcBorders>
            <w:shd w:val="clear" w:color="auto" w:fill="auto"/>
            <w:vAlign w:val="center"/>
            <w:hideMark/>
          </w:tcPr>
          <w:p w14:paraId="0319104A"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 xml:space="preserve"> </w:t>
            </w:r>
          </w:p>
        </w:tc>
        <w:tc>
          <w:tcPr>
            <w:tcW w:w="1515" w:type="dxa"/>
            <w:tcBorders>
              <w:top w:val="nil"/>
              <w:left w:val="nil"/>
              <w:bottom w:val="nil"/>
              <w:right w:val="nil"/>
            </w:tcBorders>
            <w:shd w:val="clear" w:color="auto" w:fill="auto"/>
            <w:vAlign w:val="center"/>
            <w:hideMark/>
          </w:tcPr>
          <w:p w14:paraId="7392A6DE"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 xml:space="preserve"> </w:t>
            </w:r>
          </w:p>
        </w:tc>
      </w:tr>
      <w:tr w:rsidR="004E7067" w:rsidRPr="004E7067" w14:paraId="7B323FCC" w14:textId="77777777" w:rsidTr="004E7067">
        <w:trPr>
          <w:trHeight w:val="256"/>
        </w:trPr>
        <w:tc>
          <w:tcPr>
            <w:tcW w:w="1559" w:type="dxa"/>
            <w:tcBorders>
              <w:top w:val="nil"/>
              <w:left w:val="nil"/>
              <w:bottom w:val="nil"/>
              <w:right w:val="nil"/>
            </w:tcBorders>
            <w:shd w:val="clear" w:color="000000" w:fill="FFFFFF"/>
            <w:vAlign w:val="center"/>
            <w:hideMark/>
          </w:tcPr>
          <w:p w14:paraId="3678D5DA"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31 March 2022</w:t>
            </w:r>
          </w:p>
        </w:tc>
        <w:tc>
          <w:tcPr>
            <w:tcW w:w="6539" w:type="dxa"/>
            <w:tcBorders>
              <w:top w:val="nil"/>
              <w:left w:val="nil"/>
              <w:bottom w:val="nil"/>
              <w:right w:val="nil"/>
            </w:tcBorders>
            <w:shd w:val="clear" w:color="auto" w:fill="auto"/>
            <w:vAlign w:val="center"/>
            <w:hideMark/>
          </w:tcPr>
          <w:p w14:paraId="54B0E98E" w14:textId="77777777" w:rsidR="004E7067" w:rsidRPr="004E7067" w:rsidRDefault="004E7067" w:rsidP="004E7067">
            <w:pPr>
              <w:widowControl/>
              <w:autoSpaceDE/>
              <w:autoSpaceDN/>
              <w:jc w:val="center"/>
              <w:rPr>
                <w:rFonts w:eastAsia="Times New Roman"/>
                <w:b/>
                <w:bCs/>
                <w:color w:val="000000"/>
                <w:sz w:val="18"/>
                <w:szCs w:val="18"/>
                <w:lang w:eastAsia="en-GB"/>
              </w:rPr>
            </w:pPr>
            <w:r w:rsidRPr="004E7067">
              <w:rPr>
                <w:rFonts w:eastAsia="Times New Roman"/>
                <w:b/>
                <w:bCs/>
                <w:color w:val="000000"/>
                <w:sz w:val="18"/>
                <w:szCs w:val="18"/>
                <w:lang w:eastAsia="en-GB"/>
              </w:rPr>
              <w:t xml:space="preserve"> </w:t>
            </w:r>
          </w:p>
        </w:tc>
        <w:tc>
          <w:tcPr>
            <w:tcW w:w="1515" w:type="dxa"/>
            <w:tcBorders>
              <w:top w:val="nil"/>
              <w:left w:val="nil"/>
              <w:bottom w:val="nil"/>
              <w:right w:val="nil"/>
            </w:tcBorders>
            <w:shd w:val="clear" w:color="auto" w:fill="auto"/>
            <w:vAlign w:val="center"/>
            <w:hideMark/>
          </w:tcPr>
          <w:p w14:paraId="21FCD2DD" w14:textId="77777777" w:rsidR="004E7067" w:rsidRPr="004E7067" w:rsidRDefault="004E7067" w:rsidP="004E7067">
            <w:pPr>
              <w:widowControl/>
              <w:autoSpaceDE/>
              <w:autoSpaceDN/>
              <w:jc w:val="center"/>
              <w:rPr>
                <w:rFonts w:eastAsia="Times New Roman"/>
                <w:b/>
                <w:bCs/>
                <w:color w:val="000000"/>
                <w:sz w:val="18"/>
                <w:szCs w:val="18"/>
                <w:lang w:eastAsia="en-GB"/>
              </w:rPr>
            </w:pPr>
            <w:r w:rsidRPr="004E7067">
              <w:rPr>
                <w:rFonts w:eastAsia="Times New Roman"/>
                <w:b/>
                <w:bCs/>
                <w:color w:val="000000"/>
                <w:sz w:val="18"/>
                <w:szCs w:val="18"/>
                <w:lang w:eastAsia="en-GB"/>
              </w:rPr>
              <w:t>31 March 2023</w:t>
            </w:r>
          </w:p>
        </w:tc>
      </w:tr>
      <w:tr w:rsidR="004E7067" w:rsidRPr="004E7067" w14:paraId="61C38046" w14:textId="77777777" w:rsidTr="004E7067">
        <w:trPr>
          <w:trHeight w:val="269"/>
        </w:trPr>
        <w:tc>
          <w:tcPr>
            <w:tcW w:w="1559" w:type="dxa"/>
            <w:tcBorders>
              <w:top w:val="nil"/>
              <w:left w:val="single" w:sz="8" w:space="0" w:color="FFFFFF"/>
              <w:bottom w:val="single" w:sz="8" w:space="0" w:color="auto"/>
              <w:right w:val="single" w:sz="8" w:space="0" w:color="FFFFFF"/>
            </w:tcBorders>
            <w:shd w:val="clear" w:color="auto" w:fill="auto"/>
            <w:vAlign w:val="center"/>
            <w:hideMark/>
          </w:tcPr>
          <w:p w14:paraId="51C67B4E"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£'000</w:t>
            </w:r>
          </w:p>
        </w:tc>
        <w:tc>
          <w:tcPr>
            <w:tcW w:w="6539" w:type="dxa"/>
            <w:tcBorders>
              <w:top w:val="nil"/>
              <w:left w:val="nil"/>
              <w:bottom w:val="single" w:sz="8" w:space="0" w:color="000000"/>
              <w:right w:val="nil"/>
            </w:tcBorders>
            <w:shd w:val="clear" w:color="auto" w:fill="auto"/>
            <w:vAlign w:val="center"/>
            <w:hideMark/>
          </w:tcPr>
          <w:p w14:paraId="46754577"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 xml:space="preserve"> </w:t>
            </w:r>
          </w:p>
        </w:tc>
        <w:tc>
          <w:tcPr>
            <w:tcW w:w="1515" w:type="dxa"/>
            <w:tcBorders>
              <w:top w:val="nil"/>
              <w:left w:val="single" w:sz="8" w:space="0" w:color="FFFFFF"/>
              <w:bottom w:val="single" w:sz="8" w:space="0" w:color="auto"/>
              <w:right w:val="single" w:sz="8" w:space="0" w:color="FFFFFF"/>
            </w:tcBorders>
            <w:shd w:val="clear" w:color="auto" w:fill="auto"/>
            <w:vAlign w:val="center"/>
            <w:hideMark/>
          </w:tcPr>
          <w:p w14:paraId="1BF6AFD0"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£'000</w:t>
            </w:r>
          </w:p>
        </w:tc>
      </w:tr>
      <w:tr w:rsidR="004E7067" w:rsidRPr="004E7067" w14:paraId="356646F9" w14:textId="77777777" w:rsidTr="004E7067">
        <w:trPr>
          <w:trHeight w:val="256"/>
        </w:trPr>
        <w:tc>
          <w:tcPr>
            <w:tcW w:w="1559" w:type="dxa"/>
            <w:tcBorders>
              <w:top w:val="nil"/>
              <w:left w:val="nil"/>
              <w:bottom w:val="nil"/>
              <w:right w:val="nil"/>
            </w:tcBorders>
            <w:shd w:val="clear" w:color="auto" w:fill="auto"/>
            <w:vAlign w:val="center"/>
            <w:hideMark/>
          </w:tcPr>
          <w:p w14:paraId="241CE2BC"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(2,602)</w:t>
            </w:r>
          </w:p>
        </w:tc>
        <w:tc>
          <w:tcPr>
            <w:tcW w:w="6539" w:type="dxa"/>
            <w:tcBorders>
              <w:top w:val="nil"/>
              <w:left w:val="nil"/>
              <w:bottom w:val="nil"/>
              <w:right w:val="nil"/>
            </w:tcBorders>
            <w:shd w:val="clear" w:color="auto" w:fill="auto"/>
            <w:vAlign w:val="center"/>
            <w:hideMark/>
          </w:tcPr>
          <w:p w14:paraId="03330FF5"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Depreciation</w:t>
            </w:r>
          </w:p>
        </w:tc>
        <w:tc>
          <w:tcPr>
            <w:tcW w:w="1515" w:type="dxa"/>
            <w:tcBorders>
              <w:top w:val="nil"/>
              <w:left w:val="nil"/>
              <w:bottom w:val="nil"/>
              <w:right w:val="nil"/>
            </w:tcBorders>
            <w:shd w:val="clear" w:color="auto" w:fill="auto"/>
            <w:vAlign w:val="center"/>
            <w:hideMark/>
          </w:tcPr>
          <w:p w14:paraId="58F7CC52"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(4,674)</w:t>
            </w:r>
          </w:p>
        </w:tc>
      </w:tr>
      <w:tr w:rsidR="004E7067" w:rsidRPr="004E7067" w14:paraId="371EA88D" w14:textId="77777777" w:rsidTr="004E7067">
        <w:trPr>
          <w:trHeight w:val="256"/>
        </w:trPr>
        <w:tc>
          <w:tcPr>
            <w:tcW w:w="1559" w:type="dxa"/>
            <w:tcBorders>
              <w:top w:val="nil"/>
              <w:left w:val="nil"/>
              <w:bottom w:val="nil"/>
              <w:right w:val="nil"/>
            </w:tcBorders>
            <w:shd w:val="clear" w:color="auto" w:fill="auto"/>
            <w:vAlign w:val="center"/>
            <w:hideMark/>
          </w:tcPr>
          <w:p w14:paraId="2FBD9F7E"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(604)</w:t>
            </w:r>
          </w:p>
        </w:tc>
        <w:tc>
          <w:tcPr>
            <w:tcW w:w="6539" w:type="dxa"/>
            <w:tcBorders>
              <w:top w:val="nil"/>
              <w:left w:val="nil"/>
              <w:bottom w:val="nil"/>
              <w:right w:val="nil"/>
            </w:tcBorders>
            <w:shd w:val="clear" w:color="auto" w:fill="auto"/>
            <w:vAlign w:val="center"/>
            <w:hideMark/>
          </w:tcPr>
          <w:p w14:paraId="189C60DE"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Impairment and downward valuations</w:t>
            </w:r>
          </w:p>
        </w:tc>
        <w:tc>
          <w:tcPr>
            <w:tcW w:w="1515" w:type="dxa"/>
            <w:tcBorders>
              <w:top w:val="nil"/>
              <w:left w:val="nil"/>
              <w:bottom w:val="nil"/>
              <w:right w:val="nil"/>
            </w:tcBorders>
            <w:shd w:val="clear" w:color="auto" w:fill="auto"/>
            <w:vAlign w:val="center"/>
            <w:hideMark/>
          </w:tcPr>
          <w:p w14:paraId="423CF20D"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(1)</w:t>
            </w:r>
          </w:p>
        </w:tc>
      </w:tr>
      <w:tr w:rsidR="004E7067" w:rsidRPr="004E7067" w14:paraId="3E5DF842" w14:textId="77777777" w:rsidTr="004E7067">
        <w:trPr>
          <w:trHeight w:val="256"/>
        </w:trPr>
        <w:tc>
          <w:tcPr>
            <w:tcW w:w="1559" w:type="dxa"/>
            <w:tcBorders>
              <w:top w:val="nil"/>
              <w:left w:val="nil"/>
              <w:bottom w:val="nil"/>
              <w:right w:val="nil"/>
            </w:tcBorders>
            <w:shd w:val="clear" w:color="auto" w:fill="auto"/>
            <w:vAlign w:val="center"/>
            <w:hideMark/>
          </w:tcPr>
          <w:p w14:paraId="2E34FC2B"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(309)</w:t>
            </w:r>
          </w:p>
        </w:tc>
        <w:tc>
          <w:tcPr>
            <w:tcW w:w="6539" w:type="dxa"/>
            <w:tcBorders>
              <w:top w:val="nil"/>
              <w:left w:val="nil"/>
              <w:bottom w:val="nil"/>
              <w:right w:val="nil"/>
            </w:tcBorders>
            <w:shd w:val="clear" w:color="auto" w:fill="auto"/>
            <w:vAlign w:val="center"/>
            <w:hideMark/>
          </w:tcPr>
          <w:p w14:paraId="41BADA62"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Amortisation</w:t>
            </w:r>
          </w:p>
        </w:tc>
        <w:tc>
          <w:tcPr>
            <w:tcW w:w="1515" w:type="dxa"/>
            <w:tcBorders>
              <w:top w:val="nil"/>
              <w:left w:val="nil"/>
              <w:bottom w:val="nil"/>
              <w:right w:val="nil"/>
            </w:tcBorders>
            <w:shd w:val="clear" w:color="auto" w:fill="auto"/>
            <w:vAlign w:val="center"/>
            <w:hideMark/>
          </w:tcPr>
          <w:p w14:paraId="3858B67F"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(281)</w:t>
            </w:r>
          </w:p>
        </w:tc>
      </w:tr>
      <w:tr w:rsidR="004E7067" w:rsidRPr="004E7067" w14:paraId="1E9938CC" w14:textId="77777777" w:rsidTr="004E7067">
        <w:trPr>
          <w:trHeight w:val="256"/>
        </w:trPr>
        <w:tc>
          <w:tcPr>
            <w:tcW w:w="1559" w:type="dxa"/>
            <w:tcBorders>
              <w:top w:val="nil"/>
              <w:left w:val="nil"/>
              <w:bottom w:val="nil"/>
              <w:right w:val="nil"/>
            </w:tcBorders>
            <w:shd w:val="clear" w:color="auto" w:fill="auto"/>
            <w:vAlign w:val="center"/>
            <w:hideMark/>
          </w:tcPr>
          <w:p w14:paraId="3609D8D0"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0</w:t>
            </w:r>
          </w:p>
        </w:tc>
        <w:tc>
          <w:tcPr>
            <w:tcW w:w="6539" w:type="dxa"/>
            <w:tcBorders>
              <w:top w:val="nil"/>
              <w:left w:val="nil"/>
              <w:bottom w:val="nil"/>
              <w:right w:val="nil"/>
            </w:tcBorders>
            <w:shd w:val="clear" w:color="auto" w:fill="auto"/>
            <w:vAlign w:val="center"/>
            <w:hideMark/>
          </w:tcPr>
          <w:p w14:paraId="32CF7F6D"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(Increase)/decrease in impairment for bad debts</w:t>
            </w:r>
          </w:p>
        </w:tc>
        <w:tc>
          <w:tcPr>
            <w:tcW w:w="1515" w:type="dxa"/>
            <w:tcBorders>
              <w:top w:val="nil"/>
              <w:left w:val="nil"/>
              <w:bottom w:val="nil"/>
              <w:right w:val="nil"/>
            </w:tcBorders>
            <w:shd w:val="clear" w:color="auto" w:fill="auto"/>
            <w:vAlign w:val="center"/>
            <w:hideMark/>
          </w:tcPr>
          <w:p w14:paraId="5D584699"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0</w:t>
            </w:r>
          </w:p>
        </w:tc>
      </w:tr>
      <w:tr w:rsidR="004E7067" w:rsidRPr="004E7067" w14:paraId="6DB2FB37" w14:textId="77777777" w:rsidTr="004E7067">
        <w:trPr>
          <w:trHeight w:val="256"/>
        </w:trPr>
        <w:tc>
          <w:tcPr>
            <w:tcW w:w="1559" w:type="dxa"/>
            <w:tcBorders>
              <w:top w:val="nil"/>
              <w:left w:val="nil"/>
              <w:bottom w:val="nil"/>
              <w:right w:val="nil"/>
            </w:tcBorders>
            <w:shd w:val="clear" w:color="auto" w:fill="auto"/>
            <w:vAlign w:val="center"/>
            <w:hideMark/>
          </w:tcPr>
          <w:p w14:paraId="77249C15"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(3,545)</w:t>
            </w:r>
          </w:p>
        </w:tc>
        <w:tc>
          <w:tcPr>
            <w:tcW w:w="6539" w:type="dxa"/>
            <w:tcBorders>
              <w:top w:val="nil"/>
              <w:left w:val="nil"/>
              <w:bottom w:val="nil"/>
              <w:right w:val="nil"/>
            </w:tcBorders>
            <w:shd w:val="clear" w:color="auto" w:fill="auto"/>
            <w:vAlign w:val="center"/>
            <w:hideMark/>
          </w:tcPr>
          <w:p w14:paraId="5284D7C0"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(Increase)/decrease in creditors</w:t>
            </w:r>
          </w:p>
        </w:tc>
        <w:tc>
          <w:tcPr>
            <w:tcW w:w="1515" w:type="dxa"/>
            <w:tcBorders>
              <w:top w:val="nil"/>
              <w:left w:val="nil"/>
              <w:bottom w:val="nil"/>
              <w:right w:val="nil"/>
            </w:tcBorders>
            <w:shd w:val="clear" w:color="auto" w:fill="auto"/>
            <w:vAlign w:val="center"/>
            <w:hideMark/>
          </w:tcPr>
          <w:p w14:paraId="4D55BFFC"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(169)</w:t>
            </w:r>
          </w:p>
        </w:tc>
      </w:tr>
      <w:tr w:rsidR="004E7067" w:rsidRPr="004E7067" w14:paraId="5F6BD1F3" w14:textId="77777777" w:rsidTr="004E7067">
        <w:trPr>
          <w:trHeight w:val="256"/>
        </w:trPr>
        <w:tc>
          <w:tcPr>
            <w:tcW w:w="1559" w:type="dxa"/>
            <w:tcBorders>
              <w:top w:val="nil"/>
              <w:left w:val="nil"/>
              <w:bottom w:val="nil"/>
              <w:right w:val="nil"/>
            </w:tcBorders>
            <w:shd w:val="clear" w:color="auto" w:fill="auto"/>
            <w:vAlign w:val="center"/>
            <w:hideMark/>
          </w:tcPr>
          <w:p w14:paraId="065C5090"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2,836</w:t>
            </w:r>
          </w:p>
        </w:tc>
        <w:tc>
          <w:tcPr>
            <w:tcW w:w="6539" w:type="dxa"/>
            <w:tcBorders>
              <w:top w:val="nil"/>
              <w:left w:val="nil"/>
              <w:bottom w:val="nil"/>
              <w:right w:val="nil"/>
            </w:tcBorders>
            <w:shd w:val="clear" w:color="auto" w:fill="auto"/>
            <w:vAlign w:val="center"/>
            <w:hideMark/>
          </w:tcPr>
          <w:p w14:paraId="1E8B673A"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Increase/(decrease) in debtors</w:t>
            </w:r>
          </w:p>
        </w:tc>
        <w:tc>
          <w:tcPr>
            <w:tcW w:w="1515" w:type="dxa"/>
            <w:tcBorders>
              <w:top w:val="nil"/>
              <w:left w:val="nil"/>
              <w:bottom w:val="nil"/>
              <w:right w:val="nil"/>
            </w:tcBorders>
            <w:shd w:val="clear" w:color="auto" w:fill="auto"/>
            <w:vAlign w:val="center"/>
            <w:hideMark/>
          </w:tcPr>
          <w:p w14:paraId="6503D769"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(6,942)</w:t>
            </w:r>
          </w:p>
        </w:tc>
      </w:tr>
      <w:tr w:rsidR="004E7067" w:rsidRPr="004E7067" w14:paraId="7D675AC9" w14:textId="77777777" w:rsidTr="004E7067">
        <w:trPr>
          <w:trHeight w:val="256"/>
        </w:trPr>
        <w:tc>
          <w:tcPr>
            <w:tcW w:w="1559" w:type="dxa"/>
            <w:tcBorders>
              <w:top w:val="nil"/>
              <w:left w:val="nil"/>
              <w:bottom w:val="nil"/>
              <w:right w:val="nil"/>
            </w:tcBorders>
            <w:shd w:val="clear" w:color="auto" w:fill="auto"/>
            <w:vAlign w:val="center"/>
            <w:hideMark/>
          </w:tcPr>
          <w:p w14:paraId="46624C51"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71</w:t>
            </w:r>
          </w:p>
        </w:tc>
        <w:tc>
          <w:tcPr>
            <w:tcW w:w="6539" w:type="dxa"/>
            <w:tcBorders>
              <w:top w:val="nil"/>
              <w:left w:val="nil"/>
              <w:bottom w:val="nil"/>
              <w:right w:val="nil"/>
            </w:tcBorders>
            <w:shd w:val="clear" w:color="auto" w:fill="auto"/>
            <w:vAlign w:val="center"/>
            <w:hideMark/>
          </w:tcPr>
          <w:p w14:paraId="44168EA0"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Increase/(decrease) in inventories</w:t>
            </w:r>
          </w:p>
        </w:tc>
        <w:tc>
          <w:tcPr>
            <w:tcW w:w="1515" w:type="dxa"/>
            <w:tcBorders>
              <w:top w:val="nil"/>
              <w:left w:val="nil"/>
              <w:bottom w:val="nil"/>
              <w:right w:val="nil"/>
            </w:tcBorders>
            <w:shd w:val="clear" w:color="auto" w:fill="auto"/>
            <w:vAlign w:val="center"/>
            <w:hideMark/>
          </w:tcPr>
          <w:p w14:paraId="306A69BE"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210</w:t>
            </w:r>
          </w:p>
        </w:tc>
      </w:tr>
      <w:tr w:rsidR="004E7067" w:rsidRPr="004E7067" w14:paraId="15ED8934" w14:textId="77777777" w:rsidTr="004E7067">
        <w:trPr>
          <w:trHeight w:val="256"/>
        </w:trPr>
        <w:tc>
          <w:tcPr>
            <w:tcW w:w="1559" w:type="dxa"/>
            <w:tcBorders>
              <w:top w:val="nil"/>
              <w:left w:val="nil"/>
              <w:bottom w:val="nil"/>
              <w:right w:val="nil"/>
            </w:tcBorders>
            <w:shd w:val="clear" w:color="auto" w:fill="auto"/>
            <w:vAlign w:val="center"/>
            <w:hideMark/>
          </w:tcPr>
          <w:p w14:paraId="0112DD24"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0</w:t>
            </w:r>
          </w:p>
        </w:tc>
        <w:tc>
          <w:tcPr>
            <w:tcW w:w="6539" w:type="dxa"/>
            <w:tcBorders>
              <w:top w:val="nil"/>
              <w:left w:val="nil"/>
              <w:bottom w:val="nil"/>
              <w:right w:val="nil"/>
            </w:tcBorders>
            <w:shd w:val="clear" w:color="auto" w:fill="auto"/>
            <w:vAlign w:val="center"/>
            <w:hideMark/>
          </w:tcPr>
          <w:p w14:paraId="4BBA54F7"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Increase/(decrease) in contract assets and liabilities</w:t>
            </w:r>
          </w:p>
        </w:tc>
        <w:tc>
          <w:tcPr>
            <w:tcW w:w="1515" w:type="dxa"/>
            <w:tcBorders>
              <w:top w:val="nil"/>
              <w:left w:val="nil"/>
              <w:bottom w:val="nil"/>
              <w:right w:val="nil"/>
            </w:tcBorders>
            <w:shd w:val="clear" w:color="auto" w:fill="auto"/>
            <w:vAlign w:val="center"/>
            <w:hideMark/>
          </w:tcPr>
          <w:p w14:paraId="465A6BFC"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0</w:t>
            </w:r>
          </w:p>
        </w:tc>
      </w:tr>
      <w:tr w:rsidR="004E7067" w:rsidRPr="004E7067" w14:paraId="07928CA0" w14:textId="77777777" w:rsidTr="004E7067">
        <w:trPr>
          <w:trHeight w:val="256"/>
        </w:trPr>
        <w:tc>
          <w:tcPr>
            <w:tcW w:w="1559" w:type="dxa"/>
            <w:tcBorders>
              <w:top w:val="nil"/>
              <w:left w:val="nil"/>
              <w:bottom w:val="nil"/>
              <w:right w:val="nil"/>
            </w:tcBorders>
            <w:shd w:val="clear" w:color="auto" w:fill="auto"/>
            <w:vAlign w:val="center"/>
            <w:hideMark/>
          </w:tcPr>
          <w:p w14:paraId="54B53D85"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(43,055)</w:t>
            </w:r>
          </w:p>
        </w:tc>
        <w:tc>
          <w:tcPr>
            <w:tcW w:w="6539" w:type="dxa"/>
            <w:tcBorders>
              <w:top w:val="nil"/>
              <w:left w:val="nil"/>
              <w:bottom w:val="nil"/>
              <w:right w:val="nil"/>
            </w:tcBorders>
            <w:shd w:val="clear" w:color="auto" w:fill="auto"/>
            <w:vAlign w:val="center"/>
            <w:hideMark/>
          </w:tcPr>
          <w:p w14:paraId="480608E8"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Movement in pension liability</w:t>
            </w:r>
          </w:p>
        </w:tc>
        <w:tc>
          <w:tcPr>
            <w:tcW w:w="1515" w:type="dxa"/>
            <w:tcBorders>
              <w:top w:val="nil"/>
              <w:left w:val="nil"/>
              <w:bottom w:val="nil"/>
              <w:right w:val="nil"/>
            </w:tcBorders>
            <w:shd w:val="clear" w:color="auto" w:fill="auto"/>
            <w:vAlign w:val="center"/>
            <w:hideMark/>
          </w:tcPr>
          <w:p w14:paraId="2A909435"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(50,654)</w:t>
            </w:r>
          </w:p>
        </w:tc>
      </w:tr>
      <w:tr w:rsidR="004E7067" w:rsidRPr="004E7067" w14:paraId="1AD20631" w14:textId="77777777" w:rsidTr="004E7067">
        <w:trPr>
          <w:trHeight w:val="410"/>
        </w:trPr>
        <w:tc>
          <w:tcPr>
            <w:tcW w:w="1559" w:type="dxa"/>
            <w:tcBorders>
              <w:top w:val="nil"/>
              <w:left w:val="nil"/>
              <w:bottom w:val="nil"/>
              <w:right w:val="nil"/>
            </w:tcBorders>
            <w:shd w:val="clear" w:color="auto" w:fill="auto"/>
            <w:vAlign w:val="center"/>
            <w:hideMark/>
          </w:tcPr>
          <w:p w14:paraId="1C2981A9"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(531)</w:t>
            </w:r>
          </w:p>
        </w:tc>
        <w:tc>
          <w:tcPr>
            <w:tcW w:w="6539" w:type="dxa"/>
            <w:tcBorders>
              <w:top w:val="nil"/>
              <w:left w:val="nil"/>
              <w:bottom w:val="nil"/>
              <w:right w:val="nil"/>
            </w:tcBorders>
            <w:shd w:val="clear" w:color="auto" w:fill="auto"/>
            <w:vAlign w:val="center"/>
            <w:hideMark/>
          </w:tcPr>
          <w:p w14:paraId="7F5FF852"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Carrying amount of non-current assets and non-current assets held for sale, sold or derecognised</w:t>
            </w:r>
          </w:p>
        </w:tc>
        <w:tc>
          <w:tcPr>
            <w:tcW w:w="1515" w:type="dxa"/>
            <w:tcBorders>
              <w:top w:val="nil"/>
              <w:left w:val="nil"/>
              <w:bottom w:val="nil"/>
              <w:right w:val="nil"/>
            </w:tcBorders>
            <w:shd w:val="clear" w:color="auto" w:fill="auto"/>
            <w:vAlign w:val="center"/>
            <w:hideMark/>
          </w:tcPr>
          <w:p w14:paraId="1FC67061"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(316)</w:t>
            </w:r>
          </w:p>
        </w:tc>
      </w:tr>
      <w:tr w:rsidR="004E7067" w:rsidRPr="004E7067" w14:paraId="63F23A8F" w14:textId="77777777" w:rsidTr="004E7067">
        <w:trPr>
          <w:trHeight w:val="423"/>
        </w:trPr>
        <w:tc>
          <w:tcPr>
            <w:tcW w:w="1559" w:type="dxa"/>
            <w:tcBorders>
              <w:top w:val="nil"/>
              <w:left w:val="nil"/>
              <w:bottom w:val="single" w:sz="8" w:space="0" w:color="000000"/>
              <w:right w:val="nil"/>
            </w:tcBorders>
            <w:shd w:val="clear" w:color="auto" w:fill="auto"/>
            <w:vAlign w:val="center"/>
            <w:hideMark/>
          </w:tcPr>
          <w:p w14:paraId="06444E2F"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(76)</w:t>
            </w:r>
          </w:p>
        </w:tc>
        <w:tc>
          <w:tcPr>
            <w:tcW w:w="6539" w:type="dxa"/>
            <w:tcBorders>
              <w:top w:val="nil"/>
              <w:left w:val="nil"/>
              <w:bottom w:val="single" w:sz="8" w:space="0" w:color="000000"/>
              <w:right w:val="nil"/>
            </w:tcBorders>
            <w:shd w:val="clear" w:color="auto" w:fill="auto"/>
            <w:vAlign w:val="center"/>
            <w:hideMark/>
          </w:tcPr>
          <w:p w14:paraId="05782663"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Other non-cash movements charged to the surplus or deficit on provision of services</w:t>
            </w:r>
          </w:p>
        </w:tc>
        <w:tc>
          <w:tcPr>
            <w:tcW w:w="1515" w:type="dxa"/>
            <w:tcBorders>
              <w:top w:val="nil"/>
              <w:left w:val="nil"/>
              <w:bottom w:val="single" w:sz="8" w:space="0" w:color="000000"/>
              <w:right w:val="nil"/>
            </w:tcBorders>
            <w:shd w:val="clear" w:color="auto" w:fill="auto"/>
            <w:vAlign w:val="center"/>
            <w:hideMark/>
          </w:tcPr>
          <w:p w14:paraId="6D65581D"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586</w:t>
            </w:r>
          </w:p>
        </w:tc>
      </w:tr>
      <w:tr w:rsidR="004E7067" w:rsidRPr="004E7067" w14:paraId="3F178EFB" w14:textId="77777777" w:rsidTr="004E7067">
        <w:trPr>
          <w:trHeight w:val="269"/>
        </w:trPr>
        <w:tc>
          <w:tcPr>
            <w:tcW w:w="1559" w:type="dxa"/>
            <w:tcBorders>
              <w:top w:val="nil"/>
              <w:left w:val="nil"/>
              <w:bottom w:val="single" w:sz="12" w:space="0" w:color="000000"/>
              <w:right w:val="nil"/>
            </w:tcBorders>
            <w:shd w:val="clear" w:color="auto" w:fill="auto"/>
            <w:vAlign w:val="center"/>
            <w:hideMark/>
          </w:tcPr>
          <w:p w14:paraId="5EBD5AB0"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(47,815)</w:t>
            </w:r>
          </w:p>
        </w:tc>
        <w:tc>
          <w:tcPr>
            <w:tcW w:w="6539" w:type="dxa"/>
            <w:tcBorders>
              <w:top w:val="nil"/>
              <w:left w:val="nil"/>
              <w:bottom w:val="single" w:sz="12" w:space="0" w:color="000000"/>
              <w:right w:val="nil"/>
            </w:tcBorders>
            <w:shd w:val="clear" w:color="auto" w:fill="auto"/>
            <w:vAlign w:val="center"/>
            <w:hideMark/>
          </w:tcPr>
          <w:p w14:paraId="214CEA81" w14:textId="77777777" w:rsidR="004E7067" w:rsidRPr="004E7067" w:rsidRDefault="004E7067" w:rsidP="004E7067">
            <w:pPr>
              <w:widowControl/>
              <w:autoSpaceDE/>
              <w:autoSpaceDN/>
              <w:rPr>
                <w:rFonts w:eastAsia="Times New Roman"/>
                <w:b/>
                <w:bCs/>
                <w:color w:val="000000"/>
                <w:sz w:val="18"/>
                <w:szCs w:val="18"/>
                <w:lang w:eastAsia="en-GB"/>
              </w:rPr>
            </w:pPr>
            <w:r w:rsidRPr="004E7067">
              <w:rPr>
                <w:rFonts w:eastAsia="Times New Roman"/>
                <w:b/>
                <w:bCs/>
                <w:color w:val="000000"/>
                <w:sz w:val="18"/>
                <w:szCs w:val="18"/>
                <w:lang w:eastAsia="en-GB"/>
              </w:rPr>
              <w:t>Total</w:t>
            </w:r>
          </w:p>
        </w:tc>
        <w:tc>
          <w:tcPr>
            <w:tcW w:w="1515" w:type="dxa"/>
            <w:tcBorders>
              <w:top w:val="nil"/>
              <w:left w:val="nil"/>
              <w:bottom w:val="single" w:sz="12" w:space="0" w:color="000000"/>
              <w:right w:val="nil"/>
            </w:tcBorders>
            <w:shd w:val="clear" w:color="auto" w:fill="auto"/>
            <w:vAlign w:val="center"/>
            <w:hideMark/>
          </w:tcPr>
          <w:p w14:paraId="1ECD252A"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(62,241)</w:t>
            </w:r>
          </w:p>
        </w:tc>
      </w:tr>
    </w:tbl>
    <w:p w14:paraId="6044E113" w14:textId="77777777" w:rsidR="0032292D" w:rsidRDefault="0032292D" w:rsidP="00783478">
      <w:pPr>
        <w:pStyle w:val="BodyText"/>
        <w:ind w:left="709"/>
        <w:rPr>
          <w:sz w:val="20"/>
        </w:rPr>
      </w:pPr>
    </w:p>
    <w:p w14:paraId="4D7B8B17" w14:textId="77777777" w:rsidR="0032292D" w:rsidRDefault="0032292D" w:rsidP="00783478">
      <w:pPr>
        <w:pStyle w:val="BodyText"/>
        <w:spacing w:before="11"/>
        <w:ind w:left="709"/>
        <w:rPr>
          <w:sz w:val="21"/>
        </w:rPr>
      </w:pPr>
    </w:p>
    <w:tbl>
      <w:tblPr>
        <w:tblW w:w="9478" w:type="dxa"/>
        <w:tblInd w:w="709" w:type="dxa"/>
        <w:tblLook w:val="04A0" w:firstRow="1" w:lastRow="0" w:firstColumn="1" w:lastColumn="0" w:noHBand="0" w:noVBand="1"/>
      </w:tblPr>
      <w:tblGrid>
        <w:gridCol w:w="1559"/>
        <w:gridCol w:w="6420"/>
        <w:gridCol w:w="1493"/>
        <w:gridCol w:w="6"/>
      </w:tblGrid>
      <w:tr w:rsidR="004E7067" w:rsidRPr="004E7067" w14:paraId="11D5EF0F" w14:textId="77777777" w:rsidTr="0000392D">
        <w:trPr>
          <w:trHeight w:val="903"/>
        </w:trPr>
        <w:tc>
          <w:tcPr>
            <w:tcW w:w="9478" w:type="dxa"/>
            <w:gridSpan w:val="4"/>
            <w:tcBorders>
              <w:top w:val="nil"/>
              <w:left w:val="nil"/>
              <w:bottom w:val="nil"/>
              <w:right w:val="nil"/>
            </w:tcBorders>
            <w:shd w:val="clear" w:color="auto" w:fill="auto"/>
            <w:vAlign w:val="center"/>
            <w:hideMark/>
          </w:tcPr>
          <w:p w14:paraId="55289B2D" w14:textId="77777777" w:rsidR="004E7067" w:rsidRPr="004E7067" w:rsidRDefault="004E7067" w:rsidP="000A2F37">
            <w:pPr>
              <w:widowControl/>
              <w:autoSpaceDE/>
              <w:autoSpaceDN/>
              <w:ind w:left="-101"/>
              <w:rPr>
                <w:rFonts w:eastAsia="Times New Roman"/>
                <w:color w:val="000000"/>
                <w:sz w:val="18"/>
                <w:szCs w:val="18"/>
                <w:lang w:eastAsia="en-GB"/>
              </w:rPr>
            </w:pPr>
            <w:r w:rsidRPr="004E7067">
              <w:rPr>
                <w:rFonts w:eastAsia="Times New Roman"/>
                <w:color w:val="000000"/>
                <w:sz w:val="18"/>
                <w:szCs w:val="18"/>
                <w:lang w:eastAsia="en-GB"/>
              </w:rPr>
              <w:t>The surplus or deficit on the provision of services has been adjusted for the following items which are investing and financing activities:</w:t>
            </w:r>
          </w:p>
        </w:tc>
      </w:tr>
      <w:tr w:rsidR="004E7067" w:rsidRPr="004E7067" w14:paraId="75F2B2A0" w14:textId="77777777" w:rsidTr="0000392D">
        <w:trPr>
          <w:gridAfter w:val="1"/>
          <w:wAfter w:w="6" w:type="dxa"/>
          <w:trHeight w:val="282"/>
        </w:trPr>
        <w:tc>
          <w:tcPr>
            <w:tcW w:w="1559" w:type="dxa"/>
            <w:tcBorders>
              <w:top w:val="nil"/>
              <w:left w:val="nil"/>
              <w:bottom w:val="nil"/>
              <w:right w:val="nil"/>
            </w:tcBorders>
            <w:shd w:val="clear" w:color="auto" w:fill="auto"/>
            <w:vAlign w:val="center"/>
            <w:hideMark/>
          </w:tcPr>
          <w:p w14:paraId="5740C087"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 xml:space="preserve"> </w:t>
            </w:r>
          </w:p>
        </w:tc>
        <w:tc>
          <w:tcPr>
            <w:tcW w:w="6420" w:type="dxa"/>
            <w:tcBorders>
              <w:top w:val="nil"/>
              <w:left w:val="nil"/>
              <w:bottom w:val="nil"/>
              <w:right w:val="nil"/>
            </w:tcBorders>
            <w:shd w:val="clear" w:color="auto" w:fill="auto"/>
            <w:vAlign w:val="center"/>
            <w:hideMark/>
          </w:tcPr>
          <w:p w14:paraId="6A26F014"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 xml:space="preserve"> </w:t>
            </w:r>
          </w:p>
        </w:tc>
        <w:tc>
          <w:tcPr>
            <w:tcW w:w="1493" w:type="dxa"/>
            <w:tcBorders>
              <w:top w:val="nil"/>
              <w:left w:val="nil"/>
              <w:bottom w:val="nil"/>
              <w:right w:val="nil"/>
            </w:tcBorders>
            <w:shd w:val="clear" w:color="auto" w:fill="auto"/>
            <w:vAlign w:val="center"/>
            <w:hideMark/>
          </w:tcPr>
          <w:p w14:paraId="72D524D3"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 xml:space="preserve"> </w:t>
            </w:r>
          </w:p>
        </w:tc>
      </w:tr>
      <w:tr w:rsidR="004E7067" w:rsidRPr="004E7067" w14:paraId="3CB53425" w14:textId="77777777" w:rsidTr="0000392D">
        <w:trPr>
          <w:gridAfter w:val="1"/>
          <w:wAfter w:w="6" w:type="dxa"/>
          <w:trHeight w:val="282"/>
        </w:trPr>
        <w:tc>
          <w:tcPr>
            <w:tcW w:w="1559" w:type="dxa"/>
            <w:tcBorders>
              <w:top w:val="nil"/>
              <w:left w:val="nil"/>
              <w:bottom w:val="nil"/>
              <w:right w:val="nil"/>
            </w:tcBorders>
            <w:shd w:val="clear" w:color="000000" w:fill="FFFFFF"/>
            <w:vAlign w:val="center"/>
            <w:hideMark/>
          </w:tcPr>
          <w:p w14:paraId="7ABBAD9D"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31 March 2022</w:t>
            </w:r>
          </w:p>
        </w:tc>
        <w:tc>
          <w:tcPr>
            <w:tcW w:w="6420" w:type="dxa"/>
            <w:tcBorders>
              <w:top w:val="nil"/>
              <w:left w:val="nil"/>
              <w:bottom w:val="nil"/>
              <w:right w:val="nil"/>
            </w:tcBorders>
            <w:shd w:val="clear" w:color="auto" w:fill="auto"/>
            <w:vAlign w:val="center"/>
            <w:hideMark/>
          </w:tcPr>
          <w:p w14:paraId="0D006C3B" w14:textId="77777777" w:rsidR="004E7067" w:rsidRPr="004E7067" w:rsidRDefault="004E7067" w:rsidP="004E7067">
            <w:pPr>
              <w:widowControl/>
              <w:autoSpaceDE/>
              <w:autoSpaceDN/>
              <w:jc w:val="center"/>
              <w:rPr>
                <w:rFonts w:eastAsia="Times New Roman"/>
                <w:b/>
                <w:bCs/>
                <w:color w:val="000000"/>
                <w:sz w:val="18"/>
                <w:szCs w:val="18"/>
                <w:lang w:eastAsia="en-GB"/>
              </w:rPr>
            </w:pPr>
            <w:r w:rsidRPr="004E7067">
              <w:rPr>
                <w:rFonts w:eastAsia="Times New Roman"/>
                <w:b/>
                <w:bCs/>
                <w:color w:val="000000"/>
                <w:sz w:val="18"/>
                <w:szCs w:val="18"/>
                <w:lang w:eastAsia="en-GB"/>
              </w:rPr>
              <w:t xml:space="preserve"> </w:t>
            </w:r>
          </w:p>
        </w:tc>
        <w:tc>
          <w:tcPr>
            <w:tcW w:w="1493" w:type="dxa"/>
            <w:tcBorders>
              <w:top w:val="nil"/>
              <w:left w:val="nil"/>
              <w:bottom w:val="nil"/>
              <w:right w:val="nil"/>
            </w:tcBorders>
            <w:shd w:val="clear" w:color="auto" w:fill="auto"/>
            <w:vAlign w:val="center"/>
            <w:hideMark/>
          </w:tcPr>
          <w:p w14:paraId="6444C137" w14:textId="77777777" w:rsidR="004E7067" w:rsidRPr="004E7067" w:rsidRDefault="004E7067" w:rsidP="004E7067">
            <w:pPr>
              <w:widowControl/>
              <w:autoSpaceDE/>
              <w:autoSpaceDN/>
              <w:jc w:val="center"/>
              <w:rPr>
                <w:rFonts w:eastAsia="Times New Roman"/>
                <w:b/>
                <w:bCs/>
                <w:color w:val="000000"/>
                <w:sz w:val="18"/>
                <w:szCs w:val="18"/>
                <w:lang w:eastAsia="en-GB"/>
              </w:rPr>
            </w:pPr>
            <w:r w:rsidRPr="004E7067">
              <w:rPr>
                <w:rFonts w:eastAsia="Times New Roman"/>
                <w:b/>
                <w:bCs/>
                <w:color w:val="000000"/>
                <w:sz w:val="18"/>
                <w:szCs w:val="18"/>
                <w:lang w:eastAsia="en-GB"/>
              </w:rPr>
              <w:t>31 March 2023</w:t>
            </w:r>
          </w:p>
        </w:tc>
      </w:tr>
      <w:tr w:rsidR="004E7067" w:rsidRPr="004E7067" w14:paraId="101D59D3" w14:textId="77777777" w:rsidTr="0000392D">
        <w:trPr>
          <w:gridAfter w:val="1"/>
          <w:wAfter w:w="6" w:type="dxa"/>
          <w:trHeight w:val="296"/>
        </w:trPr>
        <w:tc>
          <w:tcPr>
            <w:tcW w:w="1559" w:type="dxa"/>
            <w:tcBorders>
              <w:top w:val="nil"/>
              <w:left w:val="single" w:sz="8" w:space="0" w:color="FFFFFF"/>
              <w:bottom w:val="single" w:sz="8" w:space="0" w:color="auto"/>
              <w:right w:val="single" w:sz="8" w:space="0" w:color="FFFFFF"/>
            </w:tcBorders>
            <w:shd w:val="clear" w:color="auto" w:fill="auto"/>
            <w:vAlign w:val="center"/>
            <w:hideMark/>
          </w:tcPr>
          <w:p w14:paraId="0E9E4F21"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£'000</w:t>
            </w:r>
          </w:p>
        </w:tc>
        <w:tc>
          <w:tcPr>
            <w:tcW w:w="6420" w:type="dxa"/>
            <w:tcBorders>
              <w:top w:val="nil"/>
              <w:left w:val="nil"/>
              <w:bottom w:val="single" w:sz="8" w:space="0" w:color="000000"/>
              <w:right w:val="nil"/>
            </w:tcBorders>
            <w:shd w:val="clear" w:color="auto" w:fill="auto"/>
            <w:vAlign w:val="center"/>
            <w:hideMark/>
          </w:tcPr>
          <w:p w14:paraId="6A4E56BD"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 xml:space="preserve"> </w:t>
            </w:r>
          </w:p>
        </w:tc>
        <w:tc>
          <w:tcPr>
            <w:tcW w:w="1493" w:type="dxa"/>
            <w:tcBorders>
              <w:top w:val="nil"/>
              <w:left w:val="single" w:sz="8" w:space="0" w:color="FFFFFF"/>
              <w:bottom w:val="single" w:sz="8" w:space="0" w:color="auto"/>
              <w:right w:val="single" w:sz="8" w:space="0" w:color="FFFFFF"/>
            </w:tcBorders>
            <w:shd w:val="clear" w:color="auto" w:fill="auto"/>
            <w:vAlign w:val="center"/>
            <w:hideMark/>
          </w:tcPr>
          <w:p w14:paraId="5A6281E0"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£'000</w:t>
            </w:r>
          </w:p>
        </w:tc>
      </w:tr>
      <w:tr w:rsidR="004E7067" w:rsidRPr="004E7067" w14:paraId="70501850" w14:textId="77777777" w:rsidTr="0000392D">
        <w:trPr>
          <w:gridAfter w:val="1"/>
          <w:wAfter w:w="6" w:type="dxa"/>
          <w:trHeight w:val="451"/>
        </w:trPr>
        <w:tc>
          <w:tcPr>
            <w:tcW w:w="1559" w:type="dxa"/>
            <w:tcBorders>
              <w:top w:val="nil"/>
              <w:left w:val="nil"/>
              <w:bottom w:val="nil"/>
              <w:right w:val="nil"/>
            </w:tcBorders>
            <w:shd w:val="clear" w:color="auto" w:fill="auto"/>
            <w:vAlign w:val="center"/>
            <w:hideMark/>
          </w:tcPr>
          <w:p w14:paraId="510BB943"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449</w:t>
            </w:r>
          </w:p>
        </w:tc>
        <w:tc>
          <w:tcPr>
            <w:tcW w:w="6420" w:type="dxa"/>
            <w:tcBorders>
              <w:top w:val="nil"/>
              <w:left w:val="nil"/>
              <w:bottom w:val="nil"/>
              <w:right w:val="nil"/>
            </w:tcBorders>
            <w:shd w:val="clear" w:color="auto" w:fill="auto"/>
            <w:vAlign w:val="center"/>
            <w:hideMark/>
          </w:tcPr>
          <w:p w14:paraId="49CF0F5D"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Proceeds from the sale of property, plant and equipment, investment property and intangible assets</w:t>
            </w:r>
          </w:p>
        </w:tc>
        <w:tc>
          <w:tcPr>
            <w:tcW w:w="1493" w:type="dxa"/>
            <w:tcBorders>
              <w:top w:val="nil"/>
              <w:left w:val="nil"/>
              <w:bottom w:val="nil"/>
              <w:right w:val="nil"/>
            </w:tcBorders>
            <w:shd w:val="clear" w:color="auto" w:fill="auto"/>
            <w:vAlign w:val="center"/>
            <w:hideMark/>
          </w:tcPr>
          <w:p w14:paraId="278D3C54"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97</w:t>
            </w:r>
          </w:p>
        </w:tc>
      </w:tr>
      <w:tr w:rsidR="004E7067" w:rsidRPr="004E7067" w14:paraId="550FF365" w14:textId="77777777" w:rsidTr="0000392D">
        <w:trPr>
          <w:gridAfter w:val="1"/>
          <w:wAfter w:w="6" w:type="dxa"/>
          <w:trHeight w:val="466"/>
        </w:trPr>
        <w:tc>
          <w:tcPr>
            <w:tcW w:w="1559" w:type="dxa"/>
            <w:tcBorders>
              <w:top w:val="nil"/>
              <w:left w:val="nil"/>
              <w:bottom w:val="single" w:sz="8" w:space="0" w:color="000000"/>
              <w:right w:val="nil"/>
            </w:tcBorders>
            <w:shd w:val="clear" w:color="auto" w:fill="auto"/>
            <w:vAlign w:val="center"/>
            <w:hideMark/>
          </w:tcPr>
          <w:p w14:paraId="4BC19EF0"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120</w:t>
            </w:r>
          </w:p>
        </w:tc>
        <w:tc>
          <w:tcPr>
            <w:tcW w:w="6420" w:type="dxa"/>
            <w:tcBorders>
              <w:top w:val="nil"/>
              <w:left w:val="nil"/>
              <w:bottom w:val="single" w:sz="8" w:space="0" w:color="000000"/>
              <w:right w:val="nil"/>
            </w:tcBorders>
            <w:shd w:val="clear" w:color="auto" w:fill="auto"/>
            <w:vAlign w:val="center"/>
            <w:hideMark/>
          </w:tcPr>
          <w:p w14:paraId="5DFB29FD" w14:textId="77777777" w:rsidR="004E7067" w:rsidRPr="004E7067" w:rsidRDefault="004E7067" w:rsidP="004E7067">
            <w:pPr>
              <w:widowControl/>
              <w:autoSpaceDE/>
              <w:autoSpaceDN/>
              <w:rPr>
                <w:rFonts w:eastAsia="Times New Roman"/>
                <w:color w:val="000000"/>
                <w:sz w:val="18"/>
                <w:szCs w:val="18"/>
                <w:lang w:eastAsia="en-GB"/>
              </w:rPr>
            </w:pPr>
            <w:r w:rsidRPr="004E7067">
              <w:rPr>
                <w:rFonts w:eastAsia="Times New Roman"/>
                <w:color w:val="000000"/>
                <w:sz w:val="18"/>
                <w:szCs w:val="18"/>
                <w:lang w:eastAsia="en-GB"/>
              </w:rPr>
              <w:t>Any other items for which the cash effects are investing or financing cash flows</w:t>
            </w:r>
          </w:p>
        </w:tc>
        <w:tc>
          <w:tcPr>
            <w:tcW w:w="1493" w:type="dxa"/>
            <w:tcBorders>
              <w:top w:val="nil"/>
              <w:left w:val="nil"/>
              <w:bottom w:val="single" w:sz="8" w:space="0" w:color="000000"/>
              <w:right w:val="nil"/>
            </w:tcBorders>
            <w:shd w:val="clear" w:color="auto" w:fill="auto"/>
            <w:vAlign w:val="center"/>
            <w:hideMark/>
          </w:tcPr>
          <w:p w14:paraId="0786AFB9" w14:textId="77777777" w:rsidR="004E7067" w:rsidRPr="004E7067" w:rsidRDefault="004E7067" w:rsidP="004E7067">
            <w:pPr>
              <w:widowControl/>
              <w:autoSpaceDE/>
              <w:autoSpaceDN/>
              <w:jc w:val="right"/>
              <w:rPr>
                <w:rFonts w:eastAsia="Times New Roman"/>
                <w:color w:val="000000"/>
                <w:sz w:val="18"/>
                <w:szCs w:val="18"/>
                <w:lang w:eastAsia="en-GB"/>
              </w:rPr>
            </w:pPr>
            <w:r w:rsidRPr="004E7067">
              <w:rPr>
                <w:rFonts w:eastAsia="Times New Roman"/>
                <w:color w:val="000000"/>
                <w:sz w:val="18"/>
                <w:szCs w:val="18"/>
                <w:lang w:eastAsia="en-GB"/>
              </w:rPr>
              <w:t>0</w:t>
            </w:r>
          </w:p>
        </w:tc>
      </w:tr>
      <w:tr w:rsidR="004E7067" w:rsidRPr="004E7067" w14:paraId="78997D0D" w14:textId="77777777" w:rsidTr="0000392D">
        <w:trPr>
          <w:gridAfter w:val="1"/>
          <w:wAfter w:w="6" w:type="dxa"/>
          <w:trHeight w:val="296"/>
        </w:trPr>
        <w:tc>
          <w:tcPr>
            <w:tcW w:w="1559" w:type="dxa"/>
            <w:tcBorders>
              <w:top w:val="nil"/>
              <w:left w:val="nil"/>
              <w:bottom w:val="single" w:sz="12" w:space="0" w:color="000000"/>
              <w:right w:val="nil"/>
            </w:tcBorders>
            <w:shd w:val="clear" w:color="auto" w:fill="auto"/>
            <w:vAlign w:val="center"/>
            <w:hideMark/>
          </w:tcPr>
          <w:p w14:paraId="5FF94374"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569</w:t>
            </w:r>
          </w:p>
        </w:tc>
        <w:tc>
          <w:tcPr>
            <w:tcW w:w="6420" w:type="dxa"/>
            <w:tcBorders>
              <w:top w:val="nil"/>
              <w:left w:val="nil"/>
              <w:bottom w:val="single" w:sz="12" w:space="0" w:color="000000"/>
              <w:right w:val="nil"/>
            </w:tcBorders>
            <w:shd w:val="clear" w:color="auto" w:fill="auto"/>
            <w:vAlign w:val="center"/>
            <w:hideMark/>
          </w:tcPr>
          <w:p w14:paraId="789DAA34" w14:textId="77777777" w:rsidR="004E7067" w:rsidRPr="004E7067" w:rsidRDefault="004E7067" w:rsidP="004E7067">
            <w:pPr>
              <w:widowControl/>
              <w:autoSpaceDE/>
              <w:autoSpaceDN/>
              <w:rPr>
                <w:rFonts w:eastAsia="Times New Roman"/>
                <w:b/>
                <w:bCs/>
                <w:color w:val="000000"/>
                <w:sz w:val="18"/>
                <w:szCs w:val="18"/>
                <w:lang w:eastAsia="en-GB"/>
              </w:rPr>
            </w:pPr>
            <w:r w:rsidRPr="004E7067">
              <w:rPr>
                <w:rFonts w:eastAsia="Times New Roman"/>
                <w:b/>
                <w:bCs/>
                <w:color w:val="000000"/>
                <w:sz w:val="18"/>
                <w:szCs w:val="18"/>
                <w:lang w:eastAsia="en-GB"/>
              </w:rPr>
              <w:t>Total</w:t>
            </w:r>
          </w:p>
        </w:tc>
        <w:tc>
          <w:tcPr>
            <w:tcW w:w="1493" w:type="dxa"/>
            <w:tcBorders>
              <w:top w:val="nil"/>
              <w:left w:val="nil"/>
              <w:bottom w:val="single" w:sz="12" w:space="0" w:color="000000"/>
              <w:right w:val="nil"/>
            </w:tcBorders>
            <w:shd w:val="clear" w:color="auto" w:fill="auto"/>
            <w:vAlign w:val="center"/>
            <w:hideMark/>
          </w:tcPr>
          <w:p w14:paraId="539790C3" w14:textId="77777777" w:rsidR="004E7067" w:rsidRPr="004E7067" w:rsidRDefault="004E7067" w:rsidP="004E7067">
            <w:pPr>
              <w:widowControl/>
              <w:autoSpaceDE/>
              <w:autoSpaceDN/>
              <w:jc w:val="right"/>
              <w:rPr>
                <w:rFonts w:eastAsia="Times New Roman"/>
                <w:b/>
                <w:bCs/>
                <w:color w:val="000000"/>
                <w:sz w:val="18"/>
                <w:szCs w:val="18"/>
                <w:lang w:eastAsia="en-GB"/>
              </w:rPr>
            </w:pPr>
            <w:r w:rsidRPr="004E7067">
              <w:rPr>
                <w:rFonts w:eastAsia="Times New Roman"/>
                <w:b/>
                <w:bCs/>
                <w:color w:val="000000"/>
                <w:sz w:val="18"/>
                <w:szCs w:val="18"/>
                <w:lang w:eastAsia="en-GB"/>
              </w:rPr>
              <w:t>97</w:t>
            </w:r>
          </w:p>
        </w:tc>
      </w:tr>
    </w:tbl>
    <w:p w14:paraId="6BE59FAA" w14:textId="77777777" w:rsidR="0032292D" w:rsidRDefault="0032292D">
      <w:pPr>
        <w:rPr>
          <w:sz w:val="18"/>
        </w:rPr>
        <w:sectPr w:rsidR="0032292D">
          <w:pgSz w:w="11910" w:h="16840"/>
          <w:pgMar w:top="500" w:right="200" w:bottom="280" w:left="20" w:header="720" w:footer="720" w:gutter="0"/>
          <w:cols w:space="720"/>
        </w:sectPr>
      </w:pPr>
    </w:p>
    <w:p w14:paraId="632B2C66" w14:textId="77777777" w:rsidR="0032292D" w:rsidRPr="00257B76" w:rsidRDefault="00E32278" w:rsidP="002823C0">
      <w:pPr>
        <w:pStyle w:val="Heading1"/>
        <w:ind w:firstLine="393"/>
        <w:rPr>
          <w:b/>
          <w:bCs/>
        </w:rPr>
      </w:pPr>
      <w:bookmarkStart w:id="50" w:name="_Toc138846509"/>
      <w:r w:rsidRPr="00257B76">
        <w:rPr>
          <w:b/>
          <w:bCs/>
        </w:rPr>
        <w:t>Note</w:t>
      </w:r>
      <w:r w:rsidRPr="00257B76">
        <w:rPr>
          <w:b/>
          <w:bCs/>
          <w:spacing w:val="-1"/>
        </w:rPr>
        <w:t xml:space="preserve"> </w:t>
      </w:r>
      <w:r w:rsidRPr="00257B76">
        <w:rPr>
          <w:b/>
          <w:bCs/>
        </w:rPr>
        <w:t>26 - Cash Flow</w:t>
      </w:r>
      <w:r w:rsidRPr="00257B76">
        <w:rPr>
          <w:b/>
          <w:bCs/>
          <w:spacing w:val="-3"/>
        </w:rPr>
        <w:t xml:space="preserve"> </w:t>
      </w:r>
      <w:r w:rsidRPr="00257B76">
        <w:rPr>
          <w:b/>
          <w:bCs/>
        </w:rPr>
        <w:t>from</w:t>
      </w:r>
      <w:r w:rsidRPr="00257B76">
        <w:rPr>
          <w:b/>
          <w:bCs/>
          <w:spacing w:val="1"/>
        </w:rPr>
        <w:t xml:space="preserve"> </w:t>
      </w:r>
      <w:r w:rsidRPr="00257B76">
        <w:rPr>
          <w:b/>
          <w:bCs/>
        </w:rPr>
        <w:t>Investing</w:t>
      </w:r>
      <w:r w:rsidRPr="00257B76">
        <w:rPr>
          <w:b/>
          <w:bCs/>
          <w:spacing w:val="-3"/>
        </w:rPr>
        <w:t xml:space="preserve"> </w:t>
      </w:r>
      <w:r w:rsidRPr="00257B76">
        <w:rPr>
          <w:b/>
          <w:bCs/>
        </w:rPr>
        <w:t>Activities</w:t>
      </w:r>
      <w:bookmarkEnd w:id="50"/>
    </w:p>
    <w:p w14:paraId="0A5337C6" w14:textId="77777777" w:rsidR="0032292D" w:rsidRDefault="0032292D" w:rsidP="00783478">
      <w:pPr>
        <w:pStyle w:val="BodyText"/>
        <w:spacing w:before="3"/>
        <w:ind w:left="709"/>
        <w:rPr>
          <w:sz w:val="19"/>
        </w:rPr>
      </w:pPr>
    </w:p>
    <w:p w14:paraId="358F5DEE" w14:textId="77777777" w:rsidR="0032292D" w:rsidRDefault="00E32278" w:rsidP="00783478">
      <w:pPr>
        <w:pStyle w:val="BodyText"/>
        <w:spacing w:before="94"/>
        <w:ind w:left="709"/>
      </w:pPr>
      <w:r>
        <w:t>The</w:t>
      </w:r>
      <w:r>
        <w:rPr>
          <w:spacing w:val="-1"/>
        </w:rPr>
        <w:t xml:space="preserve"> </w:t>
      </w:r>
      <w:r>
        <w:t>cash</w:t>
      </w:r>
      <w:r>
        <w:rPr>
          <w:spacing w:val="-4"/>
        </w:rPr>
        <w:t xml:space="preserve"> </w:t>
      </w:r>
      <w:r>
        <w:t>flows</w:t>
      </w:r>
      <w:r>
        <w:rPr>
          <w:spacing w:val="1"/>
        </w:rPr>
        <w:t xml:space="preserve"> </w:t>
      </w:r>
      <w:r>
        <w:t>from</w:t>
      </w:r>
      <w:r>
        <w:rPr>
          <w:spacing w:val="-1"/>
        </w:rPr>
        <w:t xml:space="preserve"> </w:t>
      </w:r>
      <w:r>
        <w:t>investing</w:t>
      </w:r>
      <w:r>
        <w:rPr>
          <w:spacing w:val="-7"/>
        </w:rPr>
        <w:t xml:space="preserve"> </w:t>
      </w:r>
      <w:r>
        <w:t>activities</w:t>
      </w:r>
      <w:r>
        <w:rPr>
          <w:spacing w:val="-5"/>
        </w:rPr>
        <w:t xml:space="preserve"> </w:t>
      </w:r>
      <w:r>
        <w:t>include</w:t>
      </w:r>
      <w:r>
        <w:rPr>
          <w:spacing w:val="-7"/>
        </w:rPr>
        <w:t xml:space="preserve"> </w:t>
      </w:r>
      <w:r>
        <w:t>the</w:t>
      </w:r>
      <w:r>
        <w:rPr>
          <w:spacing w:val="-2"/>
        </w:rPr>
        <w:t xml:space="preserve"> </w:t>
      </w:r>
      <w:r>
        <w:t>following</w:t>
      </w:r>
      <w:r>
        <w:rPr>
          <w:spacing w:val="-2"/>
        </w:rPr>
        <w:t xml:space="preserve"> </w:t>
      </w:r>
      <w:r>
        <w:t>items:</w:t>
      </w:r>
    </w:p>
    <w:p w14:paraId="58133360" w14:textId="77777777" w:rsidR="0032292D" w:rsidRDefault="0032292D">
      <w:pPr>
        <w:pStyle w:val="BodyText"/>
        <w:rPr>
          <w:sz w:val="20"/>
        </w:rPr>
      </w:pPr>
    </w:p>
    <w:tbl>
      <w:tblPr>
        <w:tblW w:w="9796" w:type="dxa"/>
        <w:tblInd w:w="709" w:type="dxa"/>
        <w:tblLook w:val="04A0" w:firstRow="1" w:lastRow="0" w:firstColumn="1" w:lastColumn="0" w:noHBand="0" w:noVBand="1"/>
      </w:tblPr>
      <w:tblGrid>
        <w:gridCol w:w="1714"/>
        <w:gridCol w:w="6368"/>
        <w:gridCol w:w="1714"/>
      </w:tblGrid>
      <w:tr w:rsidR="0000392D" w:rsidRPr="0000392D" w14:paraId="6C92CAD2" w14:textId="77777777" w:rsidTr="0000392D">
        <w:trPr>
          <w:trHeight w:val="218"/>
        </w:trPr>
        <w:tc>
          <w:tcPr>
            <w:tcW w:w="1714" w:type="dxa"/>
            <w:tcBorders>
              <w:top w:val="nil"/>
              <w:left w:val="nil"/>
              <w:bottom w:val="nil"/>
              <w:right w:val="nil"/>
            </w:tcBorders>
            <w:shd w:val="clear" w:color="000000" w:fill="FFFFFF"/>
            <w:vAlign w:val="center"/>
            <w:hideMark/>
          </w:tcPr>
          <w:p w14:paraId="6F3DD700" w14:textId="77777777" w:rsidR="0000392D" w:rsidRPr="0000392D" w:rsidRDefault="0000392D" w:rsidP="0000392D">
            <w:pPr>
              <w:widowControl/>
              <w:autoSpaceDE/>
              <w:autoSpaceDN/>
              <w:jc w:val="right"/>
              <w:rPr>
                <w:rFonts w:eastAsia="Times New Roman"/>
                <w:b/>
                <w:bCs/>
                <w:color w:val="000000"/>
                <w:sz w:val="18"/>
                <w:szCs w:val="18"/>
                <w:lang w:eastAsia="en-GB"/>
              </w:rPr>
            </w:pPr>
            <w:r w:rsidRPr="0000392D">
              <w:rPr>
                <w:rFonts w:eastAsia="Times New Roman"/>
                <w:b/>
                <w:bCs/>
                <w:color w:val="000000"/>
                <w:sz w:val="18"/>
                <w:szCs w:val="18"/>
                <w:lang w:eastAsia="en-GB"/>
              </w:rPr>
              <w:t>31 March 2022</w:t>
            </w:r>
          </w:p>
        </w:tc>
        <w:tc>
          <w:tcPr>
            <w:tcW w:w="6368" w:type="dxa"/>
            <w:tcBorders>
              <w:top w:val="nil"/>
              <w:left w:val="nil"/>
              <w:bottom w:val="nil"/>
              <w:right w:val="nil"/>
            </w:tcBorders>
            <w:shd w:val="clear" w:color="auto" w:fill="auto"/>
            <w:vAlign w:val="center"/>
            <w:hideMark/>
          </w:tcPr>
          <w:p w14:paraId="326E1C67" w14:textId="77777777" w:rsidR="0000392D" w:rsidRPr="0000392D" w:rsidRDefault="0000392D" w:rsidP="0000392D">
            <w:pPr>
              <w:widowControl/>
              <w:autoSpaceDE/>
              <w:autoSpaceDN/>
              <w:jc w:val="right"/>
              <w:rPr>
                <w:rFonts w:eastAsia="Times New Roman"/>
                <w:b/>
                <w:bCs/>
                <w:color w:val="000000"/>
                <w:sz w:val="18"/>
                <w:szCs w:val="18"/>
                <w:lang w:eastAsia="en-GB"/>
              </w:rPr>
            </w:pPr>
          </w:p>
        </w:tc>
        <w:tc>
          <w:tcPr>
            <w:tcW w:w="1714" w:type="dxa"/>
            <w:tcBorders>
              <w:top w:val="nil"/>
              <w:left w:val="nil"/>
              <w:bottom w:val="nil"/>
              <w:right w:val="nil"/>
            </w:tcBorders>
            <w:shd w:val="clear" w:color="auto" w:fill="auto"/>
            <w:vAlign w:val="center"/>
            <w:hideMark/>
          </w:tcPr>
          <w:p w14:paraId="45446991" w14:textId="77777777" w:rsidR="0000392D" w:rsidRPr="0000392D" w:rsidRDefault="0000392D" w:rsidP="0000392D">
            <w:pPr>
              <w:widowControl/>
              <w:autoSpaceDE/>
              <w:autoSpaceDN/>
              <w:jc w:val="center"/>
              <w:rPr>
                <w:rFonts w:eastAsia="Times New Roman"/>
                <w:b/>
                <w:bCs/>
                <w:color w:val="000000"/>
                <w:sz w:val="18"/>
                <w:szCs w:val="18"/>
                <w:lang w:eastAsia="en-GB"/>
              </w:rPr>
            </w:pPr>
            <w:r w:rsidRPr="0000392D">
              <w:rPr>
                <w:rFonts w:eastAsia="Times New Roman"/>
                <w:b/>
                <w:bCs/>
                <w:color w:val="000000"/>
                <w:sz w:val="18"/>
                <w:szCs w:val="18"/>
                <w:lang w:eastAsia="en-GB"/>
              </w:rPr>
              <w:t>31 March 2023</w:t>
            </w:r>
          </w:p>
        </w:tc>
      </w:tr>
      <w:tr w:rsidR="0000392D" w:rsidRPr="0000392D" w14:paraId="08AA9F99" w14:textId="77777777" w:rsidTr="0000392D">
        <w:trPr>
          <w:trHeight w:val="229"/>
        </w:trPr>
        <w:tc>
          <w:tcPr>
            <w:tcW w:w="1714" w:type="dxa"/>
            <w:tcBorders>
              <w:top w:val="nil"/>
              <w:left w:val="single" w:sz="8" w:space="0" w:color="FFFFFF"/>
              <w:bottom w:val="single" w:sz="8" w:space="0" w:color="auto"/>
              <w:right w:val="single" w:sz="8" w:space="0" w:color="FFFFFF"/>
            </w:tcBorders>
            <w:shd w:val="clear" w:color="auto" w:fill="auto"/>
            <w:vAlign w:val="center"/>
            <w:hideMark/>
          </w:tcPr>
          <w:p w14:paraId="567BD0C0" w14:textId="77777777" w:rsidR="0000392D" w:rsidRPr="0000392D" w:rsidRDefault="0000392D" w:rsidP="0000392D">
            <w:pPr>
              <w:widowControl/>
              <w:autoSpaceDE/>
              <w:autoSpaceDN/>
              <w:jc w:val="right"/>
              <w:rPr>
                <w:rFonts w:eastAsia="Times New Roman"/>
                <w:b/>
                <w:bCs/>
                <w:color w:val="000000"/>
                <w:sz w:val="18"/>
                <w:szCs w:val="18"/>
                <w:lang w:eastAsia="en-GB"/>
              </w:rPr>
            </w:pPr>
            <w:r w:rsidRPr="0000392D">
              <w:rPr>
                <w:rFonts w:eastAsia="Times New Roman"/>
                <w:b/>
                <w:bCs/>
                <w:color w:val="000000"/>
                <w:sz w:val="18"/>
                <w:szCs w:val="18"/>
                <w:lang w:eastAsia="en-GB"/>
              </w:rPr>
              <w:t>£'000</w:t>
            </w:r>
          </w:p>
        </w:tc>
        <w:tc>
          <w:tcPr>
            <w:tcW w:w="6368" w:type="dxa"/>
            <w:tcBorders>
              <w:top w:val="nil"/>
              <w:left w:val="nil"/>
              <w:bottom w:val="single" w:sz="8" w:space="0" w:color="000000"/>
              <w:right w:val="nil"/>
            </w:tcBorders>
            <w:shd w:val="clear" w:color="auto" w:fill="auto"/>
            <w:vAlign w:val="center"/>
            <w:hideMark/>
          </w:tcPr>
          <w:p w14:paraId="67043655" w14:textId="77777777" w:rsidR="0000392D" w:rsidRPr="0000392D" w:rsidRDefault="0000392D" w:rsidP="0000392D">
            <w:pPr>
              <w:widowControl/>
              <w:autoSpaceDE/>
              <w:autoSpaceDN/>
              <w:jc w:val="right"/>
              <w:rPr>
                <w:rFonts w:eastAsia="Times New Roman"/>
                <w:b/>
                <w:bCs/>
                <w:color w:val="000000"/>
                <w:sz w:val="18"/>
                <w:szCs w:val="18"/>
                <w:lang w:eastAsia="en-GB"/>
              </w:rPr>
            </w:pPr>
            <w:r w:rsidRPr="0000392D">
              <w:rPr>
                <w:rFonts w:eastAsia="Times New Roman"/>
                <w:b/>
                <w:bCs/>
                <w:color w:val="000000"/>
                <w:sz w:val="18"/>
                <w:szCs w:val="18"/>
                <w:lang w:eastAsia="en-GB"/>
              </w:rPr>
              <w:t> </w:t>
            </w:r>
          </w:p>
        </w:tc>
        <w:tc>
          <w:tcPr>
            <w:tcW w:w="1714" w:type="dxa"/>
            <w:tcBorders>
              <w:top w:val="nil"/>
              <w:left w:val="single" w:sz="8" w:space="0" w:color="FFFFFF"/>
              <w:bottom w:val="single" w:sz="8" w:space="0" w:color="auto"/>
              <w:right w:val="single" w:sz="8" w:space="0" w:color="FFFFFF"/>
            </w:tcBorders>
            <w:shd w:val="clear" w:color="auto" w:fill="auto"/>
            <w:vAlign w:val="center"/>
            <w:hideMark/>
          </w:tcPr>
          <w:p w14:paraId="27A539E4" w14:textId="77777777" w:rsidR="0000392D" w:rsidRPr="0000392D" w:rsidRDefault="0000392D" w:rsidP="0000392D">
            <w:pPr>
              <w:widowControl/>
              <w:autoSpaceDE/>
              <w:autoSpaceDN/>
              <w:jc w:val="right"/>
              <w:rPr>
                <w:rFonts w:eastAsia="Times New Roman"/>
                <w:b/>
                <w:bCs/>
                <w:color w:val="000000"/>
                <w:sz w:val="18"/>
                <w:szCs w:val="18"/>
                <w:lang w:eastAsia="en-GB"/>
              </w:rPr>
            </w:pPr>
            <w:r w:rsidRPr="0000392D">
              <w:rPr>
                <w:rFonts w:eastAsia="Times New Roman"/>
                <w:b/>
                <w:bCs/>
                <w:color w:val="000000"/>
                <w:sz w:val="18"/>
                <w:szCs w:val="18"/>
                <w:lang w:eastAsia="en-GB"/>
              </w:rPr>
              <w:t>£'000</w:t>
            </w:r>
          </w:p>
        </w:tc>
      </w:tr>
      <w:tr w:rsidR="0000392D" w:rsidRPr="0000392D" w14:paraId="74A4EBE4" w14:textId="77777777" w:rsidTr="0000392D">
        <w:trPr>
          <w:trHeight w:val="348"/>
        </w:trPr>
        <w:tc>
          <w:tcPr>
            <w:tcW w:w="1714" w:type="dxa"/>
            <w:tcBorders>
              <w:top w:val="nil"/>
              <w:left w:val="nil"/>
              <w:bottom w:val="nil"/>
              <w:right w:val="nil"/>
            </w:tcBorders>
            <w:shd w:val="clear" w:color="auto" w:fill="auto"/>
            <w:vAlign w:val="center"/>
            <w:hideMark/>
          </w:tcPr>
          <w:p w14:paraId="14B953CD" w14:textId="77777777" w:rsidR="0000392D" w:rsidRPr="0000392D" w:rsidRDefault="0000392D" w:rsidP="0000392D">
            <w:pPr>
              <w:widowControl/>
              <w:autoSpaceDE/>
              <w:autoSpaceDN/>
              <w:jc w:val="right"/>
              <w:rPr>
                <w:rFonts w:eastAsia="Times New Roman"/>
                <w:color w:val="000000"/>
                <w:sz w:val="18"/>
                <w:szCs w:val="18"/>
                <w:lang w:eastAsia="en-GB"/>
              </w:rPr>
            </w:pPr>
            <w:r w:rsidRPr="0000392D">
              <w:rPr>
                <w:rFonts w:eastAsia="Times New Roman"/>
                <w:color w:val="000000"/>
                <w:sz w:val="18"/>
                <w:szCs w:val="18"/>
                <w:lang w:eastAsia="en-GB"/>
              </w:rPr>
              <w:t>17,866</w:t>
            </w:r>
          </w:p>
        </w:tc>
        <w:tc>
          <w:tcPr>
            <w:tcW w:w="6368" w:type="dxa"/>
            <w:tcBorders>
              <w:top w:val="nil"/>
              <w:left w:val="nil"/>
              <w:bottom w:val="nil"/>
              <w:right w:val="nil"/>
            </w:tcBorders>
            <w:shd w:val="clear" w:color="auto" w:fill="auto"/>
            <w:vAlign w:val="center"/>
            <w:hideMark/>
          </w:tcPr>
          <w:p w14:paraId="24D0A130" w14:textId="77777777" w:rsidR="0000392D" w:rsidRPr="0000392D" w:rsidRDefault="0000392D" w:rsidP="0000392D">
            <w:pPr>
              <w:widowControl/>
              <w:autoSpaceDE/>
              <w:autoSpaceDN/>
              <w:rPr>
                <w:rFonts w:eastAsia="Times New Roman"/>
                <w:color w:val="000000"/>
                <w:sz w:val="18"/>
                <w:szCs w:val="18"/>
                <w:lang w:eastAsia="en-GB"/>
              </w:rPr>
            </w:pPr>
            <w:r w:rsidRPr="0000392D">
              <w:rPr>
                <w:rFonts w:eastAsia="Times New Roman"/>
                <w:color w:val="000000"/>
                <w:sz w:val="18"/>
                <w:szCs w:val="18"/>
                <w:lang w:eastAsia="en-GB"/>
              </w:rPr>
              <w:t>Purchase of property, plant and equipment, investment property and intangible assets</w:t>
            </w:r>
          </w:p>
        </w:tc>
        <w:tc>
          <w:tcPr>
            <w:tcW w:w="1714" w:type="dxa"/>
            <w:tcBorders>
              <w:top w:val="nil"/>
              <w:left w:val="nil"/>
              <w:bottom w:val="nil"/>
              <w:right w:val="nil"/>
            </w:tcBorders>
            <w:shd w:val="clear" w:color="auto" w:fill="auto"/>
            <w:vAlign w:val="center"/>
            <w:hideMark/>
          </w:tcPr>
          <w:p w14:paraId="72C46D60" w14:textId="77777777" w:rsidR="0000392D" w:rsidRPr="0000392D" w:rsidRDefault="0000392D" w:rsidP="0000392D">
            <w:pPr>
              <w:widowControl/>
              <w:autoSpaceDE/>
              <w:autoSpaceDN/>
              <w:jc w:val="right"/>
              <w:rPr>
                <w:rFonts w:eastAsia="Times New Roman"/>
                <w:color w:val="000000"/>
                <w:sz w:val="18"/>
                <w:szCs w:val="18"/>
                <w:lang w:eastAsia="en-GB"/>
              </w:rPr>
            </w:pPr>
            <w:r w:rsidRPr="0000392D">
              <w:rPr>
                <w:rFonts w:eastAsia="Times New Roman"/>
                <w:color w:val="000000"/>
                <w:sz w:val="18"/>
                <w:szCs w:val="18"/>
                <w:lang w:eastAsia="en-GB"/>
              </w:rPr>
              <w:t>7,851</w:t>
            </w:r>
          </w:p>
        </w:tc>
      </w:tr>
      <w:tr w:rsidR="0000392D" w:rsidRPr="0000392D" w14:paraId="02D2094B" w14:textId="77777777" w:rsidTr="0000392D">
        <w:trPr>
          <w:trHeight w:val="218"/>
        </w:trPr>
        <w:tc>
          <w:tcPr>
            <w:tcW w:w="1714" w:type="dxa"/>
            <w:tcBorders>
              <w:top w:val="nil"/>
              <w:left w:val="nil"/>
              <w:bottom w:val="nil"/>
              <w:right w:val="nil"/>
            </w:tcBorders>
            <w:shd w:val="clear" w:color="auto" w:fill="auto"/>
            <w:vAlign w:val="center"/>
            <w:hideMark/>
          </w:tcPr>
          <w:p w14:paraId="75FA78F2" w14:textId="77777777" w:rsidR="0000392D" w:rsidRPr="0000392D" w:rsidRDefault="0000392D" w:rsidP="0000392D">
            <w:pPr>
              <w:widowControl/>
              <w:autoSpaceDE/>
              <w:autoSpaceDN/>
              <w:jc w:val="right"/>
              <w:rPr>
                <w:rFonts w:eastAsia="Times New Roman"/>
                <w:color w:val="000000"/>
                <w:sz w:val="18"/>
                <w:szCs w:val="18"/>
                <w:lang w:eastAsia="en-GB"/>
              </w:rPr>
            </w:pPr>
            <w:r w:rsidRPr="0000392D">
              <w:rPr>
                <w:rFonts w:eastAsia="Times New Roman"/>
                <w:color w:val="000000"/>
                <w:sz w:val="18"/>
                <w:szCs w:val="18"/>
                <w:lang w:eastAsia="en-GB"/>
              </w:rPr>
              <w:t>147,500</w:t>
            </w:r>
          </w:p>
        </w:tc>
        <w:tc>
          <w:tcPr>
            <w:tcW w:w="6368" w:type="dxa"/>
            <w:tcBorders>
              <w:top w:val="nil"/>
              <w:left w:val="nil"/>
              <w:bottom w:val="nil"/>
              <w:right w:val="nil"/>
            </w:tcBorders>
            <w:shd w:val="clear" w:color="auto" w:fill="auto"/>
            <w:vAlign w:val="center"/>
            <w:hideMark/>
          </w:tcPr>
          <w:p w14:paraId="24FEC424" w14:textId="77777777" w:rsidR="0000392D" w:rsidRPr="0000392D" w:rsidRDefault="0000392D" w:rsidP="0000392D">
            <w:pPr>
              <w:widowControl/>
              <w:autoSpaceDE/>
              <w:autoSpaceDN/>
              <w:rPr>
                <w:rFonts w:eastAsia="Times New Roman"/>
                <w:color w:val="000000"/>
                <w:sz w:val="18"/>
                <w:szCs w:val="18"/>
                <w:lang w:eastAsia="en-GB"/>
              </w:rPr>
            </w:pPr>
            <w:r w:rsidRPr="0000392D">
              <w:rPr>
                <w:rFonts w:eastAsia="Times New Roman"/>
                <w:color w:val="000000"/>
                <w:sz w:val="18"/>
                <w:szCs w:val="18"/>
                <w:lang w:eastAsia="en-GB"/>
              </w:rPr>
              <w:t>Purchase of short-term and long-term investments</w:t>
            </w:r>
          </w:p>
        </w:tc>
        <w:tc>
          <w:tcPr>
            <w:tcW w:w="1714" w:type="dxa"/>
            <w:tcBorders>
              <w:top w:val="nil"/>
              <w:left w:val="nil"/>
              <w:bottom w:val="nil"/>
              <w:right w:val="nil"/>
            </w:tcBorders>
            <w:shd w:val="clear" w:color="auto" w:fill="auto"/>
            <w:vAlign w:val="center"/>
            <w:hideMark/>
          </w:tcPr>
          <w:p w14:paraId="5CB76607" w14:textId="70724FB7" w:rsidR="0000392D" w:rsidRPr="0000392D" w:rsidRDefault="0000392D" w:rsidP="0000392D">
            <w:pPr>
              <w:widowControl/>
              <w:autoSpaceDE/>
              <w:autoSpaceDN/>
              <w:jc w:val="right"/>
              <w:rPr>
                <w:rFonts w:eastAsia="Times New Roman"/>
                <w:color w:val="000000"/>
                <w:sz w:val="18"/>
                <w:szCs w:val="18"/>
                <w:lang w:eastAsia="en-GB"/>
              </w:rPr>
            </w:pPr>
            <w:r w:rsidRPr="0000392D">
              <w:rPr>
                <w:rFonts w:eastAsia="Times New Roman"/>
                <w:color w:val="000000"/>
                <w:sz w:val="18"/>
                <w:szCs w:val="18"/>
                <w:lang w:eastAsia="en-GB"/>
              </w:rPr>
              <w:t>1</w:t>
            </w:r>
            <w:r w:rsidR="00B72324">
              <w:rPr>
                <w:rFonts w:eastAsia="Times New Roman"/>
                <w:color w:val="000000"/>
                <w:sz w:val="18"/>
                <w:szCs w:val="18"/>
                <w:lang w:eastAsia="en-GB"/>
              </w:rPr>
              <w:t>83</w:t>
            </w:r>
            <w:r w:rsidRPr="0000392D">
              <w:rPr>
                <w:rFonts w:eastAsia="Times New Roman"/>
                <w:color w:val="000000"/>
                <w:sz w:val="18"/>
                <w:szCs w:val="18"/>
                <w:lang w:eastAsia="en-GB"/>
              </w:rPr>
              <w:t>,500</w:t>
            </w:r>
          </w:p>
        </w:tc>
      </w:tr>
      <w:tr w:rsidR="0000392D" w:rsidRPr="0000392D" w14:paraId="110D711B" w14:textId="77777777" w:rsidTr="0000392D">
        <w:trPr>
          <w:trHeight w:val="348"/>
        </w:trPr>
        <w:tc>
          <w:tcPr>
            <w:tcW w:w="1714" w:type="dxa"/>
            <w:tcBorders>
              <w:top w:val="nil"/>
              <w:left w:val="nil"/>
              <w:bottom w:val="nil"/>
              <w:right w:val="nil"/>
            </w:tcBorders>
            <w:shd w:val="clear" w:color="auto" w:fill="auto"/>
            <w:vAlign w:val="center"/>
            <w:hideMark/>
          </w:tcPr>
          <w:p w14:paraId="4EBB2131" w14:textId="77777777" w:rsidR="0000392D" w:rsidRPr="0000392D" w:rsidRDefault="0000392D" w:rsidP="0000392D">
            <w:pPr>
              <w:widowControl/>
              <w:autoSpaceDE/>
              <w:autoSpaceDN/>
              <w:jc w:val="right"/>
              <w:rPr>
                <w:rFonts w:eastAsia="Times New Roman"/>
                <w:color w:val="000000"/>
                <w:sz w:val="18"/>
                <w:szCs w:val="18"/>
                <w:lang w:eastAsia="en-GB"/>
              </w:rPr>
            </w:pPr>
            <w:r w:rsidRPr="0000392D">
              <w:rPr>
                <w:rFonts w:eastAsia="Times New Roman"/>
                <w:color w:val="000000"/>
                <w:sz w:val="18"/>
                <w:szCs w:val="18"/>
                <w:lang w:eastAsia="en-GB"/>
              </w:rPr>
              <w:t>(449)</w:t>
            </w:r>
          </w:p>
        </w:tc>
        <w:tc>
          <w:tcPr>
            <w:tcW w:w="6368" w:type="dxa"/>
            <w:tcBorders>
              <w:top w:val="nil"/>
              <w:left w:val="nil"/>
              <w:bottom w:val="nil"/>
              <w:right w:val="nil"/>
            </w:tcBorders>
            <w:shd w:val="clear" w:color="auto" w:fill="auto"/>
            <w:vAlign w:val="center"/>
            <w:hideMark/>
          </w:tcPr>
          <w:p w14:paraId="7BF52F50" w14:textId="77777777" w:rsidR="0000392D" w:rsidRPr="0000392D" w:rsidRDefault="0000392D" w:rsidP="0000392D">
            <w:pPr>
              <w:widowControl/>
              <w:autoSpaceDE/>
              <w:autoSpaceDN/>
              <w:rPr>
                <w:rFonts w:eastAsia="Times New Roman"/>
                <w:color w:val="000000"/>
                <w:sz w:val="18"/>
                <w:szCs w:val="18"/>
                <w:lang w:eastAsia="en-GB"/>
              </w:rPr>
            </w:pPr>
            <w:r w:rsidRPr="0000392D">
              <w:rPr>
                <w:rFonts w:eastAsia="Times New Roman"/>
                <w:color w:val="000000"/>
                <w:sz w:val="18"/>
                <w:szCs w:val="18"/>
                <w:lang w:eastAsia="en-GB"/>
              </w:rPr>
              <w:t>Proceeds from the sale of property, plant and equipment, investment property and intangible assets</w:t>
            </w:r>
          </w:p>
        </w:tc>
        <w:tc>
          <w:tcPr>
            <w:tcW w:w="1714" w:type="dxa"/>
            <w:tcBorders>
              <w:top w:val="nil"/>
              <w:left w:val="nil"/>
              <w:bottom w:val="nil"/>
              <w:right w:val="nil"/>
            </w:tcBorders>
            <w:shd w:val="clear" w:color="auto" w:fill="auto"/>
            <w:vAlign w:val="center"/>
            <w:hideMark/>
          </w:tcPr>
          <w:p w14:paraId="08251118" w14:textId="77777777" w:rsidR="0000392D" w:rsidRPr="0000392D" w:rsidRDefault="0000392D" w:rsidP="0000392D">
            <w:pPr>
              <w:widowControl/>
              <w:autoSpaceDE/>
              <w:autoSpaceDN/>
              <w:jc w:val="right"/>
              <w:rPr>
                <w:rFonts w:eastAsia="Times New Roman"/>
                <w:color w:val="000000"/>
                <w:sz w:val="18"/>
                <w:szCs w:val="18"/>
                <w:lang w:eastAsia="en-GB"/>
              </w:rPr>
            </w:pPr>
            <w:r w:rsidRPr="0000392D">
              <w:rPr>
                <w:rFonts w:eastAsia="Times New Roman"/>
                <w:color w:val="000000"/>
                <w:sz w:val="18"/>
                <w:szCs w:val="18"/>
                <w:lang w:eastAsia="en-GB"/>
              </w:rPr>
              <w:t>(97)</w:t>
            </w:r>
          </w:p>
        </w:tc>
      </w:tr>
      <w:tr w:rsidR="0000392D" w:rsidRPr="0000392D" w14:paraId="1B7C82AB" w14:textId="77777777" w:rsidTr="0000392D">
        <w:trPr>
          <w:trHeight w:val="218"/>
        </w:trPr>
        <w:tc>
          <w:tcPr>
            <w:tcW w:w="1714" w:type="dxa"/>
            <w:tcBorders>
              <w:top w:val="nil"/>
              <w:left w:val="nil"/>
              <w:bottom w:val="nil"/>
              <w:right w:val="nil"/>
            </w:tcBorders>
            <w:shd w:val="clear" w:color="auto" w:fill="auto"/>
            <w:vAlign w:val="center"/>
            <w:hideMark/>
          </w:tcPr>
          <w:p w14:paraId="4BB8D2CD" w14:textId="77777777" w:rsidR="0000392D" w:rsidRPr="0000392D" w:rsidRDefault="0000392D" w:rsidP="0000392D">
            <w:pPr>
              <w:widowControl/>
              <w:autoSpaceDE/>
              <w:autoSpaceDN/>
              <w:jc w:val="right"/>
              <w:rPr>
                <w:rFonts w:eastAsia="Times New Roman"/>
                <w:color w:val="000000"/>
                <w:sz w:val="18"/>
                <w:szCs w:val="18"/>
                <w:lang w:eastAsia="en-GB"/>
              </w:rPr>
            </w:pPr>
            <w:r w:rsidRPr="0000392D">
              <w:rPr>
                <w:rFonts w:eastAsia="Times New Roman"/>
                <w:color w:val="000000"/>
                <w:sz w:val="18"/>
                <w:szCs w:val="18"/>
                <w:lang w:eastAsia="en-GB"/>
              </w:rPr>
              <w:t>(151,500)</w:t>
            </w:r>
          </w:p>
        </w:tc>
        <w:tc>
          <w:tcPr>
            <w:tcW w:w="6368" w:type="dxa"/>
            <w:tcBorders>
              <w:top w:val="nil"/>
              <w:left w:val="nil"/>
              <w:bottom w:val="nil"/>
              <w:right w:val="nil"/>
            </w:tcBorders>
            <w:shd w:val="clear" w:color="auto" w:fill="auto"/>
            <w:vAlign w:val="center"/>
            <w:hideMark/>
          </w:tcPr>
          <w:p w14:paraId="0C7BF2F2" w14:textId="77777777" w:rsidR="0000392D" w:rsidRPr="0000392D" w:rsidRDefault="0000392D" w:rsidP="0000392D">
            <w:pPr>
              <w:widowControl/>
              <w:autoSpaceDE/>
              <w:autoSpaceDN/>
              <w:rPr>
                <w:rFonts w:eastAsia="Times New Roman"/>
                <w:color w:val="000000"/>
                <w:sz w:val="18"/>
                <w:szCs w:val="18"/>
                <w:lang w:eastAsia="en-GB"/>
              </w:rPr>
            </w:pPr>
            <w:r w:rsidRPr="0000392D">
              <w:rPr>
                <w:rFonts w:eastAsia="Times New Roman"/>
                <w:color w:val="000000"/>
                <w:sz w:val="18"/>
                <w:szCs w:val="18"/>
                <w:lang w:eastAsia="en-GB"/>
              </w:rPr>
              <w:t>Proceeds from short-term and long-term investments</w:t>
            </w:r>
          </w:p>
        </w:tc>
        <w:tc>
          <w:tcPr>
            <w:tcW w:w="1714" w:type="dxa"/>
            <w:tcBorders>
              <w:top w:val="nil"/>
              <w:left w:val="nil"/>
              <w:bottom w:val="nil"/>
              <w:right w:val="nil"/>
            </w:tcBorders>
            <w:shd w:val="clear" w:color="auto" w:fill="auto"/>
            <w:vAlign w:val="center"/>
            <w:hideMark/>
          </w:tcPr>
          <w:p w14:paraId="0A23D3AE" w14:textId="165B13E5" w:rsidR="0000392D" w:rsidRPr="0000392D" w:rsidRDefault="0000392D" w:rsidP="0000392D">
            <w:pPr>
              <w:widowControl/>
              <w:autoSpaceDE/>
              <w:autoSpaceDN/>
              <w:jc w:val="right"/>
              <w:rPr>
                <w:rFonts w:eastAsia="Times New Roman"/>
                <w:color w:val="000000"/>
                <w:sz w:val="18"/>
                <w:szCs w:val="18"/>
                <w:lang w:eastAsia="en-GB"/>
              </w:rPr>
            </w:pPr>
            <w:r w:rsidRPr="0000392D">
              <w:rPr>
                <w:rFonts w:eastAsia="Times New Roman"/>
                <w:color w:val="000000"/>
                <w:sz w:val="18"/>
                <w:szCs w:val="18"/>
                <w:lang w:eastAsia="en-GB"/>
              </w:rPr>
              <w:t>(1</w:t>
            </w:r>
            <w:r w:rsidR="00D609DA">
              <w:rPr>
                <w:rFonts w:eastAsia="Times New Roman"/>
                <w:color w:val="000000"/>
                <w:sz w:val="18"/>
                <w:szCs w:val="18"/>
                <w:lang w:eastAsia="en-GB"/>
              </w:rPr>
              <w:t>80</w:t>
            </w:r>
            <w:r w:rsidRPr="0000392D">
              <w:rPr>
                <w:rFonts w:eastAsia="Times New Roman"/>
                <w:color w:val="000000"/>
                <w:sz w:val="18"/>
                <w:szCs w:val="18"/>
                <w:lang w:eastAsia="en-GB"/>
              </w:rPr>
              <w:t>,500)</w:t>
            </w:r>
          </w:p>
        </w:tc>
      </w:tr>
      <w:tr w:rsidR="0000392D" w:rsidRPr="0000392D" w14:paraId="6EF73AB4" w14:textId="77777777" w:rsidTr="0000392D">
        <w:trPr>
          <w:trHeight w:val="229"/>
        </w:trPr>
        <w:tc>
          <w:tcPr>
            <w:tcW w:w="1714" w:type="dxa"/>
            <w:tcBorders>
              <w:top w:val="nil"/>
              <w:left w:val="nil"/>
              <w:bottom w:val="single" w:sz="8" w:space="0" w:color="000000"/>
              <w:right w:val="nil"/>
            </w:tcBorders>
            <w:shd w:val="clear" w:color="auto" w:fill="auto"/>
            <w:vAlign w:val="center"/>
            <w:hideMark/>
          </w:tcPr>
          <w:p w14:paraId="12ADA667" w14:textId="77777777" w:rsidR="0000392D" w:rsidRPr="0000392D" w:rsidRDefault="0000392D" w:rsidP="0000392D">
            <w:pPr>
              <w:widowControl/>
              <w:autoSpaceDE/>
              <w:autoSpaceDN/>
              <w:jc w:val="right"/>
              <w:rPr>
                <w:rFonts w:eastAsia="Times New Roman"/>
                <w:color w:val="000000"/>
                <w:sz w:val="18"/>
                <w:szCs w:val="18"/>
                <w:lang w:eastAsia="en-GB"/>
              </w:rPr>
            </w:pPr>
            <w:r w:rsidRPr="0000392D">
              <w:rPr>
                <w:rFonts w:eastAsia="Times New Roman"/>
                <w:color w:val="000000"/>
                <w:sz w:val="18"/>
                <w:szCs w:val="18"/>
                <w:lang w:eastAsia="en-GB"/>
              </w:rPr>
              <w:t>(120)</w:t>
            </w:r>
          </w:p>
        </w:tc>
        <w:tc>
          <w:tcPr>
            <w:tcW w:w="6368" w:type="dxa"/>
            <w:tcBorders>
              <w:top w:val="nil"/>
              <w:left w:val="nil"/>
              <w:bottom w:val="single" w:sz="8" w:space="0" w:color="000000"/>
              <w:right w:val="nil"/>
            </w:tcBorders>
            <w:shd w:val="clear" w:color="auto" w:fill="auto"/>
            <w:vAlign w:val="center"/>
            <w:hideMark/>
          </w:tcPr>
          <w:p w14:paraId="2AD56D73" w14:textId="77777777" w:rsidR="0000392D" w:rsidRPr="0000392D" w:rsidRDefault="0000392D" w:rsidP="0000392D">
            <w:pPr>
              <w:widowControl/>
              <w:autoSpaceDE/>
              <w:autoSpaceDN/>
              <w:rPr>
                <w:rFonts w:eastAsia="Times New Roman"/>
                <w:color w:val="000000"/>
                <w:sz w:val="18"/>
                <w:szCs w:val="18"/>
                <w:lang w:eastAsia="en-GB"/>
              </w:rPr>
            </w:pPr>
            <w:r w:rsidRPr="0000392D">
              <w:rPr>
                <w:rFonts w:eastAsia="Times New Roman"/>
                <w:color w:val="000000"/>
                <w:sz w:val="18"/>
                <w:szCs w:val="18"/>
                <w:lang w:eastAsia="en-GB"/>
              </w:rPr>
              <w:t>Other receipts from investing activities</w:t>
            </w:r>
          </w:p>
        </w:tc>
        <w:tc>
          <w:tcPr>
            <w:tcW w:w="1714" w:type="dxa"/>
            <w:tcBorders>
              <w:top w:val="nil"/>
              <w:left w:val="nil"/>
              <w:bottom w:val="single" w:sz="8" w:space="0" w:color="000000"/>
              <w:right w:val="nil"/>
            </w:tcBorders>
            <w:shd w:val="clear" w:color="auto" w:fill="auto"/>
            <w:vAlign w:val="center"/>
            <w:hideMark/>
          </w:tcPr>
          <w:p w14:paraId="58D498D0" w14:textId="77777777" w:rsidR="0000392D" w:rsidRPr="0000392D" w:rsidRDefault="0000392D" w:rsidP="0000392D">
            <w:pPr>
              <w:widowControl/>
              <w:autoSpaceDE/>
              <w:autoSpaceDN/>
              <w:jc w:val="right"/>
              <w:rPr>
                <w:rFonts w:eastAsia="Times New Roman"/>
                <w:color w:val="000000"/>
                <w:sz w:val="18"/>
                <w:szCs w:val="18"/>
                <w:lang w:eastAsia="en-GB"/>
              </w:rPr>
            </w:pPr>
            <w:r w:rsidRPr="0000392D">
              <w:rPr>
                <w:rFonts w:eastAsia="Times New Roman"/>
                <w:color w:val="000000"/>
                <w:sz w:val="18"/>
                <w:szCs w:val="18"/>
                <w:lang w:eastAsia="en-GB"/>
              </w:rPr>
              <w:t>0</w:t>
            </w:r>
          </w:p>
        </w:tc>
      </w:tr>
      <w:tr w:rsidR="0000392D" w:rsidRPr="0000392D" w14:paraId="28306B49" w14:textId="77777777" w:rsidTr="0000392D">
        <w:trPr>
          <w:trHeight w:val="229"/>
        </w:trPr>
        <w:tc>
          <w:tcPr>
            <w:tcW w:w="1714" w:type="dxa"/>
            <w:tcBorders>
              <w:top w:val="nil"/>
              <w:left w:val="nil"/>
              <w:bottom w:val="single" w:sz="12" w:space="0" w:color="000000"/>
              <w:right w:val="nil"/>
            </w:tcBorders>
            <w:shd w:val="clear" w:color="auto" w:fill="auto"/>
            <w:vAlign w:val="center"/>
            <w:hideMark/>
          </w:tcPr>
          <w:p w14:paraId="1D93EEBF" w14:textId="77777777" w:rsidR="0000392D" w:rsidRPr="0000392D" w:rsidRDefault="0000392D" w:rsidP="0000392D">
            <w:pPr>
              <w:widowControl/>
              <w:autoSpaceDE/>
              <w:autoSpaceDN/>
              <w:jc w:val="right"/>
              <w:rPr>
                <w:rFonts w:eastAsia="Times New Roman"/>
                <w:b/>
                <w:bCs/>
                <w:color w:val="000000"/>
                <w:sz w:val="18"/>
                <w:szCs w:val="18"/>
                <w:lang w:eastAsia="en-GB"/>
              </w:rPr>
            </w:pPr>
            <w:r w:rsidRPr="0000392D">
              <w:rPr>
                <w:rFonts w:eastAsia="Times New Roman"/>
                <w:b/>
                <w:bCs/>
                <w:color w:val="000000"/>
                <w:sz w:val="18"/>
                <w:szCs w:val="18"/>
                <w:lang w:eastAsia="en-GB"/>
              </w:rPr>
              <w:t>13,297</w:t>
            </w:r>
          </w:p>
        </w:tc>
        <w:tc>
          <w:tcPr>
            <w:tcW w:w="6368" w:type="dxa"/>
            <w:tcBorders>
              <w:top w:val="nil"/>
              <w:left w:val="nil"/>
              <w:bottom w:val="single" w:sz="12" w:space="0" w:color="000000"/>
              <w:right w:val="nil"/>
            </w:tcBorders>
            <w:shd w:val="clear" w:color="auto" w:fill="auto"/>
            <w:vAlign w:val="center"/>
            <w:hideMark/>
          </w:tcPr>
          <w:p w14:paraId="4F3AE9D5" w14:textId="77777777" w:rsidR="0000392D" w:rsidRPr="0000392D" w:rsidRDefault="0000392D" w:rsidP="0000392D">
            <w:pPr>
              <w:widowControl/>
              <w:autoSpaceDE/>
              <w:autoSpaceDN/>
              <w:rPr>
                <w:rFonts w:eastAsia="Times New Roman"/>
                <w:b/>
                <w:bCs/>
                <w:color w:val="000000"/>
                <w:sz w:val="18"/>
                <w:szCs w:val="18"/>
                <w:lang w:eastAsia="en-GB"/>
              </w:rPr>
            </w:pPr>
            <w:r w:rsidRPr="0000392D">
              <w:rPr>
                <w:rFonts w:eastAsia="Times New Roman"/>
                <w:b/>
                <w:bCs/>
                <w:color w:val="000000"/>
                <w:sz w:val="18"/>
                <w:szCs w:val="18"/>
                <w:lang w:eastAsia="en-GB"/>
              </w:rPr>
              <w:t>Net cash flows from investing activities</w:t>
            </w:r>
          </w:p>
        </w:tc>
        <w:tc>
          <w:tcPr>
            <w:tcW w:w="1714" w:type="dxa"/>
            <w:tcBorders>
              <w:top w:val="nil"/>
              <w:left w:val="nil"/>
              <w:bottom w:val="single" w:sz="12" w:space="0" w:color="000000"/>
              <w:right w:val="nil"/>
            </w:tcBorders>
            <w:shd w:val="clear" w:color="auto" w:fill="auto"/>
            <w:vAlign w:val="center"/>
            <w:hideMark/>
          </w:tcPr>
          <w:p w14:paraId="22295F0E" w14:textId="77777777" w:rsidR="0000392D" w:rsidRPr="0000392D" w:rsidRDefault="0000392D" w:rsidP="0000392D">
            <w:pPr>
              <w:widowControl/>
              <w:autoSpaceDE/>
              <w:autoSpaceDN/>
              <w:jc w:val="right"/>
              <w:rPr>
                <w:rFonts w:eastAsia="Times New Roman"/>
                <w:b/>
                <w:bCs/>
                <w:color w:val="000000"/>
                <w:sz w:val="18"/>
                <w:szCs w:val="18"/>
                <w:lang w:eastAsia="en-GB"/>
              </w:rPr>
            </w:pPr>
            <w:r w:rsidRPr="0000392D">
              <w:rPr>
                <w:rFonts w:eastAsia="Times New Roman"/>
                <w:b/>
                <w:bCs/>
                <w:color w:val="000000"/>
                <w:sz w:val="18"/>
                <w:szCs w:val="18"/>
                <w:lang w:eastAsia="en-GB"/>
              </w:rPr>
              <w:t>10,754</w:t>
            </w:r>
          </w:p>
        </w:tc>
      </w:tr>
    </w:tbl>
    <w:p w14:paraId="73A6C163" w14:textId="77777777" w:rsidR="0032292D" w:rsidRDefault="0032292D">
      <w:pPr>
        <w:pStyle w:val="BodyText"/>
        <w:spacing w:before="1"/>
        <w:rPr>
          <w:sz w:val="15"/>
        </w:rPr>
      </w:pPr>
    </w:p>
    <w:p w14:paraId="341DBE5A" w14:textId="77777777" w:rsidR="0032292D" w:rsidRDefault="0032292D">
      <w:pPr>
        <w:pStyle w:val="BodyText"/>
        <w:rPr>
          <w:sz w:val="20"/>
        </w:rPr>
      </w:pPr>
    </w:p>
    <w:p w14:paraId="741C4441" w14:textId="77777777" w:rsidR="0032292D" w:rsidRDefault="0032292D">
      <w:pPr>
        <w:pStyle w:val="BodyText"/>
        <w:spacing w:before="10"/>
        <w:rPr>
          <w:sz w:val="21"/>
        </w:rPr>
      </w:pPr>
    </w:p>
    <w:p w14:paraId="7B736F57" w14:textId="77777777" w:rsidR="0032292D" w:rsidRPr="00257B76" w:rsidRDefault="00E32278" w:rsidP="00E05ECF">
      <w:pPr>
        <w:pStyle w:val="Heading1"/>
        <w:ind w:firstLine="393"/>
        <w:rPr>
          <w:b/>
          <w:bCs/>
        </w:rPr>
      </w:pPr>
      <w:bookmarkStart w:id="51" w:name="_Toc138846510"/>
      <w:r w:rsidRPr="00257B76">
        <w:rPr>
          <w:b/>
          <w:bCs/>
        </w:rPr>
        <w:t>Note</w:t>
      </w:r>
      <w:r w:rsidRPr="00257B76">
        <w:rPr>
          <w:b/>
          <w:bCs/>
          <w:spacing w:val="-1"/>
        </w:rPr>
        <w:t xml:space="preserve"> </w:t>
      </w:r>
      <w:r w:rsidRPr="00257B76">
        <w:rPr>
          <w:b/>
          <w:bCs/>
        </w:rPr>
        <w:t>2</w:t>
      </w:r>
      <w:r w:rsidR="00E05ECF" w:rsidRPr="00257B76">
        <w:rPr>
          <w:b/>
          <w:bCs/>
        </w:rPr>
        <w:t>7</w:t>
      </w:r>
      <w:r w:rsidRPr="00257B76">
        <w:rPr>
          <w:b/>
          <w:bCs/>
          <w:spacing w:val="-1"/>
        </w:rPr>
        <w:t xml:space="preserve"> </w:t>
      </w:r>
      <w:r w:rsidRPr="00257B76">
        <w:rPr>
          <w:b/>
          <w:bCs/>
        </w:rPr>
        <w:t>-</w:t>
      </w:r>
      <w:r w:rsidRPr="00257B76">
        <w:rPr>
          <w:b/>
          <w:bCs/>
          <w:spacing w:val="-1"/>
        </w:rPr>
        <w:t xml:space="preserve"> </w:t>
      </w:r>
      <w:r w:rsidRPr="00257B76">
        <w:rPr>
          <w:b/>
          <w:bCs/>
        </w:rPr>
        <w:t>Members’</w:t>
      </w:r>
      <w:r w:rsidRPr="00257B76">
        <w:rPr>
          <w:b/>
          <w:bCs/>
          <w:spacing w:val="-3"/>
        </w:rPr>
        <w:t xml:space="preserve"> </w:t>
      </w:r>
      <w:r w:rsidRPr="00257B76">
        <w:rPr>
          <w:b/>
          <w:bCs/>
        </w:rPr>
        <w:t>Allowances</w:t>
      </w:r>
      <w:bookmarkEnd w:id="51"/>
    </w:p>
    <w:p w14:paraId="16835505" w14:textId="77777777" w:rsidR="0032292D" w:rsidRPr="00E05ECF" w:rsidRDefault="0032292D" w:rsidP="00E05ECF">
      <w:pPr>
        <w:pStyle w:val="Heading1"/>
        <w:rPr>
          <w:color w:val="548DD4" w:themeColor="text2" w:themeTint="99"/>
        </w:rPr>
      </w:pPr>
    </w:p>
    <w:p w14:paraId="47615065" w14:textId="59ED7C08" w:rsidR="0032292D" w:rsidRDefault="00E32278" w:rsidP="00783478">
      <w:pPr>
        <w:pStyle w:val="BodyText"/>
        <w:spacing w:before="94"/>
        <w:ind w:left="709" w:right="1058"/>
      </w:pPr>
      <w:r>
        <w:t>The PCC Group paid £</w:t>
      </w:r>
      <w:r w:rsidR="00390F88">
        <w:t>7</w:t>
      </w:r>
      <w:r>
        <w:t>,</w:t>
      </w:r>
      <w:r w:rsidR="00390F88">
        <w:t>159</w:t>
      </w:r>
      <w:r>
        <w:t xml:space="preserve"> to Joint Audit Committee Members during the year ending </w:t>
      </w:r>
      <w:r w:rsidR="0000706C">
        <w:t>31</w:t>
      </w:r>
      <w:r w:rsidR="0000706C" w:rsidRPr="0000706C">
        <w:rPr>
          <w:vertAlign w:val="superscript"/>
        </w:rPr>
        <w:t>st</w:t>
      </w:r>
      <w:r w:rsidR="0000706C">
        <w:t xml:space="preserve"> </w:t>
      </w:r>
      <w:r>
        <w:t>March 202</w:t>
      </w:r>
      <w:r w:rsidR="00390F88">
        <w:t>3</w:t>
      </w:r>
      <w:r>
        <w:t>.</w:t>
      </w:r>
      <w:r>
        <w:rPr>
          <w:spacing w:val="-48"/>
        </w:rPr>
        <w:t xml:space="preserve"> </w:t>
      </w:r>
      <w:r w:rsidR="005F4017">
        <w:rPr>
          <w:spacing w:val="-48"/>
        </w:rPr>
        <w:t xml:space="preserve">                     </w:t>
      </w:r>
      <w:r w:rsidR="00783478">
        <w:rPr>
          <w:spacing w:val="-48"/>
        </w:rPr>
        <w:t xml:space="preserve"> </w:t>
      </w:r>
      <w:r>
        <w:t>Amounts</w:t>
      </w:r>
      <w:r>
        <w:rPr>
          <w:spacing w:val="-5"/>
        </w:rPr>
        <w:t xml:space="preserve"> </w:t>
      </w:r>
      <w:r>
        <w:t>are</w:t>
      </w:r>
      <w:r>
        <w:rPr>
          <w:spacing w:val="-2"/>
        </w:rPr>
        <w:t xml:space="preserve"> </w:t>
      </w:r>
      <w:r>
        <w:t>split</w:t>
      </w:r>
      <w:r>
        <w:rPr>
          <w:spacing w:val="-5"/>
        </w:rPr>
        <w:t xml:space="preserve"> </w:t>
      </w:r>
      <w:r>
        <w:t>evenly</w:t>
      </w:r>
      <w:r>
        <w:rPr>
          <w:spacing w:val="-2"/>
        </w:rPr>
        <w:t xml:space="preserve"> </w:t>
      </w:r>
      <w:r>
        <w:t>with the</w:t>
      </w:r>
      <w:r>
        <w:rPr>
          <w:spacing w:val="-2"/>
        </w:rPr>
        <w:t xml:space="preserve"> </w:t>
      </w:r>
      <w:r>
        <w:t>Chief</w:t>
      </w:r>
      <w:r>
        <w:rPr>
          <w:spacing w:val="-2"/>
        </w:rPr>
        <w:t xml:space="preserve"> </w:t>
      </w:r>
      <w:r>
        <w:t>Constable.</w:t>
      </w:r>
    </w:p>
    <w:p w14:paraId="7B5619A4" w14:textId="77777777" w:rsidR="0032292D" w:rsidRDefault="0032292D">
      <w:pPr>
        <w:pStyle w:val="BodyText"/>
        <w:rPr>
          <w:sz w:val="20"/>
        </w:rPr>
      </w:pPr>
    </w:p>
    <w:p w14:paraId="31229873" w14:textId="77777777" w:rsidR="0032292D" w:rsidRDefault="0032292D">
      <w:pPr>
        <w:pStyle w:val="BodyText"/>
        <w:spacing w:before="5"/>
        <w:rPr>
          <w:sz w:val="23"/>
        </w:rPr>
      </w:pPr>
    </w:p>
    <w:tbl>
      <w:tblPr>
        <w:tblW w:w="9109" w:type="dxa"/>
        <w:tblInd w:w="709" w:type="dxa"/>
        <w:tblLook w:val="04A0" w:firstRow="1" w:lastRow="0" w:firstColumn="1" w:lastColumn="0" w:noHBand="0" w:noVBand="1"/>
      </w:tblPr>
      <w:tblGrid>
        <w:gridCol w:w="1594"/>
        <w:gridCol w:w="5921"/>
        <w:gridCol w:w="1594"/>
      </w:tblGrid>
      <w:tr w:rsidR="00390F88" w:rsidRPr="00390F88" w14:paraId="2A6F4991" w14:textId="77777777" w:rsidTr="00390F88">
        <w:trPr>
          <w:trHeight w:val="248"/>
        </w:trPr>
        <w:tc>
          <w:tcPr>
            <w:tcW w:w="1594" w:type="dxa"/>
            <w:tcBorders>
              <w:top w:val="nil"/>
              <w:left w:val="nil"/>
              <w:bottom w:val="nil"/>
              <w:right w:val="nil"/>
            </w:tcBorders>
            <w:shd w:val="clear" w:color="auto" w:fill="auto"/>
            <w:vAlign w:val="center"/>
            <w:hideMark/>
          </w:tcPr>
          <w:p w14:paraId="7477C958" w14:textId="77777777" w:rsidR="00390F88" w:rsidRPr="00390F88" w:rsidRDefault="00390F88" w:rsidP="00390F88">
            <w:pPr>
              <w:widowControl/>
              <w:autoSpaceDE/>
              <w:autoSpaceDN/>
              <w:jc w:val="right"/>
              <w:rPr>
                <w:rFonts w:eastAsia="Times New Roman"/>
                <w:b/>
                <w:bCs/>
                <w:color w:val="000000"/>
                <w:sz w:val="18"/>
                <w:szCs w:val="18"/>
                <w:lang w:eastAsia="en-GB"/>
              </w:rPr>
            </w:pPr>
            <w:r w:rsidRPr="00390F88">
              <w:rPr>
                <w:rFonts w:eastAsia="Times New Roman"/>
                <w:b/>
                <w:bCs/>
                <w:color w:val="000000"/>
                <w:sz w:val="18"/>
                <w:szCs w:val="18"/>
                <w:lang w:eastAsia="en-GB"/>
              </w:rPr>
              <w:t>31 March 2022</w:t>
            </w:r>
          </w:p>
        </w:tc>
        <w:tc>
          <w:tcPr>
            <w:tcW w:w="5921" w:type="dxa"/>
            <w:tcBorders>
              <w:top w:val="nil"/>
              <w:left w:val="nil"/>
              <w:bottom w:val="nil"/>
              <w:right w:val="nil"/>
            </w:tcBorders>
            <w:shd w:val="clear" w:color="auto" w:fill="auto"/>
            <w:vAlign w:val="center"/>
            <w:hideMark/>
          </w:tcPr>
          <w:p w14:paraId="32743B3E" w14:textId="77777777" w:rsidR="00390F88" w:rsidRPr="00390F88" w:rsidRDefault="00390F88" w:rsidP="00390F88">
            <w:pPr>
              <w:widowControl/>
              <w:autoSpaceDE/>
              <w:autoSpaceDN/>
              <w:jc w:val="center"/>
              <w:rPr>
                <w:rFonts w:eastAsia="Times New Roman"/>
                <w:b/>
                <w:bCs/>
                <w:color w:val="000000"/>
                <w:sz w:val="18"/>
                <w:szCs w:val="18"/>
                <w:lang w:eastAsia="en-GB"/>
              </w:rPr>
            </w:pPr>
            <w:r w:rsidRPr="00390F88">
              <w:rPr>
                <w:rFonts w:eastAsia="Times New Roman"/>
                <w:b/>
                <w:bCs/>
                <w:color w:val="000000"/>
                <w:sz w:val="18"/>
                <w:szCs w:val="18"/>
                <w:lang w:eastAsia="en-GB"/>
              </w:rPr>
              <w:t xml:space="preserve"> </w:t>
            </w:r>
          </w:p>
        </w:tc>
        <w:tc>
          <w:tcPr>
            <w:tcW w:w="1594" w:type="dxa"/>
            <w:tcBorders>
              <w:top w:val="nil"/>
              <w:left w:val="nil"/>
              <w:bottom w:val="nil"/>
              <w:right w:val="nil"/>
            </w:tcBorders>
            <w:shd w:val="clear" w:color="auto" w:fill="auto"/>
            <w:vAlign w:val="center"/>
            <w:hideMark/>
          </w:tcPr>
          <w:p w14:paraId="3011802F" w14:textId="77777777" w:rsidR="00390F88" w:rsidRPr="00390F88" w:rsidRDefault="00390F88" w:rsidP="00390F88">
            <w:pPr>
              <w:widowControl/>
              <w:autoSpaceDE/>
              <w:autoSpaceDN/>
              <w:jc w:val="right"/>
              <w:rPr>
                <w:rFonts w:eastAsia="Times New Roman"/>
                <w:b/>
                <w:bCs/>
                <w:color w:val="000000"/>
                <w:sz w:val="18"/>
                <w:szCs w:val="18"/>
                <w:lang w:eastAsia="en-GB"/>
              </w:rPr>
            </w:pPr>
            <w:r w:rsidRPr="00390F88">
              <w:rPr>
                <w:rFonts w:eastAsia="Times New Roman"/>
                <w:b/>
                <w:bCs/>
                <w:color w:val="000000"/>
                <w:sz w:val="18"/>
                <w:szCs w:val="18"/>
                <w:lang w:eastAsia="en-GB"/>
              </w:rPr>
              <w:t>31 March 2023</w:t>
            </w:r>
          </w:p>
        </w:tc>
      </w:tr>
      <w:tr w:rsidR="00390F88" w:rsidRPr="00390F88" w14:paraId="25CCC60E" w14:textId="77777777" w:rsidTr="00390F88">
        <w:trPr>
          <w:trHeight w:val="260"/>
        </w:trPr>
        <w:tc>
          <w:tcPr>
            <w:tcW w:w="1594" w:type="dxa"/>
            <w:tcBorders>
              <w:top w:val="nil"/>
              <w:left w:val="nil"/>
              <w:bottom w:val="single" w:sz="8" w:space="0" w:color="000000"/>
              <w:right w:val="nil"/>
            </w:tcBorders>
            <w:shd w:val="clear" w:color="auto" w:fill="auto"/>
            <w:vAlign w:val="center"/>
            <w:hideMark/>
          </w:tcPr>
          <w:p w14:paraId="0A6605E3" w14:textId="77777777" w:rsidR="00390F88" w:rsidRPr="00390F88" w:rsidRDefault="00390F88" w:rsidP="00390F88">
            <w:pPr>
              <w:widowControl/>
              <w:autoSpaceDE/>
              <w:autoSpaceDN/>
              <w:jc w:val="right"/>
              <w:rPr>
                <w:rFonts w:eastAsia="Times New Roman"/>
                <w:b/>
                <w:bCs/>
                <w:color w:val="000000"/>
                <w:sz w:val="18"/>
                <w:szCs w:val="18"/>
                <w:lang w:eastAsia="en-GB"/>
              </w:rPr>
            </w:pPr>
            <w:r w:rsidRPr="00390F88">
              <w:rPr>
                <w:rFonts w:eastAsia="Times New Roman"/>
                <w:b/>
                <w:bCs/>
                <w:color w:val="000000"/>
                <w:sz w:val="18"/>
                <w:szCs w:val="18"/>
                <w:lang w:eastAsia="en-GB"/>
              </w:rPr>
              <w:t>£</w:t>
            </w:r>
          </w:p>
        </w:tc>
        <w:tc>
          <w:tcPr>
            <w:tcW w:w="5921" w:type="dxa"/>
            <w:tcBorders>
              <w:top w:val="nil"/>
              <w:left w:val="nil"/>
              <w:bottom w:val="single" w:sz="8" w:space="0" w:color="000000"/>
              <w:right w:val="nil"/>
            </w:tcBorders>
            <w:shd w:val="clear" w:color="auto" w:fill="auto"/>
            <w:vAlign w:val="center"/>
            <w:hideMark/>
          </w:tcPr>
          <w:p w14:paraId="06FC9083" w14:textId="77777777" w:rsidR="00390F88" w:rsidRPr="00390F88" w:rsidRDefault="00390F88" w:rsidP="00390F88">
            <w:pPr>
              <w:widowControl/>
              <w:autoSpaceDE/>
              <w:autoSpaceDN/>
              <w:jc w:val="right"/>
              <w:rPr>
                <w:rFonts w:eastAsia="Times New Roman"/>
                <w:b/>
                <w:bCs/>
                <w:color w:val="000000"/>
                <w:sz w:val="18"/>
                <w:szCs w:val="18"/>
                <w:lang w:eastAsia="en-GB"/>
              </w:rPr>
            </w:pPr>
            <w:r w:rsidRPr="00390F88">
              <w:rPr>
                <w:rFonts w:eastAsia="Times New Roman"/>
                <w:b/>
                <w:bCs/>
                <w:color w:val="000000"/>
                <w:sz w:val="18"/>
                <w:szCs w:val="18"/>
                <w:lang w:eastAsia="en-GB"/>
              </w:rPr>
              <w:t xml:space="preserve"> </w:t>
            </w:r>
          </w:p>
        </w:tc>
        <w:tc>
          <w:tcPr>
            <w:tcW w:w="1594" w:type="dxa"/>
            <w:tcBorders>
              <w:top w:val="nil"/>
              <w:left w:val="nil"/>
              <w:bottom w:val="single" w:sz="8" w:space="0" w:color="000000"/>
              <w:right w:val="nil"/>
            </w:tcBorders>
            <w:shd w:val="clear" w:color="auto" w:fill="auto"/>
            <w:vAlign w:val="center"/>
            <w:hideMark/>
          </w:tcPr>
          <w:p w14:paraId="2240AA2A" w14:textId="77777777" w:rsidR="00390F88" w:rsidRPr="00390F88" w:rsidRDefault="00390F88" w:rsidP="00390F88">
            <w:pPr>
              <w:widowControl/>
              <w:autoSpaceDE/>
              <w:autoSpaceDN/>
              <w:jc w:val="right"/>
              <w:rPr>
                <w:rFonts w:eastAsia="Times New Roman"/>
                <w:b/>
                <w:bCs/>
                <w:color w:val="000000"/>
                <w:sz w:val="18"/>
                <w:szCs w:val="18"/>
                <w:lang w:eastAsia="en-GB"/>
              </w:rPr>
            </w:pPr>
            <w:r w:rsidRPr="00390F88">
              <w:rPr>
                <w:rFonts w:eastAsia="Times New Roman"/>
                <w:b/>
                <w:bCs/>
                <w:color w:val="000000"/>
                <w:sz w:val="18"/>
                <w:szCs w:val="18"/>
                <w:lang w:eastAsia="en-GB"/>
              </w:rPr>
              <w:t>£</w:t>
            </w:r>
          </w:p>
        </w:tc>
      </w:tr>
      <w:tr w:rsidR="00390F88" w:rsidRPr="00390F88" w14:paraId="4A250761" w14:textId="77777777" w:rsidTr="00390F88">
        <w:trPr>
          <w:trHeight w:val="248"/>
        </w:trPr>
        <w:tc>
          <w:tcPr>
            <w:tcW w:w="1594" w:type="dxa"/>
            <w:tcBorders>
              <w:top w:val="nil"/>
              <w:left w:val="nil"/>
              <w:bottom w:val="nil"/>
              <w:right w:val="nil"/>
            </w:tcBorders>
            <w:shd w:val="clear" w:color="auto" w:fill="auto"/>
            <w:vAlign w:val="center"/>
            <w:hideMark/>
          </w:tcPr>
          <w:p w14:paraId="3BD6D4CA" w14:textId="77777777" w:rsidR="00390F88" w:rsidRPr="00390F88" w:rsidRDefault="00390F88" w:rsidP="00390F88">
            <w:pPr>
              <w:widowControl/>
              <w:autoSpaceDE/>
              <w:autoSpaceDN/>
              <w:jc w:val="right"/>
              <w:rPr>
                <w:rFonts w:eastAsia="Times New Roman"/>
                <w:color w:val="000000"/>
                <w:sz w:val="18"/>
                <w:szCs w:val="18"/>
                <w:lang w:eastAsia="en-GB"/>
              </w:rPr>
            </w:pPr>
            <w:r w:rsidRPr="00390F88">
              <w:rPr>
                <w:rFonts w:eastAsia="Times New Roman"/>
                <w:color w:val="000000"/>
                <w:sz w:val="18"/>
                <w:szCs w:val="18"/>
                <w:lang w:eastAsia="en-GB"/>
              </w:rPr>
              <w:t>0</w:t>
            </w:r>
          </w:p>
        </w:tc>
        <w:tc>
          <w:tcPr>
            <w:tcW w:w="5921" w:type="dxa"/>
            <w:tcBorders>
              <w:top w:val="nil"/>
              <w:left w:val="nil"/>
              <w:bottom w:val="nil"/>
              <w:right w:val="nil"/>
            </w:tcBorders>
            <w:shd w:val="clear" w:color="auto" w:fill="auto"/>
            <w:vAlign w:val="center"/>
            <w:hideMark/>
          </w:tcPr>
          <w:p w14:paraId="3BAE0AB9" w14:textId="77777777" w:rsidR="00390F88" w:rsidRPr="00390F88" w:rsidRDefault="00390F88" w:rsidP="00390F88">
            <w:pPr>
              <w:widowControl/>
              <w:autoSpaceDE/>
              <w:autoSpaceDN/>
              <w:rPr>
                <w:rFonts w:eastAsia="Times New Roman"/>
                <w:color w:val="000000"/>
                <w:sz w:val="18"/>
                <w:szCs w:val="18"/>
                <w:lang w:eastAsia="en-GB"/>
              </w:rPr>
            </w:pPr>
            <w:r w:rsidRPr="00390F88">
              <w:rPr>
                <w:rFonts w:eastAsia="Times New Roman"/>
                <w:color w:val="000000"/>
                <w:sz w:val="18"/>
                <w:szCs w:val="18"/>
                <w:lang w:eastAsia="en-GB"/>
              </w:rPr>
              <w:t>Salaries</w:t>
            </w:r>
          </w:p>
        </w:tc>
        <w:tc>
          <w:tcPr>
            <w:tcW w:w="1594" w:type="dxa"/>
            <w:tcBorders>
              <w:top w:val="nil"/>
              <w:left w:val="nil"/>
              <w:bottom w:val="nil"/>
              <w:right w:val="nil"/>
            </w:tcBorders>
            <w:shd w:val="clear" w:color="auto" w:fill="auto"/>
            <w:vAlign w:val="center"/>
            <w:hideMark/>
          </w:tcPr>
          <w:p w14:paraId="1EDE1DAC" w14:textId="77777777" w:rsidR="00390F88" w:rsidRPr="00390F88" w:rsidRDefault="00390F88" w:rsidP="00390F88">
            <w:pPr>
              <w:widowControl/>
              <w:autoSpaceDE/>
              <w:autoSpaceDN/>
              <w:jc w:val="right"/>
              <w:rPr>
                <w:rFonts w:eastAsia="Times New Roman"/>
                <w:color w:val="000000"/>
                <w:sz w:val="18"/>
                <w:szCs w:val="18"/>
                <w:lang w:eastAsia="en-GB"/>
              </w:rPr>
            </w:pPr>
            <w:r w:rsidRPr="00390F88">
              <w:rPr>
                <w:rFonts w:eastAsia="Times New Roman"/>
                <w:color w:val="000000"/>
                <w:sz w:val="18"/>
                <w:szCs w:val="18"/>
                <w:lang w:eastAsia="en-GB"/>
              </w:rPr>
              <w:t>0</w:t>
            </w:r>
          </w:p>
        </w:tc>
      </w:tr>
      <w:tr w:rsidR="00390F88" w:rsidRPr="00390F88" w14:paraId="7D8E564D" w14:textId="77777777" w:rsidTr="00390F88">
        <w:trPr>
          <w:trHeight w:val="248"/>
        </w:trPr>
        <w:tc>
          <w:tcPr>
            <w:tcW w:w="1594" w:type="dxa"/>
            <w:tcBorders>
              <w:top w:val="nil"/>
              <w:left w:val="nil"/>
              <w:bottom w:val="nil"/>
              <w:right w:val="nil"/>
            </w:tcBorders>
            <w:shd w:val="clear" w:color="auto" w:fill="auto"/>
            <w:vAlign w:val="center"/>
            <w:hideMark/>
          </w:tcPr>
          <w:p w14:paraId="0999016A" w14:textId="77777777" w:rsidR="00390F88" w:rsidRPr="00390F88" w:rsidRDefault="00390F88" w:rsidP="00390F88">
            <w:pPr>
              <w:widowControl/>
              <w:autoSpaceDE/>
              <w:autoSpaceDN/>
              <w:jc w:val="right"/>
              <w:rPr>
                <w:rFonts w:eastAsia="Times New Roman"/>
                <w:color w:val="000000"/>
                <w:sz w:val="18"/>
                <w:szCs w:val="18"/>
                <w:lang w:eastAsia="en-GB"/>
              </w:rPr>
            </w:pPr>
            <w:r w:rsidRPr="00390F88">
              <w:rPr>
                <w:rFonts w:eastAsia="Times New Roman"/>
                <w:color w:val="000000"/>
                <w:sz w:val="18"/>
                <w:szCs w:val="18"/>
                <w:lang w:eastAsia="en-GB"/>
              </w:rPr>
              <w:t>8,734</w:t>
            </w:r>
          </w:p>
        </w:tc>
        <w:tc>
          <w:tcPr>
            <w:tcW w:w="5921" w:type="dxa"/>
            <w:tcBorders>
              <w:top w:val="nil"/>
              <w:left w:val="nil"/>
              <w:bottom w:val="nil"/>
              <w:right w:val="nil"/>
            </w:tcBorders>
            <w:shd w:val="clear" w:color="auto" w:fill="auto"/>
            <w:vAlign w:val="center"/>
            <w:hideMark/>
          </w:tcPr>
          <w:p w14:paraId="4DD7E592" w14:textId="77777777" w:rsidR="00390F88" w:rsidRPr="00390F88" w:rsidRDefault="00390F88" w:rsidP="00390F88">
            <w:pPr>
              <w:widowControl/>
              <w:autoSpaceDE/>
              <w:autoSpaceDN/>
              <w:rPr>
                <w:rFonts w:eastAsia="Times New Roman"/>
                <w:color w:val="000000"/>
                <w:sz w:val="18"/>
                <w:szCs w:val="18"/>
                <w:lang w:eastAsia="en-GB"/>
              </w:rPr>
            </w:pPr>
            <w:r w:rsidRPr="00390F88">
              <w:rPr>
                <w:rFonts w:eastAsia="Times New Roman"/>
                <w:color w:val="000000"/>
                <w:sz w:val="18"/>
                <w:szCs w:val="18"/>
                <w:lang w:eastAsia="en-GB"/>
              </w:rPr>
              <w:t>Allowances</w:t>
            </w:r>
          </w:p>
        </w:tc>
        <w:tc>
          <w:tcPr>
            <w:tcW w:w="1594" w:type="dxa"/>
            <w:tcBorders>
              <w:top w:val="nil"/>
              <w:left w:val="nil"/>
              <w:bottom w:val="nil"/>
              <w:right w:val="nil"/>
            </w:tcBorders>
            <w:shd w:val="clear" w:color="auto" w:fill="auto"/>
            <w:noWrap/>
            <w:vAlign w:val="bottom"/>
            <w:hideMark/>
          </w:tcPr>
          <w:p w14:paraId="6E8EF65E" w14:textId="77777777" w:rsidR="00390F88" w:rsidRPr="00390F88" w:rsidRDefault="00390F88" w:rsidP="00390F88">
            <w:pPr>
              <w:widowControl/>
              <w:autoSpaceDE/>
              <w:autoSpaceDN/>
              <w:jc w:val="right"/>
              <w:rPr>
                <w:rFonts w:eastAsia="Times New Roman"/>
                <w:color w:val="000000"/>
                <w:sz w:val="18"/>
                <w:szCs w:val="18"/>
                <w:lang w:eastAsia="en-GB"/>
              </w:rPr>
            </w:pPr>
            <w:r w:rsidRPr="00390F88">
              <w:rPr>
                <w:rFonts w:eastAsia="Times New Roman"/>
                <w:color w:val="000000"/>
                <w:sz w:val="18"/>
                <w:szCs w:val="18"/>
                <w:lang w:eastAsia="en-GB"/>
              </w:rPr>
              <w:t>6,979</w:t>
            </w:r>
          </w:p>
        </w:tc>
      </w:tr>
      <w:tr w:rsidR="00390F88" w:rsidRPr="00390F88" w14:paraId="2D9F31A8" w14:textId="77777777" w:rsidTr="00390F88">
        <w:trPr>
          <w:trHeight w:val="260"/>
        </w:trPr>
        <w:tc>
          <w:tcPr>
            <w:tcW w:w="1594" w:type="dxa"/>
            <w:tcBorders>
              <w:top w:val="nil"/>
              <w:left w:val="nil"/>
              <w:bottom w:val="single" w:sz="8" w:space="0" w:color="000000"/>
              <w:right w:val="nil"/>
            </w:tcBorders>
            <w:shd w:val="clear" w:color="auto" w:fill="auto"/>
            <w:vAlign w:val="center"/>
            <w:hideMark/>
          </w:tcPr>
          <w:p w14:paraId="5891C660" w14:textId="77777777" w:rsidR="00390F88" w:rsidRPr="00390F88" w:rsidRDefault="00390F88" w:rsidP="00390F88">
            <w:pPr>
              <w:widowControl/>
              <w:autoSpaceDE/>
              <w:autoSpaceDN/>
              <w:jc w:val="right"/>
              <w:rPr>
                <w:rFonts w:eastAsia="Times New Roman"/>
                <w:color w:val="000000"/>
                <w:sz w:val="18"/>
                <w:szCs w:val="18"/>
                <w:lang w:eastAsia="en-GB"/>
              </w:rPr>
            </w:pPr>
            <w:r w:rsidRPr="00390F88">
              <w:rPr>
                <w:rFonts w:eastAsia="Times New Roman"/>
                <w:color w:val="000000"/>
                <w:sz w:val="18"/>
                <w:szCs w:val="18"/>
                <w:lang w:eastAsia="en-GB"/>
              </w:rPr>
              <w:t>15</w:t>
            </w:r>
          </w:p>
        </w:tc>
        <w:tc>
          <w:tcPr>
            <w:tcW w:w="5921" w:type="dxa"/>
            <w:tcBorders>
              <w:top w:val="nil"/>
              <w:left w:val="nil"/>
              <w:bottom w:val="single" w:sz="8" w:space="0" w:color="000000"/>
              <w:right w:val="nil"/>
            </w:tcBorders>
            <w:shd w:val="clear" w:color="auto" w:fill="auto"/>
            <w:vAlign w:val="center"/>
            <w:hideMark/>
          </w:tcPr>
          <w:p w14:paraId="6B743B32" w14:textId="77777777" w:rsidR="00390F88" w:rsidRPr="00390F88" w:rsidRDefault="00390F88" w:rsidP="00390F88">
            <w:pPr>
              <w:widowControl/>
              <w:autoSpaceDE/>
              <w:autoSpaceDN/>
              <w:rPr>
                <w:rFonts w:eastAsia="Times New Roman"/>
                <w:color w:val="000000"/>
                <w:sz w:val="18"/>
                <w:szCs w:val="18"/>
                <w:lang w:eastAsia="en-GB"/>
              </w:rPr>
            </w:pPr>
            <w:r w:rsidRPr="00390F88">
              <w:rPr>
                <w:rFonts w:eastAsia="Times New Roman"/>
                <w:color w:val="000000"/>
                <w:sz w:val="18"/>
                <w:szCs w:val="18"/>
                <w:lang w:eastAsia="en-GB"/>
              </w:rPr>
              <w:t>Expenses</w:t>
            </w:r>
          </w:p>
        </w:tc>
        <w:tc>
          <w:tcPr>
            <w:tcW w:w="1594" w:type="dxa"/>
            <w:tcBorders>
              <w:top w:val="nil"/>
              <w:left w:val="nil"/>
              <w:bottom w:val="single" w:sz="8" w:space="0" w:color="000000"/>
              <w:right w:val="nil"/>
            </w:tcBorders>
            <w:shd w:val="clear" w:color="auto" w:fill="auto"/>
            <w:vAlign w:val="center"/>
            <w:hideMark/>
          </w:tcPr>
          <w:p w14:paraId="650FE3B3" w14:textId="77777777" w:rsidR="00390F88" w:rsidRPr="00390F88" w:rsidRDefault="00390F88" w:rsidP="00390F88">
            <w:pPr>
              <w:widowControl/>
              <w:autoSpaceDE/>
              <w:autoSpaceDN/>
              <w:jc w:val="right"/>
              <w:rPr>
                <w:rFonts w:eastAsia="Times New Roman"/>
                <w:color w:val="000000"/>
                <w:sz w:val="18"/>
                <w:szCs w:val="18"/>
                <w:lang w:eastAsia="en-GB"/>
              </w:rPr>
            </w:pPr>
            <w:r w:rsidRPr="00390F88">
              <w:rPr>
                <w:rFonts w:eastAsia="Times New Roman"/>
                <w:color w:val="000000"/>
                <w:sz w:val="18"/>
                <w:szCs w:val="18"/>
                <w:lang w:eastAsia="en-GB"/>
              </w:rPr>
              <w:t>180</w:t>
            </w:r>
          </w:p>
        </w:tc>
      </w:tr>
      <w:tr w:rsidR="00390F88" w:rsidRPr="00390F88" w14:paraId="6509B4D6" w14:textId="77777777" w:rsidTr="00390F88">
        <w:trPr>
          <w:trHeight w:val="260"/>
        </w:trPr>
        <w:tc>
          <w:tcPr>
            <w:tcW w:w="1594" w:type="dxa"/>
            <w:tcBorders>
              <w:top w:val="nil"/>
              <w:left w:val="nil"/>
              <w:bottom w:val="single" w:sz="12" w:space="0" w:color="000000"/>
              <w:right w:val="nil"/>
            </w:tcBorders>
            <w:shd w:val="clear" w:color="auto" w:fill="auto"/>
            <w:vAlign w:val="center"/>
            <w:hideMark/>
          </w:tcPr>
          <w:p w14:paraId="4F40B586" w14:textId="77777777" w:rsidR="00390F88" w:rsidRPr="00390F88" w:rsidRDefault="00390F88" w:rsidP="00390F88">
            <w:pPr>
              <w:widowControl/>
              <w:autoSpaceDE/>
              <w:autoSpaceDN/>
              <w:jc w:val="right"/>
              <w:rPr>
                <w:rFonts w:eastAsia="Times New Roman"/>
                <w:color w:val="000000"/>
                <w:sz w:val="18"/>
                <w:szCs w:val="18"/>
                <w:lang w:eastAsia="en-GB"/>
              </w:rPr>
            </w:pPr>
            <w:r w:rsidRPr="00390F88">
              <w:rPr>
                <w:rFonts w:eastAsia="Times New Roman"/>
                <w:color w:val="000000"/>
                <w:sz w:val="18"/>
                <w:szCs w:val="18"/>
                <w:lang w:eastAsia="en-GB"/>
              </w:rPr>
              <w:t>8,749</w:t>
            </w:r>
          </w:p>
        </w:tc>
        <w:tc>
          <w:tcPr>
            <w:tcW w:w="5921" w:type="dxa"/>
            <w:tcBorders>
              <w:top w:val="nil"/>
              <w:left w:val="nil"/>
              <w:bottom w:val="single" w:sz="12" w:space="0" w:color="000000"/>
              <w:right w:val="nil"/>
            </w:tcBorders>
            <w:shd w:val="clear" w:color="auto" w:fill="auto"/>
            <w:vAlign w:val="center"/>
            <w:hideMark/>
          </w:tcPr>
          <w:p w14:paraId="0080B811" w14:textId="77777777" w:rsidR="00390F88" w:rsidRPr="00390F88" w:rsidRDefault="00390F88" w:rsidP="00390F88">
            <w:pPr>
              <w:widowControl/>
              <w:autoSpaceDE/>
              <w:autoSpaceDN/>
              <w:rPr>
                <w:rFonts w:eastAsia="Times New Roman"/>
                <w:b/>
                <w:bCs/>
                <w:color w:val="000000"/>
                <w:sz w:val="18"/>
                <w:szCs w:val="18"/>
                <w:lang w:eastAsia="en-GB"/>
              </w:rPr>
            </w:pPr>
            <w:r w:rsidRPr="00390F88">
              <w:rPr>
                <w:rFonts w:eastAsia="Times New Roman"/>
                <w:b/>
                <w:bCs/>
                <w:color w:val="000000"/>
                <w:sz w:val="18"/>
                <w:szCs w:val="18"/>
                <w:lang w:eastAsia="en-GB"/>
              </w:rPr>
              <w:t>Total Members' Allowances</w:t>
            </w:r>
          </w:p>
        </w:tc>
        <w:tc>
          <w:tcPr>
            <w:tcW w:w="1594" w:type="dxa"/>
            <w:tcBorders>
              <w:top w:val="nil"/>
              <w:left w:val="nil"/>
              <w:bottom w:val="single" w:sz="12" w:space="0" w:color="000000"/>
              <w:right w:val="nil"/>
            </w:tcBorders>
            <w:shd w:val="clear" w:color="auto" w:fill="auto"/>
            <w:vAlign w:val="center"/>
            <w:hideMark/>
          </w:tcPr>
          <w:p w14:paraId="6522043E" w14:textId="77777777" w:rsidR="00390F88" w:rsidRPr="00390F88" w:rsidRDefault="00390F88" w:rsidP="00390F88">
            <w:pPr>
              <w:widowControl/>
              <w:autoSpaceDE/>
              <w:autoSpaceDN/>
              <w:jc w:val="right"/>
              <w:rPr>
                <w:rFonts w:eastAsia="Times New Roman"/>
                <w:color w:val="000000"/>
                <w:sz w:val="18"/>
                <w:szCs w:val="18"/>
                <w:lang w:eastAsia="en-GB"/>
              </w:rPr>
            </w:pPr>
            <w:r w:rsidRPr="00390F88">
              <w:rPr>
                <w:rFonts w:eastAsia="Times New Roman"/>
                <w:color w:val="000000"/>
                <w:sz w:val="18"/>
                <w:szCs w:val="18"/>
                <w:lang w:eastAsia="en-GB"/>
              </w:rPr>
              <w:t>7,159</w:t>
            </w:r>
          </w:p>
        </w:tc>
      </w:tr>
    </w:tbl>
    <w:p w14:paraId="6A2336CA" w14:textId="77777777" w:rsidR="0032292D" w:rsidRDefault="0032292D">
      <w:pPr>
        <w:rPr>
          <w:sz w:val="18"/>
        </w:rPr>
        <w:sectPr w:rsidR="0032292D">
          <w:pgSz w:w="11910" w:h="16840"/>
          <w:pgMar w:top="500" w:right="200" w:bottom="280" w:left="20" w:header="720" w:footer="720" w:gutter="0"/>
          <w:cols w:space="720"/>
        </w:sectPr>
      </w:pPr>
    </w:p>
    <w:p w14:paraId="63F9CCF4" w14:textId="77777777" w:rsidR="0032292D" w:rsidRPr="00257B76" w:rsidRDefault="00E32278" w:rsidP="00783478">
      <w:pPr>
        <w:pStyle w:val="Heading1"/>
        <w:ind w:left="709"/>
        <w:rPr>
          <w:b/>
          <w:bCs/>
        </w:rPr>
      </w:pPr>
      <w:bookmarkStart w:id="52" w:name="_Toc138846511"/>
      <w:r w:rsidRPr="00257B76">
        <w:rPr>
          <w:b/>
          <w:bCs/>
        </w:rPr>
        <w:t>Note 2</w:t>
      </w:r>
      <w:r w:rsidR="00E05ECF" w:rsidRPr="00257B76">
        <w:rPr>
          <w:b/>
          <w:bCs/>
        </w:rPr>
        <w:t>8</w:t>
      </w:r>
      <w:r w:rsidRPr="00257B76">
        <w:rPr>
          <w:b/>
          <w:bCs/>
          <w:spacing w:val="1"/>
        </w:rPr>
        <w:t xml:space="preserve"> </w:t>
      </w:r>
      <w:r w:rsidRPr="00257B76">
        <w:rPr>
          <w:b/>
          <w:bCs/>
        </w:rPr>
        <w:t>-</w:t>
      </w:r>
      <w:r w:rsidRPr="00257B76">
        <w:rPr>
          <w:b/>
          <w:bCs/>
          <w:spacing w:val="1"/>
        </w:rPr>
        <w:t xml:space="preserve"> </w:t>
      </w:r>
      <w:r w:rsidRPr="00257B76">
        <w:rPr>
          <w:b/>
          <w:bCs/>
        </w:rPr>
        <w:t>Police Officer</w:t>
      </w:r>
      <w:r w:rsidRPr="00257B76">
        <w:rPr>
          <w:b/>
          <w:bCs/>
          <w:spacing w:val="1"/>
        </w:rPr>
        <w:t xml:space="preserve"> </w:t>
      </w:r>
      <w:r w:rsidRPr="00257B76">
        <w:rPr>
          <w:b/>
          <w:bCs/>
        </w:rPr>
        <w:t>and</w:t>
      </w:r>
      <w:r w:rsidRPr="00257B76">
        <w:rPr>
          <w:b/>
          <w:bCs/>
          <w:spacing w:val="1"/>
        </w:rPr>
        <w:t xml:space="preserve"> </w:t>
      </w:r>
      <w:r w:rsidRPr="00257B76">
        <w:rPr>
          <w:b/>
          <w:bCs/>
        </w:rPr>
        <w:t>Police Staff</w:t>
      </w:r>
      <w:r w:rsidRPr="00257B76">
        <w:rPr>
          <w:b/>
          <w:bCs/>
          <w:spacing w:val="3"/>
        </w:rPr>
        <w:t xml:space="preserve"> </w:t>
      </w:r>
      <w:r w:rsidRPr="00257B76">
        <w:rPr>
          <w:b/>
          <w:bCs/>
        </w:rPr>
        <w:t>Remuneration</w:t>
      </w:r>
      <w:bookmarkEnd w:id="52"/>
    </w:p>
    <w:p w14:paraId="0138AA39" w14:textId="77777777" w:rsidR="0032292D" w:rsidRDefault="0032292D" w:rsidP="00783478">
      <w:pPr>
        <w:pStyle w:val="BodyText"/>
        <w:spacing w:before="6"/>
        <w:ind w:left="709"/>
        <w:rPr>
          <w:sz w:val="29"/>
        </w:rPr>
      </w:pPr>
    </w:p>
    <w:p w14:paraId="75E710AA" w14:textId="522364C4" w:rsidR="0032292D" w:rsidRDefault="00E32278" w:rsidP="00783478">
      <w:pPr>
        <w:pStyle w:val="Heading4"/>
        <w:ind w:left="709"/>
      </w:pPr>
      <w:r>
        <w:t>Police and Police Staff Numbers</w:t>
      </w:r>
      <w:r w:rsidR="00C30B56">
        <w:t xml:space="preserve"> - Group</w:t>
      </w:r>
    </w:p>
    <w:p w14:paraId="3C77404C" w14:textId="77777777" w:rsidR="0032292D" w:rsidRDefault="0032292D">
      <w:pPr>
        <w:pStyle w:val="BodyText"/>
        <w:rPr>
          <w:b/>
          <w:sz w:val="20"/>
        </w:rPr>
      </w:pPr>
    </w:p>
    <w:tbl>
      <w:tblPr>
        <w:tblW w:w="6101" w:type="dxa"/>
        <w:tblInd w:w="699" w:type="dxa"/>
        <w:tblLook w:val="04A0" w:firstRow="1" w:lastRow="0" w:firstColumn="1" w:lastColumn="0" w:noHBand="0" w:noVBand="1"/>
      </w:tblPr>
      <w:tblGrid>
        <w:gridCol w:w="2742"/>
        <w:gridCol w:w="848"/>
        <w:gridCol w:w="1036"/>
        <w:gridCol w:w="1475"/>
      </w:tblGrid>
      <w:tr w:rsidR="00AE1E19" w:rsidRPr="00AE1E19" w14:paraId="3B8526ED" w14:textId="77777777" w:rsidTr="00CA5042">
        <w:trPr>
          <w:trHeight w:val="301"/>
        </w:trPr>
        <w:tc>
          <w:tcPr>
            <w:tcW w:w="2742" w:type="dxa"/>
            <w:tcBorders>
              <w:top w:val="single" w:sz="8" w:space="0" w:color="FFFFFF"/>
              <w:left w:val="single" w:sz="8" w:space="0" w:color="FFFFFF"/>
              <w:bottom w:val="single" w:sz="8" w:space="0" w:color="auto"/>
              <w:right w:val="single" w:sz="8" w:space="0" w:color="FFFFFF"/>
            </w:tcBorders>
            <w:shd w:val="clear" w:color="auto" w:fill="auto"/>
            <w:vAlign w:val="center"/>
            <w:hideMark/>
          </w:tcPr>
          <w:p w14:paraId="657BDE45" w14:textId="77777777" w:rsidR="00AE1E19" w:rsidRPr="00AE1E19" w:rsidRDefault="00AE1E19" w:rsidP="00AE1E19">
            <w:pPr>
              <w:widowControl/>
              <w:autoSpaceDE/>
              <w:autoSpaceDN/>
              <w:rPr>
                <w:rFonts w:eastAsia="Times New Roman"/>
                <w:color w:val="000000"/>
                <w:sz w:val="18"/>
                <w:szCs w:val="18"/>
                <w:lang w:eastAsia="en-GB"/>
              </w:rPr>
            </w:pPr>
            <w:r w:rsidRPr="00AE1E19">
              <w:rPr>
                <w:rFonts w:eastAsia="Times New Roman"/>
                <w:color w:val="000000"/>
                <w:sz w:val="18"/>
                <w:szCs w:val="18"/>
                <w:lang w:eastAsia="en-GB"/>
              </w:rPr>
              <w:t> </w:t>
            </w:r>
          </w:p>
        </w:tc>
        <w:tc>
          <w:tcPr>
            <w:tcW w:w="848" w:type="dxa"/>
            <w:tcBorders>
              <w:top w:val="single" w:sz="8" w:space="0" w:color="FFFFFF"/>
              <w:left w:val="nil"/>
              <w:bottom w:val="single" w:sz="8" w:space="0" w:color="auto"/>
              <w:right w:val="single" w:sz="8" w:space="0" w:color="FFFFFF"/>
            </w:tcBorders>
            <w:shd w:val="clear" w:color="auto" w:fill="auto"/>
            <w:vAlign w:val="center"/>
            <w:hideMark/>
          </w:tcPr>
          <w:p w14:paraId="5C0AF1CE" w14:textId="77777777" w:rsidR="00AE1E19" w:rsidRPr="00AE1E19" w:rsidRDefault="00AE1E19" w:rsidP="00AE1E19">
            <w:pPr>
              <w:widowControl/>
              <w:autoSpaceDE/>
              <w:autoSpaceDN/>
              <w:rPr>
                <w:rFonts w:eastAsia="Times New Roman"/>
                <w:color w:val="000000"/>
                <w:sz w:val="18"/>
                <w:szCs w:val="18"/>
                <w:lang w:eastAsia="en-GB"/>
              </w:rPr>
            </w:pPr>
            <w:r w:rsidRPr="00AE1E19">
              <w:rPr>
                <w:rFonts w:eastAsia="Times New Roman"/>
                <w:color w:val="000000"/>
                <w:sz w:val="18"/>
                <w:szCs w:val="18"/>
                <w:lang w:eastAsia="en-GB"/>
              </w:rPr>
              <w:t> </w:t>
            </w:r>
          </w:p>
        </w:tc>
        <w:tc>
          <w:tcPr>
            <w:tcW w:w="1036" w:type="dxa"/>
            <w:tcBorders>
              <w:top w:val="single" w:sz="8" w:space="0" w:color="FFFFFF"/>
              <w:left w:val="nil"/>
              <w:bottom w:val="single" w:sz="8" w:space="0" w:color="auto"/>
              <w:right w:val="single" w:sz="8" w:space="0" w:color="FFFFFF"/>
            </w:tcBorders>
            <w:shd w:val="clear" w:color="auto" w:fill="auto"/>
            <w:vAlign w:val="center"/>
            <w:hideMark/>
          </w:tcPr>
          <w:p w14:paraId="2AEB4587" w14:textId="77777777" w:rsidR="00AE1E19" w:rsidRPr="00AE1E19" w:rsidRDefault="00AE1E19" w:rsidP="00AE1E19">
            <w:pPr>
              <w:widowControl/>
              <w:autoSpaceDE/>
              <w:autoSpaceDN/>
              <w:jc w:val="right"/>
              <w:rPr>
                <w:rFonts w:eastAsia="Times New Roman"/>
                <w:b/>
                <w:bCs/>
                <w:color w:val="000000"/>
                <w:sz w:val="18"/>
                <w:szCs w:val="18"/>
                <w:lang w:eastAsia="en-GB"/>
              </w:rPr>
            </w:pPr>
            <w:r w:rsidRPr="00AE1E19">
              <w:rPr>
                <w:rFonts w:eastAsia="Times New Roman"/>
                <w:b/>
                <w:bCs/>
                <w:color w:val="000000"/>
                <w:sz w:val="18"/>
                <w:szCs w:val="18"/>
                <w:lang w:eastAsia="en-GB"/>
              </w:rPr>
              <w:t>2021/22</w:t>
            </w:r>
          </w:p>
        </w:tc>
        <w:tc>
          <w:tcPr>
            <w:tcW w:w="1475" w:type="dxa"/>
            <w:tcBorders>
              <w:top w:val="single" w:sz="8" w:space="0" w:color="FFFFFF"/>
              <w:left w:val="nil"/>
              <w:bottom w:val="single" w:sz="8" w:space="0" w:color="auto"/>
              <w:right w:val="single" w:sz="8" w:space="0" w:color="FFFFFF"/>
            </w:tcBorders>
            <w:shd w:val="clear" w:color="auto" w:fill="auto"/>
            <w:vAlign w:val="center"/>
            <w:hideMark/>
          </w:tcPr>
          <w:p w14:paraId="1ED70FC8" w14:textId="77777777" w:rsidR="00AE1E19" w:rsidRPr="00AE1E19" w:rsidRDefault="00AE1E19" w:rsidP="00AE1E19">
            <w:pPr>
              <w:widowControl/>
              <w:autoSpaceDE/>
              <w:autoSpaceDN/>
              <w:jc w:val="right"/>
              <w:rPr>
                <w:rFonts w:eastAsia="Times New Roman"/>
                <w:b/>
                <w:bCs/>
                <w:color w:val="000000"/>
                <w:sz w:val="18"/>
                <w:szCs w:val="18"/>
                <w:lang w:eastAsia="en-GB"/>
              </w:rPr>
            </w:pPr>
            <w:r w:rsidRPr="00AE1E19">
              <w:rPr>
                <w:rFonts w:eastAsia="Times New Roman"/>
                <w:b/>
                <w:bCs/>
                <w:color w:val="000000"/>
                <w:sz w:val="18"/>
                <w:szCs w:val="18"/>
                <w:lang w:eastAsia="en-GB"/>
              </w:rPr>
              <w:t>2022/23</w:t>
            </w:r>
          </w:p>
        </w:tc>
      </w:tr>
      <w:tr w:rsidR="00AE1E19" w:rsidRPr="00AE1E19" w14:paraId="5D6457A4" w14:textId="77777777" w:rsidTr="00CA5042">
        <w:trPr>
          <w:trHeight w:val="301"/>
        </w:trPr>
        <w:tc>
          <w:tcPr>
            <w:tcW w:w="2742" w:type="dxa"/>
            <w:tcBorders>
              <w:top w:val="nil"/>
              <w:left w:val="single" w:sz="8" w:space="0" w:color="FFFFFF"/>
              <w:bottom w:val="single" w:sz="8" w:space="0" w:color="FFFFFF"/>
              <w:right w:val="single" w:sz="8" w:space="0" w:color="FFFFFF"/>
            </w:tcBorders>
            <w:shd w:val="clear" w:color="auto" w:fill="auto"/>
            <w:noWrap/>
            <w:vAlign w:val="center"/>
            <w:hideMark/>
          </w:tcPr>
          <w:p w14:paraId="7E331F92" w14:textId="77777777" w:rsidR="00AE1E19" w:rsidRPr="00AE1E19" w:rsidRDefault="00AE1E19" w:rsidP="00AE1E19">
            <w:pPr>
              <w:widowControl/>
              <w:autoSpaceDE/>
              <w:autoSpaceDN/>
              <w:rPr>
                <w:rFonts w:eastAsia="Times New Roman"/>
                <w:b/>
                <w:bCs/>
                <w:color w:val="000000"/>
                <w:sz w:val="18"/>
                <w:szCs w:val="18"/>
                <w:lang w:eastAsia="en-GB"/>
              </w:rPr>
            </w:pPr>
            <w:r w:rsidRPr="00AE1E19">
              <w:rPr>
                <w:rFonts w:eastAsia="Times New Roman"/>
                <w:b/>
                <w:bCs/>
                <w:color w:val="000000"/>
                <w:sz w:val="18"/>
                <w:szCs w:val="18"/>
                <w:lang w:eastAsia="en-GB"/>
              </w:rPr>
              <w:t>Police Officers:</w:t>
            </w:r>
          </w:p>
        </w:tc>
        <w:tc>
          <w:tcPr>
            <w:tcW w:w="848" w:type="dxa"/>
            <w:tcBorders>
              <w:top w:val="nil"/>
              <w:left w:val="nil"/>
              <w:bottom w:val="single" w:sz="8" w:space="0" w:color="FFFFFF"/>
              <w:right w:val="single" w:sz="8" w:space="0" w:color="FFFFFF"/>
            </w:tcBorders>
            <w:shd w:val="clear" w:color="auto" w:fill="auto"/>
            <w:vAlign w:val="center"/>
            <w:hideMark/>
          </w:tcPr>
          <w:p w14:paraId="0A4F1D34" w14:textId="77777777" w:rsidR="00AE1E19" w:rsidRPr="00AE1E19" w:rsidRDefault="00AE1E19" w:rsidP="00AE1E19">
            <w:pPr>
              <w:widowControl/>
              <w:autoSpaceDE/>
              <w:autoSpaceDN/>
              <w:rPr>
                <w:rFonts w:eastAsia="Times New Roman"/>
                <w:b/>
                <w:bCs/>
                <w:color w:val="000000"/>
                <w:sz w:val="18"/>
                <w:szCs w:val="18"/>
                <w:lang w:eastAsia="en-GB"/>
              </w:rPr>
            </w:pPr>
            <w:r w:rsidRPr="00AE1E19">
              <w:rPr>
                <w:rFonts w:eastAsia="Times New Roman"/>
                <w:b/>
                <w:bCs/>
                <w:color w:val="000000"/>
                <w:sz w:val="18"/>
                <w:szCs w:val="18"/>
                <w:lang w:eastAsia="en-GB"/>
              </w:rPr>
              <w:t> </w:t>
            </w:r>
          </w:p>
        </w:tc>
        <w:tc>
          <w:tcPr>
            <w:tcW w:w="1036" w:type="dxa"/>
            <w:tcBorders>
              <w:top w:val="nil"/>
              <w:left w:val="nil"/>
              <w:bottom w:val="single" w:sz="8" w:space="0" w:color="FFFFFF"/>
              <w:right w:val="single" w:sz="8" w:space="0" w:color="FFFFFF"/>
            </w:tcBorders>
            <w:shd w:val="clear" w:color="auto" w:fill="auto"/>
            <w:noWrap/>
            <w:vAlign w:val="center"/>
            <w:hideMark/>
          </w:tcPr>
          <w:p w14:paraId="181FFC6E" w14:textId="77777777" w:rsidR="00AE1E19" w:rsidRPr="00AE1E19" w:rsidRDefault="00AE1E19" w:rsidP="00AE1E19">
            <w:pPr>
              <w:widowControl/>
              <w:autoSpaceDE/>
              <w:autoSpaceDN/>
              <w:rPr>
                <w:rFonts w:eastAsia="Times New Roman"/>
                <w:b/>
                <w:bCs/>
                <w:color w:val="000000"/>
                <w:sz w:val="18"/>
                <w:szCs w:val="18"/>
                <w:lang w:eastAsia="en-GB"/>
              </w:rPr>
            </w:pPr>
            <w:r w:rsidRPr="00AE1E19">
              <w:rPr>
                <w:rFonts w:eastAsia="Times New Roman"/>
                <w:b/>
                <w:bCs/>
                <w:color w:val="000000"/>
                <w:sz w:val="18"/>
                <w:szCs w:val="18"/>
                <w:lang w:eastAsia="en-GB"/>
              </w:rPr>
              <w:t> </w:t>
            </w:r>
          </w:p>
        </w:tc>
        <w:tc>
          <w:tcPr>
            <w:tcW w:w="1475" w:type="dxa"/>
            <w:tcBorders>
              <w:top w:val="nil"/>
              <w:left w:val="nil"/>
              <w:bottom w:val="single" w:sz="8" w:space="0" w:color="FFFFFF"/>
              <w:right w:val="single" w:sz="8" w:space="0" w:color="FFFFFF"/>
            </w:tcBorders>
            <w:shd w:val="clear" w:color="auto" w:fill="auto"/>
            <w:noWrap/>
            <w:vAlign w:val="center"/>
            <w:hideMark/>
          </w:tcPr>
          <w:p w14:paraId="1E23C5B4" w14:textId="77777777" w:rsidR="00AE1E19" w:rsidRPr="00AE1E19" w:rsidRDefault="00AE1E19" w:rsidP="00AE1E19">
            <w:pPr>
              <w:widowControl/>
              <w:autoSpaceDE/>
              <w:autoSpaceDN/>
              <w:rPr>
                <w:rFonts w:eastAsia="Times New Roman"/>
                <w:b/>
                <w:bCs/>
                <w:color w:val="000000"/>
                <w:sz w:val="18"/>
                <w:szCs w:val="18"/>
                <w:lang w:eastAsia="en-GB"/>
              </w:rPr>
            </w:pPr>
            <w:r w:rsidRPr="00AE1E19">
              <w:rPr>
                <w:rFonts w:eastAsia="Times New Roman"/>
                <w:b/>
                <w:bCs/>
                <w:color w:val="000000"/>
                <w:sz w:val="18"/>
                <w:szCs w:val="18"/>
                <w:lang w:eastAsia="en-GB"/>
              </w:rPr>
              <w:t> </w:t>
            </w:r>
          </w:p>
        </w:tc>
      </w:tr>
      <w:tr w:rsidR="00AE1E19" w:rsidRPr="00AE1E19" w14:paraId="132C953D" w14:textId="77777777" w:rsidTr="00CA5042">
        <w:trPr>
          <w:trHeight w:val="301"/>
        </w:trPr>
        <w:tc>
          <w:tcPr>
            <w:tcW w:w="2742" w:type="dxa"/>
            <w:tcBorders>
              <w:top w:val="nil"/>
              <w:left w:val="single" w:sz="8" w:space="0" w:color="FFFFFF"/>
              <w:bottom w:val="single" w:sz="8" w:space="0" w:color="FFFFFF"/>
              <w:right w:val="single" w:sz="8" w:space="0" w:color="FFFFFF"/>
            </w:tcBorders>
            <w:shd w:val="clear" w:color="auto" w:fill="auto"/>
            <w:noWrap/>
            <w:vAlign w:val="center"/>
            <w:hideMark/>
          </w:tcPr>
          <w:p w14:paraId="6D8312D4" w14:textId="77777777" w:rsidR="00AE1E19" w:rsidRPr="00AE1E19" w:rsidRDefault="00AE1E19" w:rsidP="00AE1E19">
            <w:pPr>
              <w:widowControl/>
              <w:autoSpaceDE/>
              <w:autoSpaceDN/>
              <w:rPr>
                <w:rFonts w:eastAsia="Times New Roman"/>
                <w:color w:val="000000"/>
                <w:sz w:val="18"/>
                <w:szCs w:val="18"/>
                <w:lang w:eastAsia="en-GB"/>
              </w:rPr>
            </w:pPr>
            <w:r w:rsidRPr="00AE1E19">
              <w:rPr>
                <w:rFonts w:eastAsia="Times New Roman"/>
                <w:color w:val="000000"/>
                <w:sz w:val="18"/>
                <w:szCs w:val="18"/>
                <w:lang w:eastAsia="en-GB"/>
              </w:rPr>
              <w:t>Above the rank of Constable</w:t>
            </w:r>
          </w:p>
        </w:tc>
        <w:tc>
          <w:tcPr>
            <w:tcW w:w="848" w:type="dxa"/>
            <w:tcBorders>
              <w:top w:val="nil"/>
              <w:left w:val="nil"/>
              <w:bottom w:val="nil"/>
              <w:right w:val="nil"/>
            </w:tcBorders>
            <w:shd w:val="clear" w:color="auto" w:fill="auto"/>
            <w:vAlign w:val="center"/>
            <w:hideMark/>
          </w:tcPr>
          <w:p w14:paraId="58765091" w14:textId="77777777" w:rsidR="00AE1E19" w:rsidRPr="00AE1E19" w:rsidRDefault="00AE1E19" w:rsidP="00AE1E19">
            <w:pPr>
              <w:widowControl/>
              <w:autoSpaceDE/>
              <w:autoSpaceDN/>
              <w:rPr>
                <w:rFonts w:eastAsia="Times New Roman"/>
                <w:color w:val="000000"/>
                <w:sz w:val="18"/>
                <w:szCs w:val="18"/>
                <w:lang w:eastAsia="en-GB"/>
              </w:rPr>
            </w:pPr>
          </w:p>
        </w:tc>
        <w:tc>
          <w:tcPr>
            <w:tcW w:w="1036" w:type="dxa"/>
            <w:tcBorders>
              <w:top w:val="nil"/>
              <w:left w:val="nil"/>
              <w:bottom w:val="nil"/>
              <w:right w:val="nil"/>
            </w:tcBorders>
            <w:shd w:val="clear" w:color="auto" w:fill="auto"/>
            <w:noWrap/>
            <w:vAlign w:val="center"/>
            <w:hideMark/>
          </w:tcPr>
          <w:p w14:paraId="4DFDA6C3" w14:textId="77777777" w:rsidR="00AE1E19" w:rsidRPr="00AE1E19" w:rsidRDefault="00AE1E19" w:rsidP="00AE1E19">
            <w:pPr>
              <w:widowControl/>
              <w:autoSpaceDE/>
              <w:autoSpaceDN/>
              <w:jc w:val="right"/>
              <w:rPr>
                <w:rFonts w:eastAsia="Times New Roman"/>
                <w:color w:val="000000"/>
                <w:sz w:val="18"/>
                <w:szCs w:val="18"/>
                <w:lang w:eastAsia="en-GB"/>
              </w:rPr>
            </w:pPr>
            <w:r w:rsidRPr="00AE1E19">
              <w:rPr>
                <w:rFonts w:eastAsia="Times New Roman"/>
                <w:color w:val="000000"/>
                <w:sz w:val="18"/>
                <w:szCs w:val="18"/>
                <w:lang w:eastAsia="en-GB"/>
              </w:rPr>
              <w:t>305</w:t>
            </w:r>
          </w:p>
        </w:tc>
        <w:tc>
          <w:tcPr>
            <w:tcW w:w="1475" w:type="dxa"/>
            <w:tcBorders>
              <w:top w:val="nil"/>
              <w:left w:val="nil"/>
              <w:bottom w:val="nil"/>
              <w:right w:val="nil"/>
            </w:tcBorders>
            <w:shd w:val="clear" w:color="auto" w:fill="auto"/>
            <w:noWrap/>
            <w:vAlign w:val="center"/>
            <w:hideMark/>
          </w:tcPr>
          <w:p w14:paraId="16F369BF" w14:textId="77777777" w:rsidR="00AE1E19" w:rsidRPr="00AE1E19" w:rsidRDefault="00AE1E19" w:rsidP="00AE1E19">
            <w:pPr>
              <w:widowControl/>
              <w:autoSpaceDE/>
              <w:autoSpaceDN/>
              <w:jc w:val="right"/>
              <w:rPr>
                <w:rFonts w:eastAsia="Times New Roman"/>
                <w:color w:val="000000"/>
                <w:sz w:val="18"/>
                <w:szCs w:val="18"/>
                <w:lang w:eastAsia="en-GB"/>
              </w:rPr>
            </w:pPr>
            <w:r w:rsidRPr="00AE1E19">
              <w:rPr>
                <w:rFonts w:eastAsia="Times New Roman"/>
                <w:color w:val="000000"/>
                <w:sz w:val="18"/>
                <w:szCs w:val="18"/>
                <w:lang w:eastAsia="en-GB"/>
              </w:rPr>
              <w:t>322</w:t>
            </w:r>
          </w:p>
        </w:tc>
      </w:tr>
      <w:tr w:rsidR="00AE1E19" w:rsidRPr="00AE1E19" w14:paraId="3759ABEE" w14:textId="77777777" w:rsidTr="00CA5042">
        <w:trPr>
          <w:trHeight w:val="301"/>
        </w:trPr>
        <w:tc>
          <w:tcPr>
            <w:tcW w:w="2742" w:type="dxa"/>
            <w:tcBorders>
              <w:top w:val="nil"/>
              <w:left w:val="single" w:sz="8" w:space="0" w:color="FFFFFF"/>
              <w:bottom w:val="single" w:sz="8" w:space="0" w:color="auto"/>
              <w:right w:val="single" w:sz="8" w:space="0" w:color="FFFFFF"/>
            </w:tcBorders>
            <w:shd w:val="clear" w:color="auto" w:fill="auto"/>
            <w:vAlign w:val="center"/>
            <w:hideMark/>
          </w:tcPr>
          <w:p w14:paraId="3065F843" w14:textId="77777777" w:rsidR="00AE1E19" w:rsidRPr="00AE1E19" w:rsidRDefault="00AE1E19" w:rsidP="00AE1E19">
            <w:pPr>
              <w:widowControl/>
              <w:autoSpaceDE/>
              <w:autoSpaceDN/>
              <w:rPr>
                <w:rFonts w:eastAsia="Times New Roman"/>
                <w:color w:val="000000"/>
                <w:sz w:val="18"/>
                <w:szCs w:val="18"/>
                <w:lang w:eastAsia="en-GB"/>
              </w:rPr>
            </w:pPr>
            <w:r w:rsidRPr="00AE1E19">
              <w:rPr>
                <w:rFonts w:eastAsia="Times New Roman"/>
                <w:color w:val="000000"/>
                <w:sz w:val="18"/>
                <w:szCs w:val="18"/>
                <w:lang w:eastAsia="en-GB"/>
              </w:rPr>
              <w:t>Constable</w:t>
            </w:r>
          </w:p>
        </w:tc>
        <w:tc>
          <w:tcPr>
            <w:tcW w:w="848" w:type="dxa"/>
            <w:tcBorders>
              <w:top w:val="nil"/>
              <w:left w:val="nil"/>
              <w:bottom w:val="single" w:sz="8" w:space="0" w:color="auto"/>
              <w:right w:val="nil"/>
            </w:tcBorders>
            <w:shd w:val="clear" w:color="auto" w:fill="auto"/>
            <w:vAlign w:val="center"/>
            <w:hideMark/>
          </w:tcPr>
          <w:p w14:paraId="52F1F788" w14:textId="77777777" w:rsidR="00AE1E19" w:rsidRPr="00AE1E19" w:rsidRDefault="00AE1E19" w:rsidP="00AE1E19">
            <w:pPr>
              <w:widowControl/>
              <w:autoSpaceDE/>
              <w:autoSpaceDN/>
              <w:rPr>
                <w:rFonts w:eastAsia="Times New Roman"/>
                <w:color w:val="000000"/>
                <w:sz w:val="18"/>
                <w:szCs w:val="18"/>
                <w:lang w:eastAsia="en-GB"/>
              </w:rPr>
            </w:pPr>
          </w:p>
        </w:tc>
        <w:tc>
          <w:tcPr>
            <w:tcW w:w="1036" w:type="dxa"/>
            <w:tcBorders>
              <w:top w:val="nil"/>
              <w:left w:val="nil"/>
              <w:bottom w:val="single" w:sz="8" w:space="0" w:color="auto"/>
              <w:right w:val="nil"/>
            </w:tcBorders>
            <w:shd w:val="clear" w:color="auto" w:fill="auto"/>
            <w:noWrap/>
            <w:vAlign w:val="center"/>
            <w:hideMark/>
          </w:tcPr>
          <w:p w14:paraId="27B20A67" w14:textId="77777777" w:rsidR="00AE1E19" w:rsidRPr="00AE1E19" w:rsidRDefault="00AE1E19" w:rsidP="00AE1E19">
            <w:pPr>
              <w:widowControl/>
              <w:autoSpaceDE/>
              <w:autoSpaceDN/>
              <w:jc w:val="right"/>
              <w:rPr>
                <w:rFonts w:eastAsia="Times New Roman"/>
                <w:color w:val="000000"/>
                <w:sz w:val="18"/>
                <w:szCs w:val="18"/>
                <w:lang w:eastAsia="en-GB"/>
              </w:rPr>
            </w:pPr>
            <w:r w:rsidRPr="00AE1E19">
              <w:rPr>
                <w:rFonts w:eastAsia="Times New Roman"/>
                <w:color w:val="000000"/>
                <w:sz w:val="18"/>
                <w:szCs w:val="18"/>
                <w:lang w:eastAsia="en-GB"/>
              </w:rPr>
              <w:t>1,148</w:t>
            </w:r>
          </w:p>
        </w:tc>
        <w:tc>
          <w:tcPr>
            <w:tcW w:w="1475" w:type="dxa"/>
            <w:tcBorders>
              <w:top w:val="nil"/>
              <w:left w:val="nil"/>
              <w:bottom w:val="single" w:sz="8" w:space="0" w:color="auto"/>
              <w:right w:val="nil"/>
            </w:tcBorders>
            <w:shd w:val="clear" w:color="auto" w:fill="auto"/>
            <w:noWrap/>
            <w:vAlign w:val="center"/>
            <w:hideMark/>
          </w:tcPr>
          <w:p w14:paraId="7445DDC4" w14:textId="77777777" w:rsidR="00AE1E19" w:rsidRPr="00AE1E19" w:rsidRDefault="00AE1E19" w:rsidP="00AE1E19">
            <w:pPr>
              <w:widowControl/>
              <w:autoSpaceDE/>
              <w:autoSpaceDN/>
              <w:jc w:val="right"/>
              <w:rPr>
                <w:rFonts w:eastAsia="Times New Roman"/>
                <w:color w:val="000000"/>
                <w:sz w:val="18"/>
                <w:szCs w:val="18"/>
                <w:lang w:eastAsia="en-GB"/>
              </w:rPr>
            </w:pPr>
            <w:r w:rsidRPr="00AE1E19">
              <w:rPr>
                <w:rFonts w:eastAsia="Times New Roman"/>
                <w:color w:val="000000"/>
                <w:sz w:val="18"/>
                <w:szCs w:val="18"/>
                <w:lang w:eastAsia="en-GB"/>
              </w:rPr>
              <w:t>1,225</w:t>
            </w:r>
          </w:p>
        </w:tc>
      </w:tr>
      <w:tr w:rsidR="00AE1E19" w:rsidRPr="00AE1E19" w14:paraId="29C134A1" w14:textId="77777777" w:rsidTr="00CA5042">
        <w:trPr>
          <w:trHeight w:val="301"/>
        </w:trPr>
        <w:tc>
          <w:tcPr>
            <w:tcW w:w="2742" w:type="dxa"/>
            <w:tcBorders>
              <w:top w:val="single" w:sz="8" w:space="0" w:color="auto"/>
              <w:left w:val="single" w:sz="8" w:space="0" w:color="FFFFFF"/>
              <w:bottom w:val="single" w:sz="12" w:space="0" w:color="auto"/>
              <w:right w:val="single" w:sz="8" w:space="0" w:color="FFFFFF"/>
            </w:tcBorders>
            <w:shd w:val="clear" w:color="auto" w:fill="auto"/>
            <w:noWrap/>
            <w:vAlign w:val="center"/>
            <w:hideMark/>
          </w:tcPr>
          <w:p w14:paraId="06258987" w14:textId="77777777" w:rsidR="00AE1E19" w:rsidRPr="00AE1E19" w:rsidRDefault="00AE1E19" w:rsidP="00AE1E19">
            <w:pPr>
              <w:widowControl/>
              <w:autoSpaceDE/>
              <w:autoSpaceDN/>
              <w:rPr>
                <w:rFonts w:eastAsia="Times New Roman"/>
                <w:b/>
                <w:bCs/>
                <w:color w:val="000000"/>
                <w:sz w:val="18"/>
                <w:szCs w:val="18"/>
                <w:lang w:eastAsia="en-GB"/>
              </w:rPr>
            </w:pPr>
            <w:r w:rsidRPr="00AE1E19">
              <w:rPr>
                <w:rFonts w:eastAsia="Times New Roman"/>
                <w:b/>
                <w:bCs/>
                <w:color w:val="000000"/>
                <w:sz w:val="18"/>
                <w:szCs w:val="18"/>
                <w:lang w:eastAsia="en-GB"/>
              </w:rPr>
              <w:t>Total</w:t>
            </w:r>
          </w:p>
        </w:tc>
        <w:tc>
          <w:tcPr>
            <w:tcW w:w="848" w:type="dxa"/>
            <w:tcBorders>
              <w:top w:val="single" w:sz="8" w:space="0" w:color="auto"/>
              <w:left w:val="nil"/>
              <w:bottom w:val="single" w:sz="12" w:space="0" w:color="auto"/>
              <w:right w:val="single" w:sz="8" w:space="0" w:color="FFFFFF"/>
            </w:tcBorders>
            <w:shd w:val="clear" w:color="auto" w:fill="auto"/>
            <w:noWrap/>
            <w:vAlign w:val="center"/>
            <w:hideMark/>
          </w:tcPr>
          <w:p w14:paraId="6919BF21" w14:textId="77777777" w:rsidR="00AE1E19" w:rsidRPr="00AE1E19" w:rsidRDefault="00AE1E19" w:rsidP="00AE1E19">
            <w:pPr>
              <w:widowControl/>
              <w:autoSpaceDE/>
              <w:autoSpaceDN/>
              <w:rPr>
                <w:rFonts w:eastAsia="Times New Roman"/>
                <w:b/>
                <w:bCs/>
                <w:color w:val="000000"/>
                <w:sz w:val="18"/>
                <w:szCs w:val="18"/>
                <w:lang w:eastAsia="en-GB"/>
              </w:rPr>
            </w:pPr>
            <w:r w:rsidRPr="00AE1E19">
              <w:rPr>
                <w:rFonts w:eastAsia="Times New Roman"/>
                <w:b/>
                <w:bCs/>
                <w:color w:val="000000"/>
                <w:sz w:val="18"/>
                <w:szCs w:val="18"/>
                <w:lang w:eastAsia="en-GB"/>
              </w:rPr>
              <w:t> </w:t>
            </w:r>
          </w:p>
        </w:tc>
        <w:tc>
          <w:tcPr>
            <w:tcW w:w="1036" w:type="dxa"/>
            <w:tcBorders>
              <w:top w:val="single" w:sz="8" w:space="0" w:color="auto"/>
              <w:left w:val="nil"/>
              <w:bottom w:val="single" w:sz="12" w:space="0" w:color="auto"/>
              <w:right w:val="single" w:sz="8" w:space="0" w:color="FFFFFF"/>
            </w:tcBorders>
            <w:shd w:val="clear" w:color="auto" w:fill="auto"/>
            <w:noWrap/>
            <w:vAlign w:val="center"/>
            <w:hideMark/>
          </w:tcPr>
          <w:p w14:paraId="1BC652F2" w14:textId="77777777" w:rsidR="00AE1E19" w:rsidRPr="00AE1E19" w:rsidRDefault="00AE1E19" w:rsidP="00AE1E19">
            <w:pPr>
              <w:widowControl/>
              <w:autoSpaceDE/>
              <w:autoSpaceDN/>
              <w:jc w:val="right"/>
              <w:rPr>
                <w:rFonts w:eastAsia="Times New Roman"/>
                <w:b/>
                <w:bCs/>
                <w:color w:val="000000"/>
                <w:sz w:val="18"/>
                <w:szCs w:val="18"/>
                <w:lang w:eastAsia="en-GB"/>
              </w:rPr>
            </w:pPr>
            <w:r w:rsidRPr="00AE1E19">
              <w:rPr>
                <w:rFonts w:eastAsia="Times New Roman"/>
                <w:b/>
                <w:bCs/>
                <w:color w:val="000000"/>
                <w:sz w:val="18"/>
                <w:szCs w:val="18"/>
                <w:lang w:eastAsia="en-GB"/>
              </w:rPr>
              <w:t>1,453</w:t>
            </w:r>
          </w:p>
        </w:tc>
        <w:tc>
          <w:tcPr>
            <w:tcW w:w="1475" w:type="dxa"/>
            <w:tcBorders>
              <w:top w:val="single" w:sz="8" w:space="0" w:color="auto"/>
              <w:left w:val="nil"/>
              <w:bottom w:val="single" w:sz="12" w:space="0" w:color="auto"/>
              <w:right w:val="single" w:sz="8" w:space="0" w:color="FFFFFF"/>
            </w:tcBorders>
            <w:shd w:val="clear" w:color="auto" w:fill="auto"/>
            <w:noWrap/>
            <w:vAlign w:val="center"/>
            <w:hideMark/>
          </w:tcPr>
          <w:p w14:paraId="2268CE5B" w14:textId="77777777" w:rsidR="00AE1E19" w:rsidRPr="00AE1E19" w:rsidRDefault="00AE1E19" w:rsidP="00AE1E19">
            <w:pPr>
              <w:widowControl/>
              <w:autoSpaceDE/>
              <w:autoSpaceDN/>
              <w:jc w:val="right"/>
              <w:rPr>
                <w:rFonts w:eastAsia="Times New Roman"/>
                <w:b/>
                <w:bCs/>
                <w:color w:val="000000"/>
                <w:sz w:val="18"/>
                <w:szCs w:val="18"/>
                <w:lang w:eastAsia="en-GB"/>
              </w:rPr>
            </w:pPr>
            <w:r w:rsidRPr="00AE1E19">
              <w:rPr>
                <w:rFonts w:eastAsia="Times New Roman"/>
                <w:b/>
                <w:bCs/>
                <w:color w:val="000000"/>
                <w:sz w:val="18"/>
                <w:szCs w:val="18"/>
                <w:lang w:eastAsia="en-GB"/>
              </w:rPr>
              <w:t>1,547</w:t>
            </w:r>
          </w:p>
        </w:tc>
      </w:tr>
      <w:tr w:rsidR="00AE1E19" w:rsidRPr="00AE1E19" w14:paraId="696F6F9F" w14:textId="77777777" w:rsidTr="00CA5042">
        <w:trPr>
          <w:trHeight w:val="301"/>
        </w:trPr>
        <w:tc>
          <w:tcPr>
            <w:tcW w:w="2742" w:type="dxa"/>
            <w:tcBorders>
              <w:top w:val="single" w:sz="12" w:space="0" w:color="auto"/>
              <w:left w:val="single" w:sz="8" w:space="0" w:color="FFFFFF"/>
              <w:bottom w:val="single" w:sz="8" w:space="0" w:color="FFFFFF"/>
              <w:right w:val="single" w:sz="8" w:space="0" w:color="FFFFFF"/>
            </w:tcBorders>
            <w:shd w:val="clear" w:color="auto" w:fill="auto"/>
            <w:vAlign w:val="center"/>
            <w:hideMark/>
          </w:tcPr>
          <w:p w14:paraId="740CC779" w14:textId="77777777" w:rsidR="00AE1E19" w:rsidRPr="00AE1E19" w:rsidRDefault="00AE1E19" w:rsidP="00AE1E19">
            <w:pPr>
              <w:widowControl/>
              <w:autoSpaceDE/>
              <w:autoSpaceDN/>
              <w:rPr>
                <w:rFonts w:eastAsia="Times New Roman"/>
                <w:color w:val="000000"/>
                <w:sz w:val="18"/>
                <w:szCs w:val="18"/>
                <w:lang w:eastAsia="en-GB"/>
              </w:rPr>
            </w:pPr>
            <w:r w:rsidRPr="00AE1E19">
              <w:rPr>
                <w:rFonts w:eastAsia="Times New Roman"/>
                <w:color w:val="000000"/>
                <w:sz w:val="18"/>
                <w:szCs w:val="18"/>
                <w:lang w:eastAsia="en-GB"/>
              </w:rPr>
              <w:t> </w:t>
            </w:r>
          </w:p>
        </w:tc>
        <w:tc>
          <w:tcPr>
            <w:tcW w:w="848" w:type="dxa"/>
            <w:tcBorders>
              <w:top w:val="single" w:sz="12" w:space="0" w:color="auto"/>
              <w:left w:val="nil"/>
              <w:bottom w:val="single" w:sz="8" w:space="0" w:color="FFFFFF"/>
              <w:right w:val="single" w:sz="8" w:space="0" w:color="FFFFFF"/>
            </w:tcBorders>
            <w:shd w:val="clear" w:color="auto" w:fill="auto"/>
            <w:vAlign w:val="center"/>
            <w:hideMark/>
          </w:tcPr>
          <w:p w14:paraId="294D55A2" w14:textId="77777777" w:rsidR="00AE1E19" w:rsidRPr="00AE1E19" w:rsidRDefault="00AE1E19" w:rsidP="00AE1E19">
            <w:pPr>
              <w:widowControl/>
              <w:autoSpaceDE/>
              <w:autoSpaceDN/>
              <w:rPr>
                <w:rFonts w:eastAsia="Times New Roman"/>
                <w:color w:val="000000"/>
                <w:sz w:val="18"/>
                <w:szCs w:val="18"/>
                <w:lang w:eastAsia="en-GB"/>
              </w:rPr>
            </w:pPr>
            <w:r w:rsidRPr="00AE1E19">
              <w:rPr>
                <w:rFonts w:eastAsia="Times New Roman"/>
                <w:color w:val="000000"/>
                <w:sz w:val="18"/>
                <w:szCs w:val="18"/>
                <w:lang w:eastAsia="en-GB"/>
              </w:rPr>
              <w:t> </w:t>
            </w:r>
          </w:p>
        </w:tc>
        <w:tc>
          <w:tcPr>
            <w:tcW w:w="1036" w:type="dxa"/>
            <w:tcBorders>
              <w:top w:val="single" w:sz="12" w:space="0" w:color="auto"/>
              <w:left w:val="nil"/>
              <w:bottom w:val="single" w:sz="8" w:space="0" w:color="FFFFFF"/>
              <w:right w:val="single" w:sz="8" w:space="0" w:color="FFFFFF"/>
            </w:tcBorders>
            <w:shd w:val="clear" w:color="auto" w:fill="auto"/>
            <w:noWrap/>
            <w:vAlign w:val="center"/>
            <w:hideMark/>
          </w:tcPr>
          <w:p w14:paraId="16DAF841" w14:textId="77777777" w:rsidR="00AE1E19" w:rsidRPr="00AE1E19" w:rsidRDefault="00AE1E19" w:rsidP="00AE1E19">
            <w:pPr>
              <w:widowControl/>
              <w:autoSpaceDE/>
              <w:autoSpaceDN/>
              <w:jc w:val="right"/>
              <w:rPr>
                <w:rFonts w:eastAsia="Times New Roman"/>
                <w:b/>
                <w:bCs/>
                <w:color w:val="000000"/>
                <w:sz w:val="18"/>
                <w:szCs w:val="18"/>
                <w:lang w:eastAsia="en-GB"/>
              </w:rPr>
            </w:pPr>
            <w:r w:rsidRPr="00AE1E19">
              <w:rPr>
                <w:rFonts w:eastAsia="Times New Roman"/>
                <w:b/>
                <w:bCs/>
                <w:color w:val="000000"/>
                <w:sz w:val="18"/>
                <w:szCs w:val="18"/>
                <w:lang w:eastAsia="en-GB"/>
              </w:rPr>
              <w:t> </w:t>
            </w:r>
          </w:p>
        </w:tc>
        <w:tc>
          <w:tcPr>
            <w:tcW w:w="1475" w:type="dxa"/>
            <w:tcBorders>
              <w:top w:val="single" w:sz="12" w:space="0" w:color="auto"/>
              <w:left w:val="nil"/>
              <w:bottom w:val="single" w:sz="8" w:space="0" w:color="FFFFFF"/>
              <w:right w:val="single" w:sz="8" w:space="0" w:color="FFFFFF"/>
            </w:tcBorders>
            <w:shd w:val="clear" w:color="auto" w:fill="auto"/>
            <w:noWrap/>
            <w:vAlign w:val="center"/>
            <w:hideMark/>
          </w:tcPr>
          <w:p w14:paraId="69728544" w14:textId="77777777" w:rsidR="00AE1E19" w:rsidRPr="00AE1E19" w:rsidRDefault="00AE1E19" w:rsidP="00AE1E19">
            <w:pPr>
              <w:widowControl/>
              <w:autoSpaceDE/>
              <w:autoSpaceDN/>
              <w:jc w:val="right"/>
              <w:rPr>
                <w:rFonts w:eastAsia="Times New Roman"/>
                <w:b/>
                <w:bCs/>
                <w:color w:val="000000"/>
                <w:sz w:val="18"/>
                <w:szCs w:val="18"/>
                <w:lang w:eastAsia="en-GB"/>
              </w:rPr>
            </w:pPr>
            <w:r w:rsidRPr="00AE1E19">
              <w:rPr>
                <w:rFonts w:eastAsia="Times New Roman"/>
                <w:b/>
                <w:bCs/>
                <w:color w:val="000000"/>
                <w:sz w:val="18"/>
                <w:szCs w:val="18"/>
                <w:lang w:eastAsia="en-GB"/>
              </w:rPr>
              <w:t> </w:t>
            </w:r>
          </w:p>
        </w:tc>
      </w:tr>
      <w:tr w:rsidR="00AE1E19" w:rsidRPr="00AE1E19" w14:paraId="7D7C3D80" w14:textId="77777777" w:rsidTr="00CA5042">
        <w:trPr>
          <w:trHeight w:val="473"/>
        </w:trPr>
        <w:tc>
          <w:tcPr>
            <w:tcW w:w="2742" w:type="dxa"/>
            <w:tcBorders>
              <w:top w:val="nil"/>
              <w:left w:val="single" w:sz="8" w:space="0" w:color="FFFFFF"/>
              <w:bottom w:val="single" w:sz="8" w:space="0" w:color="FFFFFF"/>
              <w:right w:val="single" w:sz="8" w:space="0" w:color="FFFFFF"/>
            </w:tcBorders>
            <w:shd w:val="clear" w:color="auto" w:fill="auto"/>
            <w:vAlign w:val="center"/>
            <w:hideMark/>
          </w:tcPr>
          <w:p w14:paraId="731A1281" w14:textId="77777777" w:rsidR="00AE1E19" w:rsidRPr="00AE1E19" w:rsidRDefault="00AE1E19" w:rsidP="00AE1E19">
            <w:pPr>
              <w:widowControl/>
              <w:autoSpaceDE/>
              <w:autoSpaceDN/>
              <w:rPr>
                <w:rFonts w:eastAsia="Times New Roman"/>
                <w:b/>
                <w:bCs/>
                <w:color w:val="000000"/>
                <w:sz w:val="18"/>
                <w:szCs w:val="18"/>
                <w:lang w:eastAsia="en-GB"/>
              </w:rPr>
            </w:pPr>
            <w:r w:rsidRPr="00AE1E19">
              <w:rPr>
                <w:rFonts w:eastAsia="Times New Roman"/>
                <w:b/>
                <w:bCs/>
                <w:color w:val="000000"/>
                <w:sz w:val="18"/>
                <w:szCs w:val="18"/>
                <w:lang w:eastAsia="en-GB"/>
              </w:rPr>
              <w:t>Police Staff:</w:t>
            </w:r>
          </w:p>
        </w:tc>
        <w:tc>
          <w:tcPr>
            <w:tcW w:w="848" w:type="dxa"/>
            <w:tcBorders>
              <w:top w:val="nil"/>
              <w:left w:val="nil"/>
              <w:bottom w:val="single" w:sz="8" w:space="0" w:color="FFFFFF"/>
              <w:right w:val="single" w:sz="8" w:space="0" w:color="FFFFFF"/>
            </w:tcBorders>
            <w:shd w:val="clear" w:color="auto" w:fill="auto"/>
            <w:vAlign w:val="center"/>
            <w:hideMark/>
          </w:tcPr>
          <w:p w14:paraId="4A44E6B5" w14:textId="77777777" w:rsidR="00AE1E19" w:rsidRPr="00AE1E19" w:rsidRDefault="00AE1E19" w:rsidP="00AE1E19">
            <w:pPr>
              <w:widowControl/>
              <w:autoSpaceDE/>
              <w:autoSpaceDN/>
              <w:rPr>
                <w:rFonts w:eastAsia="Times New Roman"/>
                <w:b/>
                <w:bCs/>
                <w:color w:val="000000"/>
                <w:sz w:val="18"/>
                <w:szCs w:val="18"/>
                <w:lang w:eastAsia="en-GB"/>
              </w:rPr>
            </w:pPr>
            <w:r w:rsidRPr="00AE1E19">
              <w:rPr>
                <w:rFonts w:eastAsia="Times New Roman"/>
                <w:b/>
                <w:bCs/>
                <w:color w:val="000000"/>
                <w:sz w:val="18"/>
                <w:szCs w:val="18"/>
                <w:lang w:eastAsia="en-GB"/>
              </w:rPr>
              <w:t> </w:t>
            </w:r>
          </w:p>
        </w:tc>
        <w:tc>
          <w:tcPr>
            <w:tcW w:w="1036" w:type="dxa"/>
            <w:tcBorders>
              <w:top w:val="nil"/>
              <w:left w:val="nil"/>
              <w:bottom w:val="single" w:sz="8" w:space="0" w:color="FFFFFF"/>
              <w:right w:val="single" w:sz="8" w:space="0" w:color="FFFFFF"/>
            </w:tcBorders>
            <w:shd w:val="clear" w:color="auto" w:fill="auto"/>
            <w:noWrap/>
            <w:vAlign w:val="center"/>
            <w:hideMark/>
          </w:tcPr>
          <w:p w14:paraId="505393BB" w14:textId="77777777" w:rsidR="00AE1E19" w:rsidRPr="00AE1E19" w:rsidRDefault="00AE1E19" w:rsidP="00AE1E19">
            <w:pPr>
              <w:widowControl/>
              <w:autoSpaceDE/>
              <w:autoSpaceDN/>
              <w:jc w:val="right"/>
              <w:rPr>
                <w:rFonts w:eastAsia="Times New Roman"/>
                <w:b/>
                <w:bCs/>
                <w:color w:val="000000"/>
                <w:sz w:val="18"/>
                <w:szCs w:val="18"/>
                <w:lang w:eastAsia="en-GB"/>
              </w:rPr>
            </w:pPr>
            <w:r w:rsidRPr="00AE1E19">
              <w:rPr>
                <w:rFonts w:eastAsia="Times New Roman"/>
                <w:b/>
                <w:bCs/>
                <w:color w:val="000000"/>
                <w:sz w:val="18"/>
                <w:szCs w:val="18"/>
                <w:lang w:eastAsia="en-GB"/>
              </w:rPr>
              <w:t> </w:t>
            </w:r>
          </w:p>
        </w:tc>
        <w:tc>
          <w:tcPr>
            <w:tcW w:w="1475" w:type="dxa"/>
            <w:tcBorders>
              <w:top w:val="nil"/>
              <w:left w:val="nil"/>
              <w:bottom w:val="single" w:sz="8" w:space="0" w:color="FFFFFF"/>
              <w:right w:val="single" w:sz="8" w:space="0" w:color="FFFFFF"/>
            </w:tcBorders>
            <w:shd w:val="clear" w:color="auto" w:fill="auto"/>
            <w:noWrap/>
            <w:vAlign w:val="center"/>
            <w:hideMark/>
          </w:tcPr>
          <w:p w14:paraId="31574EF1" w14:textId="77777777" w:rsidR="00AE1E19" w:rsidRPr="00AE1E19" w:rsidRDefault="00AE1E19" w:rsidP="00AE1E19">
            <w:pPr>
              <w:widowControl/>
              <w:autoSpaceDE/>
              <w:autoSpaceDN/>
              <w:jc w:val="right"/>
              <w:rPr>
                <w:rFonts w:eastAsia="Times New Roman"/>
                <w:b/>
                <w:bCs/>
                <w:color w:val="000000"/>
                <w:sz w:val="18"/>
                <w:szCs w:val="18"/>
                <w:lang w:eastAsia="en-GB"/>
              </w:rPr>
            </w:pPr>
            <w:r w:rsidRPr="00AE1E19">
              <w:rPr>
                <w:rFonts w:eastAsia="Times New Roman"/>
                <w:b/>
                <w:bCs/>
                <w:color w:val="000000"/>
                <w:sz w:val="18"/>
                <w:szCs w:val="18"/>
                <w:lang w:eastAsia="en-GB"/>
              </w:rPr>
              <w:t> </w:t>
            </w:r>
          </w:p>
        </w:tc>
      </w:tr>
      <w:tr w:rsidR="00AE1E19" w:rsidRPr="00AE1E19" w14:paraId="62264E53" w14:textId="77777777" w:rsidTr="00CA5042">
        <w:trPr>
          <w:trHeight w:val="301"/>
        </w:trPr>
        <w:tc>
          <w:tcPr>
            <w:tcW w:w="2742" w:type="dxa"/>
            <w:tcBorders>
              <w:top w:val="nil"/>
              <w:left w:val="single" w:sz="8" w:space="0" w:color="FFFFFF"/>
              <w:bottom w:val="single" w:sz="8" w:space="0" w:color="FFFFFF"/>
              <w:right w:val="single" w:sz="8" w:space="0" w:color="FFFFFF"/>
            </w:tcBorders>
            <w:shd w:val="clear" w:color="auto" w:fill="auto"/>
            <w:vAlign w:val="center"/>
            <w:hideMark/>
          </w:tcPr>
          <w:p w14:paraId="2250626B" w14:textId="77777777" w:rsidR="00AE1E19" w:rsidRPr="00AE1E19" w:rsidRDefault="00AE1E19" w:rsidP="00AE1E19">
            <w:pPr>
              <w:widowControl/>
              <w:autoSpaceDE/>
              <w:autoSpaceDN/>
              <w:rPr>
                <w:rFonts w:eastAsia="Times New Roman"/>
                <w:color w:val="000000"/>
                <w:sz w:val="18"/>
                <w:szCs w:val="18"/>
                <w:lang w:eastAsia="en-GB"/>
              </w:rPr>
            </w:pPr>
            <w:r w:rsidRPr="00AE1E19">
              <w:rPr>
                <w:rFonts w:eastAsia="Times New Roman"/>
                <w:color w:val="000000"/>
                <w:sz w:val="18"/>
                <w:szCs w:val="18"/>
                <w:lang w:eastAsia="en-GB"/>
              </w:rPr>
              <w:t>Full Time</w:t>
            </w:r>
          </w:p>
        </w:tc>
        <w:tc>
          <w:tcPr>
            <w:tcW w:w="848" w:type="dxa"/>
            <w:tcBorders>
              <w:top w:val="nil"/>
              <w:left w:val="nil"/>
              <w:bottom w:val="nil"/>
              <w:right w:val="nil"/>
            </w:tcBorders>
            <w:shd w:val="clear" w:color="auto" w:fill="auto"/>
            <w:vAlign w:val="center"/>
            <w:hideMark/>
          </w:tcPr>
          <w:p w14:paraId="00DC73B9" w14:textId="77777777" w:rsidR="00AE1E19" w:rsidRPr="00AE1E19" w:rsidRDefault="00AE1E19" w:rsidP="00AE1E19">
            <w:pPr>
              <w:widowControl/>
              <w:autoSpaceDE/>
              <w:autoSpaceDN/>
              <w:rPr>
                <w:rFonts w:eastAsia="Times New Roman"/>
                <w:color w:val="000000"/>
                <w:sz w:val="18"/>
                <w:szCs w:val="18"/>
                <w:lang w:eastAsia="en-GB"/>
              </w:rPr>
            </w:pPr>
          </w:p>
        </w:tc>
        <w:tc>
          <w:tcPr>
            <w:tcW w:w="1036" w:type="dxa"/>
            <w:tcBorders>
              <w:top w:val="nil"/>
              <w:left w:val="nil"/>
              <w:bottom w:val="nil"/>
              <w:right w:val="nil"/>
            </w:tcBorders>
            <w:shd w:val="clear" w:color="auto" w:fill="auto"/>
            <w:noWrap/>
            <w:vAlign w:val="center"/>
            <w:hideMark/>
          </w:tcPr>
          <w:p w14:paraId="2450334F" w14:textId="77777777" w:rsidR="00AE1E19" w:rsidRPr="00AE1E19" w:rsidRDefault="00AE1E19" w:rsidP="00AE1E19">
            <w:pPr>
              <w:widowControl/>
              <w:autoSpaceDE/>
              <w:autoSpaceDN/>
              <w:jc w:val="right"/>
              <w:rPr>
                <w:rFonts w:eastAsia="Times New Roman"/>
                <w:color w:val="000000"/>
                <w:sz w:val="18"/>
                <w:szCs w:val="18"/>
                <w:lang w:eastAsia="en-GB"/>
              </w:rPr>
            </w:pPr>
            <w:r w:rsidRPr="00AE1E19">
              <w:rPr>
                <w:rFonts w:eastAsia="Times New Roman"/>
                <w:color w:val="000000"/>
                <w:sz w:val="18"/>
                <w:szCs w:val="18"/>
                <w:lang w:eastAsia="en-GB"/>
              </w:rPr>
              <w:t>858</w:t>
            </w:r>
          </w:p>
        </w:tc>
        <w:tc>
          <w:tcPr>
            <w:tcW w:w="1475" w:type="dxa"/>
            <w:tcBorders>
              <w:top w:val="nil"/>
              <w:left w:val="nil"/>
              <w:bottom w:val="nil"/>
              <w:right w:val="nil"/>
            </w:tcBorders>
            <w:shd w:val="clear" w:color="auto" w:fill="auto"/>
            <w:noWrap/>
            <w:vAlign w:val="center"/>
            <w:hideMark/>
          </w:tcPr>
          <w:p w14:paraId="33CD32E5" w14:textId="77777777" w:rsidR="00AE1E19" w:rsidRPr="00AE1E19" w:rsidRDefault="00AE1E19" w:rsidP="00AE1E19">
            <w:pPr>
              <w:widowControl/>
              <w:autoSpaceDE/>
              <w:autoSpaceDN/>
              <w:jc w:val="right"/>
              <w:rPr>
                <w:rFonts w:eastAsia="Times New Roman"/>
                <w:color w:val="000000"/>
                <w:sz w:val="18"/>
                <w:szCs w:val="18"/>
                <w:lang w:eastAsia="en-GB"/>
              </w:rPr>
            </w:pPr>
            <w:r w:rsidRPr="00AE1E19">
              <w:rPr>
                <w:rFonts w:eastAsia="Times New Roman"/>
                <w:color w:val="000000"/>
                <w:sz w:val="18"/>
                <w:szCs w:val="18"/>
                <w:lang w:eastAsia="en-GB"/>
              </w:rPr>
              <w:t>888</w:t>
            </w:r>
          </w:p>
        </w:tc>
      </w:tr>
      <w:tr w:rsidR="00AE1E19" w:rsidRPr="00AE1E19" w14:paraId="26A05163" w14:textId="77777777" w:rsidTr="00CA5042">
        <w:trPr>
          <w:trHeight w:val="301"/>
        </w:trPr>
        <w:tc>
          <w:tcPr>
            <w:tcW w:w="2742" w:type="dxa"/>
            <w:tcBorders>
              <w:top w:val="nil"/>
              <w:left w:val="single" w:sz="8" w:space="0" w:color="FFFFFF"/>
              <w:bottom w:val="single" w:sz="8" w:space="0" w:color="auto"/>
              <w:right w:val="single" w:sz="8" w:space="0" w:color="FFFFFF"/>
            </w:tcBorders>
            <w:shd w:val="clear" w:color="auto" w:fill="auto"/>
            <w:vAlign w:val="center"/>
            <w:hideMark/>
          </w:tcPr>
          <w:p w14:paraId="7297A126" w14:textId="77777777" w:rsidR="00AE1E19" w:rsidRPr="00AE1E19" w:rsidRDefault="00AE1E19" w:rsidP="00AE1E19">
            <w:pPr>
              <w:widowControl/>
              <w:autoSpaceDE/>
              <w:autoSpaceDN/>
              <w:rPr>
                <w:rFonts w:eastAsia="Times New Roman"/>
                <w:color w:val="000000"/>
                <w:sz w:val="18"/>
                <w:szCs w:val="18"/>
                <w:lang w:eastAsia="en-GB"/>
              </w:rPr>
            </w:pPr>
            <w:r w:rsidRPr="00AE1E19">
              <w:rPr>
                <w:rFonts w:eastAsia="Times New Roman"/>
                <w:color w:val="000000"/>
                <w:sz w:val="18"/>
                <w:szCs w:val="18"/>
                <w:lang w:eastAsia="en-GB"/>
              </w:rPr>
              <w:t>Part Time</w:t>
            </w:r>
          </w:p>
        </w:tc>
        <w:tc>
          <w:tcPr>
            <w:tcW w:w="848" w:type="dxa"/>
            <w:tcBorders>
              <w:top w:val="nil"/>
              <w:left w:val="nil"/>
              <w:bottom w:val="single" w:sz="8" w:space="0" w:color="auto"/>
              <w:right w:val="nil"/>
            </w:tcBorders>
            <w:shd w:val="clear" w:color="auto" w:fill="auto"/>
            <w:vAlign w:val="center"/>
            <w:hideMark/>
          </w:tcPr>
          <w:p w14:paraId="3E0E32FB" w14:textId="77777777" w:rsidR="00AE1E19" w:rsidRPr="00AE1E19" w:rsidRDefault="00AE1E19" w:rsidP="00AE1E19">
            <w:pPr>
              <w:widowControl/>
              <w:autoSpaceDE/>
              <w:autoSpaceDN/>
              <w:rPr>
                <w:rFonts w:eastAsia="Times New Roman"/>
                <w:color w:val="000000"/>
                <w:sz w:val="18"/>
                <w:szCs w:val="18"/>
                <w:lang w:eastAsia="en-GB"/>
              </w:rPr>
            </w:pPr>
          </w:p>
        </w:tc>
        <w:tc>
          <w:tcPr>
            <w:tcW w:w="1036" w:type="dxa"/>
            <w:tcBorders>
              <w:top w:val="nil"/>
              <w:left w:val="nil"/>
              <w:bottom w:val="single" w:sz="8" w:space="0" w:color="auto"/>
              <w:right w:val="nil"/>
            </w:tcBorders>
            <w:shd w:val="clear" w:color="auto" w:fill="auto"/>
            <w:noWrap/>
            <w:vAlign w:val="center"/>
            <w:hideMark/>
          </w:tcPr>
          <w:p w14:paraId="41C68A8B" w14:textId="77777777" w:rsidR="00AE1E19" w:rsidRPr="00AE1E19" w:rsidRDefault="00AE1E19" w:rsidP="00AE1E19">
            <w:pPr>
              <w:widowControl/>
              <w:autoSpaceDE/>
              <w:autoSpaceDN/>
              <w:jc w:val="right"/>
              <w:rPr>
                <w:rFonts w:eastAsia="Times New Roman"/>
                <w:color w:val="000000"/>
                <w:sz w:val="18"/>
                <w:szCs w:val="18"/>
                <w:lang w:eastAsia="en-GB"/>
              </w:rPr>
            </w:pPr>
            <w:r w:rsidRPr="00AE1E19">
              <w:rPr>
                <w:rFonts w:eastAsia="Times New Roman"/>
                <w:color w:val="000000"/>
                <w:sz w:val="18"/>
                <w:szCs w:val="18"/>
                <w:lang w:eastAsia="en-GB"/>
              </w:rPr>
              <w:t>167</w:t>
            </w:r>
          </w:p>
        </w:tc>
        <w:tc>
          <w:tcPr>
            <w:tcW w:w="1475" w:type="dxa"/>
            <w:tcBorders>
              <w:top w:val="nil"/>
              <w:left w:val="nil"/>
              <w:bottom w:val="single" w:sz="8" w:space="0" w:color="auto"/>
              <w:right w:val="nil"/>
            </w:tcBorders>
            <w:shd w:val="clear" w:color="auto" w:fill="auto"/>
            <w:noWrap/>
            <w:vAlign w:val="center"/>
            <w:hideMark/>
          </w:tcPr>
          <w:p w14:paraId="78BDDBA5" w14:textId="77777777" w:rsidR="00AE1E19" w:rsidRPr="00AE1E19" w:rsidRDefault="00AE1E19" w:rsidP="00AE1E19">
            <w:pPr>
              <w:widowControl/>
              <w:autoSpaceDE/>
              <w:autoSpaceDN/>
              <w:jc w:val="right"/>
              <w:rPr>
                <w:rFonts w:eastAsia="Times New Roman"/>
                <w:color w:val="000000"/>
                <w:sz w:val="18"/>
                <w:szCs w:val="18"/>
                <w:lang w:eastAsia="en-GB"/>
              </w:rPr>
            </w:pPr>
            <w:r w:rsidRPr="00AE1E19">
              <w:rPr>
                <w:rFonts w:eastAsia="Times New Roman"/>
                <w:color w:val="000000"/>
                <w:sz w:val="18"/>
                <w:szCs w:val="18"/>
                <w:lang w:eastAsia="en-GB"/>
              </w:rPr>
              <w:t>158</w:t>
            </w:r>
          </w:p>
        </w:tc>
      </w:tr>
      <w:tr w:rsidR="00AE1E19" w:rsidRPr="00FA14EA" w14:paraId="142E6F57" w14:textId="77777777" w:rsidTr="00CA5042">
        <w:trPr>
          <w:trHeight w:val="301"/>
        </w:trPr>
        <w:tc>
          <w:tcPr>
            <w:tcW w:w="2742" w:type="dxa"/>
            <w:tcBorders>
              <w:top w:val="single" w:sz="8" w:space="0" w:color="auto"/>
              <w:left w:val="single" w:sz="8" w:space="0" w:color="FFFFFF"/>
              <w:bottom w:val="single" w:sz="12" w:space="0" w:color="auto"/>
              <w:right w:val="single" w:sz="8" w:space="0" w:color="FFFFFF"/>
            </w:tcBorders>
            <w:shd w:val="clear" w:color="auto" w:fill="auto"/>
            <w:noWrap/>
            <w:vAlign w:val="center"/>
            <w:hideMark/>
          </w:tcPr>
          <w:p w14:paraId="6F5F13F6" w14:textId="77777777" w:rsidR="00AE1E19" w:rsidRPr="00AE1E19" w:rsidRDefault="00AE1E19" w:rsidP="00AE1E19">
            <w:pPr>
              <w:widowControl/>
              <w:autoSpaceDE/>
              <w:autoSpaceDN/>
              <w:rPr>
                <w:rFonts w:eastAsia="Times New Roman"/>
                <w:b/>
                <w:bCs/>
                <w:color w:val="000000"/>
                <w:sz w:val="18"/>
                <w:szCs w:val="18"/>
                <w:lang w:eastAsia="en-GB"/>
              </w:rPr>
            </w:pPr>
            <w:r w:rsidRPr="00AE1E19">
              <w:rPr>
                <w:rFonts w:eastAsia="Times New Roman"/>
                <w:b/>
                <w:bCs/>
                <w:color w:val="000000"/>
                <w:sz w:val="18"/>
                <w:szCs w:val="18"/>
                <w:lang w:eastAsia="en-GB"/>
              </w:rPr>
              <w:t>Total</w:t>
            </w:r>
          </w:p>
        </w:tc>
        <w:tc>
          <w:tcPr>
            <w:tcW w:w="848" w:type="dxa"/>
            <w:tcBorders>
              <w:top w:val="single" w:sz="8" w:space="0" w:color="auto"/>
              <w:left w:val="nil"/>
              <w:bottom w:val="single" w:sz="12" w:space="0" w:color="auto"/>
              <w:right w:val="single" w:sz="8" w:space="0" w:color="FFFFFF"/>
            </w:tcBorders>
            <w:shd w:val="clear" w:color="auto" w:fill="auto"/>
            <w:noWrap/>
            <w:vAlign w:val="center"/>
            <w:hideMark/>
          </w:tcPr>
          <w:p w14:paraId="2D8DABC5" w14:textId="77777777" w:rsidR="00AE1E19" w:rsidRPr="00AE1E19" w:rsidRDefault="00AE1E19" w:rsidP="00AE1E19">
            <w:pPr>
              <w:widowControl/>
              <w:autoSpaceDE/>
              <w:autoSpaceDN/>
              <w:rPr>
                <w:rFonts w:eastAsia="Times New Roman"/>
                <w:b/>
                <w:bCs/>
                <w:color w:val="000000"/>
                <w:sz w:val="18"/>
                <w:szCs w:val="18"/>
                <w:lang w:eastAsia="en-GB"/>
              </w:rPr>
            </w:pPr>
            <w:r w:rsidRPr="00AE1E19">
              <w:rPr>
                <w:rFonts w:eastAsia="Times New Roman"/>
                <w:b/>
                <w:bCs/>
                <w:color w:val="000000"/>
                <w:sz w:val="18"/>
                <w:szCs w:val="18"/>
                <w:lang w:eastAsia="en-GB"/>
              </w:rPr>
              <w:t> </w:t>
            </w:r>
          </w:p>
        </w:tc>
        <w:tc>
          <w:tcPr>
            <w:tcW w:w="1036" w:type="dxa"/>
            <w:tcBorders>
              <w:top w:val="single" w:sz="8" w:space="0" w:color="auto"/>
              <w:left w:val="nil"/>
              <w:bottom w:val="single" w:sz="12" w:space="0" w:color="auto"/>
              <w:right w:val="single" w:sz="8" w:space="0" w:color="FFFFFF"/>
            </w:tcBorders>
            <w:shd w:val="clear" w:color="auto" w:fill="auto"/>
            <w:noWrap/>
            <w:vAlign w:val="center"/>
            <w:hideMark/>
          </w:tcPr>
          <w:p w14:paraId="2F037185" w14:textId="0EFFEE32" w:rsidR="00AE1E19" w:rsidRPr="00AE1E19" w:rsidRDefault="00AE1E19" w:rsidP="00AE1E19">
            <w:pPr>
              <w:widowControl/>
              <w:autoSpaceDE/>
              <w:autoSpaceDN/>
              <w:jc w:val="right"/>
              <w:rPr>
                <w:rFonts w:eastAsia="Times New Roman"/>
                <w:b/>
                <w:bCs/>
                <w:color w:val="000000"/>
                <w:sz w:val="18"/>
                <w:szCs w:val="18"/>
                <w:lang w:eastAsia="en-GB"/>
              </w:rPr>
            </w:pPr>
            <w:r w:rsidRPr="00AE1E19">
              <w:rPr>
                <w:rFonts w:eastAsia="Times New Roman"/>
                <w:b/>
                <w:bCs/>
                <w:color w:val="000000"/>
                <w:sz w:val="18"/>
                <w:szCs w:val="18"/>
                <w:lang w:eastAsia="en-GB"/>
              </w:rPr>
              <w:t>1</w:t>
            </w:r>
            <w:r w:rsidR="00CA5042">
              <w:rPr>
                <w:rFonts w:eastAsia="Times New Roman"/>
                <w:b/>
                <w:bCs/>
                <w:color w:val="000000"/>
                <w:sz w:val="18"/>
                <w:szCs w:val="18"/>
                <w:lang w:eastAsia="en-GB"/>
              </w:rPr>
              <w:t>,</w:t>
            </w:r>
            <w:r w:rsidRPr="00AE1E19">
              <w:rPr>
                <w:rFonts w:eastAsia="Times New Roman"/>
                <w:b/>
                <w:bCs/>
                <w:color w:val="000000"/>
                <w:sz w:val="18"/>
                <w:szCs w:val="18"/>
                <w:lang w:eastAsia="en-GB"/>
              </w:rPr>
              <w:t>025</w:t>
            </w:r>
          </w:p>
        </w:tc>
        <w:tc>
          <w:tcPr>
            <w:tcW w:w="1475" w:type="dxa"/>
            <w:tcBorders>
              <w:top w:val="single" w:sz="8" w:space="0" w:color="auto"/>
              <w:left w:val="nil"/>
              <w:bottom w:val="single" w:sz="12" w:space="0" w:color="auto"/>
              <w:right w:val="single" w:sz="8" w:space="0" w:color="FFFFFF"/>
            </w:tcBorders>
            <w:shd w:val="clear" w:color="auto" w:fill="auto"/>
            <w:noWrap/>
            <w:vAlign w:val="center"/>
            <w:hideMark/>
          </w:tcPr>
          <w:p w14:paraId="3226C3B3" w14:textId="77777777" w:rsidR="00AE1E19" w:rsidRPr="00AE1E19" w:rsidRDefault="00AE1E19" w:rsidP="00AE1E19">
            <w:pPr>
              <w:widowControl/>
              <w:autoSpaceDE/>
              <w:autoSpaceDN/>
              <w:jc w:val="right"/>
              <w:rPr>
                <w:rFonts w:eastAsia="Times New Roman"/>
                <w:b/>
                <w:bCs/>
                <w:color w:val="000000"/>
                <w:sz w:val="18"/>
                <w:szCs w:val="18"/>
                <w:lang w:eastAsia="en-GB"/>
              </w:rPr>
            </w:pPr>
            <w:r w:rsidRPr="00AE1E19">
              <w:rPr>
                <w:rFonts w:eastAsia="Times New Roman"/>
                <w:b/>
                <w:bCs/>
                <w:color w:val="000000"/>
                <w:sz w:val="18"/>
                <w:szCs w:val="18"/>
                <w:lang w:eastAsia="en-GB"/>
              </w:rPr>
              <w:t>1,046</w:t>
            </w:r>
          </w:p>
        </w:tc>
      </w:tr>
    </w:tbl>
    <w:p w14:paraId="2BE459FA" w14:textId="77777777" w:rsidR="0032292D" w:rsidRDefault="0032292D">
      <w:pPr>
        <w:pStyle w:val="BodyText"/>
        <w:rPr>
          <w:b/>
          <w:sz w:val="20"/>
        </w:rPr>
      </w:pPr>
    </w:p>
    <w:p w14:paraId="725CA8CE" w14:textId="77777777" w:rsidR="0032292D" w:rsidRDefault="0032292D">
      <w:pPr>
        <w:pStyle w:val="BodyText"/>
        <w:spacing w:before="10"/>
        <w:rPr>
          <w:b/>
          <w:sz w:val="16"/>
        </w:rPr>
      </w:pPr>
    </w:p>
    <w:p w14:paraId="18134510" w14:textId="3FFAD32F" w:rsidR="0032292D" w:rsidRDefault="00E32278" w:rsidP="00783478">
      <w:pPr>
        <w:pStyle w:val="BodyText"/>
        <w:spacing w:before="1"/>
        <w:ind w:left="709" w:right="917"/>
        <w:jc w:val="both"/>
      </w:pPr>
      <w:r>
        <w:t>The</w:t>
      </w:r>
      <w:r>
        <w:rPr>
          <w:spacing w:val="-1"/>
        </w:rPr>
        <w:t xml:space="preserve"> </w:t>
      </w:r>
      <w:r>
        <w:t>above</w:t>
      </w:r>
      <w:r>
        <w:rPr>
          <w:spacing w:val="-2"/>
        </w:rPr>
        <w:t xml:space="preserve"> </w:t>
      </w:r>
      <w:r>
        <w:t>numbers</w:t>
      </w:r>
      <w:r>
        <w:rPr>
          <w:spacing w:val="-4"/>
        </w:rPr>
        <w:t xml:space="preserve"> </w:t>
      </w:r>
      <w:r>
        <w:t>are</w:t>
      </w:r>
      <w:r>
        <w:rPr>
          <w:spacing w:val="-3"/>
        </w:rPr>
        <w:t xml:space="preserve"> </w:t>
      </w:r>
      <w:r>
        <w:t>as</w:t>
      </w:r>
      <w:r>
        <w:rPr>
          <w:spacing w:val="-1"/>
        </w:rPr>
        <w:t xml:space="preserve"> </w:t>
      </w:r>
      <w:r>
        <w:t>at</w:t>
      </w:r>
      <w:r>
        <w:rPr>
          <w:spacing w:val="-2"/>
        </w:rPr>
        <w:t xml:space="preserve"> </w:t>
      </w:r>
      <w:r>
        <w:t>31</w:t>
      </w:r>
      <w:proofErr w:type="spellStart"/>
      <w:r>
        <w:rPr>
          <w:position w:val="6"/>
          <w:sz w:val="12"/>
        </w:rPr>
        <w:t>st</w:t>
      </w:r>
      <w:proofErr w:type="spellEnd"/>
      <w:r>
        <w:rPr>
          <w:spacing w:val="16"/>
          <w:position w:val="6"/>
          <w:sz w:val="12"/>
        </w:rPr>
        <w:t xml:space="preserve"> </w:t>
      </w:r>
      <w:r>
        <w:t>March 202</w:t>
      </w:r>
      <w:r w:rsidR="00AE1E19">
        <w:t>3</w:t>
      </w:r>
      <w:r w:rsidR="00783478">
        <w:t xml:space="preserve">. </w:t>
      </w:r>
    </w:p>
    <w:p w14:paraId="364D2B30" w14:textId="77777777" w:rsidR="0032292D" w:rsidRDefault="0032292D" w:rsidP="00783478">
      <w:pPr>
        <w:pStyle w:val="BodyText"/>
        <w:spacing w:before="1"/>
        <w:ind w:left="709" w:right="917"/>
        <w:jc w:val="both"/>
      </w:pPr>
    </w:p>
    <w:p w14:paraId="497EA901" w14:textId="77777777" w:rsidR="0032292D" w:rsidRDefault="00E32278" w:rsidP="00783478">
      <w:pPr>
        <w:pStyle w:val="BodyText"/>
        <w:ind w:left="709" w:right="917"/>
        <w:jc w:val="both"/>
      </w:pPr>
      <w:r>
        <w:t>Police</w:t>
      </w:r>
      <w:r>
        <w:rPr>
          <w:spacing w:val="-4"/>
        </w:rPr>
        <w:t xml:space="preserve"> </w:t>
      </w:r>
      <w:r>
        <w:t>Staff</w:t>
      </w:r>
      <w:r>
        <w:rPr>
          <w:spacing w:val="-2"/>
        </w:rPr>
        <w:t xml:space="preserve"> </w:t>
      </w:r>
      <w:r>
        <w:t>excludes the</w:t>
      </w:r>
      <w:r>
        <w:rPr>
          <w:spacing w:val="-2"/>
        </w:rPr>
        <w:t xml:space="preserve"> </w:t>
      </w:r>
      <w:r>
        <w:t>Police</w:t>
      </w:r>
      <w:r>
        <w:rPr>
          <w:spacing w:val="-4"/>
        </w:rPr>
        <w:t xml:space="preserve"> </w:t>
      </w:r>
      <w:r>
        <w:t>and</w:t>
      </w:r>
      <w:r>
        <w:rPr>
          <w:spacing w:val="-1"/>
        </w:rPr>
        <w:t xml:space="preserve"> </w:t>
      </w:r>
      <w:r>
        <w:t>Crime</w:t>
      </w:r>
      <w:r>
        <w:rPr>
          <w:spacing w:val="-2"/>
        </w:rPr>
        <w:t xml:space="preserve"> </w:t>
      </w:r>
      <w:r>
        <w:t>Commissioner</w:t>
      </w:r>
      <w:r>
        <w:rPr>
          <w:spacing w:val="-7"/>
        </w:rPr>
        <w:t xml:space="preserve"> </w:t>
      </w:r>
      <w:r>
        <w:t>since</w:t>
      </w:r>
      <w:r>
        <w:rPr>
          <w:spacing w:val="-3"/>
        </w:rPr>
        <w:t xml:space="preserve"> </w:t>
      </w:r>
      <w:r>
        <w:t>he</w:t>
      </w:r>
      <w:r>
        <w:rPr>
          <w:spacing w:val="-2"/>
        </w:rPr>
        <w:t xml:space="preserve"> </w:t>
      </w:r>
      <w:r>
        <w:t>is</w:t>
      </w:r>
      <w:r>
        <w:rPr>
          <w:spacing w:val="-1"/>
        </w:rPr>
        <w:t xml:space="preserve"> </w:t>
      </w:r>
      <w:r>
        <w:t>an</w:t>
      </w:r>
      <w:r>
        <w:rPr>
          <w:spacing w:val="-1"/>
        </w:rPr>
        <w:t xml:space="preserve"> </w:t>
      </w:r>
      <w:r>
        <w:t>elected</w:t>
      </w:r>
      <w:r>
        <w:rPr>
          <w:spacing w:val="-4"/>
        </w:rPr>
        <w:t xml:space="preserve"> </w:t>
      </w:r>
      <w:r>
        <w:t>official.</w:t>
      </w:r>
    </w:p>
    <w:p w14:paraId="1B2659AA" w14:textId="77777777" w:rsidR="0032292D" w:rsidRDefault="0032292D" w:rsidP="00783478">
      <w:pPr>
        <w:pStyle w:val="BodyText"/>
        <w:spacing w:before="10"/>
        <w:ind w:left="709" w:right="917"/>
        <w:jc w:val="both"/>
        <w:rPr>
          <w:sz w:val="17"/>
        </w:rPr>
      </w:pPr>
    </w:p>
    <w:p w14:paraId="294AA17B" w14:textId="77777777" w:rsidR="0032292D" w:rsidRDefault="00E32278" w:rsidP="00783478">
      <w:pPr>
        <w:pStyle w:val="Heading4"/>
        <w:ind w:left="709" w:right="917"/>
        <w:jc w:val="both"/>
      </w:pPr>
      <w:r>
        <w:t>Remuneration</w:t>
      </w:r>
      <w:r>
        <w:rPr>
          <w:spacing w:val="-5"/>
        </w:rPr>
        <w:t xml:space="preserve"> </w:t>
      </w:r>
      <w:r>
        <w:t>Received</w:t>
      </w:r>
    </w:p>
    <w:p w14:paraId="2F21B38B" w14:textId="77777777" w:rsidR="0032292D" w:rsidRDefault="0032292D" w:rsidP="00783478">
      <w:pPr>
        <w:pStyle w:val="BodyText"/>
        <w:spacing w:before="1"/>
        <w:ind w:left="709" w:right="917"/>
        <w:jc w:val="both"/>
        <w:rPr>
          <w:b/>
        </w:rPr>
      </w:pPr>
    </w:p>
    <w:p w14:paraId="3AF19664" w14:textId="77777777" w:rsidR="0032292D" w:rsidRDefault="00E32278" w:rsidP="00783478">
      <w:pPr>
        <w:pStyle w:val="BodyText"/>
        <w:ind w:left="709" w:right="917"/>
        <w:jc w:val="both"/>
      </w:pPr>
      <w:r>
        <w:t>During the year, the number of Officers and Staff, employed by the Police and Crime Commissioner, but who are under</w:t>
      </w:r>
      <w:r>
        <w:rPr>
          <w:spacing w:val="1"/>
        </w:rPr>
        <w:t xml:space="preserve"> </w:t>
      </w:r>
      <w:r>
        <w:t>the</w:t>
      </w:r>
      <w:r>
        <w:rPr>
          <w:spacing w:val="-3"/>
        </w:rPr>
        <w:t xml:space="preserve"> </w:t>
      </w:r>
      <w:r>
        <w:t>direction</w:t>
      </w:r>
      <w:r>
        <w:rPr>
          <w:spacing w:val="-7"/>
        </w:rPr>
        <w:t xml:space="preserve"> </w:t>
      </w:r>
      <w:r>
        <w:t>and</w:t>
      </w:r>
      <w:r>
        <w:rPr>
          <w:spacing w:val="-3"/>
        </w:rPr>
        <w:t xml:space="preserve"> </w:t>
      </w:r>
      <w:r>
        <w:t>control</w:t>
      </w:r>
      <w:r>
        <w:rPr>
          <w:spacing w:val="-4"/>
        </w:rPr>
        <w:t xml:space="preserve"> </w:t>
      </w:r>
      <w:r>
        <w:t>of the</w:t>
      </w:r>
      <w:r>
        <w:rPr>
          <w:spacing w:val="-3"/>
        </w:rPr>
        <w:t xml:space="preserve"> </w:t>
      </w:r>
      <w:r>
        <w:t>Chief</w:t>
      </w:r>
      <w:r>
        <w:rPr>
          <w:spacing w:val="-2"/>
        </w:rPr>
        <w:t xml:space="preserve"> </w:t>
      </w:r>
      <w:r>
        <w:t>Constable,</w:t>
      </w:r>
      <w:r>
        <w:rPr>
          <w:spacing w:val="-8"/>
        </w:rPr>
        <w:t xml:space="preserve"> </w:t>
      </w:r>
      <w:r>
        <w:t>who received</w:t>
      </w:r>
      <w:r>
        <w:rPr>
          <w:spacing w:val="-2"/>
        </w:rPr>
        <w:t xml:space="preserve"> </w:t>
      </w:r>
      <w:r>
        <w:t>remuneration</w:t>
      </w:r>
      <w:r>
        <w:rPr>
          <w:spacing w:val="-10"/>
        </w:rPr>
        <w:t xml:space="preserve"> </w:t>
      </w:r>
      <w:r>
        <w:t>in excess</w:t>
      </w:r>
      <w:r>
        <w:rPr>
          <w:spacing w:val="-2"/>
        </w:rPr>
        <w:t xml:space="preserve"> </w:t>
      </w:r>
      <w:r>
        <w:t>of</w:t>
      </w:r>
      <w:r>
        <w:rPr>
          <w:spacing w:val="-2"/>
        </w:rPr>
        <w:t xml:space="preserve"> </w:t>
      </w:r>
      <w:r>
        <w:t>£60,000</w:t>
      </w:r>
      <w:r>
        <w:rPr>
          <w:spacing w:val="-4"/>
        </w:rPr>
        <w:t xml:space="preserve"> </w:t>
      </w:r>
      <w:r>
        <w:t>is</w:t>
      </w:r>
      <w:r>
        <w:rPr>
          <w:spacing w:val="-2"/>
        </w:rPr>
        <w:t xml:space="preserve"> </w:t>
      </w:r>
      <w:r>
        <w:t>provided</w:t>
      </w:r>
      <w:r>
        <w:rPr>
          <w:spacing w:val="-2"/>
        </w:rPr>
        <w:t xml:space="preserve"> </w:t>
      </w:r>
      <w:r>
        <w:t>below.</w:t>
      </w:r>
      <w:r>
        <w:rPr>
          <w:spacing w:val="-3"/>
        </w:rPr>
        <w:t xml:space="preserve"> </w:t>
      </w:r>
      <w:r>
        <w:t>The</w:t>
      </w:r>
      <w:r>
        <w:rPr>
          <w:spacing w:val="1"/>
        </w:rPr>
        <w:t xml:space="preserve"> </w:t>
      </w:r>
      <w:r>
        <w:t>table shows multiples in bands of £5,000. The remuneration definition includes annual salaries and allowances, salary</w:t>
      </w:r>
      <w:r>
        <w:rPr>
          <w:spacing w:val="1"/>
        </w:rPr>
        <w:t xml:space="preserve"> </w:t>
      </w:r>
      <w:r>
        <w:t>sacrifice deductions but excludes employer’s pension contributions. The figures include those Officers whose posts are</w:t>
      </w:r>
      <w:r>
        <w:rPr>
          <w:spacing w:val="1"/>
        </w:rPr>
        <w:t xml:space="preserve"> </w:t>
      </w:r>
      <w:r>
        <w:t>detailed in</w:t>
      </w:r>
      <w:r>
        <w:rPr>
          <w:spacing w:val="2"/>
        </w:rPr>
        <w:t xml:space="preserve"> </w:t>
      </w:r>
      <w:r>
        <w:t>the</w:t>
      </w:r>
      <w:r>
        <w:rPr>
          <w:spacing w:val="3"/>
        </w:rPr>
        <w:t xml:space="preserve"> </w:t>
      </w:r>
      <w:r>
        <w:t>Remuneration</w:t>
      </w:r>
      <w:r>
        <w:rPr>
          <w:spacing w:val="-3"/>
        </w:rPr>
        <w:t xml:space="preserve"> </w:t>
      </w:r>
      <w:r>
        <w:t>Disclosure</w:t>
      </w:r>
      <w:r>
        <w:rPr>
          <w:spacing w:val="-2"/>
        </w:rPr>
        <w:t xml:space="preserve"> </w:t>
      </w:r>
      <w:r>
        <w:t>note with</w:t>
      </w:r>
      <w:r>
        <w:rPr>
          <w:spacing w:val="8"/>
        </w:rPr>
        <w:t xml:space="preserve"> </w:t>
      </w:r>
      <w:r>
        <w:t>the</w:t>
      </w:r>
      <w:r>
        <w:rPr>
          <w:spacing w:val="2"/>
        </w:rPr>
        <w:t xml:space="preserve"> </w:t>
      </w:r>
      <w:r>
        <w:t>exception</w:t>
      </w:r>
      <w:r>
        <w:rPr>
          <w:spacing w:val="2"/>
        </w:rPr>
        <w:t xml:space="preserve"> </w:t>
      </w:r>
      <w:r>
        <w:t>of</w:t>
      </w:r>
      <w:r>
        <w:rPr>
          <w:spacing w:val="3"/>
        </w:rPr>
        <w:t xml:space="preserve"> </w:t>
      </w:r>
      <w:r>
        <w:t>the</w:t>
      </w:r>
      <w:r>
        <w:rPr>
          <w:spacing w:val="2"/>
        </w:rPr>
        <w:t xml:space="preserve"> </w:t>
      </w:r>
      <w:r>
        <w:t>Police</w:t>
      </w:r>
      <w:r>
        <w:rPr>
          <w:spacing w:val="1"/>
        </w:rPr>
        <w:t xml:space="preserve"> </w:t>
      </w:r>
      <w:r>
        <w:t>and</w:t>
      </w:r>
      <w:r>
        <w:rPr>
          <w:spacing w:val="2"/>
        </w:rPr>
        <w:t xml:space="preserve"> </w:t>
      </w:r>
      <w:r>
        <w:t>Crime</w:t>
      </w:r>
      <w:r>
        <w:rPr>
          <w:spacing w:val="3"/>
        </w:rPr>
        <w:t xml:space="preserve"> </w:t>
      </w:r>
      <w:r>
        <w:t>Commissioner</w:t>
      </w:r>
      <w:r>
        <w:rPr>
          <w:spacing w:val="-3"/>
        </w:rPr>
        <w:t xml:space="preserve"> </w:t>
      </w:r>
      <w:r>
        <w:t>who</w:t>
      </w:r>
      <w:r>
        <w:rPr>
          <w:spacing w:val="5"/>
        </w:rPr>
        <w:t xml:space="preserve"> </w:t>
      </w:r>
      <w:r>
        <w:t>occupies</w:t>
      </w:r>
      <w:r>
        <w:rPr>
          <w:spacing w:val="1"/>
        </w:rPr>
        <w:t xml:space="preserve"> </w:t>
      </w:r>
      <w:r>
        <w:t>an</w:t>
      </w:r>
      <w:r>
        <w:rPr>
          <w:spacing w:val="-2"/>
        </w:rPr>
        <w:t xml:space="preserve"> </w:t>
      </w:r>
      <w:r>
        <w:t>elected</w:t>
      </w:r>
      <w:r>
        <w:rPr>
          <w:spacing w:val="-4"/>
        </w:rPr>
        <w:t xml:space="preserve"> </w:t>
      </w:r>
      <w:r>
        <w:t>post</w:t>
      </w:r>
      <w:r>
        <w:rPr>
          <w:spacing w:val="-5"/>
        </w:rPr>
        <w:t xml:space="preserve"> </w:t>
      </w:r>
      <w:r>
        <w:t>and</w:t>
      </w:r>
      <w:r>
        <w:rPr>
          <w:spacing w:val="-2"/>
        </w:rPr>
        <w:t xml:space="preserve"> </w:t>
      </w:r>
      <w:r>
        <w:t>is</w:t>
      </w:r>
      <w:r>
        <w:rPr>
          <w:spacing w:val="-1"/>
        </w:rPr>
        <w:t xml:space="preserve"> </w:t>
      </w:r>
      <w:r>
        <w:t>therefore</w:t>
      </w:r>
      <w:r>
        <w:rPr>
          <w:spacing w:val="-4"/>
        </w:rPr>
        <w:t xml:space="preserve"> </w:t>
      </w:r>
      <w:r>
        <w:t>not an</w:t>
      </w:r>
      <w:r>
        <w:rPr>
          <w:spacing w:val="-2"/>
        </w:rPr>
        <w:t xml:space="preserve"> </w:t>
      </w:r>
      <w:r>
        <w:t>employee.</w:t>
      </w:r>
    </w:p>
    <w:p w14:paraId="220D968E" w14:textId="77777777" w:rsidR="0032292D" w:rsidRDefault="0032292D">
      <w:pPr>
        <w:pStyle w:val="BodyText"/>
        <w:spacing w:before="4"/>
        <w:rPr>
          <w:sz w:val="16"/>
        </w:rPr>
      </w:pPr>
    </w:p>
    <w:tbl>
      <w:tblPr>
        <w:tblW w:w="8063" w:type="dxa"/>
        <w:tblInd w:w="704" w:type="dxa"/>
        <w:tblLook w:val="04A0" w:firstRow="1" w:lastRow="0" w:firstColumn="1" w:lastColumn="0" w:noHBand="0" w:noVBand="1"/>
      </w:tblPr>
      <w:tblGrid>
        <w:gridCol w:w="1066"/>
        <w:gridCol w:w="1198"/>
        <w:gridCol w:w="1472"/>
        <w:gridCol w:w="276"/>
        <w:gridCol w:w="1716"/>
        <w:gridCol w:w="913"/>
        <w:gridCol w:w="1422"/>
      </w:tblGrid>
      <w:tr w:rsidR="00E365DC" w:rsidRPr="00E365DC" w14:paraId="1D03B1F9" w14:textId="77777777" w:rsidTr="007B40A7">
        <w:trPr>
          <w:trHeight w:val="273"/>
        </w:trPr>
        <w:tc>
          <w:tcPr>
            <w:tcW w:w="1066"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0BC4CD1F" w14:textId="77777777" w:rsidR="00E365DC" w:rsidRPr="00E365DC" w:rsidRDefault="00E365DC" w:rsidP="00E365DC">
            <w:pPr>
              <w:widowControl/>
              <w:autoSpaceDE/>
              <w:autoSpaceDN/>
              <w:jc w:val="right"/>
              <w:rPr>
                <w:rFonts w:eastAsia="Times New Roman"/>
                <w:b/>
                <w:bCs/>
                <w:color w:val="000000"/>
                <w:sz w:val="18"/>
                <w:szCs w:val="18"/>
                <w:lang w:eastAsia="en-GB"/>
              </w:rPr>
            </w:pPr>
            <w:r w:rsidRPr="00E365DC">
              <w:rPr>
                <w:rFonts w:eastAsia="Times New Roman"/>
                <w:b/>
                <w:bCs/>
                <w:color w:val="000000"/>
                <w:sz w:val="18"/>
                <w:szCs w:val="18"/>
                <w:lang w:eastAsia="en-GB"/>
              </w:rPr>
              <w:t>PCC</w:t>
            </w:r>
          </w:p>
        </w:tc>
        <w:tc>
          <w:tcPr>
            <w:tcW w:w="1198" w:type="dxa"/>
            <w:tcBorders>
              <w:top w:val="single" w:sz="4" w:space="0" w:color="FFFFFF"/>
              <w:left w:val="nil"/>
              <w:bottom w:val="single" w:sz="4" w:space="0" w:color="FFFFFF"/>
              <w:right w:val="single" w:sz="4" w:space="0" w:color="FFFFFF"/>
            </w:tcBorders>
            <w:shd w:val="clear" w:color="auto" w:fill="auto"/>
            <w:vAlign w:val="center"/>
            <w:hideMark/>
          </w:tcPr>
          <w:p w14:paraId="17FDCD52" w14:textId="77777777" w:rsidR="00E365DC" w:rsidRPr="00E365DC" w:rsidRDefault="00E365DC" w:rsidP="00E365DC">
            <w:pPr>
              <w:widowControl/>
              <w:autoSpaceDE/>
              <w:autoSpaceDN/>
              <w:jc w:val="right"/>
              <w:rPr>
                <w:rFonts w:eastAsia="Times New Roman"/>
                <w:b/>
                <w:bCs/>
                <w:color w:val="000000"/>
                <w:sz w:val="18"/>
                <w:szCs w:val="18"/>
                <w:lang w:eastAsia="en-GB"/>
              </w:rPr>
            </w:pPr>
            <w:r w:rsidRPr="00E365DC">
              <w:rPr>
                <w:rFonts w:eastAsia="Times New Roman"/>
                <w:b/>
                <w:bCs/>
                <w:color w:val="000000"/>
                <w:sz w:val="18"/>
                <w:szCs w:val="18"/>
                <w:lang w:eastAsia="en-GB"/>
              </w:rPr>
              <w:t>PCC Group</w:t>
            </w:r>
          </w:p>
        </w:tc>
        <w:tc>
          <w:tcPr>
            <w:tcW w:w="3464" w:type="dxa"/>
            <w:gridSpan w:val="3"/>
            <w:vMerge w:val="restart"/>
            <w:tcBorders>
              <w:top w:val="single" w:sz="4" w:space="0" w:color="FFFFFF"/>
              <w:left w:val="single" w:sz="4" w:space="0" w:color="FFFFFF"/>
              <w:bottom w:val="single" w:sz="4" w:space="0" w:color="000000"/>
              <w:right w:val="single" w:sz="4" w:space="0" w:color="FFFFFF"/>
            </w:tcBorders>
            <w:shd w:val="clear" w:color="auto" w:fill="auto"/>
            <w:vAlign w:val="bottom"/>
            <w:hideMark/>
          </w:tcPr>
          <w:p w14:paraId="7EBA78F5"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 </w:t>
            </w:r>
          </w:p>
        </w:tc>
        <w:tc>
          <w:tcPr>
            <w:tcW w:w="913" w:type="dxa"/>
            <w:tcBorders>
              <w:top w:val="single" w:sz="4" w:space="0" w:color="FFFFFF"/>
              <w:left w:val="nil"/>
              <w:bottom w:val="single" w:sz="4" w:space="0" w:color="FFFFFF"/>
              <w:right w:val="single" w:sz="4" w:space="0" w:color="FFFFFF"/>
            </w:tcBorders>
            <w:shd w:val="clear" w:color="auto" w:fill="auto"/>
            <w:vAlign w:val="center"/>
            <w:hideMark/>
          </w:tcPr>
          <w:p w14:paraId="52BF5BB8" w14:textId="77777777" w:rsidR="00E365DC" w:rsidRPr="00E365DC" w:rsidRDefault="00E365DC" w:rsidP="00E365DC">
            <w:pPr>
              <w:widowControl/>
              <w:autoSpaceDE/>
              <w:autoSpaceDN/>
              <w:jc w:val="right"/>
              <w:rPr>
                <w:rFonts w:eastAsia="Times New Roman"/>
                <w:b/>
                <w:bCs/>
                <w:color w:val="000000"/>
                <w:sz w:val="18"/>
                <w:szCs w:val="18"/>
                <w:lang w:eastAsia="en-GB"/>
              </w:rPr>
            </w:pPr>
            <w:r w:rsidRPr="00E365DC">
              <w:rPr>
                <w:rFonts w:eastAsia="Times New Roman"/>
                <w:b/>
                <w:bCs/>
                <w:color w:val="000000"/>
                <w:sz w:val="18"/>
                <w:szCs w:val="18"/>
                <w:lang w:eastAsia="en-GB"/>
              </w:rPr>
              <w:t>PCC</w:t>
            </w:r>
          </w:p>
        </w:tc>
        <w:tc>
          <w:tcPr>
            <w:tcW w:w="1422" w:type="dxa"/>
            <w:tcBorders>
              <w:top w:val="single" w:sz="4" w:space="0" w:color="FFFFFF"/>
              <w:left w:val="nil"/>
              <w:bottom w:val="single" w:sz="4" w:space="0" w:color="FFFFFF"/>
              <w:right w:val="single" w:sz="4" w:space="0" w:color="FFFFFF"/>
            </w:tcBorders>
            <w:shd w:val="clear" w:color="auto" w:fill="auto"/>
            <w:vAlign w:val="center"/>
            <w:hideMark/>
          </w:tcPr>
          <w:p w14:paraId="122E807B" w14:textId="77777777" w:rsidR="00E365DC" w:rsidRPr="00E365DC" w:rsidRDefault="00E365DC" w:rsidP="00E365DC">
            <w:pPr>
              <w:widowControl/>
              <w:autoSpaceDE/>
              <w:autoSpaceDN/>
              <w:jc w:val="right"/>
              <w:rPr>
                <w:rFonts w:eastAsia="Times New Roman"/>
                <w:b/>
                <w:bCs/>
                <w:color w:val="000000"/>
                <w:sz w:val="18"/>
                <w:szCs w:val="18"/>
                <w:lang w:eastAsia="en-GB"/>
              </w:rPr>
            </w:pPr>
            <w:r w:rsidRPr="00E365DC">
              <w:rPr>
                <w:rFonts w:eastAsia="Times New Roman"/>
                <w:b/>
                <w:bCs/>
                <w:color w:val="000000"/>
                <w:sz w:val="18"/>
                <w:szCs w:val="18"/>
                <w:lang w:eastAsia="en-GB"/>
              </w:rPr>
              <w:t>PCC Group</w:t>
            </w:r>
          </w:p>
        </w:tc>
      </w:tr>
      <w:tr w:rsidR="00E365DC" w:rsidRPr="00E365DC" w14:paraId="409CF8E1" w14:textId="77777777" w:rsidTr="007B40A7">
        <w:trPr>
          <w:trHeight w:val="273"/>
        </w:trPr>
        <w:tc>
          <w:tcPr>
            <w:tcW w:w="1066" w:type="dxa"/>
            <w:tcBorders>
              <w:top w:val="nil"/>
              <w:left w:val="single" w:sz="4" w:space="0" w:color="FFFFFF"/>
              <w:bottom w:val="single" w:sz="4" w:space="0" w:color="auto"/>
              <w:right w:val="single" w:sz="4" w:space="0" w:color="FFFFFF"/>
            </w:tcBorders>
            <w:shd w:val="clear" w:color="auto" w:fill="auto"/>
            <w:vAlign w:val="bottom"/>
            <w:hideMark/>
          </w:tcPr>
          <w:p w14:paraId="31CF5548" w14:textId="77777777" w:rsidR="00E365DC" w:rsidRPr="00E365DC" w:rsidRDefault="00E365DC" w:rsidP="00E365DC">
            <w:pPr>
              <w:widowControl/>
              <w:autoSpaceDE/>
              <w:autoSpaceDN/>
              <w:jc w:val="right"/>
              <w:rPr>
                <w:rFonts w:eastAsia="Times New Roman"/>
                <w:b/>
                <w:bCs/>
                <w:color w:val="000000"/>
                <w:sz w:val="18"/>
                <w:szCs w:val="18"/>
                <w:lang w:eastAsia="en-GB"/>
              </w:rPr>
            </w:pPr>
            <w:r w:rsidRPr="00E365DC">
              <w:rPr>
                <w:rFonts w:eastAsia="Times New Roman"/>
                <w:b/>
                <w:bCs/>
                <w:color w:val="000000"/>
                <w:sz w:val="18"/>
                <w:szCs w:val="18"/>
                <w:lang w:eastAsia="en-GB"/>
              </w:rPr>
              <w:t>2021/22</w:t>
            </w:r>
          </w:p>
        </w:tc>
        <w:tc>
          <w:tcPr>
            <w:tcW w:w="1198" w:type="dxa"/>
            <w:tcBorders>
              <w:top w:val="nil"/>
              <w:left w:val="nil"/>
              <w:bottom w:val="single" w:sz="4" w:space="0" w:color="auto"/>
              <w:right w:val="single" w:sz="4" w:space="0" w:color="FFFFFF"/>
            </w:tcBorders>
            <w:shd w:val="clear" w:color="auto" w:fill="auto"/>
            <w:vAlign w:val="bottom"/>
            <w:hideMark/>
          </w:tcPr>
          <w:p w14:paraId="7A076AFE" w14:textId="77777777" w:rsidR="00E365DC" w:rsidRPr="00E365DC" w:rsidRDefault="00E365DC" w:rsidP="00E365DC">
            <w:pPr>
              <w:widowControl/>
              <w:autoSpaceDE/>
              <w:autoSpaceDN/>
              <w:jc w:val="right"/>
              <w:rPr>
                <w:rFonts w:eastAsia="Times New Roman"/>
                <w:b/>
                <w:bCs/>
                <w:color w:val="000000"/>
                <w:sz w:val="18"/>
                <w:szCs w:val="18"/>
                <w:lang w:eastAsia="en-GB"/>
              </w:rPr>
            </w:pPr>
            <w:r w:rsidRPr="00E365DC">
              <w:rPr>
                <w:rFonts w:eastAsia="Times New Roman"/>
                <w:b/>
                <w:bCs/>
                <w:color w:val="000000"/>
                <w:sz w:val="18"/>
                <w:szCs w:val="18"/>
                <w:lang w:eastAsia="en-GB"/>
              </w:rPr>
              <w:t>2021/22</w:t>
            </w:r>
          </w:p>
        </w:tc>
        <w:tc>
          <w:tcPr>
            <w:tcW w:w="3464" w:type="dxa"/>
            <w:gridSpan w:val="3"/>
            <w:vMerge/>
            <w:tcBorders>
              <w:top w:val="nil"/>
              <w:left w:val="nil"/>
              <w:bottom w:val="single" w:sz="4" w:space="0" w:color="auto"/>
              <w:right w:val="single" w:sz="4" w:space="0" w:color="FFFFFF"/>
            </w:tcBorders>
            <w:vAlign w:val="center"/>
            <w:hideMark/>
          </w:tcPr>
          <w:p w14:paraId="09A08930" w14:textId="77777777" w:rsidR="00E365DC" w:rsidRPr="00E365DC" w:rsidRDefault="00E365DC" w:rsidP="00E365DC">
            <w:pPr>
              <w:widowControl/>
              <w:autoSpaceDE/>
              <w:autoSpaceDN/>
              <w:rPr>
                <w:rFonts w:eastAsia="Times New Roman"/>
                <w:color w:val="000000"/>
                <w:sz w:val="18"/>
                <w:szCs w:val="18"/>
                <w:lang w:eastAsia="en-GB"/>
              </w:rPr>
            </w:pPr>
          </w:p>
        </w:tc>
        <w:tc>
          <w:tcPr>
            <w:tcW w:w="913" w:type="dxa"/>
            <w:tcBorders>
              <w:top w:val="nil"/>
              <w:left w:val="nil"/>
              <w:bottom w:val="single" w:sz="4" w:space="0" w:color="auto"/>
              <w:right w:val="single" w:sz="4" w:space="0" w:color="FFFFFF"/>
            </w:tcBorders>
            <w:shd w:val="clear" w:color="auto" w:fill="auto"/>
            <w:vAlign w:val="bottom"/>
            <w:hideMark/>
          </w:tcPr>
          <w:p w14:paraId="6EBBB41A" w14:textId="77777777" w:rsidR="00E365DC" w:rsidRPr="00E365DC" w:rsidRDefault="00E365DC" w:rsidP="00E365DC">
            <w:pPr>
              <w:widowControl/>
              <w:autoSpaceDE/>
              <w:autoSpaceDN/>
              <w:jc w:val="right"/>
              <w:rPr>
                <w:rFonts w:eastAsia="Times New Roman"/>
                <w:b/>
                <w:bCs/>
                <w:color w:val="000000"/>
                <w:sz w:val="18"/>
                <w:szCs w:val="18"/>
                <w:lang w:eastAsia="en-GB"/>
              </w:rPr>
            </w:pPr>
            <w:r w:rsidRPr="00E365DC">
              <w:rPr>
                <w:rFonts w:eastAsia="Times New Roman"/>
                <w:b/>
                <w:bCs/>
                <w:color w:val="000000"/>
                <w:sz w:val="18"/>
                <w:szCs w:val="18"/>
                <w:lang w:eastAsia="en-GB"/>
              </w:rPr>
              <w:t>2022/23</w:t>
            </w:r>
          </w:p>
        </w:tc>
        <w:tc>
          <w:tcPr>
            <w:tcW w:w="1422" w:type="dxa"/>
            <w:tcBorders>
              <w:top w:val="nil"/>
              <w:left w:val="nil"/>
              <w:bottom w:val="single" w:sz="4" w:space="0" w:color="auto"/>
              <w:right w:val="single" w:sz="4" w:space="0" w:color="FFFFFF"/>
            </w:tcBorders>
            <w:shd w:val="clear" w:color="auto" w:fill="auto"/>
            <w:vAlign w:val="bottom"/>
            <w:hideMark/>
          </w:tcPr>
          <w:p w14:paraId="31F93618" w14:textId="77777777" w:rsidR="00E365DC" w:rsidRPr="00E365DC" w:rsidRDefault="00E365DC" w:rsidP="00E365DC">
            <w:pPr>
              <w:widowControl/>
              <w:autoSpaceDE/>
              <w:autoSpaceDN/>
              <w:jc w:val="right"/>
              <w:rPr>
                <w:rFonts w:eastAsia="Times New Roman"/>
                <w:b/>
                <w:bCs/>
                <w:color w:val="000000"/>
                <w:sz w:val="18"/>
                <w:szCs w:val="18"/>
                <w:lang w:eastAsia="en-GB"/>
              </w:rPr>
            </w:pPr>
            <w:r w:rsidRPr="00E365DC">
              <w:rPr>
                <w:rFonts w:eastAsia="Times New Roman"/>
                <w:b/>
                <w:bCs/>
                <w:color w:val="000000"/>
                <w:sz w:val="18"/>
                <w:szCs w:val="18"/>
                <w:lang w:eastAsia="en-GB"/>
              </w:rPr>
              <w:t>2022/23</w:t>
            </w:r>
          </w:p>
        </w:tc>
      </w:tr>
      <w:tr w:rsidR="00E365DC" w:rsidRPr="00E365DC" w14:paraId="16D62E3F"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6104B87D"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0D266AB4"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37</w:t>
            </w:r>
          </w:p>
        </w:tc>
        <w:tc>
          <w:tcPr>
            <w:tcW w:w="1472" w:type="dxa"/>
            <w:tcBorders>
              <w:top w:val="nil"/>
              <w:left w:val="nil"/>
              <w:bottom w:val="single" w:sz="4" w:space="0" w:color="FFFFFF"/>
              <w:right w:val="single" w:sz="4" w:space="0" w:color="FFFFFF"/>
            </w:tcBorders>
            <w:shd w:val="clear" w:color="auto" w:fill="auto"/>
            <w:noWrap/>
            <w:hideMark/>
          </w:tcPr>
          <w:p w14:paraId="15D84652"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£60,000</w:t>
            </w:r>
          </w:p>
        </w:tc>
        <w:tc>
          <w:tcPr>
            <w:tcW w:w="275" w:type="dxa"/>
            <w:tcBorders>
              <w:top w:val="nil"/>
              <w:left w:val="nil"/>
              <w:bottom w:val="single" w:sz="4" w:space="0" w:color="FFFFFF"/>
              <w:right w:val="single" w:sz="4" w:space="0" w:color="FFFFFF"/>
            </w:tcBorders>
            <w:shd w:val="clear" w:color="auto" w:fill="auto"/>
            <w:noWrap/>
            <w:hideMark/>
          </w:tcPr>
          <w:p w14:paraId="250E83D8"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38E4B6F5"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£64,999</w:t>
            </w:r>
          </w:p>
        </w:tc>
        <w:tc>
          <w:tcPr>
            <w:tcW w:w="913" w:type="dxa"/>
            <w:tcBorders>
              <w:top w:val="nil"/>
              <w:left w:val="nil"/>
              <w:bottom w:val="nil"/>
              <w:right w:val="nil"/>
            </w:tcBorders>
            <w:shd w:val="clear" w:color="auto" w:fill="auto"/>
            <w:noWrap/>
            <w:hideMark/>
          </w:tcPr>
          <w:p w14:paraId="394BA567"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26153670"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42</w:t>
            </w:r>
          </w:p>
        </w:tc>
      </w:tr>
      <w:tr w:rsidR="00E365DC" w:rsidRPr="00E365DC" w14:paraId="20A21A88"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31B8EC46"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1E4CF48D"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6</w:t>
            </w:r>
          </w:p>
        </w:tc>
        <w:tc>
          <w:tcPr>
            <w:tcW w:w="1472" w:type="dxa"/>
            <w:tcBorders>
              <w:top w:val="nil"/>
              <w:left w:val="nil"/>
              <w:bottom w:val="single" w:sz="4" w:space="0" w:color="FFFFFF"/>
              <w:right w:val="single" w:sz="4" w:space="0" w:color="FFFFFF"/>
            </w:tcBorders>
            <w:shd w:val="clear" w:color="auto" w:fill="auto"/>
            <w:noWrap/>
            <w:hideMark/>
          </w:tcPr>
          <w:p w14:paraId="094E84C4"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£65,000</w:t>
            </w:r>
          </w:p>
        </w:tc>
        <w:tc>
          <w:tcPr>
            <w:tcW w:w="275" w:type="dxa"/>
            <w:tcBorders>
              <w:top w:val="nil"/>
              <w:left w:val="nil"/>
              <w:bottom w:val="single" w:sz="4" w:space="0" w:color="FFFFFF"/>
              <w:right w:val="single" w:sz="4" w:space="0" w:color="FFFFFF"/>
            </w:tcBorders>
            <w:shd w:val="clear" w:color="auto" w:fill="auto"/>
            <w:noWrap/>
            <w:hideMark/>
          </w:tcPr>
          <w:p w14:paraId="244807E1"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7A6310CF"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£69,999</w:t>
            </w:r>
          </w:p>
        </w:tc>
        <w:tc>
          <w:tcPr>
            <w:tcW w:w="913" w:type="dxa"/>
            <w:tcBorders>
              <w:top w:val="nil"/>
              <w:left w:val="nil"/>
              <w:bottom w:val="nil"/>
              <w:right w:val="nil"/>
            </w:tcBorders>
            <w:shd w:val="clear" w:color="auto" w:fill="auto"/>
            <w:noWrap/>
            <w:hideMark/>
          </w:tcPr>
          <w:p w14:paraId="4588DFBE"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2EFC5052"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18</w:t>
            </w:r>
          </w:p>
        </w:tc>
      </w:tr>
      <w:tr w:rsidR="00E365DC" w:rsidRPr="00E365DC" w14:paraId="600B1E25"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05E0847D"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114761EA"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3</w:t>
            </w:r>
          </w:p>
        </w:tc>
        <w:tc>
          <w:tcPr>
            <w:tcW w:w="1472" w:type="dxa"/>
            <w:tcBorders>
              <w:top w:val="nil"/>
              <w:left w:val="nil"/>
              <w:bottom w:val="single" w:sz="4" w:space="0" w:color="FFFFFF"/>
              <w:right w:val="single" w:sz="4" w:space="0" w:color="FFFFFF"/>
            </w:tcBorders>
            <w:shd w:val="clear" w:color="auto" w:fill="auto"/>
            <w:noWrap/>
            <w:hideMark/>
          </w:tcPr>
          <w:p w14:paraId="7A8411D1"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£70,000</w:t>
            </w:r>
          </w:p>
        </w:tc>
        <w:tc>
          <w:tcPr>
            <w:tcW w:w="275" w:type="dxa"/>
            <w:tcBorders>
              <w:top w:val="nil"/>
              <w:left w:val="nil"/>
              <w:bottom w:val="single" w:sz="4" w:space="0" w:color="FFFFFF"/>
              <w:right w:val="single" w:sz="4" w:space="0" w:color="FFFFFF"/>
            </w:tcBorders>
            <w:shd w:val="clear" w:color="auto" w:fill="auto"/>
            <w:noWrap/>
            <w:hideMark/>
          </w:tcPr>
          <w:p w14:paraId="37AC6787"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6C0C6F65"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£74,999</w:t>
            </w:r>
          </w:p>
        </w:tc>
        <w:tc>
          <w:tcPr>
            <w:tcW w:w="913" w:type="dxa"/>
            <w:tcBorders>
              <w:top w:val="nil"/>
              <w:left w:val="nil"/>
              <w:bottom w:val="nil"/>
              <w:right w:val="nil"/>
            </w:tcBorders>
            <w:shd w:val="clear" w:color="auto" w:fill="auto"/>
            <w:noWrap/>
            <w:hideMark/>
          </w:tcPr>
          <w:p w14:paraId="341A6F3A"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7529CF85"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7</w:t>
            </w:r>
          </w:p>
        </w:tc>
      </w:tr>
      <w:tr w:rsidR="00E365DC" w:rsidRPr="00E365DC" w14:paraId="495B0616"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259062F6"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2F3131F6"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5</w:t>
            </w:r>
          </w:p>
        </w:tc>
        <w:tc>
          <w:tcPr>
            <w:tcW w:w="1472" w:type="dxa"/>
            <w:tcBorders>
              <w:top w:val="nil"/>
              <w:left w:val="nil"/>
              <w:bottom w:val="single" w:sz="4" w:space="0" w:color="FFFFFF"/>
              <w:right w:val="single" w:sz="4" w:space="0" w:color="FFFFFF"/>
            </w:tcBorders>
            <w:shd w:val="clear" w:color="auto" w:fill="auto"/>
            <w:noWrap/>
            <w:hideMark/>
          </w:tcPr>
          <w:p w14:paraId="0D5685DC"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£75,000</w:t>
            </w:r>
          </w:p>
        </w:tc>
        <w:tc>
          <w:tcPr>
            <w:tcW w:w="275" w:type="dxa"/>
            <w:tcBorders>
              <w:top w:val="nil"/>
              <w:left w:val="nil"/>
              <w:bottom w:val="single" w:sz="4" w:space="0" w:color="FFFFFF"/>
              <w:right w:val="single" w:sz="4" w:space="0" w:color="FFFFFF"/>
            </w:tcBorders>
            <w:shd w:val="clear" w:color="auto" w:fill="auto"/>
            <w:noWrap/>
            <w:hideMark/>
          </w:tcPr>
          <w:p w14:paraId="4B59F415"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54F59515"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£79,999</w:t>
            </w:r>
          </w:p>
        </w:tc>
        <w:tc>
          <w:tcPr>
            <w:tcW w:w="913" w:type="dxa"/>
            <w:tcBorders>
              <w:top w:val="nil"/>
              <w:left w:val="nil"/>
              <w:bottom w:val="nil"/>
              <w:right w:val="nil"/>
            </w:tcBorders>
            <w:shd w:val="clear" w:color="auto" w:fill="auto"/>
            <w:noWrap/>
            <w:hideMark/>
          </w:tcPr>
          <w:p w14:paraId="6C651D18"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7E1A1315"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8</w:t>
            </w:r>
          </w:p>
        </w:tc>
      </w:tr>
      <w:tr w:rsidR="00E365DC" w:rsidRPr="00E365DC" w14:paraId="5E957180"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440564C4"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1DF786D3"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6</w:t>
            </w:r>
          </w:p>
        </w:tc>
        <w:tc>
          <w:tcPr>
            <w:tcW w:w="1472" w:type="dxa"/>
            <w:tcBorders>
              <w:top w:val="nil"/>
              <w:left w:val="nil"/>
              <w:bottom w:val="single" w:sz="4" w:space="0" w:color="FFFFFF"/>
              <w:right w:val="single" w:sz="4" w:space="0" w:color="FFFFFF"/>
            </w:tcBorders>
            <w:shd w:val="clear" w:color="auto" w:fill="auto"/>
            <w:noWrap/>
            <w:hideMark/>
          </w:tcPr>
          <w:p w14:paraId="3BFC1B67"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£80,000</w:t>
            </w:r>
          </w:p>
        </w:tc>
        <w:tc>
          <w:tcPr>
            <w:tcW w:w="275" w:type="dxa"/>
            <w:tcBorders>
              <w:top w:val="nil"/>
              <w:left w:val="nil"/>
              <w:bottom w:val="single" w:sz="4" w:space="0" w:color="FFFFFF"/>
              <w:right w:val="single" w:sz="4" w:space="0" w:color="FFFFFF"/>
            </w:tcBorders>
            <w:shd w:val="clear" w:color="auto" w:fill="auto"/>
            <w:noWrap/>
            <w:hideMark/>
          </w:tcPr>
          <w:p w14:paraId="51B41496"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048693FD"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£84,999</w:t>
            </w:r>
          </w:p>
        </w:tc>
        <w:tc>
          <w:tcPr>
            <w:tcW w:w="913" w:type="dxa"/>
            <w:tcBorders>
              <w:top w:val="nil"/>
              <w:left w:val="nil"/>
              <w:bottom w:val="nil"/>
              <w:right w:val="nil"/>
            </w:tcBorders>
            <w:shd w:val="clear" w:color="auto" w:fill="auto"/>
            <w:noWrap/>
            <w:hideMark/>
          </w:tcPr>
          <w:p w14:paraId="39E80E0D"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166FEAF5"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w:t>
            </w:r>
          </w:p>
        </w:tc>
      </w:tr>
      <w:tr w:rsidR="00E365DC" w:rsidRPr="00E365DC" w14:paraId="00378AA5"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263013B1"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1D703F20"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3</w:t>
            </w:r>
          </w:p>
        </w:tc>
        <w:tc>
          <w:tcPr>
            <w:tcW w:w="1472" w:type="dxa"/>
            <w:tcBorders>
              <w:top w:val="nil"/>
              <w:left w:val="nil"/>
              <w:bottom w:val="single" w:sz="4" w:space="0" w:color="FFFFFF"/>
              <w:right w:val="single" w:sz="4" w:space="0" w:color="FFFFFF"/>
            </w:tcBorders>
            <w:shd w:val="clear" w:color="auto" w:fill="auto"/>
            <w:noWrap/>
            <w:hideMark/>
          </w:tcPr>
          <w:p w14:paraId="76326F96"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£85,000</w:t>
            </w:r>
          </w:p>
        </w:tc>
        <w:tc>
          <w:tcPr>
            <w:tcW w:w="275" w:type="dxa"/>
            <w:tcBorders>
              <w:top w:val="nil"/>
              <w:left w:val="nil"/>
              <w:bottom w:val="single" w:sz="4" w:space="0" w:color="FFFFFF"/>
              <w:right w:val="single" w:sz="4" w:space="0" w:color="FFFFFF"/>
            </w:tcBorders>
            <w:shd w:val="clear" w:color="auto" w:fill="auto"/>
            <w:noWrap/>
            <w:hideMark/>
          </w:tcPr>
          <w:p w14:paraId="07EFB9D8"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12B939C3"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£89,999</w:t>
            </w:r>
          </w:p>
        </w:tc>
        <w:tc>
          <w:tcPr>
            <w:tcW w:w="913" w:type="dxa"/>
            <w:tcBorders>
              <w:top w:val="nil"/>
              <w:left w:val="nil"/>
              <w:bottom w:val="nil"/>
              <w:right w:val="nil"/>
            </w:tcBorders>
            <w:shd w:val="clear" w:color="auto" w:fill="auto"/>
            <w:noWrap/>
            <w:hideMark/>
          </w:tcPr>
          <w:p w14:paraId="66E99A58"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2AD31E20"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4</w:t>
            </w:r>
          </w:p>
        </w:tc>
      </w:tr>
      <w:tr w:rsidR="00E365DC" w:rsidRPr="00E365DC" w14:paraId="14BEF045"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6DCE8753"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w:t>
            </w:r>
          </w:p>
        </w:tc>
        <w:tc>
          <w:tcPr>
            <w:tcW w:w="1198" w:type="dxa"/>
            <w:tcBorders>
              <w:top w:val="nil"/>
              <w:left w:val="nil"/>
              <w:bottom w:val="single" w:sz="4" w:space="0" w:color="FFFFFF"/>
              <w:right w:val="single" w:sz="4" w:space="0" w:color="FFFFFF"/>
            </w:tcBorders>
            <w:shd w:val="clear" w:color="auto" w:fill="auto"/>
            <w:noWrap/>
            <w:hideMark/>
          </w:tcPr>
          <w:p w14:paraId="272A5B83"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8</w:t>
            </w:r>
          </w:p>
        </w:tc>
        <w:tc>
          <w:tcPr>
            <w:tcW w:w="1472" w:type="dxa"/>
            <w:tcBorders>
              <w:top w:val="nil"/>
              <w:left w:val="nil"/>
              <w:bottom w:val="single" w:sz="4" w:space="0" w:color="FFFFFF"/>
              <w:right w:val="single" w:sz="4" w:space="0" w:color="FFFFFF"/>
            </w:tcBorders>
            <w:shd w:val="clear" w:color="auto" w:fill="auto"/>
            <w:noWrap/>
            <w:hideMark/>
          </w:tcPr>
          <w:p w14:paraId="1F058915"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£90,000</w:t>
            </w:r>
          </w:p>
        </w:tc>
        <w:tc>
          <w:tcPr>
            <w:tcW w:w="275" w:type="dxa"/>
            <w:tcBorders>
              <w:top w:val="nil"/>
              <w:left w:val="nil"/>
              <w:bottom w:val="single" w:sz="4" w:space="0" w:color="FFFFFF"/>
              <w:right w:val="single" w:sz="4" w:space="0" w:color="FFFFFF"/>
            </w:tcBorders>
            <w:shd w:val="clear" w:color="auto" w:fill="auto"/>
            <w:noWrap/>
            <w:hideMark/>
          </w:tcPr>
          <w:p w14:paraId="3268B1F6"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75800135"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£94,999</w:t>
            </w:r>
          </w:p>
        </w:tc>
        <w:tc>
          <w:tcPr>
            <w:tcW w:w="913" w:type="dxa"/>
            <w:tcBorders>
              <w:top w:val="nil"/>
              <w:left w:val="nil"/>
              <w:bottom w:val="nil"/>
              <w:right w:val="nil"/>
            </w:tcBorders>
            <w:shd w:val="clear" w:color="auto" w:fill="auto"/>
            <w:noWrap/>
            <w:hideMark/>
          </w:tcPr>
          <w:p w14:paraId="4ABB3C19"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0BFD7004"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4</w:t>
            </w:r>
          </w:p>
        </w:tc>
      </w:tr>
      <w:tr w:rsidR="00E365DC" w:rsidRPr="00E365DC" w14:paraId="39415C2A"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7C143DFC"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w:t>
            </w:r>
          </w:p>
        </w:tc>
        <w:tc>
          <w:tcPr>
            <w:tcW w:w="1198" w:type="dxa"/>
            <w:tcBorders>
              <w:top w:val="nil"/>
              <w:left w:val="nil"/>
              <w:bottom w:val="single" w:sz="4" w:space="0" w:color="FFFFFF"/>
              <w:right w:val="single" w:sz="4" w:space="0" w:color="FFFFFF"/>
            </w:tcBorders>
            <w:shd w:val="clear" w:color="auto" w:fill="auto"/>
            <w:noWrap/>
            <w:hideMark/>
          </w:tcPr>
          <w:p w14:paraId="2F9AF238"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3</w:t>
            </w:r>
          </w:p>
        </w:tc>
        <w:tc>
          <w:tcPr>
            <w:tcW w:w="1472" w:type="dxa"/>
            <w:tcBorders>
              <w:top w:val="nil"/>
              <w:left w:val="nil"/>
              <w:bottom w:val="single" w:sz="4" w:space="0" w:color="FFFFFF"/>
              <w:right w:val="single" w:sz="4" w:space="0" w:color="FFFFFF"/>
            </w:tcBorders>
            <w:shd w:val="clear" w:color="auto" w:fill="auto"/>
            <w:noWrap/>
            <w:hideMark/>
          </w:tcPr>
          <w:p w14:paraId="664B29FB"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£95,000</w:t>
            </w:r>
          </w:p>
        </w:tc>
        <w:tc>
          <w:tcPr>
            <w:tcW w:w="275" w:type="dxa"/>
            <w:tcBorders>
              <w:top w:val="nil"/>
              <w:left w:val="nil"/>
              <w:bottom w:val="single" w:sz="4" w:space="0" w:color="FFFFFF"/>
              <w:right w:val="single" w:sz="4" w:space="0" w:color="FFFFFF"/>
            </w:tcBorders>
            <w:shd w:val="clear" w:color="auto" w:fill="auto"/>
            <w:noWrap/>
            <w:hideMark/>
          </w:tcPr>
          <w:p w14:paraId="6C9661A4"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602CBA27"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£99,999</w:t>
            </w:r>
          </w:p>
        </w:tc>
        <w:tc>
          <w:tcPr>
            <w:tcW w:w="913" w:type="dxa"/>
            <w:tcBorders>
              <w:top w:val="nil"/>
              <w:left w:val="nil"/>
              <w:bottom w:val="nil"/>
              <w:right w:val="nil"/>
            </w:tcBorders>
            <w:shd w:val="clear" w:color="auto" w:fill="auto"/>
            <w:noWrap/>
            <w:hideMark/>
          </w:tcPr>
          <w:p w14:paraId="2EEE4176" w14:textId="2607238A" w:rsidR="00E365DC" w:rsidRPr="00E365DC" w:rsidRDefault="00B75103" w:rsidP="00E365DC">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2</w:t>
            </w:r>
          </w:p>
        </w:tc>
        <w:tc>
          <w:tcPr>
            <w:tcW w:w="1422" w:type="dxa"/>
            <w:tcBorders>
              <w:top w:val="nil"/>
              <w:left w:val="nil"/>
              <w:bottom w:val="nil"/>
              <w:right w:val="nil"/>
            </w:tcBorders>
            <w:shd w:val="clear" w:color="auto" w:fill="auto"/>
            <w:noWrap/>
            <w:hideMark/>
          </w:tcPr>
          <w:p w14:paraId="055216CD"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4</w:t>
            </w:r>
          </w:p>
        </w:tc>
      </w:tr>
      <w:tr w:rsidR="00E365DC" w:rsidRPr="00E365DC" w14:paraId="3DD6173B"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1B7978BF"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1E1A07CA"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72" w:type="dxa"/>
            <w:tcBorders>
              <w:top w:val="nil"/>
              <w:left w:val="nil"/>
              <w:bottom w:val="single" w:sz="4" w:space="0" w:color="FFFFFF"/>
              <w:right w:val="single" w:sz="4" w:space="0" w:color="FFFFFF"/>
            </w:tcBorders>
            <w:shd w:val="clear" w:color="auto" w:fill="auto"/>
            <w:noWrap/>
            <w:hideMark/>
          </w:tcPr>
          <w:p w14:paraId="67A98009"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£100,000</w:t>
            </w:r>
          </w:p>
        </w:tc>
        <w:tc>
          <w:tcPr>
            <w:tcW w:w="275" w:type="dxa"/>
            <w:tcBorders>
              <w:top w:val="nil"/>
              <w:left w:val="nil"/>
              <w:bottom w:val="single" w:sz="4" w:space="0" w:color="FFFFFF"/>
              <w:right w:val="single" w:sz="4" w:space="0" w:color="FFFFFF"/>
            </w:tcBorders>
            <w:shd w:val="clear" w:color="auto" w:fill="auto"/>
            <w:noWrap/>
            <w:hideMark/>
          </w:tcPr>
          <w:p w14:paraId="6CA1C730"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15636830"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£104,999</w:t>
            </w:r>
          </w:p>
        </w:tc>
        <w:tc>
          <w:tcPr>
            <w:tcW w:w="913" w:type="dxa"/>
            <w:tcBorders>
              <w:top w:val="nil"/>
              <w:left w:val="nil"/>
              <w:bottom w:val="nil"/>
              <w:right w:val="nil"/>
            </w:tcBorders>
            <w:shd w:val="clear" w:color="auto" w:fill="auto"/>
            <w:noWrap/>
            <w:hideMark/>
          </w:tcPr>
          <w:p w14:paraId="21A0B4B5"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2D41513B"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w:t>
            </w:r>
          </w:p>
        </w:tc>
      </w:tr>
      <w:tr w:rsidR="00E365DC" w:rsidRPr="00E365DC" w14:paraId="16BA2C31"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59460142"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6DAB1E1C"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72" w:type="dxa"/>
            <w:tcBorders>
              <w:top w:val="nil"/>
              <w:left w:val="nil"/>
              <w:bottom w:val="single" w:sz="4" w:space="0" w:color="FFFFFF"/>
              <w:right w:val="single" w:sz="4" w:space="0" w:color="FFFFFF"/>
            </w:tcBorders>
            <w:shd w:val="clear" w:color="auto" w:fill="auto"/>
            <w:noWrap/>
            <w:hideMark/>
          </w:tcPr>
          <w:p w14:paraId="58AF0FE8"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£105,000</w:t>
            </w:r>
          </w:p>
        </w:tc>
        <w:tc>
          <w:tcPr>
            <w:tcW w:w="275" w:type="dxa"/>
            <w:tcBorders>
              <w:top w:val="nil"/>
              <w:left w:val="nil"/>
              <w:bottom w:val="single" w:sz="4" w:space="0" w:color="FFFFFF"/>
              <w:right w:val="single" w:sz="4" w:space="0" w:color="FFFFFF"/>
            </w:tcBorders>
            <w:shd w:val="clear" w:color="auto" w:fill="auto"/>
            <w:noWrap/>
            <w:hideMark/>
          </w:tcPr>
          <w:p w14:paraId="4F021B4F"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1EDE9259"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£109,999</w:t>
            </w:r>
          </w:p>
        </w:tc>
        <w:tc>
          <w:tcPr>
            <w:tcW w:w="913" w:type="dxa"/>
            <w:tcBorders>
              <w:top w:val="nil"/>
              <w:left w:val="nil"/>
              <w:bottom w:val="nil"/>
              <w:right w:val="nil"/>
            </w:tcBorders>
            <w:shd w:val="clear" w:color="auto" w:fill="auto"/>
            <w:noWrap/>
            <w:hideMark/>
          </w:tcPr>
          <w:p w14:paraId="5BA12258"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4FAF64C8"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r>
      <w:tr w:rsidR="00E365DC" w:rsidRPr="00E365DC" w14:paraId="142EF602"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7F3E1DFA"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0D10F948"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2</w:t>
            </w:r>
          </w:p>
        </w:tc>
        <w:tc>
          <w:tcPr>
            <w:tcW w:w="1472" w:type="dxa"/>
            <w:tcBorders>
              <w:top w:val="nil"/>
              <w:left w:val="nil"/>
              <w:bottom w:val="single" w:sz="4" w:space="0" w:color="FFFFFF"/>
              <w:right w:val="single" w:sz="4" w:space="0" w:color="FFFFFF"/>
            </w:tcBorders>
            <w:shd w:val="clear" w:color="auto" w:fill="auto"/>
            <w:noWrap/>
            <w:hideMark/>
          </w:tcPr>
          <w:p w14:paraId="5F380390"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£110,000</w:t>
            </w:r>
          </w:p>
        </w:tc>
        <w:tc>
          <w:tcPr>
            <w:tcW w:w="275" w:type="dxa"/>
            <w:tcBorders>
              <w:top w:val="nil"/>
              <w:left w:val="nil"/>
              <w:bottom w:val="single" w:sz="4" w:space="0" w:color="FFFFFF"/>
              <w:right w:val="single" w:sz="4" w:space="0" w:color="FFFFFF"/>
            </w:tcBorders>
            <w:shd w:val="clear" w:color="auto" w:fill="auto"/>
            <w:noWrap/>
            <w:hideMark/>
          </w:tcPr>
          <w:p w14:paraId="02EDA54D"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71EB235B"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£114,999</w:t>
            </w:r>
          </w:p>
        </w:tc>
        <w:tc>
          <w:tcPr>
            <w:tcW w:w="913" w:type="dxa"/>
            <w:tcBorders>
              <w:top w:val="nil"/>
              <w:left w:val="nil"/>
              <w:bottom w:val="nil"/>
              <w:right w:val="nil"/>
            </w:tcBorders>
            <w:shd w:val="clear" w:color="auto" w:fill="auto"/>
            <w:noWrap/>
            <w:hideMark/>
          </w:tcPr>
          <w:p w14:paraId="64B85697"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0EDECB6E"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2</w:t>
            </w:r>
          </w:p>
        </w:tc>
      </w:tr>
      <w:tr w:rsidR="00E365DC" w:rsidRPr="00E365DC" w14:paraId="54410A03"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68A0634C"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6C0E39C4"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72" w:type="dxa"/>
            <w:tcBorders>
              <w:top w:val="nil"/>
              <w:left w:val="nil"/>
              <w:bottom w:val="single" w:sz="4" w:space="0" w:color="FFFFFF"/>
              <w:right w:val="single" w:sz="4" w:space="0" w:color="FFFFFF"/>
            </w:tcBorders>
            <w:shd w:val="clear" w:color="auto" w:fill="auto"/>
            <w:noWrap/>
            <w:hideMark/>
          </w:tcPr>
          <w:p w14:paraId="78CB0844"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£115,000</w:t>
            </w:r>
          </w:p>
        </w:tc>
        <w:tc>
          <w:tcPr>
            <w:tcW w:w="275" w:type="dxa"/>
            <w:tcBorders>
              <w:top w:val="nil"/>
              <w:left w:val="nil"/>
              <w:bottom w:val="single" w:sz="4" w:space="0" w:color="FFFFFF"/>
              <w:right w:val="single" w:sz="4" w:space="0" w:color="FFFFFF"/>
            </w:tcBorders>
            <w:shd w:val="clear" w:color="auto" w:fill="auto"/>
            <w:noWrap/>
            <w:hideMark/>
          </w:tcPr>
          <w:p w14:paraId="2009007B"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14643831"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£119,999</w:t>
            </w:r>
          </w:p>
        </w:tc>
        <w:tc>
          <w:tcPr>
            <w:tcW w:w="913" w:type="dxa"/>
            <w:tcBorders>
              <w:top w:val="nil"/>
              <w:left w:val="nil"/>
              <w:bottom w:val="nil"/>
              <w:right w:val="nil"/>
            </w:tcBorders>
            <w:shd w:val="clear" w:color="auto" w:fill="auto"/>
            <w:noWrap/>
            <w:hideMark/>
          </w:tcPr>
          <w:p w14:paraId="63CC6A8B"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34203FEC"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r>
      <w:tr w:rsidR="00E365DC" w:rsidRPr="00E365DC" w14:paraId="5B5121A1"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5E2A07A7"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0D748775"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72" w:type="dxa"/>
            <w:tcBorders>
              <w:top w:val="nil"/>
              <w:left w:val="nil"/>
              <w:bottom w:val="single" w:sz="4" w:space="0" w:color="FFFFFF"/>
              <w:right w:val="single" w:sz="4" w:space="0" w:color="FFFFFF"/>
            </w:tcBorders>
            <w:shd w:val="clear" w:color="auto" w:fill="auto"/>
            <w:noWrap/>
            <w:hideMark/>
          </w:tcPr>
          <w:p w14:paraId="4A7D5BA9"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£120,000</w:t>
            </w:r>
          </w:p>
        </w:tc>
        <w:tc>
          <w:tcPr>
            <w:tcW w:w="275" w:type="dxa"/>
            <w:tcBorders>
              <w:top w:val="nil"/>
              <w:left w:val="nil"/>
              <w:bottom w:val="single" w:sz="4" w:space="0" w:color="FFFFFF"/>
              <w:right w:val="single" w:sz="4" w:space="0" w:color="FFFFFF"/>
            </w:tcBorders>
            <w:shd w:val="clear" w:color="auto" w:fill="auto"/>
            <w:noWrap/>
            <w:hideMark/>
          </w:tcPr>
          <w:p w14:paraId="46323929"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0FC7C0C6"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£124,999</w:t>
            </w:r>
          </w:p>
        </w:tc>
        <w:tc>
          <w:tcPr>
            <w:tcW w:w="913" w:type="dxa"/>
            <w:tcBorders>
              <w:top w:val="nil"/>
              <w:left w:val="nil"/>
              <w:bottom w:val="nil"/>
              <w:right w:val="nil"/>
            </w:tcBorders>
            <w:shd w:val="clear" w:color="auto" w:fill="auto"/>
            <w:noWrap/>
            <w:hideMark/>
          </w:tcPr>
          <w:p w14:paraId="7D3B2E76"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62727075"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r>
      <w:tr w:rsidR="00E365DC" w:rsidRPr="00E365DC" w14:paraId="36238C66"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5283F142"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2ACB4DAA"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72" w:type="dxa"/>
            <w:tcBorders>
              <w:top w:val="nil"/>
              <w:left w:val="nil"/>
              <w:bottom w:val="single" w:sz="4" w:space="0" w:color="FFFFFF"/>
              <w:right w:val="single" w:sz="4" w:space="0" w:color="FFFFFF"/>
            </w:tcBorders>
            <w:shd w:val="clear" w:color="auto" w:fill="auto"/>
            <w:noWrap/>
            <w:hideMark/>
          </w:tcPr>
          <w:p w14:paraId="546F40AF"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£125,000</w:t>
            </w:r>
          </w:p>
        </w:tc>
        <w:tc>
          <w:tcPr>
            <w:tcW w:w="275" w:type="dxa"/>
            <w:tcBorders>
              <w:top w:val="nil"/>
              <w:left w:val="nil"/>
              <w:bottom w:val="single" w:sz="4" w:space="0" w:color="FFFFFF"/>
              <w:right w:val="single" w:sz="4" w:space="0" w:color="FFFFFF"/>
            </w:tcBorders>
            <w:shd w:val="clear" w:color="auto" w:fill="auto"/>
            <w:noWrap/>
            <w:hideMark/>
          </w:tcPr>
          <w:p w14:paraId="4B114FD1"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722FE162"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£129,999</w:t>
            </w:r>
          </w:p>
        </w:tc>
        <w:tc>
          <w:tcPr>
            <w:tcW w:w="913" w:type="dxa"/>
            <w:tcBorders>
              <w:top w:val="nil"/>
              <w:left w:val="nil"/>
              <w:bottom w:val="nil"/>
              <w:right w:val="nil"/>
            </w:tcBorders>
            <w:shd w:val="clear" w:color="auto" w:fill="auto"/>
            <w:noWrap/>
            <w:hideMark/>
          </w:tcPr>
          <w:p w14:paraId="31E6725A"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70BDA303"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r>
      <w:tr w:rsidR="00E365DC" w:rsidRPr="00E365DC" w14:paraId="6270FC42"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0CCDE486"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51C49663"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w:t>
            </w:r>
          </w:p>
        </w:tc>
        <w:tc>
          <w:tcPr>
            <w:tcW w:w="1472" w:type="dxa"/>
            <w:tcBorders>
              <w:top w:val="nil"/>
              <w:left w:val="nil"/>
              <w:bottom w:val="single" w:sz="4" w:space="0" w:color="FFFFFF"/>
              <w:right w:val="single" w:sz="4" w:space="0" w:color="FFFFFF"/>
            </w:tcBorders>
            <w:shd w:val="clear" w:color="auto" w:fill="auto"/>
            <w:noWrap/>
            <w:hideMark/>
          </w:tcPr>
          <w:p w14:paraId="7DCA2628"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£130,000</w:t>
            </w:r>
          </w:p>
        </w:tc>
        <w:tc>
          <w:tcPr>
            <w:tcW w:w="275" w:type="dxa"/>
            <w:tcBorders>
              <w:top w:val="nil"/>
              <w:left w:val="nil"/>
              <w:bottom w:val="single" w:sz="4" w:space="0" w:color="FFFFFF"/>
              <w:right w:val="single" w:sz="4" w:space="0" w:color="FFFFFF"/>
            </w:tcBorders>
            <w:shd w:val="clear" w:color="auto" w:fill="auto"/>
            <w:noWrap/>
            <w:hideMark/>
          </w:tcPr>
          <w:p w14:paraId="4F26D6B3"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200768C5"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£134,999</w:t>
            </w:r>
          </w:p>
        </w:tc>
        <w:tc>
          <w:tcPr>
            <w:tcW w:w="913" w:type="dxa"/>
            <w:tcBorders>
              <w:top w:val="nil"/>
              <w:left w:val="nil"/>
              <w:bottom w:val="nil"/>
              <w:right w:val="nil"/>
            </w:tcBorders>
            <w:shd w:val="clear" w:color="auto" w:fill="auto"/>
            <w:noWrap/>
            <w:hideMark/>
          </w:tcPr>
          <w:p w14:paraId="574B1BF1"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777BC63D"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r>
      <w:tr w:rsidR="00E365DC" w:rsidRPr="00E365DC" w14:paraId="50EDFAA1"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238A519C"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0C699B27"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72" w:type="dxa"/>
            <w:tcBorders>
              <w:top w:val="nil"/>
              <w:left w:val="nil"/>
              <w:bottom w:val="single" w:sz="4" w:space="0" w:color="FFFFFF"/>
              <w:right w:val="single" w:sz="4" w:space="0" w:color="FFFFFF"/>
            </w:tcBorders>
            <w:shd w:val="clear" w:color="auto" w:fill="auto"/>
            <w:noWrap/>
            <w:hideMark/>
          </w:tcPr>
          <w:p w14:paraId="4A71D39A"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£135,000</w:t>
            </w:r>
          </w:p>
        </w:tc>
        <w:tc>
          <w:tcPr>
            <w:tcW w:w="275" w:type="dxa"/>
            <w:tcBorders>
              <w:top w:val="nil"/>
              <w:left w:val="nil"/>
              <w:bottom w:val="single" w:sz="4" w:space="0" w:color="FFFFFF"/>
              <w:right w:val="single" w:sz="4" w:space="0" w:color="FFFFFF"/>
            </w:tcBorders>
            <w:shd w:val="clear" w:color="auto" w:fill="auto"/>
            <w:noWrap/>
            <w:hideMark/>
          </w:tcPr>
          <w:p w14:paraId="0BCF89C6"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33E527B4"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£139,999</w:t>
            </w:r>
          </w:p>
        </w:tc>
        <w:tc>
          <w:tcPr>
            <w:tcW w:w="913" w:type="dxa"/>
            <w:tcBorders>
              <w:top w:val="nil"/>
              <w:left w:val="nil"/>
              <w:bottom w:val="nil"/>
              <w:right w:val="nil"/>
            </w:tcBorders>
            <w:shd w:val="clear" w:color="auto" w:fill="auto"/>
            <w:noWrap/>
            <w:hideMark/>
          </w:tcPr>
          <w:p w14:paraId="7930F5C2"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66511DB8"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r>
      <w:tr w:rsidR="00E365DC" w:rsidRPr="00E365DC" w14:paraId="7DC82E23"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54B4C3B6"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35C4F310"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72" w:type="dxa"/>
            <w:tcBorders>
              <w:top w:val="nil"/>
              <w:left w:val="nil"/>
              <w:bottom w:val="single" w:sz="4" w:space="0" w:color="FFFFFF"/>
              <w:right w:val="single" w:sz="4" w:space="0" w:color="FFFFFF"/>
            </w:tcBorders>
            <w:shd w:val="clear" w:color="auto" w:fill="auto"/>
            <w:noWrap/>
            <w:hideMark/>
          </w:tcPr>
          <w:p w14:paraId="5FAD6D66"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£140,000</w:t>
            </w:r>
          </w:p>
        </w:tc>
        <w:tc>
          <w:tcPr>
            <w:tcW w:w="275" w:type="dxa"/>
            <w:tcBorders>
              <w:top w:val="nil"/>
              <w:left w:val="nil"/>
              <w:bottom w:val="single" w:sz="4" w:space="0" w:color="FFFFFF"/>
              <w:right w:val="single" w:sz="4" w:space="0" w:color="FFFFFF"/>
            </w:tcBorders>
            <w:shd w:val="clear" w:color="auto" w:fill="auto"/>
            <w:noWrap/>
            <w:hideMark/>
          </w:tcPr>
          <w:p w14:paraId="1B4AD1ED"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20642BD8"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£144,999</w:t>
            </w:r>
          </w:p>
        </w:tc>
        <w:tc>
          <w:tcPr>
            <w:tcW w:w="913" w:type="dxa"/>
            <w:tcBorders>
              <w:top w:val="nil"/>
              <w:left w:val="nil"/>
              <w:bottom w:val="nil"/>
              <w:right w:val="nil"/>
            </w:tcBorders>
            <w:shd w:val="clear" w:color="auto" w:fill="auto"/>
            <w:noWrap/>
            <w:hideMark/>
          </w:tcPr>
          <w:p w14:paraId="3DF2C088"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24D0EAB0"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r>
      <w:tr w:rsidR="00E365DC" w:rsidRPr="00E365DC" w14:paraId="7F10139E"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039EEA82"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single" w:sz="4" w:space="0" w:color="FFFFFF"/>
              <w:right w:val="single" w:sz="4" w:space="0" w:color="FFFFFF"/>
            </w:tcBorders>
            <w:shd w:val="clear" w:color="auto" w:fill="auto"/>
            <w:noWrap/>
            <w:hideMark/>
          </w:tcPr>
          <w:p w14:paraId="02971F06"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72" w:type="dxa"/>
            <w:tcBorders>
              <w:top w:val="nil"/>
              <w:left w:val="nil"/>
              <w:bottom w:val="single" w:sz="4" w:space="0" w:color="FFFFFF"/>
              <w:right w:val="single" w:sz="4" w:space="0" w:color="FFFFFF"/>
            </w:tcBorders>
            <w:shd w:val="clear" w:color="auto" w:fill="auto"/>
            <w:noWrap/>
            <w:hideMark/>
          </w:tcPr>
          <w:p w14:paraId="7A8DD995"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£145,000</w:t>
            </w:r>
          </w:p>
        </w:tc>
        <w:tc>
          <w:tcPr>
            <w:tcW w:w="275" w:type="dxa"/>
            <w:tcBorders>
              <w:top w:val="nil"/>
              <w:left w:val="nil"/>
              <w:bottom w:val="single" w:sz="4" w:space="0" w:color="FFFFFF"/>
              <w:right w:val="single" w:sz="4" w:space="0" w:color="FFFFFF"/>
            </w:tcBorders>
            <w:shd w:val="clear" w:color="auto" w:fill="auto"/>
            <w:noWrap/>
            <w:hideMark/>
          </w:tcPr>
          <w:p w14:paraId="2EE11002"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0B2FF645"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£149,999</w:t>
            </w:r>
          </w:p>
        </w:tc>
        <w:tc>
          <w:tcPr>
            <w:tcW w:w="913" w:type="dxa"/>
            <w:tcBorders>
              <w:top w:val="nil"/>
              <w:left w:val="nil"/>
              <w:bottom w:val="nil"/>
              <w:right w:val="nil"/>
            </w:tcBorders>
            <w:shd w:val="clear" w:color="auto" w:fill="auto"/>
            <w:noWrap/>
            <w:hideMark/>
          </w:tcPr>
          <w:p w14:paraId="4A076ADD"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199B8A29"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r>
      <w:tr w:rsidR="00E365DC" w:rsidRPr="00E365DC" w14:paraId="6F09F465"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26CD949A"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nil"/>
              <w:right w:val="nil"/>
            </w:tcBorders>
            <w:shd w:val="clear" w:color="auto" w:fill="auto"/>
            <w:noWrap/>
            <w:hideMark/>
          </w:tcPr>
          <w:p w14:paraId="37CAA9B1"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72" w:type="dxa"/>
            <w:tcBorders>
              <w:top w:val="nil"/>
              <w:left w:val="single" w:sz="4" w:space="0" w:color="FFFFFF"/>
              <w:bottom w:val="single" w:sz="4" w:space="0" w:color="FFFFFF"/>
              <w:right w:val="single" w:sz="4" w:space="0" w:color="FFFFFF"/>
            </w:tcBorders>
            <w:shd w:val="clear" w:color="auto" w:fill="auto"/>
            <w:noWrap/>
            <w:hideMark/>
          </w:tcPr>
          <w:p w14:paraId="74DCCBA8"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£150,000</w:t>
            </w:r>
          </w:p>
        </w:tc>
        <w:tc>
          <w:tcPr>
            <w:tcW w:w="275" w:type="dxa"/>
            <w:tcBorders>
              <w:top w:val="nil"/>
              <w:left w:val="nil"/>
              <w:bottom w:val="single" w:sz="4" w:space="0" w:color="FFFFFF"/>
              <w:right w:val="single" w:sz="4" w:space="0" w:color="FFFFFF"/>
            </w:tcBorders>
            <w:shd w:val="clear" w:color="auto" w:fill="auto"/>
            <w:noWrap/>
            <w:hideMark/>
          </w:tcPr>
          <w:p w14:paraId="557DDC7F"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5880E6B3"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£154,999</w:t>
            </w:r>
          </w:p>
        </w:tc>
        <w:tc>
          <w:tcPr>
            <w:tcW w:w="913" w:type="dxa"/>
            <w:tcBorders>
              <w:top w:val="nil"/>
              <w:left w:val="nil"/>
              <w:bottom w:val="nil"/>
              <w:right w:val="nil"/>
            </w:tcBorders>
            <w:shd w:val="clear" w:color="auto" w:fill="auto"/>
            <w:noWrap/>
            <w:hideMark/>
          </w:tcPr>
          <w:p w14:paraId="641F56D0"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21525815"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w:t>
            </w:r>
          </w:p>
        </w:tc>
      </w:tr>
      <w:tr w:rsidR="00E365DC" w:rsidRPr="00E365DC" w14:paraId="196EE9E2" w14:textId="77777777" w:rsidTr="007B40A7">
        <w:trPr>
          <w:trHeight w:val="273"/>
        </w:trPr>
        <w:tc>
          <w:tcPr>
            <w:tcW w:w="1066" w:type="dxa"/>
            <w:tcBorders>
              <w:top w:val="nil"/>
              <w:left w:val="single" w:sz="4" w:space="0" w:color="FFFFFF"/>
              <w:bottom w:val="single" w:sz="4" w:space="0" w:color="FFFFFF"/>
              <w:right w:val="single" w:sz="4" w:space="0" w:color="FFFFFF"/>
            </w:tcBorders>
            <w:shd w:val="clear" w:color="auto" w:fill="auto"/>
            <w:noWrap/>
            <w:hideMark/>
          </w:tcPr>
          <w:p w14:paraId="6BF1AD91"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198" w:type="dxa"/>
            <w:tcBorders>
              <w:top w:val="nil"/>
              <w:left w:val="nil"/>
              <w:bottom w:val="nil"/>
              <w:right w:val="nil"/>
            </w:tcBorders>
            <w:shd w:val="clear" w:color="auto" w:fill="auto"/>
            <w:noWrap/>
            <w:hideMark/>
          </w:tcPr>
          <w:p w14:paraId="319C7CA7"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w:t>
            </w:r>
          </w:p>
        </w:tc>
        <w:tc>
          <w:tcPr>
            <w:tcW w:w="1472" w:type="dxa"/>
            <w:tcBorders>
              <w:top w:val="nil"/>
              <w:left w:val="single" w:sz="4" w:space="0" w:color="FFFFFF"/>
              <w:bottom w:val="single" w:sz="4" w:space="0" w:color="FFFFFF"/>
              <w:right w:val="single" w:sz="4" w:space="0" w:color="FFFFFF"/>
            </w:tcBorders>
            <w:shd w:val="clear" w:color="auto" w:fill="auto"/>
            <w:noWrap/>
            <w:hideMark/>
          </w:tcPr>
          <w:p w14:paraId="5B66D893"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£155,000</w:t>
            </w:r>
          </w:p>
        </w:tc>
        <w:tc>
          <w:tcPr>
            <w:tcW w:w="275" w:type="dxa"/>
            <w:tcBorders>
              <w:top w:val="nil"/>
              <w:left w:val="nil"/>
              <w:bottom w:val="single" w:sz="4" w:space="0" w:color="FFFFFF"/>
              <w:right w:val="single" w:sz="4" w:space="0" w:color="FFFFFF"/>
            </w:tcBorders>
            <w:shd w:val="clear" w:color="auto" w:fill="auto"/>
            <w:noWrap/>
            <w:hideMark/>
          </w:tcPr>
          <w:p w14:paraId="138F6B4D" w14:textId="77777777" w:rsidR="00E365DC" w:rsidRPr="00E365DC" w:rsidRDefault="00E365DC" w:rsidP="00E365DC">
            <w:pPr>
              <w:widowControl/>
              <w:autoSpaceDE/>
              <w:autoSpaceDN/>
              <w:jc w:val="center"/>
              <w:rPr>
                <w:rFonts w:eastAsia="Times New Roman"/>
                <w:color w:val="000000"/>
                <w:sz w:val="18"/>
                <w:szCs w:val="18"/>
                <w:lang w:eastAsia="en-GB"/>
              </w:rPr>
            </w:pPr>
            <w:r w:rsidRPr="00E365DC">
              <w:rPr>
                <w:rFonts w:eastAsia="Times New Roman"/>
                <w:color w:val="000000"/>
                <w:sz w:val="18"/>
                <w:szCs w:val="18"/>
                <w:lang w:eastAsia="en-GB"/>
              </w:rPr>
              <w:t>-</w:t>
            </w:r>
          </w:p>
        </w:tc>
        <w:tc>
          <w:tcPr>
            <w:tcW w:w="1716" w:type="dxa"/>
            <w:tcBorders>
              <w:top w:val="nil"/>
              <w:left w:val="nil"/>
              <w:bottom w:val="single" w:sz="4" w:space="0" w:color="FFFFFF"/>
              <w:right w:val="single" w:sz="4" w:space="0" w:color="FFFFFF"/>
            </w:tcBorders>
            <w:shd w:val="clear" w:color="auto" w:fill="auto"/>
            <w:hideMark/>
          </w:tcPr>
          <w:p w14:paraId="00143208" w14:textId="77777777" w:rsidR="00E365DC" w:rsidRPr="00E365DC" w:rsidRDefault="00E365DC" w:rsidP="00E365DC">
            <w:pPr>
              <w:widowControl/>
              <w:autoSpaceDE/>
              <w:autoSpaceDN/>
              <w:rPr>
                <w:rFonts w:eastAsia="Times New Roman"/>
                <w:color w:val="000000"/>
                <w:sz w:val="18"/>
                <w:szCs w:val="18"/>
                <w:lang w:eastAsia="en-GB"/>
              </w:rPr>
            </w:pPr>
            <w:r w:rsidRPr="00E365DC">
              <w:rPr>
                <w:rFonts w:eastAsia="Times New Roman"/>
                <w:color w:val="000000"/>
                <w:sz w:val="18"/>
                <w:szCs w:val="18"/>
                <w:lang w:eastAsia="en-GB"/>
              </w:rPr>
              <w:t>£159,999</w:t>
            </w:r>
          </w:p>
        </w:tc>
        <w:tc>
          <w:tcPr>
            <w:tcW w:w="913" w:type="dxa"/>
            <w:tcBorders>
              <w:top w:val="nil"/>
              <w:left w:val="nil"/>
              <w:bottom w:val="nil"/>
              <w:right w:val="nil"/>
            </w:tcBorders>
            <w:shd w:val="clear" w:color="auto" w:fill="auto"/>
            <w:noWrap/>
            <w:hideMark/>
          </w:tcPr>
          <w:p w14:paraId="21D01435"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c>
          <w:tcPr>
            <w:tcW w:w="1422" w:type="dxa"/>
            <w:tcBorders>
              <w:top w:val="nil"/>
              <w:left w:val="nil"/>
              <w:bottom w:val="nil"/>
              <w:right w:val="nil"/>
            </w:tcBorders>
            <w:shd w:val="clear" w:color="auto" w:fill="auto"/>
            <w:noWrap/>
            <w:hideMark/>
          </w:tcPr>
          <w:p w14:paraId="46A3EAAE" w14:textId="77777777" w:rsidR="00E365DC" w:rsidRPr="00E365DC" w:rsidRDefault="00E365DC" w:rsidP="00E365DC">
            <w:pPr>
              <w:widowControl/>
              <w:autoSpaceDE/>
              <w:autoSpaceDN/>
              <w:jc w:val="right"/>
              <w:rPr>
                <w:rFonts w:eastAsia="Times New Roman"/>
                <w:color w:val="000000"/>
                <w:sz w:val="18"/>
                <w:szCs w:val="18"/>
                <w:lang w:eastAsia="en-GB"/>
              </w:rPr>
            </w:pPr>
            <w:r w:rsidRPr="00E365DC">
              <w:rPr>
                <w:rFonts w:eastAsia="Times New Roman"/>
                <w:color w:val="000000"/>
                <w:sz w:val="18"/>
                <w:szCs w:val="18"/>
                <w:lang w:eastAsia="en-GB"/>
              </w:rPr>
              <w:t>0</w:t>
            </w:r>
          </w:p>
        </w:tc>
      </w:tr>
    </w:tbl>
    <w:p w14:paraId="64091BE6" w14:textId="77777777" w:rsidR="0032292D" w:rsidRDefault="0032292D">
      <w:pPr>
        <w:spacing w:line="227" w:lineRule="exact"/>
        <w:rPr>
          <w:sz w:val="18"/>
        </w:rPr>
        <w:sectPr w:rsidR="0032292D">
          <w:pgSz w:w="11910" w:h="16840"/>
          <w:pgMar w:top="500" w:right="200" w:bottom="280" w:left="20" w:header="720" w:footer="720" w:gutter="0"/>
          <w:cols w:space="720"/>
        </w:sectPr>
      </w:pPr>
    </w:p>
    <w:p w14:paraId="4C803A9E" w14:textId="77777777" w:rsidR="0032292D" w:rsidRPr="005D6CD6" w:rsidRDefault="00E32278" w:rsidP="005D6CD6">
      <w:pPr>
        <w:pStyle w:val="Normal00"/>
        <w:ind w:firstLine="709"/>
        <w:rPr>
          <w:rFonts w:ascii="Arial" w:hAnsi="Arial"/>
          <w:b/>
          <w:bCs/>
          <w:sz w:val="18"/>
          <w:szCs w:val="18"/>
        </w:rPr>
      </w:pPr>
      <w:r w:rsidRPr="005D6CD6">
        <w:rPr>
          <w:rFonts w:ascii="Arial" w:hAnsi="Arial"/>
          <w:b/>
          <w:bCs/>
          <w:sz w:val="18"/>
          <w:szCs w:val="18"/>
        </w:rPr>
        <w:t>Remuneration</w:t>
      </w:r>
      <w:r w:rsidRPr="005D6CD6">
        <w:rPr>
          <w:rFonts w:ascii="Arial" w:hAnsi="Arial"/>
          <w:b/>
          <w:bCs/>
          <w:spacing w:val="-4"/>
          <w:sz w:val="18"/>
          <w:szCs w:val="18"/>
        </w:rPr>
        <w:t xml:space="preserve"> </w:t>
      </w:r>
      <w:r w:rsidRPr="005D6CD6">
        <w:rPr>
          <w:rFonts w:ascii="Arial" w:hAnsi="Arial"/>
          <w:b/>
          <w:bCs/>
          <w:sz w:val="18"/>
          <w:szCs w:val="18"/>
        </w:rPr>
        <w:t>Relationship</w:t>
      </w:r>
    </w:p>
    <w:p w14:paraId="6E55A719" w14:textId="77777777" w:rsidR="0032292D" w:rsidRDefault="0032292D" w:rsidP="00783478">
      <w:pPr>
        <w:pStyle w:val="BodyText"/>
        <w:spacing w:before="3"/>
        <w:ind w:left="709" w:right="917"/>
        <w:jc w:val="both"/>
        <w:rPr>
          <w:b/>
        </w:rPr>
      </w:pPr>
    </w:p>
    <w:p w14:paraId="66F852E8" w14:textId="0598068E" w:rsidR="0032292D" w:rsidRDefault="00E32278" w:rsidP="004C22EF">
      <w:pPr>
        <w:pStyle w:val="BodyText"/>
        <w:spacing w:line="237" w:lineRule="auto"/>
        <w:ind w:left="709" w:right="917"/>
        <w:jc w:val="both"/>
      </w:pPr>
      <w:r>
        <w:t>Reporting bodies are required to disclose the relationship between the highest paid ‘Executive’ in the organisation and</w:t>
      </w:r>
      <w:r w:rsidR="004C22EF">
        <w:t xml:space="preserve"> </w:t>
      </w:r>
      <w:r>
        <w:rPr>
          <w:spacing w:val="-47"/>
        </w:rPr>
        <w:t xml:space="preserve"> </w:t>
      </w:r>
      <w:r w:rsidR="002B48A3">
        <w:rPr>
          <w:spacing w:val="-47"/>
        </w:rPr>
        <w:t xml:space="preserve">  </w:t>
      </w:r>
      <w:r>
        <w:t>the</w:t>
      </w:r>
      <w:r>
        <w:rPr>
          <w:spacing w:val="-2"/>
        </w:rPr>
        <w:t xml:space="preserve"> </w:t>
      </w:r>
      <w:r>
        <w:t>median</w:t>
      </w:r>
      <w:r>
        <w:rPr>
          <w:spacing w:val="-4"/>
        </w:rPr>
        <w:t xml:space="preserve"> </w:t>
      </w:r>
      <w:r>
        <w:t>remuneration</w:t>
      </w:r>
      <w:r>
        <w:rPr>
          <w:spacing w:val="-7"/>
        </w:rPr>
        <w:t xml:space="preserve"> </w:t>
      </w:r>
      <w:r>
        <w:t>of</w:t>
      </w:r>
      <w:r>
        <w:rPr>
          <w:spacing w:val="-2"/>
        </w:rPr>
        <w:t xml:space="preserve"> </w:t>
      </w:r>
      <w:r>
        <w:t>the</w:t>
      </w:r>
      <w:r>
        <w:rPr>
          <w:spacing w:val="-2"/>
        </w:rPr>
        <w:t xml:space="preserve"> </w:t>
      </w:r>
      <w:r>
        <w:t>organisations</w:t>
      </w:r>
      <w:r>
        <w:rPr>
          <w:spacing w:val="-9"/>
        </w:rPr>
        <w:t xml:space="preserve"> </w:t>
      </w:r>
      <w:r>
        <w:t>workforce</w:t>
      </w:r>
      <w:r>
        <w:rPr>
          <w:spacing w:val="-1"/>
        </w:rPr>
        <w:t xml:space="preserve"> </w:t>
      </w:r>
      <w:r>
        <w:t>during</w:t>
      </w:r>
      <w:r>
        <w:rPr>
          <w:spacing w:val="-4"/>
        </w:rPr>
        <w:t xml:space="preserve"> </w:t>
      </w:r>
      <w:r>
        <w:t>the</w:t>
      </w:r>
      <w:r>
        <w:rPr>
          <w:spacing w:val="-2"/>
        </w:rPr>
        <w:t xml:space="preserve"> </w:t>
      </w:r>
      <w:r>
        <w:t>year to</w:t>
      </w:r>
      <w:r>
        <w:rPr>
          <w:spacing w:val="-2"/>
        </w:rPr>
        <w:t xml:space="preserve"> </w:t>
      </w:r>
      <w:r>
        <w:t>which the</w:t>
      </w:r>
      <w:r>
        <w:rPr>
          <w:spacing w:val="-2"/>
        </w:rPr>
        <w:t xml:space="preserve"> </w:t>
      </w:r>
      <w:r>
        <w:t>accounts</w:t>
      </w:r>
      <w:r>
        <w:rPr>
          <w:spacing w:val="-5"/>
        </w:rPr>
        <w:t xml:space="preserve"> </w:t>
      </w:r>
      <w:r>
        <w:t>relate.</w:t>
      </w:r>
      <w:r>
        <w:rPr>
          <w:spacing w:val="-5"/>
        </w:rPr>
        <w:t xml:space="preserve"> </w:t>
      </w:r>
      <w:r>
        <w:t>Remuneration</w:t>
      </w:r>
      <w:r>
        <w:rPr>
          <w:spacing w:val="-7"/>
        </w:rPr>
        <w:t xml:space="preserve"> </w:t>
      </w:r>
      <w:r w:rsidR="004C22EF">
        <w:t xml:space="preserve">is </w:t>
      </w:r>
      <w:r w:rsidR="004C22EF">
        <w:rPr>
          <w:spacing w:val="-48"/>
        </w:rPr>
        <w:t xml:space="preserve"> </w:t>
      </w:r>
      <w:r>
        <w:t>based on full time annualised remuneration payable and is determined by taking the salary as at 31</w:t>
      </w:r>
      <w:proofErr w:type="spellStart"/>
      <w:r>
        <w:rPr>
          <w:position w:val="6"/>
          <w:sz w:val="12"/>
        </w:rPr>
        <w:t>st</w:t>
      </w:r>
      <w:proofErr w:type="spellEnd"/>
      <w:r>
        <w:rPr>
          <w:position w:val="6"/>
          <w:sz w:val="12"/>
        </w:rPr>
        <w:t xml:space="preserve"> </w:t>
      </w:r>
      <w:r>
        <w:t>March 202</w:t>
      </w:r>
      <w:r w:rsidR="00E4240B">
        <w:t>3</w:t>
      </w:r>
      <w:r>
        <w:t xml:space="preserve"> </w:t>
      </w:r>
      <w:r w:rsidR="00EF7684">
        <w:t xml:space="preserve">plus </w:t>
      </w:r>
      <w:r>
        <w:t>the</w:t>
      </w:r>
      <w:r>
        <w:rPr>
          <w:spacing w:val="-2"/>
        </w:rPr>
        <w:t xml:space="preserve"> </w:t>
      </w:r>
      <w:r>
        <w:t>benefit</w:t>
      </w:r>
      <w:r>
        <w:rPr>
          <w:spacing w:val="-5"/>
        </w:rPr>
        <w:t xml:space="preserve"> </w:t>
      </w:r>
      <w:r>
        <w:t>in</w:t>
      </w:r>
      <w:r>
        <w:rPr>
          <w:spacing w:val="-2"/>
        </w:rPr>
        <w:t xml:space="preserve"> </w:t>
      </w:r>
      <w:r>
        <w:t>kind</w:t>
      </w:r>
      <w:r>
        <w:rPr>
          <w:spacing w:val="-2"/>
        </w:rPr>
        <w:t xml:space="preserve"> </w:t>
      </w:r>
      <w:r>
        <w:t>and</w:t>
      </w:r>
      <w:r>
        <w:rPr>
          <w:spacing w:val="-2"/>
        </w:rPr>
        <w:t xml:space="preserve"> </w:t>
      </w:r>
      <w:r>
        <w:t>other</w:t>
      </w:r>
      <w:r>
        <w:rPr>
          <w:spacing w:val="-5"/>
        </w:rPr>
        <w:t xml:space="preserve"> </w:t>
      </w:r>
      <w:r>
        <w:t>payments</w:t>
      </w:r>
      <w:r>
        <w:rPr>
          <w:spacing w:val="-4"/>
        </w:rPr>
        <w:t xml:space="preserve"> </w:t>
      </w:r>
      <w:r>
        <w:t>made</w:t>
      </w:r>
      <w:r>
        <w:rPr>
          <w:spacing w:val="-2"/>
        </w:rPr>
        <w:t xml:space="preserve"> </w:t>
      </w:r>
      <w:r>
        <w:t>during</w:t>
      </w:r>
      <w:r>
        <w:rPr>
          <w:spacing w:val="-4"/>
        </w:rPr>
        <w:t xml:space="preserve"> </w:t>
      </w:r>
      <w:r>
        <w:t>the</w:t>
      </w:r>
      <w:r>
        <w:rPr>
          <w:spacing w:val="-2"/>
        </w:rPr>
        <w:t xml:space="preserve"> </w:t>
      </w:r>
      <w:r>
        <w:t>period.</w:t>
      </w:r>
    </w:p>
    <w:p w14:paraId="5F916C9D" w14:textId="77777777" w:rsidR="0032292D" w:rsidRDefault="0032292D" w:rsidP="004C22EF">
      <w:pPr>
        <w:pStyle w:val="BodyText"/>
        <w:spacing w:before="2"/>
        <w:ind w:left="709" w:right="917"/>
        <w:jc w:val="both"/>
      </w:pPr>
    </w:p>
    <w:p w14:paraId="6900B72C" w14:textId="5906C455" w:rsidR="0032292D" w:rsidRDefault="00E32278" w:rsidP="00783478">
      <w:pPr>
        <w:pStyle w:val="BodyText"/>
        <w:ind w:left="709" w:right="917"/>
        <w:jc w:val="both"/>
      </w:pPr>
      <w:r>
        <w:t>For</w:t>
      </w:r>
      <w:r>
        <w:rPr>
          <w:spacing w:val="-2"/>
        </w:rPr>
        <w:t xml:space="preserve"> </w:t>
      </w:r>
      <w:r>
        <w:t>the</w:t>
      </w:r>
      <w:r>
        <w:rPr>
          <w:spacing w:val="-2"/>
        </w:rPr>
        <w:t xml:space="preserve"> </w:t>
      </w:r>
      <w:r>
        <w:t>Office</w:t>
      </w:r>
      <w:r>
        <w:rPr>
          <w:spacing w:val="-1"/>
        </w:rPr>
        <w:t xml:space="preserve"> </w:t>
      </w:r>
      <w:r>
        <w:t>of</w:t>
      </w:r>
      <w:r>
        <w:rPr>
          <w:spacing w:val="-2"/>
        </w:rPr>
        <w:t xml:space="preserve"> </w:t>
      </w:r>
      <w:r>
        <w:t>the</w:t>
      </w:r>
      <w:r>
        <w:rPr>
          <w:spacing w:val="1"/>
        </w:rPr>
        <w:t xml:space="preserve"> </w:t>
      </w:r>
      <w:r>
        <w:t>Police</w:t>
      </w:r>
      <w:r>
        <w:rPr>
          <w:spacing w:val="-4"/>
        </w:rPr>
        <w:t xml:space="preserve"> </w:t>
      </w:r>
      <w:r>
        <w:t>and</w:t>
      </w:r>
      <w:r>
        <w:rPr>
          <w:spacing w:val="-1"/>
        </w:rPr>
        <w:t xml:space="preserve"> </w:t>
      </w:r>
      <w:r>
        <w:t>Crime</w:t>
      </w:r>
      <w:r>
        <w:rPr>
          <w:spacing w:val="-4"/>
        </w:rPr>
        <w:t xml:space="preserve"> </w:t>
      </w:r>
      <w:r>
        <w:t>Commissioner</w:t>
      </w:r>
      <w:r>
        <w:rPr>
          <w:spacing w:val="-7"/>
        </w:rPr>
        <w:t xml:space="preserve"> </w:t>
      </w:r>
      <w:r>
        <w:t>the</w:t>
      </w:r>
      <w:r>
        <w:rPr>
          <w:spacing w:val="-1"/>
        </w:rPr>
        <w:t xml:space="preserve"> </w:t>
      </w:r>
      <w:r>
        <w:t>remuneration</w:t>
      </w:r>
      <w:r>
        <w:rPr>
          <w:spacing w:val="-9"/>
        </w:rPr>
        <w:t xml:space="preserve"> </w:t>
      </w:r>
      <w:r>
        <w:t>relationship</w:t>
      </w:r>
      <w:r>
        <w:rPr>
          <w:spacing w:val="-6"/>
        </w:rPr>
        <w:t xml:space="preserve"> </w:t>
      </w:r>
      <w:r>
        <w:t>is</w:t>
      </w:r>
      <w:r>
        <w:rPr>
          <w:spacing w:val="-1"/>
        </w:rPr>
        <w:t xml:space="preserve"> </w:t>
      </w:r>
      <w:r>
        <w:t>disclosed</w:t>
      </w:r>
      <w:r>
        <w:rPr>
          <w:spacing w:val="-9"/>
        </w:rPr>
        <w:t xml:space="preserve"> </w:t>
      </w:r>
      <w:r>
        <w:t>for</w:t>
      </w:r>
      <w:r>
        <w:rPr>
          <w:spacing w:val="-1"/>
        </w:rPr>
        <w:t xml:space="preserve"> </w:t>
      </w:r>
      <w:r>
        <w:t>the Chief</w:t>
      </w:r>
      <w:r>
        <w:rPr>
          <w:spacing w:val="-4"/>
        </w:rPr>
        <w:t xml:space="preserve"> </w:t>
      </w:r>
      <w:r>
        <w:t>Executive</w:t>
      </w:r>
      <w:r>
        <w:rPr>
          <w:spacing w:val="-47"/>
        </w:rPr>
        <w:t xml:space="preserve"> </w:t>
      </w:r>
      <w:r w:rsidR="00EF7684">
        <w:t xml:space="preserve"> and </w:t>
      </w:r>
      <w:r>
        <w:t>the</w:t>
      </w:r>
      <w:r>
        <w:rPr>
          <w:spacing w:val="-2"/>
        </w:rPr>
        <w:t xml:space="preserve"> </w:t>
      </w:r>
      <w:r>
        <w:t>Chief</w:t>
      </w:r>
      <w:r>
        <w:rPr>
          <w:spacing w:val="-2"/>
        </w:rPr>
        <w:t xml:space="preserve"> </w:t>
      </w:r>
      <w:r>
        <w:t>Finance</w:t>
      </w:r>
      <w:r>
        <w:rPr>
          <w:spacing w:val="-4"/>
        </w:rPr>
        <w:t xml:space="preserve"> </w:t>
      </w:r>
      <w:r>
        <w:t>Officer.</w:t>
      </w:r>
      <w:r>
        <w:rPr>
          <w:spacing w:val="46"/>
        </w:rPr>
        <w:t xml:space="preserve"> </w:t>
      </w:r>
      <w:r>
        <w:t>The Chief</w:t>
      </w:r>
      <w:r>
        <w:rPr>
          <w:spacing w:val="-1"/>
        </w:rPr>
        <w:t xml:space="preserve"> </w:t>
      </w:r>
      <w:r>
        <w:t>Finance</w:t>
      </w:r>
      <w:r>
        <w:rPr>
          <w:spacing w:val="-4"/>
        </w:rPr>
        <w:t xml:space="preserve"> </w:t>
      </w:r>
      <w:r>
        <w:t>Officer</w:t>
      </w:r>
      <w:r>
        <w:rPr>
          <w:spacing w:val="-5"/>
        </w:rPr>
        <w:t xml:space="preserve"> </w:t>
      </w:r>
      <w:r>
        <w:t>is</w:t>
      </w:r>
      <w:r>
        <w:rPr>
          <w:spacing w:val="-1"/>
        </w:rPr>
        <w:t xml:space="preserve"> </w:t>
      </w:r>
      <w:r>
        <w:t>the</w:t>
      </w:r>
      <w:r>
        <w:rPr>
          <w:spacing w:val="-2"/>
        </w:rPr>
        <w:t xml:space="preserve"> </w:t>
      </w:r>
      <w:r>
        <w:t>highest</w:t>
      </w:r>
      <w:r>
        <w:rPr>
          <w:spacing w:val="-5"/>
        </w:rPr>
        <w:t xml:space="preserve"> </w:t>
      </w:r>
      <w:r>
        <w:t>paid</w:t>
      </w:r>
      <w:r>
        <w:rPr>
          <w:spacing w:val="-2"/>
        </w:rPr>
        <w:t xml:space="preserve"> </w:t>
      </w:r>
      <w:r>
        <w:t>staff</w:t>
      </w:r>
      <w:r>
        <w:rPr>
          <w:spacing w:val="-4"/>
        </w:rPr>
        <w:t xml:space="preserve"> </w:t>
      </w:r>
      <w:r>
        <w:t>member</w:t>
      </w:r>
      <w:r>
        <w:rPr>
          <w:spacing w:val="-4"/>
        </w:rPr>
        <w:t xml:space="preserve"> </w:t>
      </w:r>
      <w:r>
        <w:t>and</w:t>
      </w:r>
      <w:r>
        <w:rPr>
          <w:spacing w:val="-2"/>
        </w:rPr>
        <w:t xml:space="preserve"> </w:t>
      </w:r>
      <w:r>
        <w:t>is</w:t>
      </w:r>
      <w:r>
        <w:rPr>
          <w:spacing w:val="-1"/>
        </w:rPr>
        <w:t xml:space="preserve"> </w:t>
      </w:r>
      <w:r>
        <w:t>included</w:t>
      </w:r>
      <w:r>
        <w:rPr>
          <w:spacing w:val="-7"/>
        </w:rPr>
        <w:t xml:space="preserve"> </w:t>
      </w:r>
      <w:r>
        <w:t>below.</w:t>
      </w:r>
    </w:p>
    <w:p w14:paraId="5B8001A7" w14:textId="77777777" w:rsidR="0032292D" w:rsidRDefault="0032292D" w:rsidP="00783478">
      <w:pPr>
        <w:pStyle w:val="BodyText"/>
        <w:ind w:left="709"/>
        <w:rPr>
          <w:sz w:val="20"/>
        </w:rPr>
      </w:pPr>
    </w:p>
    <w:tbl>
      <w:tblPr>
        <w:tblW w:w="7938" w:type="dxa"/>
        <w:tblInd w:w="699" w:type="dxa"/>
        <w:tblLook w:val="04A0" w:firstRow="1" w:lastRow="0" w:firstColumn="1" w:lastColumn="0" w:noHBand="0" w:noVBand="1"/>
      </w:tblPr>
      <w:tblGrid>
        <w:gridCol w:w="5528"/>
        <w:gridCol w:w="1276"/>
        <w:gridCol w:w="1134"/>
      </w:tblGrid>
      <w:tr w:rsidR="00BD3842" w:rsidRPr="00BD3842" w14:paraId="0E42AE5F" w14:textId="77777777" w:rsidTr="000A2F37">
        <w:trPr>
          <w:trHeight w:val="300"/>
        </w:trPr>
        <w:tc>
          <w:tcPr>
            <w:tcW w:w="5528" w:type="dxa"/>
            <w:tcBorders>
              <w:top w:val="single" w:sz="8" w:space="0" w:color="FFFFFF"/>
              <w:left w:val="single" w:sz="8" w:space="0" w:color="FFFFFF"/>
              <w:bottom w:val="nil"/>
              <w:right w:val="single" w:sz="8" w:space="0" w:color="FFFFFF"/>
            </w:tcBorders>
            <w:shd w:val="clear" w:color="000000" w:fill="FFFFFF"/>
            <w:hideMark/>
          </w:tcPr>
          <w:p w14:paraId="4F8D0678" w14:textId="77777777" w:rsidR="00BD3842" w:rsidRPr="00BD3842" w:rsidRDefault="00BD3842" w:rsidP="00BD3842">
            <w:pPr>
              <w:widowControl/>
              <w:autoSpaceDE/>
              <w:autoSpaceDN/>
              <w:rPr>
                <w:rFonts w:eastAsia="Times New Roman"/>
                <w:b/>
                <w:bCs/>
                <w:color w:val="000000"/>
                <w:sz w:val="18"/>
                <w:szCs w:val="18"/>
                <w:lang w:eastAsia="en-GB"/>
              </w:rPr>
            </w:pPr>
            <w:r w:rsidRPr="00BD3842">
              <w:rPr>
                <w:rFonts w:eastAsia="Times New Roman"/>
                <w:b/>
                <w:bCs/>
                <w:color w:val="000000"/>
                <w:sz w:val="18"/>
                <w:szCs w:val="18"/>
                <w:lang w:eastAsia="en-GB"/>
              </w:rPr>
              <w:t> </w:t>
            </w:r>
          </w:p>
        </w:tc>
        <w:tc>
          <w:tcPr>
            <w:tcW w:w="1276" w:type="dxa"/>
            <w:tcBorders>
              <w:top w:val="single" w:sz="8" w:space="0" w:color="FFFFFF"/>
              <w:left w:val="single" w:sz="8" w:space="0" w:color="FFFFFF"/>
              <w:bottom w:val="nil"/>
              <w:right w:val="single" w:sz="8" w:space="0" w:color="FFFFFF"/>
            </w:tcBorders>
            <w:shd w:val="clear" w:color="000000" w:fill="FFFFFF"/>
            <w:hideMark/>
          </w:tcPr>
          <w:p w14:paraId="678F2B1B" w14:textId="77777777" w:rsidR="00BD3842" w:rsidRPr="00BD3842" w:rsidRDefault="00BD3842" w:rsidP="00BD3842">
            <w:pPr>
              <w:widowControl/>
              <w:autoSpaceDE/>
              <w:autoSpaceDN/>
              <w:jc w:val="right"/>
              <w:rPr>
                <w:rFonts w:eastAsia="Times New Roman"/>
                <w:b/>
                <w:bCs/>
                <w:color w:val="000000"/>
                <w:sz w:val="18"/>
                <w:szCs w:val="18"/>
                <w:lang w:eastAsia="en-GB"/>
              </w:rPr>
            </w:pPr>
            <w:r w:rsidRPr="00BD3842">
              <w:rPr>
                <w:rFonts w:eastAsia="Times New Roman"/>
                <w:b/>
                <w:bCs/>
                <w:color w:val="000000"/>
                <w:sz w:val="18"/>
                <w:szCs w:val="18"/>
                <w:lang w:eastAsia="en-GB"/>
              </w:rPr>
              <w:t>2021/22</w:t>
            </w:r>
          </w:p>
        </w:tc>
        <w:tc>
          <w:tcPr>
            <w:tcW w:w="1134" w:type="dxa"/>
            <w:tcBorders>
              <w:top w:val="single" w:sz="8" w:space="0" w:color="FFFFFF"/>
              <w:left w:val="nil"/>
              <w:bottom w:val="nil"/>
              <w:right w:val="single" w:sz="8" w:space="0" w:color="FFFFFF"/>
            </w:tcBorders>
            <w:shd w:val="clear" w:color="000000" w:fill="FFFFFF"/>
            <w:hideMark/>
          </w:tcPr>
          <w:p w14:paraId="7A75A4DD" w14:textId="77777777" w:rsidR="00BD3842" w:rsidRPr="00BD3842" w:rsidRDefault="00BD3842" w:rsidP="00BD3842">
            <w:pPr>
              <w:widowControl/>
              <w:autoSpaceDE/>
              <w:autoSpaceDN/>
              <w:jc w:val="right"/>
              <w:rPr>
                <w:rFonts w:eastAsia="Times New Roman"/>
                <w:b/>
                <w:bCs/>
                <w:color w:val="000000"/>
                <w:sz w:val="18"/>
                <w:szCs w:val="18"/>
                <w:lang w:eastAsia="en-GB"/>
              </w:rPr>
            </w:pPr>
            <w:r w:rsidRPr="00BD3842">
              <w:rPr>
                <w:rFonts w:eastAsia="Times New Roman"/>
                <w:b/>
                <w:bCs/>
                <w:color w:val="000000"/>
                <w:sz w:val="18"/>
                <w:szCs w:val="18"/>
                <w:lang w:eastAsia="en-GB"/>
              </w:rPr>
              <w:t>2022/23</w:t>
            </w:r>
          </w:p>
        </w:tc>
      </w:tr>
      <w:tr w:rsidR="00BD3842" w:rsidRPr="00BD3842" w14:paraId="3DA21DC3" w14:textId="77777777" w:rsidTr="000A2F37">
        <w:trPr>
          <w:trHeight w:val="315"/>
        </w:trPr>
        <w:tc>
          <w:tcPr>
            <w:tcW w:w="5528" w:type="dxa"/>
            <w:tcBorders>
              <w:top w:val="nil"/>
              <w:left w:val="single" w:sz="8" w:space="0" w:color="FFFFFF"/>
              <w:bottom w:val="single" w:sz="8" w:space="0" w:color="FFFFFF"/>
              <w:right w:val="single" w:sz="8" w:space="0" w:color="FFFFFF"/>
            </w:tcBorders>
            <w:shd w:val="clear" w:color="000000" w:fill="FFFFFF"/>
            <w:noWrap/>
            <w:hideMark/>
          </w:tcPr>
          <w:p w14:paraId="2F281E32" w14:textId="5CECC938" w:rsidR="00BD3842" w:rsidRPr="00BD3842" w:rsidRDefault="00BD3842" w:rsidP="00BD3842">
            <w:pPr>
              <w:widowControl/>
              <w:autoSpaceDE/>
              <w:autoSpaceDN/>
              <w:rPr>
                <w:rFonts w:eastAsia="Times New Roman"/>
                <w:color w:val="000000"/>
                <w:sz w:val="18"/>
                <w:szCs w:val="18"/>
                <w:lang w:eastAsia="en-GB"/>
              </w:rPr>
            </w:pPr>
            <w:r w:rsidRPr="00BD3842">
              <w:rPr>
                <w:rFonts w:eastAsia="Times New Roman"/>
                <w:color w:val="000000"/>
                <w:sz w:val="18"/>
                <w:szCs w:val="18"/>
                <w:lang w:eastAsia="en-GB"/>
              </w:rPr>
              <w:t>Chief Constable</w:t>
            </w:r>
            <w:r w:rsidR="00BD5E25">
              <w:rPr>
                <w:rFonts w:eastAsia="Times New Roman"/>
                <w:color w:val="000000"/>
                <w:sz w:val="18"/>
                <w:szCs w:val="18"/>
                <w:lang w:eastAsia="en-GB"/>
              </w:rPr>
              <w:t>’</w:t>
            </w:r>
            <w:r w:rsidRPr="00BD3842">
              <w:rPr>
                <w:rFonts w:eastAsia="Times New Roman"/>
                <w:color w:val="000000"/>
                <w:sz w:val="18"/>
                <w:szCs w:val="18"/>
                <w:lang w:eastAsia="en-GB"/>
              </w:rPr>
              <w:t>s Remuneration</w:t>
            </w:r>
          </w:p>
        </w:tc>
        <w:tc>
          <w:tcPr>
            <w:tcW w:w="1276" w:type="dxa"/>
            <w:tcBorders>
              <w:top w:val="nil"/>
              <w:left w:val="nil"/>
              <w:bottom w:val="nil"/>
              <w:right w:val="nil"/>
            </w:tcBorders>
            <w:shd w:val="clear" w:color="000000" w:fill="FFFFFF"/>
            <w:noWrap/>
            <w:hideMark/>
          </w:tcPr>
          <w:p w14:paraId="0C2C9EE0" w14:textId="77777777"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158,672</w:t>
            </w:r>
          </w:p>
        </w:tc>
        <w:tc>
          <w:tcPr>
            <w:tcW w:w="1134" w:type="dxa"/>
            <w:tcBorders>
              <w:top w:val="nil"/>
              <w:left w:val="nil"/>
              <w:bottom w:val="nil"/>
              <w:right w:val="nil"/>
            </w:tcBorders>
            <w:shd w:val="clear" w:color="auto" w:fill="auto"/>
            <w:noWrap/>
            <w:hideMark/>
          </w:tcPr>
          <w:p w14:paraId="26D7BE09" w14:textId="4BA28324"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15</w:t>
            </w:r>
            <w:r w:rsidR="003A40DF">
              <w:rPr>
                <w:rFonts w:eastAsia="Times New Roman"/>
                <w:color w:val="000000"/>
                <w:sz w:val="18"/>
                <w:szCs w:val="18"/>
                <w:lang w:eastAsia="en-GB"/>
              </w:rPr>
              <w:t>4</w:t>
            </w:r>
            <w:r w:rsidRPr="00BD3842">
              <w:rPr>
                <w:rFonts w:eastAsia="Times New Roman"/>
                <w:color w:val="000000"/>
                <w:sz w:val="18"/>
                <w:szCs w:val="18"/>
                <w:lang w:eastAsia="en-GB"/>
              </w:rPr>
              <w:t>,</w:t>
            </w:r>
            <w:r w:rsidR="003A40DF">
              <w:rPr>
                <w:rFonts w:eastAsia="Times New Roman"/>
                <w:color w:val="000000"/>
                <w:sz w:val="18"/>
                <w:szCs w:val="18"/>
                <w:lang w:eastAsia="en-GB"/>
              </w:rPr>
              <w:t>909</w:t>
            </w:r>
          </w:p>
        </w:tc>
      </w:tr>
      <w:tr w:rsidR="00BD3842" w:rsidRPr="00BD3842" w14:paraId="6E17ADDC" w14:textId="77777777" w:rsidTr="000A2F37">
        <w:trPr>
          <w:trHeight w:val="315"/>
        </w:trPr>
        <w:tc>
          <w:tcPr>
            <w:tcW w:w="5528" w:type="dxa"/>
            <w:tcBorders>
              <w:top w:val="nil"/>
              <w:left w:val="single" w:sz="8" w:space="0" w:color="FFFFFF"/>
              <w:bottom w:val="single" w:sz="8" w:space="0" w:color="FFFFFF"/>
              <w:right w:val="single" w:sz="8" w:space="0" w:color="FFFFFF"/>
            </w:tcBorders>
            <w:shd w:val="clear" w:color="000000" w:fill="FFFFFF"/>
            <w:noWrap/>
            <w:hideMark/>
          </w:tcPr>
          <w:p w14:paraId="0F5C880D" w14:textId="77777777" w:rsidR="00BD3842" w:rsidRPr="00BD3842" w:rsidRDefault="00BD3842" w:rsidP="00BD3842">
            <w:pPr>
              <w:widowControl/>
              <w:autoSpaceDE/>
              <w:autoSpaceDN/>
              <w:rPr>
                <w:rFonts w:eastAsia="Times New Roman"/>
                <w:color w:val="000000"/>
                <w:sz w:val="18"/>
                <w:szCs w:val="18"/>
                <w:lang w:eastAsia="en-GB"/>
              </w:rPr>
            </w:pPr>
            <w:r w:rsidRPr="00BD3842">
              <w:rPr>
                <w:rFonts w:eastAsia="Times New Roman"/>
                <w:color w:val="000000"/>
                <w:sz w:val="18"/>
                <w:szCs w:val="18"/>
                <w:lang w:eastAsia="en-GB"/>
              </w:rPr>
              <w:t>Median Pay of the Chief Constable's Staff</w:t>
            </w:r>
          </w:p>
        </w:tc>
        <w:tc>
          <w:tcPr>
            <w:tcW w:w="1276" w:type="dxa"/>
            <w:tcBorders>
              <w:top w:val="nil"/>
              <w:left w:val="nil"/>
              <w:bottom w:val="nil"/>
              <w:right w:val="nil"/>
            </w:tcBorders>
            <w:shd w:val="clear" w:color="000000" w:fill="FFFFFF"/>
            <w:noWrap/>
            <w:hideMark/>
          </w:tcPr>
          <w:p w14:paraId="41B8DF05" w14:textId="77777777"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29,793</w:t>
            </w:r>
          </w:p>
        </w:tc>
        <w:tc>
          <w:tcPr>
            <w:tcW w:w="1134" w:type="dxa"/>
            <w:tcBorders>
              <w:top w:val="nil"/>
              <w:left w:val="nil"/>
              <w:bottom w:val="nil"/>
              <w:right w:val="nil"/>
            </w:tcBorders>
            <w:shd w:val="clear" w:color="auto" w:fill="auto"/>
            <w:noWrap/>
            <w:hideMark/>
          </w:tcPr>
          <w:p w14:paraId="6C50AD5D" w14:textId="77777777"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32,313</w:t>
            </w:r>
          </w:p>
        </w:tc>
      </w:tr>
      <w:tr w:rsidR="00BD3842" w:rsidRPr="00BD3842" w14:paraId="5BBFF9CC" w14:textId="77777777" w:rsidTr="000A2F37">
        <w:trPr>
          <w:trHeight w:val="315"/>
        </w:trPr>
        <w:tc>
          <w:tcPr>
            <w:tcW w:w="5528" w:type="dxa"/>
            <w:tcBorders>
              <w:top w:val="nil"/>
              <w:left w:val="single" w:sz="8" w:space="0" w:color="FFFFFF"/>
              <w:bottom w:val="single" w:sz="8" w:space="0" w:color="FFFFFF"/>
              <w:right w:val="single" w:sz="8" w:space="0" w:color="FFFFFF"/>
            </w:tcBorders>
            <w:shd w:val="clear" w:color="000000" w:fill="FFFFFF"/>
            <w:noWrap/>
            <w:hideMark/>
          </w:tcPr>
          <w:p w14:paraId="1D75D27A" w14:textId="77777777" w:rsidR="00BD3842" w:rsidRPr="00BD3842" w:rsidRDefault="00BD3842" w:rsidP="00BD3842">
            <w:pPr>
              <w:widowControl/>
              <w:autoSpaceDE/>
              <w:autoSpaceDN/>
              <w:rPr>
                <w:rFonts w:eastAsia="Times New Roman"/>
                <w:color w:val="000000"/>
                <w:sz w:val="18"/>
                <w:szCs w:val="18"/>
                <w:lang w:eastAsia="en-GB"/>
              </w:rPr>
            </w:pPr>
            <w:r w:rsidRPr="00BD3842">
              <w:rPr>
                <w:rFonts w:eastAsia="Times New Roman"/>
                <w:color w:val="000000"/>
                <w:sz w:val="18"/>
                <w:szCs w:val="18"/>
                <w:lang w:eastAsia="en-GB"/>
              </w:rPr>
              <w:t>Median Pay Ratio</w:t>
            </w:r>
          </w:p>
        </w:tc>
        <w:tc>
          <w:tcPr>
            <w:tcW w:w="1276" w:type="dxa"/>
            <w:tcBorders>
              <w:top w:val="single" w:sz="8" w:space="0" w:color="FFFFFF"/>
              <w:left w:val="nil"/>
              <w:bottom w:val="single" w:sz="8" w:space="0" w:color="FFFFFF"/>
              <w:right w:val="single" w:sz="8" w:space="0" w:color="FFFFFF"/>
            </w:tcBorders>
            <w:shd w:val="clear" w:color="000000" w:fill="FFFFFF"/>
            <w:noWrap/>
            <w:hideMark/>
          </w:tcPr>
          <w:p w14:paraId="43435EAB" w14:textId="77777777" w:rsidR="00BD3842" w:rsidRPr="00BD3842" w:rsidRDefault="00BD3842" w:rsidP="00BD3842">
            <w:pPr>
              <w:widowControl/>
              <w:autoSpaceDE/>
              <w:autoSpaceDN/>
              <w:jc w:val="right"/>
              <w:rPr>
                <w:rFonts w:eastAsia="Times New Roman"/>
                <w:b/>
                <w:bCs/>
                <w:color w:val="000000"/>
                <w:sz w:val="18"/>
                <w:szCs w:val="18"/>
                <w:lang w:eastAsia="en-GB"/>
              </w:rPr>
            </w:pPr>
            <w:r w:rsidRPr="00BD3842">
              <w:rPr>
                <w:rFonts w:eastAsia="Times New Roman"/>
                <w:b/>
                <w:bCs/>
                <w:color w:val="000000"/>
                <w:sz w:val="18"/>
                <w:szCs w:val="18"/>
                <w:lang w:eastAsia="en-GB"/>
              </w:rPr>
              <w:t>5.33</w:t>
            </w:r>
          </w:p>
        </w:tc>
        <w:tc>
          <w:tcPr>
            <w:tcW w:w="1134" w:type="dxa"/>
            <w:tcBorders>
              <w:top w:val="nil"/>
              <w:left w:val="nil"/>
              <w:bottom w:val="nil"/>
              <w:right w:val="nil"/>
            </w:tcBorders>
            <w:shd w:val="clear" w:color="auto" w:fill="auto"/>
            <w:noWrap/>
            <w:hideMark/>
          </w:tcPr>
          <w:p w14:paraId="0A939B78" w14:textId="4142FF4F" w:rsidR="00BD3842" w:rsidRPr="00BD3842" w:rsidRDefault="00BD3842" w:rsidP="00BD3842">
            <w:pPr>
              <w:widowControl/>
              <w:autoSpaceDE/>
              <w:autoSpaceDN/>
              <w:jc w:val="right"/>
              <w:rPr>
                <w:rFonts w:eastAsia="Times New Roman"/>
                <w:b/>
                <w:bCs/>
                <w:color w:val="000000"/>
                <w:sz w:val="18"/>
                <w:szCs w:val="18"/>
                <w:lang w:eastAsia="en-GB"/>
              </w:rPr>
            </w:pPr>
            <w:r w:rsidRPr="00BD3842">
              <w:rPr>
                <w:rFonts w:eastAsia="Times New Roman"/>
                <w:b/>
                <w:bCs/>
                <w:color w:val="000000"/>
                <w:sz w:val="18"/>
                <w:szCs w:val="18"/>
                <w:lang w:eastAsia="en-GB"/>
              </w:rPr>
              <w:t>4.7</w:t>
            </w:r>
            <w:r w:rsidR="003A40DF">
              <w:rPr>
                <w:rFonts w:eastAsia="Times New Roman"/>
                <w:b/>
                <w:bCs/>
                <w:color w:val="000000"/>
                <w:sz w:val="18"/>
                <w:szCs w:val="18"/>
                <w:lang w:eastAsia="en-GB"/>
              </w:rPr>
              <w:t>9</w:t>
            </w:r>
          </w:p>
        </w:tc>
      </w:tr>
      <w:tr w:rsidR="00BD3842" w:rsidRPr="00BD3842" w14:paraId="57E6628B" w14:textId="77777777" w:rsidTr="000A2F37">
        <w:trPr>
          <w:trHeight w:val="315"/>
        </w:trPr>
        <w:tc>
          <w:tcPr>
            <w:tcW w:w="5528" w:type="dxa"/>
            <w:tcBorders>
              <w:top w:val="nil"/>
              <w:left w:val="single" w:sz="8" w:space="0" w:color="FFFFFF"/>
              <w:bottom w:val="single" w:sz="8" w:space="0" w:color="FFFFFF"/>
              <w:right w:val="single" w:sz="8" w:space="0" w:color="FFFFFF"/>
            </w:tcBorders>
            <w:shd w:val="clear" w:color="000000" w:fill="FFFFFF"/>
            <w:noWrap/>
            <w:hideMark/>
          </w:tcPr>
          <w:p w14:paraId="6EDEF194" w14:textId="77777777" w:rsidR="00BD3842" w:rsidRPr="00BD3842" w:rsidRDefault="00BD3842" w:rsidP="00BD3842">
            <w:pPr>
              <w:widowControl/>
              <w:autoSpaceDE/>
              <w:autoSpaceDN/>
              <w:rPr>
                <w:rFonts w:eastAsia="Times New Roman"/>
                <w:color w:val="000000"/>
                <w:sz w:val="18"/>
                <w:szCs w:val="18"/>
                <w:lang w:eastAsia="en-GB"/>
              </w:rPr>
            </w:pPr>
            <w:r w:rsidRPr="00BD3842">
              <w:rPr>
                <w:rFonts w:eastAsia="Times New Roman"/>
                <w:color w:val="000000"/>
                <w:sz w:val="18"/>
                <w:szCs w:val="18"/>
                <w:lang w:eastAsia="en-GB"/>
              </w:rPr>
              <w:t> </w:t>
            </w:r>
          </w:p>
        </w:tc>
        <w:tc>
          <w:tcPr>
            <w:tcW w:w="1276" w:type="dxa"/>
            <w:tcBorders>
              <w:top w:val="nil"/>
              <w:left w:val="nil"/>
              <w:bottom w:val="nil"/>
              <w:right w:val="nil"/>
            </w:tcBorders>
            <w:shd w:val="clear" w:color="000000" w:fill="FFFFFF"/>
            <w:noWrap/>
            <w:hideMark/>
          </w:tcPr>
          <w:p w14:paraId="70295DDF" w14:textId="77777777" w:rsidR="00BD3842" w:rsidRPr="00BD3842" w:rsidRDefault="00BD3842" w:rsidP="00BD3842">
            <w:pPr>
              <w:widowControl/>
              <w:autoSpaceDE/>
              <w:autoSpaceDN/>
              <w:jc w:val="right"/>
              <w:rPr>
                <w:rFonts w:eastAsia="Times New Roman"/>
                <w:b/>
                <w:bCs/>
                <w:color w:val="000000"/>
                <w:sz w:val="18"/>
                <w:szCs w:val="18"/>
                <w:lang w:eastAsia="en-GB"/>
              </w:rPr>
            </w:pPr>
            <w:r w:rsidRPr="00BD3842">
              <w:rPr>
                <w:rFonts w:eastAsia="Times New Roman"/>
                <w:b/>
                <w:bCs/>
                <w:color w:val="000000"/>
                <w:sz w:val="18"/>
                <w:szCs w:val="18"/>
                <w:lang w:eastAsia="en-GB"/>
              </w:rPr>
              <w:t> </w:t>
            </w:r>
          </w:p>
        </w:tc>
        <w:tc>
          <w:tcPr>
            <w:tcW w:w="1134" w:type="dxa"/>
            <w:tcBorders>
              <w:top w:val="nil"/>
              <w:left w:val="nil"/>
              <w:bottom w:val="nil"/>
              <w:right w:val="nil"/>
            </w:tcBorders>
            <w:shd w:val="clear" w:color="auto" w:fill="auto"/>
            <w:noWrap/>
            <w:hideMark/>
          </w:tcPr>
          <w:p w14:paraId="7E031916" w14:textId="77777777" w:rsidR="00BD3842" w:rsidRPr="00BD3842" w:rsidRDefault="00BD3842" w:rsidP="00BD3842">
            <w:pPr>
              <w:widowControl/>
              <w:autoSpaceDE/>
              <w:autoSpaceDN/>
              <w:jc w:val="right"/>
              <w:rPr>
                <w:rFonts w:eastAsia="Times New Roman"/>
                <w:b/>
                <w:bCs/>
                <w:color w:val="000000"/>
                <w:sz w:val="18"/>
                <w:szCs w:val="18"/>
                <w:lang w:eastAsia="en-GB"/>
              </w:rPr>
            </w:pPr>
          </w:p>
        </w:tc>
      </w:tr>
      <w:tr w:rsidR="00BD3842" w:rsidRPr="00BD3842" w14:paraId="05065D27" w14:textId="77777777" w:rsidTr="000A2F37">
        <w:trPr>
          <w:trHeight w:val="315"/>
        </w:trPr>
        <w:tc>
          <w:tcPr>
            <w:tcW w:w="5528" w:type="dxa"/>
            <w:tcBorders>
              <w:top w:val="nil"/>
              <w:left w:val="single" w:sz="8" w:space="0" w:color="FFFFFF"/>
              <w:bottom w:val="single" w:sz="8" w:space="0" w:color="FFFFFF"/>
              <w:right w:val="single" w:sz="8" w:space="0" w:color="FFFFFF"/>
            </w:tcBorders>
            <w:shd w:val="clear" w:color="000000" w:fill="FFFFFF"/>
            <w:noWrap/>
            <w:hideMark/>
          </w:tcPr>
          <w:p w14:paraId="3C5F4A95" w14:textId="77777777" w:rsidR="00BD3842" w:rsidRPr="00BD3842" w:rsidRDefault="00BD3842" w:rsidP="00BD3842">
            <w:pPr>
              <w:widowControl/>
              <w:autoSpaceDE/>
              <w:autoSpaceDN/>
              <w:rPr>
                <w:rFonts w:eastAsia="Times New Roman"/>
                <w:color w:val="000000"/>
                <w:sz w:val="18"/>
                <w:szCs w:val="18"/>
                <w:lang w:eastAsia="en-GB"/>
              </w:rPr>
            </w:pPr>
            <w:r w:rsidRPr="00BD3842">
              <w:rPr>
                <w:rFonts w:eastAsia="Times New Roman"/>
                <w:color w:val="000000"/>
                <w:sz w:val="18"/>
                <w:szCs w:val="18"/>
                <w:lang w:eastAsia="en-GB"/>
              </w:rPr>
              <w:t>Chief Finance Officer's Remuneration</w:t>
            </w:r>
          </w:p>
        </w:tc>
        <w:tc>
          <w:tcPr>
            <w:tcW w:w="1276" w:type="dxa"/>
            <w:tcBorders>
              <w:top w:val="nil"/>
              <w:left w:val="nil"/>
              <w:bottom w:val="nil"/>
              <w:right w:val="nil"/>
            </w:tcBorders>
            <w:shd w:val="clear" w:color="auto" w:fill="auto"/>
            <w:noWrap/>
            <w:hideMark/>
          </w:tcPr>
          <w:p w14:paraId="4CD233FA" w14:textId="77777777"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96,657</w:t>
            </w:r>
          </w:p>
        </w:tc>
        <w:tc>
          <w:tcPr>
            <w:tcW w:w="1134" w:type="dxa"/>
            <w:tcBorders>
              <w:top w:val="nil"/>
              <w:left w:val="nil"/>
              <w:bottom w:val="nil"/>
              <w:right w:val="nil"/>
            </w:tcBorders>
            <w:shd w:val="clear" w:color="auto" w:fill="auto"/>
            <w:noWrap/>
            <w:hideMark/>
          </w:tcPr>
          <w:p w14:paraId="3720EBE4" w14:textId="77777777"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98,685</w:t>
            </w:r>
          </w:p>
        </w:tc>
      </w:tr>
      <w:tr w:rsidR="00BD3842" w:rsidRPr="00BD3842" w14:paraId="72645B1F" w14:textId="77777777" w:rsidTr="000A2F37">
        <w:trPr>
          <w:trHeight w:val="315"/>
        </w:trPr>
        <w:tc>
          <w:tcPr>
            <w:tcW w:w="5528" w:type="dxa"/>
            <w:tcBorders>
              <w:top w:val="nil"/>
              <w:left w:val="single" w:sz="8" w:space="0" w:color="FFFFFF"/>
              <w:bottom w:val="single" w:sz="8" w:space="0" w:color="FFFFFF"/>
              <w:right w:val="single" w:sz="8" w:space="0" w:color="FFFFFF"/>
            </w:tcBorders>
            <w:shd w:val="clear" w:color="000000" w:fill="FFFFFF"/>
            <w:noWrap/>
            <w:hideMark/>
          </w:tcPr>
          <w:p w14:paraId="6030540B" w14:textId="77777777" w:rsidR="00BD3842" w:rsidRPr="00BD3842" w:rsidRDefault="00BD3842" w:rsidP="00BD3842">
            <w:pPr>
              <w:widowControl/>
              <w:autoSpaceDE/>
              <w:autoSpaceDN/>
              <w:rPr>
                <w:rFonts w:eastAsia="Times New Roman"/>
                <w:color w:val="000000"/>
                <w:sz w:val="18"/>
                <w:szCs w:val="18"/>
                <w:lang w:eastAsia="en-GB"/>
              </w:rPr>
            </w:pPr>
            <w:r w:rsidRPr="00BD3842">
              <w:rPr>
                <w:rFonts w:eastAsia="Times New Roman"/>
                <w:color w:val="000000"/>
                <w:sz w:val="18"/>
                <w:szCs w:val="18"/>
                <w:lang w:eastAsia="en-GB"/>
              </w:rPr>
              <w:t>Median Pay of the Police and Crime Commissioner's Staff</w:t>
            </w:r>
          </w:p>
        </w:tc>
        <w:tc>
          <w:tcPr>
            <w:tcW w:w="1276" w:type="dxa"/>
            <w:tcBorders>
              <w:top w:val="nil"/>
              <w:left w:val="nil"/>
              <w:bottom w:val="nil"/>
              <w:right w:val="nil"/>
            </w:tcBorders>
            <w:shd w:val="clear" w:color="auto" w:fill="auto"/>
            <w:noWrap/>
            <w:hideMark/>
          </w:tcPr>
          <w:p w14:paraId="43F11174" w14:textId="77777777"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34,578</w:t>
            </w:r>
          </w:p>
        </w:tc>
        <w:tc>
          <w:tcPr>
            <w:tcW w:w="1134" w:type="dxa"/>
            <w:tcBorders>
              <w:top w:val="nil"/>
              <w:left w:val="nil"/>
              <w:bottom w:val="nil"/>
              <w:right w:val="nil"/>
            </w:tcBorders>
            <w:shd w:val="clear" w:color="auto" w:fill="auto"/>
            <w:noWrap/>
            <w:hideMark/>
          </w:tcPr>
          <w:p w14:paraId="12376683" w14:textId="77777777"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36,177</w:t>
            </w:r>
          </w:p>
        </w:tc>
      </w:tr>
      <w:tr w:rsidR="00BD3842" w:rsidRPr="00BD3842" w14:paraId="63C0F2F3" w14:textId="77777777" w:rsidTr="000A2F37">
        <w:trPr>
          <w:trHeight w:val="315"/>
        </w:trPr>
        <w:tc>
          <w:tcPr>
            <w:tcW w:w="5528" w:type="dxa"/>
            <w:tcBorders>
              <w:top w:val="nil"/>
              <w:left w:val="single" w:sz="8" w:space="0" w:color="FFFFFF"/>
              <w:bottom w:val="single" w:sz="8" w:space="0" w:color="FFFFFF"/>
              <w:right w:val="single" w:sz="8" w:space="0" w:color="FFFFFF"/>
            </w:tcBorders>
            <w:shd w:val="clear" w:color="000000" w:fill="FFFFFF"/>
            <w:noWrap/>
            <w:hideMark/>
          </w:tcPr>
          <w:p w14:paraId="0F08A28F" w14:textId="77777777" w:rsidR="00BD3842" w:rsidRPr="00BD3842" w:rsidRDefault="00BD3842" w:rsidP="00BD3842">
            <w:pPr>
              <w:widowControl/>
              <w:autoSpaceDE/>
              <w:autoSpaceDN/>
              <w:rPr>
                <w:rFonts w:eastAsia="Times New Roman"/>
                <w:color w:val="000000"/>
                <w:sz w:val="18"/>
                <w:szCs w:val="18"/>
                <w:lang w:eastAsia="en-GB"/>
              </w:rPr>
            </w:pPr>
            <w:r w:rsidRPr="00BD3842">
              <w:rPr>
                <w:rFonts w:eastAsia="Times New Roman"/>
                <w:color w:val="000000"/>
                <w:sz w:val="18"/>
                <w:szCs w:val="18"/>
                <w:lang w:eastAsia="en-GB"/>
              </w:rPr>
              <w:t>Median Pay Ratio</w:t>
            </w:r>
          </w:p>
        </w:tc>
        <w:tc>
          <w:tcPr>
            <w:tcW w:w="1276" w:type="dxa"/>
            <w:tcBorders>
              <w:top w:val="nil"/>
              <w:left w:val="nil"/>
              <w:bottom w:val="nil"/>
              <w:right w:val="nil"/>
            </w:tcBorders>
            <w:shd w:val="clear" w:color="auto" w:fill="auto"/>
            <w:noWrap/>
            <w:hideMark/>
          </w:tcPr>
          <w:p w14:paraId="294273A9" w14:textId="77777777" w:rsidR="00BD3842" w:rsidRPr="00BD3842" w:rsidRDefault="00BD3842" w:rsidP="00BD3842">
            <w:pPr>
              <w:widowControl/>
              <w:autoSpaceDE/>
              <w:autoSpaceDN/>
              <w:jc w:val="right"/>
              <w:rPr>
                <w:rFonts w:eastAsia="Times New Roman"/>
                <w:b/>
                <w:bCs/>
                <w:color w:val="000000"/>
                <w:sz w:val="18"/>
                <w:szCs w:val="18"/>
                <w:lang w:eastAsia="en-GB"/>
              </w:rPr>
            </w:pPr>
            <w:r w:rsidRPr="00BD3842">
              <w:rPr>
                <w:rFonts w:eastAsia="Times New Roman"/>
                <w:b/>
                <w:bCs/>
                <w:color w:val="000000"/>
                <w:sz w:val="18"/>
                <w:szCs w:val="18"/>
                <w:lang w:eastAsia="en-GB"/>
              </w:rPr>
              <w:t>2.80</w:t>
            </w:r>
          </w:p>
        </w:tc>
        <w:tc>
          <w:tcPr>
            <w:tcW w:w="1134" w:type="dxa"/>
            <w:tcBorders>
              <w:top w:val="nil"/>
              <w:left w:val="nil"/>
              <w:bottom w:val="nil"/>
              <w:right w:val="nil"/>
            </w:tcBorders>
            <w:shd w:val="clear" w:color="auto" w:fill="auto"/>
            <w:noWrap/>
            <w:hideMark/>
          </w:tcPr>
          <w:p w14:paraId="755BF488" w14:textId="77777777" w:rsidR="00BD3842" w:rsidRPr="00BD3842" w:rsidRDefault="00BD3842" w:rsidP="00BD3842">
            <w:pPr>
              <w:widowControl/>
              <w:autoSpaceDE/>
              <w:autoSpaceDN/>
              <w:jc w:val="right"/>
              <w:rPr>
                <w:rFonts w:eastAsia="Times New Roman"/>
                <w:b/>
                <w:bCs/>
                <w:color w:val="000000"/>
                <w:sz w:val="18"/>
                <w:szCs w:val="18"/>
                <w:lang w:eastAsia="en-GB"/>
              </w:rPr>
            </w:pPr>
            <w:r w:rsidRPr="00BD3842">
              <w:rPr>
                <w:rFonts w:eastAsia="Times New Roman"/>
                <w:b/>
                <w:bCs/>
                <w:color w:val="000000"/>
                <w:sz w:val="18"/>
                <w:szCs w:val="18"/>
                <w:lang w:eastAsia="en-GB"/>
              </w:rPr>
              <w:t>2.73</w:t>
            </w:r>
          </w:p>
        </w:tc>
      </w:tr>
      <w:tr w:rsidR="00BD3842" w:rsidRPr="00BD3842" w14:paraId="64AFA444" w14:textId="77777777" w:rsidTr="000A2F37">
        <w:trPr>
          <w:trHeight w:val="330"/>
        </w:trPr>
        <w:tc>
          <w:tcPr>
            <w:tcW w:w="5528" w:type="dxa"/>
            <w:tcBorders>
              <w:top w:val="nil"/>
              <w:left w:val="single" w:sz="8" w:space="0" w:color="FFFFFF"/>
              <w:bottom w:val="single" w:sz="8" w:space="0" w:color="FFFFFF"/>
              <w:right w:val="single" w:sz="8" w:space="0" w:color="FFFFFF"/>
            </w:tcBorders>
            <w:shd w:val="clear" w:color="auto" w:fill="auto"/>
            <w:noWrap/>
            <w:hideMark/>
          </w:tcPr>
          <w:p w14:paraId="7C3543B1" w14:textId="77777777" w:rsidR="00BD3842" w:rsidRPr="00BD3842" w:rsidRDefault="00BD3842" w:rsidP="00BD3842">
            <w:pPr>
              <w:widowControl/>
              <w:autoSpaceDE/>
              <w:autoSpaceDN/>
              <w:rPr>
                <w:rFonts w:eastAsia="Times New Roman"/>
                <w:b/>
                <w:bCs/>
                <w:color w:val="000000"/>
                <w:sz w:val="18"/>
                <w:szCs w:val="18"/>
                <w:lang w:eastAsia="en-GB"/>
              </w:rPr>
            </w:pPr>
            <w:r w:rsidRPr="00BD3842">
              <w:rPr>
                <w:rFonts w:eastAsia="Times New Roman"/>
                <w:b/>
                <w:bCs/>
                <w:color w:val="000000"/>
                <w:sz w:val="18"/>
                <w:szCs w:val="18"/>
                <w:lang w:eastAsia="en-GB"/>
              </w:rPr>
              <w:t> </w:t>
            </w:r>
          </w:p>
        </w:tc>
        <w:tc>
          <w:tcPr>
            <w:tcW w:w="1276" w:type="dxa"/>
            <w:tcBorders>
              <w:top w:val="single" w:sz="8" w:space="0" w:color="FFFFFF"/>
              <w:left w:val="nil"/>
              <w:bottom w:val="single" w:sz="8" w:space="0" w:color="FFFFFF"/>
              <w:right w:val="single" w:sz="8" w:space="0" w:color="FFFFFF"/>
            </w:tcBorders>
            <w:shd w:val="clear" w:color="auto" w:fill="auto"/>
            <w:noWrap/>
            <w:hideMark/>
          </w:tcPr>
          <w:p w14:paraId="618C253E" w14:textId="77777777" w:rsidR="00BD3842" w:rsidRPr="00BD3842" w:rsidRDefault="00BD3842" w:rsidP="00BD3842">
            <w:pPr>
              <w:widowControl/>
              <w:autoSpaceDE/>
              <w:autoSpaceDN/>
              <w:rPr>
                <w:rFonts w:eastAsia="Times New Roman"/>
                <w:b/>
                <w:bCs/>
                <w:color w:val="000000"/>
                <w:sz w:val="18"/>
                <w:szCs w:val="18"/>
                <w:lang w:eastAsia="en-GB"/>
              </w:rPr>
            </w:pPr>
            <w:r w:rsidRPr="00BD3842">
              <w:rPr>
                <w:rFonts w:eastAsia="Times New Roman"/>
                <w:b/>
                <w:bCs/>
                <w:color w:val="000000"/>
                <w:sz w:val="18"/>
                <w:szCs w:val="18"/>
                <w:lang w:eastAsia="en-GB"/>
              </w:rPr>
              <w:t> </w:t>
            </w:r>
          </w:p>
        </w:tc>
        <w:tc>
          <w:tcPr>
            <w:tcW w:w="1134" w:type="dxa"/>
            <w:tcBorders>
              <w:top w:val="nil"/>
              <w:left w:val="nil"/>
              <w:bottom w:val="nil"/>
              <w:right w:val="nil"/>
            </w:tcBorders>
            <w:shd w:val="clear" w:color="auto" w:fill="auto"/>
            <w:noWrap/>
            <w:hideMark/>
          </w:tcPr>
          <w:p w14:paraId="587D9450" w14:textId="77777777" w:rsidR="00BD3842" w:rsidRPr="00BD3842" w:rsidRDefault="00BD3842" w:rsidP="00BD3842">
            <w:pPr>
              <w:widowControl/>
              <w:autoSpaceDE/>
              <w:autoSpaceDN/>
              <w:rPr>
                <w:rFonts w:eastAsia="Times New Roman"/>
                <w:b/>
                <w:bCs/>
                <w:color w:val="000000"/>
                <w:sz w:val="18"/>
                <w:szCs w:val="18"/>
                <w:lang w:eastAsia="en-GB"/>
              </w:rPr>
            </w:pPr>
          </w:p>
        </w:tc>
      </w:tr>
      <w:tr w:rsidR="00BD3842" w:rsidRPr="00BD3842" w14:paraId="6998EAF2" w14:textId="77777777" w:rsidTr="000A2F37">
        <w:trPr>
          <w:trHeight w:val="315"/>
        </w:trPr>
        <w:tc>
          <w:tcPr>
            <w:tcW w:w="5528" w:type="dxa"/>
            <w:tcBorders>
              <w:top w:val="nil"/>
              <w:left w:val="single" w:sz="8" w:space="0" w:color="FFFFFF"/>
              <w:bottom w:val="single" w:sz="8" w:space="0" w:color="FFFFFF"/>
              <w:right w:val="single" w:sz="8" w:space="0" w:color="FFFFFF"/>
            </w:tcBorders>
            <w:shd w:val="clear" w:color="000000" w:fill="FFFFFF"/>
            <w:noWrap/>
            <w:hideMark/>
          </w:tcPr>
          <w:p w14:paraId="413DB16D" w14:textId="77777777" w:rsidR="00BD3842" w:rsidRPr="00BD3842" w:rsidRDefault="00BD3842" w:rsidP="00BD3842">
            <w:pPr>
              <w:widowControl/>
              <w:autoSpaceDE/>
              <w:autoSpaceDN/>
              <w:rPr>
                <w:rFonts w:eastAsia="Times New Roman"/>
                <w:color w:val="000000"/>
                <w:sz w:val="18"/>
                <w:szCs w:val="18"/>
                <w:lang w:eastAsia="en-GB"/>
              </w:rPr>
            </w:pPr>
            <w:r w:rsidRPr="00BD3842">
              <w:rPr>
                <w:rFonts w:eastAsia="Times New Roman"/>
                <w:color w:val="000000"/>
                <w:sz w:val="18"/>
                <w:szCs w:val="18"/>
                <w:lang w:eastAsia="en-GB"/>
              </w:rPr>
              <w:t>Chief Executive Officer’s Pay Remuneration</w:t>
            </w:r>
          </w:p>
        </w:tc>
        <w:tc>
          <w:tcPr>
            <w:tcW w:w="1276" w:type="dxa"/>
            <w:tcBorders>
              <w:top w:val="nil"/>
              <w:left w:val="nil"/>
              <w:bottom w:val="nil"/>
              <w:right w:val="nil"/>
            </w:tcBorders>
            <w:shd w:val="clear" w:color="auto" w:fill="auto"/>
            <w:noWrap/>
            <w:hideMark/>
          </w:tcPr>
          <w:p w14:paraId="53A38C09" w14:textId="77777777"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94,095</w:t>
            </w:r>
          </w:p>
        </w:tc>
        <w:tc>
          <w:tcPr>
            <w:tcW w:w="1134" w:type="dxa"/>
            <w:tcBorders>
              <w:top w:val="nil"/>
              <w:left w:val="nil"/>
              <w:bottom w:val="nil"/>
              <w:right w:val="nil"/>
            </w:tcBorders>
            <w:shd w:val="clear" w:color="auto" w:fill="auto"/>
            <w:noWrap/>
            <w:hideMark/>
          </w:tcPr>
          <w:p w14:paraId="44401601" w14:textId="77777777"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96,072</w:t>
            </w:r>
          </w:p>
        </w:tc>
      </w:tr>
      <w:tr w:rsidR="00BD3842" w:rsidRPr="00BD3842" w14:paraId="4D355A4E" w14:textId="77777777" w:rsidTr="000A2F37">
        <w:trPr>
          <w:trHeight w:val="315"/>
        </w:trPr>
        <w:tc>
          <w:tcPr>
            <w:tcW w:w="5528" w:type="dxa"/>
            <w:tcBorders>
              <w:top w:val="nil"/>
              <w:left w:val="single" w:sz="8" w:space="0" w:color="FFFFFF"/>
              <w:bottom w:val="single" w:sz="8" w:space="0" w:color="FFFFFF"/>
              <w:right w:val="single" w:sz="8" w:space="0" w:color="FFFFFF"/>
            </w:tcBorders>
            <w:shd w:val="clear" w:color="000000" w:fill="FFFFFF"/>
            <w:noWrap/>
            <w:hideMark/>
          </w:tcPr>
          <w:p w14:paraId="2A7A23CD" w14:textId="77777777" w:rsidR="00BD3842" w:rsidRPr="00BD3842" w:rsidRDefault="00BD3842" w:rsidP="00BD3842">
            <w:pPr>
              <w:widowControl/>
              <w:autoSpaceDE/>
              <w:autoSpaceDN/>
              <w:rPr>
                <w:rFonts w:eastAsia="Times New Roman"/>
                <w:color w:val="000000"/>
                <w:sz w:val="18"/>
                <w:szCs w:val="18"/>
                <w:lang w:eastAsia="en-GB"/>
              </w:rPr>
            </w:pPr>
            <w:r w:rsidRPr="00BD3842">
              <w:rPr>
                <w:rFonts w:eastAsia="Times New Roman"/>
                <w:color w:val="000000"/>
                <w:sz w:val="18"/>
                <w:szCs w:val="18"/>
                <w:lang w:eastAsia="en-GB"/>
              </w:rPr>
              <w:t>Median Pay of the Police and Crime Commissioner's Staff</w:t>
            </w:r>
          </w:p>
        </w:tc>
        <w:tc>
          <w:tcPr>
            <w:tcW w:w="1276" w:type="dxa"/>
            <w:tcBorders>
              <w:top w:val="nil"/>
              <w:left w:val="nil"/>
              <w:bottom w:val="nil"/>
              <w:right w:val="nil"/>
            </w:tcBorders>
            <w:shd w:val="clear" w:color="auto" w:fill="auto"/>
            <w:noWrap/>
            <w:hideMark/>
          </w:tcPr>
          <w:p w14:paraId="475C5031" w14:textId="77777777"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34,578</w:t>
            </w:r>
          </w:p>
        </w:tc>
        <w:tc>
          <w:tcPr>
            <w:tcW w:w="1134" w:type="dxa"/>
            <w:tcBorders>
              <w:top w:val="nil"/>
              <w:left w:val="nil"/>
              <w:bottom w:val="nil"/>
              <w:right w:val="nil"/>
            </w:tcBorders>
            <w:shd w:val="clear" w:color="auto" w:fill="auto"/>
            <w:noWrap/>
            <w:hideMark/>
          </w:tcPr>
          <w:p w14:paraId="3B7D33B4" w14:textId="77777777" w:rsidR="00BD3842" w:rsidRPr="00BD3842" w:rsidRDefault="00BD3842" w:rsidP="00BD3842">
            <w:pPr>
              <w:widowControl/>
              <w:autoSpaceDE/>
              <w:autoSpaceDN/>
              <w:jc w:val="right"/>
              <w:rPr>
                <w:rFonts w:eastAsia="Times New Roman"/>
                <w:color w:val="000000"/>
                <w:sz w:val="18"/>
                <w:szCs w:val="18"/>
                <w:lang w:eastAsia="en-GB"/>
              </w:rPr>
            </w:pPr>
            <w:r w:rsidRPr="00BD3842">
              <w:rPr>
                <w:rFonts w:eastAsia="Times New Roman"/>
                <w:color w:val="000000"/>
                <w:sz w:val="18"/>
                <w:szCs w:val="18"/>
                <w:lang w:eastAsia="en-GB"/>
              </w:rPr>
              <w:t>36,177</w:t>
            </w:r>
          </w:p>
        </w:tc>
      </w:tr>
      <w:tr w:rsidR="00BD3842" w:rsidRPr="00BD3842" w14:paraId="01B8762C" w14:textId="77777777" w:rsidTr="000A2F37">
        <w:trPr>
          <w:trHeight w:val="315"/>
        </w:trPr>
        <w:tc>
          <w:tcPr>
            <w:tcW w:w="5528" w:type="dxa"/>
            <w:tcBorders>
              <w:top w:val="nil"/>
              <w:left w:val="single" w:sz="8" w:space="0" w:color="FFFFFF"/>
              <w:bottom w:val="single" w:sz="8" w:space="0" w:color="FFFFFF"/>
              <w:right w:val="single" w:sz="8" w:space="0" w:color="FFFFFF"/>
            </w:tcBorders>
            <w:shd w:val="clear" w:color="000000" w:fill="FFFFFF"/>
            <w:noWrap/>
            <w:hideMark/>
          </w:tcPr>
          <w:p w14:paraId="12D63AFB" w14:textId="77777777" w:rsidR="00BD3842" w:rsidRPr="00BD3842" w:rsidRDefault="00BD3842" w:rsidP="00BD3842">
            <w:pPr>
              <w:widowControl/>
              <w:autoSpaceDE/>
              <w:autoSpaceDN/>
              <w:rPr>
                <w:rFonts w:eastAsia="Times New Roman"/>
                <w:color w:val="000000"/>
                <w:sz w:val="18"/>
                <w:szCs w:val="18"/>
                <w:lang w:eastAsia="en-GB"/>
              </w:rPr>
            </w:pPr>
            <w:r w:rsidRPr="00BD3842">
              <w:rPr>
                <w:rFonts w:eastAsia="Times New Roman"/>
                <w:color w:val="000000"/>
                <w:sz w:val="18"/>
                <w:szCs w:val="18"/>
                <w:lang w:eastAsia="en-GB"/>
              </w:rPr>
              <w:t>Median Pay Ratio</w:t>
            </w:r>
          </w:p>
        </w:tc>
        <w:tc>
          <w:tcPr>
            <w:tcW w:w="1276" w:type="dxa"/>
            <w:tcBorders>
              <w:top w:val="nil"/>
              <w:left w:val="nil"/>
              <w:bottom w:val="nil"/>
              <w:right w:val="nil"/>
            </w:tcBorders>
            <w:shd w:val="clear" w:color="auto" w:fill="auto"/>
            <w:noWrap/>
            <w:hideMark/>
          </w:tcPr>
          <w:p w14:paraId="1D841489" w14:textId="77777777" w:rsidR="00BD3842" w:rsidRPr="00BD3842" w:rsidRDefault="00BD3842" w:rsidP="00BD3842">
            <w:pPr>
              <w:widowControl/>
              <w:autoSpaceDE/>
              <w:autoSpaceDN/>
              <w:jc w:val="right"/>
              <w:rPr>
                <w:rFonts w:eastAsia="Times New Roman"/>
                <w:b/>
                <w:bCs/>
                <w:color w:val="000000"/>
                <w:sz w:val="18"/>
                <w:szCs w:val="18"/>
                <w:lang w:eastAsia="en-GB"/>
              </w:rPr>
            </w:pPr>
            <w:r w:rsidRPr="00BD3842">
              <w:rPr>
                <w:rFonts w:eastAsia="Times New Roman"/>
                <w:b/>
                <w:bCs/>
                <w:color w:val="000000"/>
                <w:sz w:val="18"/>
                <w:szCs w:val="18"/>
                <w:lang w:eastAsia="en-GB"/>
              </w:rPr>
              <w:t>2.72</w:t>
            </w:r>
          </w:p>
        </w:tc>
        <w:tc>
          <w:tcPr>
            <w:tcW w:w="1134" w:type="dxa"/>
            <w:tcBorders>
              <w:top w:val="nil"/>
              <w:left w:val="nil"/>
              <w:bottom w:val="nil"/>
              <w:right w:val="nil"/>
            </w:tcBorders>
            <w:shd w:val="clear" w:color="auto" w:fill="auto"/>
            <w:noWrap/>
            <w:hideMark/>
          </w:tcPr>
          <w:p w14:paraId="6F148829" w14:textId="77777777" w:rsidR="00BD3842" w:rsidRPr="00BD3842" w:rsidRDefault="00BD3842" w:rsidP="00BD3842">
            <w:pPr>
              <w:widowControl/>
              <w:autoSpaceDE/>
              <w:autoSpaceDN/>
              <w:jc w:val="right"/>
              <w:rPr>
                <w:rFonts w:eastAsia="Times New Roman"/>
                <w:b/>
                <w:bCs/>
                <w:color w:val="000000"/>
                <w:sz w:val="18"/>
                <w:szCs w:val="18"/>
                <w:lang w:eastAsia="en-GB"/>
              </w:rPr>
            </w:pPr>
            <w:r w:rsidRPr="00BD3842">
              <w:rPr>
                <w:rFonts w:eastAsia="Times New Roman"/>
                <w:b/>
                <w:bCs/>
                <w:color w:val="000000"/>
                <w:sz w:val="18"/>
                <w:szCs w:val="18"/>
                <w:lang w:eastAsia="en-GB"/>
              </w:rPr>
              <w:t>2.66</w:t>
            </w:r>
          </w:p>
        </w:tc>
      </w:tr>
    </w:tbl>
    <w:p w14:paraId="58CC485F" w14:textId="488A3B56" w:rsidR="0032292D" w:rsidRDefault="0032292D" w:rsidP="00783478">
      <w:pPr>
        <w:pStyle w:val="BodyText"/>
        <w:spacing w:before="3"/>
        <w:ind w:left="709"/>
        <w:rPr>
          <w:sz w:val="25"/>
        </w:rPr>
      </w:pPr>
    </w:p>
    <w:p w14:paraId="30014326" w14:textId="77777777" w:rsidR="0032292D" w:rsidRDefault="0032292D" w:rsidP="00783478">
      <w:pPr>
        <w:pStyle w:val="BodyText"/>
        <w:ind w:left="709"/>
        <w:rPr>
          <w:sz w:val="20"/>
        </w:rPr>
      </w:pPr>
    </w:p>
    <w:p w14:paraId="61E443CA" w14:textId="77777777" w:rsidR="0032292D" w:rsidRDefault="0032292D" w:rsidP="00783478">
      <w:pPr>
        <w:pStyle w:val="BodyText"/>
        <w:ind w:left="709"/>
        <w:rPr>
          <w:sz w:val="20"/>
        </w:rPr>
      </w:pPr>
    </w:p>
    <w:p w14:paraId="0D098057" w14:textId="77777777" w:rsidR="0032292D" w:rsidRDefault="00E32278" w:rsidP="00783478">
      <w:pPr>
        <w:pStyle w:val="Heading4"/>
        <w:ind w:left="709" w:right="917"/>
        <w:jc w:val="both"/>
      </w:pPr>
      <w:r>
        <w:t>Remuneration</w:t>
      </w:r>
      <w:r>
        <w:rPr>
          <w:spacing w:val="-5"/>
        </w:rPr>
        <w:t xml:space="preserve"> </w:t>
      </w:r>
      <w:r>
        <w:t>Disclosure</w:t>
      </w:r>
    </w:p>
    <w:p w14:paraId="408D48EC" w14:textId="77777777" w:rsidR="0032292D" w:rsidRDefault="0032292D" w:rsidP="00783478">
      <w:pPr>
        <w:pStyle w:val="BodyText"/>
        <w:spacing w:before="1"/>
        <w:ind w:left="709" w:right="917"/>
        <w:jc w:val="both"/>
        <w:rPr>
          <w:b/>
        </w:rPr>
      </w:pPr>
    </w:p>
    <w:p w14:paraId="07334BDF" w14:textId="7809C542" w:rsidR="0032292D" w:rsidRDefault="00E32278" w:rsidP="00783478">
      <w:pPr>
        <w:pStyle w:val="BodyText"/>
        <w:ind w:left="709" w:right="917"/>
        <w:jc w:val="both"/>
      </w:pPr>
      <w:r>
        <w:t>The following</w:t>
      </w:r>
      <w:r>
        <w:rPr>
          <w:spacing w:val="-2"/>
        </w:rPr>
        <w:t xml:space="preserve"> </w:t>
      </w:r>
      <w:r>
        <w:t>table</w:t>
      </w:r>
      <w:r>
        <w:rPr>
          <w:spacing w:val="-4"/>
        </w:rPr>
        <w:t xml:space="preserve"> </w:t>
      </w:r>
      <w:r>
        <w:t>sets</w:t>
      </w:r>
      <w:r>
        <w:rPr>
          <w:spacing w:val="-1"/>
        </w:rPr>
        <w:t xml:space="preserve"> </w:t>
      </w:r>
      <w:r>
        <w:t>out</w:t>
      </w:r>
      <w:r>
        <w:rPr>
          <w:spacing w:val="-2"/>
        </w:rPr>
        <w:t xml:space="preserve"> </w:t>
      </w:r>
      <w:r>
        <w:t>the</w:t>
      </w:r>
      <w:r>
        <w:rPr>
          <w:spacing w:val="-2"/>
        </w:rPr>
        <w:t xml:space="preserve"> </w:t>
      </w:r>
      <w:r>
        <w:t>remuneration</w:t>
      </w:r>
      <w:r>
        <w:rPr>
          <w:spacing w:val="-9"/>
        </w:rPr>
        <w:t xml:space="preserve"> </w:t>
      </w:r>
      <w:r>
        <w:t>disclosure,</w:t>
      </w:r>
      <w:r>
        <w:rPr>
          <w:spacing w:val="-7"/>
        </w:rPr>
        <w:t xml:space="preserve"> </w:t>
      </w:r>
      <w:r>
        <w:t>for</w:t>
      </w:r>
      <w:r>
        <w:rPr>
          <w:spacing w:val="-2"/>
        </w:rPr>
        <w:t xml:space="preserve"> </w:t>
      </w:r>
      <w:r>
        <w:t>relevant</w:t>
      </w:r>
      <w:r>
        <w:rPr>
          <w:spacing w:val="-2"/>
        </w:rPr>
        <w:t xml:space="preserve"> </w:t>
      </w:r>
      <w:r>
        <w:t>Police</w:t>
      </w:r>
      <w:r>
        <w:rPr>
          <w:spacing w:val="-4"/>
        </w:rPr>
        <w:t xml:space="preserve"> </w:t>
      </w:r>
      <w:r>
        <w:t>Officers</w:t>
      </w:r>
      <w:r>
        <w:rPr>
          <w:spacing w:val="-4"/>
        </w:rPr>
        <w:t xml:space="preserve"> </w:t>
      </w:r>
      <w:r>
        <w:t>(Chief</w:t>
      </w:r>
      <w:r>
        <w:rPr>
          <w:spacing w:val="-2"/>
        </w:rPr>
        <w:t xml:space="preserve"> </w:t>
      </w:r>
      <w:r>
        <w:t>Officer</w:t>
      </w:r>
      <w:r>
        <w:rPr>
          <w:spacing w:val="-2"/>
        </w:rPr>
        <w:t xml:space="preserve"> </w:t>
      </w:r>
      <w:r>
        <w:t>rank)</w:t>
      </w:r>
      <w:r>
        <w:rPr>
          <w:spacing w:val="-5"/>
        </w:rPr>
        <w:t xml:space="preserve"> </w:t>
      </w:r>
      <w:r>
        <w:t>and</w:t>
      </w:r>
      <w:r>
        <w:rPr>
          <w:spacing w:val="-2"/>
        </w:rPr>
        <w:t xml:space="preserve"> </w:t>
      </w:r>
      <w:r>
        <w:t>Senior</w:t>
      </w:r>
      <w:r>
        <w:rPr>
          <w:spacing w:val="-2"/>
        </w:rPr>
        <w:t xml:space="preserve"> </w:t>
      </w:r>
      <w:r>
        <w:t>Staff</w:t>
      </w:r>
      <w:r w:rsidR="0064345C">
        <w:t xml:space="preserve"> (</w:t>
      </w:r>
      <w:r>
        <w:t>Chief Officer equivalent rank, and senior post holders in the Office of the Police and Crime Commissioner), whose</w:t>
      </w:r>
      <w:r>
        <w:rPr>
          <w:spacing w:val="1"/>
        </w:rPr>
        <w:t xml:space="preserve"> </w:t>
      </w:r>
      <w:r>
        <w:t>salary is equal to, or more than £60,000 per year. The regulation requires individuals whose salary exceeds £150,000</w:t>
      </w:r>
      <w:r>
        <w:rPr>
          <w:spacing w:val="1"/>
        </w:rPr>
        <w:t xml:space="preserve"> </w:t>
      </w:r>
      <w:r>
        <w:t>per</w:t>
      </w:r>
      <w:r>
        <w:rPr>
          <w:spacing w:val="-2"/>
        </w:rPr>
        <w:t xml:space="preserve"> </w:t>
      </w:r>
      <w:r>
        <w:t>year, to</w:t>
      </w:r>
      <w:r>
        <w:rPr>
          <w:spacing w:val="-2"/>
        </w:rPr>
        <w:t xml:space="preserve"> </w:t>
      </w:r>
      <w:r>
        <w:t>be</w:t>
      </w:r>
      <w:r>
        <w:rPr>
          <w:spacing w:val="-2"/>
        </w:rPr>
        <w:t xml:space="preserve"> </w:t>
      </w:r>
      <w:r>
        <w:t>identified</w:t>
      </w:r>
      <w:r>
        <w:rPr>
          <w:spacing w:val="-7"/>
        </w:rPr>
        <w:t xml:space="preserve"> </w:t>
      </w:r>
      <w:r>
        <w:t>by</w:t>
      </w:r>
      <w:r>
        <w:rPr>
          <w:spacing w:val="-2"/>
        </w:rPr>
        <w:t xml:space="preserve"> </w:t>
      </w:r>
      <w:r>
        <w:t>name</w:t>
      </w:r>
      <w:r w:rsidR="00783478">
        <w:t>.</w:t>
      </w:r>
    </w:p>
    <w:p w14:paraId="55F25E16" w14:textId="77777777" w:rsidR="0032292D" w:rsidRDefault="0032292D" w:rsidP="00783478">
      <w:pPr>
        <w:pStyle w:val="BodyText"/>
        <w:ind w:left="709" w:right="917"/>
        <w:jc w:val="both"/>
      </w:pPr>
    </w:p>
    <w:p w14:paraId="4E10550C" w14:textId="62454BDB" w:rsidR="0032292D" w:rsidRDefault="00E32278" w:rsidP="00783478">
      <w:pPr>
        <w:pStyle w:val="BodyText"/>
        <w:ind w:left="709" w:right="917"/>
        <w:jc w:val="both"/>
      </w:pPr>
      <w:r>
        <w:t>Expense allowances include “essential user” car lump sum allowance and benefit in kind includes the money value of</w:t>
      </w:r>
      <w:r>
        <w:rPr>
          <w:spacing w:val="1"/>
        </w:rPr>
        <w:t xml:space="preserve"> </w:t>
      </w:r>
      <w:r>
        <w:t>benefits received otherwise than in cash e.g. private use of a Force asset. Other payments include those allowances</w:t>
      </w:r>
      <w:r>
        <w:rPr>
          <w:spacing w:val="1"/>
        </w:rPr>
        <w:t xml:space="preserve"> </w:t>
      </w:r>
      <w:r>
        <w:t>only</w:t>
      </w:r>
      <w:r>
        <w:rPr>
          <w:spacing w:val="-5"/>
        </w:rPr>
        <w:t xml:space="preserve"> </w:t>
      </w:r>
      <w:r>
        <w:t>relevant</w:t>
      </w:r>
      <w:r>
        <w:rPr>
          <w:spacing w:val="-2"/>
        </w:rPr>
        <w:t xml:space="preserve"> </w:t>
      </w:r>
      <w:r>
        <w:t>to</w:t>
      </w:r>
      <w:r>
        <w:rPr>
          <w:spacing w:val="-2"/>
        </w:rPr>
        <w:t xml:space="preserve"> </w:t>
      </w:r>
      <w:r>
        <w:t>Police</w:t>
      </w:r>
      <w:r>
        <w:rPr>
          <w:spacing w:val="-2"/>
        </w:rPr>
        <w:t xml:space="preserve"> </w:t>
      </w:r>
      <w:r>
        <w:t>Officers</w:t>
      </w:r>
      <w:r>
        <w:rPr>
          <w:spacing w:val="-4"/>
        </w:rPr>
        <w:t xml:space="preserve"> </w:t>
      </w:r>
      <w:r>
        <w:t>such</w:t>
      </w:r>
      <w:r>
        <w:rPr>
          <w:spacing w:val="-4"/>
        </w:rPr>
        <w:t xml:space="preserve"> </w:t>
      </w:r>
      <w:r>
        <w:t>as</w:t>
      </w:r>
      <w:r>
        <w:rPr>
          <w:spacing w:val="-1"/>
        </w:rPr>
        <w:t xml:space="preserve"> </w:t>
      </w:r>
      <w:r>
        <w:t>rent</w:t>
      </w:r>
      <w:r>
        <w:rPr>
          <w:spacing w:val="-3"/>
        </w:rPr>
        <w:t xml:space="preserve"> </w:t>
      </w:r>
      <w:r>
        <w:t>allowance</w:t>
      </w:r>
      <w:r>
        <w:rPr>
          <w:spacing w:val="-4"/>
        </w:rPr>
        <w:t xml:space="preserve"> </w:t>
      </w:r>
      <w:r>
        <w:t>and</w:t>
      </w:r>
      <w:r>
        <w:rPr>
          <w:spacing w:val="-2"/>
        </w:rPr>
        <w:t xml:space="preserve"> </w:t>
      </w:r>
      <w:r>
        <w:t>compensatory</w:t>
      </w:r>
      <w:r>
        <w:rPr>
          <w:spacing w:val="-8"/>
        </w:rPr>
        <w:t xml:space="preserve"> </w:t>
      </w:r>
      <w:r>
        <w:t>grant.</w:t>
      </w:r>
      <w:r>
        <w:rPr>
          <w:spacing w:val="-2"/>
        </w:rPr>
        <w:t xml:space="preserve"> </w:t>
      </w:r>
      <w:r>
        <w:t>During</w:t>
      </w:r>
      <w:r>
        <w:rPr>
          <w:spacing w:val="-2"/>
        </w:rPr>
        <w:t xml:space="preserve"> </w:t>
      </w:r>
      <w:r>
        <w:t>the</w:t>
      </w:r>
      <w:r>
        <w:rPr>
          <w:spacing w:val="-2"/>
        </w:rPr>
        <w:t xml:space="preserve"> </w:t>
      </w:r>
      <w:r>
        <w:t>year</w:t>
      </w:r>
      <w:r>
        <w:rPr>
          <w:spacing w:val="-2"/>
        </w:rPr>
        <w:t xml:space="preserve"> </w:t>
      </w:r>
      <w:r>
        <w:t>no</w:t>
      </w:r>
      <w:r>
        <w:rPr>
          <w:spacing w:val="-1"/>
        </w:rPr>
        <w:t xml:space="preserve"> </w:t>
      </w:r>
      <w:r>
        <w:t>amounts</w:t>
      </w:r>
      <w:r>
        <w:rPr>
          <w:spacing w:val="-6"/>
        </w:rPr>
        <w:t xml:space="preserve"> </w:t>
      </w:r>
      <w:r>
        <w:t>were paid</w:t>
      </w:r>
      <w:r>
        <w:rPr>
          <w:spacing w:val="-47"/>
        </w:rPr>
        <w:t xml:space="preserve"> </w:t>
      </w:r>
      <w:r>
        <w:t>in</w:t>
      </w:r>
      <w:r>
        <w:rPr>
          <w:spacing w:val="-2"/>
        </w:rPr>
        <w:t xml:space="preserve"> </w:t>
      </w:r>
      <w:r>
        <w:t>respect</w:t>
      </w:r>
      <w:r>
        <w:rPr>
          <w:spacing w:val="-5"/>
        </w:rPr>
        <w:t xml:space="preserve"> </w:t>
      </w:r>
      <w:r>
        <w:t>of</w:t>
      </w:r>
      <w:r>
        <w:rPr>
          <w:spacing w:val="-2"/>
        </w:rPr>
        <w:t xml:space="preserve"> </w:t>
      </w:r>
      <w:r>
        <w:t>compensation</w:t>
      </w:r>
      <w:r>
        <w:rPr>
          <w:spacing w:val="-9"/>
        </w:rPr>
        <w:t xml:space="preserve"> </w:t>
      </w:r>
      <w:r>
        <w:t>for</w:t>
      </w:r>
      <w:r>
        <w:rPr>
          <w:spacing w:val="-2"/>
        </w:rPr>
        <w:t xml:space="preserve"> </w:t>
      </w:r>
      <w:r>
        <w:t>loss</w:t>
      </w:r>
      <w:r>
        <w:rPr>
          <w:spacing w:val="-1"/>
        </w:rPr>
        <w:t xml:space="preserve"> </w:t>
      </w:r>
      <w:r>
        <w:t>of</w:t>
      </w:r>
      <w:r>
        <w:rPr>
          <w:spacing w:val="-2"/>
        </w:rPr>
        <w:t xml:space="preserve"> </w:t>
      </w:r>
      <w:r>
        <w:t>employment.</w:t>
      </w:r>
      <w:r>
        <w:rPr>
          <w:spacing w:val="-7"/>
        </w:rPr>
        <w:t xml:space="preserve"> </w:t>
      </w:r>
      <w:r>
        <w:t>Equivalent</w:t>
      </w:r>
      <w:r>
        <w:rPr>
          <w:spacing w:val="-5"/>
        </w:rPr>
        <w:t xml:space="preserve"> </w:t>
      </w:r>
      <w:r>
        <w:t>disclosure</w:t>
      </w:r>
      <w:r>
        <w:rPr>
          <w:spacing w:val="-7"/>
        </w:rPr>
        <w:t xml:space="preserve"> </w:t>
      </w:r>
      <w:r>
        <w:t>is</w:t>
      </w:r>
      <w:r>
        <w:rPr>
          <w:spacing w:val="-1"/>
        </w:rPr>
        <w:t xml:space="preserve"> </w:t>
      </w:r>
      <w:r>
        <w:t>provided</w:t>
      </w:r>
      <w:r>
        <w:rPr>
          <w:spacing w:val="-4"/>
        </w:rPr>
        <w:t xml:space="preserve"> </w:t>
      </w:r>
      <w:r>
        <w:t>for the</w:t>
      </w:r>
      <w:r>
        <w:rPr>
          <w:spacing w:val="-2"/>
        </w:rPr>
        <w:t xml:space="preserve"> </w:t>
      </w:r>
      <w:r>
        <w:t>previous</w:t>
      </w:r>
      <w:r>
        <w:rPr>
          <w:spacing w:val="-4"/>
        </w:rPr>
        <w:t xml:space="preserve"> </w:t>
      </w:r>
      <w:r>
        <w:t xml:space="preserve">year </w:t>
      </w:r>
      <w:r w:rsidR="00D811A5">
        <w:t>2021/22.</w:t>
      </w:r>
    </w:p>
    <w:p w14:paraId="639B8C24" w14:textId="77777777" w:rsidR="0032292D" w:rsidRDefault="0032292D">
      <w:pPr>
        <w:sectPr w:rsidR="0032292D">
          <w:pgSz w:w="11910" w:h="16840"/>
          <w:pgMar w:top="760" w:right="200" w:bottom="280" w:left="20" w:header="720" w:footer="720" w:gutter="0"/>
          <w:cols w:space="720"/>
        </w:sectPr>
      </w:pPr>
    </w:p>
    <w:p w14:paraId="615C38A9" w14:textId="77777777" w:rsidR="0032292D" w:rsidRPr="00257B76" w:rsidRDefault="00E32278" w:rsidP="00886299">
      <w:pPr>
        <w:ind w:firstLine="567"/>
        <w:rPr>
          <w:b/>
          <w:bCs/>
          <w:sz w:val="24"/>
          <w:szCs w:val="24"/>
        </w:rPr>
      </w:pPr>
      <w:r w:rsidRPr="00257B76">
        <w:rPr>
          <w:b/>
          <w:bCs/>
          <w:sz w:val="24"/>
          <w:szCs w:val="24"/>
        </w:rPr>
        <w:t>Relevant Senior</w:t>
      </w:r>
      <w:r w:rsidRPr="00257B76">
        <w:rPr>
          <w:b/>
          <w:bCs/>
          <w:spacing w:val="1"/>
          <w:sz w:val="24"/>
          <w:szCs w:val="24"/>
        </w:rPr>
        <w:t xml:space="preserve"> </w:t>
      </w:r>
      <w:r w:rsidRPr="00257B76">
        <w:rPr>
          <w:b/>
          <w:bCs/>
          <w:sz w:val="24"/>
          <w:szCs w:val="24"/>
        </w:rPr>
        <w:t>Officers</w:t>
      </w:r>
      <w:r w:rsidRPr="00257B76">
        <w:rPr>
          <w:b/>
          <w:bCs/>
          <w:spacing w:val="1"/>
          <w:sz w:val="24"/>
          <w:szCs w:val="24"/>
        </w:rPr>
        <w:t xml:space="preserve"> </w:t>
      </w:r>
      <w:r w:rsidRPr="00257B76">
        <w:rPr>
          <w:b/>
          <w:bCs/>
          <w:sz w:val="24"/>
          <w:szCs w:val="24"/>
        </w:rPr>
        <w:t>and Staff</w:t>
      </w:r>
      <w:r w:rsidRPr="00257B76">
        <w:rPr>
          <w:b/>
          <w:bCs/>
          <w:spacing w:val="3"/>
          <w:sz w:val="24"/>
          <w:szCs w:val="24"/>
        </w:rPr>
        <w:t xml:space="preserve"> </w:t>
      </w:r>
      <w:r w:rsidRPr="00257B76">
        <w:rPr>
          <w:b/>
          <w:bCs/>
          <w:sz w:val="24"/>
          <w:szCs w:val="24"/>
        </w:rPr>
        <w:t>Remuneration</w:t>
      </w:r>
    </w:p>
    <w:p w14:paraId="29F6A7B4" w14:textId="77777777" w:rsidR="0032292D" w:rsidRDefault="0032292D" w:rsidP="00783478">
      <w:pPr>
        <w:pStyle w:val="BodyText"/>
        <w:spacing w:before="2"/>
        <w:ind w:left="567"/>
        <w:rPr>
          <w:sz w:val="31"/>
        </w:rPr>
      </w:pPr>
    </w:p>
    <w:p w14:paraId="768C64FA" w14:textId="33317DFE" w:rsidR="0032292D" w:rsidRDefault="00E32278" w:rsidP="00783478">
      <w:pPr>
        <w:pStyle w:val="BodyText"/>
        <w:spacing w:before="1"/>
        <w:ind w:left="567"/>
      </w:pPr>
      <w:r>
        <w:t>Relevant Senior</w:t>
      </w:r>
      <w:r>
        <w:rPr>
          <w:spacing w:val="1"/>
        </w:rPr>
        <w:t xml:space="preserve"> </w:t>
      </w:r>
      <w:r>
        <w:t>Police Officers</w:t>
      </w:r>
      <w:r>
        <w:rPr>
          <w:spacing w:val="2"/>
        </w:rPr>
        <w:t xml:space="preserve"> </w:t>
      </w:r>
      <w:r>
        <w:t>and Police</w:t>
      </w:r>
      <w:r>
        <w:rPr>
          <w:spacing w:val="1"/>
        </w:rPr>
        <w:t xml:space="preserve"> </w:t>
      </w:r>
      <w:r>
        <w:t>Staff</w:t>
      </w:r>
      <w:r>
        <w:rPr>
          <w:spacing w:val="1"/>
        </w:rPr>
        <w:t xml:space="preserve"> </w:t>
      </w:r>
      <w:r>
        <w:t>Remuneration for</w:t>
      </w:r>
      <w:r>
        <w:rPr>
          <w:spacing w:val="1"/>
        </w:rPr>
        <w:t xml:space="preserve"> </w:t>
      </w:r>
      <w:r>
        <w:t>the year</w:t>
      </w:r>
      <w:r>
        <w:rPr>
          <w:spacing w:val="1"/>
        </w:rPr>
        <w:t xml:space="preserve"> </w:t>
      </w:r>
      <w:r>
        <w:t>ended</w:t>
      </w:r>
      <w:r>
        <w:rPr>
          <w:spacing w:val="1"/>
        </w:rPr>
        <w:t xml:space="preserve"> </w:t>
      </w:r>
      <w:r>
        <w:t>31</w:t>
      </w:r>
      <w:r>
        <w:rPr>
          <w:vertAlign w:val="superscript"/>
        </w:rPr>
        <w:t>st</w:t>
      </w:r>
      <w:r>
        <w:t xml:space="preserve"> March</w:t>
      </w:r>
      <w:r>
        <w:rPr>
          <w:spacing w:val="1"/>
        </w:rPr>
        <w:t xml:space="preserve"> </w:t>
      </w:r>
      <w:r>
        <w:t>202</w:t>
      </w:r>
      <w:r w:rsidR="00D811A5">
        <w:t>3</w:t>
      </w:r>
      <w:r>
        <w:t>.</w:t>
      </w:r>
    </w:p>
    <w:p w14:paraId="60DC4691" w14:textId="77777777" w:rsidR="00D86CC0" w:rsidRDefault="00D86CC0" w:rsidP="00783478">
      <w:pPr>
        <w:pStyle w:val="BodyText"/>
        <w:spacing w:before="1"/>
        <w:ind w:left="567"/>
      </w:pPr>
    </w:p>
    <w:tbl>
      <w:tblPr>
        <w:tblW w:w="15360" w:type="dxa"/>
        <w:tblInd w:w="421" w:type="dxa"/>
        <w:tblCellMar>
          <w:right w:w="57" w:type="dxa"/>
        </w:tblCellMar>
        <w:tblLook w:val="04A0" w:firstRow="1" w:lastRow="0" w:firstColumn="1" w:lastColumn="0" w:noHBand="0" w:noVBand="1"/>
      </w:tblPr>
      <w:tblGrid>
        <w:gridCol w:w="960"/>
        <w:gridCol w:w="5180"/>
        <w:gridCol w:w="580"/>
        <w:gridCol w:w="960"/>
        <w:gridCol w:w="960"/>
        <w:gridCol w:w="960"/>
        <w:gridCol w:w="960"/>
        <w:gridCol w:w="960"/>
        <w:gridCol w:w="960"/>
        <w:gridCol w:w="960"/>
        <w:gridCol w:w="960"/>
        <w:gridCol w:w="960"/>
      </w:tblGrid>
      <w:tr w:rsidR="007444C8" w:rsidRPr="007444C8" w14:paraId="133EB18F" w14:textId="77777777" w:rsidTr="0093116E">
        <w:trPr>
          <w:trHeight w:val="185"/>
        </w:trPr>
        <w:tc>
          <w:tcPr>
            <w:tcW w:w="960" w:type="dxa"/>
            <w:tcBorders>
              <w:top w:val="single" w:sz="4" w:space="0" w:color="FFFFFF"/>
              <w:left w:val="single" w:sz="4" w:space="0" w:color="FFFFFF"/>
              <w:bottom w:val="nil"/>
              <w:right w:val="single" w:sz="4" w:space="0" w:color="FFFFFF"/>
            </w:tcBorders>
            <w:shd w:val="clear" w:color="auto" w:fill="auto"/>
            <w:noWrap/>
            <w:vAlign w:val="bottom"/>
            <w:hideMark/>
          </w:tcPr>
          <w:p w14:paraId="30C24848"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2022/23</w:t>
            </w:r>
          </w:p>
        </w:tc>
        <w:tc>
          <w:tcPr>
            <w:tcW w:w="5180" w:type="dxa"/>
            <w:tcBorders>
              <w:top w:val="nil"/>
              <w:left w:val="nil"/>
              <w:bottom w:val="nil"/>
              <w:right w:val="nil"/>
            </w:tcBorders>
            <w:shd w:val="clear" w:color="auto" w:fill="auto"/>
            <w:noWrap/>
            <w:vAlign w:val="bottom"/>
            <w:hideMark/>
          </w:tcPr>
          <w:p w14:paraId="285BB119" w14:textId="77777777" w:rsidR="007444C8" w:rsidRPr="007444C8" w:rsidRDefault="007444C8" w:rsidP="007444C8">
            <w:pPr>
              <w:widowControl/>
              <w:autoSpaceDE/>
              <w:autoSpaceDN/>
              <w:rPr>
                <w:rFonts w:eastAsia="Times New Roman"/>
                <w:b/>
                <w:bCs/>
                <w:color w:val="000000"/>
                <w:sz w:val="18"/>
                <w:szCs w:val="18"/>
                <w:lang w:eastAsia="en-GB"/>
              </w:rPr>
            </w:pPr>
          </w:p>
        </w:tc>
        <w:tc>
          <w:tcPr>
            <w:tcW w:w="580" w:type="dxa"/>
            <w:tcBorders>
              <w:top w:val="nil"/>
              <w:left w:val="nil"/>
              <w:bottom w:val="nil"/>
              <w:right w:val="nil"/>
            </w:tcBorders>
            <w:shd w:val="clear" w:color="auto" w:fill="auto"/>
            <w:noWrap/>
            <w:vAlign w:val="bottom"/>
            <w:hideMark/>
          </w:tcPr>
          <w:p w14:paraId="60A5D5BC" w14:textId="77777777" w:rsidR="007444C8" w:rsidRPr="007444C8" w:rsidRDefault="007444C8" w:rsidP="007444C8">
            <w:pPr>
              <w:widowControl/>
              <w:autoSpaceDE/>
              <w:autoSpaceDN/>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vAlign w:val="bottom"/>
            <w:hideMark/>
          </w:tcPr>
          <w:p w14:paraId="55057C57" w14:textId="77777777" w:rsidR="007444C8" w:rsidRPr="007444C8" w:rsidRDefault="007444C8" w:rsidP="007444C8">
            <w:pPr>
              <w:widowControl/>
              <w:autoSpaceDE/>
              <w:autoSpaceDN/>
              <w:rPr>
                <w:rFonts w:ascii="Times New Roman" w:eastAsia="Times New Roman" w:hAnsi="Times New Roman" w:cs="Times New Roman"/>
                <w:sz w:val="20"/>
                <w:szCs w:val="20"/>
                <w:lang w:eastAsia="en-GB"/>
              </w:rPr>
            </w:pPr>
          </w:p>
        </w:tc>
        <w:tc>
          <w:tcPr>
            <w:tcW w:w="960" w:type="dxa"/>
            <w:tcBorders>
              <w:top w:val="single" w:sz="4" w:space="0" w:color="FFFFFF"/>
              <w:left w:val="single" w:sz="4" w:space="0" w:color="FFFFFF"/>
              <w:bottom w:val="single" w:sz="4" w:space="0" w:color="FFFFFF"/>
              <w:right w:val="single" w:sz="4" w:space="0" w:color="FFFFFF"/>
            </w:tcBorders>
            <w:shd w:val="clear" w:color="000000" w:fill="FFFFFF"/>
            <w:textDirection w:val="btLr"/>
            <w:vAlign w:val="bottom"/>
            <w:hideMark/>
          </w:tcPr>
          <w:p w14:paraId="4E7FF6C9"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 </w:t>
            </w:r>
          </w:p>
        </w:tc>
        <w:tc>
          <w:tcPr>
            <w:tcW w:w="960" w:type="dxa"/>
            <w:tcBorders>
              <w:top w:val="single" w:sz="4" w:space="0" w:color="FFFFFF"/>
              <w:left w:val="nil"/>
              <w:bottom w:val="single" w:sz="4" w:space="0" w:color="FFFFFF"/>
              <w:right w:val="single" w:sz="4" w:space="0" w:color="FFFFFF"/>
            </w:tcBorders>
            <w:shd w:val="clear" w:color="000000" w:fill="FFFFFF"/>
            <w:textDirection w:val="btLr"/>
            <w:vAlign w:val="bottom"/>
            <w:hideMark/>
          </w:tcPr>
          <w:p w14:paraId="1E2B6D6A"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 </w:t>
            </w:r>
          </w:p>
        </w:tc>
        <w:tc>
          <w:tcPr>
            <w:tcW w:w="960" w:type="dxa"/>
            <w:tcBorders>
              <w:top w:val="single" w:sz="4" w:space="0" w:color="FFFFFF"/>
              <w:left w:val="nil"/>
              <w:bottom w:val="nil"/>
              <w:right w:val="single" w:sz="4" w:space="0" w:color="FFFFFF"/>
            </w:tcBorders>
            <w:shd w:val="clear" w:color="000000" w:fill="FFFFFF"/>
            <w:textDirection w:val="btLr"/>
            <w:vAlign w:val="bottom"/>
            <w:hideMark/>
          </w:tcPr>
          <w:p w14:paraId="031140AC"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 </w:t>
            </w:r>
          </w:p>
        </w:tc>
        <w:tc>
          <w:tcPr>
            <w:tcW w:w="960" w:type="dxa"/>
            <w:tcBorders>
              <w:top w:val="single" w:sz="4" w:space="0" w:color="FFFFFF"/>
              <w:left w:val="nil"/>
              <w:bottom w:val="nil"/>
              <w:right w:val="single" w:sz="4" w:space="0" w:color="FFFFFF"/>
            </w:tcBorders>
            <w:shd w:val="clear" w:color="000000" w:fill="FFFFFF"/>
            <w:textDirection w:val="btLr"/>
            <w:vAlign w:val="bottom"/>
            <w:hideMark/>
          </w:tcPr>
          <w:p w14:paraId="47EAACB3"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 </w:t>
            </w:r>
          </w:p>
        </w:tc>
        <w:tc>
          <w:tcPr>
            <w:tcW w:w="960" w:type="dxa"/>
            <w:tcBorders>
              <w:top w:val="single" w:sz="4" w:space="0" w:color="FFFFFF"/>
              <w:left w:val="nil"/>
              <w:bottom w:val="nil"/>
              <w:right w:val="single" w:sz="4" w:space="0" w:color="FFFFFF"/>
            </w:tcBorders>
            <w:shd w:val="clear" w:color="000000" w:fill="FFFFFF"/>
            <w:textDirection w:val="btLr"/>
            <w:vAlign w:val="bottom"/>
            <w:hideMark/>
          </w:tcPr>
          <w:p w14:paraId="10F01AEF"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 </w:t>
            </w:r>
          </w:p>
        </w:tc>
        <w:tc>
          <w:tcPr>
            <w:tcW w:w="960" w:type="dxa"/>
            <w:tcBorders>
              <w:top w:val="single" w:sz="4" w:space="0" w:color="FFFFFF"/>
              <w:left w:val="nil"/>
              <w:bottom w:val="nil"/>
              <w:right w:val="single" w:sz="4" w:space="0" w:color="FFFFFF"/>
            </w:tcBorders>
            <w:shd w:val="clear" w:color="000000" w:fill="FFFFFF"/>
            <w:textDirection w:val="btLr"/>
            <w:vAlign w:val="bottom"/>
            <w:hideMark/>
          </w:tcPr>
          <w:p w14:paraId="66460D60"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 </w:t>
            </w:r>
          </w:p>
        </w:tc>
        <w:tc>
          <w:tcPr>
            <w:tcW w:w="960" w:type="dxa"/>
            <w:tcBorders>
              <w:top w:val="single" w:sz="4" w:space="0" w:color="FFFFFF"/>
              <w:left w:val="nil"/>
              <w:bottom w:val="nil"/>
              <w:right w:val="single" w:sz="4" w:space="0" w:color="FFFFFF"/>
            </w:tcBorders>
            <w:shd w:val="clear" w:color="000000" w:fill="FFFFFF"/>
            <w:textDirection w:val="btLr"/>
            <w:vAlign w:val="bottom"/>
            <w:hideMark/>
          </w:tcPr>
          <w:p w14:paraId="287C11D0"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 </w:t>
            </w:r>
          </w:p>
        </w:tc>
        <w:tc>
          <w:tcPr>
            <w:tcW w:w="960" w:type="dxa"/>
            <w:tcBorders>
              <w:top w:val="single" w:sz="4" w:space="0" w:color="FFFFFF"/>
              <w:left w:val="nil"/>
              <w:bottom w:val="single" w:sz="4" w:space="0" w:color="FFFFFF"/>
              <w:right w:val="single" w:sz="4" w:space="0" w:color="FFFFFF"/>
            </w:tcBorders>
            <w:shd w:val="clear" w:color="000000" w:fill="FFFFFF"/>
            <w:textDirection w:val="btLr"/>
            <w:vAlign w:val="bottom"/>
            <w:hideMark/>
          </w:tcPr>
          <w:p w14:paraId="3AC42EA8"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 </w:t>
            </w:r>
          </w:p>
        </w:tc>
      </w:tr>
      <w:tr w:rsidR="007444C8" w:rsidRPr="007444C8" w14:paraId="0C245DB0" w14:textId="77777777" w:rsidTr="0093116E">
        <w:trPr>
          <w:trHeight w:val="1755"/>
        </w:trPr>
        <w:tc>
          <w:tcPr>
            <w:tcW w:w="960" w:type="dxa"/>
            <w:tcBorders>
              <w:top w:val="nil"/>
              <w:left w:val="nil"/>
              <w:bottom w:val="nil"/>
              <w:right w:val="nil"/>
            </w:tcBorders>
            <w:shd w:val="clear" w:color="auto" w:fill="auto"/>
            <w:noWrap/>
            <w:vAlign w:val="bottom"/>
            <w:hideMark/>
          </w:tcPr>
          <w:p w14:paraId="672E7C36" w14:textId="77777777" w:rsidR="007444C8" w:rsidRPr="007444C8" w:rsidRDefault="007444C8" w:rsidP="007444C8">
            <w:pPr>
              <w:widowControl/>
              <w:autoSpaceDE/>
              <w:autoSpaceDN/>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vAlign w:val="bottom"/>
            <w:hideMark/>
          </w:tcPr>
          <w:p w14:paraId="7D600578"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Post Holder Information (Post Title)</w:t>
            </w:r>
          </w:p>
        </w:tc>
        <w:tc>
          <w:tcPr>
            <w:tcW w:w="580" w:type="dxa"/>
            <w:tcBorders>
              <w:top w:val="single" w:sz="4" w:space="0" w:color="FFFFFF"/>
              <w:left w:val="nil"/>
              <w:bottom w:val="nil"/>
              <w:right w:val="single" w:sz="4" w:space="0" w:color="FFFFFF"/>
            </w:tcBorders>
            <w:shd w:val="clear" w:color="000000" w:fill="FFFFFF"/>
            <w:textDirection w:val="btLr"/>
            <w:vAlign w:val="bottom"/>
            <w:hideMark/>
          </w:tcPr>
          <w:p w14:paraId="67BED556"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Note</w:t>
            </w:r>
          </w:p>
        </w:tc>
        <w:tc>
          <w:tcPr>
            <w:tcW w:w="960" w:type="dxa"/>
            <w:tcBorders>
              <w:top w:val="single" w:sz="4" w:space="0" w:color="FFFFFF"/>
              <w:left w:val="nil"/>
              <w:bottom w:val="single" w:sz="4" w:space="0" w:color="FFFFFF"/>
              <w:right w:val="single" w:sz="4" w:space="0" w:color="FFFFFF"/>
            </w:tcBorders>
            <w:shd w:val="clear" w:color="000000" w:fill="FFFFFF"/>
            <w:textDirection w:val="btLr"/>
            <w:vAlign w:val="bottom"/>
            <w:hideMark/>
          </w:tcPr>
          <w:p w14:paraId="1F0B311E"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Salary</w:t>
            </w:r>
          </w:p>
        </w:tc>
        <w:tc>
          <w:tcPr>
            <w:tcW w:w="960" w:type="dxa"/>
            <w:tcBorders>
              <w:top w:val="nil"/>
              <w:left w:val="nil"/>
              <w:bottom w:val="nil"/>
              <w:right w:val="single" w:sz="4" w:space="0" w:color="FFFFFF"/>
            </w:tcBorders>
            <w:shd w:val="clear" w:color="000000" w:fill="FFFFFF"/>
            <w:textDirection w:val="btLr"/>
            <w:vAlign w:val="bottom"/>
            <w:hideMark/>
          </w:tcPr>
          <w:p w14:paraId="0B67FC75"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Post Related Pay</w:t>
            </w:r>
          </w:p>
        </w:tc>
        <w:tc>
          <w:tcPr>
            <w:tcW w:w="960" w:type="dxa"/>
            <w:tcBorders>
              <w:top w:val="nil"/>
              <w:left w:val="nil"/>
              <w:bottom w:val="nil"/>
              <w:right w:val="single" w:sz="4" w:space="0" w:color="FFFFFF"/>
            </w:tcBorders>
            <w:shd w:val="clear" w:color="auto" w:fill="auto"/>
            <w:textDirection w:val="btLr"/>
            <w:vAlign w:val="bottom"/>
            <w:hideMark/>
          </w:tcPr>
          <w:p w14:paraId="2F4CBC98"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Bonus</w:t>
            </w:r>
          </w:p>
        </w:tc>
        <w:tc>
          <w:tcPr>
            <w:tcW w:w="960" w:type="dxa"/>
            <w:tcBorders>
              <w:top w:val="nil"/>
              <w:left w:val="nil"/>
              <w:bottom w:val="nil"/>
              <w:right w:val="single" w:sz="4" w:space="0" w:color="FFFFFF"/>
            </w:tcBorders>
            <w:shd w:val="clear" w:color="000000" w:fill="FFFFFF"/>
            <w:textDirection w:val="btLr"/>
            <w:vAlign w:val="bottom"/>
            <w:hideMark/>
          </w:tcPr>
          <w:p w14:paraId="2DEBCD84"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Expenses</w:t>
            </w:r>
          </w:p>
        </w:tc>
        <w:tc>
          <w:tcPr>
            <w:tcW w:w="960" w:type="dxa"/>
            <w:tcBorders>
              <w:top w:val="nil"/>
              <w:left w:val="nil"/>
              <w:bottom w:val="nil"/>
              <w:right w:val="single" w:sz="4" w:space="0" w:color="FFFFFF"/>
            </w:tcBorders>
            <w:shd w:val="clear" w:color="000000" w:fill="FFFFFF"/>
            <w:textDirection w:val="btLr"/>
            <w:vAlign w:val="bottom"/>
            <w:hideMark/>
          </w:tcPr>
          <w:p w14:paraId="4A380091"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Benefits in Kind</w:t>
            </w:r>
          </w:p>
        </w:tc>
        <w:tc>
          <w:tcPr>
            <w:tcW w:w="960" w:type="dxa"/>
            <w:tcBorders>
              <w:top w:val="nil"/>
              <w:left w:val="nil"/>
              <w:bottom w:val="nil"/>
              <w:right w:val="single" w:sz="4" w:space="0" w:color="FFFFFF"/>
            </w:tcBorders>
            <w:shd w:val="clear" w:color="000000" w:fill="FFFFFF"/>
            <w:textDirection w:val="btLr"/>
            <w:vAlign w:val="bottom"/>
            <w:hideMark/>
          </w:tcPr>
          <w:p w14:paraId="617A9CAE"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Other Payments</w:t>
            </w:r>
          </w:p>
        </w:tc>
        <w:tc>
          <w:tcPr>
            <w:tcW w:w="960" w:type="dxa"/>
            <w:tcBorders>
              <w:top w:val="nil"/>
              <w:left w:val="nil"/>
              <w:bottom w:val="nil"/>
              <w:right w:val="single" w:sz="4" w:space="0" w:color="FFFFFF"/>
            </w:tcBorders>
            <w:shd w:val="clear" w:color="000000" w:fill="FFFFFF"/>
            <w:textDirection w:val="btLr"/>
            <w:vAlign w:val="bottom"/>
            <w:hideMark/>
          </w:tcPr>
          <w:p w14:paraId="37D9AF87" w14:textId="77777777" w:rsidR="007444C8" w:rsidRPr="007444C8" w:rsidRDefault="007444C8" w:rsidP="00817BA4">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Total Remuneration excluding Pension Contributions</w:t>
            </w:r>
          </w:p>
        </w:tc>
        <w:tc>
          <w:tcPr>
            <w:tcW w:w="960" w:type="dxa"/>
            <w:tcBorders>
              <w:top w:val="nil"/>
              <w:left w:val="nil"/>
              <w:bottom w:val="nil"/>
              <w:right w:val="single" w:sz="4" w:space="0" w:color="FFFFFF"/>
            </w:tcBorders>
            <w:shd w:val="clear" w:color="000000" w:fill="FFFFFF"/>
            <w:textDirection w:val="btLr"/>
            <w:vAlign w:val="bottom"/>
            <w:hideMark/>
          </w:tcPr>
          <w:p w14:paraId="352FB299" w14:textId="77777777" w:rsidR="007444C8" w:rsidRPr="007444C8" w:rsidRDefault="007444C8" w:rsidP="00817BA4">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Employers Pension Contributions</w:t>
            </w:r>
          </w:p>
        </w:tc>
        <w:tc>
          <w:tcPr>
            <w:tcW w:w="960" w:type="dxa"/>
            <w:tcBorders>
              <w:top w:val="nil"/>
              <w:left w:val="nil"/>
              <w:bottom w:val="nil"/>
              <w:right w:val="single" w:sz="4" w:space="0" w:color="FFFFFF"/>
            </w:tcBorders>
            <w:shd w:val="clear" w:color="000000" w:fill="FFFFFF"/>
            <w:textDirection w:val="btLr"/>
            <w:vAlign w:val="bottom"/>
            <w:hideMark/>
          </w:tcPr>
          <w:p w14:paraId="01E36849" w14:textId="77777777" w:rsidR="007444C8" w:rsidRPr="007444C8" w:rsidRDefault="007444C8" w:rsidP="00817BA4">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Total Remuneration including Pension Contributions</w:t>
            </w:r>
          </w:p>
        </w:tc>
      </w:tr>
      <w:tr w:rsidR="007444C8" w:rsidRPr="007444C8" w14:paraId="0485E348" w14:textId="77777777" w:rsidTr="0093116E">
        <w:trPr>
          <w:trHeight w:val="300"/>
        </w:trPr>
        <w:tc>
          <w:tcPr>
            <w:tcW w:w="960" w:type="dxa"/>
            <w:tcBorders>
              <w:top w:val="nil"/>
              <w:left w:val="nil"/>
              <w:bottom w:val="nil"/>
              <w:right w:val="nil"/>
            </w:tcBorders>
            <w:shd w:val="clear" w:color="auto" w:fill="auto"/>
            <w:noWrap/>
            <w:vAlign w:val="bottom"/>
            <w:hideMark/>
          </w:tcPr>
          <w:p w14:paraId="6A2AE003" w14:textId="77777777" w:rsidR="007444C8" w:rsidRPr="007444C8" w:rsidRDefault="007444C8" w:rsidP="007444C8">
            <w:pPr>
              <w:widowControl/>
              <w:autoSpaceDE/>
              <w:autoSpaceDN/>
              <w:jc w:val="center"/>
              <w:rPr>
                <w:rFonts w:eastAsia="Times New Roman"/>
                <w:b/>
                <w:bCs/>
                <w:color w:val="000000"/>
                <w:sz w:val="18"/>
                <w:szCs w:val="18"/>
                <w:lang w:eastAsia="en-GB"/>
              </w:rPr>
            </w:pPr>
          </w:p>
        </w:tc>
        <w:tc>
          <w:tcPr>
            <w:tcW w:w="5180" w:type="dxa"/>
            <w:tcBorders>
              <w:top w:val="nil"/>
              <w:left w:val="single" w:sz="4" w:space="0" w:color="FFFFFF"/>
              <w:bottom w:val="single" w:sz="4" w:space="0" w:color="auto"/>
              <w:right w:val="single" w:sz="4" w:space="0" w:color="FFFFFF"/>
            </w:tcBorders>
            <w:shd w:val="clear" w:color="000000" w:fill="FFFFFF"/>
            <w:vAlign w:val="bottom"/>
            <w:hideMark/>
          </w:tcPr>
          <w:p w14:paraId="09E0B0F8"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 </w:t>
            </w:r>
          </w:p>
        </w:tc>
        <w:tc>
          <w:tcPr>
            <w:tcW w:w="580" w:type="dxa"/>
            <w:tcBorders>
              <w:top w:val="nil"/>
              <w:left w:val="nil"/>
              <w:bottom w:val="single" w:sz="4" w:space="0" w:color="auto"/>
              <w:right w:val="single" w:sz="4" w:space="0" w:color="FFFFFF"/>
            </w:tcBorders>
            <w:shd w:val="clear" w:color="000000" w:fill="FFFFFF"/>
            <w:noWrap/>
            <w:vAlign w:val="bottom"/>
            <w:hideMark/>
          </w:tcPr>
          <w:p w14:paraId="0BF1D524" w14:textId="77777777" w:rsidR="007444C8" w:rsidRPr="007444C8" w:rsidRDefault="007444C8" w:rsidP="007444C8">
            <w:pPr>
              <w:widowControl/>
              <w:autoSpaceDE/>
              <w:autoSpaceDN/>
              <w:rPr>
                <w:rFonts w:eastAsia="Times New Roman"/>
                <w:b/>
                <w:bCs/>
                <w:color w:val="000000"/>
                <w:sz w:val="18"/>
                <w:szCs w:val="18"/>
                <w:lang w:eastAsia="en-GB"/>
              </w:rPr>
            </w:pPr>
            <w:r w:rsidRPr="007444C8">
              <w:rPr>
                <w:rFonts w:eastAsia="Times New Roman"/>
                <w:b/>
                <w:bCs/>
                <w:color w:val="000000"/>
                <w:sz w:val="18"/>
                <w:szCs w:val="18"/>
                <w:lang w:eastAsia="en-GB"/>
              </w:rPr>
              <w:t> </w:t>
            </w:r>
          </w:p>
        </w:tc>
        <w:tc>
          <w:tcPr>
            <w:tcW w:w="960" w:type="dxa"/>
            <w:tcBorders>
              <w:top w:val="nil"/>
              <w:left w:val="nil"/>
              <w:bottom w:val="single" w:sz="4" w:space="0" w:color="auto"/>
              <w:right w:val="single" w:sz="4" w:space="0" w:color="FFFFFF"/>
            </w:tcBorders>
            <w:shd w:val="clear" w:color="000000" w:fill="FFFFFF"/>
            <w:noWrap/>
            <w:vAlign w:val="bottom"/>
            <w:hideMark/>
          </w:tcPr>
          <w:p w14:paraId="578A7EA6" w14:textId="77777777" w:rsidR="007444C8" w:rsidRPr="007444C8" w:rsidRDefault="007444C8" w:rsidP="007444C8">
            <w:pPr>
              <w:widowControl/>
              <w:autoSpaceDE/>
              <w:autoSpaceDN/>
              <w:jc w:val="center"/>
              <w:rPr>
                <w:rFonts w:eastAsia="Times New Roman"/>
                <w:b/>
                <w:bCs/>
                <w:color w:val="000000"/>
                <w:sz w:val="18"/>
                <w:szCs w:val="18"/>
                <w:lang w:eastAsia="en-GB"/>
              </w:rPr>
            </w:pPr>
            <w:r w:rsidRPr="007444C8">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vAlign w:val="bottom"/>
            <w:hideMark/>
          </w:tcPr>
          <w:p w14:paraId="77298576" w14:textId="77777777" w:rsidR="007444C8" w:rsidRPr="007444C8" w:rsidRDefault="007444C8" w:rsidP="007444C8">
            <w:pPr>
              <w:widowControl/>
              <w:autoSpaceDE/>
              <w:autoSpaceDN/>
              <w:jc w:val="center"/>
              <w:rPr>
                <w:rFonts w:eastAsia="Times New Roman"/>
                <w:b/>
                <w:bCs/>
                <w:color w:val="000000"/>
                <w:sz w:val="18"/>
                <w:szCs w:val="18"/>
                <w:lang w:eastAsia="en-GB"/>
              </w:rPr>
            </w:pPr>
            <w:r w:rsidRPr="007444C8">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vAlign w:val="bottom"/>
            <w:hideMark/>
          </w:tcPr>
          <w:p w14:paraId="0EF1F3EF" w14:textId="77777777" w:rsidR="007444C8" w:rsidRPr="007444C8" w:rsidRDefault="007444C8" w:rsidP="007444C8">
            <w:pPr>
              <w:widowControl/>
              <w:autoSpaceDE/>
              <w:autoSpaceDN/>
              <w:jc w:val="center"/>
              <w:rPr>
                <w:rFonts w:eastAsia="Times New Roman"/>
                <w:b/>
                <w:bCs/>
                <w:color w:val="000000"/>
                <w:sz w:val="18"/>
                <w:szCs w:val="18"/>
                <w:lang w:eastAsia="en-GB"/>
              </w:rPr>
            </w:pPr>
            <w:r w:rsidRPr="007444C8">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vAlign w:val="bottom"/>
            <w:hideMark/>
          </w:tcPr>
          <w:p w14:paraId="7327D93C" w14:textId="77777777" w:rsidR="007444C8" w:rsidRPr="007444C8" w:rsidRDefault="007444C8" w:rsidP="007444C8">
            <w:pPr>
              <w:widowControl/>
              <w:autoSpaceDE/>
              <w:autoSpaceDN/>
              <w:jc w:val="center"/>
              <w:rPr>
                <w:rFonts w:eastAsia="Times New Roman"/>
                <w:b/>
                <w:bCs/>
                <w:color w:val="000000"/>
                <w:sz w:val="18"/>
                <w:szCs w:val="18"/>
                <w:lang w:eastAsia="en-GB"/>
              </w:rPr>
            </w:pPr>
            <w:r w:rsidRPr="007444C8">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vAlign w:val="bottom"/>
            <w:hideMark/>
          </w:tcPr>
          <w:p w14:paraId="5AC5C297" w14:textId="77777777" w:rsidR="007444C8" w:rsidRPr="007444C8" w:rsidRDefault="007444C8" w:rsidP="007444C8">
            <w:pPr>
              <w:widowControl/>
              <w:autoSpaceDE/>
              <w:autoSpaceDN/>
              <w:jc w:val="center"/>
              <w:rPr>
                <w:rFonts w:eastAsia="Times New Roman"/>
                <w:b/>
                <w:bCs/>
                <w:color w:val="000000"/>
                <w:sz w:val="18"/>
                <w:szCs w:val="18"/>
                <w:lang w:eastAsia="en-GB"/>
              </w:rPr>
            </w:pPr>
            <w:r w:rsidRPr="007444C8">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vAlign w:val="bottom"/>
            <w:hideMark/>
          </w:tcPr>
          <w:p w14:paraId="6FC6F4FE" w14:textId="77777777" w:rsidR="007444C8" w:rsidRPr="007444C8" w:rsidRDefault="007444C8" w:rsidP="007444C8">
            <w:pPr>
              <w:widowControl/>
              <w:autoSpaceDE/>
              <w:autoSpaceDN/>
              <w:jc w:val="center"/>
              <w:rPr>
                <w:rFonts w:eastAsia="Times New Roman"/>
                <w:b/>
                <w:bCs/>
                <w:color w:val="000000"/>
                <w:sz w:val="18"/>
                <w:szCs w:val="18"/>
                <w:lang w:eastAsia="en-GB"/>
              </w:rPr>
            </w:pPr>
            <w:r w:rsidRPr="007444C8">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vAlign w:val="bottom"/>
            <w:hideMark/>
          </w:tcPr>
          <w:p w14:paraId="3EB1A1D2" w14:textId="77777777" w:rsidR="007444C8" w:rsidRPr="007444C8" w:rsidRDefault="007444C8" w:rsidP="007444C8">
            <w:pPr>
              <w:widowControl/>
              <w:autoSpaceDE/>
              <w:autoSpaceDN/>
              <w:jc w:val="center"/>
              <w:rPr>
                <w:rFonts w:eastAsia="Times New Roman"/>
                <w:b/>
                <w:bCs/>
                <w:color w:val="000000"/>
                <w:sz w:val="18"/>
                <w:szCs w:val="18"/>
                <w:lang w:eastAsia="en-GB"/>
              </w:rPr>
            </w:pPr>
            <w:r w:rsidRPr="007444C8">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vAlign w:val="bottom"/>
            <w:hideMark/>
          </w:tcPr>
          <w:p w14:paraId="3F99BE58" w14:textId="77777777" w:rsidR="007444C8" w:rsidRPr="007444C8" w:rsidRDefault="007444C8" w:rsidP="007444C8">
            <w:pPr>
              <w:widowControl/>
              <w:autoSpaceDE/>
              <w:autoSpaceDN/>
              <w:jc w:val="center"/>
              <w:rPr>
                <w:rFonts w:eastAsia="Times New Roman"/>
                <w:b/>
                <w:bCs/>
                <w:color w:val="000000"/>
                <w:sz w:val="18"/>
                <w:szCs w:val="18"/>
                <w:lang w:eastAsia="en-GB"/>
              </w:rPr>
            </w:pPr>
            <w:r w:rsidRPr="007444C8">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vAlign w:val="bottom"/>
            <w:hideMark/>
          </w:tcPr>
          <w:p w14:paraId="082813A2" w14:textId="77777777" w:rsidR="007444C8" w:rsidRPr="007444C8" w:rsidRDefault="007444C8" w:rsidP="007444C8">
            <w:pPr>
              <w:widowControl/>
              <w:autoSpaceDE/>
              <w:autoSpaceDN/>
              <w:jc w:val="center"/>
              <w:rPr>
                <w:rFonts w:eastAsia="Times New Roman"/>
                <w:b/>
                <w:bCs/>
                <w:color w:val="000000"/>
                <w:sz w:val="18"/>
                <w:szCs w:val="18"/>
                <w:lang w:eastAsia="en-GB"/>
              </w:rPr>
            </w:pPr>
            <w:r w:rsidRPr="007444C8">
              <w:rPr>
                <w:rFonts w:eastAsia="Times New Roman"/>
                <w:b/>
                <w:bCs/>
                <w:color w:val="000000"/>
                <w:sz w:val="18"/>
                <w:szCs w:val="18"/>
                <w:lang w:eastAsia="en-GB"/>
              </w:rPr>
              <w:t>£</w:t>
            </w:r>
          </w:p>
        </w:tc>
      </w:tr>
      <w:tr w:rsidR="007444C8" w:rsidRPr="007444C8" w14:paraId="63047BE2" w14:textId="77777777" w:rsidTr="0093116E">
        <w:trPr>
          <w:trHeight w:val="300"/>
        </w:trPr>
        <w:tc>
          <w:tcPr>
            <w:tcW w:w="960" w:type="dxa"/>
            <w:tcBorders>
              <w:top w:val="nil"/>
              <w:left w:val="nil"/>
              <w:bottom w:val="nil"/>
              <w:right w:val="nil"/>
            </w:tcBorders>
            <w:shd w:val="clear" w:color="auto" w:fill="auto"/>
            <w:noWrap/>
            <w:vAlign w:val="bottom"/>
            <w:hideMark/>
          </w:tcPr>
          <w:p w14:paraId="1F6CE1D4" w14:textId="77777777" w:rsidR="007444C8" w:rsidRPr="007444C8" w:rsidRDefault="007444C8" w:rsidP="007444C8">
            <w:pPr>
              <w:widowControl/>
              <w:autoSpaceDE/>
              <w:autoSpaceDN/>
              <w:jc w:val="center"/>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vAlign w:val="center"/>
            <w:hideMark/>
          </w:tcPr>
          <w:p w14:paraId="2F203CFC"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Chief Constable Pamela Kelly</w:t>
            </w:r>
          </w:p>
        </w:tc>
        <w:tc>
          <w:tcPr>
            <w:tcW w:w="580" w:type="dxa"/>
            <w:tcBorders>
              <w:top w:val="nil"/>
              <w:left w:val="nil"/>
              <w:bottom w:val="single" w:sz="4" w:space="0" w:color="FFFFFF"/>
              <w:right w:val="single" w:sz="4" w:space="0" w:color="FFFFFF"/>
            </w:tcBorders>
            <w:shd w:val="clear" w:color="000000" w:fill="FFFFFF"/>
            <w:hideMark/>
          </w:tcPr>
          <w:p w14:paraId="02D06784" w14:textId="77777777" w:rsidR="007444C8" w:rsidRPr="007444C8" w:rsidRDefault="007444C8" w:rsidP="007444C8">
            <w:pPr>
              <w:widowControl/>
              <w:autoSpaceDE/>
              <w:autoSpaceDN/>
              <w:jc w:val="center"/>
              <w:rPr>
                <w:rFonts w:eastAsia="Times New Roman"/>
                <w:color w:val="000000"/>
                <w:sz w:val="18"/>
                <w:szCs w:val="18"/>
                <w:lang w:eastAsia="en-GB"/>
              </w:rPr>
            </w:pPr>
            <w:r w:rsidRPr="007444C8">
              <w:rPr>
                <w:rFonts w:eastAsia="Times New Roman"/>
                <w:color w:val="000000"/>
                <w:sz w:val="18"/>
                <w:szCs w:val="18"/>
                <w:lang w:eastAsia="en-GB"/>
              </w:rPr>
              <w:t> </w:t>
            </w:r>
          </w:p>
        </w:tc>
        <w:tc>
          <w:tcPr>
            <w:tcW w:w="960" w:type="dxa"/>
            <w:tcBorders>
              <w:top w:val="nil"/>
              <w:left w:val="nil"/>
              <w:bottom w:val="single" w:sz="4" w:space="0" w:color="FFFFFF"/>
              <w:right w:val="single" w:sz="4" w:space="0" w:color="FFFFFF"/>
            </w:tcBorders>
            <w:shd w:val="clear" w:color="000000" w:fill="FFFFFF"/>
            <w:noWrap/>
            <w:vAlign w:val="center"/>
            <w:hideMark/>
          </w:tcPr>
          <w:p w14:paraId="101FEFE0"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151,023</w:t>
            </w:r>
          </w:p>
        </w:tc>
        <w:tc>
          <w:tcPr>
            <w:tcW w:w="960" w:type="dxa"/>
            <w:tcBorders>
              <w:top w:val="nil"/>
              <w:left w:val="nil"/>
              <w:bottom w:val="single" w:sz="4" w:space="0" w:color="FFFFFF"/>
              <w:right w:val="single" w:sz="4" w:space="0" w:color="FFFFFF"/>
            </w:tcBorders>
            <w:shd w:val="clear" w:color="000000" w:fill="FFFFFF"/>
            <w:noWrap/>
            <w:vAlign w:val="center"/>
            <w:hideMark/>
          </w:tcPr>
          <w:p w14:paraId="34420B57"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64B9E477"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4A7E9D98"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7670AD6D" w14:textId="501DBB8B" w:rsidR="007444C8" w:rsidRPr="007444C8" w:rsidRDefault="00AA5694" w:rsidP="007444C8">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3,094</w:t>
            </w:r>
          </w:p>
        </w:tc>
        <w:tc>
          <w:tcPr>
            <w:tcW w:w="960" w:type="dxa"/>
            <w:tcBorders>
              <w:top w:val="nil"/>
              <w:left w:val="nil"/>
              <w:bottom w:val="single" w:sz="4" w:space="0" w:color="FFFFFF"/>
              <w:right w:val="single" w:sz="4" w:space="0" w:color="FFFFFF"/>
            </w:tcBorders>
            <w:shd w:val="clear" w:color="000000" w:fill="FFFFFF"/>
            <w:noWrap/>
            <w:vAlign w:val="center"/>
            <w:hideMark/>
          </w:tcPr>
          <w:p w14:paraId="5BBA2D4D"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1068C2CF" w14:textId="1372A128"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15</w:t>
            </w:r>
            <w:r w:rsidR="00AA5694">
              <w:rPr>
                <w:rFonts w:eastAsia="Times New Roman"/>
                <w:b/>
                <w:bCs/>
                <w:color w:val="000000"/>
                <w:sz w:val="18"/>
                <w:szCs w:val="18"/>
                <w:lang w:eastAsia="en-GB"/>
              </w:rPr>
              <w:t>4</w:t>
            </w:r>
            <w:r w:rsidRPr="007444C8">
              <w:rPr>
                <w:rFonts w:eastAsia="Times New Roman"/>
                <w:b/>
                <w:bCs/>
                <w:color w:val="000000"/>
                <w:sz w:val="18"/>
                <w:szCs w:val="18"/>
                <w:lang w:eastAsia="en-GB"/>
              </w:rPr>
              <w:t>,</w:t>
            </w:r>
            <w:r w:rsidR="00AA5694">
              <w:rPr>
                <w:rFonts w:eastAsia="Times New Roman"/>
                <w:b/>
                <w:bCs/>
                <w:color w:val="000000"/>
                <w:sz w:val="18"/>
                <w:szCs w:val="18"/>
                <w:lang w:eastAsia="en-GB"/>
              </w:rPr>
              <w:t>117</w:t>
            </w:r>
          </w:p>
        </w:tc>
        <w:tc>
          <w:tcPr>
            <w:tcW w:w="960" w:type="dxa"/>
            <w:tcBorders>
              <w:top w:val="nil"/>
              <w:left w:val="nil"/>
              <w:bottom w:val="single" w:sz="4" w:space="0" w:color="FFFFFF"/>
              <w:right w:val="single" w:sz="4" w:space="0" w:color="FFFFFF"/>
            </w:tcBorders>
            <w:shd w:val="clear" w:color="000000" w:fill="FFFFFF"/>
            <w:noWrap/>
            <w:vAlign w:val="center"/>
            <w:hideMark/>
          </w:tcPr>
          <w:p w14:paraId="1E063EE4"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46,817</w:t>
            </w:r>
          </w:p>
        </w:tc>
        <w:tc>
          <w:tcPr>
            <w:tcW w:w="960" w:type="dxa"/>
            <w:tcBorders>
              <w:top w:val="nil"/>
              <w:left w:val="nil"/>
              <w:bottom w:val="single" w:sz="4" w:space="0" w:color="FFFFFF"/>
              <w:right w:val="single" w:sz="4" w:space="0" w:color="FFFFFF"/>
            </w:tcBorders>
            <w:shd w:val="clear" w:color="auto" w:fill="auto"/>
            <w:noWrap/>
            <w:vAlign w:val="center"/>
            <w:hideMark/>
          </w:tcPr>
          <w:p w14:paraId="70A77370" w14:textId="25D5CD80" w:rsidR="007444C8" w:rsidRPr="007444C8" w:rsidRDefault="002C6CAA" w:rsidP="007444C8">
            <w:pPr>
              <w:widowControl/>
              <w:autoSpaceDE/>
              <w:autoSpaceDN/>
              <w:jc w:val="right"/>
              <w:rPr>
                <w:rFonts w:eastAsia="Times New Roman"/>
                <w:b/>
                <w:bCs/>
                <w:color w:val="000000"/>
                <w:sz w:val="18"/>
                <w:szCs w:val="18"/>
                <w:lang w:eastAsia="en-GB"/>
              </w:rPr>
            </w:pPr>
            <w:r>
              <w:rPr>
                <w:rFonts w:eastAsia="Times New Roman"/>
                <w:b/>
                <w:bCs/>
                <w:color w:val="000000"/>
                <w:sz w:val="18"/>
                <w:szCs w:val="18"/>
                <w:lang w:eastAsia="en-GB"/>
              </w:rPr>
              <w:t>200</w:t>
            </w:r>
            <w:r w:rsidR="007444C8" w:rsidRPr="007444C8">
              <w:rPr>
                <w:rFonts w:eastAsia="Times New Roman"/>
                <w:b/>
                <w:bCs/>
                <w:color w:val="000000"/>
                <w:sz w:val="18"/>
                <w:szCs w:val="18"/>
                <w:lang w:eastAsia="en-GB"/>
              </w:rPr>
              <w:t>,</w:t>
            </w:r>
            <w:r>
              <w:rPr>
                <w:rFonts w:eastAsia="Times New Roman"/>
                <w:b/>
                <w:bCs/>
                <w:color w:val="000000"/>
                <w:sz w:val="18"/>
                <w:szCs w:val="18"/>
                <w:lang w:eastAsia="en-GB"/>
              </w:rPr>
              <w:t>934</w:t>
            </w:r>
          </w:p>
        </w:tc>
      </w:tr>
      <w:tr w:rsidR="007444C8" w:rsidRPr="007444C8" w14:paraId="4F094B56" w14:textId="77777777" w:rsidTr="0093116E">
        <w:trPr>
          <w:trHeight w:val="300"/>
        </w:trPr>
        <w:tc>
          <w:tcPr>
            <w:tcW w:w="960" w:type="dxa"/>
            <w:tcBorders>
              <w:top w:val="nil"/>
              <w:left w:val="nil"/>
              <w:bottom w:val="nil"/>
              <w:right w:val="nil"/>
            </w:tcBorders>
            <w:shd w:val="clear" w:color="auto" w:fill="auto"/>
            <w:noWrap/>
            <w:vAlign w:val="bottom"/>
            <w:hideMark/>
          </w:tcPr>
          <w:p w14:paraId="3E117208" w14:textId="77777777" w:rsidR="007444C8" w:rsidRPr="007444C8" w:rsidRDefault="007444C8" w:rsidP="007444C8">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vAlign w:val="center"/>
            <w:hideMark/>
          </w:tcPr>
          <w:p w14:paraId="3E506A15"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Deputy Chief Constable (1)</w:t>
            </w:r>
          </w:p>
        </w:tc>
        <w:tc>
          <w:tcPr>
            <w:tcW w:w="580" w:type="dxa"/>
            <w:tcBorders>
              <w:top w:val="nil"/>
              <w:left w:val="nil"/>
              <w:bottom w:val="single" w:sz="4" w:space="0" w:color="FFFFFF"/>
              <w:right w:val="single" w:sz="4" w:space="0" w:color="FFFFFF"/>
            </w:tcBorders>
            <w:shd w:val="clear" w:color="000000" w:fill="FFFFFF"/>
            <w:hideMark/>
          </w:tcPr>
          <w:p w14:paraId="2E0284EB" w14:textId="77777777" w:rsidR="007444C8" w:rsidRPr="007444C8" w:rsidRDefault="007444C8" w:rsidP="007444C8">
            <w:pPr>
              <w:widowControl/>
              <w:autoSpaceDE/>
              <w:autoSpaceDN/>
              <w:jc w:val="center"/>
              <w:rPr>
                <w:rFonts w:eastAsia="Times New Roman"/>
                <w:color w:val="000000"/>
                <w:sz w:val="18"/>
                <w:szCs w:val="18"/>
                <w:lang w:eastAsia="en-GB"/>
              </w:rPr>
            </w:pPr>
            <w:r w:rsidRPr="007444C8">
              <w:rPr>
                <w:rFonts w:eastAsia="Times New Roman"/>
                <w:color w:val="000000"/>
                <w:sz w:val="18"/>
                <w:szCs w:val="18"/>
                <w:lang w:eastAsia="en-GB"/>
              </w:rPr>
              <w:t>1</w:t>
            </w:r>
          </w:p>
        </w:tc>
        <w:tc>
          <w:tcPr>
            <w:tcW w:w="960" w:type="dxa"/>
            <w:tcBorders>
              <w:top w:val="nil"/>
              <w:left w:val="nil"/>
              <w:bottom w:val="single" w:sz="4" w:space="0" w:color="FFFFFF"/>
              <w:right w:val="single" w:sz="4" w:space="0" w:color="FFFFFF"/>
            </w:tcBorders>
            <w:shd w:val="clear" w:color="000000" w:fill="FFFFFF"/>
            <w:noWrap/>
            <w:vAlign w:val="center"/>
            <w:hideMark/>
          </w:tcPr>
          <w:p w14:paraId="31B1E451"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72,108</w:t>
            </w:r>
          </w:p>
        </w:tc>
        <w:tc>
          <w:tcPr>
            <w:tcW w:w="960" w:type="dxa"/>
            <w:tcBorders>
              <w:top w:val="nil"/>
              <w:left w:val="nil"/>
              <w:bottom w:val="single" w:sz="4" w:space="0" w:color="FFFFFF"/>
              <w:right w:val="single" w:sz="4" w:space="0" w:color="FFFFFF"/>
            </w:tcBorders>
            <w:shd w:val="clear" w:color="000000" w:fill="FFFFFF"/>
            <w:noWrap/>
            <w:vAlign w:val="center"/>
            <w:hideMark/>
          </w:tcPr>
          <w:p w14:paraId="1090D311"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1EFDEC46"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0E5DFCA5"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46B1F6CB"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3455B412"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6,953</w:t>
            </w:r>
          </w:p>
        </w:tc>
        <w:tc>
          <w:tcPr>
            <w:tcW w:w="960" w:type="dxa"/>
            <w:tcBorders>
              <w:top w:val="nil"/>
              <w:left w:val="nil"/>
              <w:bottom w:val="single" w:sz="4" w:space="0" w:color="FFFFFF"/>
              <w:right w:val="single" w:sz="4" w:space="0" w:color="FFFFFF"/>
            </w:tcBorders>
            <w:shd w:val="clear" w:color="000000" w:fill="FFFFFF"/>
            <w:noWrap/>
            <w:vAlign w:val="center"/>
            <w:hideMark/>
          </w:tcPr>
          <w:p w14:paraId="56E9E6B6"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79,061</w:t>
            </w:r>
          </w:p>
        </w:tc>
        <w:tc>
          <w:tcPr>
            <w:tcW w:w="960" w:type="dxa"/>
            <w:tcBorders>
              <w:top w:val="nil"/>
              <w:left w:val="nil"/>
              <w:bottom w:val="single" w:sz="4" w:space="0" w:color="FFFFFF"/>
              <w:right w:val="single" w:sz="4" w:space="0" w:color="FFFFFF"/>
            </w:tcBorders>
            <w:shd w:val="clear" w:color="000000" w:fill="FFFFFF"/>
            <w:noWrap/>
            <w:vAlign w:val="center"/>
            <w:hideMark/>
          </w:tcPr>
          <w:p w14:paraId="6644BB97"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22,353</w:t>
            </w:r>
          </w:p>
        </w:tc>
        <w:tc>
          <w:tcPr>
            <w:tcW w:w="960" w:type="dxa"/>
            <w:tcBorders>
              <w:top w:val="nil"/>
              <w:left w:val="nil"/>
              <w:bottom w:val="single" w:sz="4" w:space="0" w:color="FFFFFF"/>
              <w:right w:val="single" w:sz="4" w:space="0" w:color="FFFFFF"/>
            </w:tcBorders>
            <w:shd w:val="clear" w:color="auto" w:fill="auto"/>
            <w:noWrap/>
            <w:vAlign w:val="center"/>
            <w:hideMark/>
          </w:tcPr>
          <w:p w14:paraId="75DD8A23"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101,414</w:t>
            </w:r>
          </w:p>
        </w:tc>
      </w:tr>
      <w:tr w:rsidR="007444C8" w:rsidRPr="007444C8" w14:paraId="5BB580D5" w14:textId="77777777" w:rsidTr="0093116E">
        <w:trPr>
          <w:trHeight w:val="300"/>
        </w:trPr>
        <w:tc>
          <w:tcPr>
            <w:tcW w:w="960" w:type="dxa"/>
            <w:tcBorders>
              <w:top w:val="nil"/>
              <w:left w:val="nil"/>
              <w:bottom w:val="nil"/>
              <w:right w:val="nil"/>
            </w:tcBorders>
            <w:shd w:val="clear" w:color="auto" w:fill="auto"/>
            <w:noWrap/>
            <w:vAlign w:val="bottom"/>
            <w:hideMark/>
          </w:tcPr>
          <w:p w14:paraId="329C0E5D" w14:textId="77777777" w:rsidR="007444C8" w:rsidRPr="007444C8" w:rsidRDefault="007444C8" w:rsidP="007444C8">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vAlign w:val="center"/>
            <w:hideMark/>
          </w:tcPr>
          <w:p w14:paraId="27DFE3BF"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Deputy Chief Constable (2)</w:t>
            </w:r>
          </w:p>
        </w:tc>
        <w:tc>
          <w:tcPr>
            <w:tcW w:w="580" w:type="dxa"/>
            <w:tcBorders>
              <w:top w:val="nil"/>
              <w:left w:val="nil"/>
              <w:bottom w:val="single" w:sz="4" w:space="0" w:color="FFFFFF"/>
              <w:right w:val="single" w:sz="4" w:space="0" w:color="FFFFFF"/>
            </w:tcBorders>
            <w:shd w:val="clear" w:color="000000" w:fill="FFFFFF"/>
            <w:hideMark/>
          </w:tcPr>
          <w:p w14:paraId="5330E7AF" w14:textId="77777777" w:rsidR="007444C8" w:rsidRPr="007444C8" w:rsidRDefault="007444C8" w:rsidP="007444C8">
            <w:pPr>
              <w:widowControl/>
              <w:autoSpaceDE/>
              <w:autoSpaceDN/>
              <w:jc w:val="center"/>
              <w:rPr>
                <w:rFonts w:eastAsia="Times New Roman"/>
                <w:color w:val="000000"/>
                <w:sz w:val="18"/>
                <w:szCs w:val="18"/>
                <w:lang w:eastAsia="en-GB"/>
              </w:rPr>
            </w:pPr>
            <w:r w:rsidRPr="007444C8">
              <w:rPr>
                <w:rFonts w:eastAsia="Times New Roman"/>
                <w:color w:val="000000"/>
                <w:sz w:val="18"/>
                <w:szCs w:val="18"/>
                <w:lang w:eastAsia="en-GB"/>
              </w:rPr>
              <w:t>2</w:t>
            </w:r>
          </w:p>
        </w:tc>
        <w:tc>
          <w:tcPr>
            <w:tcW w:w="960" w:type="dxa"/>
            <w:tcBorders>
              <w:top w:val="nil"/>
              <w:left w:val="nil"/>
              <w:bottom w:val="single" w:sz="4" w:space="0" w:color="FFFFFF"/>
              <w:right w:val="single" w:sz="4" w:space="0" w:color="FFFFFF"/>
            </w:tcBorders>
            <w:shd w:val="clear" w:color="000000" w:fill="FFFFFF"/>
            <w:noWrap/>
            <w:vAlign w:val="center"/>
            <w:hideMark/>
          </w:tcPr>
          <w:p w14:paraId="1635017D"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47,779</w:t>
            </w:r>
          </w:p>
        </w:tc>
        <w:tc>
          <w:tcPr>
            <w:tcW w:w="960" w:type="dxa"/>
            <w:tcBorders>
              <w:top w:val="nil"/>
              <w:left w:val="nil"/>
              <w:bottom w:val="single" w:sz="4" w:space="0" w:color="FFFFFF"/>
              <w:right w:val="single" w:sz="4" w:space="0" w:color="FFFFFF"/>
            </w:tcBorders>
            <w:shd w:val="clear" w:color="000000" w:fill="FFFFFF"/>
            <w:noWrap/>
            <w:vAlign w:val="center"/>
            <w:hideMark/>
          </w:tcPr>
          <w:p w14:paraId="0A86D4E2"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71A1859D"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5C8FDBFC"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15F72772" w14:textId="5CDE99D1" w:rsidR="007444C8" w:rsidRPr="007444C8" w:rsidRDefault="00AA5694" w:rsidP="007444C8">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281</w:t>
            </w:r>
          </w:p>
        </w:tc>
        <w:tc>
          <w:tcPr>
            <w:tcW w:w="960" w:type="dxa"/>
            <w:tcBorders>
              <w:top w:val="nil"/>
              <w:left w:val="nil"/>
              <w:bottom w:val="single" w:sz="4" w:space="0" w:color="FFFFFF"/>
              <w:right w:val="single" w:sz="4" w:space="0" w:color="FFFFFF"/>
            </w:tcBorders>
            <w:shd w:val="clear" w:color="000000" w:fill="FFFFFF"/>
            <w:noWrap/>
            <w:vAlign w:val="center"/>
            <w:hideMark/>
          </w:tcPr>
          <w:p w14:paraId="45B0EC2C"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2F6130D2" w14:textId="6E2B7F9C"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4</w:t>
            </w:r>
            <w:r w:rsidR="002C6CAA">
              <w:rPr>
                <w:rFonts w:eastAsia="Times New Roman"/>
                <w:b/>
                <w:bCs/>
                <w:color w:val="000000"/>
                <w:sz w:val="18"/>
                <w:szCs w:val="18"/>
                <w:lang w:eastAsia="en-GB"/>
              </w:rPr>
              <w:t>8</w:t>
            </w:r>
            <w:r w:rsidRPr="007444C8">
              <w:rPr>
                <w:rFonts w:eastAsia="Times New Roman"/>
                <w:b/>
                <w:bCs/>
                <w:color w:val="000000"/>
                <w:sz w:val="18"/>
                <w:szCs w:val="18"/>
                <w:lang w:eastAsia="en-GB"/>
              </w:rPr>
              <w:t>,</w:t>
            </w:r>
            <w:r w:rsidR="002C6CAA">
              <w:rPr>
                <w:rFonts w:eastAsia="Times New Roman"/>
                <w:b/>
                <w:bCs/>
                <w:color w:val="000000"/>
                <w:sz w:val="18"/>
                <w:szCs w:val="18"/>
                <w:lang w:eastAsia="en-GB"/>
              </w:rPr>
              <w:t>060</w:t>
            </w:r>
          </w:p>
        </w:tc>
        <w:tc>
          <w:tcPr>
            <w:tcW w:w="960" w:type="dxa"/>
            <w:tcBorders>
              <w:top w:val="nil"/>
              <w:left w:val="nil"/>
              <w:bottom w:val="single" w:sz="4" w:space="0" w:color="FFFFFF"/>
              <w:right w:val="single" w:sz="4" w:space="0" w:color="FFFFFF"/>
            </w:tcBorders>
            <w:shd w:val="clear" w:color="000000" w:fill="FFFFFF"/>
            <w:noWrap/>
            <w:vAlign w:val="center"/>
            <w:hideMark/>
          </w:tcPr>
          <w:p w14:paraId="3E9AC427"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14,811</w:t>
            </w:r>
          </w:p>
        </w:tc>
        <w:tc>
          <w:tcPr>
            <w:tcW w:w="960" w:type="dxa"/>
            <w:tcBorders>
              <w:top w:val="nil"/>
              <w:left w:val="nil"/>
              <w:bottom w:val="single" w:sz="4" w:space="0" w:color="FFFFFF"/>
              <w:right w:val="single" w:sz="4" w:space="0" w:color="FFFFFF"/>
            </w:tcBorders>
            <w:shd w:val="clear" w:color="auto" w:fill="auto"/>
            <w:noWrap/>
            <w:vAlign w:val="center"/>
            <w:hideMark/>
          </w:tcPr>
          <w:p w14:paraId="5263DA2B" w14:textId="33E44D8B"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62,</w:t>
            </w:r>
            <w:r w:rsidR="002C6CAA">
              <w:rPr>
                <w:rFonts w:eastAsia="Times New Roman"/>
                <w:b/>
                <w:bCs/>
                <w:color w:val="000000"/>
                <w:sz w:val="18"/>
                <w:szCs w:val="18"/>
                <w:lang w:eastAsia="en-GB"/>
              </w:rPr>
              <w:t>871</w:t>
            </w:r>
          </w:p>
        </w:tc>
      </w:tr>
      <w:tr w:rsidR="007444C8" w:rsidRPr="007444C8" w14:paraId="14C0DD65" w14:textId="77777777" w:rsidTr="0093116E">
        <w:trPr>
          <w:trHeight w:val="300"/>
        </w:trPr>
        <w:tc>
          <w:tcPr>
            <w:tcW w:w="960" w:type="dxa"/>
            <w:tcBorders>
              <w:top w:val="nil"/>
              <w:left w:val="nil"/>
              <w:bottom w:val="nil"/>
              <w:right w:val="nil"/>
            </w:tcBorders>
            <w:shd w:val="clear" w:color="auto" w:fill="auto"/>
            <w:noWrap/>
            <w:vAlign w:val="bottom"/>
            <w:hideMark/>
          </w:tcPr>
          <w:p w14:paraId="5D1C43B8" w14:textId="77777777" w:rsidR="007444C8" w:rsidRPr="007444C8" w:rsidRDefault="007444C8" w:rsidP="007444C8">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vAlign w:val="center"/>
            <w:hideMark/>
          </w:tcPr>
          <w:p w14:paraId="205EC99B"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Assistant Chief Constable (1)</w:t>
            </w:r>
          </w:p>
        </w:tc>
        <w:tc>
          <w:tcPr>
            <w:tcW w:w="580" w:type="dxa"/>
            <w:tcBorders>
              <w:top w:val="nil"/>
              <w:left w:val="nil"/>
              <w:bottom w:val="single" w:sz="4" w:space="0" w:color="FFFFFF"/>
              <w:right w:val="single" w:sz="4" w:space="0" w:color="FFFFFF"/>
            </w:tcBorders>
            <w:shd w:val="clear" w:color="000000" w:fill="FFFFFF"/>
            <w:hideMark/>
          </w:tcPr>
          <w:p w14:paraId="6F68F807" w14:textId="77777777" w:rsidR="007444C8" w:rsidRPr="007444C8" w:rsidRDefault="007444C8" w:rsidP="007444C8">
            <w:pPr>
              <w:widowControl/>
              <w:autoSpaceDE/>
              <w:autoSpaceDN/>
              <w:jc w:val="center"/>
              <w:rPr>
                <w:rFonts w:eastAsia="Times New Roman"/>
                <w:color w:val="000000"/>
                <w:sz w:val="18"/>
                <w:szCs w:val="18"/>
                <w:lang w:eastAsia="en-GB"/>
              </w:rPr>
            </w:pPr>
            <w:r w:rsidRPr="007444C8">
              <w:rPr>
                <w:rFonts w:eastAsia="Times New Roman"/>
                <w:color w:val="000000"/>
                <w:sz w:val="18"/>
                <w:szCs w:val="18"/>
                <w:lang w:eastAsia="en-GB"/>
              </w:rPr>
              <w:t>3</w:t>
            </w:r>
          </w:p>
        </w:tc>
        <w:tc>
          <w:tcPr>
            <w:tcW w:w="960" w:type="dxa"/>
            <w:tcBorders>
              <w:top w:val="nil"/>
              <w:left w:val="nil"/>
              <w:bottom w:val="single" w:sz="4" w:space="0" w:color="FFFFFF"/>
              <w:right w:val="single" w:sz="4" w:space="0" w:color="FFFFFF"/>
            </w:tcBorders>
            <w:shd w:val="clear" w:color="000000" w:fill="FFFFFF"/>
            <w:noWrap/>
            <w:vAlign w:val="center"/>
            <w:hideMark/>
          </w:tcPr>
          <w:p w14:paraId="290011A4"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96,861</w:t>
            </w:r>
          </w:p>
        </w:tc>
        <w:tc>
          <w:tcPr>
            <w:tcW w:w="960" w:type="dxa"/>
            <w:tcBorders>
              <w:top w:val="nil"/>
              <w:left w:val="nil"/>
              <w:bottom w:val="single" w:sz="4" w:space="0" w:color="FFFFFF"/>
              <w:right w:val="single" w:sz="4" w:space="0" w:color="FFFFFF"/>
            </w:tcBorders>
            <w:shd w:val="clear" w:color="000000" w:fill="FFFFFF"/>
            <w:noWrap/>
            <w:vAlign w:val="center"/>
            <w:hideMark/>
          </w:tcPr>
          <w:p w14:paraId="02B1860A"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11,001</w:t>
            </w:r>
          </w:p>
        </w:tc>
        <w:tc>
          <w:tcPr>
            <w:tcW w:w="960" w:type="dxa"/>
            <w:tcBorders>
              <w:top w:val="nil"/>
              <w:left w:val="nil"/>
              <w:bottom w:val="single" w:sz="4" w:space="0" w:color="FFFFFF"/>
              <w:right w:val="single" w:sz="4" w:space="0" w:color="FFFFFF"/>
            </w:tcBorders>
            <w:shd w:val="clear" w:color="000000" w:fill="FFFFFF"/>
            <w:noWrap/>
            <w:vAlign w:val="center"/>
            <w:hideMark/>
          </w:tcPr>
          <w:p w14:paraId="6F6FEFB8"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344C47A1"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6D64B78A" w14:textId="75CDC23E" w:rsidR="007444C8" w:rsidRPr="007444C8" w:rsidRDefault="00AA5694" w:rsidP="007444C8">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14</w:t>
            </w:r>
          </w:p>
        </w:tc>
        <w:tc>
          <w:tcPr>
            <w:tcW w:w="960" w:type="dxa"/>
            <w:tcBorders>
              <w:top w:val="nil"/>
              <w:left w:val="nil"/>
              <w:bottom w:val="single" w:sz="4" w:space="0" w:color="FFFFFF"/>
              <w:right w:val="single" w:sz="4" w:space="0" w:color="FFFFFF"/>
            </w:tcBorders>
            <w:shd w:val="clear" w:color="000000" w:fill="FFFFFF"/>
            <w:noWrap/>
            <w:vAlign w:val="center"/>
            <w:hideMark/>
          </w:tcPr>
          <w:p w14:paraId="4BE210FC"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4,839</w:t>
            </w:r>
          </w:p>
        </w:tc>
        <w:tc>
          <w:tcPr>
            <w:tcW w:w="960" w:type="dxa"/>
            <w:tcBorders>
              <w:top w:val="nil"/>
              <w:left w:val="nil"/>
              <w:bottom w:val="single" w:sz="4" w:space="0" w:color="FFFFFF"/>
              <w:right w:val="single" w:sz="4" w:space="0" w:color="FFFFFF"/>
            </w:tcBorders>
            <w:shd w:val="clear" w:color="000000" w:fill="FFFFFF"/>
            <w:noWrap/>
            <w:vAlign w:val="center"/>
            <w:hideMark/>
          </w:tcPr>
          <w:p w14:paraId="3AB26418" w14:textId="73EB397A"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112,7</w:t>
            </w:r>
            <w:r w:rsidR="002C6CAA">
              <w:rPr>
                <w:rFonts w:eastAsia="Times New Roman"/>
                <w:b/>
                <w:bCs/>
                <w:color w:val="000000"/>
                <w:sz w:val="18"/>
                <w:szCs w:val="18"/>
                <w:lang w:eastAsia="en-GB"/>
              </w:rPr>
              <w:t>1</w:t>
            </w:r>
            <w:r w:rsidR="00113BF7">
              <w:rPr>
                <w:rFonts w:eastAsia="Times New Roman"/>
                <w:b/>
                <w:bCs/>
                <w:color w:val="000000"/>
                <w:sz w:val="18"/>
                <w:szCs w:val="18"/>
                <w:lang w:eastAsia="en-GB"/>
              </w:rPr>
              <w:t>5</w:t>
            </w:r>
          </w:p>
        </w:tc>
        <w:tc>
          <w:tcPr>
            <w:tcW w:w="960" w:type="dxa"/>
            <w:tcBorders>
              <w:top w:val="nil"/>
              <w:left w:val="nil"/>
              <w:bottom w:val="single" w:sz="4" w:space="0" w:color="FFFFFF"/>
              <w:right w:val="single" w:sz="4" w:space="0" w:color="FFFFFF"/>
            </w:tcBorders>
            <w:shd w:val="clear" w:color="000000" w:fill="FFFFFF"/>
            <w:noWrap/>
            <w:vAlign w:val="center"/>
            <w:hideMark/>
          </w:tcPr>
          <w:p w14:paraId="68B6D0AC"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30,027</w:t>
            </w:r>
          </w:p>
        </w:tc>
        <w:tc>
          <w:tcPr>
            <w:tcW w:w="960" w:type="dxa"/>
            <w:tcBorders>
              <w:top w:val="nil"/>
              <w:left w:val="nil"/>
              <w:bottom w:val="single" w:sz="4" w:space="0" w:color="FFFFFF"/>
              <w:right w:val="single" w:sz="4" w:space="0" w:color="FFFFFF"/>
            </w:tcBorders>
            <w:shd w:val="clear" w:color="auto" w:fill="auto"/>
            <w:noWrap/>
            <w:vAlign w:val="center"/>
            <w:hideMark/>
          </w:tcPr>
          <w:p w14:paraId="48703C29" w14:textId="4ACDF3A3"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142,7</w:t>
            </w:r>
            <w:r w:rsidR="002C6CAA">
              <w:rPr>
                <w:rFonts w:eastAsia="Times New Roman"/>
                <w:b/>
                <w:bCs/>
                <w:color w:val="000000"/>
                <w:sz w:val="18"/>
                <w:szCs w:val="18"/>
                <w:lang w:eastAsia="en-GB"/>
              </w:rPr>
              <w:t>4</w:t>
            </w:r>
            <w:r w:rsidR="00113BF7">
              <w:rPr>
                <w:rFonts w:eastAsia="Times New Roman"/>
                <w:b/>
                <w:bCs/>
                <w:color w:val="000000"/>
                <w:sz w:val="18"/>
                <w:szCs w:val="18"/>
                <w:lang w:eastAsia="en-GB"/>
              </w:rPr>
              <w:t>2</w:t>
            </w:r>
          </w:p>
        </w:tc>
      </w:tr>
      <w:tr w:rsidR="007444C8" w:rsidRPr="007444C8" w14:paraId="297060E4" w14:textId="77777777" w:rsidTr="0093116E">
        <w:trPr>
          <w:trHeight w:val="300"/>
        </w:trPr>
        <w:tc>
          <w:tcPr>
            <w:tcW w:w="960" w:type="dxa"/>
            <w:tcBorders>
              <w:top w:val="nil"/>
              <w:left w:val="nil"/>
              <w:bottom w:val="nil"/>
              <w:right w:val="nil"/>
            </w:tcBorders>
            <w:shd w:val="clear" w:color="auto" w:fill="auto"/>
            <w:noWrap/>
            <w:vAlign w:val="bottom"/>
            <w:hideMark/>
          </w:tcPr>
          <w:p w14:paraId="45FA1FC4" w14:textId="77777777" w:rsidR="007444C8" w:rsidRPr="007444C8" w:rsidRDefault="007444C8" w:rsidP="007444C8">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vAlign w:val="center"/>
            <w:hideMark/>
          </w:tcPr>
          <w:p w14:paraId="27A18543"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Assistant Chief Constable (2)</w:t>
            </w:r>
          </w:p>
        </w:tc>
        <w:tc>
          <w:tcPr>
            <w:tcW w:w="580" w:type="dxa"/>
            <w:tcBorders>
              <w:top w:val="nil"/>
              <w:left w:val="nil"/>
              <w:bottom w:val="single" w:sz="4" w:space="0" w:color="FFFFFF"/>
              <w:right w:val="single" w:sz="4" w:space="0" w:color="FFFFFF"/>
            </w:tcBorders>
            <w:shd w:val="clear" w:color="000000" w:fill="FFFFFF"/>
            <w:hideMark/>
          </w:tcPr>
          <w:p w14:paraId="7A8213C2" w14:textId="77777777" w:rsidR="007444C8" w:rsidRPr="007444C8" w:rsidRDefault="007444C8" w:rsidP="007444C8">
            <w:pPr>
              <w:widowControl/>
              <w:autoSpaceDE/>
              <w:autoSpaceDN/>
              <w:jc w:val="center"/>
              <w:rPr>
                <w:rFonts w:eastAsia="Times New Roman"/>
                <w:color w:val="000000"/>
                <w:sz w:val="18"/>
                <w:szCs w:val="18"/>
                <w:lang w:eastAsia="en-GB"/>
              </w:rPr>
            </w:pPr>
            <w:r w:rsidRPr="007444C8">
              <w:rPr>
                <w:rFonts w:eastAsia="Times New Roman"/>
                <w:color w:val="000000"/>
                <w:sz w:val="18"/>
                <w:szCs w:val="18"/>
                <w:lang w:eastAsia="en-GB"/>
              </w:rPr>
              <w:t>4</w:t>
            </w:r>
          </w:p>
        </w:tc>
        <w:tc>
          <w:tcPr>
            <w:tcW w:w="960" w:type="dxa"/>
            <w:tcBorders>
              <w:top w:val="nil"/>
              <w:left w:val="nil"/>
              <w:bottom w:val="single" w:sz="4" w:space="0" w:color="FFFFFF"/>
              <w:right w:val="single" w:sz="4" w:space="0" w:color="FFFFFF"/>
            </w:tcBorders>
            <w:shd w:val="clear" w:color="000000" w:fill="FFFFFF"/>
            <w:noWrap/>
            <w:vAlign w:val="center"/>
            <w:hideMark/>
          </w:tcPr>
          <w:p w14:paraId="6B3CF10F"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10,637</w:t>
            </w:r>
          </w:p>
        </w:tc>
        <w:tc>
          <w:tcPr>
            <w:tcW w:w="960" w:type="dxa"/>
            <w:tcBorders>
              <w:top w:val="nil"/>
              <w:left w:val="nil"/>
              <w:bottom w:val="single" w:sz="4" w:space="0" w:color="FFFFFF"/>
              <w:right w:val="single" w:sz="4" w:space="0" w:color="FFFFFF"/>
            </w:tcBorders>
            <w:shd w:val="clear" w:color="000000" w:fill="FFFFFF"/>
            <w:noWrap/>
            <w:vAlign w:val="center"/>
            <w:hideMark/>
          </w:tcPr>
          <w:p w14:paraId="1BF8C8C2"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323A7B24"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0892E48E"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0656D236"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4BCB250D"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457</w:t>
            </w:r>
          </w:p>
        </w:tc>
        <w:tc>
          <w:tcPr>
            <w:tcW w:w="960" w:type="dxa"/>
            <w:tcBorders>
              <w:top w:val="nil"/>
              <w:left w:val="nil"/>
              <w:bottom w:val="single" w:sz="4" w:space="0" w:color="FFFFFF"/>
              <w:right w:val="single" w:sz="4" w:space="0" w:color="FFFFFF"/>
            </w:tcBorders>
            <w:shd w:val="clear" w:color="000000" w:fill="FFFFFF"/>
            <w:noWrap/>
            <w:vAlign w:val="center"/>
            <w:hideMark/>
          </w:tcPr>
          <w:p w14:paraId="4B594FD8"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11,094</w:t>
            </w:r>
          </w:p>
        </w:tc>
        <w:tc>
          <w:tcPr>
            <w:tcW w:w="960" w:type="dxa"/>
            <w:tcBorders>
              <w:top w:val="nil"/>
              <w:left w:val="nil"/>
              <w:bottom w:val="single" w:sz="4" w:space="0" w:color="FFFFFF"/>
              <w:right w:val="single" w:sz="4" w:space="0" w:color="FFFFFF"/>
            </w:tcBorders>
            <w:shd w:val="clear" w:color="000000" w:fill="FFFFFF"/>
            <w:noWrap/>
            <w:vAlign w:val="center"/>
            <w:hideMark/>
          </w:tcPr>
          <w:p w14:paraId="3C58EF6E"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3,297</w:t>
            </w:r>
          </w:p>
        </w:tc>
        <w:tc>
          <w:tcPr>
            <w:tcW w:w="960" w:type="dxa"/>
            <w:tcBorders>
              <w:top w:val="nil"/>
              <w:left w:val="nil"/>
              <w:bottom w:val="single" w:sz="4" w:space="0" w:color="FFFFFF"/>
              <w:right w:val="single" w:sz="4" w:space="0" w:color="FFFFFF"/>
            </w:tcBorders>
            <w:shd w:val="clear" w:color="auto" w:fill="auto"/>
            <w:noWrap/>
            <w:vAlign w:val="center"/>
            <w:hideMark/>
          </w:tcPr>
          <w:p w14:paraId="3AE62042"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14,391</w:t>
            </w:r>
          </w:p>
        </w:tc>
      </w:tr>
      <w:tr w:rsidR="007444C8" w:rsidRPr="007444C8" w14:paraId="575C6922" w14:textId="77777777" w:rsidTr="0093116E">
        <w:trPr>
          <w:trHeight w:val="300"/>
        </w:trPr>
        <w:tc>
          <w:tcPr>
            <w:tcW w:w="960" w:type="dxa"/>
            <w:tcBorders>
              <w:top w:val="nil"/>
              <w:left w:val="nil"/>
              <w:bottom w:val="nil"/>
              <w:right w:val="nil"/>
            </w:tcBorders>
            <w:shd w:val="clear" w:color="auto" w:fill="auto"/>
            <w:noWrap/>
            <w:vAlign w:val="bottom"/>
            <w:hideMark/>
          </w:tcPr>
          <w:p w14:paraId="5741C74B" w14:textId="77777777" w:rsidR="007444C8" w:rsidRPr="007444C8" w:rsidRDefault="007444C8" w:rsidP="007444C8">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vAlign w:val="center"/>
            <w:hideMark/>
          </w:tcPr>
          <w:p w14:paraId="1187787E"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Assistant Chief Constable (3)</w:t>
            </w:r>
          </w:p>
        </w:tc>
        <w:tc>
          <w:tcPr>
            <w:tcW w:w="580" w:type="dxa"/>
            <w:tcBorders>
              <w:top w:val="nil"/>
              <w:left w:val="nil"/>
              <w:bottom w:val="single" w:sz="4" w:space="0" w:color="FFFFFF"/>
              <w:right w:val="single" w:sz="4" w:space="0" w:color="FFFFFF"/>
            </w:tcBorders>
            <w:shd w:val="clear" w:color="000000" w:fill="FFFFFF"/>
            <w:hideMark/>
          </w:tcPr>
          <w:p w14:paraId="15263100" w14:textId="77777777" w:rsidR="007444C8" w:rsidRPr="007444C8" w:rsidRDefault="007444C8" w:rsidP="007444C8">
            <w:pPr>
              <w:widowControl/>
              <w:autoSpaceDE/>
              <w:autoSpaceDN/>
              <w:jc w:val="center"/>
              <w:rPr>
                <w:rFonts w:eastAsia="Times New Roman"/>
                <w:color w:val="000000"/>
                <w:sz w:val="18"/>
                <w:szCs w:val="18"/>
                <w:lang w:eastAsia="en-GB"/>
              </w:rPr>
            </w:pPr>
            <w:r w:rsidRPr="007444C8">
              <w:rPr>
                <w:rFonts w:eastAsia="Times New Roman"/>
                <w:color w:val="000000"/>
                <w:sz w:val="18"/>
                <w:szCs w:val="18"/>
                <w:lang w:eastAsia="en-GB"/>
              </w:rPr>
              <w:t>5</w:t>
            </w:r>
          </w:p>
        </w:tc>
        <w:tc>
          <w:tcPr>
            <w:tcW w:w="960" w:type="dxa"/>
            <w:tcBorders>
              <w:top w:val="nil"/>
              <w:left w:val="nil"/>
              <w:bottom w:val="single" w:sz="4" w:space="0" w:color="FFFFFF"/>
              <w:right w:val="single" w:sz="4" w:space="0" w:color="FFFFFF"/>
            </w:tcBorders>
            <w:shd w:val="clear" w:color="000000" w:fill="FFFFFF"/>
            <w:noWrap/>
            <w:vAlign w:val="center"/>
            <w:hideMark/>
          </w:tcPr>
          <w:p w14:paraId="75327B74"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35,795</w:t>
            </w:r>
          </w:p>
        </w:tc>
        <w:tc>
          <w:tcPr>
            <w:tcW w:w="960" w:type="dxa"/>
            <w:tcBorders>
              <w:top w:val="nil"/>
              <w:left w:val="nil"/>
              <w:bottom w:val="single" w:sz="4" w:space="0" w:color="FFFFFF"/>
              <w:right w:val="single" w:sz="4" w:space="0" w:color="FFFFFF"/>
            </w:tcBorders>
            <w:shd w:val="clear" w:color="000000" w:fill="FFFFFF"/>
            <w:noWrap/>
            <w:vAlign w:val="center"/>
            <w:hideMark/>
          </w:tcPr>
          <w:p w14:paraId="2CB702A9"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03EDC811"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5420F044"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0EAE5478"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50EB4B6C"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1,611</w:t>
            </w:r>
          </w:p>
        </w:tc>
        <w:tc>
          <w:tcPr>
            <w:tcW w:w="960" w:type="dxa"/>
            <w:tcBorders>
              <w:top w:val="nil"/>
              <w:left w:val="nil"/>
              <w:bottom w:val="single" w:sz="4" w:space="0" w:color="FFFFFF"/>
              <w:right w:val="single" w:sz="4" w:space="0" w:color="FFFFFF"/>
            </w:tcBorders>
            <w:shd w:val="clear" w:color="000000" w:fill="FFFFFF"/>
            <w:noWrap/>
            <w:vAlign w:val="center"/>
            <w:hideMark/>
          </w:tcPr>
          <w:p w14:paraId="6DB9412D"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37,406</w:t>
            </w:r>
          </w:p>
        </w:tc>
        <w:tc>
          <w:tcPr>
            <w:tcW w:w="960" w:type="dxa"/>
            <w:tcBorders>
              <w:top w:val="nil"/>
              <w:left w:val="nil"/>
              <w:bottom w:val="single" w:sz="4" w:space="0" w:color="FFFFFF"/>
              <w:right w:val="single" w:sz="4" w:space="0" w:color="FFFFFF"/>
            </w:tcBorders>
            <w:shd w:val="clear" w:color="000000" w:fill="FFFFFF"/>
            <w:noWrap/>
            <w:vAlign w:val="center"/>
            <w:hideMark/>
          </w:tcPr>
          <w:p w14:paraId="77065E78"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11,097</w:t>
            </w:r>
          </w:p>
        </w:tc>
        <w:tc>
          <w:tcPr>
            <w:tcW w:w="960" w:type="dxa"/>
            <w:tcBorders>
              <w:top w:val="nil"/>
              <w:left w:val="nil"/>
              <w:bottom w:val="single" w:sz="4" w:space="0" w:color="FFFFFF"/>
              <w:right w:val="single" w:sz="4" w:space="0" w:color="FFFFFF"/>
            </w:tcBorders>
            <w:shd w:val="clear" w:color="auto" w:fill="auto"/>
            <w:noWrap/>
            <w:vAlign w:val="center"/>
            <w:hideMark/>
          </w:tcPr>
          <w:p w14:paraId="4A631D00"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48,503</w:t>
            </w:r>
          </w:p>
        </w:tc>
      </w:tr>
      <w:tr w:rsidR="007444C8" w:rsidRPr="007444C8" w14:paraId="56CEDE40" w14:textId="77777777" w:rsidTr="0093116E">
        <w:trPr>
          <w:trHeight w:val="300"/>
        </w:trPr>
        <w:tc>
          <w:tcPr>
            <w:tcW w:w="960" w:type="dxa"/>
            <w:tcBorders>
              <w:top w:val="nil"/>
              <w:left w:val="nil"/>
              <w:bottom w:val="nil"/>
              <w:right w:val="nil"/>
            </w:tcBorders>
            <w:shd w:val="clear" w:color="auto" w:fill="auto"/>
            <w:noWrap/>
            <w:vAlign w:val="bottom"/>
            <w:hideMark/>
          </w:tcPr>
          <w:p w14:paraId="0F3A18EB" w14:textId="77777777" w:rsidR="007444C8" w:rsidRPr="007444C8" w:rsidRDefault="007444C8" w:rsidP="007444C8">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vAlign w:val="center"/>
            <w:hideMark/>
          </w:tcPr>
          <w:p w14:paraId="42DAA180"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 xml:space="preserve">Assistant Chief Officer Resources </w:t>
            </w:r>
          </w:p>
        </w:tc>
        <w:tc>
          <w:tcPr>
            <w:tcW w:w="580" w:type="dxa"/>
            <w:tcBorders>
              <w:top w:val="nil"/>
              <w:left w:val="nil"/>
              <w:bottom w:val="single" w:sz="4" w:space="0" w:color="FFFFFF"/>
              <w:right w:val="single" w:sz="4" w:space="0" w:color="FFFFFF"/>
            </w:tcBorders>
            <w:shd w:val="clear" w:color="000000" w:fill="FFFFFF"/>
            <w:hideMark/>
          </w:tcPr>
          <w:p w14:paraId="587272D5" w14:textId="77777777" w:rsidR="007444C8" w:rsidRPr="007444C8" w:rsidRDefault="007444C8" w:rsidP="007444C8">
            <w:pPr>
              <w:widowControl/>
              <w:autoSpaceDE/>
              <w:autoSpaceDN/>
              <w:jc w:val="center"/>
              <w:rPr>
                <w:rFonts w:eastAsia="Times New Roman"/>
                <w:color w:val="000000"/>
                <w:sz w:val="18"/>
                <w:szCs w:val="18"/>
                <w:lang w:eastAsia="en-GB"/>
              </w:rPr>
            </w:pPr>
            <w:r w:rsidRPr="007444C8">
              <w:rPr>
                <w:rFonts w:eastAsia="Times New Roman"/>
                <w:color w:val="000000"/>
                <w:sz w:val="18"/>
                <w:szCs w:val="18"/>
                <w:lang w:eastAsia="en-GB"/>
              </w:rPr>
              <w:t> </w:t>
            </w:r>
          </w:p>
        </w:tc>
        <w:tc>
          <w:tcPr>
            <w:tcW w:w="960" w:type="dxa"/>
            <w:tcBorders>
              <w:top w:val="nil"/>
              <w:left w:val="nil"/>
              <w:bottom w:val="single" w:sz="4" w:space="0" w:color="FFFFFF"/>
              <w:right w:val="single" w:sz="4" w:space="0" w:color="FFFFFF"/>
            </w:tcBorders>
            <w:shd w:val="clear" w:color="000000" w:fill="FFFFFF"/>
            <w:noWrap/>
            <w:vAlign w:val="center"/>
            <w:hideMark/>
          </w:tcPr>
          <w:p w14:paraId="39AC2C39"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114,313</w:t>
            </w:r>
          </w:p>
        </w:tc>
        <w:tc>
          <w:tcPr>
            <w:tcW w:w="960" w:type="dxa"/>
            <w:tcBorders>
              <w:top w:val="nil"/>
              <w:left w:val="nil"/>
              <w:bottom w:val="single" w:sz="4" w:space="0" w:color="FFFFFF"/>
              <w:right w:val="single" w:sz="4" w:space="0" w:color="FFFFFF"/>
            </w:tcBorders>
            <w:shd w:val="clear" w:color="000000" w:fill="FFFFFF"/>
            <w:noWrap/>
            <w:vAlign w:val="center"/>
            <w:hideMark/>
          </w:tcPr>
          <w:p w14:paraId="1D294E31"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54A96C37"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02A95F96"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36C4BCA8"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34865798"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20DB358B"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114,313</w:t>
            </w:r>
          </w:p>
        </w:tc>
        <w:tc>
          <w:tcPr>
            <w:tcW w:w="960" w:type="dxa"/>
            <w:tcBorders>
              <w:top w:val="nil"/>
              <w:left w:val="nil"/>
              <w:bottom w:val="single" w:sz="4" w:space="0" w:color="FFFFFF"/>
              <w:right w:val="single" w:sz="4" w:space="0" w:color="FFFFFF"/>
            </w:tcBorders>
            <w:shd w:val="clear" w:color="000000" w:fill="FFFFFF"/>
            <w:noWrap/>
            <w:vAlign w:val="center"/>
            <w:hideMark/>
          </w:tcPr>
          <w:p w14:paraId="14A1C860"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20,348</w:t>
            </w:r>
          </w:p>
        </w:tc>
        <w:tc>
          <w:tcPr>
            <w:tcW w:w="960" w:type="dxa"/>
            <w:tcBorders>
              <w:top w:val="nil"/>
              <w:left w:val="nil"/>
              <w:bottom w:val="single" w:sz="4" w:space="0" w:color="FFFFFF"/>
              <w:right w:val="single" w:sz="4" w:space="0" w:color="FFFFFF"/>
            </w:tcBorders>
            <w:shd w:val="clear" w:color="auto" w:fill="auto"/>
            <w:noWrap/>
            <w:vAlign w:val="center"/>
            <w:hideMark/>
          </w:tcPr>
          <w:p w14:paraId="1D90CB2A"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134,661</w:t>
            </w:r>
          </w:p>
        </w:tc>
      </w:tr>
      <w:tr w:rsidR="007444C8" w:rsidRPr="007444C8" w14:paraId="043AFCA5" w14:textId="77777777" w:rsidTr="0093116E">
        <w:trPr>
          <w:trHeight w:val="300"/>
        </w:trPr>
        <w:tc>
          <w:tcPr>
            <w:tcW w:w="960" w:type="dxa"/>
            <w:tcBorders>
              <w:top w:val="nil"/>
              <w:left w:val="nil"/>
              <w:bottom w:val="nil"/>
              <w:right w:val="nil"/>
            </w:tcBorders>
            <w:shd w:val="clear" w:color="auto" w:fill="auto"/>
            <w:noWrap/>
            <w:vAlign w:val="bottom"/>
            <w:hideMark/>
          </w:tcPr>
          <w:p w14:paraId="59312ED7" w14:textId="77777777" w:rsidR="007444C8" w:rsidRPr="007444C8" w:rsidRDefault="007444C8" w:rsidP="007444C8">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auto" w:fill="auto"/>
            <w:vAlign w:val="center"/>
            <w:hideMark/>
          </w:tcPr>
          <w:p w14:paraId="4EDED608"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 xml:space="preserve">Police &amp; Crime Commissioner </w:t>
            </w:r>
          </w:p>
        </w:tc>
        <w:tc>
          <w:tcPr>
            <w:tcW w:w="580" w:type="dxa"/>
            <w:tcBorders>
              <w:top w:val="nil"/>
              <w:left w:val="nil"/>
              <w:bottom w:val="nil"/>
              <w:right w:val="nil"/>
            </w:tcBorders>
            <w:shd w:val="clear" w:color="auto" w:fill="auto"/>
            <w:noWrap/>
            <w:vAlign w:val="center"/>
            <w:hideMark/>
          </w:tcPr>
          <w:p w14:paraId="55C5C846" w14:textId="77777777" w:rsidR="007444C8" w:rsidRPr="007444C8" w:rsidRDefault="007444C8" w:rsidP="007444C8">
            <w:pPr>
              <w:widowControl/>
              <w:autoSpaceDE/>
              <w:autoSpaceDN/>
              <w:rPr>
                <w:rFonts w:eastAsia="Times New Roman"/>
                <w:color w:val="000000"/>
                <w:sz w:val="18"/>
                <w:szCs w:val="18"/>
                <w:lang w:eastAsia="en-GB"/>
              </w:rPr>
            </w:pPr>
          </w:p>
        </w:tc>
        <w:tc>
          <w:tcPr>
            <w:tcW w:w="960" w:type="dxa"/>
            <w:tcBorders>
              <w:top w:val="nil"/>
              <w:left w:val="single" w:sz="4" w:space="0" w:color="FFFFFF"/>
              <w:bottom w:val="single" w:sz="4" w:space="0" w:color="FFFFFF"/>
              <w:right w:val="single" w:sz="4" w:space="0" w:color="FFFFFF"/>
            </w:tcBorders>
            <w:shd w:val="clear" w:color="000000" w:fill="FFFFFF"/>
            <w:noWrap/>
            <w:vAlign w:val="center"/>
            <w:hideMark/>
          </w:tcPr>
          <w:p w14:paraId="1FA0F754"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73,144</w:t>
            </w:r>
          </w:p>
        </w:tc>
        <w:tc>
          <w:tcPr>
            <w:tcW w:w="960" w:type="dxa"/>
            <w:tcBorders>
              <w:top w:val="nil"/>
              <w:left w:val="nil"/>
              <w:bottom w:val="single" w:sz="4" w:space="0" w:color="FFFFFF"/>
              <w:right w:val="single" w:sz="4" w:space="0" w:color="FFFFFF"/>
            </w:tcBorders>
            <w:shd w:val="clear" w:color="000000" w:fill="FFFFFF"/>
            <w:noWrap/>
            <w:vAlign w:val="center"/>
            <w:hideMark/>
          </w:tcPr>
          <w:p w14:paraId="7D3D1972"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2C0612A4"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0005EA89"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7E032BC9"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5AB3A9B1"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3981D3AD"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73,144</w:t>
            </w:r>
          </w:p>
        </w:tc>
        <w:tc>
          <w:tcPr>
            <w:tcW w:w="960" w:type="dxa"/>
            <w:tcBorders>
              <w:top w:val="nil"/>
              <w:left w:val="nil"/>
              <w:bottom w:val="single" w:sz="4" w:space="0" w:color="FFFFFF"/>
              <w:right w:val="single" w:sz="4" w:space="0" w:color="FFFFFF"/>
            </w:tcBorders>
            <w:shd w:val="clear" w:color="000000" w:fill="FFFFFF"/>
            <w:noWrap/>
            <w:vAlign w:val="center"/>
            <w:hideMark/>
          </w:tcPr>
          <w:p w14:paraId="44A26EA9"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13,020</w:t>
            </w:r>
          </w:p>
        </w:tc>
        <w:tc>
          <w:tcPr>
            <w:tcW w:w="960" w:type="dxa"/>
            <w:tcBorders>
              <w:top w:val="nil"/>
              <w:left w:val="nil"/>
              <w:bottom w:val="single" w:sz="4" w:space="0" w:color="FFFFFF"/>
              <w:right w:val="single" w:sz="4" w:space="0" w:color="FFFFFF"/>
            </w:tcBorders>
            <w:shd w:val="clear" w:color="auto" w:fill="auto"/>
            <w:noWrap/>
            <w:vAlign w:val="center"/>
            <w:hideMark/>
          </w:tcPr>
          <w:p w14:paraId="267C28EE"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86,164</w:t>
            </w:r>
          </w:p>
        </w:tc>
      </w:tr>
      <w:tr w:rsidR="007444C8" w:rsidRPr="007444C8" w14:paraId="7F4F6299" w14:textId="77777777" w:rsidTr="0093116E">
        <w:trPr>
          <w:trHeight w:val="300"/>
        </w:trPr>
        <w:tc>
          <w:tcPr>
            <w:tcW w:w="960" w:type="dxa"/>
            <w:tcBorders>
              <w:top w:val="nil"/>
              <w:left w:val="nil"/>
              <w:bottom w:val="nil"/>
              <w:right w:val="nil"/>
            </w:tcBorders>
            <w:shd w:val="clear" w:color="auto" w:fill="auto"/>
            <w:noWrap/>
            <w:vAlign w:val="bottom"/>
            <w:hideMark/>
          </w:tcPr>
          <w:p w14:paraId="65FAF2AC" w14:textId="77777777" w:rsidR="007444C8" w:rsidRPr="007444C8" w:rsidRDefault="007444C8" w:rsidP="007444C8">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auto" w:fill="auto"/>
            <w:vAlign w:val="center"/>
            <w:hideMark/>
          </w:tcPr>
          <w:p w14:paraId="673C9B2E"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 xml:space="preserve">Deputy Police &amp; Crime Commissioner </w:t>
            </w:r>
          </w:p>
        </w:tc>
        <w:tc>
          <w:tcPr>
            <w:tcW w:w="580" w:type="dxa"/>
            <w:tcBorders>
              <w:top w:val="nil"/>
              <w:left w:val="nil"/>
              <w:bottom w:val="nil"/>
              <w:right w:val="nil"/>
            </w:tcBorders>
            <w:shd w:val="clear" w:color="auto" w:fill="auto"/>
            <w:noWrap/>
            <w:vAlign w:val="center"/>
            <w:hideMark/>
          </w:tcPr>
          <w:p w14:paraId="1B1A26BA" w14:textId="77777777" w:rsidR="007444C8" w:rsidRPr="007444C8" w:rsidRDefault="007444C8" w:rsidP="007444C8">
            <w:pPr>
              <w:widowControl/>
              <w:autoSpaceDE/>
              <w:autoSpaceDN/>
              <w:rPr>
                <w:rFonts w:eastAsia="Times New Roman"/>
                <w:color w:val="000000"/>
                <w:sz w:val="18"/>
                <w:szCs w:val="18"/>
                <w:lang w:eastAsia="en-GB"/>
              </w:rPr>
            </w:pPr>
          </w:p>
        </w:tc>
        <w:tc>
          <w:tcPr>
            <w:tcW w:w="960" w:type="dxa"/>
            <w:tcBorders>
              <w:top w:val="nil"/>
              <w:left w:val="single" w:sz="4" w:space="0" w:color="FFFFFF"/>
              <w:bottom w:val="single" w:sz="4" w:space="0" w:color="FFFFFF"/>
              <w:right w:val="single" w:sz="4" w:space="0" w:color="FFFFFF"/>
            </w:tcBorders>
            <w:shd w:val="clear" w:color="000000" w:fill="FFFFFF"/>
            <w:noWrap/>
            <w:vAlign w:val="center"/>
            <w:hideMark/>
          </w:tcPr>
          <w:p w14:paraId="554C8071"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57,192</w:t>
            </w:r>
          </w:p>
        </w:tc>
        <w:tc>
          <w:tcPr>
            <w:tcW w:w="960" w:type="dxa"/>
            <w:tcBorders>
              <w:top w:val="nil"/>
              <w:left w:val="nil"/>
              <w:bottom w:val="single" w:sz="4" w:space="0" w:color="FFFFFF"/>
              <w:right w:val="single" w:sz="4" w:space="0" w:color="FFFFFF"/>
            </w:tcBorders>
            <w:shd w:val="clear" w:color="000000" w:fill="FFFFFF"/>
            <w:noWrap/>
            <w:vAlign w:val="center"/>
            <w:hideMark/>
          </w:tcPr>
          <w:p w14:paraId="72E844D7"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53A5EB7C"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1F47C5CC"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1F7BDD1B"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6DDE1EE9"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7D54C322"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57,192</w:t>
            </w:r>
          </w:p>
        </w:tc>
        <w:tc>
          <w:tcPr>
            <w:tcW w:w="960" w:type="dxa"/>
            <w:tcBorders>
              <w:top w:val="nil"/>
              <w:left w:val="nil"/>
              <w:bottom w:val="single" w:sz="4" w:space="0" w:color="FFFFFF"/>
              <w:right w:val="single" w:sz="4" w:space="0" w:color="FFFFFF"/>
            </w:tcBorders>
            <w:shd w:val="clear" w:color="000000" w:fill="FFFFFF"/>
            <w:noWrap/>
            <w:vAlign w:val="center"/>
            <w:hideMark/>
          </w:tcPr>
          <w:p w14:paraId="37CEDE2C"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10,180</w:t>
            </w:r>
          </w:p>
        </w:tc>
        <w:tc>
          <w:tcPr>
            <w:tcW w:w="960" w:type="dxa"/>
            <w:tcBorders>
              <w:top w:val="nil"/>
              <w:left w:val="nil"/>
              <w:bottom w:val="single" w:sz="4" w:space="0" w:color="FFFFFF"/>
              <w:right w:val="single" w:sz="4" w:space="0" w:color="FFFFFF"/>
            </w:tcBorders>
            <w:shd w:val="clear" w:color="auto" w:fill="auto"/>
            <w:noWrap/>
            <w:vAlign w:val="center"/>
            <w:hideMark/>
          </w:tcPr>
          <w:p w14:paraId="162E0A57"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67,372</w:t>
            </w:r>
          </w:p>
        </w:tc>
      </w:tr>
      <w:tr w:rsidR="007444C8" w:rsidRPr="007444C8" w14:paraId="6776B5F5" w14:textId="77777777" w:rsidTr="0093116E">
        <w:trPr>
          <w:trHeight w:val="315"/>
        </w:trPr>
        <w:tc>
          <w:tcPr>
            <w:tcW w:w="960" w:type="dxa"/>
            <w:tcBorders>
              <w:top w:val="nil"/>
              <w:left w:val="nil"/>
              <w:bottom w:val="nil"/>
              <w:right w:val="nil"/>
            </w:tcBorders>
            <w:shd w:val="clear" w:color="auto" w:fill="auto"/>
            <w:noWrap/>
            <w:vAlign w:val="bottom"/>
            <w:hideMark/>
          </w:tcPr>
          <w:p w14:paraId="23869439" w14:textId="77777777" w:rsidR="007444C8" w:rsidRPr="007444C8" w:rsidRDefault="007444C8" w:rsidP="007444C8">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auto" w:fill="auto"/>
            <w:vAlign w:val="center"/>
            <w:hideMark/>
          </w:tcPr>
          <w:p w14:paraId="7CF1264B"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Chief Finance Officer to the Police &amp; Crime Commissioner</w:t>
            </w:r>
          </w:p>
        </w:tc>
        <w:tc>
          <w:tcPr>
            <w:tcW w:w="580" w:type="dxa"/>
            <w:tcBorders>
              <w:top w:val="nil"/>
              <w:left w:val="nil"/>
              <w:bottom w:val="nil"/>
              <w:right w:val="nil"/>
            </w:tcBorders>
            <w:shd w:val="clear" w:color="auto" w:fill="auto"/>
            <w:noWrap/>
            <w:vAlign w:val="center"/>
            <w:hideMark/>
          </w:tcPr>
          <w:p w14:paraId="4A571869" w14:textId="77777777" w:rsidR="007444C8" w:rsidRPr="007444C8" w:rsidRDefault="007444C8" w:rsidP="007444C8">
            <w:pPr>
              <w:widowControl/>
              <w:autoSpaceDE/>
              <w:autoSpaceDN/>
              <w:jc w:val="center"/>
              <w:rPr>
                <w:rFonts w:eastAsia="Times New Roman"/>
                <w:color w:val="000000"/>
                <w:sz w:val="18"/>
                <w:szCs w:val="18"/>
                <w:lang w:eastAsia="en-GB"/>
              </w:rPr>
            </w:pPr>
            <w:r w:rsidRPr="007444C8">
              <w:rPr>
                <w:rFonts w:eastAsia="Times New Roman"/>
                <w:color w:val="000000"/>
                <w:sz w:val="18"/>
                <w:szCs w:val="18"/>
                <w:lang w:eastAsia="en-GB"/>
              </w:rPr>
              <w:t>6</w:t>
            </w:r>
          </w:p>
        </w:tc>
        <w:tc>
          <w:tcPr>
            <w:tcW w:w="960" w:type="dxa"/>
            <w:tcBorders>
              <w:top w:val="nil"/>
              <w:left w:val="single" w:sz="4" w:space="0" w:color="FFFFFF"/>
              <w:bottom w:val="single" w:sz="4" w:space="0" w:color="FFFFFF"/>
              <w:right w:val="single" w:sz="4" w:space="0" w:color="FFFFFF"/>
            </w:tcBorders>
            <w:shd w:val="clear" w:color="000000" w:fill="FFFFFF"/>
            <w:noWrap/>
            <w:vAlign w:val="center"/>
            <w:hideMark/>
          </w:tcPr>
          <w:p w14:paraId="0A505614"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96,657</w:t>
            </w:r>
          </w:p>
        </w:tc>
        <w:tc>
          <w:tcPr>
            <w:tcW w:w="960" w:type="dxa"/>
            <w:tcBorders>
              <w:top w:val="nil"/>
              <w:left w:val="nil"/>
              <w:bottom w:val="single" w:sz="4" w:space="0" w:color="FFFFFF"/>
              <w:right w:val="single" w:sz="4" w:space="0" w:color="FFFFFF"/>
            </w:tcBorders>
            <w:shd w:val="clear" w:color="000000" w:fill="FFFFFF"/>
            <w:noWrap/>
            <w:vAlign w:val="center"/>
            <w:hideMark/>
          </w:tcPr>
          <w:p w14:paraId="47030040"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2,028</w:t>
            </w:r>
          </w:p>
        </w:tc>
        <w:tc>
          <w:tcPr>
            <w:tcW w:w="960" w:type="dxa"/>
            <w:tcBorders>
              <w:top w:val="nil"/>
              <w:left w:val="nil"/>
              <w:bottom w:val="single" w:sz="4" w:space="0" w:color="FFFFFF"/>
              <w:right w:val="single" w:sz="4" w:space="0" w:color="FFFFFF"/>
            </w:tcBorders>
            <w:shd w:val="clear" w:color="000000" w:fill="FFFFFF"/>
            <w:noWrap/>
            <w:vAlign w:val="center"/>
            <w:hideMark/>
          </w:tcPr>
          <w:p w14:paraId="592D7FEC"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4191776C"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049F394A"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6B657132"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2DB4768A"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98,685</w:t>
            </w:r>
          </w:p>
        </w:tc>
        <w:tc>
          <w:tcPr>
            <w:tcW w:w="960" w:type="dxa"/>
            <w:tcBorders>
              <w:top w:val="nil"/>
              <w:left w:val="nil"/>
              <w:bottom w:val="single" w:sz="4" w:space="0" w:color="FFFFFF"/>
              <w:right w:val="single" w:sz="4" w:space="0" w:color="FFFFFF"/>
            </w:tcBorders>
            <w:shd w:val="clear" w:color="000000" w:fill="FFFFFF"/>
            <w:noWrap/>
            <w:vAlign w:val="center"/>
            <w:hideMark/>
          </w:tcPr>
          <w:p w14:paraId="7F344AD8"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17,205</w:t>
            </w:r>
          </w:p>
        </w:tc>
        <w:tc>
          <w:tcPr>
            <w:tcW w:w="960" w:type="dxa"/>
            <w:tcBorders>
              <w:top w:val="nil"/>
              <w:left w:val="nil"/>
              <w:bottom w:val="single" w:sz="4" w:space="0" w:color="FFFFFF"/>
              <w:right w:val="single" w:sz="4" w:space="0" w:color="FFFFFF"/>
            </w:tcBorders>
            <w:shd w:val="clear" w:color="auto" w:fill="auto"/>
            <w:noWrap/>
            <w:vAlign w:val="center"/>
            <w:hideMark/>
          </w:tcPr>
          <w:p w14:paraId="142841F3"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115,890</w:t>
            </w:r>
          </w:p>
        </w:tc>
      </w:tr>
      <w:tr w:rsidR="007444C8" w:rsidRPr="007444C8" w14:paraId="0F2CEEA7" w14:textId="77777777" w:rsidTr="0093116E">
        <w:trPr>
          <w:trHeight w:val="315"/>
        </w:trPr>
        <w:tc>
          <w:tcPr>
            <w:tcW w:w="960" w:type="dxa"/>
            <w:tcBorders>
              <w:top w:val="nil"/>
              <w:left w:val="nil"/>
              <w:bottom w:val="nil"/>
              <w:right w:val="nil"/>
            </w:tcBorders>
            <w:shd w:val="clear" w:color="auto" w:fill="auto"/>
            <w:noWrap/>
            <w:vAlign w:val="bottom"/>
            <w:hideMark/>
          </w:tcPr>
          <w:p w14:paraId="502F5810" w14:textId="77777777" w:rsidR="007444C8" w:rsidRPr="007444C8" w:rsidRDefault="007444C8" w:rsidP="007444C8">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auto" w:fill="auto"/>
            <w:vAlign w:val="center"/>
            <w:hideMark/>
          </w:tcPr>
          <w:p w14:paraId="43523268" w14:textId="77777777" w:rsidR="007444C8" w:rsidRPr="007444C8" w:rsidRDefault="007444C8" w:rsidP="007444C8">
            <w:pPr>
              <w:widowControl/>
              <w:autoSpaceDE/>
              <w:autoSpaceDN/>
              <w:rPr>
                <w:rFonts w:eastAsia="Times New Roman"/>
                <w:color w:val="000000"/>
                <w:sz w:val="18"/>
                <w:szCs w:val="18"/>
                <w:lang w:eastAsia="en-GB"/>
              </w:rPr>
            </w:pPr>
            <w:r w:rsidRPr="007444C8">
              <w:rPr>
                <w:rFonts w:eastAsia="Times New Roman"/>
                <w:color w:val="000000"/>
                <w:sz w:val="18"/>
                <w:szCs w:val="18"/>
                <w:lang w:eastAsia="en-GB"/>
              </w:rPr>
              <w:t>Police &amp; Crime Commissioner Chief Executive</w:t>
            </w:r>
          </w:p>
        </w:tc>
        <w:tc>
          <w:tcPr>
            <w:tcW w:w="580" w:type="dxa"/>
            <w:tcBorders>
              <w:top w:val="nil"/>
              <w:left w:val="nil"/>
              <w:bottom w:val="nil"/>
              <w:right w:val="nil"/>
            </w:tcBorders>
            <w:shd w:val="clear" w:color="auto" w:fill="auto"/>
            <w:noWrap/>
            <w:vAlign w:val="center"/>
            <w:hideMark/>
          </w:tcPr>
          <w:p w14:paraId="43649C65" w14:textId="77777777" w:rsidR="007444C8" w:rsidRPr="007444C8" w:rsidRDefault="007444C8" w:rsidP="007444C8">
            <w:pPr>
              <w:widowControl/>
              <w:autoSpaceDE/>
              <w:autoSpaceDN/>
              <w:rPr>
                <w:rFonts w:eastAsia="Times New Roman"/>
                <w:color w:val="000000"/>
                <w:sz w:val="18"/>
                <w:szCs w:val="18"/>
                <w:lang w:eastAsia="en-GB"/>
              </w:rPr>
            </w:pPr>
          </w:p>
        </w:tc>
        <w:tc>
          <w:tcPr>
            <w:tcW w:w="960" w:type="dxa"/>
            <w:tcBorders>
              <w:top w:val="nil"/>
              <w:left w:val="single" w:sz="4" w:space="0" w:color="FFFFFF"/>
              <w:bottom w:val="single" w:sz="4" w:space="0" w:color="FFFFFF"/>
              <w:right w:val="single" w:sz="4" w:space="0" w:color="FFFFFF"/>
            </w:tcBorders>
            <w:shd w:val="clear" w:color="000000" w:fill="FFFFFF"/>
            <w:noWrap/>
            <w:vAlign w:val="center"/>
            <w:hideMark/>
          </w:tcPr>
          <w:p w14:paraId="05D095A7"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96,072</w:t>
            </w:r>
          </w:p>
        </w:tc>
        <w:tc>
          <w:tcPr>
            <w:tcW w:w="960" w:type="dxa"/>
            <w:tcBorders>
              <w:top w:val="nil"/>
              <w:left w:val="nil"/>
              <w:bottom w:val="single" w:sz="4" w:space="0" w:color="FFFFFF"/>
              <w:right w:val="single" w:sz="4" w:space="0" w:color="FFFFFF"/>
            </w:tcBorders>
            <w:shd w:val="clear" w:color="000000" w:fill="FFFFFF"/>
            <w:noWrap/>
            <w:vAlign w:val="center"/>
            <w:hideMark/>
          </w:tcPr>
          <w:p w14:paraId="2E09DBAB"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4B3D0B35"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7FE3D328"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62289CBE"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4B11FE90"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vAlign w:val="center"/>
            <w:hideMark/>
          </w:tcPr>
          <w:p w14:paraId="0C5FB67A"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96,072</w:t>
            </w:r>
          </w:p>
        </w:tc>
        <w:tc>
          <w:tcPr>
            <w:tcW w:w="960" w:type="dxa"/>
            <w:tcBorders>
              <w:top w:val="nil"/>
              <w:left w:val="nil"/>
              <w:bottom w:val="single" w:sz="4" w:space="0" w:color="FFFFFF"/>
              <w:right w:val="single" w:sz="4" w:space="0" w:color="FFFFFF"/>
            </w:tcBorders>
            <w:shd w:val="clear" w:color="000000" w:fill="FFFFFF"/>
            <w:noWrap/>
            <w:vAlign w:val="center"/>
            <w:hideMark/>
          </w:tcPr>
          <w:p w14:paraId="4EE829D5" w14:textId="77777777" w:rsidR="007444C8" w:rsidRPr="007444C8" w:rsidRDefault="007444C8" w:rsidP="007444C8">
            <w:pPr>
              <w:widowControl/>
              <w:autoSpaceDE/>
              <w:autoSpaceDN/>
              <w:jc w:val="right"/>
              <w:rPr>
                <w:rFonts w:eastAsia="Times New Roman"/>
                <w:color w:val="000000"/>
                <w:sz w:val="18"/>
                <w:szCs w:val="18"/>
                <w:lang w:eastAsia="en-GB"/>
              </w:rPr>
            </w:pPr>
            <w:r w:rsidRPr="007444C8">
              <w:rPr>
                <w:rFonts w:eastAsia="Times New Roman"/>
                <w:color w:val="000000"/>
                <w:sz w:val="18"/>
                <w:szCs w:val="18"/>
                <w:lang w:eastAsia="en-GB"/>
              </w:rPr>
              <w:t>17,101</w:t>
            </w:r>
          </w:p>
        </w:tc>
        <w:tc>
          <w:tcPr>
            <w:tcW w:w="960" w:type="dxa"/>
            <w:tcBorders>
              <w:top w:val="nil"/>
              <w:left w:val="nil"/>
              <w:bottom w:val="single" w:sz="4" w:space="0" w:color="FFFFFF"/>
              <w:right w:val="single" w:sz="4" w:space="0" w:color="FFFFFF"/>
            </w:tcBorders>
            <w:shd w:val="clear" w:color="auto" w:fill="auto"/>
            <w:noWrap/>
            <w:vAlign w:val="center"/>
            <w:hideMark/>
          </w:tcPr>
          <w:p w14:paraId="3B999D1B" w14:textId="77777777" w:rsidR="007444C8" w:rsidRPr="007444C8" w:rsidRDefault="007444C8" w:rsidP="007444C8">
            <w:pPr>
              <w:widowControl/>
              <w:autoSpaceDE/>
              <w:autoSpaceDN/>
              <w:jc w:val="right"/>
              <w:rPr>
                <w:rFonts w:eastAsia="Times New Roman"/>
                <w:b/>
                <w:bCs/>
                <w:color w:val="000000"/>
                <w:sz w:val="18"/>
                <w:szCs w:val="18"/>
                <w:lang w:eastAsia="en-GB"/>
              </w:rPr>
            </w:pPr>
            <w:r w:rsidRPr="007444C8">
              <w:rPr>
                <w:rFonts w:eastAsia="Times New Roman"/>
                <w:b/>
                <w:bCs/>
                <w:color w:val="000000"/>
                <w:sz w:val="18"/>
                <w:szCs w:val="18"/>
                <w:lang w:eastAsia="en-GB"/>
              </w:rPr>
              <w:t>113,173</w:t>
            </w:r>
          </w:p>
        </w:tc>
      </w:tr>
    </w:tbl>
    <w:p w14:paraId="030ABAB1" w14:textId="77777777" w:rsidR="0032292D" w:rsidRDefault="0032292D" w:rsidP="00783478">
      <w:pPr>
        <w:pStyle w:val="BodyText"/>
        <w:spacing w:before="8"/>
        <w:ind w:left="567"/>
        <w:rPr>
          <w:sz w:val="31"/>
        </w:rPr>
      </w:pPr>
    </w:p>
    <w:p w14:paraId="4DF133C7" w14:textId="77777777" w:rsidR="0083696E" w:rsidRPr="0083696E" w:rsidRDefault="0083696E" w:rsidP="0083696E">
      <w:pPr>
        <w:spacing w:line="207" w:lineRule="exact"/>
        <w:ind w:left="709"/>
        <w:rPr>
          <w:b/>
          <w:bCs/>
          <w:sz w:val="18"/>
        </w:rPr>
      </w:pPr>
      <w:r w:rsidRPr="0083696E">
        <w:rPr>
          <w:b/>
          <w:bCs/>
          <w:sz w:val="18"/>
        </w:rPr>
        <w:t>Notes</w:t>
      </w:r>
      <w:r w:rsidRPr="0083696E">
        <w:rPr>
          <w:b/>
          <w:bCs/>
          <w:sz w:val="18"/>
        </w:rPr>
        <w:tab/>
      </w:r>
    </w:p>
    <w:p w14:paraId="395C4544" w14:textId="77777777" w:rsidR="0083696E" w:rsidRPr="0083696E" w:rsidRDefault="0083696E" w:rsidP="0083696E">
      <w:pPr>
        <w:spacing w:line="207" w:lineRule="exact"/>
        <w:ind w:left="709"/>
        <w:rPr>
          <w:sz w:val="18"/>
        </w:rPr>
      </w:pPr>
      <w:r w:rsidRPr="0083696E">
        <w:rPr>
          <w:b/>
          <w:bCs/>
          <w:sz w:val="18"/>
          <w:u w:val="single"/>
        </w:rPr>
        <w:t>1</w:t>
      </w:r>
      <w:r w:rsidRPr="0083696E">
        <w:rPr>
          <w:sz w:val="18"/>
        </w:rPr>
        <w:tab/>
        <w:t>Deputy Chief Constable (1) resigned 30th Oct 2022 to become the Chief Constable of North Wales Police.</w:t>
      </w:r>
    </w:p>
    <w:p w14:paraId="23DA11BB" w14:textId="77777777" w:rsidR="0083696E" w:rsidRPr="0083696E" w:rsidRDefault="0083696E" w:rsidP="0083696E">
      <w:pPr>
        <w:spacing w:line="207" w:lineRule="exact"/>
        <w:ind w:left="709"/>
        <w:rPr>
          <w:sz w:val="18"/>
        </w:rPr>
      </w:pPr>
      <w:r w:rsidRPr="0083696E">
        <w:rPr>
          <w:b/>
          <w:bCs/>
          <w:sz w:val="18"/>
          <w:u w:val="single"/>
        </w:rPr>
        <w:t>2</w:t>
      </w:r>
      <w:r w:rsidRPr="0083696E">
        <w:rPr>
          <w:sz w:val="18"/>
        </w:rPr>
        <w:tab/>
        <w:t>Deputy Chief Constable (2) appointed 14th November 2022.</w:t>
      </w:r>
    </w:p>
    <w:p w14:paraId="7FE6E61B" w14:textId="77777777" w:rsidR="0083696E" w:rsidRPr="0083696E" w:rsidRDefault="0083696E" w:rsidP="0083696E">
      <w:pPr>
        <w:spacing w:line="207" w:lineRule="exact"/>
        <w:ind w:left="1418" w:hanging="709"/>
        <w:rPr>
          <w:sz w:val="18"/>
        </w:rPr>
      </w:pPr>
      <w:r w:rsidRPr="0083696E">
        <w:rPr>
          <w:b/>
          <w:bCs/>
          <w:sz w:val="18"/>
          <w:u w:val="single"/>
        </w:rPr>
        <w:t>3</w:t>
      </w:r>
      <w:r w:rsidRPr="0083696E">
        <w:rPr>
          <w:sz w:val="18"/>
        </w:rPr>
        <w:tab/>
        <w:t>Assistant Chief Constable (1) opted to receive an annualised Non-Pensionable Post Related Pay Allowance of £13,851 plus an Annualised Car Lump sum of £4,839 until substantively appointed Assistant Chief Constable on 1st January 2023.</w:t>
      </w:r>
    </w:p>
    <w:p w14:paraId="58169C55" w14:textId="0BDACD58" w:rsidR="0083696E" w:rsidRPr="0083696E" w:rsidRDefault="0083696E" w:rsidP="0083696E">
      <w:pPr>
        <w:spacing w:line="207" w:lineRule="exact"/>
        <w:ind w:left="1418" w:right="-298" w:hanging="709"/>
        <w:rPr>
          <w:sz w:val="18"/>
        </w:rPr>
      </w:pPr>
      <w:r w:rsidRPr="0083696E">
        <w:rPr>
          <w:b/>
          <w:bCs/>
          <w:sz w:val="18"/>
          <w:u w:val="single"/>
        </w:rPr>
        <w:t>4</w:t>
      </w:r>
      <w:r w:rsidRPr="0083696E">
        <w:rPr>
          <w:sz w:val="18"/>
        </w:rPr>
        <w:tab/>
        <w:t xml:space="preserve">Assistant Chief Constable (2) was temporary promoted from Chief Superintendent for the period 1st August- 4th September 2022, opted for an Annualised Car Lump sum of </w:t>
      </w:r>
      <w:r>
        <w:rPr>
          <w:sz w:val="18"/>
        </w:rPr>
        <w:t>£</w:t>
      </w:r>
      <w:r w:rsidRPr="0083696E">
        <w:rPr>
          <w:sz w:val="18"/>
        </w:rPr>
        <w:t>4,839.</w:t>
      </w:r>
    </w:p>
    <w:p w14:paraId="767852E6" w14:textId="77777777" w:rsidR="0083696E" w:rsidRPr="0083696E" w:rsidRDefault="0083696E" w:rsidP="0083696E">
      <w:pPr>
        <w:spacing w:line="207" w:lineRule="exact"/>
        <w:ind w:left="1418" w:right="-298" w:hanging="709"/>
        <w:rPr>
          <w:sz w:val="18"/>
        </w:rPr>
      </w:pPr>
      <w:r w:rsidRPr="0083696E">
        <w:rPr>
          <w:b/>
          <w:bCs/>
          <w:sz w:val="18"/>
          <w:u w:val="single"/>
        </w:rPr>
        <w:t>5</w:t>
      </w:r>
      <w:r w:rsidRPr="0083696E">
        <w:rPr>
          <w:sz w:val="18"/>
        </w:rPr>
        <w:tab/>
        <w:t>Assistant Chief Constable (3) was temporary promoted from Chief Superintendent for the period 5th September- 4th January 2023, opted for an Annualised Car Lump sum of £4,839.</w:t>
      </w:r>
    </w:p>
    <w:p w14:paraId="01114296" w14:textId="77777777" w:rsidR="0083696E" w:rsidRPr="0083696E" w:rsidRDefault="0083696E" w:rsidP="0083696E">
      <w:pPr>
        <w:spacing w:line="207" w:lineRule="exact"/>
        <w:ind w:left="709"/>
        <w:rPr>
          <w:sz w:val="18"/>
        </w:rPr>
      </w:pPr>
      <w:r w:rsidRPr="0083696E">
        <w:rPr>
          <w:b/>
          <w:bCs/>
          <w:sz w:val="18"/>
          <w:u w:val="single"/>
        </w:rPr>
        <w:t>6</w:t>
      </w:r>
      <w:r w:rsidRPr="0083696E">
        <w:rPr>
          <w:sz w:val="18"/>
        </w:rPr>
        <w:tab/>
        <w:t>Chief Finance Officer to the Police &amp; Crime Commissioner pay award is made as a  Non-Pensionable Post Related Pay Allowance.</w:t>
      </w:r>
    </w:p>
    <w:p w14:paraId="0E341FE1" w14:textId="77777777" w:rsidR="0083696E" w:rsidRPr="0083696E" w:rsidRDefault="0083696E" w:rsidP="0083696E">
      <w:pPr>
        <w:spacing w:line="207" w:lineRule="exact"/>
        <w:ind w:left="709"/>
        <w:rPr>
          <w:sz w:val="18"/>
        </w:rPr>
      </w:pPr>
      <w:r w:rsidRPr="0083696E">
        <w:rPr>
          <w:b/>
          <w:bCs/>
          <w:sz w:val="18"/>
          <w:u w:val="single"/>
        </w:rPr>
        <w:t>7</w:t>
      </w:r>
      <w:r w:rsidRPr="0083696E">
        <w:rPr>
          <w:sz w:val="18"/>
        </w:rPr>
        <w:tab/>
        <w:t>The employers pension contribution in respect of Police Officers are paid at a rate of 31%.  All other Senior Employees are paid at a rate of 17.8%.</w:t>
      </w:r>
    </w:p>
    <w:p w14:paraId="7883794F" w14:textId="00B7B4BD" w:rsidR="0032292D" w:rsidRDefault="0083696E" w:rsidP="0083696E">
      <w:pPr>
        <w:spacing w:line="207" w:lineRule="exact"/>
        <w:ind w:left="709"/>
        <w:rPr>
          <w:sz w:val="18"/>
        </w:rPr>
      </w:pPr>
      <w:r w:rsidRPr="0083696E">
        <w:rPr>
          <w:b/>
          <w:bCs/>
          <w:sz w:val="18"/>
          <w:u w:val="single"/>
        </w:rPr>
        <w:t>8</w:t>
      </w:r>
      <w:r w:rsidRPr="0083696E">
        <w:rPr>
          <w:sz w:val="18"/>
        </w:rPr>
        <w:tab/>
        <w:t>Other payments include: Car Allowance, Housing allowance, and payment for holidays in lieu of notice upon leaving, as determined by Police Regulations.</w:t>
      </w:r>
    </w:p>
    <w:p w14:paraId="1975389C" w14:textId="6CEA6DCE" w:rsidR="00E352D9" w:rsidRDefault="00E352D9" w:rsidP="00783478">
      <w:pPr>
        <w:spacing w:line="207" w:lineRule="exact"/>
        <w:ind w:left="709"/>
        <w:rPr>
          <w:sz w:val="18"/>
        </w:rPr>
        <w:sectPr w:rsidR="00E352D9">
          <w:pgSz w:w="16840" w:h="11910" w:orient="landscape"/>
          <w:pgMar w:top="500" w:right="940" w:bottom="280" w:left="180" w:header="720" w:footer="720" w:gutter="0"/>
          <w:cols w:space="720"/>
        </w:sectPr>
      </w:pPr>
    </w:p>
    <w:tbl>
      <w:tblPr>
        <w:tblW w:w="15360" w:type="dxa"/>
        <w:tblInd w:w="704" w:type="dxa"/>
        <w:tblLook w:val="04A0" w:firstRow="1" w:lastRow="0" w:firstColumn="1" w:lastColumn="0" w:noHBand="0" w:noVBand="1"/>
      </w:tblPr>
      <w:tblGrid>
        <w:gridCol w:w="960"/>
        <w:gridCol w:w="5180"/>
        <w:gridCol w:w="580"/>
        <w:gridCol w:w="960"/>
        <w:gridCol w:w="960"/>
        <w:gridCol w:w="960"/>
        <w:gridCol w:w="960"/>
        <w:gridCol w:w="960"/>
        <w:gridCol w:w="960"/>
        <w:gridCol w:w="960"/>
        <w:gridCol w:w="960"/>
        <w:gridCol w:w="960"/>
      </w:tblGrid>
      <w:tr w:rsidR="00485E64" w:rsidRPr="00485E64" w14:paraId="22E76975" w14:textId="77777777" w:rsidTr="00485E64">
        <w:trPr>
          <w:trHeight w:val="300"/>
        </w:trPr>
        <w:tc>
          <w:tcPr>
            <w:tcW w:w="960" w:type="dxa"/>
            <w:tcBorders>
              <w:top w:val="single" w:sz="4" w:space="0" w:color="FFFFFF"/>
              <w:left w:val="single" w:sz="4" w:space="0" w:color="FFFFFF"/>
              <w:bottom w:val="nil"/>
              <w:right w:val="single" w:sz="4" w:space="0" w:color="FFFFFF"/>
            </w:tcBorders>
            <w:shd w:val="clear" w:color="auto" w:fill="auto"/>
            <w:noWrap/>
            <w:hideMark/>
          </w:tcPr>
          <w:p w14:paraId="13C25AD1" w14:textId="77777777" w:rsidR="00485E64" w:rsidRPr="00485E64" w:rsidRDefault="00485E64" w:rsidP="00485E64">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2021/22</w:t>
            </w:r>
          </w:p>
        </w:tc>
        <w:tc>
          <w:tcPr>
            <w:tcW w:w="5180" w:type="dxa"/>
            <w:tcBorders>
              <w:top w:val="nil"/>
              <w:left w:val="nil"/>
              <w:bottom w:val="nil"/>
              <w:right w:val="nil"/>
            </w:tcBorders>
            <w:shd w:val="clear" w:color="auto" w:fill="auto"/>
            <w:noWrap/>
            <w:hideMark/>
          </w:tcPr>
          <w:p w14:paraId="2222C57D" w14:textId="77777777" w:rsidR="00485E64" w:rsidRPr="00485E64" w:rsidRDefault="00485E64" w:rsidP="00485E64">
            <w:pPr>
              <w:widowControl/>
              <w:autoSpaceDE/>
              <w:autoSpaceDN/>
              <w:rPr>
                <w:rFonts w:eastAsia="Times New Roman"/>
                <w:b/>
                <w:bCs/>
                <w:color w:val="000000"/>
                <w:sz w:val="18"/>
                <w:szCs w:val="18"/>
                <w:lang w:eastAsia="en-GB"/>
              </w:rPr>
            </w:pPr>
          </w:p>
        </w:tc>
        <w:tc>
          <w:tcPr>
            <w:tcW w:w="580" w:type="dxa"/>
            <w:tcBorders>
              <w:top w:val="nil"/>
              <w:left w:val="nil"/>
              <w:bottom w:val="nil"/>
              <w:right w:val="nil"/>
            </w:tcBorders>
            <w:shd w:val="clear" w:color="auto" w:fill="auto"/>
            <w:noWrap/>
            <w:hideMark/>
          </w:tcPr>
          <w:p w14:paraId="2AFF23C7" w14:textId="77777777" w:rsidR="00485E64" w:rsidRPr="00485E64" w:rsidRDefault="00485E64" w:rsidP="00485E64">
            <w:pPr>
              <w:widowControl/>
              <w:autoSpaceDE/>
              <w:autoSpaceDN/>
              <w:rPr>
                <w:rFonts w:ascii="Times New Roman" w:eastAsia="Times New Roman" w:hAnsi="Times New Roman" w:cs="Times New Roman"/>
                <w:sz w:val="20"/>
                <w:szCs w:val="20"/>
                <w:lang w:eastAsia="en-GB"/>
              </w:rPr>
            </w:pPr>
          </w:p>
        </w:tc>
        <w:tc>
          <w:tcPr>
            <w:tcW w:w="960" w:type="dxa"/>
            <w:tcBorders>
              <w:top w:val="nil"/>
              <w:left w:val="nil"/>
              <w:bottom w:val="nil"/>
              <w:right w:val="nil"/>
            </w:tcBorders>
            <w:shd w:val="clear" w:color="auto" w:fill="auto"/>
            <w:noWrap/>
            <w:hideMark/>
          </w:tcPr>
          <w:p w14:paraId="190C5B31" w14:textId="77777777" w:rsidR="00485E64" w:rsidRPr="00485E64" w:rsidRDefault="00485E64" w:rsidP="00485E64">
            <w:pPr>
              <w:widowControl/>
              <w:autoSpaceDE/>
              <w:autoSpaceDN/>
              <w:rPr>
                <w:rFonts w:ascii="Times New Roman" w:eastAsia="Times New Roman" w:hAnsi="Times New Roman" w:cs="Times New Roman"/>
                <w:sz w:val="20"/>
                <w:szCs w:val="20"/>
                <w:lang w:eastAsia="en-GB"/>
              </w:rPr>
            </w:pPr>
          </w:p>
        </w:tc>
        <w:tc>
          <w:tcPr>
            <w:tcW w:w="960" w:type="dxa"/>
            <w:tcBorders>
              <w:top w:val="single" w:sz="4" w:space="0" w:color="FFFFFF"/>
              <w:left w:val="single" w:sz="4" w:space="0" w:color="FFFFFF"/>
              <w:bottom w:val="single" w:sz="4" w:space="0" w:color="FFFFFF"/>
              <w:right w:val="single" w:sz="4" w:space="0" w:color="FFFFFF"/>
            </w:tcBorders>
            <w:shd w:val="clear" w:color="000000" w:fill="FFFFFF"/>
            <w:textDirection w:val="btLr"/>
            <w:hideMark/>
          </w:tcPr>
          <w:p w14:paraId="0A132EBC"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 </w:t>
            </w:r>
          </w:p>
        </w:tc>
        <w:tc>
          <w:tcPr>
            <w:tcW w:w="960" w:type="dxa"/>
            <w:tcBorders>
              <w:top w:val="single" w:sz="4" w:space="0" w:color="FFFFFF"/>
              <w:left w:val="nil"/>
              <w:bottom w:val="single" w:sz="4" w:space="0" w:color="FFFFFF"/>
              <w:right w:val="single" w:sz="4" w:space="0" w:color="FFFFFF"/>
            </w:tcBorders>
            <w:shd w:val="clear" w:color="000000" w:fill="FFFFFF"/>
            <w:textDirection w:val="btLr"/>
            <w:hideMark/>
          </w:tcPr>
          <w:p w14:paraId="1CF4A429"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 </w:t>
            </w:r>
          </w:p>
        </w:tc>
        <w:tc>
          <w:tcPr>
            <w:tcW w:w="960" w:type="dxa"/>
            <w:tcBorders>
              <w:top w:val="single" w:sz="4" w:space="0" w:color="FFFFFF"/>
              <w:left w:val="nil"/>
              <w:bottom w:val="nil"/>
              <w:right w:val="single" w:sz="4" w:space="0" w:color="FFFFFF"/>
            </w:tcBorders>
            <w:shd w:val="clear" w:color="000000" w:fill="FFFFFF"/>
            <w:textDirection w:val="btLr"/>
            <w:hideMark/>
          </w:tcPr>
          <w:p w14:paraId="704A85C5" w14:textId="77777777" w:rsidR="00485E64" w:rsidRPr="00485E64" w:rsidRDefault="00485E64" w:rsidP="00485E64">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 </w:t>
            </w:r>
          </w:p>
        </w:tc>
        <w:tc>
          <w:tcPr>
            <w:tcW w:w="960" w:type="dxa"/>
            <w:tcBorders>
              <w:top w:val="single" w:sz="4" w:space="0" w:color="FFFFFF"/>
              <w:left w:val="nil"/>
              <w:bottom w:val="nil"/>
              <w:right w:val="single" w:sz="4" w:space="0" w:color="FFFFFF"/>
            </w:tcBorders>
            <w:shd w:val="clear" w:color="000000" w:fill="FFFFFF"/>
            <w:textDirection w:val="btLr"/>
            <w:hideMark/>
          </w:tcPr>
          <w:p w14:paraId="75FABE57" w14:textId="77777777" w:rsidR="00485E64" w:rsidRPr="00485E64" w:rsidRDefault="00485E64" w:rsidP="00485E64">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 </w:t>
            </w:r>
          </w:p>
        </w:tc>
        <w:tc>
          <w:tcPr>
            <w:tcW w:w="960" w:type="dxa"/>
            <w:tcBorders>
              <w:top w:val="single" w:sz="4" w:space="0" w:color="FFFFFF"/>
              <w:left w:val="nil"/>
              <w:bottom w:val="nil"/>
              <w:right w:val="single" w:sz="4" w:space="0" w:color="FFFFFF"/>
            </w:tcBorders>
            <w:shd w:val="clear" w:color="000000" w:fill="FFFFFF"/>
            <w:textDirection w:val="btLr"/>
            <w:hideMark/>
          </w:tcPr>
          <w:p w14:paraId="2F64FF7A" w14:textId="77777777" w:rsidR="00485E64" w:rsidRPr="00485E64" w:rsidRDefault="00485E64" w:rsidP="00485E64">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 </w:t>
            </w:r>
          </w:p>
        </w:tc>
        <w:tc>
          <w:tcPr>
            <w:tcW w:w="960" w:type="dxa"/>
            <w:tcBorders>
              <w:top w:val="single" w:sz="4" w:space="0" w:color="FFFFFF"/>
              <w:left w:val="nil"/>
              <w:bottom w:val="nil"/>
              <w:right w:val="single" w:sz="4" w:space="0" w:color="FFFFFF"/>
            </w:tcBorders>
            <w:shd w:val="clear" w:color="000000" w:fill="FFFFFF"/>
            <w:textDirection w:val="btLr"/>
            <w:hideMark/>
          </w:tcPr>
          <w:p w14:paraId="50A9A623" w14:textId="77777777" w:rsidR="00485E64" w:rsidRPr="00485E64" w:rsidRDefault="00485E64" w:rsidP="00485E64">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 </w:t>
            </w:r>
          </w:p>
        </w:tc>
        <w:tc>
          <w:tcPr>
            <w:tcW w:w="960" w:type="dxa"/>
            <w:tcBorders>
              <w:top w:val="single" w:sz="4" w:space="0" w:color="FFFFFF"/>
              <w:left w:val="nil"/>
              <w:bottom w:val="nil"/>
              <w:right w:val="single" w:sz="4" w:space="0" w:color="FFFFFF"/>
            </w:tcBorders>
            <w:shd w:val="clear" w:color="000000" w:fill="FFFFFF"/>
            <w:textDirection w:val="btLr"/>
            <w:hideMark/>
          </w:tcPr>
          <w:p w14:paraId="17577D1C" w14:textId="77777777" w:rsidR="00485E64" w:rsidRPr="00485E64" w:rsidRDefault="00485E64" w:rsidP="00485E64">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 </w:t>
            </w:r>
          </w:p>
        </w:tc>
        <w:tc>
          <w:tcPr>
            <w:tcW w:w="960" w:type="dxa"/>
            <w:tcBorders>
              <w:top w:val="single" w:sz="4" w:space="0" w:color="FFFFFF"/>
              <w:left w:val="nil"/>
              <w:bottom w:val="single" w:sz="4" w:space="0" w:color="FFFFFF"/>
              <w:right w:val="single" w:sz="4" w:space="0" w:color="FFFFFF"/>
            </w:tcBorders>
            <w:shd w:val="clear" w:color="000000" w:fill="FFFFFF"/>
            <w:textDirection w:val="btLr"/>
            <w:hideMark/>
          </w:tcPr>
          <w:p w14:paraId="12676055" w14:textId="77777777" w:rsidR="00485E64" w:rsidRPr="00485E64" w:rsidRDefault="00485E64" w:rsidP="00485E64">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 </w:t>
            </w:r>
          </w:p>
        </w:tc>
      </w:tr>
      <w:tr w:rsidR="00485E64" w:rsidRPr="00485E64" w14:paraId="35F672D1" w14:textId="77777777" w:rsidTr="00485E64">
        <w:trPr>
          <w:trHeight w:val="1755"/>
        </w:trPr>
        <w:tc>
          <w:tcPr>
            <w:tcW w:w="960" w:type="dxa"/>
            <w:tcBorders>
              <w:top w:val="nil"/>
              <w:left w:val="nil"/>
              <w:bottom w:val="nil"/>
              <w:right w:val="nil"/>
            </w:tcBorders>
            <w:shd w:val="clear" w:color="auto" w:fill="auto"/>
            <w:noWrap/>
            <w:hideMark/>
          </w:tcPr>
          <w:p w14:paraId="22C57969" w14:textId="77777777" w:rsidR="00485E64" w:rsidRPr="00485E64" w:rsidRDefault="00485E64" w:rsidP="00485E64">
            <w:pPr>
              <w:widowControl/>
              <w:autoSpaceDE/>
              <w:autoSpaceDN/>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hideMark/>
          </w:tcPr>
          <w:p w14:paraId="0CCF64B3" w14:textId="77777777" w:rsidR="00485E64" w:rsidRPr="00485E64" w:rsidRDefault="00485E64" w:rsidP="00485E64">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Post Holder Information (Post Title)</w:t>
            </w:r>
          </w:p>
        </w:tc>
        <w:tc>
          <w:tcPr>
            <w:tcW w:w="580" w:type="dxa"/>
            <w:tcBorders>
              <w:top w:val="single" w:sz="4" w:space="0" w:color="FFFFFF"/>
              <w:left w:val="nil"/>
              <w:bottom w:val="nil"/>
              <w:right w:val="single" w:sz="4" w:space="0" w:color="FFFFFF"/>
            </w:tcBorders>
            <w:shd w:val="clear" w:color="000000" w:fill="FFFFFF"/>
            <w:textDirection w:val="btLr"/>
            <w:hideMark/>
          </w:tcPr>
          <w:p w14:paraId="0B56D94F" w14:textId="77777777" w:rsidR="00485E64" w:rsidRPr="00485E64" w:rsidRDefault="00485E64" w:rsidP="0096082A">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Note</w:t>
            </w:r>
          </w:p>
        </w:tc>
        <w:tc>
          <w:tcPr>
            <w:tcW w:w="960" w:type="dxa"/>
            <w:tcBorders>
              <w:top w:val="single" w:sz="4" w:space="0" w:color="FFFFFF"/>
              <w:left w:val="nil"/>
              <w:bottom w:val="single" w:sz="4" w:space="0" w:color="FFFFFF"/>
              <w:right w:val="single" w:sz="4" w:space="0" w:color="FFFFFF"/>
            </w:tcBorders>
            <w:shd w:val="clear" w:color="000000" w:fill="FFFFFF"/>
            <w:textDirection w:val="btLr"/>
            <w:hideMark/>
          </w:tcPr>
          <w:p w14:paraId="1DDB5A9B" w14:textId="77777777" w:rsidR="00485E64" w:rsidRPr="00485E64" w:rsidRDefault="00485E64" w:rsidP="0096082A">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Salary</w:t>
            </w:r>
          </w:p>
        </w:tc>
        <w:tc>
          <w:tcPr>
            <w:tcW w:w="960" w:type="dxa"/>
            <w:tcBorders>
              <w:top w:val="nil"/>
              <w:left w:val="nil"/>
              <w:bottom w:val="nil"/>
              <w:right w:val="single" w:sz="4" w:space="0" w:color="FFFFFF"/>
            </w:tcBorders>
            <w:shd w:val="clear" w:color="000000" w:fill="FFFFFF"/>
            <w:textDirection w:val="btLr"/>
            <w:hideMark/>
          </w:tcPr>
          <w:p w14:paraId="032FBAEA" w14:textId="77777777" w:rsidR="00485E64" w:rsidRPr="00485E64" w:rsidRDefault="00485E64" w:rsidP="0096082A">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Post Related Pay</w:t>
            </w:r>
          </w:p>
        </w:tc>
        <w:tc>
          <w:tcPr>
            <w:tcW w:w="960" w:type="dxa"/>
            <w:tcBorders>
              <w:top w:val="nil"/>
              <w:left w:val="nil"/>
              <w:bottom w:val="nil"/>
              <w:right w:val="single" w:sz="4" w:space="0" w:color="FFFFFF"/>
            </w:tcBorders>
            <w:shd w:val="clear" w:color="auto" w:fill="auto"/>
            <w:textDirection w:val="btLr"/>
            <w:hideMark/>
          </w:tcPr>
          <w:p w14:paraId="592244E0" w14:textId="77777777" w:rsidR="00485E64" w:rsidRPr="00485E64" w:rsidRDefault="00485E64" w:rsidP="0096082A">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Bonus</w:t>
            </w:r>
          </w:p>
        </w:tc>
        <w:tc>
          <w:tcPr>
            <w:tcW w:w="960" w:type="dxa"/>
            <w:tcBorders>
              <w:top w:val="nil"/>
              <w:left w:val="nil"/>
              <w:bottom w:val="nil"/>
              <w:right w:val="single" w:sz="4" w:space="0" w:color="FFFFFF"/>
            </w:tcBorders>
            <w:shd w:val="clear" w:color="000000" w:fill="FFFFFF"/>
            <w:textDirection w:val="btLr"/>
            <w:hideMark/>
          </w:tcPr>
          <w:p w14:paraId="12B9231E" w14:textId="77777777" w:rsidR="00485E64" w:rsidRPr="00485E64" w:rsidRDefault="00485E64" w:rsidP="0096082A">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Expenses</w:t>
            </w:r>
          </w:p>
        </w:tc>
        <w:tc>
          <w:tcPr>
            <w:tcW w:w="960" w:type="dxa"/>
            <w:tcBorders>
              <w:top w:val="nil"/>
              <w:left w:val="nil"/>
              <w:bottom w:val="nil"/>
              <w:right w:val="single" w:sz="4" w:space="0" w:color="FFFFFF"/>
            </w:tcBorders>
            <w:shd w:val="clear" w:color="000000" w:fill="FFFFFF"/>
            <w:textDirection w:val="btLr"/>
            <w:hideMark/>
          </w:tcPr>
          <w:p w14:paraId="6384E2EE" w14:textId="77777777" w:rsidR="00485E64" w:rsidRPr="00485E64" w:rsidRDefault="00485E64" w:rsidP="0096082A">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Benefits in Kind</w:t>
            </w:r>
          </w:p>
        </w:tc>
        <w:tc>
          <w:tcPr>
            <w:tcW w:w="960" w:type="dxa"/>
            <w:tcBorders>
              <w:top w:val="nil"/>
              <w:left w:val="nil"/>
              <w:bottom w:val="nil"/>
              <w:right w:val="single" w:sz="4" w:space="0" w:color="FFFFFF"/>
            </w:tcBorders>
            <w:shd w:val="clear" w:color="000000" w:fill="FFFFFF"/>
            <w:textDirection w:val="btLr"/>
            <w:hideMark/>
          </w:tcPr>
          <w:p w14:paraId="7C02A4AA" w14:textId="77777777" w:rsidR="00485E64" w:rsidRPr="00485E64" w:rsidRDefault="00485E64" w:rsidP="0096082A">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Other Payments</w:t>
            </w:r>
          </w:p>
        </w:tc>
        <w:tc>
          <w:tcPr>
            <w:tcW w:w="960" w:type="dxa"/>
            <w:tcBorders>
              <w:top w:val="nil"/>
              <w:left w:val="nil"/>
              <w:bottom w:val="nil"/>
              <w:right w:val="single" w:sz="4" w:space="0" w:color="FFFFFF"/>
            </w:tcBorders>
            <w:shd w:val="clear" w:color="000000" w:fill="FFFFFF"/>
            <w:textDirection w:val="btLr"/>
            <w:hideMark/>
          </w:tcPr>
          <w:p w14:paraId="0C7416A8" w14:textId="77777777" w:rsidR="00485E64" w:rsidRPr="00485E64" w:rsidRDefault="00485E64" w:rsidP="0096082A">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Total Remuneration excluding Pension Contributions</w:t>
            </w:r>
          </w:p>
        </w:tc>
        <w:tc>
          <w:tcPr>
            <w:tcW w:w="960" w:type="dxa"/>
            <w:tcBorders>
              <w:top w:val="nil"/>
              <w:left w:val="nil"/>
              <w:bottom w:val="nil"/>
              <w:right w:val="single" w:sz="4" w:space="0" w:color="FFFFFF"/>
            </w:tcBorders>
            <w:shd w:val="clear" w:color="000000" w:fill="FFFFFF"/>
            <w:textDirection w:val="btLr"/>
            <w:hideMark/>
          </w:tcPr>
          <w:p w14:paraId="5C95D91C" w14:textId="77777777" w:rsidR="00485E64" w:rsidRPr="00485E64" w:rsidRDefault="00485E64" w:rsidP="0096082A">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Employers Pension Contributions</w:t>
            </w:r>
          </w:p>
        </w:tc>
        <w:tc>
          <w:tcPr>
            <w:tcW w:w="960" w:type="dxa"/>
            <w:tcBorders>
              <w:top w:val="nil"/>
              <w:left w:val="nil"/>
              <w:bottom w:val="nil"/>
              <w:right w:val="single" w:sz="4" w:space="0" w:color="FFFFFF"/>
            </w:tcBorders>
            <w:shd w:val="clear" w:color="000000" w:fill="FFFFFF"/>
            <w:textDirection w:val="btLr"/>
            <w:hideMark/>
          </w:tcPr>
          <w:p w14:paraId="7BB6FC35" w14:textId="77777777" w:rsidR="00485E64" w:rsidRPr="00485E64" w:rsidRDefault="00485E64" w:rsidP="0096082A">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Total Remuneration including Pension Contributions</w:t>
            </w:r>
          </w:p>
        </w:tc>
      </w:tr>
      <w:tr w:rsidR="00485E64" w:rsidRPr="00485E64" w14:paraId="17308260" w14:textId="77777777" w:rsidTr="00485E64">
        <w:trPr>
          <w:trHeight w:val="300"/>
        </w:trPr>
        <w:tc>
          <w:tcPr>
            <w:tcW w:w="960" w:type="dxa"/>
            <w:tcBorders>
              <w:top w:val="nil"/>
              <w:left w:val="nil"/>
              <w:bottom w:val="nil"/>
              <w:right w:val="nil"/>
            </w:tcBorders>
            <w:shd w:val="clear" w:color="auto" w:fill="auto"/>
            <w:noWrap/>
            <w:hideMark/>
          </w:tcPr>
          <w:p w14:paraId="4A9F959D" w14:textId="77777777" w:rsidR="00485E64" w:rsidRPr="00485E64" w:rsidRDefault="00485E64" w:rsidP="00485E64">
            <w:pPr>
              <w:widowControl/>
              <w:autoSpaceDE/>
              <w:autoSpaceDN/>
              <w:jc w:val="center"/>
              <w:rPr>
                <w:rFonts w:eastAsia="Times New Roman"/>
                <w:b/>
                <w:bCs/>
                <w:color w:val="000000"/>
                <w:sz w:val="18"/>
                <w:szCs w:val="18"/>
                <w:lang w:eastAsia="en-GB"/>
              </w:rPr>
            </w:pPr>
          </w:p>
        </w:tc>
        <w:tc>
          <w:tcPr>
            <w:tcW w:w="5180" w:type="dxa"/>
            <w:tcBorders>
              <w:top w:val="nil"/>
              <w:left w:val="single" w:sz="4" w:space="0" w:color="FFFFFF"/>
              <w:bottom w:val="single" w:sz="4" w:space="0" w:color="auto"/>
              <w:right w:val="single" w:sz="4" w:space="0" w:color="FFFFFF"/>
            </w:tcBorders>
            <w:shd w:val="clear" w:color="000000" w:fill="FFFFFF"/>
            <w:hideMark/>
          </w:tcPr>
          <w:p w14:paraId="673B9222"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 </w:t>
            </w:r>
          </w:p>
        </w:tc>
        <w:tc>
          <w:tcPr>
            <w:tcW w:w="580" w:type="dxa"/>
            <w:tcBorders>
              <w:top w:val="nil"/>
              <w:left w:val="nil"/>
              <w:bottom w:val="single" w:sz="4" w:space="0" w:color="auto"/>
              <w:right w:val="single" w:sz="4" w:space="0" w:color="FFFFFF"/>
            </w:tcBorders>
            <w:shd w:val="clear" w:color="000000" w:fill="FFFFFF"/>
            <w:noWrap/>
            <w:hideMark/>
          </w:tcPr>
          <w:p w14:paraId="736203FB" w14:textId="77777777" w:rsidR="00485E64" w:rsidRPr="00485E64" w:rsidRDefault="00485E64" w:rsidP="00485E64">
            <w:pPr>
              <w:widowControl/>
              <w:autoSpaceDE/>
              <w:autoSpaceDN/>
              <w:rPr>
                <w:rFonts w:eastAsia="Times New Roman"/>
                <w:b/>
                <w:bCs/>
                <w:color w:val="000000"/>
                <w:sz w:val="18"/>
                <w:szCs w:val="18"/>
                <w:lang w:eastAsia="en-GB"/>
              </w:rPr>
            </w:pPr>
            <w:r w:rsidRPr="00485E64">
              <w:rPr>
                <w:rFonts w:eastAsia="Times New Roman"/>
                <w:b/>
                <w:bCs/>
                <w:color w:val="000000"/>
                <w:sz w:val="18"/>
                <w:szCs w:val="18"/>
                <w:lang w:eastAsia="en-GB"/>
              </w:rPr>
              <w:t> </w:t>
            </w:r>
          </w:p>
        </w:tc>
        <w:tc>
          <w:tcPr>
            <w:tcW w:w="960" w:type="dxa"/>
            <w:tcBorders>
              <w:top w:val="nil"/>
              <w:left w:val="nil"/>
              <w:bottom w:val="single" w:sz="4" w:space="0" w:color="auto"/>
              <w:right w:val="single" w:sz="4" w:space="0" w:color="FFFFFF"/>
            </w:tcBorders>
            <w:shd w:val="clear" w:color="000000" w:fill="FFFFFF"/>
            <w:noWrap/>
            <w:hideMark/>
          </w:tcPr>
          <w:p w14:paraId="123FA807" w14:textId="77777777" w:rsidR="00485E64" w:rsidRPr="00485E64" w:rsidRDefault="00485E64" w:rsidP="00485E64">
            <w:pPr>
              <w:widowControl/>
              <w:autoSpaceDE/>
              <w:autoSpaceDN/>
              <w:jc w:val="center"/>
              <w:rPr>
                <w:rFonts w:eastAsia="Times New Roman"/>
                <w:b/>
                <w:bCs/>
                <w:color w:val="000000"/>
                <w:sz w:val="18"/>
                <w:szCs w:val="18"/>
                <w:lang w:eastAsia="en-GB"/>
              </w:rPr>
            </w:pPr>
            <w:r w:rsidRPr="00485E64">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hideMark/>
          </w:tcPr>
          <w:p w14:paraId="2F1DC120" w14:textId="77777777" w:rsidR="00485E64" w:rsidRPr="00485E64" w:rsidRDefault="00485E64" w:rsidP="00485E64">
            <w:pPr>
              <w:widowControl/>
              <w:autoSpaceDE/>
              <w:autoSpaceDN/>
              <w:jc w:val="center"/>
              <w:rPr>
                <w:rFonts w:eastAsia="Times New Roman"/>
                <w:b/>
                <w:bCs/>
                <w:color w:val="000000"/>
                <w:sz w:val="18"/>
                <w:szCs w:val="18"/>
                <w:lang w:eastAsia="en-GB"/>
              </w:rPr>
            </w:pPr>
            <w:r w:rsidRPr="00485E64">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hideMark/>
          </w:tcPr>
          <w:p w14:paraId="2386C563" w14:textId="77777777" w:rsidR="00485E64" w:rsidRPr="00485E64" w:rsidRDefault="00485E64" w:rsidP="00485E64">
            <w:pPr>
              <w:widowControl/>
              <w:autoSpaceDE/>
              <w:autoSpaceDN/>
              <w:jc w:val="center"/>
              <w:rPr>
                <w:rFonts w:eastAsia="Times New Roman"/>
                <w:b/>
                <w:bCs/>
                <w:color w:val="000000"/>
                <w:sz w:val="18"/>
                <w:szCs w:val="18"/>
                <w:lang w:eastAsia="en-GB"/>
              </w:rPr>
            </w:pPr>
            <w:r w:rsidRPr="00485E64">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hideMark/>
          </w:tcPr>
          <w:p w14:paraId="044F3BDD" w14:textId="77777777" w:rsidR="00485E64" w:rsidRPr="00485E64" w:rsidRDefault="00485E64" w:rsidP="00485E64">
            <w:pPr>
              <w:widowControl/>
              <w:autoSpaceDE/>
              <w:autoSpaceDN/>
              <w:jc w:val="center"/>
              <w:rPr>
                <w:rFonts w:eastAsia="Times New Roman"/>
                <w:b/>
                <w:bCs/>
                <w:color w:val="000000"/>
                <w:sz w:val="18"/>
                <w:szCs w:val="18"/>
                <w:lang w:eastAsia="en-GB"/>
              </w:rPr>
            </w:pPr>
            <w:r w:rsidRPr="00485E64">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hideMark/>
          </w:tcPr>
          <w:p w14:paraId="6EB8390A" w14:textId="77777777" w:rsidR="00485E64" w:rsidRPr="00485E64" w:rsidRDefault="00485E64" w:rsidP="00485E64">
            <w:pPr>
              <w:widowControl/>
              <w:autoSpaceDE/>
              <w:autoSpaceDN/>
              <w:jc w:val="center"/>
              <w:rPr>
                <w:rFonts w:eastAsia="Times New Roman"/>
                <w:b/>
                <w:bCs/>
                <w:color w:val="000000"/>
                <w:sz w:val="18"/>
                <w:szCs w:val="18"/>
                <w:lang w:eastAsia="en-GB"/>
              </w:rPr>
            </w:pPr>
            <w:r w:rsidRPr="00485E64">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hideMark/>
          </w:tcPr>
          <w:p w14:paraId="2C7137D5" w14:textId="77777777" w:rsidR="00485E64" w:rsidRPr="00485E64" w:rsidRDefault="00485E64" w:rsidP="00485E64">
            <w:pPr>
              <w:widowControl/>
              <w:autoSpaceDE/>
              <w:autoSpaceDN/>
              <w:jc w:val="center"/>
              <w:rPr>
                <w:rFonts w:eastAsia="Times New Roman"/>
                <w:b/>
                <w:bCs/>
                <w:color w:val="000000"/>
                <w:sz w:val="18"/>
                <w:szCs w:val="18"/>
                <w:lang w:eastAsia="en-GB"/>
              </w:rPr>
            </w:pPr>
            <w:r w:rsidRPr="00485E64">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hideMark/>
          </w:tcPr>
          <w:p w14:paraId="0E77C252" w14:textId="77777777" w:rsidR="00485E64" w:rsidRPr="00485E64" w:rsidRDefault="00485E64" w:rsidP="00485E64">
            <w:pPr>
              <w:widowControl/>
              <w:autoSpaceDE/>
              <w:autoSpaceDN/>
              <w:jc w:val="center"/>
              <w:rPr>
                <w:rFonts w:eastAsia="Times New Roman"/>
                <w:b/>
                <w:bCs/>
                <w:color w:val="000000"/>
                <w:sz w:val="18"/>
                <w:szCs w:val="18"/>
                <w:lang w:eastAsia="en-GB"/>
              </w:rPr>
            </w:pPr>
            <w:r w:rsidRPr="00485E64">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hideMark/>
          </w:tcPr>
          <w:p w14:paraId="23667266" w14:textId="77777777" w:rsidR="00485E64" w:rsidRPr="00485E64" w:rsidRDefault="00485E64" w:rsidP="00485E64">
            <w:pPr>
              <w:widowControl/>
              <w:autoSpaceDE/>
              <w:autoSpaceDN/>
              <w:jc w:val="center"/>
              <w:rPr>
                <w:rFonts w:eastAsia="Times New Roman"/>
                <w:b/>
                <w:bCs/>
                <w:color w:val="000000"/>
                <w:sz w:val="18"/>
                <w:szCs w:val="18"/>
                <w:lang w:eastAsia="en-GB"/>
              </w:rPr>
            </w:pPr>
            <w:r w:rsidRPr="00485E64">
              <w:rPr>
                <w:rFonts w:eastAsia="Times New Roman"/>
                <w:b/>
                <w:bCs/>
                <w:color w:val="000000"/>
                <w:sz w:val="18"/>
                <w:szCs w:val="18"/>
                <w:lang w:eastAsia="en-GB"/>
              </w:rPr>
              <w:t>£</w:t>
            </w:r>
          </w:p>
        </w:tc>
        <w:tc>
          <w:tcPr>
            <w:tcW w:w="960" w:type="dxa"/>
            <w:tcBorders>
              <w:top w:val="nil"/>
              <w:left w:val="nil"/>
              <w:bottom w:val="single" w:sz="4" w:space="0" w:color="auto"/>
              <w:right w:val="single" w:sz="4" w:space="0" w:color="FFFFFF"/>
            </w:tcBorders>
            <w:shd w:val="clear" w:color="000000" w:fill="FFFFFF"/>
            <w:noWrap/>
            <w:hideMark/>
          </w:tcPr>
          <w:p w14:paraId="2C3F65C8" w14:textId="77777777" w:rsidR="00485E64" w:rsidRPr="00485E64" w:rsidRDefault="00485E64" w:rsidP="00485E64">
            <w:pPr>
              <w:widowControl/>
              <w:autoSpaceDE/>
              <w:autoSpaceDN/>
              <w:jc w:val="center"/>
              <w:rPr>
                <w:rFonts w:eastAsia="Times New Roman"/>
                <w:b/>
                <w:bCs/>
                <w:color w:val="000000"/>
                <w:sz w:val="18"/>
                <w:szCs w:val="18"/>
                <w:lang w:eastAsia="en-GB"/>
              </w:rPr>
            </w:pPr>
            <w:r w:rsidRPr="00485E64">
              <w:rPr>
                <w:rFonts w:eastAsia="Times New Roman"/>
                <w:b/>
                <w:bCs/>
                <w:color w:val="000000"/>
                <w:sz w:val="18"/>
                <w:szCs w:val="18"/>
                <w:lang w:eastAsia="en-GB"/>
              </w:rPr>
              <w:t>£</w:t>
            </w:r>
          </w:p>
        </w:tc>
      </w:tr>
      <w:tr w:rsidR="00485E64" w:rsidRPr="00485E64" w14:paraId="491C00DA" w14:textId="77777777" w:rsidTr="00485E64">
        <w:trPr>
          <w:trHeight w:val="300"/>
        </w:trPr>
        <w:tc>
          <w:tcPr>
            <w:tcW w:w="960" w:type="dxa"/>
            <w:tcBorders>
              <w:top w:val="nil"/>
              <w:left w:val="nil"/>
              <w:bottom w:val="nil"/>
              <w:right w:val="nil"/>
            </w:tcBorders>
            <w:shd w:val="clear" w:color="auto" w:fill="auto"/>
            <w:noWrap/>
            <w:hideMark/>
          </w:tcPr>
          <w:p w14:paraId="3B0652C0" w14:textId="77777777" w:rsidR="00485E64" w:rsidRPr="00485E64" w:rsidRDefault="00485E64" w:rsidP="00485E64">
            <w:pPr>
              <w:widowControl/>
              <w:autoSpaceDE/>
              <w:autoSpaceDN/>
              <w:jc w:val="center"/>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hideMark/>
          </w:tcPr>
          <w:p w14:paraId="7CA15A3A"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 xml:space="preserve">Chief Constable </w:t>
            </w:r>
          </w:p>
        </w:tc>
        <w:tc>
          <w:tcPr>
            <w:tcW w:w="580" w:type="dxa"/>
            <w:tcBorders>
              <w:top w:val="nil"/>
              <w:left w:val="nil"/>
              <w:bottom w:val="single" w:sz="4" w:space="0" w:color="FFFFFF"/>
              <w:right w:val="single" w:sz="4" w:space="0" w:color="FFFFFF"/>
            </w:tcBorders>
            <w:shd w:val="clear" w:color="000000" w:fill="FFFFFF"/>
            <w:hideMark/>
          </w:tcPr>
          <w:p w14:paraId="550F520A" w14:textId="77777777" w:rsidR="00485E64" w:rsidRPr="00485E64" w:rsidRDefault="00485E64" w:rsidP="00485E64">
            <w:pPr>
              <w:widowControl/>
              <w:autoSpaceDE/>
              <w:autoSpaceDN/>
              <w:jc w:val="center"/>
              <w:rPr>
                <w:rFonts w:eastAsia="Times New Roman"/>
                <w:color w:val="000000"/>
                <w:sz w:val="18"/>
                <w:szCs w:val="18"/>
                <w:lang w:eastAsia="en-GB"/>
              </w:rPr>
            </w:pPr>
            <w:r w:rsidRPr="00485E64">
              <w:rPr>
                <w:rFonts w:eastAsia="Times New Roman"/>
                <w:color w:val="000000"/>
                <w:sz w:val="18"/>
                <w:szCs w:val="18"/>
                <w:lang w:eastAsia="en-GB"/>
              </w:rPr>
              <w:t> </w:t>
            </w:r>
          </w:p>
        </w:tc>
        <w:tc>
          <w:tcPr>
            <w:tcW w:w="960" w:type="dxa"/>
            <w:tcBorders>
              <w:top w:val="nil"/>
              <w:left w:val="nil"/>
              <w:bottom w:val="single" w:sz="4" w:space="0" w:color="FFFFFF"/>
              <w:right w:val="single" w:sz="4" w:space="0" w:color="FFFFFF"/>
            </w:tcBorders>
            <w:shd w:val="clear" w:color="000000" w:fill="FFFFFF"/>
            <w:noWrap/>
            <w:hideMark/>
          </w:tcPr>
          <w:p w14:paraId="47CB23EC"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149,913</w:t>
            </w:r>
          </w:p>
        </w:tc>
        <w:tc>
          <w:tcPr>
            <w:tcW w:w="960" w:type="dxa"/>
            <w:tcBorders>
              <w:top w:val="nil"/>
              <w:left w:val="nil"/>
              <w:bottom w:val="single" w:sz="4" w:space="0" w:color="FFFFFF"/>
              <w:right w:val="single" w:sz="4" w:space="0" w:color="FFFFFF"/>
            </w:tcBorders>
            <w:shd w:val="clear" w:color="000000" w:fill="FFFFFF"/>
            <w:noWrap/>
            <w:hideMark/>
          </w:tcPr>
          <w:p w14:paraId="572DE9DA"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17713739"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6D60562D"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23D6FFB3"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8,759</w:t>
            </w:r>
          </w:p>
        </w:tc>
        <w:tc>
          <w:tcPr>
            <w:tcW w:w="960" w:type="dxa"/>
            <w:tcBorders>
              <w:top w:val="nil"/>
              <w:left w:val="nil"/>
              <w:bottom w:val="single" w:sz="4" w:space="0" w:color="FFFFFF"/>
              <w:right w:val="single" w:sz="4" w:space="0" w:color="FFFFFF"/>
            </w:tcBorders>
            <w:shd w:val="clear" w:color="000000" w:fill="FFFFFF"/>
            <w:noWrap/>
            <w:hideMark/>
          </w:tcPr>
          <w:p w14:paraId="0A1C398B"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77D82FDB"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158,672</w:t>
            </w:r>
          </w:p>
        </w:tc>
        <w:tc>
          <w:tcPr>
            <w:tcW w:w="960" w:type="dxa"/>
            <w:tcBorders>
              <w:top w:val="nil"/>
              <w:left w:val="nil"/>
              <w:bottom w:val="single" w:sz="4" w:space="0" w:color="FFFFFF"/>
              <w:right w:val="single" w:sz="4" w:space="0" w:color="FFFFFF"/>
            </w:tcBorders>
            <w:shd w:val="clear" w:color="000000" w:fill="FFFFFF"/>
            <w:noWrap/>
            <w:hideMark/>
          </w:tcPr>
          <w:p w14:paraId="3BB0E4C3"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46,473</w:t>
            </w:r>
          </w:p>
        </w:tc>
        <w:tc>
          <w:tcPr>
            <w:tcW w:w="960" w:type="dxa"/>
            <w:tcBorders>
              <w:top w:val="nil"/>
              <w:left w:val="nil"/>
              <w:bottom w:val="single" w:sz="4" w:space="0" w:color="FFFFFF"/>
              <w:right w:val="single" w:sz="4" w:space="0" w:color="FFFFFF"/>
            </w:tcBorders>
            <w:shd w:val="clear" w:color="auto" w:fill="auto"/>
            <w:noWrap/>
            <w:hideMark/>
          </w:tcPr>
          <w:p w14:paraId="0C44DE97"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205,145</w:t>
            </w:r>
          </w:p>
        </w:tc>
      </w:tr>
      <w:tr w:rsidR="00485E64" w:rsidRPr="00485E64" w14:paraId="16F0745B" w14:textId="77777777" w:rsidTr="00485E64">
        <w:trPr>
          <w:trHeight w:val="300"/>
        </w:trPr>
        <w:tc>
          <w:tcPr>
            <w:tcW w:w="960" w:type="dxa"/>
            <w:tcBorders>
              <w:top w:val="nil"/>
              <w:left w:val="nil"/>
              <w:bottom w:val="nil"/>
              <w:right w:val="nil"/>
            </w:tcBorders>
            <w:shd w:val="clear" w:color="auto" w:fill="auto"/>
            <w:noWrap/>
            <w:hideMark/>
          </w:tcPr>
          <w:p w14:paraId="5259754C" w14:textId="77777777" w:rsidR="00485E64" w:rsidRPr="00485E64" w:rsidRDefault="00485E64" w:rsidP="00485E64">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hideMark/>
          </w:tcPr>
          <w:p w14:paraId="4CF5D719"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 xml:space="preserve">Deputy Chief Constable </w:t>
            </w:r>
          </w:p>
        </w:tc>
        <w:tc>
          <w:tcPr>
            <w:tcW w:w="580" w:type="dxa"/>
            <w:tcBorders>
              <w:top w:val="nil"/>
              <w:left w:val="nil"/>
              <w:bottom w:val="single" w:sz="4" w:space="0" w:color="FFFFFF"/>
              <w:right w:val="single" w:sz="4" w:space="0" w:color="FFFFFF"/>
            </w:tcBorders>
            <w:shd w:val="clear" w:color="000000" w:fill="FFFFFF"/>
            <w:hideMark/>
          </w:tcPr>
          <w:p w14:paraId="0E49C8E8"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 </w:t>
            </w:r>
          </w:p>
        </w:tc>
        <w:tc>
          <w:tcPr>
            <w:tcW w:w="960" w:type="dxa"/>
            <w:tcBorders>
              <w:top w:val="nil"/>
              <w:left w:val="nil"/>
              <w:bottom w:val="single" w:sz="4" w:space="0" w:color="FFFFFF"/>
              <w:right w:val="single" w:sz="4" w:space="0" w:color="FFFFFF"/>
            </w:tcBorders>
            <w:shd w:val="clear" w:color="000000" w:fill="FFFFFF"/>
            <w:noWrap/>
            <w:hideMark/>
          </w:tcPr>
          <w:p w14:paraId="3FAD1232"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123,648</w:t>
            </w:r>
          </w:p>
        </w:tc>
        <w:tc>
          <w:tcPr>
            <w:tcW w:w="960" w:type="dxa"/>
            <w:tcBorders>
              <w:top w:val="nil"/>
              <w:left w:val="nil"/>
              <w:bottom w:val="single" w:sz="4" w:space="0" w:color="FFFFFF"/>
              <w:right w:val="single" w:sz="4" w:space="0" w:color="FFFFFF"/>
            </w:tcBorders>
            <w:shd w:val="clear" w:color="000000" w:fill="FFFFFF"/>
            <w:noWrap/>
            <w:hideMark/>
          </w:tcPr>
          <w:p w14:paraId="6D9FDE8E"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2929D7FC"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454FB5B0"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1DFA044B"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6,449</w:t>
            </w:r>
          </w:p>
        </w:tc>
        <w:tc>
          <w:tcPr>
            <w:tcW w:w="960" w:type="dxa"/>
            <w:tcBorders>
              <w:top w:val="nil"/>
              <w:left w:val="nil"/>
              <w:bottom w:val="single" w:sz="4" w:space="0" w:color="FFFFFF"/>
              <w:right w:val="single" w:sz="4" w:space="0" w:color="FFFFFF"/>
            </w:tcBorders>
            <w:shd w:val="clear" w:color="000000" w:fill="FFFFFF"/>
            <w:noWrap/>
            <w:hideMark/>
          </w:tcPr>
          <w:p w14:paraId="1B83858B"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3,685</w:t>
            </w:r>
          </w:p>
        </w:tc>
        <w:tc>
          <w:tcPr>
            <w:tcW w:w="960" w:type="dxa"/>
            <w:tcBorders>
              <w:top w:val="nil"/>
              <w:left w:val="nil"/>
              <w:bottom w:val="single" w:sz="4" w:space="0" w:color="FFFFFF"/>
              <w:right w:val="single" w:sz="4" w:space="0" w:color="FFFFFF"/>
            </w:tcBorders>
            <w:shd w:val="clear" w:color="000000" w:fill="FFFFFF"/>
            <w:noWrap/>
            <w:hideMark/>
          </w:tcPr>
          <w:p w14:paraId="1FA6E63D"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133,782</w:t>
            </w:r>
          </w:p>
        </w:tc>
        <w:tc>
          <w:tcPr>
            <w:tcW w:w="960" w:type="dxa"/>
            <w:tcBorders>
              <w:top w:val="nil"/>
              <w:left w:val="nil"/>
              <w:bottom w:val="single" w:sz="4" w:space="0" w:color="FFFFFF"/>
              <w:right w:val="single" w:sz="4" w:space="0" w:color="FFFFFF"/>
            </w:tcBorders>
            <w:shd w:val="clear" w:color="000000" w:fill="FFFFFF"/>
            <w:noWrap/>
            <w:hideMark/>
          </w:tcPr>
          <w:p w14:paraId="60DB633D"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38,331</w:t>
            </w:r>
          </w:p>
        </w:tc>
        <w:tc>
          <w:tcPr>
            <w:tcW w:w="960" w:type="dxa"/>
            <w:tcBorders>
              <w:top w:val="nil"/>
              <w:left w:val="nil"/>
              <w:bottom w:val="single" w:sz="4" w:space="0" w:color="FFFFFF"/>
              <w:right w:val="single" w:sz="4" w:space="0" w:color="FFFFFF"/>
            </w:tcBorders>
            <w:shd w:val="clear" w:color="auto" w:fill="auto"/>
            <w:noWrap/>
            <w:hideMark/>
          </w:tcPr>
          <w:p w14:paraId="5B7AF406"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172,113</w:t>
            </w:r>
          </w:p>
        </w:tc>
      </w:tr>
      <w:tr w:rsidR="00485E64" w:rsidRPr="00485E64" w14:paraId="75D33E1F" w14:textId="77777777" w:rsidTr="00485E64">
        <w:trPr>
          <w:trHeight w:val="300"/>
        </w:trPr>
        <w:tc>
          <w:tcPr>
            <w:tcW w:w="960" w:type="dxa"/>
            <w:tcBorders>
              <w:top w:val="nil"/>
              <w:left w:val="nil"/>
              <w:bottom w:val="nil"/>
              <w:right w:val="nil"/>
            </w:tcBorders>
            <w:shd w:val="clear" w:color="auto" w:fill="auto"/>
            <w:noWrap/>
            <w:hideMark/>
          </w:tcPr>
          <w:p w14:paraId="21AC894C" w14:textId="77777777" w:rsidR="00485E64" w:rsidRPr="00485E64" w:rsidRDefault="00485E64" w:rsidP="00485E64">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hideMark/>
          </w:tcPr>
          <w:p w14:paraId="731BF1F6"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Assistant Chief Constable (1)</w:t>
            </w:r>
          </w:p>
        </w:tc>
        <w:tc>
          <w:tcPr>
            <w:tcW w:w="580" w:type="dxa"/>
            <w:tcBorders>
              <w:top w:val="nil"/>
              <w:left w:val="nil"/>
              <w:bottom w:val="single" w:sz="4" w:space="0" w:color="FFFFFF"/>
              <w:right w:val="single" w:sz="4" w:space="0" w:color="FFFFFF"/>
            </w:tcBorders>
            <w:shd w:val="clear" w:color="000000" w:fill="FFFFFF"/>
            <w:hideMark/>
          </w:tcPr>
          <w:p w14:paraId="121E63E7"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1</w:t>
            </w:r>
          </w:p>
        </w:tc>
        <w:tc>
          <w:tcPr>
            <w:tcW w:w="960" w:type="dxa"/>
            <w:tcBorders>
              <w:top w:val="nil"/>
              <w:left w:val="nil"/>
              <w:bottom w:val="single" w:sz="4" w:space="0" w:color="FFFFFF"/>
              <w:right w:val="single" w:sz="4" w:space="0" w:color="FFFFFF"/>
            </w:tcBorders>
            <w:shd w:val="clear" w:color="000000" w:fill="FFFFFF"/>
            <w:noWrap/>
            <w:hideMark/>
          </w:tcPr>
          <w:p w14:paraId="32EB605F"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76,211</w:t>
            </w:r>
          </w:p>
        </w:tc>
        <w:tc>
          <w:tcPr>
            <w:tcW w:w="960" w:type="dxa"/>
            <w:tcBorders>
              <w:top w:val="nil"/>
              <w:left w:val="nil"/>
              <w:bottom w:val="single" w:sz="4" w:space="0" w:color="FFFFFF"/>
              <w:right w:val="single" w:sz="4" w:space="0" w:color="FFFFFF"/>
            </w:tcBorders>
            <w:shd w:val="clear" w:color="000000" w:fill="FFFFFF"/>
            <w:noWrap/>
            <w:hideMark/>
          </w:tcPr>
          <w:p w14:paraId="0ADCF2FC"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14,857</w:t>
            </w:r>
          </w:p>
        </w:tc>
        <w:tc>
          <w:tcPr>
            <w:tcW w:w="960" w:type="dxa"/>
            <w:tcBorders>
              <w:top w:val="nil"/>
              <w:left w:val="nil"/>
              <w:bottom w:val="single" w:sz="4" w:space="0" w:color="FFFFFF"/>
              <w:right w:val="single" w:sz="4" w:space="0" w:color="FFFFFF"/>
            </w:tcBorders>
            <w:shd w:val="clear" w:color="000000" w:fill="FFFFFF"/>
            <w:noWrap/>
            <w:hideMark/>
          </w:tcPr>
          <w:p w14:paraId="59625230"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2BF7CE76"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5CB8423B"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23D1C892"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4,019</w:t>
            </w:r>
          </w:p>
        </w:tc>
        <w:tc>
          <w:tcPr>
            <w:tcW w:w="960" w:type="dxa"/>
            <w:tcBorders>
              <w:top w:val="nil"/>
              <w:left w:val="nil"/>
              <w:bottom w:val="single" w:sz="4" w:space="0" w:color="FFFFFF"/>
              <w:right w:val="single" w:sz="4" w:space="0" w:color="FFFFFF"/>
            </w:tcBorders>
            <w:shd w:val="clear" w:color="000000" w:fill="FFFFFF"/>
            <w:noWrap/>
            <w:hideMark/>
          </w:tcPr>
          <w:p w14:paraId="42085B89"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95,087</w:t>
            </w:r>
          </w:p>
        </w:tc>
        <w:tc>
          <w:tcPr>
            <w:tcW w:w="960" w:type="dxa"/>
            <w:tcBorders>
              <w:top w:val="nil"/>
              <w:left w:val="nil"/>
              <w:bottom w:val="single" w:sz="4" w:space="0" w:color="FFFFFF"/>
              <w:right w:val="single" w:sz="4" w:space="0" w:color="FFFFFF"/>
            </w:tcBorders>
            <w:shd w:val="clear" w:color="000000" w:fill="FFFFFF"/>
            <w:noWrap/>
            <w:hideMark/>
          </w:tcPr>
          <w:p w14:paraId="55AC7015"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23,625</w:t>
            </w:r>
          </w:p>
        </w:tc>
        <w:tc>
          <w:tcPr>
            <w:tcW w:w="960" w:type="dxa"/>
            <w:tcBorders>
              <w:top w:val="nil"/>
              <w:left w:val="nil"/>
              <w:bottom w:val="single" w:sz="4" w:space="0" w:color="FFFFFF"/>
              <w:right w:val="single" w:sz="4" w:space="0" w:color="FFFFFF"/>
            </w:tcBorders>
            <w:shd w:val="clear" w:color="auto" w:fill="auto"/>
            <w:noWrap/>
            <w:hideMark/>
          </w:tcPr>
          <w:p w14:paraId="5354C340"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118,712</w:t>
            </w:r>
          </w:p>
        </w:tc>
      </w:tr>
      <w:tr w:rsidR="00485E64" w:rsidRPr="00485E64" w14:paraId="0C89FFD3" w14:textId="77777777" w:rsidTr="00485E64">
        <w:trPr>
          <w:trHeight w:val="300"/>
        </w:trPr>
        <w:tc>
          <w:tcPr>
            <w:tcW w:w="960" w:type="dxa"/>
            <w:tcBorders>
              <w:top w:val="nil"/>
              <w:left w:val="nil"/>
              <w:bottom w:val="nil"/>
              <w:right w:val="nil"/>
            </w:tcBorders>
            <w:shd w:val="clear" w:color="auto" w:fill="auto"/>
            <w:noWrap/>
            <w:hideMark/>
          </w:tcPr>
          <w:p w14:paraId="44031D3A" w14:textId="77777777" w:rsidR="00485E64" w:rsidRPr="00485E64" w:rsidRDefault="00485E64" w:rsidP="00485E64">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hideMark/>
          </w:tcPr>
          <w:p w14:paraId="46851E8D"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Assistant Chief Constable (2)</w:t>
            </w:r>
          </w:p>
        </w:tc>
        <w:tc>
          <w:tcPr>
            <w:tcW w:w="580" w:type="dxa"/>
            <w:tcBorders>
              <w:top w:val="nil"/>
              <w:left w:val="nil"/>
              <w:bottom w:val="single" w:sz="4" w:space="0" w:color="FFFFFF"/>
              <w:right w:val="single" w:sz="4" w:space="0" w:color="FFFFFF"/>
            </w:tcBorders>
            <w:shd w:val="clear" w:color="000000" w:fill="FFFFFF"/>
            <w:hideMark/>
          </w:tcPr>
          <w:p w14:paraId="7BF1D0F3"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2</w:t>
            </w:r>
          </w:p>
        </w:tc>
        <w:tc>
          <w:tcPr>
            <w:tcW w:w="960" w:type="dxa"/>
            <w:tcBorders>
              <w:top w:val="nil"/>
              <w:left w:val="nil"/>
              <w:bottom w:val="single" w:sz="4" w:space="0" w:color="FFFFFF"/>
              <w:right w:val="single" w:sz="4" w:space="0" w:color="FFFFFF"/>
            </w:tcBorders>
            <w:shd w:val="clear" w:color="000000" w:fill="FFFFFF"/>
            <w:noWrap/>
            <w:hideMark/>
          </w:tcPr>
          <w:p w14:paraId="06E9F04B"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15,227</w:t>
            </w:r>
          </w:p>
        </w:tc>
        <w:tc>
          <w:tcPr>
            <w:tcW w:w="960" w:type="dxa"/>
            <w:tcBorders>
              <w:top w:val="nil"/>
              <w:left w:val="nil"/>
              <w:bottom w:val="single" w:sz="4" w:space="0" w:color="FFFFFF"/>
              <w:right w:val="single" w:sz="4" w:space="0" w:color="FFFFFF"/>
            </w:tcBorders>
            <w:shd w:val="clear" w:color="000000" w:fill="FFFFFF"/>
            <w:noWrap/>
            <w:hideMark/>
          </w:tcPr>
          <w:p w14:paraId="57B42404"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2,657</w:t>
            </w:r>
          </w:p>
        </w:tc>
        <w:tc>
          <w:tcPr>
            <w:tcW w:w="960" w:type="dxa"/>
            <w:tcBorders>
              <w:top w:val="nil"/>
              <w:left w:val="nil"/>
              <w:bottom w:val="single" w:sz="4" w:space="0" w:color="FFFFFF"/>
              <w:right w:val="single" w:sz="4" w:space="0" w:color="FFFFFF"/>
            </w:tcBorders>
            <w:shd w:val="clear" w:color="000000" w:fill="FFFFFF"/>
            <w:noWrap/>
            <w:hideMark/>
          </w:tcPr>
          <w:p w14:paraId="34D6A531"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298C0652"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7BDB3022"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22D278F9"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820</w:t>
            </w:r>
          </w:p>
        </w:tc>
        <w:tc>
          <w:tcPr>
            <w:tcW w:w="960" w:type="dxa"/>
            <w:tcBorders>
              <w:top w:val="nil"/>
              <w:left w:val="nil"/>
              <w:bottom w:val="single" w:sz="4" w:space="0" w:color="FFFFFF"/>
              <w:right w:val="single" w:sz="4" w:space="0" w:color="FFFFFF"/>
            </w:tcBorders>
            <w:shd w:val="clear" w:color="000000" w:fill="FFFFFF"/>
            <w:noWrap/>
            <w:hideMark/>
          </w:tcPr>
          <w:p w14:paraId="7F779C3B"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18,704</w:t>
            </w:r>
          </w:p>
        </w:tc>
        <w:tc>
          <w:tcPr>
            <w:tcW w:w="960" w:type="dxa"/>
            <w:tcBorders>
              <w:top w:val="nil"/>
              <w:left w:val="nil"/>
              <w:bottom w:val="single" w:sz="4" w:space="0" w:color="FFFFFF"/>
              <w:right w:val="single" w:sz="4" w:space="0" w:color="FFFFFF"/>
            </w:tcBorders>
            <w:shd w:val="clear" w:color="000000" w:fill="FFFFFF"/>
            <w:noWrap/>
            <w:hideMark/>
          </w:tcPr>
          <w:p w14:paraId="2AB170FB"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4,720</w:t>
            </w:r>
          </w:p>
        </w:tc>
        <w:tc>
          <w:tcPr>
            <w:tcW w:w="960" w:type="dxa"/>
            <w:tcBorders>
              <w:top w:val="nil"/>
              <w:left w:val="nil"/>
              <w:bottom w:val="single" w:sz="4" w:space="0" w:color="FFFFFF"/>
              <w:right w:val="single" w:sz="4" w:space="0" w:color="FFFFFF"/>
            </w:tcBorders>
            <w:shd w:val="clear" w:color="auto" w:fill="auto"/>
            <w:noWrap/>
            <w:hideMark/>
          </w:tcPr>
          <w:p w14:paraId="7448163C"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23,424</w:t>
            </w:r>
          </w:p>
        </w:tc>
      </w:tr>
      <w:tr w:rsidR="00485E64" w:rsidRPr="00485E64" w14:paraId="00EAC368" w14:textId="77777777" w:rsidTr="00485E64">
        <w:trPr>
          <w:trHeight w:val="300"/>
        </w:trPr>
        <w:tc>
          <w:tcPr>
            <w:tcW w:w="960" w:type="dxa"/>
            <w:tcBorders>
              <w:top w:val="nil"/>
              <w:left w:val="nil"/>
              <w:bottom w:val="nil"/>
              <w:right w:val="nil"/>
            </w:tcBorders>
            <w:shd w:val="clear" w:color="auto" w:fill="auto"/>
            <w:noWrap/>
            <w:hideMark/>
          </w:tcPr>
          <w:p w14:paraId="2527F73A" w14:textId="77777777" w:rsidR="00485E64" w:rsidRPr="00485E64" w:rsidRDefault="00485E64" w:rsidP="00485E64">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000000" w:fill="FFFFFF"/>
            <w:hideMark/>
          </w:tcPr>
          <w:p w14:paraId="0944410B"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 xml:space="preserve">Assistant Chief Officer Resources </w:t>
            </w:r>
          </w:p>
        </w:tc>
        <w:tc>
          <w:tcPr>
            <w:tcW w:w="580" w:type="dxa"/>
            <w:tcBorders>
              <w:top w:val="nil"/>
              <w:left w:val="nil"/>
              <w:bottom w:val="single" w:sz="4" w:space="0" w:color="FFFFFF"/>
              <w:right w:val="single" w:sz="4" w:space="0" w:color="FFFFFF"/>
            </w:tcBorders>
            <w:shd w:val="clear" w:color="000000" w:fill="FFFFFF"/>
            <w:hideMark/>
          </w:tcPr>
          <w:p w14:paraId="1A7FF5BA"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 </w:t>
            </w:r>
          </w:p>
        </w:tc>
        <w:tc>
          <w:tcPr>
            <w:tcW w:w="960" w:type="dxa"/>
            <w:tcBorders>
              <w:top w:val="nil"/>
              <w:left w:val="nil"/>
              <w:bottom w:val="single" w:sz="4" w:space="0" w:color="FFFFFF"/>
              <w:right w:val="single" w:sz="4" w:space="0" w:color="FFFFFF"/>
            </w:tcBorders>
            <w:shd w:val="clear" w:color="000000" w:fill="FFFFFF"/>
            <w:noWrap/>
            <w:hideMark/>
          </w:tcPr>
          <w:p w14:paraId="3A0292EC"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113,259</w:t>
            </w:r>
          </w:p>
        </w:tc>
        <w:tc>
          <w:tcPr>
            <w:tcW w:w="960" w:type="dxa"/>
            <w:tcBorders>
              <w:top w:val="nil"/>
              <w:left w:val="nil"/>
              <w:bottom w:val="single" w:sz="4" w:space="0" w:color="FFFFFF"/>
              <w:right w:val="single" w:sz="4" w:space="0" w:color="FFFFFF"/>
            </w:tcBorders>
            <w:shd w:val="clear" w:color="000000" w:fill="FFFFFF"/>
            <w:noWrap/>
            <w:hideMark/>
          </w:tcPr>
          <w:p w14:paraId="0FCB43F9"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03FB71F1"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604ECCCB"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4A1361F6"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64A1E884"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3261FB1A"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113,259</w:t>
            </w:r>
          </w:p>
        </w:tc>
        <w:tc>
          <w:tcPr>
            <w:tcW w:w="960" w:type="dxa"/>
            <w:tcBorders>
              <w:top w:val="nil"/>
              <w:left w:val="nil"/>
              <w:bottom w:val="single" w:sz="4" w:space="0" w:color="FFFFFF"/>
              <w:right w:val="single" w:sz="4" w:space="0" w:color="FFFFFF"/>
            </w:tcBorders>
            <w:shd w:val="clear" w:color="000000" w:fill="FFFFFF"/>
            <w:noWrap/>
            <w:hideMark/>
          </w:tcPr>
          <w:p w14:paraId="73EAE48A"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20,160</w:t>
            </w:r>
          </w:p>
        </w:tc>
        <w:tc>
          <w:tcPr>
            <w:tcW w:w="960" w:type="dxa"/>
            <w:tcBorders>
              <w:top w:val="nil"/>
              <w:left w:val="nil"/>
              <w:bottom w:val="single" w:sz="4" w:space="0" w:color="FFFFFF"/>
              <w:right w:val="single" w:sz="4" w:space="0" w:color="FFFFFF"/>
            </w:tcBorders>
            <w:shd w:val="clear" w:color="auto" w:fill="auto"/>
            <w:noWrap/>
            <w:hideMark/>
          </w:tcPr>
          <w:p w14:paraId="154E8902"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133,419</w:t>
            </w:r>
          </w:p>
        </w:tc>
      </w:tr>
      <w:tr w:rsidR="00485E64" w:rsidRPr="00485E64" w14:paraId="7B6283EB" w14:textId="77777777" w:rsidTr="00485E64">
        <w:trPr>
          <w:trHeight w:val="300"/>
        </w:trPr>
        <w:tc>
          <w:tcPr>
            <w:tcW w:w="960" w:type="dxa"/>
            <w:tcBorders>
              <w:top w:val="nil"/>
              <w:left w:val="nil"/>
              <w:bottom w:val="nil"/>
              <w:right w:val="nil"/>
            </w:tcBorders>
            <w:shd w:val="clear" w:color="auto" w:fill="auto"/>
            <w:noWrap/>
            <w:hideMark/>
          </w:tcPr>
          <w:p w14:paraId="495730AB" w14:textId="77777777" w:rsidR="00485E64" w:rsidRPr="00485E64" w:rsidRDefault="00485E64" w:rsidP="00485E64">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auto" w:fill="auto"/>
            <w:hideMark/>
          </w:tcPr>
          <w:p w14:paraId="30F2D954"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 xml:space="preserve">Police &amp; Crime Commissioner </w:t>
            </w:r>
          </w:p>
        </w:tc>
        <w:tc>
          <w:tcPr>
            <w:tcW w:w="580" w:type="dxa"/>
            <w:tcBorders>
              <w:top w:val="nil"/>
              <w:left w:val="nil"/>
              <w:bottom w:val="nil"/>
              <w:right w:val="nil"/>
            </w:tcBorders>
            <w:shd w:val="clear" w:color="auto" w:fill="auto"/>
            <w:noWrap/>
            <w:hideMark/>
          </w:tcPr>
          <w:p w14:paraId="6F883C36" w14:textId="77777777" w:rsidR="00485E64" w:rsidRPr="00485E64" w:rsidRDefault="00485E64" w:rsidP="00485E64">
            <w:pPr>
              <w:widowControl/>
              <w:autoSpaceDE/>
              <w:autoSpaceDN/>
              <w:rPr>
                <w:rFonts w:eastAsia="Times New Roman"/>
                <w:color w:val="000000"/>
                <w:sz w:val="18"/>
                <w:szCs w:val="18"/>
                <w:lang w:eastAsia="en-GB"/>
              </w:rPr>
            </w:pPr>
          </w:p>
        </w:tc>
        <w:tc>
          <w:tcPr>
            <w:tcW w:w="960" w:type="dxa"/>
            <w:tcBorders>
              <w:top w:val="nil"/>
              <w:left w:val="single" w:sz="4" w:space="0" w:color="FFFFFF"/>
              <w:bottom w:val="single" w:sz="4" w:space="0" w:color="FFFFFF"/>
              <w:right w:val="single" w:sz="4" w:space="0" w:color="FFFFFF"/>
            </w:tcBorders>
            <w:shd w:val="clear" w:color="000000" w:fill="FFFFFF"/>
            <w:noWrap/>
            <w:hideMark/>
          </w:tcPr>
          <w:p w14:paraId="587AD582"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71,400</w:t>
            </w:r>
          </w:p>
        </w:tc>
        <w:tc>
          <w:tcPr>
            <w:tcW w:w="960" w:type="dxa"/>
            <w:tcBorders>
              <w:top w:val="nil"/>
              <w:left w:val="nil"/>
              <w:bottom w:val="single" w:sz="4" w:space="0" w:color="FFFFFF"/>
              <w:right w:val="single" w:sz="4" w:space="0" w:color="FFFFFF"/>
            </w:tcBorders>
            <w:shd w:val="clear" w:color="000000" w:fill="FFFFFF"/>
            <w:noWrap/>
            <w:hideMark/>
          </w:tcPr>
          <w:p w14:paraId="7B5DB9A9"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55A875A4"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3AB5E820"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6F96DB67"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096BFF13"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0F252ABC"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71,400</w:t>
            </w:r>
          </w:p>
        </w:tc>
        <w:tc>
          <w:tcPr>
            <w:tcW w:w="960" w:type="dxa"/>
            <w:tcBorders>
              <w:top w:val="nil"/>
              <w:left w:val="nil"/>
              <w:bottom w:val="single" w:sz="4" w:space="0" w:color="FFFFFF"/>
              <w:right w:val="single" w:sz="4" w:space="0" w:color="FFFFFF"/>
            </w:tcBorders>
            <w:shd w:val="clear" w:color="000000" w:fill="FFFFFF"/>
            <w:noWrap/>
            <w:hideMark/>
          </w:tcPr>
          <w:p w14:paraId="1FE535EE"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12,709</w:t>
            </w:r>
          </w:p>
        </w:tc>
        <w:tc>
          <w:tcPr>
            <w:tcW w:w="960" w:type="dxa"/>
            <w:tcBorders>
              <w:top w:val="nil"/>
              <w:left w:val="nil"/>
              <w:bottom w:val="single" w:sz="4" w:space="0" w:color="FFFFFF"/>
              <w:right w:val="single" w:sz="4" w:space="0" w:color="FFFFFF"/>
            </w:tcBorders>
            <w:shd w:val="clear" w:color="auto" w:fill="auto"/>
            <w:noWrap/>
            <w:hideMark/>
          </w:tcPr>
          <w:p w14:paraId="3752B7D0"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84,109</w:t>
            </w:r>
          </w:p>
        </w:tc>
      </w:tr>
      <w:tr w:rsidR="00485E64" w:rsidRPr="00485E64" w14:paraId="5B614507" w14:textId="77777777" w:rsidTr="00485E64">
        <w:trPr>
          <w:trHeight w:val="300"/>
        </w:trPr>
        <w:tc>
          <w:tcPr>
            <w:tcW w:w="960" w:type="dxa"/>
            <w:tcBorders>
              <w:top w:val="nil"/>
              <w:left w:val="nil"/>
              <w:bottom w:val="nil"/>
              <w:right w:val="nil"/>
            </w:tcBorders>
            <w:shd w:val="clear" w:color="auto" w:fill="auto"/>
            <w:noWrap/>
            <w:hideMark/>
          </w:tcPr>
          <w:p w14:paraId="0D6BDB04" w14:textId="77777777" w:rsidR="00485E64" w:rsidRPr="00485E64" w:rsidRDefault="00485E64" w:rsidP="00485E64">
            <w:pPr>
              <w:widowControl/>
              <w:autoSpaceDE/>
              <w:autoSpaceDN/>
              <w:jc w:val="right"/>
              <w:rPr>
                <w:rFonts w:eastAsia="Times New Roman"/>
                <w:b/>
                <w:bCs/>
                <w:color w:val="000000"/>
                <w:sz w:val="18"/>
                <w:szCs w:val="18"/>
                <w:lang w:eastAsia="en-GB"/>
              </w:rPr>
            </w:pPr>
          </w:p>
        </w:tc>
        <w:tc>
          <w:tcPr>
            <w:tcW w:w="5180" w:type="dxa"/>
            <w:tcBorders>
              <w:top w:val="nil"/>
              <w:left w:val="single" w:sz="4" w:space="0" w:color="FFFFFF"/>
              <w:bottom w:val="single" w:sz="4" w:space="0" w:color="FFFFFF"/>
              <w:right w:val="single" w:sz="4" w:space="0" w:color="FFFFFF"/>
            </w:tcBorders>
            <w:shd w:val="clear" w:color="auto" w:fill="auto"/>
            <w:hideMark/>
          </w:tcPr>
          <w:p w14:paraId="7DBDD9AD"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Deputy Police &amp; Crime Commissioner (1)</w:t>
            </w:r>
          </w:p>
        </w:tc>
        <w:tc>
          <w:tcPr>
            <w:tcW w:w="580" w:type="dxa"/>
            <w:tcBorders>
              <w:top w:val="nil"/>
              <w:left w:val="nil"/>
              <w:bottom w:val="nil"/>
              <w:right w:val="nil"/>
            </w:tcBorders>
            <w:shd w:val="clear" w:color="auto" w:fill="auto"/>
            <w:noWrap/>
            <w:hideMark/>
          </w:tcPr>
          <w:p w14:paraId="7754CF02"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3</w:t>
            </w:r>
          </w:p>
        </w:tc>
        <w:tc>
          <w:tcPr>
            <w:tcW w:w="960" w:type="dxa"/>
            <w:tcBorders>
              <w:top w:val="nil"/>
              <w:left w:val="single" w:sz="4" w:space="0" w:color="FFFFFF"/>
              <w:bottom w:val="single" w:sz="4" w:space="0" w:color="FFFFFF"/>
              <w:right w:val="single" w:sz="4" w:space="0" w:color="FFFFFF"/>
            </w:tcBorders>
            <w:shd w:val="clear" w:color="000000" w:fill="FFFFFF"/>
            <w:noWrap/>
            <w:hideMark/>
          </w:tcPr>
          <w:p w14:paraId="0B968806"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6,437</w:t>
            </w:r>
          </w:p>
        </w:tc>
        <w:tc>
          <w:tcPr>
            <w:tcW w:w="960" w:type="dxa"/>
            <w:tcBorders>
              <w:top w:val="nil"/>
              <w:left w:val="nil"/>
              <w:bottom w:val="single" w:sz="4" w:space="0" w:color="FFFFFF"/>
              <w:right w:val="single" w:sz="4" w:space="0" w:color="FFFFFF"/>
            </w:tcBorders>
            <w:shd w:val="clear" w:color="000000" w:fill="FFFFFF"/>
            <w:noWrap/>
            <w:hideMark/>
          </w:tcPr>
          <w:p w14:paraId="28ED113E"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29BB40CE"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0FB1EB0B"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3792AE0F"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single" w:sz="4" w:space="0" w:color="FFFFFF"/>
              <w:right w:val="single" w:sz="4" w:space="0" w:color="FFFFFF"/>
            </w:tcBorders>
            <w:shd w:val="clear" w:color="000000" w:fill="FFFFFF"/>
            <w:noWrap/>
            <w:hideMark/>
          </w:tcPr>
          <w:p w14:paraId="112C3D9C"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2,564</w:t>
            </w:r>
          </w:p>
        </w:tc>
        <w:tc>
          <w:tcPr>
            <w:tcW w:w="960" w:type="dxa"/>
            <w:tcBorders>
              <w:top w:val="nil"/>
              <w:left w:val="nil"/>
              <w:bottom w:val="single" w:sz="4" w:space="0" w:color="FFFFFF"/>
              <w:right w:val="single" w:sz="4" w:space="0" w:color="FFFFFF"/>
            </w:tcBorders>
            <w:shd w:val="clear" w:color="000000" w:fill="FFFFFF"/>
            <w:noWrap/>
            <w:hideMark/>
          </w:tcPr>
          <w:p w14:paraId="69443A13"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9,001</w:t>
            </w:r>
          </w:p>
        </w:tc>
        <w:tc>
          <w:tcPr>
            <w:tcW w:w="960" w:type="dxa"/>
            <w:tcBorders>
              <w:top w:val="nil"/>
              <w:left w:val="nil"/>
              <w:bottom w:val="single" w:sz="4" w:space="0" w:color="FFFFFF"/>
              <w:right w:val="single" w:sz="4" w:space="0" w:color="FFFFFF"/>
            </w:tcBorders>
            <w:shd w:val="clear" w:color="000000" w:fill="FFFFFF"/>
            <w:noWrap/>
            <w:hideMark/>
          </w:tcPr>
          <w:p w14:paraId="7974D1C7"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1,146</w:t>
            </w:r>
          </w:p>
        </w:tc>
        <w:tc>
          <w:tcPr>
            <w:tcW w:w="960" w:type="dxa"/>
            <w:tcBorders>
              <w:top w:val="nil"/>
              <w:left w:val="nil"/>
              <w:bottom w:val="single" w:sz="4" w:space="0" w:color="FFFFFF"/>
              <w:right w:val="single" w:sz="4" w:space="0" w:color="FFFFFF"/>
            </w:tcBorders>
            <w:shd w:val="clear" w:color="auto" w:fill="auto"/>
            <w:noWrap/>
            <w:hideMark/>
          </w:tcPr>
          <w:p w14:paraId="11A0A832"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10,147</w:t>
            </w:r>
          </w:p>
        </w:tc>
      </w:tr>
      <w:tr w:rsidR="00485E64" w:rsidRPr="00485E64" w14:paraId="2F461757" w14:textId="77777777" w:rsidTr="00485E64">
        <w:trPr>
          <w:trHeight w:val="300"/>
        </w:trPr>
        <w:tc>
          <w:tcPr>
            <w:tcW w:w="960" w:type="dxa"/>
            <w:tcBorders>
              <w:top w:val="nil"/>
              <w:left w:val="nil"/>
              <w:bottom w:val="nil"/>
              <w:right w:val="nil"/>
            </w:tcBorders>
            <w:shd w:val="clear" w:color="auto" w:fill="auto"/>
            <w:noWrap/>
            <w:hideMark/>
          </w:tcPr>
          <w:p w14:paraId="3DA20698" w14:textId="77777777" w:rsidR="00485E64" w:rsidRPr="00485E64" w:rsidRDefault="00485E64" w:rsidP="00485E64">
            <w:pPr>
              <w:widowControl/>
              <w:autoSpaceDE/>
              <w:autoSpaceDN/>
              <w:jc w:val="right"/>
              <w:rPr>
                <w:rFonts w:eastAsia="Times New Roman"/>
                <w:b/>
                <w:bCs/>
                <w:color w:val="000000"/>
                <w:sz w:val="18"/>
                <w:szCs w:val="18"/>
                <w:lang w:eastAsia="en-GB"/>
              </w:rPr>
            </w:pPr>
          </w:p>
        </w:tc>
        <w:tc>
          <w:tcPr>
            <w:tcW w:w="5180" w:type="dxa"/>
            <w:tcBorders>
              <w:top w:val="nil"/>
              <w:left w:val="nil"/>
              <w:bottom w:val="nil"/>
              <w:right w:val="nil"/>
            </w:tcBorders>
            <w:shd w:val="clear" w:color="auto" w:fill="auto"/>
            <w:hideMark/>
          </w:tcPr>
          <w:p w14:paraId="0BE3C206"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Deputy Police &amp; Crime Commissioner (2)</w:t>
            </w:r>
          </w:p>
        </w:tc>
        <w:tc>
          <w:tcPr>
            <w:tcW w:w="580" w:type="dxa"/>
            <w:tcBorders>
              <w:top w:val="nil"/>
              <w:left w:val="nil"/>
              <w:bottom w:val="nil"/>
              <w:right w:val="nil"/>
            </w:tcBorders>
            <w:shd w:val="clear" w:color="auto" w:fill="auto"/>
            <w:noWrap/>
            <w:hideMark/>
          </w:tcPr>
          <w:p w14:paraId="3B971AA0"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4</w:t>
            </w:r>
          </w:p>
        </w:tc>
        <w:tc>
          <w:tcPr>
            <w:tcW w:w="960" w:type="dxa"/>
            <w:tcBorders>
              <w:top w:val="nil"/>
              <w:left w:val="single" w:sz="4" w:space="0" w:color="FFFFFF"/>
              <w:bottom w:val="single" w:sz="4" w:space="0" w:color="FFFFFF"/>
              <w:right w:val="single" w:sz="4" w:space="0" w:color="FFFFFF"/>
            </w:tcBorders>
            <w:shd w:val="clear" w:color="000000" w:fill="FFFFFF"/>
            <w:noWrap/>
            <w:hideMark/>
          </w:tcPr>
          <w:p w14:paraId="2EE539AD"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48,057</w:t>
            </w:r>
          </w:p>
        </w:tc>
        <w:tc>
          <w:tcPr>
            <w:tcW w:w="960" w:type="dxa"/>
            <w:tcBorders>
              <w:top w:val="nil"/>
              <w:left w:val="nil"/>
              <w:bottom w:val="nil"/>
              <w:right w:val="nil"/>
            </w:tcBorders>
            <w:shd w:val="clear" w:color="000000" w:fill="FFFFFF"/>
            <w:noWrap/>
            <w:hideMark/>
          </w:tcPr>
          <w:p w14:paraId="2AE27B9D"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hideMark/>
          </w:tcPr>
          <w:p w14:paraId="4DAD00BD"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hideMark/>
          </w:tcPr>
          <w:p w14:paraId="0102302D"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hideMark/>
          </w:tcPr>
          <w:p w14:paraId="4BFED5D6"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hideMark/>
          </w:tcPr>
          <w:p w14:paraId="0A5E4205"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single" w:sz="4" w:space="0" w:color="FFFFFF"/>
              <w:bottom w:val="single" w:sz="4" w:space="0" w:color="FFFFFF"/>
              <w:right w:val="single" w:sz="4" w:space="0" w:color="FFFFFF"/>
            </w:tcBorders>
            <w:shd w:val="clear" w:color="000000" w:fill="FFFFFF"/>
            <w:noWrap/>
            <w:hideMark/>
          </w:tcPr>
          <w:p w14:paraId="5D177F80"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48,057</w:t>
            </w:r>
          </w:p>
        </w:tc>
        <w:tc>
          <w:tcPr>
            <w:tcW w:w="960" w:type="dxa"/>
            <w:tcBorders>
              <w:top w:val="nil"/>
              <w:left w:val="nil"/>
              <w:bottom w:val="single" w:sz="4" w:space="0" w:color="FFFFFF"/>
              <w:right w:val="single" w:sz="4" w:space="0" w:color="FFFFFF"/>
            </w:tcBorders>
            <w:shd w:val="clear" w:color="000000" w:fill="FFFFFF"/>
            <w:noWrap/>
            <w:hideMark/>
          </w:tcPr>
          <w:p w14:paraId="6983287D"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8,554</w:t>
            </w:r>
          </w:p>
        </w:tc>
        <w:tc>
          <w:tcPr>
            <w:tcW w:w="960" w:type="dxa"/>
            <w:tcBorders>
              <w:top w:val="nil"/>
              <w:left w:val="nil"/>
              <w:bottom w:val="single" w:sz="4" w:space="0" w:color="FFFFFF"/>
              <w:right w:val="single" w:sz="4" w:space="0" w:color="FFFFFF"/>
            </w:tcBorders>
            <w:shd w:val="clear" w:color="auto" w:fill="auto"/>
            <w:noWrap/>
            <w:hideMark/>
          </w:tcPr>
          <w:p w14:paraId="67B53F31"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56,611</w:t>
            </w:r>
          </w:p>
        </w:tc>
      </w:tr>
      <w:tr w:rsidR="00485E64" w:rsidRPr="00485E64" w14:paraId="63E9379E" w14:textId="77777777" w:rsidTr="00485E64">
        <w:trPr>
          <w:trHeight w:val="300"/>
        </w:trPr>
        <w:tc>
          <w:tcPr>
            <w:tcW w:w="960" w:type="dxa"/>
            <w:tcBorders>
              <w:top w:val="nil"/>
              <w:left w:val="nil"/>
              <w:bottom w:val="nil"/>
              <w:right w:val="nil"/>
            </w:tcBorders>
            <w:shd w:val="clear" w:color="auto" w:fill="auto"/>
            <w:noWrap/>
            <w:hideMark/>
          </w:tcPr>
          <w:p w14:paraId="2EFA2498" w14:textId="77777777" w:rsidR="00485E64" w:rsidRPr="00485E64" w:rsidRDefault="00485E64" w:rsidP="00485E64">
            <w:pPr>
              <w:widowControl/>
              <w:autoSpaceDE/>
              <w:autoSpaceDN/>
              <w:jc w:val="right"/>
              <w:rPr>
                <w:rFonts w:eastAsia="Times New Roman"/>
                <w:b/>
                <w:bCs/>
                <w:color w:val="000000"/>
                <w:sz w:val="18"/>
                <w:szCs w:val="18"/>
                <w:lang w:eastAsia="en-GB"/>
              </w:rPr>
            </w:pPr>
          </w:p>
        </w:tc>
        <w:tc>
          <w:tcPr>
            <w:tcW w:w="5180" w:type="dxa"/>
            <w:tcBorders>
              <w:top w:val="nil"/>
              <w:left w:val="nil"/>
              <w:bottom w:val="nil"/>
              <w:right w:val="nil"/>
            </w:tcBorders>
            <w:shd w:val="clear" w:color="auto" w:fill="auto"/>
            <w:hideMark/>
          </w:tcPr>
          <w:p w14:paraId="4D5AB9B4"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Chief Finance Officer to the Police &amp; Crime Commissioner</w:t>
            </w:r>
          </w:p>
        </w:tc>
        <w:tc>
          <w:tcPr>
            <w:tcW w:w="580" w:type="dxa"/>
            <w:tcBorders>
              <w:top w:val="nil"/>
              <w:left w:val="nil"/>
              <w:bottom w:val="nil"/>
              <w:right w:val="nil"/>
            </w:tcBorders>
            <w:shd w:val="clear" w:color="auto" w:fill="auto"/>
            <w:noWrap/>
            <w:hideMark/>
          </w:tcPr>
          <w:p w14:paraId="2C930A1B" w14:textId="77777777" w:rsidR="00485E64" w:rsidRPr="00485E64" w:rsidRDefault="00485E64" w:rsidP="00485E64">
            <w:pPr>
              <w:widowControl/>
              <w:autoSpaceDE/>
              <w:autoSpaceDN/>
              <w:rPr>
                <w:rFonts w:eastAsia="Times New Roman"/>
                <w:color w:val="000000"/>
                <w:sz w:val="18"/>
                <w:szCs w:val="18"/>
                <w:lang w:eastAsia="en-GB"/>
              </w:rPr>
            </w:pPr>
          </w:p>
        </w:tc>
        <w:tc>
          <w:tcPr>
            <w:tcW w:w="960" w:type="dxa"/>
            <w:tcBorders>
              <w:top w:val="nil"/>
              <w:left w:val="single" w:sz="4" w:space="0" w:color="FFFFFF"/>
              <w:bottom w:val="single" w:sz="4" w:space="0" w:color="FFFFFF"/>
              <w:right w:val="single" w:sz="4" w:space="0" w:color="FFFFFF"/>
            </w:tcBorders>
            <w:shd w:val="clear" w:color="000000" w:fill="FFFFFF"/>
            <w:noWrap/>
            <w:hideMark/>
          </w:tcPr>
          <w:p w14:paraId="1FF76DE0"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96,657</w:t>
            </w:r>
          </w:p>
        </w:tc>
        <w:tc>
          <w:tcPr>
            <w:tcW w:w="960" w:type="dxa"/>
            <w:tcBorders>
              <w:top w:val="nil"/>
              <w:left w:val="nil"/>
              <w:bottom w:val="nil"/>
              <w:right w:val="nil"/>
            </w:tcBorders>
            <w:shd w:val="clear" w:color="000000" w:fill="FFFFFF"/>
            <w:noWrap/>
            <w:hideMark/>
          </w:tcPr>
          <w:p w14:paraId="723EE976"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hideMark/>
          </w:tcPr>
          <w:p w14:paraId="728F51D2"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hideMark/>
          </w:tcPr>
          <w:p w14:paraId="7F42CC29"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hideMark/>
          </w:tcPr>
          <w:p w14:paraId="409F503C"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hideMark/>
          </w:tcPr>
          <w:p w14:paraId="3AD5D3B5"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0</w:t>
            </w:r>
          </w:p>
        </w:tc>
        <w:tc>
          <w:tcPr>
            <w:tcW w:w="960" w:type="dxa"/>
            <w:tcBorders>
              <w:top w:val="nil"/>
              <w:left w:val="single" w:sz="4" w:space="0" w:color="FFFFFF"/>
              <w:bottom w:val="single" w:sz="4" w:space="0" w:color="FFFFFF"/>
              <w:right w:val="single" w:sz="4" w:space="0" w:color="FFFFFF"/>
            </w:tcBorders>
            <w:shd w:val="clear" w:color="000000" w:fill="FFFFFF"/>
            <w:noWrap/>
            <w:hideMark/>
          </w:tcPr>
          <w:p w14:paraId="38278C4A"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96,657</w:t>
            </w:r>
          </w:p>
        </w:tc>
        <w:tc>
          <w:tcPr>
            <w:tcW w:w="960" w:type="dxa"/>
            <w:tcBorders>
              <w:top w:val="nil"/>
              <w:left w:val="nil"/>
              <w:bottom w:val="single" w:sz="4" w:space="0" w:color="FFFFFF"/>
              <w:right w:val="single" w:sz="4" w:space="0" w:color="FFFFFF"/>
            </w:tcBorders>
            <w:shd w:val="clear" w:color="000000" w:fill="FFFFFF"/>
            <w:noWrap/>
            <w:hideMark/>
          </w:tcPr>
          <w:p w14:paraId="603DBBF0"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17,205</w:t>
            </w:r>
          </w:p>
        </w:tc>
        <w:tc>
          <w:tcPr>
            <w:tcW w:w="960" w:type="dxa"/>
            <w:tcBorders>
              <w:top w:val="nil"/>
              <w:left w:val="nil"/>
              <w:bottom w:val="single" w:sz="4" w:space="0" w:color="FFFFFF"/>
              <w:right w:val="single" w:sz="4" w:space="0" w:color="FFFFFF"/>
            </w:tcBorders>
            <w:shd w:val="clear" w:color="auto" w:fill="auto"/>
            <w:noWrap/>
            <w:hideMark/>
          </w:tcPr>
          <w:p w14:paraId="3B5FC3D9"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113,862</w:t>
            </w:r>
          </w:p>
        </w:tc>
      </w:tr>
      <w:tr w:rsidR="00485E64" w:rsidRPr="00485E64" w14:paraId="184EADBB" w14:textId="77777777" w:rsidTr="00485E64">
        <w:trPr>
          <w:trHeight w:val="300"/>
        </w:trPr>
        <w:tc>
          <w:tcPr>
            <w:tcW w:w="960" w:type="dxa"/>
            <w:tcBorders>
              <w:top w:val="nil"/>
              <w:left w:val="nil"/>
              <w:bottom w:val="nil"/>
              <w:right w:val="nil"/>
            </w:tcBorders>
            <w:shd w:val="clear" w:color="auto" w:fill="auto"/>
            <w:noWrap/>
            <w:hideMark/>
          </w:tcPr>
          <w:p w14:paraId="050795CC" w14:textId="77777777" w:rsidR="00485E64" w:rsidRPr="00485E64" w:rsidRDefault="00485E64" w:rsidP="00485E64">
            <w:pPr>
              <w:widowControl/>
              <w:autoSpaceDE/>
              <w:autoSpaceDN/>
              <w:jc w:val="right"/>
              <w:rPr>
                <w:rFonts w:eastAsia="Times New Roman"/>
                <w:b/>
                <w:bCs/>
                <w:color w:val="000000"/>
                <w:sz w:val="18"/>
                <w:szCs w:val="18"/>
                <w:lang w:eastAsia="en-GB"/>
              </w:rPr>
            </w:pPr>
          </w:p>
        </w:tc>
        <w:tc>
          <w:tcPr>
            <w:tcW w:w="5180" w:type="dxa"/>
            <w:tcBorders>
              <w:top w:val="nil"/>
              <w:left w:val="nil"/>
              <w:bottom w:val="nil"/>
              <w:right w:val="nil"/>
            </w:tcBorders>
            <w:shd w:val="clear" w:color="auto" w:fill="auto"/>
            <w:noWrap/>
            <w:hideMark/>
          </w:tcPr>
          <w:p w14:paraId="0F0A6E15" w14:textId="77777777" w:rsidR="00485E64" w:rsidRPr="00485E64" w:rsidRDefault="00485E64" w:rsidP="00485E64">
            <w:pPr>
              <w:widowControl/>
              <w:autoSpaceDE/>
              <w:autoSpaceDN/>
              <w:rPr>
                <w:rFonts w:eastAsia="Times New Roman"/>
                <w:color w:val="000000"/>
                <w:sz w:val="18"/>
                <w:szCs w:val="18"/>
                <w:lang w:eastAsia="en-GB"/>
              </w:rPr>
            </w:pPr>
            <w:r w:rsidRPr="00485E64">
              <w:rPr>
                <w:rFonts w:eastAsia="Times New Roman"/>
                <w:color w:val="000000"/>
                <w:sz w:val="18"/>
                <w:szCs w:val="18"/>
                <w:lang w:eastAsia="en-GB"/>
              </w:rPr>
              <w:t>Police &amp; Crime Commissioner Chief Executive</w:t>
            </w:r>
          </w:p>
        </w:tc>
        <w:tc>
          <w:tcPr>
            <w:tcW w:w="580" w:type="dxa"/>
            <w:tcBorders>
              <w:top w:val="nil"/>
              <w:left w:val="nil"/>
              <w:bottom w:val="nil"/>
              <w:right w:val="nil"/>
            </w:tcBorders>
            <w:shd w:val="clear" w:color="auto" w:fill="auto"/>
            <w:noWrap/>
            <w:hideMark/>
          </w:tcPr>
          <w:p w14:paraId="1E2DCD3C" w14:textId="77777777" w:rsidR="00485E64" w:rsidRPr="00485E64" w:rsidRDefault="00485E64" w:rsidP="00485E64">
            <w:pPr>
              <w:widowControl/>
              <w:autoSpaceDE/>
              <w:autoSpaceDN/>
              <w:rPr>
                <w:rFonts w:eastAsia="Times New Roman"/>
                <w:color w:val="000000"/>
                <w:sz w:val="18"/>
                <w:szCs w:val="18"/>
                <w:lang w:eastAsia="en-GB"/>
              </w:rPr>
            </w:pPr>
          </w:p>
        </w:tc>
        <w:tc>
          <w:tcPr>
            <w:tcW w:w="960" w:type="dxa"/>
            <w:tcBorders>
              <w:top w:val="nil"/>
              <w:left w:val="single" w:sz="4" w:space="0" w:color="FFFFFF"/>
              <w:bottom w:val="single" w:sz="4" w:space="0" w:color="FFFFFF"/>
              <w:right w:val="single" w:sz="4" w:space="0" w:color="FFFFFF"/>
            </w:tcBorders>
            <w:shd w:val="clear" w:color="000000" w:fill="FFFFFF"/>
            <w:noWrap/>
            <w:hideMark/>
          </w:tcPr>
          <w:p w14:paraId="5E2733B6"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94,095</w:t>
            </w:r>
          </w:p>
        </w:tc>
        <w:tc>
          <w:tcPr>
            <w:tcW w:w="960" w:type="dxa"/>
            <w:tcBorders>
              <w:top w:val="nil"/>
              <w:left w:val="nil"/>
              <w:bottom w:val="nil"/>
              <w:right w:val="nil"/>
            </w:tcBorders>
            <w:shd w:val="clear" w:color="auto" w:fill="auto"/>
            <w:noWrap/>
            <w:hideMark/>
          </w:tcPr>
          <w:p w14:paraId="20F7C0CF" w14:textId="77777777" w:rsidR="00485E64" w:rsidRPr="00485E64" w:rsidRDefault="00485E64" w:rsidP="00485E64">
            <w:pPr>
              <w:widowControl/>
              <w:autoSpaceDE/>
              <w:autoSpaceDN/>
              <w:jc w:val="right"/>
              <w:rPr>
                <w:rFonts w:ascii="Calibri" w:eastAsia="Times New Roman" w:hAnsi="Calibri" w:cs="Calibri"/>
                <w:color w:val="000000"/>
                <w:lang w:eastAsia="en-GB"/>
              </w:rPr>
            </w:pPr>
            <w:r w:rsidRPr="00485E64">
              <w:rPr>
                <w:rFonts w:ascii="Calibri" w:eastAsia="Times New Roman" w:hAnsi="Calibri" w:cs="Calibri"/>
                <w:color w:val="000000"/>
                <w:lang w:eastAsia="en-GB"/>
              </w:rPr>
              <w:t>0</w:t>
            </w:r>
          </w:p>
        </w:tc>
        <w:tc>
          <w:tcPr>
            <w:tcW w:w="960" w:type="dxa"/>
            <w:tcBorders>
              <w:top w:val="nil"/>
              <w:left w:val="nil"/>
              <w:bottom w:val="nil"/>
              <w:right w:val="nil"/>
            </w:tcBorders>
            <w:shd w:val="clear" w:color="auto" w:fill="auto"/>
            <w:noWrap/>
            <w:hideMark/>
          </w:tcPr>
          <w:p w14:paraId="5BAC8A0F" w14:textId="77777777" w:rsidR="00485E64" w:rsidRPr="00485E64" w:rsidRDefault="00485E64" w:rsidP="00485E64">
            <w:pPr>
              <w:widowControl/>
              <w:autoSpaceDE/>
              <w:autoSpaceDN/>
              <w:jc w:val="right"/>
              <w:rPr>
                <w:rFonts w:ascii="Calibri" w:eastAsia="Times New Roman" w:hAnsi="Calibri" w:cs="Calibri"/>
                <w:color w:val="000000"/>
                <w:lang w:eastAsia="en-GB"/>
              </w:rPr>
            </w:pPr>
            <w:r w:rsidRPr="00485E64">
              <w:rPr>
                <w:rFonts w:ascii="Calibri" w:eastAsia="Times New Roman" w:hAnsi="Calibri" w:cs="Calibri"/>
                <w:color w:val="000000"/>
                <w:lang w:eastAsia="en-GB"/>
              </w:rPr>
              <w:t>0</w:t>
            </w:r>
          </w:p>
        </w:tc>
        <w:tc>
          <w:tcPr>
            <w:tcW w:w="960" w:type="dxa"/>
            <w:tcBorders>
              <w:top w:val="nil"/>
              <w:left w:val="nil"/>
              <w:bottom w:val="nil"/>
              <w:right w:val="nil"/>
            </w:tcBorders>
            <w:shd w:val="clear" w:color="auto" w:fill="auto"/>
            <w:noWrap/>
            <w:hideMark/>
          </w:tcPr>
          <w:p w14:paraId="05393885" w14:textId="77777777" w:rsidR="00485E64" w:rsidRPr="00485E64" w:rsidRDefault="00485E64" w:rsidP="00485E64">
            <w:pPr>
              <w:widowControl/>
              <w:autoSpaceDE/>
              <w:autoSpaceDN/>
              <w:jc w:val="right"/>
              <w:rPr>
                <w:rFonts w:ascii="Calibri" w:eastAsia="Times New Roman" w:hAnsi="Calibri" w:cs="Calibri"/>
                <w:color w:val="000000"/>
                <w:lang w:eastAsia="en-GB"/>
              </w:rPr>
            </w:pPr>
            <w:r w:rsidRPr="00485E64">
              <w:rPr>
                <w:rFonts w:ascii="Calibri" w:eastAsia="Times New Roman" w:hAnsi="Calibri" w:cs="Calibri"/>
                <w:color w:val="000000"/>
                <w:lang w:eastAsia="en-GB"/>
              </w:rPr>
              <w:t>0</w:t>
            </w:r>
          </w:p>
        </w:tc>
        <w:tc>
          <w:tcPr>
            <w:tcW w:w="960" w:type="dxa"/>
            <w:tcBorders>
              <w:top w:val="nil"/>
              <w:left w:val="nil"/>
              <w:bottom w:val="nil"/>
              <w:right w:val="nil"/>
            </w:tcBorders>
            <w:shd w:val="clear" w:color="auto" w:fill="auto"/>
            <w:noWrap/>
            <w:hideMark/>
          </w:tcPr>
          <w:p w14:paraId="7F39FC56" w14:textId="77777777" w:rsidR="00485E64" w:rsidRPr="00485E64" w:rsidRDefault="00485E64" w:rsidP="00485E64">
            <w:pPr>
              <w:widowControl/>
              <w:autoSpaceDE/>
              <w:autoSpaceDN/>
              <w:jc w:val="right"/>
              <w:rPr>
                <w:rFonts w:ascii="Calibri" w:eastAsia="Times New Roman" w:hAnsi="Calibri" w:cs="Calibri"/>
                <w:color w:val="000000"/>
                <w:lang w:eastAsia="en-GB"/>
              </w:rPr>
            </w:pPr>
            <w:r w:rsidRPr="00485E64">
              <w:rPr>
                <w:rFonts w:ascii="Calibri" w:eastAsia="Times New Roman" w:hAnsi="Calibri" w:cs="Calibri"/>
                <w:color w:val="000000"/>
                <w:lang w:eastAsia="en-GB"/>
              </w:rPr>
              <w:t>0</w:t>
            </w:r>
          </w:p>
        </w:tc>
        <w:tc>
          <w:tcPr>
            <w:tcW w:w="960" w:type="dxa"/>
            <w:tcBorders>
              <w:top w:val="nil"/>
              <w:left w:val="nil"/>
              <w:bottom w:val="nil"/>
              <w:right w:val="nil"/>
            </w:tcBorders>
            <w:shd w:val="clear" w:color="auto" w:fill="auto"/>
            <w:noWrap/>
            <w:hideMark/>
          </w:tcPr>
          <w:p w14:paraId="6E926E05" w14:textId="77777777" w:rsidR="00485E64" w:rsidRPr="00485E64" w:rsidRDefault="00485E64" w:rsidP="00485E64">
            <w:pPr>
              <w:widowControl/>
              <w:autoSpaceDE/>
              <w:autoSpaceDN/>
              <w:jc w:val="right"/>
              <w:rPr>
                <w:rFonts w:ascii="Calibri" w:eastAsia="Times New Roman" w:hAnsi="Calibri" w:cs="Calibri"/>
                <w:color w:val="000000"/>
                <w:lang w:eastAsia="en-GB"/>
              </w:rPr>
            </w:pPr>
            <w:r w:rsidRPr="00485E64">
              <w:rPr>
                <w:rFonts w:ascii="Calibri" w:eastAsia="Times New Roman" w:hAnsi="Calibri" w:cs="Calibri"/>
                <w:color w:val="000000"/>
                <w:lang w:eastAsia="en-GB"/>
              </w:rPr>
              <w:t>0</w:t>
            </w:r>
          </w:p>
        </w:tc>
        <w:tc>
          <w:tcPr>
            <w:tcW w:w="960" w:type="dxa"/>
            <w:tcBorders>
              <w:top w:val="nil"/>
              <w:left w:val="single" w:sz="4" w:space="0" w:color="FFFFFF"/>
              <w:bottom w:val="single" w:sz="4" w:space="0" w:color="FFFFFF"/>
              <w:right w:val="single" w:sz="4" w:space="0" w:color="FFFFFF"/>
            </w:tcBorders>
            <w:shd w:val="clear" w:color="000000" w:fill="FFFFFF"/>
            <w:noWrap/>
            <w:hideMark/>
          </w:tcPr>
          <w:p w14:paraId="02939C8C"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94,095</w:t>
            </w:r>
          </w:p>
        </w:tc>
        <w:tc>
          <w:tcPr>
            <w:tcW w:w="960" w:type="dxa"/>
            <w:tcBorders>
              <w:top w:val="nil"/>
              <w:left w:val="nil"/>
              <w:bottom w:val="single" w:sz="4" w:space="0" w:color="FFFFFF"/>
              <w:right w:val="single" w:sz="4" w:space="0" w:color="FFFFFF"/>
            </w:tcBorders>
            <w:shd w:val="clear" w:color="000000" w:fill="FFFFFF"/>
            <w:noWrap/>
            <w:hideMark/>
          </w:tcPr>
          <w:p w14:paraId="73E95B88" w14:textId="77777777" w:rsidR="00485E64" w:rsidRPr="00485E64" w:rsidRDefault="00485E64" w:rsidP="00485E64">
            <w:pPr>
              <w:widowControl/>
              <w:autoSpaceDE/>
              <w:autoSpaceDN/>
              <w:jc w:val="right"/>
              <w:rPr>
                <w:rFonts w:eastAsia="Times New Roman"/>
                <w:color w:val="000000"/>
                <w:sz w:val="18"/>
                <w:szCs w:val="18"/>
                <w:lang w:eastAsia="en-GB"/>
              </w:rPr>
            </w:pPr>
            <w:r w:rsidRPr="00485E64">
              <w:rPr>
                <w:rFonts w:eastAsia="Times New Roman"/>
                <w:color w:val="000000"/>
                <w:sz w:val="18"/>
                <w:szCs w:val="18"/>
                <w:lang w:eastAsia="en-GB"/>
              </w:rPr>
              <w:t>16,748</w:t>
            </w:r>
          </w:p>
        </w:tc>
        <w:tc>
          <w:tcPr>
            <w:tcW w:w="960" w:type="dxa"/>
            <w:tcBorders>
              <w:top w:val="nil"/>
              <w:left w:val="nil"/>
              <w:bottom w:val="single" w:sz="4" w:space="0" w:color="FFFFFF"/>
              <w:right w:val="single" w:sz="4" w:space="0" w:color="FFFFFF"/>
            </w:tcBorders>
            <w:shd w:val="clear" w:color="auto" w:fill="auto"/>
            <w:noWrap/>
            <w:hideMark/>
          </w:tcPr>
          <w:p w14:paraId="5A6964D9" w14:textId="77777777" w:rsidR="00485E64" w:rsidRPr="00485E64" w:rsidRDefault="00485E64" w:rsidP="00485E64">
            <w:pPr>
              <w:widowControl/>
              <w:autoSpaceDE/>
              <w:autoSpaceDN/>
              <w:jc w:val="right"/>
              <w:rPr>
                <w:rFonts w:eastAsia="Times New Roman"/>
                <w:b/>
                <w:bCs/>
                <w:color w:val="000000"/>
                <w:sz w:val="18"/>
                <w:szCs w:val="18"/>
                <w:lang w:eastAsia="en-GB"/>
              </w:rPr>
            </w:pPr>
            <w:r w:rsidRPr="00485E64">
              <w:rPr>
                <w:rFonts w:eastAsia="Times New Roman"/>
                <w:b/>
                <w:bCs/>
                <w:color w:val="000000"/>
                <w:sz w:val="18"/>
                <w:szCs w:val="18"/>
                <w:lang w:eastAsia="en-GB"/>
              </w:rPr>
              <w:t>110,843</w:t>
            </w:r>
          </w:p>
        </w:tc>
      </w:tr>
    </w:tbl>
    <w:p w14:paraId="0ACDD32C" w14:textId="77777777" w:rsidR="005B4240" w:rsidRPr="005B4240" w:rsidRDefault="005B4240" w:rsidP="005B4240">
      <w:pPr>
        <w:ind w:left="1418" w:hanging="709"/>
        <w:rPr>
          <w:sz w:val="18"/>
        </w:rPr>
      </w:pPr>
      <w:r w:rsidRPr="005B4240">
        <w:rPr>
          <w:sz w:val="18"/>
        </w:rPr>
        <w:t>Notes</w:t>
      </w:r>
      <w:r w:rsidRPr="005B4240">
        <w:rPr>
          <w:sz w:val="18"/>
        </w:rPr>
        <w:tab/>
      </w:r>
    </w:p>
    <w:p w14:paraId="152AEE58" w14:textId="77777777" w:rsidR="005B4240" w:rsidRPr="005B4240" w:rsidRDefault="005B4240" w:rsidP="005B4240">
      <w:pPr>
        <w:ind w:left="1418" w:hanging="709"/>
        <w:rPr>
          <w:sz w:val="18"/>
        </w:rPr>
      </w:pPr>
      <w:r w:rsidRPr="005B4240">
        <w:rPr>
          <w:b/>
          <w:bCs/>
          <w:sz w:val="18"/>
          <w:u w:val="single"/>
        </w:rPr>
        <w:t>1</w:t>
      </w:r>
      <w:r w:rsidRPr="005B4240">
        <w:rPr>
          <w:sz w:val="18"/>
        </w:rPr>
        <w:tab/>
        <w:t>Assistant Chief Constable (1) returned to his substantive rank of Chief Superintendent on 30th January 2022, had opted to receive an annualised Non-Pensionable Post Related Pay Allowance of £20,655 plus an annualised Car Lump sum of £4,839.</w:t>
      </w:r>
    </w:p>
    <w:p w14:paraId="2B0651A7" w14:textId="77777777" w:rsidR="005B4240" w:rsidRPr="005B4240" w:rsidRDefault="005B4240" w:rsidP="005B4240">
      <w:pPr>
        <w:ind w:left="1418" w:hanging="709"/>
        <w:rPr>
          <w:sz w:val="18"/>
        </w:rPr>
      </w:pPr>
      <w:r w:rsidRPr="005B4240">
        <w:rPr>
          <w:b/>
          <w:bCs/>
          <w:sz w:val="18"/>
          <w:u w:val="single"/>
        </w:rPr>
        <w:t>2</w:t>
      </w:r>
      <w:r w:rsidRPr="005B4240">
        <w:rPr>
          <w:sz w:val="18"/>
        </w:rPr>
        <w:tab/>
        <w:t>Assistant Chief Constable (2) is temporary promoted from Chief Superintendent on 31st January 2022, opted to receive an annualised Non-Pensionable Post Related Pay Allowance of £15,690 plus an annualised Car Lump sum of £4,839.</w:t>
      </w:r>
    </w:p>
    <w:p w14:paraId="2C77498A" w14:textId="77777777" w:rsidR="005B4240" w:rsidRPr="005B4240" w:rsidRDefault="005B4240" w:rsidP="005B4240">
      <w:pPr>
        <w:ind w:left="1418" w:hanging="709"/>
        <w:rPr>
          <w:sz w:val="18"/>
        </w:rPr>
      </w:pPr>
      <w:r w:rsidRPr="005B4240">
        <w:rPr>
          <w:b/>
          <w:bCs/>
          <w:sz w:val="18"/>
          <w:u w:val="single"/>
        </w:rPr>
        <w:t>3</w:t>
      </w:r>
      <w:r w:rsidRPr="005B4240">
        <w:rPr>
          <w:sz w:val="18"/>
        </w:rPr>
        <w:tab/>
        <w:t>Deputy Police and Crime Commissioner (1) terminated 12th May 2021 due to PCC Elections.</w:t>
      </w:r>
    </w:p>
    <w:p w14:paraId="774CECC0" w14:textId="77777777" w:rsidR="005B4240" w:rsidRPr="005B4240" w:rsidRDefault="005B4240" w:rsidP="005B4240">
      <w:pPr>
        <w:ind w:left="1418" w:hanging="709"/>
        <w:rPr>
          <w:sz w:val="18"/>
        </w:rPr>
      </w:pPr>
      <w:r w:rsidRPr="005B4240">
        <w:rPr>
          <w:b/>
          <w:bCs/>
          <w:sz w:val="18"/>
          <w:u w:val="single"/>
        </w:rPr>
        <w:t>4</w:t>
      </w:r>
      <w:r w:rsidRPr="005B4240">
        <w:rPr>
          <w:sz w:val="18"/>
        </w:rPr>
        <w:tab/>
        <w:t>Deputy Police and Crime Commissioner (2) appointed 21st May 2021.</w:t>
      </w:r>
    </w:p>
    <w:p w14:paraId="5D2375BD" w14:textId="77777777" w:rsidR="005B4240" w:rsidRPr="005B4240" w:rsidRDefault="005B4240" w:rsidP="005B4240">
      <w:pPr>
        <w:ind w:left="1418" w:hanging="709"/>
        <w:rPr>
          <w:sz w:val="18"/>
        </w:rPr>
      </w:pPr>
      <w:r w:rsidRPr="005B4240">
        <w:rPr>
          <w:b/>
          <w:bCs/>
          <w:sz w:val="18"/>
          <w:u w:val="single"/>
        </w:rPr>
        <w:t>5</w:t>
      </w:r>
      <w:r w:rsidRPr="005B4240">
        <w:rPr>
          <w:sz w:val="18"/>
        </w:rPr>
        <w:tab/>
        <w:t>The employers pension contribution in respect of Police Officers is paid at a rate of 31%.  All other Senior Employees are paid at a rate of 17.8%.</w:t>
      </w:r>
    </w:p>
    <w:p w14:paraId="64D1C5AE" w14:textId="3468B465" w:rsidR="0032292D" w:rsidRDefault="005B4240" w:rsidP="005B4240">
      <w:pPr>
        <w:ind w:left="1418" w:hanging="709"/>
        <w:rPr>
          <w:sz w:val="18"/>
        </w:rPr>
        <w:sectPr w:rsidR="0032292D">
          <w:pgSz w:w="16840" w:h="11910" w:orient="landscape"/>
          <w:pgMar w:top="540" w:right="940" w:bottom="280" w:left="180" w:header="720" w:footer="720" w:gutter="0"/>
          <w:cols w:space="720"/>
        </w:sectPr>
      </w:pPr>
      <w:r w:rsidRPr="005B4240">
        <w:rPr>
          <w:b/>
          <w:bCs/>
          <w:sz w:val="18"/>
          <w:u w:val="single"/>
        </w:rPr>
        <w:t>6</w:t>
      </w:r>
      <w:r w:rsidRPr="005B4240">
        <w:rPr>
          <w:sz w:val="18"/>
        </w:rPr>
        <w:tab/>
        <w:t>Other payments include,  Car Allowance and Housing allowance as determined by Police Regulations, and Holiday Pay</w:t>
      </w:r>
    </w:p>
    <w:p w14:paraId="5E998DB5" w14:textId="77777777" w:rsidR="0032292D" w:rsidRPr="00257B76" w:rsidRDefault="00E32278" w:rsidP="00F1412A">
      <w:pPr>
        <w:pStyle w:val="Heading1"/>
        <w:ind w:left="709"/>
        <w:rPr>
          <w:b/>
          <w:bCs/>
        </w:rPr>
      </w:pPr>
      <w:bookmarkStart w:id="53" w:name="_Toc138846512"/>
      <w:r w:rsidRPr="00257B76">
        <w:rPr>
          <w:b/>
          <w:bCs/>
        </w:rPr>
        <w:t>Note</w:t>
      </w:r>
      <w:r w:rsidRPr="00257B76">
        <w:rPr>
          <w:b/>
          <w:bCs/>
          <w:spacing w:val="1"/>
        </w:rPr>
        <w:t xml:space="preserve"> </w:t>
      </w:r>
      <w:r w:rsidR="00E05ECF" w:rsidRPr="00257B76">
        <w:rPr>
          <w:b/>
          <w:bCs/>
          <w:spacing w:val="1"/>
        </w:rPr>
        <w:t>29</w:t>
      </w:r>
      <w:r w:rsidRPr="00257B76">
        <w:rPr>
          <w:b/>
          <w:bCs/>
          <w:spacing w:val="1"/>
        </w:rPr>
        <w:t xml:space="preserve"> </w:t>
      </w:r>
      <w:r w:rsidRPr="00257B76">
        <w:rPr>
          <w:b/>
          <w:bCs/>
        </w:rPr>
        <w:t>-</w:t>
      </w:r>
      <w:r w:rsidRPr="00257B76">
        <w:rPr>
          <w:b/>
          <w:bCs/>
          <w:spacing w:val="1"/>
        </w:rPr>
        <w:t xml:space="preserve"> </w:t>
      </w:r>
      <w:r w:rsidRPr="00257B76">
        <w:rPr>
          <w:b/>
          <w:bCs/>
        </w:rPr>
        <w:t>Termination</w:t>
      </w:r>
      <w:r w:rsidRPr="00257B76">
        <w:rPr>
          <w:b/>
          <w:bCs/>
          <w:spacing w:val="1"/>
        </w:rPr>
        <w:t xml:space="preserve"> </w:t>
      </w:r>
      <w:r w:rsidRPr="00257B76">
        <w:rPr>
          <w:b/>
          <w:bCs/>
        </w:rPr>
        <w:t>Benefits</w:t>
      </w:r>
      <w:bookmarkEnd w:id="53"/>
    </w:p>
    <w:p w14:paraId="43DE4F5E" w14:textId="77777777" w:rsidR="0032292D" w:rsidRDefault="0032292D" w:rsidP="00F1412A">
      <w:pPr>
        <w:pStyle w:val="BodyText"/>
        <w:spacing w:before="10"/>
        <w:ind w:left="709"/>
        <w:rPr>
          <w:sz w:val="21"/>
        </w:rPr>
      </w:pPr>
    </w:p>
    <w:p w14:paraId="4297913B" w14:textId="279B1A7C" w:rsidR="0032292D" w:rsidRDefault="00E32278" w:rsidP="00F1412A">
      <w:pPr>
        <w:pStyle w:val="BodyText"/>
        <w:spacing w:before="91"/>
        <w:ind w:left="709"/>
      </w:pPr>
      <w:r>
        <w:t>A</w:t>
      </w:r>
      <w:r>
        <w:rPr>
          <w:spacing w:val="-1"/>
        </w:rPr>
        <w:t xml:space="preserve"> </w:t>
      </w:r>
      <w:r>
        <w:t>Schedule</w:t>
      </w:r>
      <w:r>
        <w:rPr>
          <w:spacing w:val="-7"/>
        </w:rPr>
        <w:t xml:space="preserve"> </w:t>
      </w:r>
      <w:r>
        <w:t>of</w:t>
      </w:r>
      <w:r>
        <w:rPr>
          <w:spacing w:val="-1"/>
        </w:rPr>
        <w:t xml:space="preserve"> </w:t>
      </w:r>
      <w:r>
        <w:t>exit packages</w:t>
      </w:r>
      <w:r>
        <w:rPr>
          <w:spacing w:val="-6"/>
        </w:rPr>
        <w:t xml:space="preserve"> </w:t>
      </w:r>
      <w:r>
        <w:t>at</w:t>
      </w:r>
      <w:r>
        <w:rPr>
          <w:spacing w:val="-1"/>
        </w:rPr>
        <w:t xml:space="preserve"> </w:t>
      </w:r>
      <w:r>
        <w:t>31</w:t>
      </w:r>
      <w:proofErr w:type="spellStart"/>
      <w:r>
        <w:rPr>
          <w:position w:val="6"/>
          <w:sz w:val="12"/>
        </w:rPr>
        <w:t>st</w:t>
      </w:r>
      <w:proofErr w:type="spellEnd"/>
      <w:r>
        <w:rPr>
          <w:spacing w:val="14"/>
          <w:position w:val="6"/>
          <w:sz w:val="12"/>
        </w:rPr>
        <w:t xml:space="preserve"> </w:t>
      </w:r>
      <w:r>
        <w:t>March</w:t>
      </w:r>
      <w:r>
        <w:rPr>
          <w:spacing w:val="-1"/>
        </w:rPr>
        <w:t xml:space="preserve"> </w:t>
      </w:r>
      <w:r>
        <w:t>202</w:t>
      </w:r>
      <w:r w:rsidR="009F1E92">
        <w:t>3</w:t>
      </w:r>
      <w:r>
        <w:rPr>
          <w:spacing w:val="-2"/>
        </w:rPr>
        <w:t xml:space="preserve"> </w:t>
      </w:r>
      <w:r>
        <w:t>is</w:t>
      </w:r>
      <w:r>
        <w:rPr>
          <w:spacing w:val="-1"/>
        </w:rPr>
        <w:t xml:space="preserve"> </w:t>
      </w:r>
      <w:r>
        <w:t>shown</w:t>
      </w:r>
      <w:r>
        <w:rPr>
          <w:spacing w:val="-3"/>
        </w:rPr>
        <w:t xml:space="preserve"> </w:t>
      </w:r>
      <w:r>
        <w:t>in</w:t>
      </w:r>
      <w:r>
        <w:rPr>
          <w:spacing w:val="-2"/>
        </w:rPr>
        <w:t xml:space="preserve"> </w:t>
      </w:r>
      <w:r>
        <w:t>the table</w:t>
      </w:r>
      <w:r>
        <w:rPr>
          <w:spacing w:val="-5"/>
        </w:rPr>
        <w:t xml:space="preserve"> </w:t>
      </w:r>
      <w:r>
        <w:t>below</w:t>
      </w:r>
      <w:r>
        <w:rPr>
          <w:spacing w:val="-3"/>
        </w:rPr>
        <w:t xml:space="preserve"> </w:t>
      </w:r>
      <w:r>
        <w:t>with</w:t>
      </w:r>
      <w:r>
        <w:rPr>
          <w:spacing w:val="-1"/>
        </w:rPr>
        <w:t xml:space="preserve"> </w:t>
      </w:r>
      <w:r>
        <w:t>comparative</w:t>
      </w:r>
      <w:r>
        <w:rPr>
          <w:spacing w:val="-7"/>
        </w:rPr>
        <w:t xml:space="preserve"> </w:t>
      </w:r>
      <w:r>
        <w:t>figures</w:t>
      </w:r>
      <w:r>
        <w:rPr>
          <w:spacing w:val="-4"/>
        </w:rPr>
        <w:t xml:space="preserve"> </w:t>
      </w:r>
      <w:r>
        <w:t>for</w:t>
      </w:r>
      <w:r>
        <w:rPr>
          <w:spacing w:val="-1"/>
        </w:rPr>
        <w:t xml:space="preserve"> </w:t>
      </w:r>
      <w:r>
        <w:t>the</w:t>
      </w:r>
      <w:r>
        <w:rPr>
          <w:spacing w:val="-2"/>
        </w:rPr>
        <w:t xml:space="preserve"> </w:t>
      </w:r>
      <w:r>
        <w:t>previous</w:t>
      </w:r>
      <w:r>
        <w:rPr>
          <w:spacing w:val="-4"/>
        </w:rPr>
        <w:t xml:space="preserve"> </w:t>
      </w:r>
      <w:r>
        <w:t>year.</w:t>
      </w:r>
    </w:p>
    <w:p w14:paraId="4BAB543B" w14:textId="77777777" w:rsidR="0032292D" w:rsidRDefault="0032292D">
      <w:pPr>
        <w:pStyle w:val="BodyText"/>
        <w:rPr>
          <w:sz w:val="20"/>
        </w:rPr>
      </w:pPr>
    </w:p>
    <w:tbl>
      <w:tblPr>
        <w:tblW w:w="10392" w:type="dxa"/>
        <w:tblInd w:w="699" w:type="dxa"/>
        <w:tblLook w:val="04A0" w:firstRow="1" w:lastRow="0" w:firstColumn="1" w:lastColumn="0" w:noHBand="0" w:noVBand="1"/>
      </w:tblPr>
      <w:tblGrid>
        <w:gridCol w:w="967"/>
        <w:gridCol w:w="276"/>
        <w:gridCol w:w="967"/>
        <w:gridCol w:w="1240"/>
        <w:gridCol w:w="960"/>
        <w:gridCol w:w="960"/>
        <w:gridCol w:w="960"/>
        <w:gridCol w:w="960"/>
        <w:gridCol w:w="960"/>
        <w:gridCol w:w="960"/>
        <w:gridCol w:w="960"/>
        <w:gridCol w:w="222"/>
      </w:tblGrid>
      <w:tr w:rsidR="00751255" w:rsidRPr="00751255" w14:paraId="43848673" w14:textId="77777777" w:rsidTr="00751255">
        <w:trPr>
          <w:gridAfter w:val="1"/>
          <w:wAfter w:w="222" w:type="dxa"/>
          <w:trHeight w:val="315"/>
        </w:trPr>
        <w:tc>
          <w:tcPr>
            <w:tcW w:w="2210" w:type="dxa"/>
            <w:gridSpan w:val="3"/>
            <w:vMerge w:val="restart"/>
            <w:tcBorders>
              <w:top w:val="single" w:sz="8" w:space="0" w:color="FFFFFF"/>
              <w:left w:val="single" w:sz="8" w:space="0" w:color="FFFFFF"/>
              <w:bottom w:val="single" w:sz="8" w:space="0" w:color="000000"/>
              <w:right w:val="single" w:sz="8" w:space="0" w:color="FFFFFF"/>
            </w:tcBorders>
            <w:shd w:val="clear" w:color="000000" w:fill="FFFFFF"/>
            <w:hideMark/>
          </w:tcPr>
          <w:p w14:paraId="506494EF" w14:textId="77777777" w:rsidR="00751255" w:rsidRPr="00751255" w:rsidRDefault="00751255" w:rsidP="00751255">
            <w:pPr>
              <w:widowControl/>
              <w:autoSpaceDE/>
              <w:autoSpaceDN/>
              <w:jc w:val="center"/>
              <w:rPr>
                <w:rFonts w:eastAsia="Times New Roman"/>
                <w:b/>
                <w:bCs/>
                <w:color w:val="000000"/>
                <w:sz w:val="18"/>
                <w:szCs w:val="18"/>
                <w:lang w:eastAsia="en-GB"/>
              </w:rPr>
            </w:pPr>
            <w:r w:rsidRPr="00751255">
              <w:rPr>
                <w:rFonts w:eastAsia="Times New Roman"/>
                <w:b/>
                <w:bCs/>
                <w:color w:val="000000"/>
                <w:sz w:val="18"/>
                <w:szCs w:val="18"/>
                <w:lang w:eastAsia="en-GB"/>
              </w:rPr>
              <w:t>Exit package cost band (including special payments)</w:t>
            </w:r>
          </w:p>
        </w:tc>
        <w:tc>
          <w:tcPr>
            <w:tcW w:w="2200" w:type="dxa"/>
            <w:gridSpan w:val="2"/>
            <w:vMerge w:val="restart"/>
            <w:tcBorders>
              <w:top w:val="single" w:sz="8" w:space="0" w:color="FFFFFF"/>
              <w:left w:val="single" w:sz="8" w:space="0" w:color="FFFFFF"/>
              <w:bottom w:val="single" w:sz="8" w:space="0" w:color="FFFFFF"/>
              <w:right w:val="single" w:sz="8" w:space="0" w:color="FFFFFF"/>
            </w:tcBorders>
            <w:shd w:val="clear" w:color="000000" w:fill="FFFFFF"/>
            <w:hideMark/>
          </w:tcPr>
          <w:p w14:paraId="3DB276FB" w14:textId="77777777" w:rsidR="00751255" w:rsidRPr="00751255" w:rsidRDefault="00751255" w:rsidP="00751255">
            <w:pPr>
              <w:widowControl/>
              <w:autoSpaceDE/>
              <w:autoSpaceDN/>
              <w:jc w:val="center"/>
              <w:rPr>
                <w:rFonts w:eastAsia="Times New Roman"/>
                <w:b/>
                <w:bCs/>
                <w:color w:val="000000"/>
                <w:sz w:val="18"/>
                <w:szCs w:val="18"/>
                <w:lang w:eastAsia="en-GB"/>
              </w:rPr>
            </w:pPr>
            <w:r w:rsidRPr="00751255">
              <w:rPr>
                <w:rFonts w:eastAsia="Times New Roman"/>
                <w:b/>
                <w:bCs/>
                <w:color w:val="000000"/>
                <w:sz w:val="18"/>
                <w:szCs w:val="18"/>
                <w:lang w:eastAsia="en-GB"/>
              </w:rPr>
              <w:t>Number of compulsory redundancies</w:t>
            </w:r>
          </w:p>
        </w:tc>
        <w:tc>
          <w:tcPr>
            <w:tcW w:w="1920" w:type="dxa"/>
            <w:gridSpan w:val="2"/>
            <w:vMerge w:val="restart"/>
            <w:tcBorders>
              <w:top w:val="single" w:sz="8" w:space="0" w:color="FFFFFF"/>
              <w:left w:val="single" w:sz="8" w:space="0" w:color="FFFFFF"/>
              <w:bottom w:val="single" w:sz="8" w:space="0" w:color="FFFFFF"/>
              <w:right w:val="single" w:sz="8" w:space="0" w:color="FFFFFF"/>
            </w:tcBorders>
            <w:shd w:val="clear" w:color="000000" w:fill="FFFFFF"/>
            <w:hideMark/>
          </w:tcPr>
          <w:p w14:paraId="028B5314" w14:textId="77777777" w:rsidR="00751255" w:rsidRPr="00751255" w:rsidRDefault="00751255" w:rsidP="00751255">
            <w:pPr>
              <w:widowControl/>
              <w:autoSpaceDE/>
              <w:autoSpaceDN/>
              <w:jc w:val="center"/>
              <w:rPr>
                <w:rFonts w:eastAsia="Times New Roman"/>
                <w:b/>
                <w:bCs/>
                <w:color w:val="000000"/>
                <w:sz w:val="18"/>
                <w:szCs w:val="18"/>
                <w:lang w:eastAsia="en-GB"/>
              </w:rPr>
            </w:pPr>
            <w:r w:rsidRPr="00751255">
              <w:rPr>
                <w:rFonts w:eastAsia="Times New Roman"/>
                <w:b/>
                <w:bCs/>
                <w:color w:val="000000"/>
                <w:sz w:val="18"/>
                <w:szCs w:val="18"/>
                <w:lang w:eastAsia="en-GB"/>
              </w:rPr>
              <w:t>Number of other departures agreed</w:t>
            </w:r>
          </w:p>
        </w:tc>
        <w:tc>
          <w:tcPr>
            <w:tcW w:w="1920" w:type="dxa"/>
            <w:gridSpan w:val="2"/>
            <w:vMerge w:val="restart"/>
            <w:tcBorders>
              <w:top w:val="single" w:sz="8" w:space="0" w:color="FFFFFF"/>
              <w:left w:val="single" w:sz="8" w:space="0" w:color="FFFFFF"/>
              <w:bottom w:val="single" w:sz="8" w:space="0" w:color="FFFFFF"/>
              <w:right w:val="single" w:sz="8" w:space="0" w:color="FFFFFF"/>
            </w:tcBorders>
            <w:shd w:val="clear" w:color="000000" w:fill="FFFFFF"/>
            <w:hideMark/>
          </w:tcPr>
          <w:p w14:paraId="35FEDC37" w14:textId="77777777" w:rsidR="00751255" w:rsidRPr="00751255" w:rsidRDefault="00751255" w:rsidP="00751255">
            <w:pPr>
              <w:widowControl/>
              <w:autoSpaceDE/>
              <w:autoSpaceDN/>
              <w:jc w:val="center"/>
              <w:rPr>
                <w:rFonts w:eastAsia="Times New Roman"/>
                <w:b/>
                <w:bCs/>
                <w:color w:val="000000"/>
                <w:sz w:val="18"/>
                <w:szCs w:val="18"/>
                <w:lang w:eastAsia="en-GB"/>
              </w:rPr>
            </w:pPr>
            <w:r w:rsidRPr="00751255">
              <w:rPr>
                <w:rFonts w:eastAsia="Times New Roman"/>
                <w:b/>
                <w:bCs/>
                <w:color w:val="000000"/>
                <w:sz w:val="18"/>
                <w:szCs w:val="18"/>
                <w:lang w:eastAsia="en-GB"/>
              </w:rPr>
              <w:t>Total number of exit packages by cost band</w:t>
            </w:r>
          </w:p>
        </w:tc>
        <w:tc>
          <w:tcPr>
            <w:tcW w:w="1920" w:type="dxa"/>
            <w:gridSpan w:val="2"/>
            <w:vMerge w:val="restart"/>
            <w:tcBorders>
              <w:top w:val="single" w:sz="8" w:space="0" w:color="FFFFFF"/>
              <w:left w:val="single" w:sz="8" w:space="0" w:color="FFFFFF"/>
              <w:bottom w:val="single" w:sz="8" w:space="0" w:color="FFFFFF"/>
              <w:right w:val="single" w:sz="8" w:space="0" w:color="FFFFFF"/>
            </w:tcBorders>
            <w:shd w:val="clear" w:color="000000" w:fill="FFFFFF"/>
            <w:hideMark/>
          </w:tcPr>
          <w:p w14:paraId="0D52FB6F" w14:textId="77777777" w:rsidR="00751255" w:rsidRPr="00751255" w:rsidRDefault="00751255" w:rsidP="00751255">
            <w:pPr>
              <w:widowControl/>
              <w:autoSpaceDE/>
              <w:autoSpaceDN/>
              <w:jc w:val="center"/>
              <w:rPr>
                <w:rFonts w:eastAsia="Times New Roman"/>
                <w:b/>
                <w:bCs/>
                <w:color w:val="000000"/>
                <w:sz w:val="18"/>
                <w:szCs w:val="18"/>
                <w:lang w:eastAsia="en-GB"/>
              </w:rPr>
            </w:pPr>
            <w:r w:rsidRPr="00751255">
              <w:rPr>
                <w:rFonts w:eastAsia="Times New Roman"/>
                <w:b/>
                <w:bCs/>
                <w:color w:val="000000"/>
                <w:sz w:val="18"/>
                <w:szCs w:val="18"/>
                <w:lang w:eastAsia="en-GB"/>
              </w:rPr>
              <w:t>Total cost of exit packages in each band</w:t>
            </w:r>
          </w:p>
        </w:tc>
      </w:tr>
      <w:tr w:rsidR="00751255" w:rsidRPr="00751255" w14:paraId="77A33187" w14:textId="77777777" w:rsidTr="00751255">
        <w:trPr>
          <w:trHeight w:val="315"/>
        </w:trPr>
        <w:tc>
          <w:tcPr>
            <w:tcW w:w="2210" w:type="dxa"/>
            <w:gridSpan w:val="3"/>
            <w:vMerge/>
            <w:tcBorders>
              <w:top w:val="single" w:sz="8" w:space="0" w:color="FFFFFF"/>
              <w:left w:val="single" w:sz="8" w:space="0" w:color="FFFFFF"/>
              <w:bottom w:val="single" w:sz="8" w:space="0" w:color="000000"/>
              <w:right w:val="single" w:sz="8" w:space="0" w:color="FFFFFF"/>
            </w:tcBorders>
            <w:vAlign w:val="center"/>
            <w:hideMark/>
          </w:tcPr>
          <w:p w14:paraId="4E26BB4C" w14:textId="77777777" w:rsidR="00751255" w:rsidRPr="00751255" w:rsidRDefault="00751255" w:rsidP="00751255">
            <w:pPr>
              <w:widowControl/>
              <w:autoSpaceDE/>
              <w:autoSpaceDN/>
              <w:rPr>
                <w:rFonts w:eastAsia="Times New Roman"/>
                <w:b/>
                <w:bCs/>
                <w:color w:val="000000"/>
                <w:sz w:val="18"/>
                <w:szCs w:val="18"/>
                <w:lang w:eastAsia="en-GB"/>
              </w:rPr>
            </w:pPr>
          </w:p>
        </w:tc>
        <w:tc>
          <w:tcPr>
            <w:tcW w:w="2200" w:type="dxa"/>
            <w:gridSpan w:val="2"/>
            <w:vMerge/>
            <w:tcBorders>
              <w:top w:val="single" w:sz="8" w:space="0" w:color="FFFFFF"/>
              <w:left w:val="single" w:sz="8" w:space="0" w:color="FFFFFF"/>
              <w:bottom w:val="single" w:sz="8" w:space="0" w:color="FFFFFF"/>
              <w:right w:val="single" w:sz="8" w:space="0" w:color="FFFFFF"/>
            </w:tcBorders>
            <w:vAlign w:val="center"/>
            <w:hideMark/>
          </w:tcPr>
          <w:p w14:paraId="3EEC446D" w14:textId="77777777" w:rsidR="00751255" w:rsidRPr="00751255" w:rsidRDefault="00751255" w:rsidP="00751255">
            <w:pPr>
              <w:widowControl/>
              <w:autoSpaceDE/>
              <w:autoSpaceDN/>
              <w:rPr>
                <w:rFonts w:eastAsia="Times New Roman"/>
                <w:b/>
                <w:bCs/>
                <w:color w:val="000000"/>
                <w:sz w:val="18"/>
                <w:szCs w:val="18"/>
                <w:lang w:eastAsia="en-GB"/>
              </w:rPr>
            </w:pPr>
          </w:p>
        </w:tc>
        <w:tc>
          <w:tcPr>
            <w:tcW w:w="1920" w:type="dxa"/>
            <w:gridSpan w:val="2"/>
            <w:vMerge/>
            <w:tcBorders>
              <w:top w:val="single" w:sz="8" w:space="0" w:color="FFFFFF"/>
              <w:left w:val="single" w:sz="8" w:space="0" w:color="FFFFFF"/>
              <w:bottom w:val="single" w:sz="8" w:space="0" w:color="FFFFFF"/>
              <w:right w:val="single" w:sz="8" w:space="0" w:color="FFFFFF"/>
            </w:tcBorders>
            <w:vAlign w:val="center"/>
            <w:hideMark/>
          </w:tcPr>
          <w:p w14:paraId="0909E012" w14:textId="77777777" w:rsidR="00751255" w:rsidRPr="00751255" w:rsidRDefault="00751255" w:rsidP="00751255">
            <w:pPr>
              <w:widowControl/>
              <w:autoSpaceDE/>
              <w:autoSpaceDN/>
              <w:rPr>
                <w:rFonts w:eastAsia="Times New Roman"/>
                <w:b/>
                <w:bCs/>
                <w:color w:val="000000"/>
                <w:sz w:val="18"/>
                <w:szCs w:val="18"/>
                <w:lang w:eastAsia="en-GB"/>
              </w:rPr>
            </w:pPr>
          </w:p>
        </w:tc>
        <w:tc>
          <w:tcPr>
            <w:tcW w:w="1920" w:type="dxa"/>
            <w:gridSpan w:val="2"/>
            <w:vMerge/>
            <w:tcBorders>
              <w:top w:val="single" w:sz="8" w:space="0" w:color="FFFFFF"/>
              <w:left w:val="single" w:sz="8" w:space="0" w:color="FFFFFF"/>
              <w:bottom w:val="single" w:sz="8" w:space="0" w:color="FFFFFF"/>
              <w:right w:val="single" w:sz="8" w:space="0" w:color="FFFFFF"/>
            </w:tcBorders>
            <w:vAlign w:val="center"/>
            <w:hideMark/>
          </w:tcPr>
          <w:p w14:paraId="5AE5B72D" w14:textId="77777777" w:rsidR="00751255" w:rsidRPr="00751255" w:rsidRDefault="00751255" w:rsidP="00751255">
            <w:pPr>
              <w:widowControl/>
              <w:autoSpaceDE/>
              <w:autoSpaceDN/>
              <w:rPr>
                <w:rFonts w:eastAsia="Times New Roman"/>
                <w:b/>
                <w:bCs/>
                <w:color w:val="000000"/>
                <w:sz w:val="18"/>
                <w:szCs w:val="18"/>
                <w:lang w:eastAsia="en-GB"/>
              </w:rPr>
            </w:pPr>
          </w:p>
        </w:tc>
        <w:tc>
          <w:tcPr>
            <w:tcW w:w="1920" w:type="dxa"/>
            <w:gridSpan w:val="2"/>
            <w:vMerge/>
            <w:tcBorders>
              <w:top w:val="single" w:sz="8" w:space="0" w:color="FFFFFF"/>
              <w:left w:val="single" w:sz="8" w:space="0" w:color="FFFFFF"/>
              <w:bottom w:val="single" w:sz="8" w:space="0" w:color="FFFFFF"/>
              <w:right w:val="single" w:sz="8" w:space="0" w:color="FFFFFF"/>
            </w:tcBorders>
            <w:vAlign w:val="center"/>
            <w:hideMark/>
          </w:tcPr>
          <w:p w14:paraId="39B132BB" w14:textId="77777777" w:rsidR="00751255" w:rsidRPr="00751255" w:rsidRDefault="00751255" w:rsidP="00751255">
            <w:pPr>
              <w:widowControl/>
              <w:autoSpaceDE/>
              <w:autoSpaceDN/>
              <w:rPr>
                <w:rFonts w:eastAsia="Times New Roman"/>
                <w:b/>
                <w:bCs/>
                <w:color w:val="000000"/>
                <w:sz w:val="18"/>
                <w:szCs w:val="18"/>
                <w:lang w:eastAsia="en-GB"/>
              </w:rPr>
            </w:pPr>
          </w:p>
        </w:tc>
        <w:tc>
          <w:tcPr>
            <w:tcW w:w="222" w:type="dxa"/>
            <w:tcBorders>
              <w:top w:val="nil"/>
              <w:left w:val="nil"/>
              <w:bottom w:val="nil"/>
              <w:right w:val="nil"/>
            </w:tcBorders>
            <w:shd w:val="clear" w:color="auto" w:fill="auto"/>
            <w:noWrap/>
            <w:vAlign w:val="bottom"/>
            <w:hideMark/>
          </w:tcPr>
          <w:p w14:paraId="5DF413A9" w14:textId="77777777" w:rsidR="00751255" w:rsidRPr="00751255" w:rsidRDefault="00751255" w:rsidP="00751255">
            <w:pPr>
              <w:widowControl/>
              <w:autoSpaceDE/>
              <w:autoSpaceDN/>
              <w:jc w:val="center"/>
              <w:rPr>
                <w:rFonts w:eastAsia="Times New Roman"/>
                <w:b/>
                <w:bCs/>
                <w:color w:val="000000"/>
                <w:sz w:val="18"/>
                <w:szCs w:val="18"/>
                <w:lang w:eastAsia="en-GB"/>
              </w:rPr>
            </w:pPr>
          </w:p>
        </w:tc>
      </w:tr>
      <w:tr w:rsidR="00751255" w:rsidRPr="00751255" w14:paraId="24E6BA3F" w14:textId="77777777" w:rsidTr="00751255">
        <w:trPr>
          <w:trHeight w:val="330"/>
        </w:trPr>
        <w:tc>
          <w:tcPr>
            <w:tcW w:w="2210" w:type="dxa"/>
            <w:gridSpan w:val="3"/>
            <w:vMerge/>
            <w:tcBorders>
              <w:top w:val="single" w:sz="8" w:space="0" w:color="FFFFFF"/>
              <w:left w:val="single" w:sz="8" w:space="0" w:color="FFFFFF"/>
              <w:bottom w:val="single" w:sz="8" w:space="0" w:color="000000"/>
              <w:right w:val="single" w:sz="8" w:space="0" w:color="FFFFFF"/>
            </w:tcBorders>
            <w:vAlign w:val="center"/>
            <w:hideMark/>
          </w:tcPr>
          <w:p w14:paraId="4AB000E7" w14:textId="77777777" w:rsidR="00751255" w:rsidRPr="00751255" w:rsidRDefault="00751255" w:rsidP="00751255">
            <w:pPr>
              <w:widowControl/>
              <w:autoSpaceDE/>
              <w:autoSpaceDN/>
              <w:rPr>
                <w:rFonts w:eastAsia="Times New Roman"/>
                <w:b/>
                <w:bCs/>
                <w:color w:val="000000"/>
                <w:sz w:val="18"/>
                <w:szCs w:val="18"/>
                <w:lang w:eastAsia="en-GB"/>
              </w:rPr>
            </w:pPr>
          </w:p>
        </w:tc>
        <w:tc>
          <w:tcPr>
            <w:tcW w:w="2200" w:type="dxa"/>
            <w:gridSpan w:val="2"/>
            <w:vMerge/>
            <w:tcBorders>
              <w:top w:val="single" w:sz="8" w:space="0" w:color="FFFFFF"/>
              <w:left w:val="single" w:sz="8" w:space="0" w:color="FFFFFF"/>
              <w:bottom w:val="single" w:sz="8" w:space="0" w:color="FFFFFF"/>
              <w:right w:val="single" w:sz="8" w:space="0" w:color="FFFFFF"/>
            </w:tcBorders>
            <w:vAlign w:val="center"/>
            <w:hideMark/>
          </w:tcPr>
          <w:p w14:paraId="5D1F774E" w14:textId="77777777" w:rsidR="00751255" w:rsidRPr="00751255" w:rsidRDefault="00751255" w:rsidP="00751255">
            <w:pPr>
              <w:widowControl/>
              <w:autoSpaceDE/>
              <w:autoSpaceDN/>
              <w:rPr>
                <w:rFonts w:eastAsia="Times New Roman"/>
                <w:b/>
                <w:bCs/>
                <w:color w:val="000000"/>
                <w:sz w:val="18"/>
                <w:szCs w:val="18"/>
                <w:lang w:eastAsia="en-GB"/>
              </w:rPr>
            </w:pPr>
          </w:p>
        </w:tc>
        <w:tc>
          <w:tcPr>
            <w:tcW w:w="1920" w:type="dxa"/>
            <w:gridSpan w:val="2"/>
            <w:vMerge/>
            <w:tcBorders>
              <w:top w:val="single" w:sz="8" w:space="0" w:color="FFFFFF"/>
              <w:left w:val="single" w:sz="8" w:space="0" w:color="FFFFFF"/>
              <w:bottom w:val="single" w:sz="8" w:space="0" w:color="FFFFFF"/>
              <w:right w:val="single" w:sz="8" w:space="0" w:color="FFFFFF"/>
            </w:tcBorders>
            <w:vAlign w:val="center"/>
            <w:hideMark/>
          </w:tcPr>
          <w:p w14:paraId="1B30DFED" w14:textId="77777777" w:rsidR="00751255" w:rsidRPr="00751255" w:rsidRDefault="00751255" w:rsidP="00751255">
            <w:pPr>
              <w:widowControl/>
              <w:autoSpaceDE/>
              <w:autoSpaceDN/>
              <w:rPr>
                <w:rFonts w:eastAsia="Times New Roman"/>
                <w:b/>
                <w:bCs/>
                <w:color w:val="000000"/>
                <w:sz w:val="18"/>
                <w:szCs w:val="18"/>
                <w:lang w:eastAsia="en-GB"/>
              </w:rPr>
            </w:pPr>
          </w:p>
        </w:tc>
        <w:tc>
          <w:tcPr>
            <w:tcW w:w="1920" w:type="dxa"/>
            <w:gridSpan w:val="2"/>
            <w:vMerge/>
            <w:tcBorders>
              <w:top w:val="single" w:sz="8" w:space="0" w:color="FFFFFF"/>
              <w:left w:val="single" w:sz="8" w:space="0" w:color="FFFFFF"/>
              <w:bottom w:val="single" w:sz="8" w:space="0" w:color="FFFFFF"/>
              <w:right w:val="single" w:sz="8" w:space="0" w:color="FFFFFF"/>
            </w:tcBorders>
            <w:vAlign w:val="center"/>
            <w:hideMark/>
          </w:tcPr>
          <w:p w14:paraId="3D0B52DA" w14:textId="77777777" w:rsidR="00751255" w:rsidRPr="00751255" w:rsidRDefault="00751255" w:rsidP="00751255">
            <w:pPr>
              <w:widowControl/>
              <w:autoSpaceDE/>
              <w:autoSpaceDN/>
              <w:rPr>
                <w:rFonts w:eastAsia="Times New Roman"/>
                <w:b/>
                <w:bCs/>
                <w:color w:val="000000"/>
                <w:sz w:val="18"/>
                <w:szCs w:val="18"/>
                <w:lang w:eastAsia="en-GB"/>
              </w:rPr>
            </w:pPr>
          </w:p>
        </w:tc>
        <w:tc>
          <w:tcPr>
            <w:tcW w:w="1920" w:type="dxa"/>
            <w:gridSpan w:val="2"/>
            <w:vMerge/>
            <w:tcBorders>
              <w:top w:val="single" w:sz="8" w:space="0" w:color="FFFFFF"/>
              <w:left w:val="single" w:sz="8" w:space="0" w:color="FFFFFF"/>
              <w:bottom w:val="single" w:sz="8" w:space="0" w:color="FFFFFF"/>
              <w:right w:val="single" w:sz="8" w:space="0" w:color="FFFFFF"/>
            </w:tcBorders>
            <w:vAlign w:val="center"/>
            <w:hideMark/>
          </w:tcPr>
          <w:p w14:paraId="7676412B" w14:textId="77777777" w:rsidR="00751255" w:rsidRPr="00751255" w:rsidRDefault="00751255" w:rsidP="00751255">
            <w:pPr>
              <w:widowControl/>
              <w:autoSpaceDE/>
              <w:autoSpaceDN/>
              <w:rPr>
                <w:rFonts w:eastAsia="Times New Roman"/>
                <w:b/>
                <w:bCs/>
                <w:color w:val="000000"/>
                <w:sz w:val="18"/>
                <w:szCs w:val="18"/>
                <w:lang w:eastAsia="en-GB"/>
              </w:rPr>
            </w:pPr>
          </w:p>
        </w:tc>
        <w:tc>
          <w:tcPr>
            <w:tcW w:w="222" w:type="dxa"/>
            <w:tcBorders>
              <w:top w:val="nil"/>
              <w:left w:val="nil"/>
              <w:bottom w:val="nil"/>
              <w:right w:val="nil"/>
            </w:tcBorders>
            <w:shd w:val="clear" w:color="auto" w:fill="auto"/>
            <w:noWrap/>
            <w:vAlign w:val="bottom"/>
            <w:hideMark/>
          </w:tcPr>
          <w:p w14:paraId="31AF15DE" w14:textId="77777777" w:rsidR="00751255" w:rsidRPr="00751255" w:rsidRDefault="00751255" w:rsidP="00751255">
            <w:pPr>
              <w:widowControl/>
              <w:autoSpaceDE/>
              <w:autoSpaceDN/>
              <w:rPr>
                <w:rFonts w:ascii="Times New Roman" w:eastAsia="Times New Roman" w:hAnsi="Times New Roman" w:cs="Times New Roman"/>
                <w:sz w:val="20"/>
                <w:szCs w:val="20"/>
                <w:lang w:eastAsia="en-GB"/>
              </w:rPr>
            </w:pPr>
          </w:p>
        </w:tc>
      </w:tr>
      <w:tr w:rsidR="00751255" w:rsidRPr="00751255" w14:paraId="17673B36" w14:textId="77777777" w:rsidTr="00751255">
        <w:trPr>
          <w:trHeight w:val="330"/>
        </w:trPr>
        <w:tc>
          <w:tcPr>
            <w:tcW w:w="2210" w:type="dxa"/>
            <w:gridSpan w:val="3"/>
            <w:vMerge/>
            <w:tcBorders>
              <w:top w:val="single" w:sz="8" w:space="0" w:color="FFFFFF"/>
              <w:left w:val="single" w:sz="8" w:space="0" w:color="FFFFFF"/>
              <w:bottom w:val="single" w:sz="8" w:space="0" w:color="000000"/>
              <w:right w:val="single" w:sz="8" w:space="0" w:color="FFFFFF"/>
            </w:tcBorders>
            <w:vAlign w:val="center"/>
            <w:hideMark/>
          </w:tcPr>
          <w:p w14:paraId="4283B923" w14:textId="77777777" w:rsidR="00751255" w:rsidRPr="00751255" w:rsidRDefault="00751255" w:rsidP="00751255">
            <w:pPr>
              <w:widowControl/>
              <w:autoSpaceDE/>
              <w:autoSpaceDN/>
              <w:rPr>
                <w:rFonts w:eastAsia="Times New Roman"/>
                <w:b/>
                <w:bCs/>
                <w:color w:val="000000"/>
                <w:sz w:val="18"/>
                <w:szCs w:val="18"/>
                <w:lang w:eastAsia="en-GB"/>
              </w:rPr>
            </w:pPr>
          </w:p>
        </w:tc>
        <w:tc>
          <w:tcPr>
            <w:tcW w:w="1240" w:type="dxa"/>
            <w:tcBorders>
              <w:top w:val="nil"/>
              <w:left w:val="nil"/>
              <w:bottom w:val="single" w:sz="8" w:space="0" w:color="auto"/>
              <w:right w:val="single" w:sz="8" w:space="0" w:color="FFFFFF"/>
            </w:tcBorders>
            <w:shd w:val="clear" w:color="000000" w:fill="FFFFFF"/>
            <w:vAlign w:val="center"/>
            <w:hideMark/>
          </w:tcPr>
          <w:p w14:paraId="52623AAC"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2021/22</w:t>
            </w:r>
          </w:p>
        </w:tc>
        <w:tc>
          <w:tcPr>
            <w:tcW w:w="960" w:type="dxa"/>
            <w:tcBorders>
              <w:top w:val="nil"/>
              <w:left w:val="nil"/>
              <w:bottom w:val="single" w:sz="8" w:space="0" w:color="auto"/>
              <w:right w:val="single" w:sz="8" w:space="0" w:color="FFFFFF"/>
            </w:tcBorders>
            <w:shd w:val="clear" w:color="000000" w:fill="FFFFFF"/>
            <w:vAlign w:val="center"/>
            <w:hideMark/>
          </w:tcPr>
          <w:p w14:paraId="1D71B2DA"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2022/23</w:t>
            </w:r>
          </w:p>
        </w:tc>
        <w:tc>
          <w:tcPr>
            <w:tcW w:w="960" w:type="dxa"/>
            <w:tcBorders>
              <w:top w:val="nil"/>
              <w:left w:val="nil"/>
              <w:bottom w:val="single" w:sz="8" w:space="0" w:color="auto"/>
              <w:right w:val="single" w:sz="8" w:space="0" w:color="FFFFFF"/>
            </w:tcBorders>
            <w:shd w:val="clear" w:color="000000" w:fill="FFFFFF"/>
            <w:vAlign w:val="center"/>
            <w:hideMark/>
          </w:tcPr>
          <w:p w14:paraId="2DE70AEC"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2021/22</w:t>
            </w:r>
          </w:p>
        </w:tc>
        <w:tc>
          <w:tcPr>
            <w:tcW w:w="960" w:type="dxa"/>
            <w:tcBorders>
              <w:top w:val="nil"/>
              <w:left w:val="nil"/>
              <w:bottom w:val="single" w:sz="8" w:space="0" w:color="auto"/>
              <w:right w:val="single" w:sz="8" w:space="0" w:color="FFFFFF"/>
            </w:tcBorders>
            <w:shd w:val="clear" w:color="000000" w:fill="FFFFFF"/>
            <w:vAlign w:val="center"/>
            <w:hideMark/>
          </w:tcPr>
          <w:p w14:paraId="139ABC48"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2022/23</w:t>
            </w:r>
          </w:p>
        </w:tc>
        <w:tc>
          <w:tcPr>
            <w:tcW w:w="960" w:type="dxa"/>
            <w:tcBorders>
              <w:top w:val="nil"/>
              <w:left w:val="nil"/>
              <w:bottom w:val="single" w:sz="8" w:space="0" w:color="auto"/>
              <w:right w:val="single" w:sz="8" w:space="0" w:color="FFFFFF"/>
            </w:tcBorders>
            <w:shd w:val="clear" w:color="000000" w:fill="FFFFFF"/>
            <w:vAlign w:val="center"/>
            <w:hideMark/>
          </w:tcPr>
          <w:p w14:paraId="3235C0A4"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2021/22</w:t>
            </w:r>
          </w:p>
        </w:tc>
        <w:tc>
          <w:tcPr>
            <w:tcW w:w="960" w:type="dxa"/>
            <w:tcBorders>
              <w:top w:val="nil"/>
              <w:left w:val="nil"/>
              <w:bottom w:val="single" w:sz="8" w:space="0" w:color="auto"/>
              <w:right w:val="single" w:sz="8" w:space="0" w:color="FFFFFF"/>
            </w:tcBorders>
            <w:shd w:val="clear" w:color="000000" w:fill="FFFFFF"/>
            <w:vAlign w:val="center"/>
            <w:hideMark/>
          </w:tcPr>
          <w:p w14:paraId="532C2D0B"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2022/23</w:t>
            </w:r>
          </w:p>
        </w:tc>
        <w:tc>
          <w:tcPr>
            <w:tcW w:w="960" w:type="dxa"/>
            <w:tcBorders>
              <w:top w:val="nil"/>
              <w:left w:val="nil"/>
              <w:bottom w:val="single" w:sz="8" w:space="0" w:color="auto"/>
              <w:right w:val="single" w:sz="8" w:space="0" w:color="FFFFFF"/>
            </w:tcBorders>
            <w:shd w:val="clear" w:color="000000" w:fill="FFFFFF"/>
            <w:vAlign w:val="center"/>
            <w:hideMark/>
          </w:tcPr>
          <w:p w14:paraId="60C8D430"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2021/22</w:t>
            </w:r>
          </w:p>
        </w:tc>
        <w:tc>
          <w:tcPr>
            <w:tcW w:w="960" w:type="dxa"/>
            <w:tcBorders>
              <w:top w:val="nil"/>
              <w:left w:val="nil"/>
              <w:bottom w:val="single" w:sz="8" w:space="0" w:color="auto"/>
              <w:right w:val="single" w:sz="8" w:space="0" w:color="FFFFFF"/>
            </w:tcBorders>
            <w:shd w:val="clear" w:color="000000" w:fill="FFFFFF"/>
            <w:vAlign w:val="center"/>
            <w:hideMark/>
          </w:tcPr>
          <w:p w14:paraId="1381236F"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2022/23</w:t>
            </w:r>
          </w:p>
        </w:tc>
        <w:tc>
          <w:tcPr>
            <w:tcW w:w="222" w:type="dxa"/>
            <w:vAlign w:val="center"/>
            <w:hideMark/>
          </w:tcPr>
          <w:p w14:paraId="5C3925AD" w14:textId="77777777" w:rsidR="00751255" w:rsidRPr="00751255" w:rsidRDefault="00751255" w:rsidP="00751255">
            <w:pPr>
              <w:widowControl/>
              <w:autoSpaceDE/>
              <w:autoSpaceDN/>
              <w:rPr>
                <w:rFonts w:ascii="Times New Roman" w:eastAsia="Times New Roman" w:hAnsi="Times New Roman" w:cs="Times New Roman"/>
                <w:sz w:val="20"/>
                <w:szCs w:val="20"/>
                <w:lang w:eastAsia="en-GB"/>
              </w:rPr>
            </w:pPr>
          </w:p>
        </w:tc>
      </w:tr>
      <w:tr w:rsidR="00751255" w:rsidRPr="00751255" w14:paraId="2407335D" w14:textId="77777777" w:rsidTr="00751255">
        <w:trPr>
          <w:trHeight w:val="330"/>
        </w:trPr>
        <w:tc>
          <w:tcPr>
            <w:tcW w:w="967" w:type="dxa"/>
            <w:tcBorders>
              <w:top w:val="nil"/>
              <w:left w:val="single" w:sz="8" w:space="0" w:color="FFFFFF"/>
              <w:bottom w:val="single" w:sz="8" w:space="0" w:color="FFFFFF"/>
              <w:right w:val="single" w:sz="8" w:space="0" w:color="FFFFFF"/>
            </w:tcBorders>
            <w:shd w:val="clear" w:color="000000" w:fill="FFFFFF"/>
            <w:noWrap/>
            <w:vAlign w:val="center"/>
            <w:hideMark/>
          </w:tcPr>
          <w:p w14:paraId="6E574687"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276" w:type="dxa"/>
            <w:tcBorders>
              <w:top w:val="nil"/>
              <w:left w:val="nil"/>
              <w:bottom w:val="single" w:sz="8" w:space="0" w:color="FFFFFF"/>
              <w:right w:val="single" w:sz="8" w:space="0" w:color="FFFFFF"/>
            </w:tcBorders>
            <w:shd w:val="clear" w:color="000000" w:fill="FFFFFF"/>
            <w:noWrap/>
            <w:vAlign w:val="center"/>
            <w:hideMark/>
          </w:tcPr>
          <w:p w14:paraId="2539A6ED" w14:textId="77777777" w:rsidR="00751255" w:rsidRPr="00751255" w:rsidRDefault="00751255" w:rsidP="00751255">
            <w:pPr>
              <w:widowControl/>
              <w:autoSpaceDE/>
              <w:autoSpaceDN/>
              <w:jc w:val="center"/>
              <w:rPr>
                <w:rFonts w:eastAsia="Times New Roman"/>
                <w:color w:val="000000"/>
                <w:sz w:val="18"/>
                <w:szCs w:val="18"/>
                <w:lang w:eastAsia="en-GB"/>
              </w:rPr>
            </w:pPr>
            <w:r w:rsidRPr="00751255">
              <w:rPr>
                <w:rFonts w:eastAsia="Times New Roman"/>
                <w:color w:val="000000"/>
                <w:sz w:val="18"/>
                <w:szCs w:val="18"/>
                <w:lang w:eastAsia="en-GB"/>
              </w:rPr>
              <w:t>-</w:t>
            </w:r>
          </w:p>
        </w:tc>
        <w:tc>
          <w:tcPr>
            <w:tcW w:w="967" w:type="dxa"/>
            <w:tcBorders>
              <w:top w:val="nil"/>
              <w:left w:val="nil"/>
              <w:bottom w:val="single" w:sz="8" w:space="0" w:color="FFFFFF"/>
              <w:right w:val="single" w:sz="8" w:space="0" w:color="FFFFFF"/>
            </w:tcBorders>
            <w:shd w:val="clear" w:color="000000" w:fill="FFFFFF"/>
            <w:vAlign w:val="center"/>
            <w:hideMark/>
          </w:tcPr>
          <w:p w14:paraId="2FC58B92"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£20,000</w:t>
            </w:r>
          </w:p>
        </w:tc>
        <w:tc>
          <w:tcPr>
            <w:tcW w:w="1240" w:type="dxa"/>
            <w:tcBorders>
              <w:top w:val="nil"/>
              <w:left w:val="nil"/>
              <w:bottom w:val="nil"/>
              <w:right w:val="nil"/>
            </w:tcBorders>
            <w:shd w:val="clear" w:color="000000" w:fill="FFFFFF"/>
            <w:noWrap/>
            <w:vAlign w:val="center"/>
            <w:hideMark/>
          </w:tcPr>
          <w:p w14:paraId="48881FBA"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2</w:t>
            </w:r>
          </w:p>
        </w:tc>
        <w:tc>
          <w:tcPr>
            <w:tcW w:w="960" w:type="dxa"/>
            <w:tcBorders>
              <w:top w:val="nil"/>
              <w:left w:val="nil"/>
              <w:bottom w:val="nil"/>
              <w:right w:val="nil"/>
            </w:tcBorders>
            <w:shd w:val="clear" w:color="000000" w:fill="FFFFFF"/>
            <w:noWrap/>
            <w:vAlign w:val="center"/>
            <w:hideMark/>
          </w:tcPr>
          <w:p w14:paraId="29360B8C"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4</w:t>
            </w:r>
          </w:p>
        </w:tc>
        <w:tc>
          <w:tcPr>
            <w:tcW w:w="960" w:type="dxa"/>
            <w:tcBorders>
              <w:top w:val="nil"/>
              <w:left w:val="nil"/>
              <w:bottom w:val="nil"/>
              <w:right w:val="nil"/>
            </w:tcBorders>
            <w:shd w:val="clear" w:color="000000" w:fill="FFFFFF"/>
            <w:noWrap/>
            <w:vAlign w:val="center"/>
            <w:hideMark/>
          </w:tcPr>
          <w:p w14:paraId="1965BFB2"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auto" w:fill="auto"/>
            <w:noWrap/>
            <w:vAlign w:val="center"/>
            <w:hideMark/>
          </w:tcPr>
          <w:p w14:paraId="6F77CE3A"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622F7A9C"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2</w:t>
            </w:r>
          </w:p>
        </w:tc>
        <w:tc>
          <w:tcPr>
            <w:tcW w:w="960" w:type="dxa"/>
            <w:tcBorders>
              <w:top w:val="nil"/>
              <w:left w:val="nil"/>
              <w:bottom w:val="nil"/>
              <w:right w:val="nil"/>
            </w:tcBorders>
            <w:shd w:val="clear" w:color="000000" w:fill="FFFFFF"/>
            <w:noWrap/>
            <w:vAlign w:val="center"/>
            <w:hideMark/>
          </w:tcPr>
          <w:p w14:paraId="527F901B"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4</w:t>
            </w:r>
          </w:p>
        </w:tc>
        <w:tc>
          <w:tcPr>
            <w:tcW w:w="960" w:type="dxa"/>
            <w:tcBorders>
              <w:top w:val="nil"/>
              <w:left w:val="nil"/>
              <w:bottom w:val="nil"/>
              <w:right w:val="nil"/>
            </w:tcBorders>
            <w:shd w:val="clear" w:color="000000" w:fill="FFFFFF"/>
            <w:noWrap/>
            <w:vAlign w:val="center"/>
            <w:hideMark/>
          </w:tcPr>
          <w:p w14:paraId="02C8490F"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22,088</w:t>
            </w:r>
          </w:p>
        </w:tc>
        <w:tc>
          <w:tcPr>
            <w:tcW w:w="960" w:type="dxa"/>
            <w:tcBorders>
              <w:top w:val="nil"/>
              <w:left w:val="nil"/>
              <w:bottom w:val="nil"/>
              <w:right w:val="nil"/>
            </w:tcBorders>
            <w:shd w:val="clear" w:color="000000" w:fill="FFFFFF"/>
            <w:noWrap/>
            <w:vAlign w:val="center"/>
            <w:hideMark/>
          </w:tcPr>
          <w:p w14:paraId="58A7717B"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983</w:t>
            </w:r>
          </w:p>
        </w:tc>
        <w:tc>
          <w:tcPr>
            <w:tcW w:w="222" w:type="dxa"/>
            <w:vAlign w:val="center"/>
            <w:hideMark/>
          </w:tcPr>
          <w:p w14:paraId="2AB95BE5" w14:textId="77777777" w:rsidR="00751255" w:rsidRPr="00751255" w:rsidRDefault="00751255" w:rsidP="00751255">
            <w:pPr>
              <w:widowControl/>
              <w:autoSpaceDE/>
              <w:autoSpaceDN/>
              <w:rPr>
                <w:rFonts w:ascii="Times New Roman" w:eastAsia="Times New Roman" w:hAnsi="Times New Roman" w:cs="Times New Roman"/>
                <w:sz w:val="20"/>
                <w:szCs w:val="20"/>
                <w:lang w:eastAsia="en-GB"/>
              </w:rPr>
            </w:pPr>
          </w:p>
        </w:tc>
      </w:tr>
      <w:tr w:rsidR="00751255" w:rsidRPr="00751255" w14:paraId="2A1B6E4A" w14:textId="77777777" w:rsidTr="00751255">
        <w:trPr>
          <w:trHeight w:val="330"/>
        </w:trPr>
        <w:tc>
          <w:tcPr>
            <w:tcW w:w="967" w:type="dxa"/>
            <w:tcBorders>
              <w:top w:val="nil"/>
              <w:left w:val="single" w:sz="8" w:space="0" w:color="FFFFFF"/>
              <w:bottom w:val="single" w:sz="8" w:space="0" w:color="FFFFFF"/>
              <w:right w:val="single" w:sz="8" w:space="0" w:color="FFFFFF"/>
            </w:tcBorders>
            <w:shd w:val="clear" w:color="000000" w:fill="FFFFFF"/>
            <w:noWrap/>
            <w:vAlign w:val="center"/>
            <w:hideMark/>
          </w:tcPr>
          <w:p w14:paraId="434A4217"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£20,001</w:t>
            </w:r>
          </w:p>
        </w:tc>
        <w:tc>
          <w:tcPr>
            <w:tcW w:w="276" w:type="dxa"/>
            <w:tcBorders>
              <w:top w:val="nil"/>
              <w:left w:val="nil"/>
              <w:bottom w:val="single" w:sz="8" w:space="0" w:color="FFFFFF"/>
              <w:right w:val="single" w:sz="8" w:space="0" w:color="FFFFFF"/>
            </w:tcBorders>
            <w:shd w:val="clear" w:color="000000" w:fill="FFFFFF"/>
            <w:noWrap/>
            <w:vAlign w:val="center"/>
            <w:hideMark/>
          </w:tcPr>
          <w:p w14:paraId="12D634E4" w14:textId="77777777" w:rsidR="00751255" w:rsidRPr="00751255" w:rsidRDefault="00751255" w:rsidP="00751255">
            <w:pPr>
              <w:widowControl/>
              <w:autoSpaceDE/>
              <w:autoSpaceDN/>
              <w:jc w:val="center"/>
              <w:rPr>
                <w:rFonts w:eastAsia="Times New Roman"/>
                <w:color w:val="000000"/>
                <w:sz w:val="18"/>
                <w:szCs w:val="18"/>
                <w:lang w:eastAsia="en-GB"/>
              </w:rPr>
            </w:pPr>
            <w:r w:rsidRPr="00751255">
              <w:rPr>
                <w:rFonts w:eastAsia="Times New Roman"/>
                <w:color w:val="000000"/>
                <w:sz w:val="18"/>
                <w:szCs w:val="18"/>
                <w:lang w:eastAsia="en-GB"/>
              </w:rPr>
              <w:t>-</w:t>
            </w:r>
          </w:p>
        </w:tc>
        <w:tc>
          <w:tcPr>
            <w:tcW w:w="967" w:type="dxa"/>
            <w:tcBorders>
              <w:top w:val="nil"/>
              <w:left w:val="nil"/>
              <w:bottom w:val="single" w:sz="8" w:space="0" w:color="FFFFFF"/>
              <w:right w:val="single" w:sz="8" w:space="0" w:color="FFFFFF"/>
            </w:tcBorders>
            <w:shd w:val="clear" w:color="000000" w:fill="FFFFFF"/>
            <w:vAlign w:val="center"/>
            <w:hideMark/>
          </w:tcPr>
          <w:p w14:paraId="3EB7BBB6"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£40,000</w:t>
            </w:r>
          </w:p>
        </w:tc>
        <w:tc>
          <w:tcPr>
            <w:tcW w:w="1240" w:type="dxa"/>
            <w:tcBorders>
              <w:top w:val="nil"/>
              <w:left w:val="nil"/>
              <w:bottom w:val="nil"/>
              <w:right w:val="nil"/>
            </w:tcBorders>
            <w:shd w:val="clear" w:color="000000" w:fill="FFFFFF"/>
            <w:noWrap/>
            <w:vAlign w:val="center"/>
            <w:hideMark/>
          </w:tcPr>
          <w:p w14:paraId="29A90764"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2</w:t>
            </w:r>
          </w:p>
        </w:tc>
        <w:tc>
          <w:tcPr>
            <w:tcW w:w="960" w:type="dxa"/>
            <w:tcBorders>
              <w:top w:val="nil"/>
              <w:left w:val="nil"/>
              <w:bottom w:val="nil"/>
              <w:right w:val="nil"/>
            </w:tcBorders>
            <w:shd w:val="clear" w:color="000000" w:fill="FFFFFF"/>
            <w:noWrap/>
            <w:vAlign w:val="center"/>
            <w:hideMark/>
          </w:tcPr>
          <w:p w14:paraId="548D4BBD"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4B9F6548"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auto" w:fill="auto"/>
            <w:noWrap/>
            <w:vAlign w:val="center"/>
            <w:hideMark/>
          </w:tcPr>
          <w:p w14:paraId="3CFD49E8"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5C091F73"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2</w:t>
            </w:r>
          </w:p>
        </w:tc>
        <w:tc>
          <w:tcPr>
            <w:tcW w:w="960" w:type="dxa"/>
            <w:tcBorders>
              <w:top w:val="nil"/>
              <w:left w:val="nil"/>
              <w:bottom w:val="nil"/>
              <w:right w:val="nil"/>
            </w:tcBorders>
            <w:shd w:val="clear" w:color="000000" w:fill="FFFFFF"/>
            <w:noWrap/>
            <w:vAlign w:val="center"/>
            <w:hideMark/>
          </w:tcPr>
          <w:p w14:paraId="65085445"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0B95BE93"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52,244</w:t>
            </w:r>
          </w:p>
        </w:tc>
        <w:tc>
          <w:tcPr>
            <w:tcW w:w="960" w:type="dxa"/>
            <w:tcBorders>
              <w:top w:val="nil"/>
              <w:left w:val="nil"/>
              <w:bottom w:val="nil"/>
              <w:right w:val="nil"/>
            </w:tcBorders>
            <w:shd w:val="clear" w:color="000000" w:fill="FFFFFF"/>
            <w:noWrap/>
            <w:vAlign w:val="center"/>
            <w:hideMark/>
          </w:tcPr>
          <w:p w14:paraId="0ABCC946"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0</w:t>
            </w:r>
          </w:p>
        </w:tc>
        <w:tc>
          <w:tcPr>
            <w:tcW w:w="222" w:type="dxa"/>
            <w:vAlign w:val="center"/>
            <w:hideMark/>
          </w:tcPr>
          <w:p w14:paraId="07823AEE" w14:textId="77777777" w:rsidR="00751255" w:rsidRPr="00751255" w:rsidRDefault="00751255" w:rsidP="00751255">
            <w:pPr>
              <w:widowControl/>
              <w:autoSpaceDE/>
              <w:autoSpaceDN/>
              <w:rPr>
                <w:rFonts w:ascii="Times New Roman" w:eastAsia="Times New Roman" w:hAnsi="Times New Roman" w:cs="Times New Roman"/>
                <w:sz w:val="20"/>
                <w:szCs w:val="20"/>
                <w:lang w:eastAsia="en-GB"/>
              </w:rPr>
            </w:pPr>
          </w:p>
        </w:tc>
      </w:tr>
      <w:tr w:rsidR="00751255" w:rsidRPr="00751255" w14:paraId="23E93CEB" w14:textId="77777777" w:rsidTr="00751255">
        <w:trPr>
          <w:trHeight w:val="330"/>
        </w:trPr>
        <w:tc>
          <w:tcPr>
            <w:tcW w:w="967" w:type="dxa"/>
            <w:tcBorders>
              <w:top w:val="nil"/>
              <w:left w:val="single" w:sz="8" w:space="0" w:color="FFFFFF"/>
              <w:bottom w:val="single" w:sz="8" w:space="0" w:color="FFFFFF"/>
              <w:right w:val="single" w:sz="8" w:space="0" w:color="FFFFFF"/>
            </w:tcBorders>
            <w:shd w:val="clear" w:color="000000" w:fill="FFFFFF"/>
            <w:noWrap/>
            <w:vAlign w:val="center"/>
            <w:hideMark/>
          </w:tcPr>
          <w:p w14:paraId="7962DEB4"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£40,001</w:t>
            </w:r>
          </w:p>
        </w:tc>
        <w:tc>
          <w:tcPr>
            <w:tcW w:w="276" w:type="dxa"/>
            <w:tcBorders>
              <w:top w:val="nil"/>
              <w:left w:val="nil"/>
              <w:bottom w:val="single" w:sz="8" w:space="0" w:color="FFFFFF"/>
              <w:right w:val="single" w:sz="8" w:space="0" w:color="FFFFFF"/>
            </w:tcBorders>
            <w:shd w:val="clear" w:color="000000" w:fill="FFFFFF"/>
            <w:noWrap/>
            <w:vAlign w:val="center"/>
            <w:hideMark/>
          </w:tcPr>
          <w:p w14:paraId="610686B7" w14:textId="77777777" w:rsidR="00751255" w:rsidRPr="00751255" w:rsidRDefault="00751255" w:rsidP="00751255">
            <w:pPr>
              <w:widowControl/>
              <w:autoSpaceDE/>
              <w:autoSpaceDN/>
              <w:jc w:val="center"/>
              <w:rPr>
                <w:rFonts w:eastAsia="Times New Roman"/>
                <w:color w:val="000000"/>
                <w:sz w:val="18"/>
                <w:szCs w:val="18"/>
                <w:lang w:eastAsia="en-GB"/>
              </w:rPr>
            </w:pPr>
            <w:r w:rsidRPr="00751255">
              <w:rPr>
                <w:rFonts w:eastAsia="Times New Roman"/>
                <w:color w:val="000000"/>
                <w:sz w:val="18"/>
                <w:szCs w:val="18"/>
                <w:lang w:eastAsia="en-GB"/>
              </w:rPr>
              <w:t>-</w:t>
            </w:r>
          </w:p>
        </w:tc>
        <w:tc>
          <w:tcPr>
            <w:tcW w:w="967" w:type="dxa"/>
            <w:tcBorders>
              <w:top w:val="nil"/>
              <w:left w:val="nil"/>
              <w:bottom w:val="single" w:sz="8" w:space="0" w:color="FFFFFF"/>
              <w:right w:val="single" w:sz="8" w:space="0" w:color="FFFFFF"/>
            </w:tcBorders>
            <w:shd w:val="clear" w:color="000000" w:fill="FFFFFF"/>
            <w:vAlign w:val="center"/>
            <w:hideMark/>
          </w:tcPr>
          <w:p w14:paraId="526B06E7"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£60,000</w:t>
            </w:r>
          </w:p>
        </w:tc>
        <w:tc>
          <w:tcPr>
            <w:tcW w:w="1240" w:type="dxa"/>
            <w:tcBorders>
              <w:top w:val="nil"/>
              <w:left w:val="nil"/>
              <w:bottom w:val="nil"/>
              <w:right w:val="nil"/>
            </w:tcBorders>
            <w:shd w:val="clear" w:color="000000" w:fill="FFFFFF"/>
            <w:noWrap/>
            <w:vAlign w:val="center"/>
            <w:hideMark/>
          </w:tcPr>
          <w:p w14:paraId="6EF49F63"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1</w:t>
            </w:r>
          </w:p>
        </w:tc>
        <w:tc>
          <w:tcPr>
            <w:tcW w:w="960" w:type="dxa"/>
            <w:tcBorders>
              <w:top w:val="nil"/>
              <w:left w:val="nil"/>
              <w:bottom w:val="nil"/>
              <w:right w:val="nil"/>
            </w:tcBorders>
            <w:shd w:val="clear" w:color="000000" w:fill="FFFFFF"/>
            <w:noWrap/>
            <w:vAlign w:val="center"/>
            <w:hideMark/>
          </w:tcPr>
          <w:p w14:paraId="39938024"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6AA7C38F"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auto" w:fill="auto"/>
            <w:noWrap/>
            <w:vAlign w:val="center"/>
            <w:hideMark/>
          </w:tcPr>
          <w:p w14:paraId="41064706"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28DF979C"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1</w:t>
            </w:r>
          </w:p>
        </w:tc>
        <w:tc>
          <w:tcPr>
            <w:tcW w:w="960" w:type="dxa"/>
            <w:tcBorders>
              <w:top w:val="nil"/>
              <w:left w:val="nil"/>
              <w:bottom w:val="nil"/>
              <w:right w:val="nil"/>
            </w:tcBorders>
            <w:shd w:val="clear" w:color="000000" w:fill="FFFFFF"/>
            <w:noWrap/>
            <w:vAlign w:val="center"/>
            <w:hideMark/>
          </w:tcPr>
          <w:p w14:paraId="24C7FAC3"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26EBE26F"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54,294</w:t>
            </w:r>
          </w:p>
        </w:tc>
        <w:tc>
          <w:tcPr>
            <w:tcW w:w="960" w:type="dxa"/>
            <w:tcBorders>
              <w:top w:val="nil"/>
              <w:left w:val="nil"/>
              <w:bottom w:val="nil"/>
              <w:right w:val="nil"/>
            </w:tcBorders>
            <w:shd w:val="clear" w:color="000000" w:fill="FFFFFF"/>
            <w:noWrap/>
            <w:vAlign w:val="center"/>
            <w:hideMark/>
          </w:tcPr>
          <w:p w14:paraId="425A7CC3"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0</w:t>
            </w:r>
          </w:p>
        </w:tc>
        <w:tc>
          <w:tcPr>
            <w:tcW w:w="222" w:type="dxa"/>
            <w:vAlign w:val="center"/>
            <w:hideMark/>
          </w:tcPr>
          <w:p w14:paraId="247126C6" w14:textId="77777777" w:rsidR="00751255" w:rsidRPr="00751255" w:rsidRDefault="00751255" w:rsidP="00751255">
            <w:pPr>
              <w:widowControl/>
              <w:autoSpaceDE/>
              <w:autoSpaceDN/>
              <w:rPr>
                <w:rFonts w:ascii="Times New Roman" w:eastAsia="Times New Roman" w:hAnsi="Times New Roman" w:cs="Times New Roman"/>
                <w:sz w:val="20"/>
                <w:szCs w:val="20"/>
                <w:lang w:eastAsia="en-GB"/>
              </w:rPr>
            </w:pPr>
          </w:p>
        </w:tc>
      </w:tr>
      <w:tr w:rsidR="00751255" w:rsidRPr="00751255" w14:paraId="67D99D3F" w14:textId="77777777" w:rsidTr="00751255">
        <w:trPr>
          <w:trHeight w:val="330"/>
        </w:trPr>
        <w:tc>
          <w:tcPr>
            <w:tcW w:w="967" w:type="dxa"/>
            <w:tcBorders>
              <w:top w:val="nil"/>
              <w:left w:val="single" w:sz="8" w:space="0" w:color="FFFFFF"/>
              <w:bottom w:val="single" w:sz="8" w:space="0" w:color="FFFFFF"/>
              <w:right w:val="single" w:sz="8" w:space="0" w:color="FFFFFF"/>
            </w:tcBorders>
            <w:shd w:val="clear" w:color="000000" w:fill="FFFFFF"/>
            <w:noWrap/>
            <w:vAlign w:val="center"/>
            <w:hideMark/>
          </w:tcPr>
          <w:p w14:paraId="45D2C5AF"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£60,001</w:t>
            </w:r>
          </w:p>
        </w:tc>
        <w:tc>
          <w:tcPr>
            <w:tcW w:w="276" w:type="dxa"/>
            <w:tcBorders>
              <w:top w:val="nil"/>
              <w:left w:val="nil"/>
              <w:bottom w:val="single" w:sz="8" w:space="0" w:color="FFFFFF"/>
              <w:right w:val="single" w:sz="8" w:space="0" w:color="FFFFFF"/>
            </w:tcBorders>
            <w:shd w:val="clear" w:color="000000" w:fill="FFFFFF"/>
            <w:noWrap/>
            <w:vAlign w:val="center"/>
            <w:hideMark/>
          </w:tcPr>
          <w:p w14:paraId="41F69AE6" w14:textId="77777777" w:rsidR="00751255" w:rsidRPr="00751255" w:rsidRDefault="00751255" w:rsidP="00751255">
            <w:pPr>
              <w:widowControl/>
              <w:autoSpaceDE/>
              <w:autoSpaceDN/>
              <w:jc w:val="center"/>
              <w:rPr>
                <w:rFonts w:eastAsia="Times New Roman"/>
                <w:color w:val="000000"/>
                <w:sz w:val="18"/>
                <w:szCs w:val="18"/>
                <w:lang w:eastAsia="en-GB"/>
              </w:rPr>
            </w:pPr>
            <w:r w:rsidRPr="00751255">
              <w:rPr>
                <w:rFonts w:eastAsia="Times New Roman"/>
                <w:color w:val="000000"/>
                <w:sz w:val="18"/>
                <w:szCs w:val="18"/>
                <w:lang w:eastAsia="en-GB"/>
              </w:rPr>
              <w:t>-</w:t>
            </w:r>
          </w:p>
        </w:tc>
        <w:tc>
          <w:tcPr>
            <w:tcW w:w="967" w:type="dxa"/>
            <w:tcBorders>
              <w:top w:val="nil"/>
              <w:left w:val="nil"/>
              <w:bottom w:val="single" w:sz="8" w:space="0" w:color="FFFFFF"/>
              <w:right w:val="single" w:sz="8" w:space="0" w:color="FFFFFF"/>
            </w:tcBorders>
            <w:shd w:val="clear" w:color="000000" w:fill="FFFFFF"/>
            <w:vAlign w:val="center"/>
            <w:hideMark/>
          </w:tcPr>
          <w:p w14:paraId="2CA1389B"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£80,000</w:t>
            </w:r>
          </w:p>
        </w:tc>
        <w:tc>
          <w:tcPr>
            <w:tcW w:w="1240" w:type="dxa"/>
            <w:tcBorders>
              <w:top w:val="nil"/>
              <w:left w:val="nil"/>
              <w:bottom w:val="nil"/>
              <w:right w:val="nil"/>
            </w:tcBorders>
            <w:shd w:val="clear" w:color="000000" w:fill="FFFFFF"/>
            <w:noWrap/>
            <w:vAlign w:val="center"/>
            <w:hideMark/>
          </w:tcPr>
          <w:p w14:paraId="40055DFD"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28F377EC"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1F4C5760"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auto" w:fill="auto"/>
            <w:noWrap/>
            <w:vAlign w:val="center"/>
            <w:hideMark/>
          </w:tcPr>
          <w:p w14:paraId="4EC0D205"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5645E2FB"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522196DE"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6DA59AC3"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052F1C0F"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0</w:t>
            </w:r>
          </w:p>
        </w:tc>
        <w:tc>
          <w:tcPr>
            <w:tcW w:w="222" w:type="dxa"/>
            <w:vAlign w:val="center"/>
            <w:hideMark/>
          </w:tcPr>
          <w:p w14:paraId="7B54309B" w14:textId="77777777" w:rsidR="00751255" w:rsidRPr="00751255" w:rsidRDefault="00751255" w:rsidP="00751255">
            <w:pPr>
              <w:widowControl/>
              <w:autoSpaceDE/>
              <w:autoSpaceDN/>
              <w:rPr>
                <w:rFonts w:ascii="Times New Roman" w:eastAsia="Times New Roman" w:hAnsi="Times New Roman" w:cs="Times New Roman"/>
                <w:sz w:val="20"/>
                <w:szCs w:val="20"/>
                <w:lang w:eastAsia="en-GB"/>
              </w:rPr>
            </w:pPr>
          </w:p>
        </w:tc>
      </w:tr>
      <w:tr w:rsidR="00751255" w:rsidRPr="00751255" w14:paraId="1721BF06" w14:textId="77777777" w:rsidTr="00751255">
        <w:trPr>
          <w:trHeight w:val="330"/>
        </w:trPr>
        <w:tc>
          <w:tcPr>
            <w:tcW w:w="967" w:type="dxa"/>
            <w:tcBorders>
              <w:top w:val="nil"/>
              <w:left w:val="single" w:sz="8" w:space="0" w:color="FFFFFF"/>
              <w:bottom w:val="single" w:sz="8" w:space="0" w:color="FFFFFF"/>
              <w:right w:val="single" w:sz="8" w:space="0" w:color="FFFFFF"/>
            </w:tcBorders>
            <w:shd w:val="clear" w:color="auto" w:fill="auto"/>
            <w:noWrap/>
            <w:vAlign w:val="center"/>
            <w:hideMark/>
          </w:tcPr>
          <w:p w14:paraId="22726C4E"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£80,001</w:t>
            </w:r>
          </w:p>
        </w:tc>
        <w:tc>
          <w:tcPr>
            <w:tcW w:w="276" w:type="dxa"/>
            <w:tcBorders>
              <w:top w:val="nil"/>
              <w:left w:val="nil"/>
              <w:bottom w:val="single" w:sz="8" w:space="0" w:color="FFFFFF"/>
              <w:right w:val="single" w:sz="8" w:space="0" w:color="FFFFFF"/>
            </w:tcBorders>
            <w:shd w:val="clear" w:color="auto" w:fill="auto"/>
            <w:noWrap/>
            <w:vAlign w:val="center"/>
            <w:hideMark/>
          </w:tcPr>
          <w:p w14:paraId="1AB1ADD3" w14:textId="77777777" w:rsidR="00751255" w:rsidRPr="00751255" w:rsidRDefault="00751255" w:rsidP="00751255">
            <w:pPr>
              <w:widowControl/>
              <w:autoSpaceDE/>
              <w:autoSpaceDN/>
              <w:jc w:val="center"/>
              <w:rPr>
                <w:rFonts w:eastAsia="Times New Roman"/>
                <w:color w:val="000000"/>
                <w:sz w:val="18"/>
                <w:szCs w:val="18"/>
                <w:lang w:eastAsia="en-GB"/>
              </w:rPr>
            </w:pPr>
            <w:r w:rsidRPr="00751255">
              <w:rPr>
                <w:rFonts w:eastAsia="Times New Roman"/>
                <w:color w:val="000000"/>
                <w:sz w:val="18"/>
                <w:szCs w:val="18"/>
                <w:lang w:eastAsia="en-GB"/>
              </w:rPr>
              <w:t>-</w:t>
            </w:r>
          </w:p>
        </w:tc>
        <w:tc>
          <w:tcPr>
            <w:tcW w:w="967" w:type="dxa"/>
            <w:tcBorders>
              <w:top w:val="nil"/>
              <w:left w:val="nil"/>
              <w:bottom w:val="single" w:sz="8" w:space="0" w:color="FFFFFF"/>
              <w:right w:val="single" w:sz="8" w:space="0" w:color="FFFFFF"/>
            </w:tcBorders>
            <w:shd w:val="clear" w:color="auto" w:fill="auto"/>
            <w:vAlign w:val="center"/>
            <w:hideMark/>
          </w:tcPr>
          <w:p w14:paraId="2D66480D"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£100,000</w:t>
            </w:r>
          </w:p>
        </w:tc>
        <w:tc>
          <w:tcPr>
            <w:tcW w:w="1240" w:type="dxa"/>
            <w:tcBorders>
              <w:top w:val="nil"/>
              <w:left w:val="nil"/>
              <w:bottom w:val="nil"/>
              <w:right w:val="nil"/>
            </w:tcBorders>
            <w:shd w:val="clear" w:color="auto" w:fill="auto"/>
            <w:noWrap/>
            <w:vAlign w:val="center"/>
            <w:hideMark/>
          </w:tcPr>
          <w:p w14:paraId="47E6F0BD"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auto" w:fill="auto"/>
            <w:noWrap/>
            <w:vAlign w:val="center"/>
            <w:hideMark/>
          </w:tcPr>
          <w:p w14:paraId="01AE7096"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2</w:t>
            </w:r>
          </w:p>
        </w:tc>
        <w:tc>
          <w:tcPr>
            <w:tcW w:w="960" w:type="dxa"/>
            <w:tcBorders>
              <w:top w:val="nil"/>
              <w:left w:val="nil"/>
              <w:bottom w:val="nil"/>
              <w:right w:val="nil"/>
            </w:tcBorders>
            <w:shd w:val="clear" w:color="auto" w:fill="auto"/>
            <w:noWrap/>
            <w:vAlign w:val="center"/>
            <w:hideMark/>
          </w:tcPr>
          <w:p w14:paraId="1C21C984"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auto" w:fill="auto"/>
            <w:noWrap/>
            <w:vAlign w:val="center"/>
            <w:hideMark/>
          </w:tcPr>
          <w:p w14:paraId="573C8813"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auto" w:fill="auto"/>
            <w:noWrap/>
            <w:vAlign w:val="center"/>
            <w:hideMark/>
          </w:tcPr>
          <w:p w14:paraId="483D1772"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nil"/>
              <w:right w:val="nil"/>
            </w:tcBorders>
            <w:shd w:val="clear" w:color="auto" w:fill="auto"/>
            <w:noWrap/>
            <w:vAlign w:val="center"/>
            <w:hideMark/>
          </w:tcPr>
          <w:p w14:paraId="6AB94262"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2</w:t>
            </w:r>
          </w:p>
        </w:tc>
        <w:tc>
          <w:tcPr>
            <w:tcW w:w="960" w:type="dxa"/>
            <w:tcBorders>
              <w:top w:val="nil"/>
              <w:left w:val="nil"/>
              <w:bottom w:val="nil"/>
              <w:right w:val="nil"/>
            </w:tcBorders>
            <w:shd w:val="clear" w:color="000000" w:fill="FFFFFF"/>
            <w:noWrap/>
            <w:vAlign w:val="center"/>
            <w:hideMark/>
          </w:tcPr>
          <w:p w14:paraId="60349EDD"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0</w:t>
            </w:r>
          </w:p>
        </w:tc>
        <w:tc>
          <w:tcPr>
            <w:tcW w:w="960" w:type="dxa"/>
            <w:tcBorders>
              <w:top w:val="nil"/>
              <w:left w:val="nil"/>
              <w:bottom w:val="nil"/>
              <w:right w:val="nil"/>
            </w:tcBorders>
            <w:shd w:val="clear" w:color="000000" w:fill="FFFFFF"/>
            <w:noWrap/>
            <w:vAlign w:val="center"/>
            <w:hideMark/>
          </w:tcPr>
          <w:p w14:paraId="5DBF6863"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165,621</w:t>
            </w:r>
          </w:p>
        </w:tc>
        <w:tc>
          <w:tcPr>
            <w:tcW w:w="222" w:type="dxa"/>
            <w:vAlign w:val="center"/>
            <w:hideMark/>
          </w:tcPr>
          <w:p w14:paraId="13149195" w14:textId="77777777" w:rsidR="00751255" w:rsidRPr="00751255" w:rsidRDefault="00751255" w:rsidP="00751255">
            <w:pPr>
              <w:widowControl/>
              <w:autoSpaceDE/>
              <w:autoSpaceDN/>
              <w:rPr>
                <w:rFonts w:ascii="Times New Roman" w:eastAsia="Times New Roman" w:hAnsi="Times New Roman" w:cs="Times New Roman"/>
                <w:sz w:val="20"/>
                <w:szCs w:val="20"/>
                <w:lang w:eastAsia="en-GB"/>
              </w:rPr>
            </w:pPr>
          </w:p>
        </w:tc>
      </w:tr>
      <w:tr w:rsidR="00751255" w:rsidRPr="00751255" w14:paraId="16C94DFB" w14:textId="77777777" w:rsidTr="008E2338">
        <w:trPr>
          <w:trHeight w:val="330"/>
        </w:trPr>
        <w:tc>
          <w:tcPr>
            <w:tcW w:w="967" w:type="dxa"/>
            <w:tcBorders>
              <w:top w:val="nil"/>
              <w:left w:val="single" w:sz="8" w:space="0" w:color="FFFFFF"/>
              <w:bottom w:val="single" w:sz="8" w:space="0" w:color="auto"/>
              <w:right w:val="single" w:sz="8" w:space="0" w:color="FFFFFF"/>
            </w:tcBorders>
            <w:shd w:val="clear" w:color="auto" w:fill="auto"/>
            <w:noWrap/>
            <w:vAlign w:val="center"/>
            <w:hideMark/>
          </w:tcPr>
          <w:p w14:paraId="04A9FE02"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£100,001</w:t>
            </w:r>
          </w:p>
        </w:tc>
        <w:tc>
          <w:tcPr>
            <w:tcW w:w="276" w:type="dxa"/>
            <w:tcBorders>
              <w:top w:val="nil"/>
              <w:left w:val="nil"/>
              <w:bottom w:val="single" w:sz="8" w:space="0" w:color="auto"/>
              <w:right w:val="single" w:sz="8" w:space="0" w:color="FFFFFF"/>
            </w:tcBorders>
            <w:shd w:val="clear" w:color="auto" w:fill="auto"/>
            <w:noWrap/>
            <w:vAlign w:val="center"/>
            <w:hideMark/>
          </w:tcPr>
          <w:p w14:paraId="08824861" w14:textId="77777777" w:rsidR="00751255" w:rsidRPr="00751255" w:rsidRDefault="00751255" w:rsidP="00751255">
            <w:pPr>
              <w:widowControl/>
              <w:autoSpaceDE/>
              <w:autoSpaceDN/>
              <w:jc w:val="center"/>
              <w:rPr>
                <w:rFonts w:eastAsia="Times New Roman"/>
                <w:color w:val="000000"/>
                <w:sz w:val="18"/>
                <w:szCs w:val="18"/>
                <w:lang w:eastAsia="en-GB"/>
              </w:rPr>
            </w:pPr>
            <w:r w:rsidRPr="00751255">
              <w:rPr>
                <w:rFonts w:eastAsia="Times New Roman"/>
                <w:color w:val="000000"/>
                <w:sz w:val="18"/>
                <w:szCs w:val="18"/>
                <w:lang w:eastAsia="en-GB"/>
              </w:rPr>
              <w:t>-</w:t>
            </w:r>
          </w:p>
        </w:tc>
        <w:tc>
          <w:tcPr>
            <w:tcW w:w="967" w:type="dxa"/>
            <w:tcBorders>
              <w:top w:val="nil"/>
              <w:left w:val="nil"/>
              <w:bottom w:val="single" w:sz="8" w:space="0" w:color="auto"/>
              <w:right w:val="single" w:sz="8" w:space="0" w:color="FFFFFF"/>
            </w:tcBorders>
            <w:shd w:val="clear" w:color="auto" w:fill="auto"/>
            <w:vAlign w:val="center"/>
            <w:hideMark/>
          </w:tcPr>
          <w:p w14:paraId="091F66D1"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£150,000</w:t>
            </w:r>
          </w:p>
        </w:tc>
        <w:tc>
          <w:tcPr>
            <w:tcW w:w="1240" w:type="dxa"/>
            <w:tcBorders>
              <w:top w:val="nil"/>
              <w:left w:val="nil"/>
              <w:bottom w:val="single" w:sz="8" w:space="0" w:color="auto"/>
              <w:right w:val="nil"/>
            </w:tcBorders>
            <w:shd w:val="clear" w:color="auto" w:fill="auto"/>
            <w:noWrap/>
            <w:vAlign w:val="center"/>
            <w:hideMark/>
          </w:tcPr>
          <w:p w14:paraId="14B80E89"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1</w:t>
            </w:r>
          </w:p>
        </w:tc>
        <w:tc>
          <w:tcPr>
            <w:tcW w:w="960" w:type="dxa"/>
            <w:tcBorders>
              <w:top w:val="nil"/>
              <w:left w:val="nil"/>
              <w:bottom w:val="single" w:sz="8" w:space="0" w:color="auto"/>
              <w:right w:val="nil"/>
            </w:tcBorders>
            <w:shd w:val="clear" w:color="auto" w:fill="auto"/>
            <w:noWrap/>
            <w:vAlign w:val="center"/>
            <w:hideMark/>
          </w:tcPr>
          <w:p w14:paraId="7412507E"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2</w:t>
            </w:r>
          </w:p>
        </w:tc>
        <w:tc>
          <w:tcPr>
            <w:tcW w:w="960" w:type="dxa"/>
            <w:tcBorders>
              <w:top w:val="nil"/>
              <w:left w:val="nil"/>
              <w:bottom w:val="single" w:sz="8" w:space="0" w:color="auto"/>
              <w:right w:val="nil"/>
            </w:tcBorders>
            <w:shd w:val="clear" w:color="auto" w:fill="auto"/>
            <w:noWrap/>
            <w:vAlign w:val="center"/>
            <w:hideMark/>
          </w:tcPr>
          <w:p w14:paraId="7DA6F0D9"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single" w:sz="8" w:space="0" w:color="auto"/>
              <w:right w:val="nil"/>
            </w:tcBorders>
            <w:shd w:val="clear" w:color="auto" w:fill="auto"/>
            <w:noWrap/>
            <w:vAlign w:val="center"/>
            <w:hideMark/>
          </w:tcPr>
          <w:p w14:paraId="0872B770"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0</w:t>
            </w:r>
          </w:p>
        </w:tc>
        <w:tc>
          <w:tcPr>
            <w:tcW w:w="960" w:type="dxa"/>
            <w:tcBorders>
              <w:top w:val="nil"/>
              <w:left w:val="nil"/>
              <w:bottom w:val="single" w:sz="8" w:space="0" w:color="auto"/>
              <w:right w:val="nil"/>
            </w:tcBorders>
            <w:shd w:val="clear" w:color="auto" w:fill="auto"/>
            <w:noWrap/>
            <w:vAlign w:val="center"/>
            <w:hideMark/>
          </w:tcPr>
          <w:p w14:paraId="33F3E7E1"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1</w:t>
            </w:r>
          </w:p>
        </w:tc>
        <w:tc>
          <w:tcPr>
            <w:tcW w:w="960" w:type="dxa"/>
            <w:tcBorders>
              <w:top w:val="nil"/>
              <w:left w:val="nil"/>
              <w:bottom w:val="single" w:sz="8" w:space="0" w:color="auto"/>
              <w:right w:val="nil"/>
            </w:tcBorders>
            <w:shd w:val="clear" w:color="auto" w:fill="auto"/>
            <w:noWrap/>
            <w:vAlign w:val="center"/>
            <w:hideMark/>
          </w:tcPr>
          <w:p w14:paraId="2F137250" w14:textId="77777777" w:rsidR="00751255" w:rsidRPr="00751255" w:rsidRDefault="00751255" w:rsidP="00751255">
            <w:pPr>
              <w:widowControl/>
              <w:autoSpaceDE/>
              <w:autoSpaceDN/>
              <w:jc w:val="right"/>
              <w:rPr>
                <w:rFonts w:eastAsia="Times New Roman"/>
                <w:color w:val="000000"/>
                <w:sz w:val="18"/>
                <w:szCs w:val="18"/>
                <w:lang w:eastAsia="en-GB"/>
              </w:rPr>
            </w:pPr>
            <w:r w:rsidRPr="00751255">
              <w:rPr>
                <w:rFonts w:eastAsia="Times New Roman"/>
                <w:color w:val="000000"/>
                <w:sz w:val="18"/>
                <w:szCs w:val="18"/>
                <w:lang w:eastAsia="en-GB"/>
              </w:rPr>
              <w:t>2</w:t>
            </w:r>
          </w:p>
        </w:tc>
        <w:tc>
          <w:tcPr>
            <w:tcW w:w="960" w:type="dxa"/>
            <w:tcBorders>
              <w:top w:val="nil"/>
              <w:left w:val="nil"/>
              <w:bottom w:val="single" w:sz="8" w:space="0" w:color="auto"/>
              <w:right w:val="nil"/>
            </w:tcBorders>
            <w:shd w:val="clear" w:color="000000" w:fill="FFFFFF"/>
            <w:noWrap/>
            <w:vAlign w:val="center"/>
            <w:hideMark/>
          </w:tcPr>
          <w:p w14:paraId="18153D28"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136,646</w:t>
            </w:r>
          </w:p>
        </w:tc>
        <w:tc>
          <w:tcPr>
            <w:tcW w:w="960" w:type="dxa"/>
            <w:tcBorders>
              <w:top w:val="nil"/>
              <w:left w:val="nil"/>
              <w:bottom w:val="single" w:sz="8" w:space="0" w:color="auto"/>
              <w:right w:val="nil"/>
            </w:tcBorders>
            <w:shd w:val="clear" w:color="000000" w:fill="FFFFFF"/>
            <w:noWrap/>
            <w:vAlign w:val="center"/>
            <w:hideMark/>
          </w:tcPr>
          <w:p w14:paraId="01D7F60F"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264,183</w:t>
            </w:r>
          </w:p>
        </w:tc>
        <w:tc>
          <w:tcPr>
            <w:tcW w:w="222" w:type="dxa"/>
            <w:tcBorders>
              <w:bottom w:val="single" w:sz="8" w:space="0" w:color="auto"/>
            </w:tcBorders>
            <w:vAlign w:val="center"/>
            <w:hideMark/>
          </w:tcPr>
          <w:p w14:paraId="55075EB6" w14:textId="77777777" w:rsidR="00751255" w:rsidRPr="00751255" w:rsidRDefault="00751255" w:rsidP="00751255">
            <w:pPr>
              <w:widowControl/>
              <w:autoSpaceDE/>
              <w:autoSpaceDN/>
              <w:rPr>
                <w:rFonts w:ascii="Times New Roman" w:eastAsia="Times New Roman" w:hAnsi="Times New Roman" w:cs="Times New Roman"/>
                <w:sz w:val="20"/>
                <w:szCs w:val="20"/>
                <w:lang w:eastAsia="en-GB"/>
              </w:rPr>
            </w:pPr>
          </w:p>
        </w:tc>
      </w:tr>
      <w:tr w:rsidR="00751255" w:rsidRPr="00751255" w14:paraId="3BED4898" w14:textId="77777777" w:rsidTr="008E2338">
        <w:trPr>
          <w:trHeight w:val="330"/>
        </w:trPr>
        <w:tc>
          <w:tcPr>
            <w:tcW w:w="2210" w:type="dxa"/>
            <w:gridSpan w:val="3"/>
            <w:tcBorders>
              <w:top w:val="single" w:sz="8" w:space="0" w:color="auto"/>
              <w:left w:val="nil"/>
              <w:bottom w:val="single" w:sz="12" w:space="0" w:color="auto"/>
            </w:tcBorders>
            <w:shd w:val="clear" w:color="000000" w:fill="FFFFFF"/>
            <w:vAlign w:val="center"/>
            <w:hideMark/>
          </w:tcPr>
          <w:p w14:paraId="43C142D7" w14:textId="77777777" w:rsidR="00751255" w:rsidRPr="00751255" w:rsidRDefault="00751255" w:rsidP="00751255">
            <w:pPr>
              <w:widowControl/>
              <w:autoSpaceDE/>
              <w:autoSpaceDN/>
              <w:jc w:val="center"/>
              <w:rPr>
                <w:rFonts w:eastAsia="Times New Roman"/>
                <w:b/>
                <w:bCs/>
                <w:color w:val="000000"/>
                <w:sz w:val="18"/>
                <w:szCs w:val="18"/>
                <w:lang w:eastAsia="en-GB"/>
              </w:rPr>
            </w:pPr>
            <w:r w:rsidRPr="00751255">
              <w:rPr>
                <w:rFonts w:eastAsia="Times New Roman"/>
                <w:b/>
                <w:bCs/>
                <w:color w:val="000000"/>
                <w:sz w:val="18"/>
                <w:szCs w:val="18"/>
                <w:lang w:eastAsia="en-GB"/>
              </w:rPr>
              <w:t>Total</w:t>
            </w:r>
          </w:p>
        </w:tc>
        <w:tc>
          <w:tcPr>
            <w:tcW w:w="1240" w:type="dxa"/>
            <w:tcBorders>
              <w:top w:val="single" w:sz="8" w:space="0" w:color="auto"/>
              <w:bottom w:val="single" w:sz="12" w:space="0" w:color="auto"/>
            </w:tcBorders>
            <w:shd w:val="clear" w:color="000000" w:fill="FFFFFF"/>
            <w:noWrap/>
            <w:vAlign w:val="center"/>
            <w:hideMark/>
          </w:tcPr>
          <w:p w14:paraId="682E15D5"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6</w:t>
            </w:r>
          </w:p>
        </w:tc>
        <w:tc>
          <w:tcPr>
            <w:tcW w:w="960" w:type="dxa"/>
            <w:tcBorders>
              <w:top w:val="single" w:sz="8" w:space="0" w:color="auto"/>
              <w:bottom w:val="single" w:sz="12" w:space="0" w:color="auto"/>
            </w:tcBorders>
            <w:shd w:val="clear" w:color="000000" w:fill="FFFFFF"/>
            <w:noWrap/>
            <w:vAlign w:val="center"/>
            <w:hideMark/>
          </w:tcPr>
          <w:p w14:paraId="4B088384"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8</w:t>
            </w:r>
          </w:p>
        </w:tc>
        <w:tc>
          <w:tcPr>
            <w:tcW w:w="960" w:type="dxa"/>
            <w:tcBorders>
              <w:top w:val="single" w:sz="8" w:space="0" w:color="auto"/>
              <w:bottom w:val="single" w:sz="12" w:space="0" w:color="auto"/>
            </w:tcBorders>
            <w:shd w:val="clear" w:color="000000" w:fill="FFFFFF"/>
            <w:noWrap/>
            <w:vAlign w:val="center"/>
            <w:hideMark/>
          </w:tcPr>
          <w:p w14:paraId="20AA3174"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0</w:t>
            </w:r>
          </w:p>
        </w:tc>
        <w:tc>
          <w:tcPr>
            <w:tcW w:w="960" w:type="dxa"/>
            <w:tcBorders>
              <w:top w:val="single" w:sz="8" w:space="0" w:color="auto"/>
              <w:bottom w:val="single" w:sz="12" w:space="0" w:color="auto"/>
            </w:tcBorders>
            <w:shd w:val="clear" w:color="000000" w:fill="FFFFFF"/>
            <w:noWrap/>
            <w:vAlign w:val="center"/>
            <w:hideMark/>
          </w:tcPr>
          <w:p w14:paraId="3C37E218"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0</w:t>
            </w:r>
          </w:p>
        </w:tc>
        <w:tc>
          <w:tcPr>
            <w:tcW w:w="960" w:type="dxa"/>
            <w:tcBorders>
              <w:top w:val="single" w:sz="8" w:space="0" w:color="auto"/>
              <w:bottom w:val="single" w:sz="12" w:space="0" w:color="auto"/>
            </w:tcBorders>
            <w:shd w:val="clear" w:color="000000" w:fill="FFFFFF"/>
            <w:noWrap/>
            <w:vAlign w:val="center"/>
            <w:hideMark/>
          </w:tcPr>
          <w:p w14:paraId="46E979FA"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6</w:t>
            </w:r>
          </w:p>
        </w:tc>
        <w:tc>
          <w:tcPr>
            <w:tcW w:w="960" w:type="dxa"/>
            <w:tcBorders>
              <w:top w:val="single" w:sz="8" w:space="0" w:color="auto"/>
              <w:bottom w:val="single" w:sz="12" w:space="0" w:color="auto"/>
            </w:tcBorders>
            <w:shd w:val="clear" w:color="000000" w:fill="FFFFFF"/>
            <w:noWrap/>
            <w:vAlign w:val="center"/>
            <w:hideMark/>
          </w:tcPr>
          <w:p w14:paraId="05F93BB3"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8</w:t>
            </w:r>
          </w:p>
        </w:tc>
        <w:tc>
          <w:tcPr>
            <w:tcW w:w="960" w:type="dxa"/>
            <w:tcBorders>
              <w:top w:val="single" w:sz="8" w:space="0" w:color="auto"/>
              <w:bottom w:val="single" w:sz="12" w:space="0" w:color="auto"/>
            </w:tcBorders>
            <w:shd w:val="clear" w:color="000000" w:fill="FFFFFF"/>
            <w:noWrap/>
            <w:vAlign w:val="center"/>
            <w:hideMark/>
          </w:tcPr>
          <w:p w14:paraId="4573E744"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265,272</w:t>
            </w:r>
          </w:p>
        </w:tc>
        <w:tc>
          <w:tcPr>
            <w:tcW w:w="960" w:type="dxa"/>
            <w:tcBorders>
              <w:top w:val="single" w:sz="8" w:space="0" w:color="auto"/>
              <w:bottom w:val="single" w:sz="12" w:space="0" w:color="auto"/>
            </w:tcBorders>
            <w:shd w:val="clear" w:color="000000" w:fill="FFFFFF"/>
            <w:noWrap/>
            <w:vAlign w:val="center"/>
            <w:hideMark/>
          </w:tcPr>
          <w:p w14:paraId="0A7C001C" w14:textId="77777777" w:rsidR="00751255" w:rsidRPr="00751255" w:rsidRDefault="00751255" w:rsidP="00751255">
            <w:pPr>
              <w:widowControl/>
              <w:autoSpaceDE/>
              <w:autoSpaceDN/>
              <w:jc w:val="right"/>
              <w:rPr>
                <w:rFonts w:eastAsia="Times New Roman"/>
                <w:b/>
                <w:bCs/>
                <w:color w:val="000000"/>
                <w:sz w:val="18"/>
                <w:szCs w:val="18"/>
                <w:lang w:eastAsia="en-GB"/>
              </w:rPr>
            </w:pPr>
            <w:r w:rsidRPr="00751255">
              <w:rPr>
                <w:rFonts w:eastAsia="Times New Roman"/>
                <w:b/>
                <w:bCs/>
                <w:color w:val="000000"/>
                <w:sz w:val="18"/>
                <w:szCs w:val="18"/>
                <w:lang w:eastAsia="en-GB"/>
              </w:rPr>
              <w:t>430,787</w:t>
            </w:r>
          </w:p>
        </w:tc>
        <w:tc>
          <w:tcPr>
            <w:tcW w:w="222" w:type="dxa"/>
            <w:tcBorders>
              <w:top w:val="single" w:sz="8" w:space="0" w:color="auto"/>
              <w:bottom w:val="single" w:sz="12" w:space="0" w:color="auto"/>
            </w:tcBorders>
            <w:vAlign w:val="center"/>
            <w:hideMark/>
          </w:tcPr>
          <w:p w14:paraId="521CF4EF" w14:textId="77777777" w:rsidR="00751255" w:rsidRPr="00751255" w:rsidRDefault="00751255" w:rsidP="00751255">
            <w:pPr>
              <w:widowControl/>
              <w:autoSpaceDE/>
              <w:autoSpaceDN/>
              <w:rPr>
                <w:rFonts w:ascii="Times New Roman" w:eastAsia="Times New Roman" w:hAnsi="Times New Roman" w:cs="Times New Roman"/>
                <w:sz w:val="20"/>
                <w:szCs w:val="20"/>
                <w:lang w:eastAsia="en-GB"/>
              </w:rPr>
            </w:pPr>
          </w:p>
        </w:tc>
      </w:tr>
    </w:tbl>
    <w:p w14:paraId="06CB466F" w14:textId="77777777" w:rsidR="0032292D" w:rsidRDefault="0032292D">
      <w:pPr>
        <w:pStyle w:val="BodyText"/>
        <w:rPr>
          <w:sz w:val="20"/>
        </w:rPr>
      </w:pPr>
    </w:p>
    <w:p w14:paraId="2ACA2F4F" w14:textId="2FA30C7B" w:rsidR="009B1AAA" w:rsidRPr="009B1AAA" w:rsidRDefault="009B1AAA" w:rsidP="009B1AAA">
      <w:pPr>
        <w:ind w:left="709"/>
        <w:rPr>
          <w:sz w:val="18"/>
          <w:szCs w:val="18"/>
        </w:rPr>
      </w:pPr>
      <w:r w:rsidRPr="009B1AAA">
        <w:rPr>
          <w:sz w:val="18"/>
          <w:szCs w:val="18"/>
        </w:rPr>
        <w:t>All exit packages were agreed and paid to 3</w:t>
      </w:r>
      <w:r w:rsidR="00675853">
        <w:rPr>
          <w:sz w:val="18"/>
          <w:szCs w:val="18"/>
        </w:rPr>
        <w:t>1</w:t>
      </w:r>
      <w:r w:rsidR="00675853" w:rsidRPr="00675853">
        <w:rPr>
          <w:sz w:val="18"/>
          <w:szCs w:val="18"/>
          <w:vertAlign w:val="superscript"/>
        </w:rPr>
        <w:t>st</w:t>
      </w:r>
      <w:r w:rsidR="00675853">
        <w:rPr>
          <w:sz w:val="18"/>
          <w:szCs w:val="18"/>
        </w:rPr>
        <w:t xml:space="preserve"> </w:t>
      </w:r>
      <w:r w:rsidRPr="009B1AAA">
        <w:rPr>
          <w:sz w:val="18"/>
          <w:szCs w:val="18"/>
        </w:rPr>
        <w:t xml:space="preserve">March 2023.  </w:t>
      </w:r>
    </w:p>
    <w:p w14:paraId="2985BC1F" w14:textId="77777777" w:rsidR="009B1AAA" w:rsidRPr="009B1AAA" w:rsidRDefault="009B1AAA" w:rsidP="009B1AAA">
      <w:pPr>
        <w:ind w:left="709"/>
        <w:rPr>
          <w:sz w:val="18"/>
          <w:szCs w:val="18"/>
        </w:rPr>
      </w:pPr>
    </w:p>
    <w:p w14:paraId="2264F900" w14:textId="0A8EC39D" w:rsidR="0032292D" w:rsidRDefault="009B1AAA" w:rsidP="009B1AAA">
      <w:pPr>
        <w:ind w:left="709"/>
        <w:sectPr w:rsidR="0032292D">
          <w:pgSz w:w="11910" w:h="16840"/>
          <w:pgMar w:top="500" w:right="540" w:bottom="280" w:left="180" w:header="720" w:footer="720" w:gutter="0"/>
          <w:cols w:space="720"/>
        </w:sectPr>
      </w:pPr>
      <w:r w:rsidRPr="009B1AAA">
        <w:rPr>
          <w:sz w:val="18"/>
          <w:szCs w:val="18"/>
        </w:rPr>
        <w:t>The pension strain cost included in the figures above for 2022/23 is £314,489  (2021/22 £133,563).</w:t>
      </w:r>
    </w:p>
    <w:p w14:paraId="16B12BB3" w14:textId="77777777" w:rsidR="0032292D" w:rsidRPr="00257B76" w:rsidRDefault="00E32278" w:rsidP="00F1412A">
      <w:pPr>
        <w:pStyle w:val="Heading1"/>
        <w:ind w:left="709" w:right="558"/>
        <w:jc w:val="both"/>
        <w:rPr>
          <w:b/>
          <w:bCs/>
        </w:rPr>
      </w:pPr>
      <w:bookmarkStart w:id="54" w:name="_Toc138846513"/>
      <w:r w:rsidRPr="00257B76">
        <w:rPr>
          <w:b/>
          <w:bCs/>
        </w:rPr>
        <w:t>Note</w:t>
      </w:r>
      <w:r w:rsidRPr="00257B76">
        <w:rPr>
          <w:b/>
          <w:bCs/>
          <w:spacing w:val="-1"/>
        </w:rPr>
        <w:t xml:space="preserve"> </w:t>
      </w:r>
      <w:r w:rsidRPr="00257B76">
        <w:rPr>
          <w:b/>
          <w:bCs/>
        </w:rPr>
        <w:t>3</w:t>
      </w:r>
      <w:r w:rsidR="00E05ECF" w:rsidRPr="00257B76">
        <w:rPr>
          <w:b/>
          <w:bCs/>
        </w:rPr>
        <w:t>0</w:t>
      </w:r>
      <w:r w:rsidRPr="00257B76">
        <w:rPr>
          <w:b/>
          <w:bCs/>
        </w:rPr>
        <w:t xml:space="preserve"> - External Audit</w:t>
      </w:r>
      <w:r w:rsidRPr="00257B76">
        <w:rPr>
          <w:b/>
          <w:bCs/>
          <w:spacing w:val="-1"/>
        </w:rPr>
        <w:t xml:space="preserve"> </w:t>
      </w:r>
      <w:r w:rsidRPr="00257B76">
        <w:rPr>
          <w:b/>
          <w:bCs/>
        </w:rPr>
        <w:t>Costs</w:t>
      </w:r>
      <w:bookmarkEnd w:id="54"/>
    </w:p>
    <w:p w14:paraId="25E63C6F" w14:textId="77777777" w:rsidR="0032292D" w:rsidRDefault="0032292D" w:rsidP="00F1412A">
      <w:pPr>
        <w:pStyle w:val="BodyText"/>
        <w:spacing w:before="11"/>
        <w:ind w:left="709" w:right="558"/>
        <w:jc w:val="both"/>
        <w:rPr>
          <w:sz w:val="21"/>
        </w:rPr>
      </w:pPr>
    </w:p>
    <w:p w14:paraId="0CA92FF7" w14:textId="77777777" w:rsidR="0032292D" w:rsidRDefault="00E32278" w:rsidP="00F1412A">
      <w:pPr>
        <w:pStyle w:val="BodyText"/>
        <w:spacing w:before="94"/>
        <w:ind w:left="709" w:right="558"/>
        <w:jc w:val="both"/>
      </w:pPr>
      <w:r>
        <w:t>The</w:t>
      </w:r>
      <w:r>
        <w:rPr>
          <w:spacing w:val="-1"/>
        </w:rPr>
        <w:t xml:space="preserve"> </w:t>
      </w:r>
      <w:r>
        <w:t>PCC and</w:t>
      </w:r>
      <w:r>
        <w:rPr>
          <w:spacing w:val="-2"/>
        </w:rPr>
        <w:t xml:space="preserve"> </w:t>
      </w:r>
      <w:r>
        <w:t>the</w:t>
      </w:r>
      <w:r>
        <w:rPr>
          <w:spacing w:val="-2"/>
        </w:rPr>
        <w:t xml:space="preserve"> </w:t>
      </w:r>
      <w:r>
        <w:t>Chief</w:t>
      </w:r>
      <w:r>
        <w:rPr>
          <w:spacing w:val="-2"/>
        </w:rPr>
        <w:t xml:space="preserve"> </w:t>
      </w:r>
      <w:r>
        <w:t>Constable</w:t>
      </w:r>
      <w:r>
        <w:rPr>
          <w:spacing w:val="-4"/>
        </w:rPr>
        <w:t xml:space="preserve"> </w:t>
      </w:r>
      <w:r>
        <w:t>jointly</w:t>
      </w:r>
      <w:r>
        <w:rPr>
          <w:spacing w:val="-6"/>
        </w:rPr>
        <w:t xml:space="preserve"> </w:t>
      </w:r>
      <w:r>
        <w:t>incurred</w:t>
      </w:r>
      <w:r>
        <w:rPr>
          <w:spacing w:val="-4"/>
        </w:rPr>
        <w:t xml:space="preserve"> </w:t>
      </w:r>
      <w:r>
        <w:t>external audit</w:t>
      </w:r>
      <w:r>
        <w:rPr>
          <w:spacing w:val="-5"/>
        </w:rPr>
        <w:t xml:space="preserve"> </w:t>
      </w:r>
      <w:r>
        <w:t>fees</w:t>
      </w:r>
      <w:r>
        <w:rPr>
          <w:spacing w:val="-1"/>
        </w:rPr>
        <w:t xml:space="preserve"> </w:t>
      </w:r>
      <w:r>
        <w:t>with Audit</w:t>
      </w:r>
      <w:r w:rsidR="00C368FD">
        <w:t xml:space="preserve"> Wales</w:t>
      </w:r>
      <w:r>
        <w:t>.</w:t>
      </w:r>
    </w:p>
    <w:p w14:paraId="51A1CEB3" w14:textId="77777777" w:rsidR="0032292D" w:rsidRDefault="0032292D" w:rsidP="00F1412A">
      <w:pPr>
        <w:pStyle w:val="BodyText"/>
        <w:spacing w:before="1"/>
        <w:ind w:left="709" w:right="558"/>
        <w:jc w:val="both"/>
      </w:pPr>
    </w:p>
    <w:p w14:paraId="1F3142EE" w14:textId="73765065" w:rsidR="0032292D" w:rsidRDefault="000E7C91" w:rsidP="000E7C91">
      <w:pPr>
        <w:pStyle w:val="BodyText"/>
        <w:ind w:left="709"/>
        <w:rPr>
          <w:sz w:val="20"/>
        </w:rPr>
      </w:pPr>
      <w:r w:rsidRPr="000E7C91">
        <w:t xml:space="preserve">The total costs of £98,730 are split equally between the PCC Group Statement of Accounts and the Chief Constable's Statement of Accounts. An additional fee of £3,660 was paid </w:t>
      </w:r>
      <w:r w:rsidR="0023750A">
        <w:t xml:space="preserve">in 2022/23 </w:t>
      </w:r>
      <w:r w:rsidRPr="000E7C91">
        <w:t>to Audit Wales for additional work relating to 2019/20</w:t>
      </w:r>
      <w:r w:rsidR="0023750A">
        <w:t>.</w:t>
      </w:r>
    </w:p>
    <w:p w14:paraId="3FE162CD" w14:textId="77777777" w:rsidR="0032292D" w:rsidRDefault="0032292D" w:rsidP="000E7C91">
      <w:pPr>
        <w:pStyle w:val="BodyText"/>
        <w:spacing w:before="1"/>
        <w:ind w:left="709"/>
        <w:rPr>
          <w:sz w:val="14"/>
        </w:rPr>
      </w:pPr>
    </w:p>
    <w:p w14:paraId="0E44261A" w14:textId="77777777" w:rsidR="0032292D" w:rsidRDefault="0032292D">
      <w:pPr>
        <w:rPr>
          <w:sz w:val="18"/>
        </w:rPr>
      </w:pPr>
    </w:p>
    <w:tbl>
      <w:tblPr>
        <w:tblW w:w="7700" w:type="dxa"/>
        <w:tblInd w:w="709" w:type="dxa"/>
        <w:tblLook w:val="04A0" w:firstRow="1" w:lastRow="0" w:firstColumn="1" w:lastColumn="0" w:noHBand="0" w:noVBand="1"/>
      </w:tblPr>
      <w:tblGrid>
        <w:gridCol w:w="959"/>
        <w:gridCol w:w="222"/>
        <w:gridCol w:w="5560"/>
        <w:gridCol w:w="959"/>
      </w:tblGrid>
      <w:tr w:rsidR="004C0913" w:rsidRPr="004C0913" w14:paraId="79C2148E" w14:textId="77777777" w:rsidTr="004C0913">
        <w:trPr>
          <w:trHeight w:val="300"/>
        </w:trPr>
        <w:tc>
          <w:tcPr>
            <w:tcW w:w="959" w:type="dxa"/>
            <w:tcBorders>
              <w:top w:val="nil"/>
              <w:left w:val="nil"/>
              <w:bottom w:val="nil"/>
              <w:right w:val="nil"/>
            </w:tcBorders>
            <w:shd w:val="clear" w:color="auto" w:fill="auto"/>
            <w:vAlign w:val="center"/>
            <w:hideMark/>
          </w:tcPr>
          <w:p w14:paraId="51F3B0C3" w14:textId="77777777" w:rsidR="004C0913" w:rsidRPr="004C0913" w:rsidRDefault="004C0913" w:rsidP="004C0913">
            <w:pPr>
              <w:widowControl/>
              <w:autoSpaceDE/>
              <w:autoSpaceDN/>
              <w:jc w:val="center"/>
              <w:rPr>
                <w:rFonts w:eastAsia="Times New Roman"/>
                <w:b/>
                <w:bCs/>
                <w:color w:val="000000"/>
                <w:sz w:val="18"/>
                <w:szCs w:val="18"/>
                <w:lang w:eastAsia="en-GB"/>
              </w:rPr>
            </w:pPr>
            <w:r w:rsidRPr="004C0913">
              <w:rPr>
                <w:rFonts w:eastAsia="Times New Roman"/>
                <w:b/>
                <w:bCs/>
                <w:color w:val="000000"/>
                <w:sz w:val="18"/>
                <w:szCs w:val="18"/>
                <w:lang w:eastAsia="en-GB"/>
              </w:rPr>
              <w:t>2021/22</w:t>
            </w:r>
          </w:p>
        </w:tc>
        <w:tc>
          <w:tcPr>
            <w:tcW w:w="222" w:type="dxa"/>
            <w:tcBorders>
              <w:top w:val="nil"/>
              <w:left w:val="nil"/>
              <w:bottom w:val="nil"/>
              <w:right w:val="nil"/>
            </w:tcBorders>
            <w:shd w:val="clear" w:color="auto" w:fill="auto"/>
            <w:vAlign w:val="center"/>
            <w:hideMark/>
          </w:tcPr>
          <w:p w14:paraId="0CD106F4" w14:textId="77777777" w:rsidR="004C0913" w:rsidRPr="004C0913" w:rsidRDefault="004C0913" w:rsidP="004C0913">
            <w:pPr>
              <w:widowControl/>
              <w:autoSpaceDE/>
              <w:autoSpaceDN/>
              <w:jc w:val="center"/>
              <w:rPr>
                <w:rFonts w:eastAsia="Times New Roman"/>
                <w:b/>
                <w:bCs/>
                <w:color w:val="000000"/>
                <w:sz w:val="18"/>
                <w:szCs w:val="18"/>
                <w:lang w:eastAsia="en-GB"/>
              </w:rPr>
            </w:pPr>
            <w:r w:rsidRPr="004C0913">
              <w:rPr>
                <w:rFonts w:eastAsia="Times New Roman"/>
                <w:b/>
                <w:bCs/>
                <w:color w:val="000000"/>
                <w:sz w:val="18"/>
                <w:szCs w:val="18"/>
                <w:lang w:eastAsia="en-GB"/>
              </w:rPr>
              <w:t xml:space="preserve"> </w:t>
            </w:r>
          </w:p>
        </w:tc>
        <w:tc>
          <w:tcPr>
            <w:tcW w:w="5560" w:type="dxa"/>
            <w:tcBorders>
              <w:top w:val="nil"/>
              <w:left w:val="nil"/>
              <w:bottom w:val="nil"/>
              <w:right w:val="nil"/>
            </w:tcBorders>
            <w:shd w:val="clear" w:color="auto" w:fill="auto"/>
            <w:vAlign w:val="center"/>
            <w:hideMark/>
          </w:tcPr>
          <w:p w14:paraId="4A047783" w14:textId="77777777" w:rsidR="004C0913" w:rsidRPr="004C0913" w:rsidRDefault="004C0913" w:rsidP="004C0913">
            <w:pPr>
              <w:widowControl/>
              <w:autoSpaceDE/>
              <w:autoSpaceDN/>
              <w:jc w:val="center"/>
              <w:rPr>
                <w:rFonts w:eastAsia="Times New Roman"/>
                <w:b/>
                <w:bCs/>
                <w:color w:val="000000"/>
                <w:sz w:val="18"/>
                <w:szCs w:val="18"/>
                <w:lang w:eastAsia="en-GB"/>
              </w:rPr>
            </w:pPr>
            <w:r w:rsidRPr="004C0913">
              <w:rPr>
                <w:rFonts w:eastAsia="Times New Roman"/>
                <w:b/>
                <w:bCs/>
                <w:color w:val="000000"/>
                <w:sz w:val="18"/>
                <w:szCs w:val="18"/>
                <w:lang w:eastAsia="en-GB"/>
              </w:rPr>
              <w:t xml:space="preserve"> </w:t>
            </w:r>
          </w:p>
        </w:tc>
        <w:tc>
          <w:tcPr>
            <w:tcW w:w="959" w:type="dxa"/>
            <w:tcBorders>
              <w:top w:val="nil"/>
              <w:left w:val="nil"/>
              <w:bottom w:val="nil"/>
              <w:right w:val="nil"/>
            </w:tcBorders>
            <w:shd w:val="clear" w:color="auto" w:fill="auto"/>
            <w:vAlign w:val="center"/>
            <w:hideMark/>
          </w:tcPr>
          <w:p w14:paraId="2869B143" w14:textId="77777777" w:rsidR="004C0913" w:rsidRPr="004C0913" w:rsidRDefault="004C0913" w:rsidP="004C0913">
            <w:pPr>
              <w:widowControl/>
              <w:autoSpaceDE/>
              <w:autoSpaceDN/>
              <w:jc w:val="center"/>
              <w:rPr>
                <w:rFonts w:eastAsia="Times New Roman"/>
                <w:b/>
                <w:bCs/>
                <w:color w:val="000000"/>
                <w:sz w:val="18"/>
                <w:szCs w:val="18"/>
                <w:lang w:eastAsia="en-GB"/>
              </w:rPr>
            </w:pPr>
            <w:r w:rsidRPr="004C0913">
              <w:rPr>
                <w:rFonts w:eastAsia="Times New Roman"/>
                <w:b/>
                <w:bCs/>
                <w:color w:val="000000"/>
                <w:sz w:val="18"/>
                <w:szCs w:val="18"/>
                <w:lang w:eastAsia="en-GB"/>
              </w:rPr>
              <w:t>2022/23</w:t>
            </w:r>
          </w:p>
        </w:tc>
      </w:tr>
      <w:tr w:rsidR="004C0913" w:rsidRPr="004C0913" w14:paraId="44ED6E55" w14:textId="77777777" w:rsidTr="004C0913">
        <w:trPr>
          <w:trHeight w:val="315"/>
        </w:trPr>
        <w:tc>
          <w:tcPr>
            <w:tcW w:w="959" w:type="dxa"/>
            <w:tcBorders>
              <w:top w:val="nil"/>
              <w:left w:val="nil"/>
              <w:bottom w:val="single" w:sz="8" w:space="0" w:color="000000"/>
              <w:right w:val="nil"/>
            </w:tcBorders>
            <w:shd w:val="clear" w:color="auto" w:fill="auto"/>
            <w:vAlign w:val="center"/>
            <w:hideMark/>
          </w:tcPr>
          <w:p w14:paraId="259B74CA" w14:textId="77777777" w:rsidR="004C0913" w:rsidRPr="004C0913" w:rsidRDefault="004C0913" w:rsidP="004C0913">
            <w:pPr>
              <w:widowControl/>
              <w:autoSpaceDE/>
              <w:autoSpaceDN/>
              <w:jc w:val="right"/>
              <w:rPr>
                <w:rFonts w:eastAsia="Times New Roman"/>
                <w:b/>
                <w:bCs/>
                <w:color w:val="000000"/>
                <w:sz w:val="18"/>
                <w:szCs w:val="18"/>
                <w:lang w:eastAsia="en-GB"/>
              </w:rPr>
            </w:pPr>
            <w:r w:rsidRPr="004C0913">
              <w:rPr>
                <w:rFonts w:eastAsia="Times New Roman"/>
                <w:b/>
                <w:bCs/>
                <w:color w:val="000000"/>
                <w:sz w:val="18"/>
                <w:szCs w:val="18"/>
                <w:lang w:eastAsia="en-GB"/>
              </w:rPr>
              <w:t>£'000</w:t>
            </w:r>
          </w:p>
        </w:tc>
        <w:tc>
          <w:tcPr>
            <w:tcW w:w="222" w:type="dxa"/>
            <w:tcBorders>
              <w:top w:val="nil"/>
              <w:left w:val="nil"/>
              <w:bottom w:val="single" w:sz="8" w:space="0" w:color="000000"/>
              <w:right w:val="nil"/>
            </w:tcBorders>
            <w:shd w:val="clear" w:color="auto" w:fill="auto"/>
            <w:vAlign w:val="center"/>
            <w:hideMark/>
          </w:tcPr>
          <w:p w14:paraId="57DC1DC2" w14:textId="77777777" w:rsidR="004C0913" w:rsidRPr="004C0913" w:rsidRDefault="004C0913" w:rsidP="004C0913">
            <w:pPr>
              <w:widowControl/>
              <w:autoSpaceDE/>
              <w:autoSpaceDN/>
              <w:jc w:val="right"/>
              <w:rPr>
                <w:rFonts w:eastAsia="Times New Roman"/>
                <w:b/>
                <w:bCs/>
                <w:color w:val="000000"/>
                <w:sz w:val="18"/>
                <w:szCs w:val="18"/>
                <w:lang w:eastAsia="en-GB"/>
              </w:rPr>
            </w:pPr>
            <w:r w:rsidRPr="004C0913">
              <w:rPr>
                <w:rFonts w:eastAsia="Times New Roman"/>
                <w:b/>
                <w:bCs/>
                <w:color w:val="000000"/>
                <w:sz w:val="18"/>
                <w:szCs w:val="18"/>
                <w:lang w:eastAsia="en-GB"/>
              </w:rPr>
              <w:t xml:space="preserve"> </w:t>
            </w:r>
          </w:p>
        </w:tc>
        <w:tc>
          <w:tcPr>
            <w:tcW w:w="5560" w:type="dxa"/>
            <w:tcBorders>
              <w:top w:val="nil"/>
              <w:left w:val="nil"/>
              <w:bottom w:val="single" w:sz="8" w:space="0" w:color="000000"/>
              <w:right w:val="nil"/>
            </w:tcBorders>
            <w:shd w:val="clear" w:color="auto" w:fill="auto"/>
            <w:vAlign w:val="center"/>
            <w:hideMark/>
          </w:tcPr>
          <w:p w14:paraId="326E740B" w14:textId="77777777" w:rsidR="004C0913" w:rsidRPr="004C0913" w:rsidRDefault="004C0913" w:rsidP="004C0913">
            <w:pPr>
              <w:widowControl/>
              <w:autoSpaceDE/>
              <w:autoSpaceDN/>
              <w:jc w:val="right"/>
              <w:rPr>
                <w:rFonts w:eastAsia="Times New Roman"/>
                <w:b/>
                <w:bCs/>
                <w:color w:val="000000"/>
                <w:sz w:val="18"/>
                <w:szCs w:val="18"/>
                <w:lang w:eastAsia="en-GB"/>
              </w:rPr>
            </w:pPr>
            <w:r w:rsidRPr="004C0913">
              <w:rPr>
                <w:rFonts w:eastAsia="Times New Roman"/>
                <w:b/>
                <w:bCs/>
                <w:color w:val="000000"/>
                <w:sz w:val="18"/>
                <w:szCs w:val="18"/>
                <w:lang w:eastAsia="en-GB"/>
              </w:rPr>
              <w:t xml:space="preserve"> </w:t>
            </w:r>
          </w:p>
        </w:tc>
        <w:tc>
          <w:tcPr>
            <w:tcW w:w="959" w:type="dxa"/>
            <w:tcBorders>
              <w:top w:val="nil"/>
              <w:left w:val="nil"/>
              <w:bottom w:val="single" w:sz="8" w:space="0" w:color="000000"/>
              <w:right w:val="nil"/>
            </w:tcBorders>
            <w:shd w:val="clear" w:color="auto" w:fill="auto"/>
            <w:vAlign w:val="center"/>
            <w:hideMark/>
          </w:tcPr>
          <w:p w14:paraId="5266984C" w14:textId="77777777" w:rsidR="004C0913" w:rsidRPr="004C0913" w:rsidRDefault="004C0913" w:rsidP="004C0913">
            <w:pPr>
              <w:widowControl/>
              <w:autoSpaceDE/>
              <w:autoSpaceDN/>
              <w:jc w:val="right"/>
              <w:rPr>
                <w:rFonts w:eastAsia="Times New Roman"/>
                <w:b/>
                <w:bCs/>
                <w:color w:val="000000"/>
                <w:sz w:val="18"/>
                <w:szCs w:val="18"/>
                <w:lang w:eastAsia="en-GB"/>
              </w:rPr>
            </w:pPr>
            <w:r w:rsidRPr="004C0913">
              <w:rPr>
                <w:rFonts w:eastAsia="Times New Roman"/>
                <w:b/>
                <w:bCs/>
                <w:color w:val="000000"/>
                <w:sz w:val="18"/>
                <w:szCs w:val="18"/>
                <w:lang w:eastAsia="en-GB"/>
              </w:rPr>
              <w:t>£'000</w:t>
            </w:r>
          </w:p>
        </w:tc>
      </w:tr>
      <w:tr w:rsidR="004C0913" w:rsidRPr="004C0913" w14:paraId="38A9505C" w14:textId="77777777" w:rsidTr="004C0913">
        <w:trPr>
          <w:trHeight w:val="495"/>
        </w:trPr>
        <w:tc>
          <w:tcPr>
            <w:tcW w:w="959" w:type="dxa"/>
            <w:tcBorders>
              <w:top w:val="nil"/>
              <w:left w:val="nil"/>
              <w:bottom w:val="single" w:sz="8" w:space="0" w:color="000000"/>
              <w:right w:val="nil"/>
            </w:tcBorders>
            <w:shd w:val="clear" w:color="auto" w:fill="auto"/>
            <w:vAlign w:val="center"/>
            <w:hideMark/>
          </w:tcPr>
          <w:p w14:paraId="63AE7ABC" w14:textId="77777777" w:rsidR="004C0913" w:rsidRPr="004C0913" w:rsidRDefault="004C0913" w:rsidP="004C0913">
            <w:pPr>
              <w:widowControl/>
              <w:autoSpaceDE/>
              <w:autoSpaceDN/>
              <w:jc w:val="right"/>
              <w:rPr>
                <w:rFonts w:eastAsia="Times New Roman"/>
                <w:color w:val="000000"/>
                <w:sz w:val="18"/>
                <w:szCs w:val="18"/>
                <w:lang w:eastAsia="en-GB"/>
              </w:rPr>
            </w:pPr>
            <w:r w:rsidRPr="004C0913">
              <w:rPr>
                <w:rFonts w:eastAsia="Times New Roman"/>
                <w:color w:val="000000"/>
                <w:sz w:val="18"/>
                <w:szCs w:val="18"/>
                <w:lang w:eastAsia="en-GB"/>
              </w:rPr>
              <w:t>86</w:t>
            </w:r>
          </w:p>
        </w:tc>
        <w:tc>
          <w:tcPr>
            <w:tcW w:w="222" w:type="dxa"/>
            <w:tcBorders>
              <w:top w:val="nil"/>
              <w:left w:val="nil"/>
              <w:bottom w:val="single" w:sz="8" w:space="0" w:color="000000"/>
              <w:right w:val="nil"/>
            </w:tcBorders>
            <w:shd w:val="clear" w:color="auto" w:fill="auto"/>
            <w:vAlign w:val="center"/>
            <w:hideMark/>
          </w:tcPr>
          <w:p w14:paraId="37A75F8E" w14:textId="77777777" w:rsidR="004C0913" w:rsidRPr="004C0913" w:rsidRDefault="004C0913" w:rsidP="004C0913">
            <w:pPr>
              <w:widowControl/>
              <w:autoSpaceDE/>
              <w:autoSpaceDN/>
              <w:jc w:val="center"/>
              <w:rPr>
                <w:rFonts w:eastAsia="Times New Roman"/>
                <w:b/>
                <w:bCs/>
                <w:color w:val="000000"/>
                <w:sz w:val="18"/>
                <w:szCs w:val="18"/>
                <w:lang w:eastAsia="en-GB"/>
              </w:rPr>
            </w:pPr>
            <w:r w:rsidRPr="004C0913">
              <w:rPr>
                <w:rFonts w:eastAsia="Times New Roman"/>
                <w:b/>
                <w:bCs/>
                <w:color w:val="000000"/>
                <w:sz w:val="18"/>
                <w:szCs w:val="18"/>
                <w:lang w:eastAsia="en-GB"/>
              </w:rPr>
              <w:t xml:space="preserve"> </w:t>
            </w:r>
          </w:p>
        </w:tc>
        <w:tc>
          <w:tcPr>
            <w:tcW w:w="5560" w:type="dxa"/>
            <w:tcBorders>
              <w:top w:val="nil"/>
              <w:left w:val="nil"/>
              <w:bottom w:val="single" w:sz="8" w:space="0" w:color="000000"/>
              <w:right w:val="nil"/>
            </w:tcBorders>
            <w:shd w:val="clear" w:color="auto" w:fill="auto"/>
            <w:vAlign w:val="center"/>
            <w:hideMark/>
          </w:tcPr>
          <w:p w14:paraId="2B099B96" w14:textId="77777777" w:rsidR="004C0913" w:rsidRPr="004C0913" w:rsidRDefault="004C0913" w:rsidP="004C0913">
            <w:pPr>
              <w:widowControl/>
              <w:autoSpaceDE/>
              <w:autoSpaceDN/>
              <w:rPr>
                <w:rFonts w:eastAsia="Times New Roman"/>
                <w:color w:val="000000"/>
                <w:sz w:val="18"/>
                <w:szCs w:val="18"/>
                <w:lang w:eastAsia="en-GB"/>
              </w:rPr>
            </w:pPr>
            <w:r w:rsidRPr="004C0913">
              <w:rPr>
                <w:rFonts w:eastAsia="Times New Roman"/>
                <w:color w:val="000000"/>
                <w:sz w:val="18"/>
                <w:szCs w:val="18"/>
                <w:lang w:eastAsia="en-GB"/>
              </w:rPr>
              <w:t xml:space="preserve">Fees payable to external auditors with regard to external audit services carried out by the appointed auditor for the year </w:t>
            </w:r>
          </w:p>
        </w:tc>
        <w:tc>
          <w:tcPr>
            <w:tcW w:w="959" w:type="dxa"/>
            <w:tcBorders>
              <w:top w:val="nil"/>
              <w:left w:val="nil"/>
              <w:bottom w:val="single" w:sz="8" w:space="0" w:color="000000"/>
              <w:right w:val="nil"/>
            </w:tcBorders>
            <w:shd w:val="clear" w:color="auto" w:fill="auto"/>
            <w:vAlign w:val="center"/>
            <w:hideMark/>
          </w:tcPr>
          <w:p w14:paraId="2AA28A88" w14:textId="77777777" w:rsidR="004C0913" w:rsidRPr="004C0913" w:rsidRDefault="004C0913" w:rsidP="004C0913">
            <w:pPr>
              <w:widowControl/>
              <w:autoSpaceDE/>
              <w:autoSpaceDN/>
              <w:jc w:val="right"/>
              <w:rPr>
                <w:rFonts w:eastAsia="Times New Roman"/>
                <w:color w:val="000000"/>
                <w:sz w:val="18"/>
                <w:szCs w:val="18"/>
                <w:lang w:eastAsia="en-GB"/>
              </w:rPr>
            </w:pPr>
            <w:r w:rsidRPr="004C0913">
              <w:rPr>
                <w:rFonts w:eastAsia="Times New Roman"/>
                <w:color w:val="000000"/>
                <w:sz w:val="18"/>
                <w:szCs w:val="18"/>
                <w:lang w:eastAsia="en-GB"/>
              </w:rPr>
              <w:t>99</w:t>
            </w:r>
          </w:p>
        </w:tc>
      </w:tr>
      <w:tr w:rsidR="004C0913" w:rsidRPr="004C0913" w14:paraId="6DBE986B" w14:textId="77777777" w:rsidTr="004C0913">
        <w:trPr>
          <w:trHeight w:val="315"/>
        </w:trPr>
        <w:tc>
          <w:tcPr>
            <w:tcW w:w="959" w:type="dxa"/>
            <w:tcBorders>
              <w:top w:val="single" w:sz="8" w:space="0" w:color="000000"/>
              <w:left w:val="nil"/>
              <w:bottom w:val="single" w:sz="18" w:space="0" w:color="000000"/>
              <w:right w:val="nil"/>
            </w:tcBorders>
            <w:shd w:val="clear" w:color="auto" w:fill="auto"/>
            <w:vAlign w:val="center"/>
            <w:hideMark/>
          </w:tcPr>
          <w:p w14:paraId="527CA1CD" w14:textId="77777777" w:rsidR="004C0913" w:rsidRPr="004C0913" w:rsidRDefault="004C0913" w:rsidP="004C0913">
            <w:pPr>
              <w:widowControl/>
              <w:autoSpaceDE/>
              <w:autoSpaceDN/>
              <w:jc w:val="right"/>
              <w:rPr>
                <w:rFonts w:eastAsia="Times New Roman"/>
                <w:b/>
                <w:bCs/>
                <w:color w:val="000000"/>
                <w:sz w:val="18"/>
                <w:szCs w:val="18"/>
                <w:lang w:eastAsia="en-GB"/>
              </w:rPr>
            </w:pPr>
            <w:r w:rsidRPr="004C0913">
              <w:rPr>
                <w:rFonts w:eastAsia="Times New Roman"/>
                <w:b/>
                <w:bCs/>
                <w:color w:val="000000"/>
                <w:sz w:val="18"/>
                <w:szCs w:val="18"/>
                <w:lang w:eastAsia="en-GB"/>
              </w:rPr>
              <w:t>86</w:t>
            </w:r>
          </w:p>
        </w:tc>
        <w:tc>
          <w:tcPr>
            <w:tcW w:w="222" w:type="dxa"/>
            <w:tcBorders>
              <w:top w:val="single" w:sz="8" w:space="0" w:color="000000"/>
              <w:left w:val="nil"/>
              <w:bottom w:val="single" w:sz="18" w:space="0" w:color="000000"/>
              <w:right w:val="nil"/>
            </w:tcBorders>
            <w:shd w:val="clear" w:color="auto" w:fill="auto"/>
            <w:vAlign w:val="center"/>
            <w:hideMark/>
          </w:tcPr>
          <w:p w14:paraId="12582126" w14:textId="77777777" w:rsidR="004C0913" w:rsidRPr="004C0913" w:rsidRDefault="004C0913" w:rsidP="004C0913">
            <w:pPr>
              <w:widowControl/>
              <w:autoSpaceDE/>
              <w:autoSpaceDN/>
              <w:jc w:val="center"/>
              <w:rPr>
                <w:rFonts w:eastAsia="Times New Roman"/>
                <w:b/>
                <w:bCs/>
                <w:color w:val="000000"/>
                <w:sz w:val="18"/>
                <w:szCs w:val="18"/>
                <w:lang w:eastAsia="en-GB"/>
              </w:rPr>
            </w:pPr>
            <w:r w:rsidRPr="004C0913">
              <w:rPr>
                <w:rFonts w:eastAsia="Times New Roman"/>
                <w:b/>
                <w:bCs/>
                <w:color w:val="000000"/>
                <w:sz w:val="18"/>
                <w:szCs w:val="18"/>
                <w:lang w:eastAsia="en-GB"/>
              </w:rPr>
              <w:t xml:space="preserve"> </w:t>
            </w:r>
          </w:p>
        </w:tc>
        <w:tc>
          <w:tcPr>
            <w:tcW w:w="5560" w:type="dxa"/>
            <w:tcBorders>
              <w:top w:val="single" w:sz="8" w:space="0" w:color="000000"/>
              <w:left w:val="nil"/>
              <w:bottom w:val="single" w:sz="18" w:space="0" w:color="000000"/>
              <w:right w:val="nil"/>
            </w:tcBorders>
            <w:shd w:val="clear" w:color="auto" w:fill="auto"/>
            <w:vAlign w:val="center"/>
            <w:hideMark/>
          </w:tcPr>
          <w:p w14:paraId="59FC62F4" w14:textId="77777777" w:rsidR="004C0913" w:rsidRPr="004C0913" w:rsidRDefault="004C0913" w:rsidP="004C0913">
            <w:pPr>
              <w:widowControl/>
              <w:autoSpaceDE/>
              <w:autoSpaceDN/>
              <w:rPr>
                <w:rFonts w:eastAsia="Times New Roman"/>
                <w:b/>
                <w:bCs/>
                <w:color w:val="000000"/>
                <w:sz w:val="18"/>
                <w:szCs w:val="18"/>
                <w:lang w:eastAsia="en-GB"/>
              </w:rPr>
            </w:pPr>
            <w:r w:rsidRPr="004C0913">
              <w:rPr>
                <w:rFonts w:eastAsia="Times New Roman"/>
                <w:b/>
                <w:bCs/>
                <w:color w:val="000000"/>
                <w:sz w:val="18"/>
                <w:szCs w:val="18"/>
                <w:lang w:eastAsia="en-GB"/>
              </w:rPr>
              <w:t>Total</w:t>
            </w:r>
          </w:p>
        </w:tc>
        <w:tc>
          <w:tcPr>
            <w:tcW w:w="959" w:type="dxa"/>
            <w:tcBorders>
              <w:top w:val="single" w:sz="8" w:space="0" w:color="000000"/>
              <w:left w:val="nil"/>
              <w:bottom w:val="single" w:sz="18" w:space="0" w:color="000000"/>
              <w:right w:val="nil"/>
            </w:tcBorders>
            <w:shd w:val="clear" w:color="auto" w:fill="auto"/>
            <w:vAlign w:val="center"/>
            <w:hideMark/>
          </w:tcPr>
          <w:p w14:paraId="426D14AA" w14:textId="77777777" w:rsidR="004C0913" w:rsidRPr="004C0913" w:rsidRDefault="004C0913" w:rsidP="004C0913">
            <w:pPr>
              <w:widowControl/>
              <w:autoSpaceDE/>
              <w:autoSpaceDN/>
              <w:jc w:val="right"/>
              <w:rPr>
                <w:rFonts w:eastAsia="Times New Roman"/>
                <w:b/>
                <w:bCs/>
                <w:color w:val="000000"/>
                <w:sz w:val="18"/>
                <w:szCs w:val="18"/>
                <w:lang w:eastAsia="en-GB"/>
              </w:rPr>
            </w:pPr>
            <w:r w:rsidRPr="004C0913">
              <w:rPr>
                <w:rFonts w:eastAsia="Times New Roman"/>
                <w:b/>
                <w:bCs/>
                <w:color w:val="000000"/>
                <w:sz w:val="18"/>
                <w:szCs w:val="18"/>
                <w:lang w:eastAsia="en-GB"/>
              </w:rPr>
              <w:t>99</w:t>
            </w:r>
          </w:p>
        </w:tc>
      </w:tr>
    </w:tbl>
    <w:p w14:paraId="76609A88" w14:textId="4B0B5EE4" w:rsidR="000E7C91" w:rsidRDefault="000E7C91">
      <w:pPr>
        <w:rPr>
          <w:sz w:val="18"/>
        </w:rPr>
        <w:sectPr w:rsidR="000E7C91">
          <w:pgSz w:w="11910" w:h="16840"/>
          <w:pgMar w:top="500" w:right="540" w:bottom="280" w:left="180" w:header="720" w:footer="720" w:gutter="0"/>
          <w:cols w:space="720"/>
        </w:sectPr>
      </w:pPr>
    </w:p>
    <w:p w14:paraId="73155AB9" w14:textId="77777777" w:rsidR="0032292D" w:rsidRPr="00257B76" w:rsidRDefault="00E32278" w:rsidP="00F1412A">
      <w:pPr>
        <w:pStyle w:val="Heading1"/>
        <w:ind w:left="709"/>
        <w:rPr>
          <w:b/>
          <w:bCs/>
        </w:rPr>
      </w:pPr>
      <w:bookmarkStart w:id="55" w:name="_Toc138846514"/>
      <w:r w:rsidRPr="00257B76">
        <w:rPr>
          <w:b/>
          <w:bCs/>
        </w:rPr>
        <w:t>Note 3</w:t>
      </w:r>
      <w:r w:rsidR="00E05ECF" w:rsidRPr="00257B76">
        <w:rPr>
          <w:b/>
          <w:bCs/>
        </w:rPr>
        <w:t>1</w:t>
      </w:r>
      <w:r w:rsidRPr="00257B76">
        <w:rPr>
          <w:b/>
          <w:bCs/>
          <w:spacing w:val="1"/>
        </w:rPr>
        <w:t xml:space="preserve"> </w:t>
      </w:r>
      <w:r w:rsidRPr="00257B76">
        <w:rPr>
          <w:b/>
          <w:bCs/>
        </w:rPr>
        <w:t>- Grant</w:t>
      </w:r>
      <w:r w:rsidRPr="00257B76">
        <w:rPr>
          <w:b/>
          <w:bCs/>
          <w:spacing w:val="1"/>
        </w:rPr>
        <w:t xml:space="preserve"> </w:t>
      </w:r>
      <w:r w:rsidRPr="00257B76">
        <w:rPr>
          <w:b/>
          <w:bCs/>
        </w:rPr>
        <w:t>Income</w:t>
      </w:r>
      <w:bookmarkEnd w:id="55"/>
    </w:p>
    <w:p w14:paraId="15466D36" w14:textId="77777777" w:rsidR="0032292D" w:rsidRDefault="0032292D" w:rsidP="00F1412A">
      <w:pPr>
        <w:pStyle w:val="BodyText"/>
        <w:spacing w:before="8"/>
        <w:ind w:left="709"/>
        <w:rPr>
          <w:sz w:val="15"/>
        </w:rPr>
      </w:pPr>
    </w:p>
    <w:p w14:paraId="49D869CA" w14:textId="019AD8D1" w:rsidR="0032292D" w:rsidRDefault="00E32278" w:rsidP="00F1412A">
      <w:pPr>
        <w:pStyle w:val="BodyText"/>
        <w:spacing w:before="94"/>
        <w:ind w:left="709"/>
      </w:pPr>
      <w:r>
        <w:t>The</w:t>
      </w:r>
      <w:r>
        <w:rPr>
          <w:spacing w:val="-1"/>
        </w:rPr>
        <w:t xml:space="preserve"> </w:t>
      </w:r>
      <w:r>
        <w:t>following</w:t>
      </w:r>
      <w:r>
        <w:rPr>
          <w:spacing w:val="-3"/>
        </w:rPr>
        <w:t xml:space="preserve"> </w:t>
      </w:r>
      <w:r>
        <w:t>grants</w:t>
      </w:r>
      <w:r>
        <w:rPr>
          <w:spacing w:val="-4"/>
        </w:rPr>
        <w:t xml:space="preserve"> </w:t>
      </w:r>
      <w:r>
        <w:t>were</w:t>
      </w:r>
      <w:r>
        <w:rPr>
          <w:spacing w:val="-1"/>
        </w:rPr>
        <w:t xml:space="preserve"> </w:t>
      </w:r>
      <w:r>
        <w:t>credited</w:t>
      </w:r>
      <w:r>
        <w:rPr>
          <w:spacing w:val="-4"/>
        </w:rPr>
        <w:t xml:space="preserve"> </w:t>
      </w:r>
      <w:r>
        <w:t>to</w:t>
      </w:r>
      <w:r>
        <w:rPr>
          <w:spacing w:val="-3"/>
        </w:rPr>
        <w:t xml:space="preserve"> </w:t>
      </w:r>
      <w:r>
        <w:t>the</w:t>
      </w:r>
      <w:r>
        <w:rPr>
          <w:spacing w:val="-2"/>
        </w:rPr>
        <w:t xml:space="preserve"> </w:t>
      </w:r>
      <w:r>
        <w:t>Cost</w:t>
      </w:r>
      <w:r>
        <w:rPr>
          <w:spacing w:val="-1"/>
        </w:rPr>
        <w:t xml:space="preserve"> </w:t>
      </w:r>
      <w:r>
        <w:t>of</w:t>
      </w:r>
      <w:r>
        <w:rPr>
          <w:spacing w:val="-2"/>
        </w:rPr>
        <w:t xml:space="preserve"> </w:t>
      </w:r>
      <w:r>
        <w:t>Services</w:t>
      </w:r>
      <w:r>
        <w:rPr>
          <w:spacing w:val="-5"/>
        </w:rPr>
        <w:t xml:space="preserve"> </w:t>
      </w:r>
      <w:r>
        <w:t>in the</w:t>
      </w:r>
      <w:r>
        <w:rPr>
          <w:spacing w:val="-3"/>
        </w:rPr>
        <w:t xml:space="preserve"> </w:t>
      </w:r>
      <w:r>
        <w:t>CIES in</w:t>
      </w:r>
      <w:r>
        <w:rPr>
          <w:spacing w:val="-3"/>
        </w:rPr>
        <w:t xml:space="preserve"> </w:t>
      </w:r>
      <w:r>
        <w:t>202</w:t>
      </w:r>
      <w:r w:rsidR="004C0913">
        <w:t>2</w:t>
      </w:r>
      <w:r>
        <w:t>/2</w:t>
      </w:r>
      <w:r w:rsidR="004C0913">
        <w:t>3</w:t>
      </w:r>
      <w:r>
        <w:t>.</w:t>
      </w:r>
    </w:p>
    <w:p w14:paraId="0E5F3491" w14:textId="77777777" w:rsidR="0032292D" w:rsidRDefault="0032292D" w:rsidP="00F1412A">
      <w:pPr>
        <w:pStyle w:val="BodyText"/>
        <w:ind w:left="709"/>
        <w:rPr>
          <w:sz w:val="20"/>
        </w:rPr>
      </w:pPr>
    </w:p>
    <w:tbl>
      <w:tblPr>
        <w:tblW w:w="8930" w:type="dxa"/>
        <w:tblInd w:w="709" w:type="dxa"/>
        <w:tblLook w:val="04A0" w:firstRow="1" w:lastRow="0" w:firstColumn="1" w:lastColumn="0" w:noHBand="0" w:noVBand="1"/>
      </w:tblPr>
      <w:tblGrid>
        <w:gridCol w:w="1627"/>
        <w:gridCol w:w="5744"/>
        <w:gridCol w:w="1559"/>
      </w:tblGrid>
      <w:tr w:rsidR="008C6A87" w:rsidRPr="008C6A87" w14:paraId="469A3F02" w14:textId="77777777" w:rsidTr="008C6A87">
        <w:trPr>
          <w:trHeight w:val="255"/>
        </w:trPr>
        <w:tc>
          <w:tcPr>
            <w:tcW w:w="1627" w:type="dxa"/>
            <w:tcBorders>
              <w:top w:val="nil"/>
              <w:left w:val="nil"/>
              <w:bottom w:val="nil"/>
              <w:right w:val="nil"/>
            </w:tcBorders>
            <w:shd w:val="clear" w:color="000000" w:fill="FFFFFF"/>
            <w:vAlign w:val="center"/>
            <w:hideMark/>
          </w:tcPr>
          <w:p w14:paraId="2874212D" w14:textId="77777777" w:rsidR="008C6A87" w:rsidRPr="008C6A87" w:rsidRDefault="008C6A87" w:rsidP="008C6A87">
            <w:pPr>
              <w:widowControl/>
              <w:autoSpaceDE/>
              <w:autoSpaceDN/>
              <w:jc w:val="right"/>
              <w:rPr>
                <w:rFonts w:eastAsia="Times New Roman"/>
                <w:b/>
                <w:bCs/>
                <w:color w:val="000000"/>
                <w:sz w:val="18"/>
                <w:szCs w:val="18"/>
                <w:lang w:eastAsia="en-GB"/>
              </w:rPr>
            </w:pPr>
            <w:r w:rsidRPr="008C6A87">
              <w:rPr>
                <w:rFonts w:eastAsia="Times New Roman"/>
                <w:b/>
                <w:bCs/>
                <w:color w:val="000000"/>
                <w:sz w:val="18"/>
                <w:szCs w:val="18"/>
                <w:lang w:eastAsia="en-GB"/>
              </w:rPr>
              <w:t>31 March 2022</w:t>
            </w:r>
          </w:p>
        </w:tc>
        <w:tc>
          <w:tcPr>
            <w:tcW w:w="5744" w:type="dxa"/>
            <w:tcBorders>
              <w:top w:val="nil"/>
              <w:left w:val="nil"/>
              <w:bottom w:val="nil"/>
              <w:right w:val="nil"/>
            </w:tcBorders>
            <w:shd w:val="clear" w:color="auto" w:fill="auto"/>
            <w:vAlign w:val="center"/>
            <w:hideMark/>
          </w:tcPr>
          <w:p w14:paraId="0A298BF9" w14:textId="77777777" w:rsidR="008C6A87" w:rsidRPr="008C6A87" w:rsidRDefault="008C6A87" w:rsidP="008C6A87">
            <w:pPr>
              <w:widowControl/>
              <w:autoSpaceDE/>
              <w:autoSpaceDN/>
              <w:jc w:val="right"/>
              <w:rPr>
                <w:rFonts w:eastAsia="Times New Roman"/>
                <w:b/>
                <w:bCs/>
                <w:color w:val="000000"/>
                <w:sz w:val="18"/>
                <w:szCs w:val="18"/>
                <w:lang w:eastAsia="en-GB"/>
              </w:rPr>
            </w:pPr>
          </w:p>
        </w:tc>
        <w:tc>
          <w:tcPr>
            <w:tcW w:w="1559" w:type="dxa"/>
            <w:tcBorders>
              <w:top w:val="nil"/>
              <w:left w:val="nil"/>
              <w:bottom w:val="nil"/>
              <w:right w:val="nil"/>
            </w:tcBorders>
            <w:shd w:val="clear" w:color="auto" w:fill="auto"/>
            <w:vAlign w:val="center"/>
            <w:hideMark/>
          </w:tcPr>
          <w:p w14:paraId="76EB9403" w14:textId="77777777" w:rsidR="008C6A87" w:rsidRPr="008C6A87" w:rsidRDefault="008C6A87" w:rsidP="008C6A87">
            <w:pPr>
              <w:widowControl/>
              <w:autoSpaceDE/>
              <w:autoSpaceDN/>
              <w:jc w:val="center"/>
              <w:rPr>
                <w:rFonts w:eastAsia="Times New Roman"/>
                <w:b/>
                <w:bCs/>
                <w:color w:val="000000"/>
                <w:sz w:val="18"/>
                <w:szCs w:val="18"/>
                <w:lang w:eastAsia="en-GB"/>
              </w:rPr>
            </w:pPr>
            <w:r w:rsidRPr="008C6A87">
              <w:rPr>
                <w:rFonts w:eastAsia="Times New Roman"/>
                <w:b/>
                <w:bCs/>
                <w:color w:val="000000"/>
                <w:sz w:val="18"/>
                <w:szCs w:val="18"/>
                <w:lang w:eastAsia="en-GB"/>
              </w:rPr>
              <w:t>31 March 2023</w:t>
            </w:r>
          </w:p>
        </w:tc>
      </w:tr>
      <w:tr w:rsidR="008C6A87" w:rsidRPr="008C6A87" w14:paraId="18A9E758" w14:textId="77777777" w:rsidTr="008C6A87">
        <w:trPr>
          <w:trHeight w:val="268"/>
        </w:trPr>
        <w:tc>
          <w:tcPr>
            <w:tcW w:w="1627" w:type="dxa"/>
            <w:tcBorders>
              <w:top w:val="nil"/>
              <w:left w:val="nil"/>
              <w:bottom w:val="single" w:sz="8" w:space="0" w:color="000000"/>
              <w:right w:val="nil"/>
            </w:tcBorders>
            <w:shd w:val="clear" w:color="auto" w:fill="auto"/>
            <w:vAlign w:val="center"/>
            <w:hideMark/>
          </w:tcPr>
          <w:p w14:paraId="26701CC0" w14:textId="77777777" w:rsidR="008C6A87" w:rsidRPr="008C6A87" w:rsidRDefault="008C6A87" w:rsidP="008C6A87">
            <w:pPr>
              <w:widowControl/>
              <w:autoSpaceDE/>
              <w:autoSpaceDN/>
              <w:jc w:val="right"/>
              <w:rPr>
                <w:rFonts w:eastAsia="Times New Roman"/>
                <w:b/>
                <w:bCs/>
                <w:color w:val="000000"/>
                <w:sz w:val="18"/>
                <w:szCs w:val="18"/>
                <w:lang w:eastAsia="en-GB"/>
              </w:rPr>
            </w:pPr>
            <w:r w:rsidRPr="008C6A87">
              <w:rPr>
                <w:rFonts w:eastAsia="Times New Roman"/>
                <w:b/>
                <w:bCs/>
                <w:color w:val="000000"/>
                <w:sz w:val="18"/>
                <w:szCs w:val="18"/>
                <w:lang w:eastAsia="en-GB"/>
              </w:rPr>
              <w:t>£'000</w:t>
            </w:r>
          </w:p>
        </w:tc>
        <w:tc>
          <w:tcPr>
            <w:tcW w:w="5744" w:type="dxa"/>
            <w:tcBorders>
              <w:top w:val="nil"/>
              <w:left w:val="nil"/>
              <w:bottom w:val="single" w:sz="8" w:space="0" w:color="000000"/>
              <w:right w:val="nil"/>
            </w:tcBorders>
            <w:shd w:val="clear" w:color="auto" w:fill="auto"/>
            <w:vAlign w:val="center"/>
            <w:hideMark/>
          </w:tcPr>
          <w:p w14:paraId="360BB03E" w14:textId="77777777" w:rsidR="008C6A87" w:rsidRPr="008C6A87" w:rsidRDefault="008C6A87" w:rsidP="008C6A87">
            <w:pPr>
              <w:widowControl/>
              <w:autoSpaceDE/>
              <w:autoSpaceDN/>
              <w:jc w:val="right"/>
              <w:rPr>
                <w:rFonts w:eastAsia="Times New Roman"/>
                <w:b/>
                <w:bCs/>
                <w:color w:val="000000"/>
                <w:sz w:val="18"/>
                <w:szCs w:val="18"/>
                <w:lang w:eastAsia="en-GB"/>
              </w:rPr>
            </w:pPr>
            <w:r w:rsidRPr="008C6A87">
              <w:rPr>
                <w:rFonts w:eastAsia="Times New Roman"/>
                <w:b/>
                <w:bCs/>
                <w:color w:val="000000"/>
                <w:sz w:val="18"/>
                <w:szCs w:val="18"/>
                <w:lang w:eastAsia="en-GB"/>
              </w:rPr>
              <w:t> </w:t>
            </w:r>
          </w:p>
        </w:tc>
        <w:tc>
          <w:tcPr>
            <w:tcW w:w="1559" w:type="dxa"/>
            <w:tcBorders>
              <w:top w:val="nil"/>
              <w:left w:val="nil"/>
              <w:bottom w:val="single" w:sz="8" w:space="0" w:color="000000"/>
              <w:right w:val="nil"/>
            </w:tcBorders>
            <w:shd w:val="clear" w:color="auto" w:fill="auto"/>
            <w:vAlign w:val="center"/>
            <w:hideMark/>
          </w:tcPr>
          <w:p w14:paraId="797500BA" w14:textId="77777777" w:rsidR="008C6A87" w:rsidRPr="008C6A87" w:rsidRDefault="008C6A87" w:rsidP="008C6A87">
            <w:pPr>
              <w:widowControl/>
              <w:autoSpaceDE/>
              <w:autoSpaceDN/>
              <w:jc w:val="right"/>
              <w:rPr>
                <w:rFonts w:eastAsia="Times New Roman"/>
                <w:b/>
                <w:bCs/>
                <w:color w:val="000000"/>
                <w:sz w:val="18"/>
                <w:szCs w:val="18"/>
                <w:lang w:eastAsia="en-GB"/>
              </w:rPr>
            </w:pPr>
            <w:r w:rsidRPr="008C6A87">
              <w:rPr>
                <w:rFonts w:eastAsia="Times New Roman"/>
                <w:b/>
                <w:bCs/>
                <w:color w:val="000000"/>
                <w:sz w:val="18"/>
                <w:szCs w:val="18"/>
                <w:lang w:eastAsia="en-GB"/>
              </w:rPr>
              <w:t>£'000</w:t>
            </w:r>
          </w:p>
        </w:tc>
      </w:tr>
      <w:tr w:rsidR="008C6A87" w:rsidRPr="008C6A87" w14:paraId="2541A1B1" w14:textId="77777777" w:rsidTr="008C6A87">
        <w:trPr>
          <w:trHeight w:val="255"/>
        </w:trPr>
        <w:tc>
          <w:tcPr>
            <w:tcW w:w="1627" w:type="dxa"/>
            <w:tcBorders>
              <w:top w:val="nil"/>
              <w:left w:val="nil"/>
              <w:bottom w:val="nil"/>
              <w:right w:val="nil"/>
            </w:tcBorders>
            <w:shd w:val="clear" w:color="auto" w:fill="auto"/>
            <w:vAlign w:val="center"/>
            <w:hideMark/>
          </w:tcPr>
          <w:p w14:paraId="491CD38A" w14:textId="77777777" w:rsidR="008C6A87" w:rsidRPr="008C6A87" w:rsidRDefault="008C6A87" w:rsidP="008C6A87">
            <w:pPr>
              <w:widowControl/>
              <w:autoSpaceDE/>
              <w:autoSpaceDN/>
              <w:jc w:val="right"/>
              <w:rPr>
                <w:rFonts w:eastAsia="Times New Roman"/>
                <w:color w:val="000000"/>
                <w:sz w:val="18"/>
                <w:szCs w:val="18"/>
                <w:lang w:eastAsia="en-GB"/>
              </w:rPr>
            </w:pPr>
            <w:r w:rsidRPr="008C6A87">
              <w:rPr>
                <w:rFonts w:eastAsia="Times New Roman"/>
                <w:color w:val="000000"/>
                <w:sz w:val="18"/>
                <w:szCs w:val="18"/>
                <w:lang w:eastAsia="en-GB"/>
              </w:rPr>
              <w:t>(21,591)</w:t>
            </w:r>
          </w:p>
        </w:tc>
        <w:tc>
          <w:tcPr>
            <w:tcW w:w="5744" w:type="dxa"/>
            <w:tcBorders>
              <w:top w:val="nil"/>
              <w:left w:val="nil"/>
              <w:bottom w:val="nil"/>
              <w:right w:val="nil"/>
            </w:tcBorders>
            <w:shd w:val="clear" w:color="auto" w:fill="auto"/>
            <w:vAlign w:val="center"/>
            <w:hideMark/>
          </w:tcPr>
          <w:p w14:paraId="71EC344A" w14:textId="77777777" w:rsidR="008C6A87" w:rsidRPr="008C6A87" w:rsidRDefault="008C6A87" w:rsidP="008C6A87">
            <w:pPr>
              <w:widowControl/>
              <w:autoSpaceDE/>
              <w:autoSpaceDN/>
              <w:rPr>
                <w:rFonts w:eastAsia="Times New Roman"/>
                <w:color w:val="000000"/>
                <w:sz w:val="18"/>
                <w:szCs w:val="18"/>
                <w:lang w:eastAsia="en-GB"/>
              </w:rPr>
            </w:pPr>
            <w:r w:rsidRPr="008C6A87">
              <w:rPr>
                <w:rFonts w:eastAsia="Times New Roman"/>
                <w:color w:val="000000"/>
                <w:sz w:val="18"/>
                <w:szCs w:val="18"/>
                <w:lang w:eastAsia="en-GB"/>
              </w:rPr>
              <w:t>Revenue Support Grant</w:t>
            </w:r>
          </w:p>
        </w:tc>
        <w:tc>
          <w:tcPr>
            <w:tcW w:w="1559" w:type="dxa"/>
            <w:tcBorders>
              <w:top w:val="nil"/>
              <w:left w:val="nil"/>
              <w:bottom w:val="nil"/>
              <w:right w:val="nil"/>
            </w:tcBorders>
            <w:shd w:val="clear" w:color="auto" w:fill="auto"/>
            <w:vAlign w:val="center"/>
            <w:hideMark/>
          </w:tcPr>
          <w:p w14:paraId="0D9EEEF3" w14:textId="77777777" w:rsidR="008C6A87" w:rsidRPr="008C6A87" w:rsidRDefault="008C6A87" w:rsidP="008C6A87">
            <w:pPr>
              <w:widowControl/>
              <w:autoSpaceDE/>
              <w:autoSpaceDN/>
              <w:jc w:val="right"/>
              <w:rPr>
                <w:rFonts w:eastAsia="Times New Roman"/>
                <w:color w:val="000000"/>
                <w:sz w:val="18"/>
                <w:szCs w:val="18"/>
                <w:lang w:eastAsia="en-GB"/>
              </w:rPr>
            </w:pPr>
            <w:r w:rsidRPr="008C6A87">
              <w:rPr>
                <w:rFonts w:eastAsia="Times New Roman"/>
                <w:color w:val="000000"/>
                <w:sz w:val="18"/>
                <w:szCs w:val="18"/>
                <w:lang w:eastAsia="en-GB"/>
              </w:rPr>
              <w:t>(25,727)</w:t>
            </w:r>
          </w:p>
        </w:tc>
      </w:tr>
      <w:tr w:rsidR="008C6A87" w:rsidRPr="008C6A87" w14:paraId="2ECD10E6" w14:textId="77777777" w:rsidTr="008C6A87">
        <w:trPr>
          <w:trHeight w:val="255"/>
        </w:trPr>
        <w:tc>
          <w:tcPr>
            <w:tcW w:w="1627" w:type="dxa"/>
            <w:tcBorders>
              <w:top w:val="nil"/>
              <w:left w:val="nil"/>
              <w:bottom w:val="nil"/>
              <w:right w:val="nil"/>
            </w:tcBorders>
            <w:shd w:val="clear" w:color="auto" w:fill="auto"/>
            <w:vAlign w:val="center"/>
            <w:hideMark/>
          </w:tcPr>
          <w:p w14:paraId="61E4CCBB" w14:textId="77777777" w:rsidR="008C6A87" w:rsidRPr="008C6A87" w:rsidRDefault="008C6A87" w:rsidP="008C6A87">
            <w:pPr>
              <w:widowControl/>
              <w:autoSpaceDE/>
              <w:autoSpaceDN/>
              <w:jc w:val="right"/>
              <w:rPr>
                <w:rFonts w:eastAsia="Times New Roman"/>
                <w:color w:val="000000"/>
                <w:sz w:val="18"/>
                <w:szCs w:val="18"/>
                <w:lang w:eastAsia="en-GB"/>
              </w:rPr>
            </w:pPr>
            <w:r w:rsidRPr="008C6A87">
              <w:rPr>
                <w:rFonts w:eastAsia="Times New Roman"/>
                <w:color w:val="000000"/>
                <w:sz w:val="18"/>
                <w:szCs w:val="18"/>
                <w:lang w:eastAsia="en-GB"/>
              </w:rPr>
              <w:t>(51,539)</w:t>
            </w:r>
          </w:p>
        </w:tc>
        <w:tc>
          <w:tcPr>
            <w:tcW w:w="5744" w:type="dxa"/>
            <w:tcBorders>
              <w:top w:val="nil"/>
              <w:left w:val="nil"/>
              <w:bottom w:val="nil"/>
              <w:right w:val="nil"/>
            </w:tcBorders>
            <w:shd w:val="clear" w:color="auto" w:fill="auto"/>
            <w:vAlign w:val="center"/>
            <w:hideMark/>
          </w:tcPr>
          <w:p w14:paraId="218EFC13" w14:textId="77777777" w:rsidR="008C6A87" w:rsidRPr="008C6A87" w:rsidRDefault="008C6A87" w:rsidP="008C6A87">
            <w:pPr>
              <w:widowControl/>
              <w:autoSpaceDE/>
              <w:autoSpaceDN/>
              <w:rPr>
                <w:rFonts w:eastAsia="Times New Roman"/>
                <w:color w:val="000000"/>
                <w:sz w:val="18"/>
                <w:szCs w:val="18"/>
                <w:lang w:eastAsia="en-GB"/>
              </w:rPr>
            </w:pPr>
            <w:r w:rsidRPr="008C6A87">
              <w:rPr>
                <w:rFonts w:eastAsia="Times New Roman"/>
                <w:color w:val="000000"/>
                <w:sz w:val="18"/>
                <w:szCs w:val="18"/>
                <w:lang w:eastAsia="en-GB"/>
              </w:rPr>
              <w:t>Police Grant</w:t>
            </w:r>
          </w:p>
        </w:tc>
        <w:tc>
          <w:tcPr>
            <w:tcW w:w="1559" w:type="dxa"/>
            <w:tcBorders>
              <w:top w:val="nil"/>
              <w:left w:val="nil"/>
              <w:bottom w:val="nil"/>
              <w:right w:val="nil"/>
            </w:tcBorders>
            <w:shd w:val="clear" w:color="auto" w:fill="auto"/>
            <w:vAlign w:val="center"/>
            <w:hideMark/>
          </w:tcPr>
          <w:p w14:paraId="05692C17" w14:textId="77777777" w:rsidR="008C6A87" w:rsidRPr="008C6A87" w:rsidRDefault="008C6A87" w:rsidP="008C6A87">
            <w:pPr>
              <w:widowControl/>
              <w:autoSpaceDE/>
              <w:autoSpaceDN/>
              <w:jc w:val="right"/>
              <w:rPr>
                <w:rFonts w:eastAsia="Times New Roman"/>
                <w:color w:val="000000"/>
                <w:sz w:val="18"/>
                <w:szCs w:val="18"/>
                <w:lang w:eastAsia="en-GB"/>
              </w:rPr>
            </w:pPr>
            <w:r w:rsidRPr="008C6A87">
              <w:rPr>
                <w:rFonts w:eastAsia="Times New Roman"/>
                <w:color w:val="000000"/>
                <w:sz w:val="18"/>
                <w:szCs w:val="18"/>
                <w:lang w:eastAsia="en-GB"/>
              </w:rPr>
              <w:t>(62,343)</w:t>
            </w:r>
          </w:p>
        </w:tc>
      </w:tr>
      <w:tr w:rsidR="008C6A87" w:rsidRPr="008C6A87" w14:paraId="218B7F34" w14:textId="77777777" w:rsidTr="008C6A87">
        <w:trPr>
          <w:trHeight w:val="268"/>
        </w:trPr>
        <w:tc>
          <w:tcPr>
            <w:tcW w:w="1627" w:type="dxa"/>
            <w:tcBorders>
              <w:top w:val="nil"/>
              <w:left w:val="nil"/>
              <w:bottom w:val="nil"/>
              <w:right w:val="nil"/>
            </w:tcBorders>
            <w:shd w:val="clear" w:color="auto" w:fill="auto"/>
            <w:vAlign w:val="center"/>
            <w:hideMark/>
          </w:tcPr>
          <w:p w14:paraId="0C0E1748" w14:textId="77777777" w:rsidR="008C6A87" w:rsidRPr="008C6A87" w:rsidRDefault="008C6A87" w:rsidP="008C6A87">
            <w:pPr>
              <w:widowControl/>
              <w:autoSpaceDE/>
              <w:autoSpaceDN/>
              <w:jc w:val="right"/>
              <w:rPr>
                <w:rFonts w:eastAsia="Times New Roman"/>
                <w:color w:val="000000"/>
                <w:sz w:val="18"/>
                <w:szCs w:val="18"/>
                <w:lang w:eastAsia="en-GB"/>
              </w:rPr>
            </w:pPr>
            <w:r w:rsidRPr="008C6A87">
              <w:rPr>
                <w:rFonts w:eastAsia="Times New Roman"/>
                <w:color w:val="000000"/>
                <w:sz w:val="18"/>
                <w:szCs w:val="18"/>
                <w:lang w:eastAsia="en-GB"/>
              </w:rPr>
              <w:t>(120)</w:t>
            </w:r>
          </w:p>
        </w:tc>
        <w:tc>
          <w:tcPr>
            <w:tcW w:w="5744" w:type="dxa"/>
            <w:tcBorders>
              <w:top w:val="nil"/>
              <w:left w:val="nil"/>
              <w:bottom w:val="nil"/>
              <w:right w:val="nil"/>
            </w:tcBorders>
            <w:shd w:val="clear" w:color="auto" w:fill="auto"/>
            <w:vAlign w:val="center"/>
            <w:hideMark/>
          </w:tcPr>
          <w:p w14:paraId="139FE2D3" w14:textId="77777777" w:rsidR="008C6A87" w:rsidRPr="008C6A87" w:rsidRDefault="008C6A87" w:rsidP="008C6A87">
            <w:pPr>
              <w:widowControl/>
              <w:autoSpaceDE/>
              <w:autoSpaceDN/>
              <w:rPr>
                <w:rFonts w:eastAsia="Times New Roman"/>
                <w:color w:val="000000"/>
                <w:sz w:val="18"/>
                <w:szCs w:val="18"/>
                <w:lang w:eastAsia="en-GB"/>
              </w:rPr>
            </w:pPr>
            <w:r w:rsidRPr="008C6A87">
              <w:rPr>
                <w:rFonts w:eastAsia="Times New Roman"/>
                <w:color w:val="000000"/>
                <w:sz w:val="18"/>
                <w:szCs w:val="18"/>
                <w:lang w:eastAsia="en-GB"/>
              </w:rPr>
              <w:t>Capital Grant and Contributions</w:t>
            </w:r>
          </w:p>
        </w:tc>
        <w:tc>
          <w:tcPr>
            <w:tcW w:w="1559" w:type="dxa"/>
            <w:tcBorders>
              <w:top w:val="nil"/>
              <w:left w:val="nil"/>
              <w:bottom w:val="nil"/>
              <w:right w:val="nil"/>
            </w:tcBorders>
            <w:shd w:val="clear" w:color="auto" w:fill="auto"/>
            <w:vAlign w:val="center"/>
            <w:hideMark/>
          </w:tcPr>
          <w:p w14:paraId="77CD7EEF" w14:textId="77777777" w:rsidR="008C6A87" w:rsidRPr="008C6A87" w:rsidRDefault="008C6A87" w:rsidP="008C6A87">
            <w:pPr>
              <w:widowControl/>
              <w:autoSpaceDE/>
              <w:autoSpaceDN/>
              <w:jc w:val="right"/>
              <w:rPr>
                <w:rFonts w:eastAsia="Times New Roman"/>
                <w:color w:val="000000"/>
                <w:sz w:val="18"/>
                <w:szCs w:val="18"/>
                <w:lang w:eastAsia="en-GB"/>
              </w:rPr>
            </w:pPr>
            <w:r w:rsidRPr="008C6A87">
              <w:rPr>
                <w:rFonts w:eastAsia="Times New Roman"/>
                <w:color w:val="000000"/>
                <w:sz w:val="18"/>
                <w:szCs w:val="18"/>
                <w:lang w:eastAsia="en-GB"/>
              </w:rPr>
              <w:t>0</w:t>
            </w:r>
          </w:p>
        </w:tc>
      </w:tr>
      <w:tr w:rsidR="008C6A87" w:rsidRPr="008C6A87" w14:paraId="00EF3547" w14:textId="77777777" w:rsidTr="008C6A87">
        <w:trPr>
          <w:trHeight w:val="268"/>
        </w:trPr>
        <w:tc>
          <w:tcPr>
            <w:tcW w:w="1627" w:type="dxa"/>
            <w:tcBorders>
              <w:top w:val="single" w:sz="8" w:space="0" w:color="000000"/>
              <w:left w:val="nil"/>
              <w:bottom w:val="single" w:sz="12" w:space="0" w:color="000000"/>
              <w:right w:val="nil"/>
            </w:tcBorders>
            <w:shd w:val="clear" w:color="auto" w:fill="auto"/>
            <w:vAlign w:val="center"/>
            <w:hideMark/>
          </w:tcPr>
          <w:p w14:paraId="7F9BA269" w14:textId="77777777" w:rsidR="008C6A87" w:rsidRPr="008C6A87" w:rsidRDefault="008C6A87" w:rsidP="008C6A87">
            <w:pPr>
              <w:widowControl/>
              <w:autoSpaceDE/>
              <w:autoSpaceDN/>
              <w:jc w:val="right"/>
              <w:rPr>
                <w:rFonts w:eastAsia="Times New Roman"/>
                <w:b/>
                <w:bCs/>
                <w:color w:val="000000"/>
                <w:sz w:val="18"/>
                <w:szCs w:val="18"/>
                <w:lang w:eastAsia="en-GB"/>
              </w:rPr>
            </w:pPr>
            <w:r w:rsidRPr="008C6A87">
              <w:rPr>
                <w:rFonts w:eastAsia="Times New Roman"/>
                <w:b/>
                <w:bCs/>
                <w:color w:val="000000"/>
                <w:sz w:val="18"/>
                <w:szCs w:val="18"/>
                <w:lang w:eastAsia="en-GB"/>
              </w:rPr>
              <w:t>(73,250)</w:t>
            </w:r>
          </w:p>
        </w:tc>
        <w:tc>
          <w:tcPr>
            <w:tcW w:w="5744" w:type="dxa"/>
            <w:tcBorders>
              <w:top w:val="single" w:sz="8" w:space="0" w:color="000000"/>
              <w:left w:val="nil"/>
              <w:bottom w:val="single" w:sz="12" w:space="0" w:color="auto"/>
              <w:right w:val="nil"/>
            </w:tcBorders>
            <w:shd w:val="clear" w:color="auto" w:fill="auto"/>
            <w:vAlign w:val="center"/>
            <w:hideMark/>
          </w:tcPr>
          <w:p w14:paraId="10B2A303" w14:textId="77777777" w:rsidR="008C6A87" w:rsidRPr="008C6A87" w:rsidRDefault="008C6A87" w:rsidP="008C6A87">
            <w:pPr>
              <w:widowControl/>
              <w:autoSpaceDE/>
              <w:autoSpaceDN/>
              <w:rPr>
                <w:rFonts w:eastAsia="Times New Roman"/>
                <w:b/>
                <w:bCs/>
                <w:color w:val="000000"/>
                <w:sz w:val="18"/>
                <w:szCs w:val="18"/>
                <w:lang w:eastAsia="en-GB"/>
              </w:rPr>
            </w:pPr>
            <w:r w:rsidRPr="008C6A87">
              <w:rPr>
                <w:rFonts w:eastAsia="Times New Roman"/>
                <w:b/>
                <w:bCs/>
                <w:color w:val="000000"/>
                <w:sz w:val="18"/>
                <w:szCs w:val="18"/>
                <w:lang w:eastAsia="en-GB"/>
              </w:rPr>
              <w:t>Total</w:t>
            </w:r>
          </w:p>
        </w:tc>
        <w:tc>
          <w:tcPr>
            <w:tcW w:w="1559" w:type="dxa"/>
            <w:tcBorders>
              <w:top w:val="single" w:sz="8" w:space="0" w:color="000000"/>
              <w:left w:val="nil"/>
              <w:bottom w:val="single" w:sz="12" w:space="0" w:color="000000"/>
              <w:right w:val="nil"/>
            </w:tcBorders>
            <w:shd w:val="clear" w:color="auto" w:fill="auto"/>
            <w:vAlign w:val="center"/>
            <w:hideMark/>
          </w:tcPr>
          <w:p w14:paraId="30247026" w14:textId="77777777" w:rsidR="008C6A87" w:rsidRPr="008C6A87" w:rsidRDefault="008C6A87" w:rsidP="008C6A87">
            <w:pPr>
              <w:widowControl/>
              <w:autoSpaceDE/>
              <w:autoSpaceDN/>
              <w:jc w:val="right"/>
              <w:rPr>
                <w:rFonts w:eastAsia="Times New Roman"/>
                <w:b/>
                <w:bCs/>
                <w:color w:val="000000"/>
                <w:sz w:val="18"/>
                <w:szCs w:val="18"/>
                <w:lang w:eastAsia="en-GB"/>
              </w:rPr>
            </w:pPr>
            <w:r w:rsidRPr="008C6A87">
              <w:rPr>
                <w:rFonts w:eastAsia="Times New Roman"/>
                <w:b/>
                <w:bCs/>
                <w:color w:val="000000"/>
                <w:sz w:val="18"/>
                <w:szCs w:val="18"/>
                <w:lang w:eastAsia="en-GB"/>
              </w:rPr>
              <w:t>(88,070)</w:t>
            </w:r>
          </w:p>
        </w:tc>
      </w:tr>
    </w:tbl>
    <w:p w14:paraId="75704B68" w14:textId="77777777" w:rsidR="0032292D" w:rsidRDefault="0032292D" w:rsidP="00F1412A">
      <w:pPr>
        <w:pStyle w:val="BodyText"/>
        <w:spacing w:before="4"/>
        <w:ind w:left="709"/>
        <w:rPr>
          <w:sz w:val="25"/>
        </w:rPr>
      </w:pPr>
    </w:p>
    <w:p w14:paraId="67058B21" w14:textId="77777777" w:rsidR="0032292D" w:rsidRDefault="0032292D">
      <w:pPr>
        <w:pStyle w:val="BodyText"/>
        <w:spacing w:before="3"/>
        <w:rPr>
          <w:sz w:val="27"/>
        </w:rPr>
      </w:pPr>
    </w:p>
    <w:tbl>
      <w:tblPr>
        <w:tblW w:w="9111" w:type="dxa"/>
        <w:tblInd w:w="709" w:type="dxa"/>
        <w:tblLook w:val="04A0" w:firstRow="1" w:lastRow="0" w:firstColumn="1" w:lastColumn="0" w:noHBand="0" w:noVBand="1"/>
      </w:tblPr>
      <w:tblGrid>
        <w:gridCol w:w="1642"/>
        <w:gridCol w:w="5795"/>
        <w:gridCol w:w="1674"/>
      </w:tblGrid>
      <w:tr w:rsidR="008D1622" w:rsidRPr="008D1622" w14:paraId="7CDE2E75" w14:textId="77777777" w:rsidTr="008D1622">
        <w:trPr>
          <w:trHeight w:val="267"/>
        </w:trPr>
        <w:tc>
          <w:tcPr>
            <w:tcW w:w="9111" w:type="dxa"/>
            <w:gridSpan w:val="3"/>
            <w:tcBorders>
              <w:top w:val="nil"/>
              <w:left w:val="nil"/>
              <w:bottom w:val="nil"/>
              <w:right w:val="nil"/>
            </w:tcBorders>
            <w:shd w:val="clear" w:color="auto" w:fill="auto"/>
            <w:vAlign w:val="center"/>
            <w:hideMark/>
          </w:tcPr>
          <w:p w14:paraId="4B404D31" w14:textId="77777777" w:rsidR="008D1622" w:rsidRPr="008D1622" w:rsidRDefault="008D1622" w:rsidP="008D1622">
            <w:pPr>
              <w:widowControl/>
              <w:autoSpaceDE/>
              <w:autoSpaceDN/>
              <w:rPr>
                <w:rFonts w:eastAsia="Times New Roman"/>
                <w:b/>
                <w:bCs/>
                <w:color w:val="000000"/>
                <w:sz w:val="18"/>
                <w:szCs w:val="18"/>
                <w:lang w:eastAsia="en-GB"/>
              </w:rPr>
            </w:pPr>
            <w:r w:rsidRPr="008D1622">
              <w:rPr>
                <w:rFonts w:eastAsia="Times New Roman"/>
                <w:b/>
                <w:bCs/>
                <w:color w:val="000000"/>
                <w:sz w:val="18"/>
                <w:szCs w:val="18"/>
                <w:lang w:eastAsia="en-GB"/>
              </w:rPr>
              <w:t xml:space="preserve">Credited to Services </w:t>
            </w:r>
          </w:p>
        </w:tc>
      </w:tr>
      <w:tr w:rsidR="008D1622" w:rsidRPr="008D1622" w14:paraId="3BB14C2B" w14:textId="77777777" w:rsidTr="008D1622">
        <w:trPr>
          <w:trHeight w:val="267"/>
        </w:trPr>
        <w:tc>
          <w:tcPr>
            <w:tcW w:w="1642" w:type="dxa"/>
            <w:tcBorders>
              <w:top w:val="nil"/>
              <w:left w:val="nil"/>
              <w:bottom w:val="nil"/>
              <w:right w:val="nil"/>
            </w:tcBorders>
            <w:shd w:val="clear" w:color="000000" w:fill="FFFFFF"/>
            <w:vAlign w:val="center"/>
            <w:hideMark/>
          </w:tcPr>
          <w:p w14:paraId="72A940A7" w14:textId="77777777" w:rsidR="008D1622" w:rsidRPr="008D1622" w:rsidRDefault="008D1622" w:rsidP="008D1622">
            <w:pPr>
              <w:widowControl/>
              <w:autoSpaceDE/>
              <w:autoSpaceDN/>
              <w:jc w:val="right"/>
              <w:rPr>
                <w:rFonts w:eastAsia="Times New Roman"/>
                <w:b/>
                <w:bCs/>
                <w:color w:val="000000"/>
                <w:sz w:val="18"/>
                <w:szCs w:val="18"/>
                <w:lang w:eastAsia="en-GB"/>
              </w:rPr>
            </w:pPr>
            <w:r w:rsidRPr="008D1622">
              <w:rPr>
                <w:rFonts w:eastAsia="Times New Roman"/>
                <w:b/>
                <w:bCs/>
                <w:color w:val="000000"/>
                <w:sz w:val="18"/>
                <w:szCs w:val="18"/>
                <w:lang w:eastAsia="en-GB"/>
              </w:rPr>
              <w:t>31 March 2022</w:t>
            </w:r>
          </w:p>
        </w:tc>
        <w:tc>
          <w:tcPr>
            <w:tcW w:w="5795" w:type="dxa"/>
            <w:tcBorders>
              <w:top w:val="nil"/>
              <w:left w:val="nil"/>
              <w:bottom w:val="nil"/>
              <w:right w:val="nil"/>
            </w:tcBorders>
            <w:shd w:val="clear" w:color="auto" w:fill="auto"/>
            <w:vAlign w:val="center"/>
            <w:hideMark/>
          </w:tcPr>
          <w:p w14:paraId="62223423" w14:textId="77777777" w:rsidR="008D1622" w:rsidRPr="008D1622" w:rsidRDefault="008D1622" w:rsidP="008D1622">
            <w:pPr>
              <w:widowControl/>
              <w:autoSpaceDE/>
              <w:autoSpaceDN/>
              <w:jc w:val="right"/>
              <w:rPr>
                <w:rFonts w:eastAsia="Times New Roman"/>
                <w:b/>
                <w:bCs/>
                <w:color w:val="000000"/>
                <w:sz w:val="18"/>
                <w:szCs w:val="18"/>
                <w:lang w:eastAsia="en-GB"/>
              </w:rPr>
            </w:pPr>
          </w:p>
        </w:tc>
        <w:tc>
          <w:tcPr>
            <w:tcW w:w="1674" w:type="dxa"/>
            <w:tcBorders>
              <w:top w:val="nil"/>
              <w:left w:val="nil"/>
              <w:bottom w:val="nil"/>
              <w:right w:val="nil"/>
            </w:tcBorders>
            <w:shd w:val="clear" w:color="auto" w:fill="auto"/>
            <w:vAlign w:val="center"/>
            <w:hideMark/>
          </w:tcPr>
          <w:p w14:paraId="55370B17" w14:textId="77777777" w:rsidR="008D1622" w:rsidRPr="008D1622" w:rsidRDefault="008D1622" w:rsidP="008D1622">
            <w:pPr>
              <w:widowControl/>
              <w:autoSpaceDE/>
              <w:autoSpaceDN/>
              <w:jc w:val="center"/>
              <w:rPr>
                <w:rFonts w:eastAsia="Times New Roman"/>
                <w:b/>
                <w:bCs/>
                <w:color w:val="000000"/>
                <w:sz w:val="18"/>
                <w:szCs w:val="18"/>
                <w:lang w:eastAsia="en-GB"/>
              </w:rPr>
            </w:pPr>
            <w:r w:rsidRPr="008D1622">
              <w:rPr>
                <w:rFonts w:eastAsia="Times New Roman"/>
                <w:b/>
                <w:bCs/>
                <w:color w:val="000000"/>
                <w:sz w:val="18"/>
                <w:szCs w:val="18"/>
                <w:lang w:eastAsia="en-GB"/>
              </w:rPr>
              <w:t>31 March 2023</w:t>
            </w:r>
          </w:p>
        </w:tc>
      </w:tr>
      <w:tr w:rsidR="008D1622" w:rsidRPr="008D1622" w14:paraId="36BEC051" w14:textId="77777777" w:rsidTr="008D1622">
        <w:trPr>
          <w:trHeight w:val="280"/>
        </w:trPr>
        <w:tc>
          <w:tcPr>
            <w:tcW w:w="1642" w:type="dxa"/>
            <w:tcBorders>
              <w:top w:val="nil"/>
              <w:left w:val="nil"/>
              <w:bottom w:val="single" w:sz="8" w:space="0" w:color="000000"/>
              <w:right w:val="nil"/>
            </w:tcBorders>
            <w:shd w:val="clear" w:color="auto" w:fill="auto"/>
            <w:vAlign w:val="center"/>
            <w:hideMark/>
          </w:tcPr>
          <w:p w14:paraId="1BC3ED28" w14:textId="77777777" w:rsidR="008D1622" w:rsidRPr="008D1622" w:rsidRDefault="008D1622" w:rsidP="008D1622">
            <w:pPr>
              <w:widowControl/>
              <w:autoSpaceDE/>
              <w:autoSpaceDN/>
              <w:jc w:val="right"/>
              <w:rPr>
                <w:rFonts w:eastAsia="Times New Roman"/>
                <w:b/>
                <w:bCs/>
                <w:color w:val="000000"/>
                <w:sz w:val="18"/>
                <w:szCs w:val="18"/>
                <w:lang w:eastAsia="en-GB"/>
              </w:rPr>
            </w:pPr>
            <w:r w:rsidRPr="008D1622">
              <w:rPr>
                <w:rFonts w:eastAsia="Times New Roman"/>
                <w:b/>
                <w:bCs/>
                <w:color w:val="000000"/>
                <w:sz w:val="18"/>
                <w:szCs w:val="18"/>
                <w:lang w:eastAsia="en-GB"/>
              </w:rPr>
              <w:t>£'000</w:t>
            </w:r>
          </w:p>
        </w:tc>
        <w:tc>
          <w:tcPr>
            <w:tcW w:w="5795" w:type="dxa"/>
            <w:tcBorders>
              <w:top w:val="nil"/>
              <w:left w:val="nil"/>
              <w:bottom w:val="single" w:sz="8" w:space="0" w:color="000000"/>
              <w:right w:val="nil"/>
            </w:tcBorders>
            <w:shd w:val="clear" w:color="auto" w:fill="auto"/>
            <w:vAlign w:val="center"/>
            <w:hideMark/>
          </w:tcPr>
          <w:p w14:paraId="466DE1B6" w14:textId="77777777" w:rsidR="008D1622" w:rsidRPr="008D1622" w:rsidRDefault="008D1622" w:rsidP="008D1622">
            <w:pPr>
              <w:widowControl/>
              <w:autoSpaceDE/>
              <w:autoSpaceDN/>
              <w:jc w:val="right"/>
              <w:rPr>
                <w:rFonts w:eastAsia="Times New Roman"/>
                <w:b/>
                <w:bCs/>
                <w:color w:val="000000"/>
                <w:sz w:val="18"/>
                <w:szCs w:val="18"/>
                <w:lang w:eastAsia="en-GB"/>
              </w:rPr>
            </w:pPr>
            <w:r w:rsidRPr="008D1622">
              <w:rPr>
                <w:rFonts w:eastAsia="Times New Roman"/>
                <w:b/>
                <w:bCs/>
                <w:color w:val="000000"/>
                <w:sz w:val="18"/>
                <w:szCs w:val="18"/>
                <w:lang w:eastAsia="en-GB"/>
              </w:rPr>
              <w:t> </w:t>
            </w:r>
          </w:p>
        </w:tc>
        <w:tc>
          <w:tcPr>
            <w:tcW w:w="1674" w:type="dxa"/>
            <w:tcBorders>
              <w:top w:val="nil"/>
              <w:left w:val="nil"/>
              <w:bottom w:val="single" w:sz="8" w:space="0" w:color="000000"/>
              <w:right w:val="nil"/>
            </w:tcBorders>
            <w:shd w:val="clear" w:color="auto" w:fill="auto"/>
            <w:vAlign w:val="center"/>
            <w:hideMark/>
          </w:tcPr>
          <w:p w14:paraId="0078D638" w14:textId="77777777" w:rsidR="008D1622" w:rsidRPr="008D1622" w:rsidRDefault="008D1622" w:rsidP="008D1622">
            <w:pPr>
              <w:widowControl/>
              <w:autoSpaceDE/>
              <w:autoSpaceDN/>
              <w:jc w:val="right"/>
              <w:rPr>
                <w:rFonts w:eastAsia="Times New Roman"/>
                <w:b/>
                <w:bCs/>
                <w:color w:val="000000"/>
                <w:sz w:val="18"/>
                <w:szCs w:val="18"/>
                <w:lang w:eastAsia="en-GB"/>
              </w:rPr>
            </w:pPr>
            <w:r w:rsidRPr="008D1622">
              <w:rPr>
                <w:rFonts w:eastAsia="Times New Roman"/>
                <w:b/>
                <w:bCs/>
                <w:color w:val="000000"/>
                <w:sz w:val="18"/>
                <w:szCs w:val="18"/>
                <w:lang w:eastAsia="en-GB"/>
              </w:rPr>
              <w:t>£'000</w:t>
            </w:r>
          </w:p>
        </w:tc>
      </w:tr>
      <w:tr w:rsidR="008D1622" w:rsidRPr="008D1622" w14:paraId="672C3383" w14:textId="77777777" w:rsidTr="008D1622">
        <w:trPr>
          <w:trHeight w:val="267"/>
        </w:trPr>
        <w:tc>
          <w:tcPr>
            <w:tcW w:w="1642" w:type="dxa"/>
            <w:tcBorders>
              <w:top w:val="nil"/>
              <w:left w:val="nil"/>
              <w:bottom w:val="nil"/>
              <w:right w:val="nil"/>
            </w:tcBorders>
            <w:shd w:val="clear" w:color="auto" w:fill="auto"/>
            <w:vAlign w:val="center"/>
            <w:hideMark/>
          </w:tcPr>
          <w:p w14:paraId="4EE4B014"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(577)</w:t>
            </w:r>
          </w:p>
        </w:tc>
        <w:tc>
          <w:tcPr>
            <w:tcW w:w="5795" w:type="dxa"/>
            <w:tcBorders>
              <w:top w:val="nil"/>
              <w:left w:val="nil"/>
              <w:bottom w:val="nil"/>
              <w:right w:val="nil"/>
            </w:tcBorders>
            <w:shd w:val="clear" w:color="auto" w:fill="auto"/>
            <w:vAlign w:val="center"/>
            <w:hideMark/>
          </w:tcPr>
          <w:p w14:paraId="3643CD9A"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All Wales Counter Terrorism Intelligence Unit (CTIU)</w:t>
            </w:r>
          </w:p>
        </w:tc>
        <w:tc>
          <w:tcPr>
            <w:tcW w:w="1674" w:type="dxa"/>
            <w:tcBorders>
              <w:top w:val="nil"/>
              <w:left w:val="nil"/>
              <w:bottom w:val="nil"/>
              <w:right w:val="nil"/>
            </w:tcBorders>
            <w:shd w:val="clear" w:color="auto" w:fill="auto"/>
            <w:vAlign w:val="center"/>
            <w:hideMark/>
          </w:tcPr>
          <w:p w14:paraId="62335AB8"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(738)</w:t>
            </w:r>
          </w:p>
        </w:tc>
      </w:tr>
      <w:tr w:rsidR="008D1622" w:rsidRPr="008D1622" w14:paraId="63BBA54C" w14:textId="77777777" w:rsidTr="008D1622">
        <w:trPr>
          <w:trHeight w:val="267"/>
        </w:trPr>
        <w:tc>
          <w:tcPr>
            <w:tcW w:w="1642" w:type="dxa"/>
            <w:tcBorders>
              <w:top w:val="nil"/>
              <w:left w:val="nil"/>
              <w:bottom w:val="nil"/>
              <w:right w:val="nil"/>
            </w:tcBorders>
            <w:shd w:val="clear" w:color="auto" w:fill="auto"/>
            <w:vAlign w:val="center"/>
            <w:hideMark/>
          </w:tcPr>
          <w:p w14:paraId="25C10D4C"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(141)</w:t>
            </w:r>
          </w:p>
        </w:tc>
        <w:tc>
          <w:tcPr>
            <w:tcW w:w="5795" w:type="dxa"/>
            <w:tcBorders>
              <w:top w:val="nil"/>
              <w:left w:val="nil"/>
              <w:bottom w:val="nil"/>
              <w:right w:val="nil"/>
            </w:tcBorders>
            <w:shd w:val="clear" w:color="auto" w:fill="auto"/>
            <w:vAlign w:val="center"/>
            <w:hideMark/>
          </w:tcPr>
          <w:p w14:paraId="7A27D4E1"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All Wales Regional Intelligence Unit (RIU)</w:t>
            </w:r>
          </w:p>
        </w:tc>
        <w:tc>
          <w:tcPr>
            <w:tcW w:w="1674" w:type="dxa"/>
            <w:tcBorders>
              <w:top w:val="nil"/>
              <w:left w:val="nil"/>
              <w:bottom w:val="nil"/>
              <w:right w:val="nil"/>
            </w:tcBorders>
            <w:shd w:val="clear" w:color="auto" w:fill="auto"/>
            <w:vAlign w:val="center"/>
            <w:hideMark/>
          </w:tcPr>
          <w:p w14:paraId="651EA563"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(202)</w:t>
            </w:r>
          </w:p>
        </w:tc>
      </w:tr>
      <w:tr w:rsidR="008D1622" w:rsidRPr="008D1622" w14:paraId="68A7F304" w14:textId="77777777" w:rsidTr="008D1622">
        <w:trPr>
          <w:trHeight w:val="267"/>
        </w:trPr>
        <w:tc>
          <w:tcPr>
            <w:tcW w:w="1642" w:type="dxa"/>
            <w:tcBorders>
              <w:top w:val="nil"/>
              <w:left w:val="nil"/>
              <w:bottom w:val="nil"/>
              <w:right w:val="nil"/>
            </w:tcBorders>
            <w:shd w:val="clear" w:color="auto" w:fill="auto"/>
            <w:vAlign w:val="center"/>
            <w:hideMark/>
          </w:tcPr>
          <w:p w14:paraId="30C148C0"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(65)</w:t>
            </w:r>
          </w:p>
        </w:tc>
        <w:tc>
          <w:tcPr>
            <w:tcW w:w="5795" w:type="dxa"/>
            <w:tcBorders>
              <w:top w:val="nil"/>
              <w:left w:val="nil"/>
              <w:bottom w:val="nil"/>
              <w:right w:val="nil"/>
            </w:tcBorders>
            <w:shd w:val="clear" w:color="auto" w:fill="auto"/>
            <w:vAlign w:val="center"/>
            <w:hideMark/>
          </w:tcPr>
          <w:p w14:paraId="0210B60F"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All Wales Regional Organised Crime Unit - Cyber</w:t>
            </w:r>
          </w:p>
        </w:tc>
        <w:tc>
          <w:tcPr>
            <w:tcW w:w="1674" w:type="dxa"/>
            <w:tcBorders>
              <w:top w:val="nil"/>
              <w:left w:val="nil"/>
              <w:bottom w:val="nil"/>
              <w:right w:val="nil"/>
            </w:tcBorders>
            <w:shd w:val="clear" w:color="auto" w:fill="auto"/>
            <w:vAlign w:val="center"/>
            <w:hideMark/>
          </w:tcPr>
          <w:p w14:paraId="56251BCA"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0</w:t>
            </w:r>
          </w:p>
        </w:tc>
      </w:tr>
      <w:tr w:rsidR="008D1622" w:rsidRPr="008D1622" w14:paraId="7AA0C02B" w14:textId="77777777" w:rsidTr="008D1622">
        <w:trPr>
          <w:trHeight w:val="267"/>
        </w:trPr>
        <w:tc>
          <w:tcPr>
            <w:tcW w:w="1642" w:type="dxa"/>
            <w:tcBorders>
              <w:top w:val="nil"/>
              <w:left w:val="nil"/>
              <w:bottom w:val="nil"/>
              <w:right w:val="nil"/>
            </w:tcBorders>
            <w:shd w:val="clear" w:color="auto" w:fill="auto"/>
            <w:vAlign w:val="center"/>
            <w:hideMark/>
          </w:tcPr>
          <w:p w14:paraId="0E22E11C"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(67)</w:t>
            </w:r>
          </w:p>
        </w:tc>
        <w:tc>
          <w:tcPr>
            <w:tcW w:w="5795" w:type="dxa"/>
            <w:tcBorders>
              <w:top w:val="nil"/>
              <w:left w:val="nil"/>
              <w:bottom w:val="nil"/>
              <w:right w:val="nil"/>
            </w:tcBorders>
            <w:shd w:val="clear" w:color="auto" w:fill="auto"/>
            <w:vAlign w:val="center"/>
            <w:hideMark/>
          </w:tcPr>
          <w:p w14:paraId="6B229DED"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All Wales Regional Organised Crime Unit - STU</w:t>
            </w:r>
          </w:p>
        </w:tc>
        <w:tc>
          <w:tcPr>
            <w:tcW w:w="1674" w:type="dxa"/>
            <w:tcBorders>
              <w:top w:val="nil"/>
              <w:left w:val="nil"/>
              <w:bottom w:val="nil"/>
              <w:right w:val="nil"/>
            </w:tcBorders>
            <w:shd w:val="clear" w:color="auto" w:fill="auto"/>
            <w:vAlign w:val="center"/>
            <w:hideMark/>
          </w:tcPr>
          <w:p w14:paraId="2A117420"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(18)</w:t>
            </w:r>
          </w:p>
        </w:tc>
      </w:tr>
      <w:tr w:rsidR="008D1622" w:rsidRPr="008D1622" w14:paraId="27AC2BE1" w14:textId="77777777" w:rsidTr="008D1622">
        <w:trPr>
          <w:trHeight w:val="267"/>
        </w:trPr>
        <w:tc>
          <w:tcPr>
            <w:tcW w:w="1642" w:type="dxa"/>
            <w:tcBorders>
              <w:top w:val="nil"/>
              <w:left w:val="nil"/>
              <w:bottom w:val="nil"/>
              <w:right w:val="nil"/>
            </w:tcBorders>
            <w:shd w:val="clear" w:color="auto" w:fill="auto"/>
            <w:vAlign w:val="center"/>
            <w:hideMark/>
          </w:tcPr>
          <w:p w14:paraId="03F93BF1"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(292)</w:t>
            </w:r>
          </w:p>
        </w:tc>
        <w:tc>
          <w:tcPr>
            <w:tcW w:w="5795" w:type="dxa"/>
            <w:tcBorders>
              <w:top w:val="nil"/>
              <w:left w:val="nil"/>
              <w:bottom w:val="nil"/>
              <w:right w:val="nil"/>
            </w:tcBorders>
            <w:shd w:val="clear" w:color="auto" w:fill="auto"/>
            <w:vAlign w:val="center"/>
            <w:hideMark/>
          </w:tcPr>
          <w:p w14:paraId="0B7D4C05"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All Wales Regional Organised Crime Unit - STU Online</w:t>
            </w:r>
          </w:p>
        </w:tc>
        <w:tc>
          <w:tcPr>
            <w:tcW w:w="1674" w:type="dxa"/>
            <w:tcBorders>
              <w:top w:val="nil"/>
              <w:left w:val="nil"/>
              <w:bottom w:val="nil"/>
              <w:right w:val="nil"/>
            </w:tcBorders>
            <w:shd w:val="clear" w:color="auto" w:fill="auto"/>
            <w:vAlign w:val="center"/>
            <w:hideMark/>
          </w:tcPr>
          <w:p w14:paraId="60DA0985"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(396)</w:t>
            </w:r>
          </w:p>
        </w:tc>
      </w:tr>
      <w:tr w:rsidR="008D1622" w:rsidRPr="008D1622" w14:paraId="53AF11A4" w14:textId="77777777" w:rsidTr="008D1622">
        <w:trPr>
          <w:trHeight w:val="267"/>
        </w:trPr>
        <w:tc>
          <w:tcPr>
            <w:tcW w:w="1642" w:type="dxa"/>
            <w:tcBorders>
              <w:top w:val="nil"/>
              <w:left w:val="nil"/>
              <w:bottom w:val="nil"/>
              <w:right w:val="nil"/>
            </w:tcBorders>
            <w:shd w:val="clear" w:color="auto" w:fill="auto"/>
            <w:vAlign w:val="center"/>
            <w:hideMark/>
          </w:tcPr>
          <w:p w14:paraId="131C142F"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(11)</w:t>
            </w:r>
          </w:p>
        </w:tc>
        <w:tc>
          <w:tcPr>
            <w:tcW w:w="5795" w:type="dxa"/>
            <w:tcBorders>
              <w:top w:val="nil"/>
              <w:left w:val="nil"/>
              <w:bottom w:val="nil"/>
              <w:right w:val="nil"/>
            </w:tcBorders>
            <w:shd w:val="clear" w:color="auto" w:fill="auto"/>
            <w:vAlign w:val="center"/>
            <w:hideMark/>
          </w:tcPr>
          <w:p w14:paraId="373F0074"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All Wales Regional Organised Crime Unit - Disruption</w:t>
            </w:r>
          </w:p>
        </w:tc>
        <w:tc>
          <w:tcPr>
            <w:tcW w:w="1674" w:type="dxa"/>
            <w:tcBorders>
              <w:top w:val="nil"/>
              <w:left w:val="nil"/>
              <w:bottom w:val="nil"/>
              <w:right w:val="nil"/>
            </w:tcBorders>
            <w:shd w:val="clear" w:color="auto" w:fill="auto"/>
            <w:vAlign w:val="center"/>
            <w:hideMark/>
          </w:tcPr>
          <w:p w14:paraId="07013085"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(129)</w:t>
            </w:r>
          </w:p>
        </w:tc>
      </w:tr>
      <w:tr w:rsidR="008D1622" w:rsidRPr="008D1622" w14:paraId="7C0BB38F" w14:textId="77777777" w:rsidTr="008D1622">
        <w:trPr>
          <w:trHeight w:val="267"/>
        </w:trPr>
        <w:tc>
          <w:tcPr>
            <w:tcW w:w="1642" w:type="dxa"/>
            <w:tcBorders>
              <w:top w:val="nil"/>
              <w:left w:val="nil"/>
              <w:bottom w:val="nil"/>
              <w:right w:val="nil"/>
            </w:tcBorders>
            <w:shd w:val="clear" w:color="auto" w:fill="auto"/>
            <w:vAlign w:val="center"/>
            <w:hideMark/>
          </w:tcPr>
          <w:p w14:paraId="7E44AAAC"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(65)</w:t>
            </w:r>
          </w:p>
        </w:tc>
        <w:tc>
          <w:tcPr>
            <w:tcW w:w="5795" w:type="dxa"/>
            <w:tcBorders>
              <w:top w:val="nil"/>
              <w:left w:val="nil"/>
              <w:bottom w:val="nil"/>
              <w:right w:val="nil"/>
            </w:tcBorders>
            <w:shd w:val="clear" w:color="auto" w:fill="auto"/>
            <w:vAlign w:val="center"/>
            <w:hideMark/>
          </w:tcPr>
          <w:p w14:paraId="2B54907B"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All Wales Regional Organised Crime Unit - Dark Web</w:t>
            </w:r>
          </w:p>
        </w:tc>
        <w:tc>
          <w:tcPr>
            <w:tcW w:w="1674" w:type="dxa"/>
            <w:tcBorders>
              <w:top w:val="nil"/>
              <w:left w:val="nil"/>
              <w:bottom w:val="nil"/>
              <w:right w:val="nil"/>
            </w:tcBorders>
            <w:shd w:val="clear" w:color="auto" w:fill="auto"/>
            <w:vAlign w:val="center"/>
            <w:hideMark/>
          </w:tcPr>
          <w:p w14:paraId="66378C3B"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(80)</w:t>
            </w:r>
          </w:p>
        </w:tc>
      </w:tr>
      <w:tr w:rsidR="008D1622" w:rsidRPr="008D1622" w14:paraId="10AE1E4C" w14:textId="77777777" w:rsidTr="008D1622">
        <w:trPr>
          <w:trHeight w:val="267"/>
        </w:trPr>
        <w:tc>
          <w:tcPr>
            <w:tcW w:w="1642" w:type="dxa"/>
            <w:tcBorders>
              <w:top w:val="nil"/>
              <w:left w:val="nil"/>
              <w:bottom w:val="nil"/>
              <w:right w:val="nil"/>
            </w:tcBorders>
            <w:shd w:val="clear" w:color="auto" w:fill="auto"/>
            <w:vAlign w:val="center"/>
            <w:hideMark/>
          </w:tcPr>
          <w:p w14:paraId="67F46604"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(102)</w:t>
            </w:r>
          </w:p>
        </w:tc>
        <w:tc>
          <w:tcPr>
            <w:tcW w:w="5795" w:type="dxa"/>
            <w:tcBorders>
              <w:top w:val="nil"/>
              <w:left w:val="nil"/>
              <w:bottom w:val="nil"/>
              <w:right w:val="nil"/>
            </w:tcBorders>
            <w:shd w:val="clear" w:color="auto" w:fill="auto"/>
            <w:vAlign w:val="center"/>
            <w:hideMark/>
          </w:tcPr>
          <w:p w14:paraId="25FA850A"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All Wales Regional Prison Intelligence</w:t>
            </w:r>
          </w:p>
        </w:tc>
        <w:tc>
          <w:tcPr>
            <w:tcW w:w="1674" w:type="dxa"/>
            <w:tcBorders>
              <w:top w:val="nil"/>
              <w:left w:val="nil"/>
              <w:bottom w:val="nil"/>
              <w:right w:val="nil"/>
            </w:tcBorders>
            <w:shd w:val="clear" w:color="auto" w:fill="auto"/>
            <w:vAlign w:val="center"/>
            <w:hideMark/>
          </w:tcPr>
          <w:p w14:paraId="16CEA574"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(173)</w:t>
            </w:r>
          </w:p>
        </w:tc>
      </w:tr>
      <w:tr w:rsidR="008D1622" w:rsidRPr="008D1622" w14:paraId="645B374B" w14:textId="77777777" w:rsidTr="008D1622">
        <w:trPr>
          <w:trHeight w:val="267"/>
        </w:trPr>
        <w:tc>
          <w:tcPr>
            <w:tcW w:w="1642" w:type="dxa"/>
            <w:tcBorders>
              <w:top w:val="nil"/>
              <w:left w:val="nil"/>
              <w:bottom w:val="nil"/>
              <w:right w:val="nil"/>
            </w:tcBorders>
            <w:shd w:val="clear" w:color="auto" w:fill="auto"/>
            <w:vAlign w:val="center"/>
            <w:hideMark/>
          </w:tcPr>
          <w:p w14:paraId="02CD0435"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(279)</w:t>
            </w:r>
          </w:p>
        </w:tc>
        <w:tc>
          <w:tcPr>
            <w:tcW w:w="5795" w:type="dxa"/>
            <w:tcBorders>
              <w:top w:val="nil"/>
              <w:left w:val="nil"/>
              <w:bottom w:val="nil"/>
              <w:right w:val="nil"/>
            </w:tcBorders>
            <w:shd w:val="clear" w:color="auto" w:fill="auto"/>
            <w:vAlign w:val="center"/>
            <w:hideMark/>
          </w:tcPr>
          <w:p w14:paraId="0E271A62"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Data Barring Service</w:t>
            </w:r>
          </w:p>
        </w:tc>
        <w:tc>
          <w:tcPr>
            <w:tcW w:w="1674" w:type="dxa"/>
            <w:tcBorders>
              <w:top w:val="nil"/>
              <w:left w:val="nil"/>
              <w:bottom w:val="nil"/>
              <w:right w:val="nil"/>
            </w:tcBorders>
            <w:shd w:val="clear" w:color="auto" w:fill="auto"/>
            <w:vAlign w:val="center"/>
            <w:hideMark/>
          </w:tcPr>
          <w:p w14:paraId="0D2BCCC4"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(333)</w:t>
            </w:r>
          </w:p>
        </w:tc>
      </w:tr>
      <w:tr w:rsidR="008D1622" w:rsidRPr="008D1622" w14:paraId="358E2C30" w14:textId="77777777" w:rsidTr="008D1622">
        <w:trPr>
          <w:trHeight w:val="267"/>
        </w:trPr>
        <w:tc>
          <w:tcPr>
            <w:tcW w:w="1642" w:type="dxa"/>
            <w:tcBorders>
              <w:top w:val="nil"/>
              <w:left w:val="nil"/>
              <w:bottom w:val="nil"/>
              <w:right w:val="nil"/>
            </w:tcBorders>
            <w:shd w:val="clear" w:color="auto" w:fill="auto"/>
            <w:vAlign w:val="center"/>
            <w:hideMark/>
          </w:tcPr>
          <w:p w14:paraId="1A652C03"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(21)</w:t>
            </w:r>
          </w:p>
        </w:tc>
        <w:tc>
          <w:tcPr>
            <w:tcW w:w="5795" w:type="dxa"/>
            <w:tcBorders>
              <w:top w:val="nil"/>
              <w:left w:val="nil"/>
              <w:bottom w:val="nil"/>
              <w:right w:val="nil"/>
            </w:tcBorders>
            <w:shd w:val="clear" w:color="auto" w:fill="auto"/>
            <w:vAlign w:val="center"/>
            <w:hideMark/>
          </w:tcPr>
          <w:p w14:paraId="36563AEB"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Emergency Services Mobile Communications Programme</w:t>
            </w:r>
          </w:p>
        </w:tc>
        <w:tc>
          <w:tcPr>
            <w:tcW w:w="1674" w:type="dxa"/>
            <w:tcBorders>
              <w:top w:val="nil"/>
              <w:left w:val="nil"/>
              <w:bottom w:val="nil"/>
              <w:right w:val="nil"/>
            </w:tcBorders>
            <w:shd w:val="clear" w:color="auto" w:fill="auto"/>
            <w:vAlign w:val="center"/>
            <w:hideMark/>
          </w:tcPr>
          <w:p w14:paraId="251F1C52"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0</w:t>
            </w:r>
          </w:p>
        </w:tc>
      </w:tr>
      <w:tr w:rsidR="008D1622" w:rsidRPr="008D1622" w14:paraId="38FF2A9B" w14:textId="77777777" w:rsidTr="008D1622">
        <w:trPr>
          <w:trHeight w:val="267"/>
        </w:trPr>
        <w:tc>
          <w:tcPr>
            <w:tcW w:w="1642" w:type="dxa"/>
            <w:tcBorders>
              <w:top w:val="nil"/>
              <w:left w:val="nil"/>
              <w:bottom w:val="nil"/>
              <w:right w:val="nil"/>
            </w:tcBorders>
            <w:shd w:val="clear" w:color="auto" w:fill="auto"/>
            <w:vAlign w:val="center"/>
            <w:hideMark/>
          </w:tcPr>
          <w:p w14:paraId="2A420255"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(199)</w:t>
            </w:r>
          </w:p>
        </w:tc>
        <w:tc>
          <w:tcPr>
            <w:tcW w:w="5795" w:type="dxa"/>
            <w:tcBorders>
              <w:top w:val="nil"/>
              <w:left w:val="nil"/>
              <w:bottom w:val="nil"/>
              <w:right w:val="nil"/>
            </w:tcBorders>
            <w:shd w:val="clear" w:color="auto" w:fill="auto"/>
            <w:vAlign w:val="center"/>
            <w:hideMark/>
          </w:tcPr>
          <w:p w14:paraId="41604900"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Fire Crime Unit</w:t>
            </w:r>
          </w:p>
        </w:tc>
        <w:tc>
          <w:tcPr>
            <w:tcW w:w="1674" w:type="dxa"/>
            <w:tcBorders>
              <w:top w:val="nil"/>
              <w:left w:val="nil"/>
              <w:bottom w:val="nil"/>
              <w:right w:val="nil"/>
            </w:tcBorders>
            <w:shd w:val="clear" w:color="auto" w:fill="auto"/>
            <w:vAlign w:val="center"/>
            <w:hideMark/>
          </w:tcPr>
          <w:p w14:paraId="25DD61D7"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(106)</w:t>
            </w:r>
          </w:p>
        </w:tc>
      </w:tr>
      <w:tr w:rsidR="008D1622" w:rsidRPr="008D1622" w14:paraId="5A0F1A4E" w14:textId="77777777" w:rsidTr="008D1622">
        <w:trPr>
          <w:trHeight w:val="267"/>
        </w:trPr>
        <w:tc>
          <w:tcPr>
            <w:tcW w:w="1642" w:type="dxa"/>
            <w:tcBorders>
              <w:top w:val="nil"/>
              <w:left w:val="nil"/>
              <w:bottom w:val="nil"/>
              <w:right w:val="nil"/>
            </w:tcBorders>
            <w:shd w:val="clear" w:color="auto" w:fill="auto"/>
            <w:vAlign w:val="center"/>
            <w:hideMark/>
          </w:tcPr>
          <w:p w14:paraId="30124A4F"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(1,263)</w:t>
            </w:r>
          </w:p>
        </w:tc>
        <w:tc>
          <w:tcPr>
            <w:tcW w:w="5795" w:type="dxa"/>
            <w:tcBorders>
              <w:top w:val="nil"/>
              <w:left w:val="nil"/>
              <w:bottom w:val="nil"/>
              <w:right w:val="nil"/>
            </w:tcBorders>
            <w:shd w:val="clear" w:color="auto" w:fill="auto"/>
            <w:vAlign w:val="center"/>
            <w:hideMark/>
          </w:tcPr>
          <w:p w14:paraId="48B995E9"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Funding-Safer Streets Initiative</w:t>
            </w:r>
          </w:p>
        </w:tc>
        <w:tc>
          <w:tcPr>
            <w:tcW w:w="1674" w:type="dxa"/>
            <w:tcBorders>
              <w:top w:val="nil"/>
              <w:left w:val="nil"/>
              <w:bottom w:val="nil"/>
              <w:right w:val="nil"/>
            </w:tcBorders>
            <w:shd w:val="clear" w:color="auto" w:fill="auto"/>
            <w:vAlign w:val="center"/>
            <w:hideMark/>
          </w:tcPr>
          <w:p w14:paraId="12B8E3FD"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(612)</w:t>
            </w:r>
          </w:p>
        </w:tc>
      </w:tr>
      <w:tr w:rsidR="008D1622" w:rsidRPr="008D1622" w14:paraId="495A3EAC" w14:textId="77777777" w:rsidTr="008D1622">
        <w:trPr>
          <w:trHeight w:val="267"/>
        </w:trPr>
        <w:tc>
          <w:tcPr>
            <w:tcW w:w="1642" w:type="dxa"/>
            <w:tcBorders>
              <w:top w:val="nil"/>
              <w:left w:val="nil"/>
              <w:bottom w:val="nil"/>
              <w:right w:val="nil"/>
            </w:tcBorders>
            <w:shd w:val="clear" w:color="auto" w:fill="auto"/>
            <w:vAlign w:val="center"/>
            <w:hideMark/>
          </w:tcPr>
          <w:p w14:paraId="1071016C"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(1,363)</w:t>
            </w:r>
          </w:p>
        </w:tc>
        <w:tc>
          <w:tcPr>
            <w:tcW w:w="5795" w:type="dxa"/>
            <w:tcBorders>
              <w:top w:val="nil"/>
              <w:left w:val="nil"/>
              <w:bottom w:val="nil"/>
              <w:right w:val="nil"/>
            </w:tcBorders>
            <w:shd w:val="clear" w:color="auto" w:fill="auto"/>
            <w:vAlign w:val="center"/>
            <w:hideMark/>
          </w:tcPr>
          <w:p w14:paraId="5A5052F7"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Home Office Pensions Grant</w:t>
            </w:r>
          </w:p>
        </w:tc>
        <w:tc>
          <w:tcPr>
            <w:tcW w:w="1674" w:type="dxa"/>
            <w:tcBorders>
              <w:top w:val="nil"/>
              <w:left w:val="nil"/>
              <w:bottom w:val="nil"/>
              <w:right w:val="nil"/>
            </w:tcBorders>
            <w:shd w:val="clear" w:color="auto" w:fill="auto"/>
            <w:vAlign w:val="center"/>
            <w:hideMark/>
          </w:tcPr>
          <w:p w14:paraId="568BB98D"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(1,334)</w:t>
            </w:r>
          </w:p>
        </w:tc>
      </w:tr>
      <w:tr w:rsidR="008D1622" w:rsidRPr="008D1622" w14:paraId="62D008B6" w14:textId="77777777" w:rsidTr="008D1622">
        <w:trPr>
          <w:trHeight w:val="267"/>
        </w:trPr>
        <w:tc>
          <w:tcPr>
            <w:tcW w:w="1642" w:type="dxa"/>
            <w:tcBorders>
              <w:top w:val="nil"/>
              <w:left w:val="nil"/>
              <w:bottom w:val="nil"/>
              <w:right w:val="nil"/>
            </w:tcBorders>
            <w:shd w:val="clear" w:color="auto" w:fill="auto"/>
            <w:vAlign w:val="center"/>
            <w:hideMark/>
          </w:tcPr>
          <w:p w14:paraId="26232E45"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(411)</w:t>
            </w:r>
          </w:p>
        </w:tc>
        <w:tc>
          <w:tcPr>
            <w:tcW w:w="5795" w:type="dxa"/>
            <w:tcBorders>
              <w:top w:val="nil"/>
              <w:left w:val="nil"/>
              <w:bottom w:val="nil"/>
              <w:right w:val="nil"/>
            </w:tcBorders>
            <w:shd w:val="clear" w:color="auto" w:fill="auto"/>
            <w:vAlign w:val="center"/>
            <w:hideMark/>
          </w:tcPr>
          <w:p w14:paraId="2EB2C21E"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 xml:space="preserve">IOM Cymru </w:t>
            </w:r>
            <w:proofErr w:type="spellStart"/>
            <w:r w:rsidRPr="008D1622">
              <w:rPr>
                <w:rFonts w:eastAsia="Times New Roman"/>
                <w:color w:val="000000"/>
                <w:sz w:val="18"/>
                <w:szCs w:val="18"/>
                <w:lang w:eastAsia="en-GB"/>
              </w:rPr>
              <w:t>Womens</w:t>
            </w:r>
            <w:proofErr w:type="spellEnd"/>
            <w:r w:rsidRPr="008D1622">
              <w:rPr>
                <w:rFonts w:eastAsia="Times New Roman"/>
                <w:color w:val="000000"/>
                <w:sz w:val="18"/>
                <w:szCs w:val="18"/>
                <w:lang w:eastAsia="en-GB"/>
              </w:rPr>
              <w:t xml:space="preserve"> Pathfinder (Diversion - IF)</w:t>
            </w:r>
          </w:p>
        </w:tc>
        <w:tc>
          <w:tcPr>
            <w:tcW w:w="1674" w:type="dxa"/>
            <w:tcBorders>
              <w:top w:val="nil"/>
              <w:left w:val="nil"/>
              <w:bottom w:val="nil"/>
              <w:right w:val="nil"/>
            </w:tcBorders>
            <w:shd w:val="clear" w:color="auto" w:fill="auto"/>
            <w:vAlign w:val="center"/>
            <w:hideMark/>
          </w:tcPr>
          <w:p w14:paraId="1ACDC374"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(128)</w:t>
            </w:r>
          </w:p>
        </w:tc>
      </w:tr>
      <w:tr w:rsidR="008D1622" w:rsidRPr="008D1622" w14:paraId="5CA38910" w14:textId="77777777" w:rsidTr="008D1622">
        <w:trPr>
          <w:trHeight w:val="267"/>
        </w:trPr>
        <w:tc>
          <w:tcPr>
            <w:tcW w:w="1642" w:type="dxa"/>
            <w:tcBorders>
              <w:top w:val="nil"/>
              <w:left w:val="nil"/>
              <w:bottom w:val="nil"/>
              <w:right w:val="nil"/>
            </w:tcBorders>
            <w:shd w:val="clear" w:color="auto" w:fill="auto"/>
            <w:vAlign w:val="center"/>
            <w:hideMark/>
          </w:tcPr>
          <w:p w14:paraId="61EB2A92"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(1,141)</w:t>
            </w:r>
          </w:p>
        </w:tc>
        <w:tc>
          <w:tcPr>
            <w:tcW w:w="5795" w:type="dxa"/>
            <w:tcBorders>
              <w:top w:val="nil"/>
              <w:left w:val="nil"/>
              <w:bottom w:val="nil"/>
              <w:right w:val="nil"/>
            </w:tcBorders>
            <w:shd w:val="clear" w:color="auto" w:fill="auto"/>
            <w:vAlign w:val="center"/>
            <w:hideMark/>
          </w:tcPr>
          <w:p w14:paraId="15CD17EE"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Ministry of Justice - Victim Services</w:t>
            </w:r>
          </w:p>
        </w:tc>
        <w:tc>
          <w:tcPr>
            <w:tcW w:w="1674" w:type="dxa"/>
            <w:tcBorders>
              <w:top w:val="nil"/>
              <w:left w:val="nil"/>
              <w:bottom w:val="nil"/>
              <w:right w:val="nil"/>
            </w:tcBorders>
            <w:shd w:val="clear" w:color="auto" w:fill="auto"/>
            <w:vAlign w:val="center"/>
            <w:hideMark/>
          </w:tcPr>
          <w:p w14:paraId="781BC6B8"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(1,306)</w:t>
            </w:r>
          </w:p>
        </w:tc>
      </w:tr>
      <w:tr w:rsidR="008D1622" w:rsidRPr="008D1622" w14:paraId="1E0F2263" w14:textId="77777777" w:rsidTr="008D1622">
        <w:trPr>
          <w:trHeight w:val="267"/>
        </w:trPr>
        <w:tc>
          <w:tcPr>
            <w:tcW w:w="1642" w:type="dxa"/>
            <w:tcBorders>
              <w:top w:val="nil"/>
              <w:left w:val="nil"/>
              <w:bottom w:val="nil"/>
              <w:right w:val="nil"/>
            </w:tcBorders>
            <w:shd w:val="clear" w:color="auto" w:fill="auto"/>
            <w:vAlign w:val="center"/>
            <w:hideMark/>
          </w:tcPr>
          <w:p w14:paraId="08CE0D59"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(191)</w:t>
            </w:r>
          </w:p>
        </w:tc>
        <w:tc>
          <w:tcPr>
            <w:tcW w:w="5795" w:type="dxa"/>
            <w:tcBorders>
              <w:top w:val="nil"/>
              <w:left w:val="nil"/>
              <w:bottom w:val="nil"/>
              <w:right w:val="nil"/>
            </w:tcBorders>
            <w:shd w:val="clear" w:color="auto" w:fill="auto"/>
            <w:vAlign w:val="center"/>
            <w:hideMark/>
          </w:tcPr>
          <w:p w14:paraId="63E2BD56"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Missing Childrens Team</w:t>
            </w:r>
          </w:p>
        </w:tc>
        <w:tc>
          <w:tcPr>
            <w:tcW w:w="1674" w:type="dxa"/>
            <w:tcBorders>
              <w:top w:val="nil"/>
              <w:left w:val="nil"/>
              <w:bottom w:val="nil"/>
              <w:right w:val="nil"/>
            </w:tcBorders>
            <w:shd w:val="clear" w:color="auto" w:fill="auto"/>
            <w:vAlign w:val="center"/>
            <w:hideMark/>
          </w:tcPr>
          <w:p w14:paraId="0C867A51"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(219)</w:t>
            </w:r>
          </w:p>
        </w:tc>
      </w:tr>
      <w:tr w:rsidR="008D1622" w:rsidRPr="008D1622" w14:paraId="3BE07330" w14:textId="77777777" w:rsidTr="008D1622">
        <w:trPr>
          <w:trHeight w:val="267"/>
        </w:trPr>
        <w:tc>
          <w:tcPr>
            <w:tcW w:w="1642" w:type="dxa"/>
            <w:tcBorders>
              <w:top w:val="nil"/>
              <w:left w:val="nil"/>
              <w:bottom w:val="nil"/>
              <w:right w:val="nil"/>
            </w:tcBorders>
            <w:shd w:val="clear" w:color="auto" w:fill="auto"/>
            <w:vAlign w:val="center"/>
            <w:hideMark/>
          </w:tcPr>
          <w:p w14:paraId="45A6E2D7"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(118)</w:t>
            </w:r>
          </w:p>
        </w:tc>
        <w:tc>
          <w:tcPr>
            <w:tcW w:w="5795" w:type="dxa"/>
            <w:tcBorders>
              <w:top w:val="nil"/>
              <w:left w:val="nil"/>
              <w:bottom w:val="nil"/>
              <w:right w:val="nil"/>
            </w:tcBorders>
            <w:shd w:val="clear" w:color="auto" w:fill="auto"/>
            <w:vAlign w:val="center"/>
            <w:hideMark/>
          </w:tcPr>
          <w:p w14:paraId="2E5938C2"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National Cyber Crime Build  Project</w:t>
            </w:r>
          </w:p>
        </w:tc>
        <w:tc>
          <w:tcPr>
            <w:tcW w:w="1674" w:type="dxa"/>
            <w:tcBorders>
              <w:top w:val="nil"/>
              <w:left w:val="nil"/>
              <w:bottom w:val="nil"/>
              <w:right w:val="nil"/>
            </w:tcBorders>
            <w:shd w:val="clear" w:color="auto" w:fill="auto"/>
            <w:vAlign w:val="center"/>
            <w:hideMark/>
          </w:tcPr>
          <w:p w14:paraId="2FE33E79"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(98)</w:t>
            </w:r>
          </w:p>
        </w:tc>
      </w:tr>
      <w:tr w:rsidR="008D1622" w:rsidRPr="008D1622" w14:paraId="09D34D5E" w14:textId="77777777" w:rsidTr="008D1622">
        <w:trPr>
          <w:trHeight w:val="267"/>
        </w:trPr>
        <w:tc>
          <w:tcPr>
            <w:tcW w:w="1642" w:type="dxa"/>
            <w:tcBorders>
              <w:top w:val="nil"/>
              <w:left w:val="nil"/>
              <w:bottom w:val="nil"/>
              <w:right w:val="nil"/>
            </w:tcBorders>
            <w:shd w:val="clear" w:color="auto" w:fill="auto"/>
            <w:vAlign w:val="center"/>
            <w:hideMark/>
          </w:tcPr>
          <w:p w14:paraId="2CAFBA00"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(1,427)</w:t>
            </w:r>
          </w:p>
        </w:tc>
        <w:tc>
          <w:tcPr>
            <w:tcW w:w="5795" w:type="dxa"/>
            <w:tcBorders>
              <w:top w:val="nil"/>
              <w:left w:val="nil"/>
              <w:bottom w:val="nil"/>
              <w:right w:val="nil"/>
            </w:tcBorders>
            <w:shd w:val="clear" w:color="auto" w:fill="auto"/>
            <w:vAlign w:val="center"/>
            <w:hideMark/>
          </w:tcPr>
          <w:p w14:paraId="6C7F695D"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Operation Uplift</w:t>
            </w:r>
          </w:p>
        </w:tc>
        <w:tc>
          <w:tcPr>
            <w:tcW w:w="1674" w:type="dxa"/>
            <w:tcBorders>
              <w:top w:val="nil"/>
              <w:left w:val="nil"/>
              <w:bottom w:val="nil"/>
              <w:right w:val="nil"/>
            </w:tcBorders>
            <w:shd w:val="clear" w:color="auto" w:fill="auto"/>
            <w:vAlign w:val="center"/>
            <w:hideMark/>
          </w:tcPr>
          <w:p w14:paraId="6EFA0D0B"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(1,010)</w:t>
            </w:r>
          </w:p>
        </w:tc>
      </w:tr>
      <w:tr w:rsidR="008D1622" w:rsidRPr="008D1622" w14:paraId="52D6A2B7" w14:textId="77777777" w:rsidTr="008D1622">
        <w:trPr>
          <w:trHeight w:val="267"/>
        </w:trPr>
        <w:tc>
          <w:tcPr>
            <w:tcW w:w="1642" w:type="dxa"/>
            <w:tcBorders>
              <w:top w:val="nil"/>
              <w:left w:val="nil"/>
              <w:bottom w:val="nil"/>
              <w:right w:val="nil"/>
            </w:tcBorders>
            <w:shd w:val="clear" w:color="auto" w:fill="auto"/>
            <w:vAlign w:val="center"/>
            <w:hideMark/>
          </w:tcPr>
          <w:p w14:paraId="0A4BD80F"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(2,989)</w:t>
            </w:r>
          </w:p>
        </w:tc>
        <w:tc>
          <w:tcPr>
            <w:tcW w:w="5795" w:type="dxa"/>
            <w:tcBorders>
              <w:top w:val="nil"/>
              <w:left w:val="nil"/>
              <w:bottom w:val="nil"/>
              <w:right w:val="nil"/>
            </w:tcBorders>
            <w:shd w:val="clear" w:color="auto" w:fill="auto"/>
            <w:vAlign w:val="center"/>
            <w:hideMark/>
          </w:tcPr>
          <w:p w14:paraId="1AAC60D0"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Police Community Support Officers</w:t>
            </w:r>
          </w:p>
        </w:tc>
        <w:tc>
          <w:tcPr>
            <w:tcW w:w="1674" w:type="dxa"/>
            <w:tcBorders>
              <w:top w:val="nil"/>
              <w:left w:val="nil"/>
              <w:bottom w:val="nil"/>
              <w:right w:val="nil"/>
            </w:tcBorders>
            <w:shd w:val="clear" w:color="auto" w:fill="auto"/>
            <w:vAlign w:val="center"/>
            <w:hideMark/>
          </w:tcPr>
          <w:p w14:paraId="620AC93A"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(4,556)</w:t>
            </w:r>
          </w:p>
        </w:tc>
      </w:tr>
      <w:tr w:rsidR="008D1622" w:rsidRPr="008D1622" w14:paraId="5EB9B489" w14:textId="77777777" w:rsidTr="008D1622">
        <w:trPr>
          <w:trHeight w:val="267"/>
        </w:trPr>
        <w:tc>
          <w:tcPr>
            <w:tcW w:w="1642" w:type="dxa"/>
            <w:tcBorders>
              <w:top w:val="nil"/>
              <w:left w:val="nil"/>
              <w:bottom w:val="nil"/>
              <w:right w:val="nil"/>
            </w:tcBorders>
            <w:shd w:val="clear" w:color="auto" w:fill="auto"/>
            <w:vAlign w:val="center"/>
            <w:hideMark/>
          </w:tcPr>
          <w:p w14:paraId="0F2D2EDC"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(205)</w:t>
            </w:r>
          </w:p>
        </w:tc>
        <w:tc>
          <w:tcPr>
            <w:tcW w:w="5795" w:type="dxa"/>
            <w:tcBorders>
              <w:top w:val="nil"/>
              <w:left w:val="nil"/>
              <w:bottom w:val="nil"/>
              <w:right w:val="nil"/>
            </w:tcBorders>
            <w:shd w:val="clear" w:color="auto" w:fill="auto"/>
            <w:vAlign w:val="center"/>
            <w:hideMark/>
          </w:tcPr>
          <w:p w14:paraId="536B625F"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Police Education Qualification Framework</w:t>
            </w:r>
          </w:p>
        </w:tc>
        <w:tc>
          <w:tcPr>
            <w:tcW w:w="1674" w:type="dxa"/>
            <w:tcBorders>
              <w:top w:val="nil"/>
              <w:left w:val="nil"/>
              <w:bottom w:val="nil"/>
              <w:right w:val="nil"/>
            </w:tcBorders>
            <w:shd w:val="clear" w:color="auto" w:fill="auto"/>
            <w:vAlign w:val="center"/>
            <w:hideMark/>
          </w:tcPr>
          <w:p w14:paraId="59A9B60B"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(491)</w:t>
            </w:r>
          </w:p>
        </w:tc>
      </w:tr>
      <w:tr w:rsidR="008D1622" w:rsidRPr="008D1622" w14:paraId="327E2D37" w14:textId="77777777" w:rsidTr="008D1622">
        <w:trPr>
          <w:trHeight w:val="267"/>
        </w:trPr>
        <w:tc>
          <w:tcPr>
            <w:tcW w:w="1642" w:type="dxa"/>
            <w:tcBorders>
              <w:top w:val="nil"/>
              <w:left w:val="nil"/>
              <w:bottom w:val="nil"/>
              <w:right w:val="nil"/>
            </w:tcBorders>
            <w:shd w:val="clear" w:color="auto" w:fill="auto"/>
            <w:vAlign w:val="center"/>
            <w:hideMark/>
          </w:tcPr>
          <w:p w14:paraId="154FE53B"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(108)</w:t>
            </w:r>
          </w:p>
        </w:tc>
        <w:tc>
          <w:tcPr>
            <w:tcW w:w="5795" w:type="dxa"/>
            <w:tcBorders>
              <w:top w:val="nil"/>
              <w:left w:val="nil"/>
              <w:bottom w:val="nil"/>
              <w:right w:val="nil"/>
            </w:tcBorders>
            <w:shd w:val="clear" w:color="auto" w:fill="auto"/>
            <w:vAlign w:val="center"/>
            <w:hideMark/>
          </w:tcPr>
          <w:p w14:paraId="3519CCC5"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Police Surge Funding - COVID</w:t>
            </w:r>
          </w:p>
        </w:tc>
        <w:tc>
          <w:tcPr>
            <w:tcW w:w="1674" w:type="dxa"/>
            <w:tcBorders>
              <w:top w:val="nil"/>
              <w:left w:val="nil"/>
              <w:bottom w:val="nil"/>
              <w:right w:val="nil"/>
            </w:tcBorders>
            <w:shd w:val="clear" w:color="auto" w:fill="auto"/>
            <w:vAlign w:val="center"/>
            <w:hideMark/>
          </w:tcPr>
          <w:p w14:paraId="39D16E38"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0</w:t>
            </w:r>
          </w:p>
        </w:tc>
      </w:tr>
      <w:tr w:rsidR="008D1622" w:rsidRPr="008D1622" w14:paraId="3D4D94D4" w14:textId="77777777" w:rsidTr="008D1622">
        <w:trPr>
          <w:trHeight w:val="267"/>
        </w:trPr>
        <w:tc>
          <w:tcPr>
            <w:tcW w:w="1642" w:type="dxa"/>
            <w:tcBorders>
              <w:top w:val="nil"/>
              <w:left w:val="nil"/>
              <w:bottom w:val="nil"/>
              <w:right w:val="nil"/>
            </w:tcBorders>
            <w:shd w:val="clear" w:color="auto" w:fill="auto"/>
            <w:vAlign w:val="center"/>
            <w:hideMark/>
          </w:tcPr>
          <w:p w14:paraId="2D996CC6"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(484)</w:t>
            </w:r>
          </w:p>
        </w:tc>
        <w:tc>
          <w:tcPr>
            <w:tcW w:w="5795" w:type="dxa"/>
            <w:tcBorders>
              <w:top w:val="nil"/>
              <w:left w:val="nil"/>
              <w:bottom w:val="nil"/>
              <w:right w:val="nil"/>
            </w:tcBorders>
            <w:shd w:val="clear" w:color="auto" w:fill="auto"/>
            <w:vAlign w:val="center"/>
            <w:hideMark/>
          </w:tcPr>
          <w:p w14:paraId="71EEC0F1"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 xml:space="preserve">Private Finance Initiative (PFI) - </w:t>
            </w:r>
            <w:proofErr w:type="spellStart"/>
            <w:r w:rsidRPr="008D1622">
              <w:rPr>
                <w:rFonts w:eastAsia="Times New Roman"/>
                <w:color w:val="000000"/>
                <w:sz w:val="18"/>
                <w:szCs w:val="18"/>
                <w:lang w:eastAsia="en-GB"/>
              </w:rPr>
              <w:t>Ystrad</w:t>
            </w:r>
            <w:proofErr w:type="spellEnd"/>
            <w:r w:rsidRPr="008D1622">
              <w:rPr>
                <w:rFonts w:eastAsia="Times New Roman"/>
                <w:color w:val="000000"/>
                <w:sz w:val="18"/>
                <w:szCs w:val="18"/>
                <w:lang w:eastAsia="en-GB"/>
              </w:rPr>
              <w:t xml:space="preserve"> </w:t>
            </w:r>
            <w:proofErr w:type="spellStart"/>
            <w:r w:rsidRPr="008D1622">
              <w:rPr>
                <w:rFonts w:eastAsia="Times New Roman"/>
                <w:color w:val="000000"/>
                <w:sz w:val="18"/>
                <w:szCs w:val="18"/>
                <w:lang w:eastAsia="en-GB"/>
              </w:rPr>
              <w:t>Mynach</w:t>
            </w:r>
            <w:proofErr w:type="spellEnd"/>
          </w:p>
        </w:tc>
        <w:tc>
          <w:tcPr>
            <w:tcW w:w="1674" w:type="dxa"/>
            <w:tcBorders>
              <w:top w:val="nil"/>
              <w:left w:val="nil"/>
              <w:bottom w:val="nil"/>
              <w:right w:val="nil"/>
            </w:tcBorders>
            <w:shd w:val="clear" w:color="auto" w:fill="auto"/>
            <w:vAlign w:val="center"/>
            <w:hideMark/>
          </w:tcPr>
          <w:p w14:paraId="6F6CD5A9"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(456)</w:t>
            </w:r>
          </w:p>
        </w:tc>
      </w:tr>
      <w:tr w:rsidR="008D1622" w:rsidRPr="008D1622" w14:paraId="30F5EA6F" w14:textId="77777777" w:rsidTr="008D1622">
        <w:trPr>
          <w:trHeight w:val="267"/>
        </w:trPr>
        <w:tc>
          <w:tcPr>
            <w:tcW w:w="1642" w:type="dxa"/>
            <w:tcBorders>
              <w:top w:val="nil"/>
              <w:left w:val="nil"/>
              <w:bottom w:val="nil"/>
              <w:right w:val="nil"/>
            </w:tcBorders>
            <w:shd w:val="clear" w:color="auto" w:fill="auto"/>
            <w:vAlign w:val="center"/>
            <w:hideMark/>
          </w:tcPr>
          <w:p w14:paraId="64535A29"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(135)</w:t>
            </w:r>
          </w:p>
        </w:tc>
        <w:tc>
          <w:tcPr>
            <w:tcW w:w="5795" w:type="dxa"/>
            <w:tcBorders>
              <w:top w:val="nil"/>
              <w:left w:val="nil"/>
              <w:bottom w:val="nil"/>
              <w:right w:val="nil"/>
            </w:tcBorders>
            <w:shd w:val="clear" w:color="auto" w:fill="auto"/>
            <w:vAlign w:val="center"/>
            <w:hideMark/>
          </w:tcPr>
          <w:p w14:paraId="6CB6CC3B" w14:textId="4EEC3631"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Regional Asset Recovery Team</w:t>
            </w:r>
          </w:p>
        </w:tc>
        <w:tc>
          <w:tcPr>
            <w:tcW w:w="1674" w:type="dxa"/>
            <w:tcBorders>
              <w:top w:val="nil"/>
              <w:left w:val="nil"/>
              <w:bottom w:val="nil"/>
              <w:right w:val="nil"/>
            </w:tcBorders>
            <w:shd w:val="clear" w:color="auto" w:fill="auto"/>
            <w:vAlign w:val="center"/>
            <w:hideMark/>
          </w:tcPr>
          <w:p w14:paraId="3BC5DE82"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(216)</w:t>
            </w:r>
          </w:p>
        </w:tc>
      </w:tr>
      <w:tr w:rsidR="008D1622" w:rsidRPr="008D1622" w14:paraId="544F5AA9" w14:textId="77777777" w:rsidTr="008D1622">
        <w:trPr>
          <w:trHeight w:val="267"/>
        </w:trPr>
        <w:tc>
          <w:tcPr>
            <w:tcW w:w="1642" w:type="dxa"/>
            <w:tcBorders>
              <w:top w:val="nil"/>
              <w:left w:val="nil"/>
              <w:bottom w:val="nil"/>
              <w:right w:val="nil"/>
            </w:tcBorders>
            <w:shd w:val="clear" w:color="auto" w:fill="auto"/>
            <w:vAlign w:val="center"/>
            <w:hideMark/>
          </w:tcPr>
          <w:p w14:paraId="652F698E"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(659)</w:t>
            </w:r>
          </w:p>
        </w:tc>
        <w:tc>
          <w:tcPr>
            <w:tcW w:w="5795" w:type="dxa"/>
            <w:tcBorders>
              <w:top w:val="nil"/>
              <w:left w:val="nil"/>
              <w:bottom w:val="nil"/>
              <w:right w:val="nil"/>
            </w:tcBorders>
            <w:shd w:val="clear" w:color="auto" w:fill="auto"/>
            <w:vAlign w:val="center"/>
            <w:hideMark/>
          </w:tcPr>
          <w:p w14:paraId="66F1667E"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Safety Camera Enforcement</w:t>
            </w:r>
          </w:p>
        </w:tc>
        <w:tc>
          <w:tcPr>
            <w:tcW w:w="1674" w:type="dxa"/>
            <w:tcBorders>
              <w:top w:val="nil"/>
              <w:left w:val="nil"/>
              <w:bottom w:val="nil"/>
              <w:right w:val="nil"/>
            </w:tcBorders>
            <w:shd w:val="clear" w:color="auto" w:fill="auto"/>
            <w:vAlign w:val="center"/>
            <w:hideMark/>
          </w:tcPr>
          <w:p w14:paraId="55F5DDEB"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(576)</w:t>
            </w:r>
          </w:p>
        </w:tc>
      </w:tr>
      <w:tr w:rsidR="008D1622" w:rsidRPr="008D1622" w14:paraId="7BEDBAFF" w14:textId="77777777" w:rsidTr="008D1622">
        <w:trPr>
          <w:trHeight w:val="267"/>
        </w:trPr>
        <w:tc>
          <w:tcPr>
            <w:tcW w:w="1642" w:type="dxa"/>
            <w:tcBorders>
              <w:top w:val="nil"/>
              <w:left w:val="nil"/>
              <w:bottom w:val="nil"/>
              <w:right w:val="nil"/>
            </w:tcBorders>
            <w:shd w:val="clear" w:color="auto" w:fill="auto"/>
            <w:vAlign w:val="center"/>
            <w:hideMark/>
          </w:tcPr>
          <w:p w14:paraId="0355DA84"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(110)</w:t>
            </w:r>
          </w:p>
        </w:tc>
        <w:tc>
          <w:tcPr>
            <w:tcW w:w="5795" w:type="dxa"/>
            <w:tcBorders>
              <w:top w:val="nil"/>
              <w:left w:val="nil"/>
              <w:bottom w:val="nil"/>
              <w:right w:val="nil"/>
            </w:tcBorders>
            <w:shd w:val="clear" w:color="auto" w:fill="auto"/>
            <w:vAlign w:val="center"/>
            <w:hideMark/>
          </w:tcPr>
          <w:p w14:paraId="0FACBA9F"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 xml:space="preserve">Violence Against Woman, Domestic Abuse And Sexual Violence </w:t>
            </w:r>
          </w:p>
        </w:tc>
        <w:tc>
          <w:tcPr>
            <w:tcW w:w="1674" w:type="dxa"/>
            <w:tcBorders>
              <w:top w:val="nil"/>
              <w:left w:val="nil"/>
              <w:bottom w:val="nil"/>
              <w:right w:val="nil"/>
            </w:tcBorders>
            <w:shd w:val="clear" w:color="auto" w:fill="auto"/>
            <w:vAlign w:val="center"/>
            <w:hideMark/>
          </w:tcPr>
          <w:p w14:paraId="70800FDE"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(22)</w:t>
            </w:r>
          </w:p>
        </w:tc>
      </w:tr>
      <w:tr w:rsidR="008D1622" w:rsidRPr="008D1622" w14:paraId="52962D44" w14:textId="77777777" w:rsidTr="008D1622">
        <w:trPr>
          <w:trHeight w:val="267"/>
        </w:trPr>
        <w:tc>
          <w:tcPr>
            <w:tcW w:w="1642" w:type="dxa"/>
            <w:tcBorders>
              <w:top w:val="nil"/>
              <w:left w:val="nil"/>
              <w:bottom w:val="nil"/>
              <w:right w:val="nil"/>
            </w:tcBorders>
            <w:shd w:val="clear" w:color="auto" w:fill="auto"/>
            <w:vAlign w:val="center"/>
            <w:hideMark/>
          </w:tcPr>
          <w:p w14:paraId="6A2BB282"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(21)</w:t>
            </w:r>
          </w:p>
        </w:tc>
        <w:tc>
          <w:tcPr>
            <w:tcW w:w="5795" w:type="dxa"/>
            <w:tcBorders>
              <w:top w:val="nil"/>
              <w:left w:val="nil"/>
              <w:bottom w:val="nil"/>
              <w:right w:val="nil"/>
            </w:tcBorders>
            <w:shd w:val="clear" w:color="auto" w:fill="auto"/>
            <w:vAlign w:val="center"/>
            <w:hideMark/>
          </w:tcPr>
          <w:p w14:paraId="296C1865"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We Don't Buy Crime</w:t>
            </w:r>
          </w:p>
        </w:tc>
        <w:tc>
          <w:tcPr>
            <w:tcW w:w="1674" w:type="dxa"/>
            <w:tcBorders>
              <w:top w:val="nil"/>
              <w:left w:val="nil"/>
              <w:bottom w:val="nil"/>
              <w:right w:val="nil"/>
            </w:tcBorders>
            <w:shd w:val="clear" w:color="auto" w:fill="auto"/>
            <w:vAlign w:val="center"/>
            <w:hideMark/>
          </w:tcPr>
          <w:p w14:paraId="32F09523"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(107)</w:t>
            </w:r>
          </w:p>
        </w:tc>
      </w:tr>
      <w:tr w:rsidR="008D1622" w:rsidRPr="008D1622" w14:paraId="07D7751E" w14:textId="77777777" w:rsidTr="008D1622">
        <w:trPr>
          <w:trHeight w:val="267"/>
        </w:trPr>
        <w:tc>
          <w:tcPr>
            <w:tcW w:w="1642" w:type="dxa"/>
            <w:tcBorders>
              <w:top w:val="nil"/>
              <w:left w:val="nil"/>
              <w:bottom w:val="nil"/>
              <w:right w:val="nil"/>
            </w:tcBorders>
            <w:shd w:val="clear" w:color="auto" w:fill="auto"/>
            <w:vAlign w:val="center"/>
            <w:hideMark/>
          </w:tcPr>
          <w:p w14:paraId="66536377"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(433)</w:t>
            </w:r>
          </w:p>
        </w:tc>
        <w:tc>
          <w:tcPr>
            <w:tcW w:w="5795" w:type="dxa"/>
            <w:tcBorders>
              <w:top w:val="nil"/>
              <w:left w:val="nil"/>
              <w:bottom w:val="nil"/>
              <w:right w:val="nil"/>
            </w:tcBorders>
            <w:shd w:val="clear" w:color="auto" w:fill="auto"/>
            <w:vAlign w:val="center"/>
            <w:hideMark/>
          </w:tcPr>
          <w:p w14:paraId="281BBD4D" w14:textId="56E7CCF1"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Welsh Government (WG) - All Wales Schools Liaison (AWSL)</w:t>
            </w:r>
          </w:p>
        </w:tc>
        <w:tc>
          <w:tcPr>
            <w:tcW w:w="1674" w:type="dxa"/>
            <w:tcBorders>
              <w:top w:val="nil"/>
              <w:left w:val="nil"/>
              <w:bottom w:val="nil"/>
              <w:right w:val="nil"/>
            </w:tcBorders>
            <w:shd w:val="clear" w:color="auto" w:fill="auto"/>
            <w:vAlign w:val="center"/>
            <w:hideMark/>
          </w:tcPr>
          <w:p w14:paraId="4B39EA1F"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(422)</w:t>
            </w:r>
          </w:p>
        </w:tc>
      </w:tr>
      <w:tr w:rsidR="008D1622" w:rsidRPr="008D1622" w14:paraId="37F26FC2" w14:textId="77777777" w:rsidTr="008D1622">
        <w:trPr>
          <w:trHeight w:val="267"/>
        </w:trPr>
        <w:tc>
          <w:tcPr>
            <w:tcW w:w="1642" w:type="dxa"/>
            <w:tcBorders>
              <w:top w:val="nil"/>
              <w:left w:val="nil"/>
              <w:bottom w:val="nil"/>
              <w:right w:val="nil"/>
            </w:tcBorders>
            <w:shd w:val="clear" w:color="auto" w:fill="auto"/>
            <w:vAlign w:val="center"/>
            <w:hideMark/>
          </w:tcPr>
          <w:p w14:paraId="6FB4A8CF"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(127)</w:t>
            </w:r>
          </w:p>
        </w:tc>
        <w:tc>
          <w:tcPr>
            <w:tcW w:w="5795" w:type="dxa"/>
            <w:tcBorders>
              <w:top w:val="nil"/>
              <w:left w:val="nil"/>
              <w:bottom w:val="nil"/>
              <w:right w:val="nil"/>
            </w:tcBorders>
            <w:shd w:val="clear" w:color="auto" w:fill="auto"/>
            <w:vAlign w:val="center"/>
            <w:hideMark/>
          </w:tcPr>
          <w:p w14:paraId="00BCEDC9"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Youth Offending</w:t>
            </w:r>
          </w:p>
        </w:tc>
        <w:tc>
          <w:tcPr>
            <w:tcW w:w="1674" w:type="dxa"/>
            <w:tcBorders>
              <w:top w:val="nil"/>
              <w:left w:val="nil"/>
              <w:bottom w:val="nil"/>
              <w:right w:val="nil"/>
            </w:tcBorders>
            <w:shd w:val="clear" w:color="auto" w:fill="auto"/>
            <w:vAlign w:val="center"/>
            <w:hideMark/>
          </w:tcPr>
          <w:p w14:paraId="6AFAF0BD"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(131)</w:t>
            </w:r>
          </w:p>
        </w:tc>
      </w:tr>
      <w:tr w:rsidR="008D1622" w:rsidRPr="008D1622" w14:paraId="43C9C855" w14:textId="77777777" w:rsidTr="008D1622">
        <w:trPr>
          <w:trHeight w:val="267"/>
        </w:trPr>
        <w:tc>
          <w:tcPr>
            <w:tcW w:w="1642" w:type="dxa"/>
            <w:tcBorders>
              <w:top w:val="nil"/>
              <w:left w:val="nil"/>
              <w:bottom w:val="nil"/>
              <w:right w:val="nil"/>
            </w:tcBorders>
            <w:shd w:val="clear" w:color="auto" w:fill="auto"/>
            <w:vAlign w:val="center"/>
            <w:hideMark/>
          </w:tcPr>
          <w:p w14:paraId="6AB63679"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(180)</w:t>
            </w:r>
          </w:p>
        </w:tc>
        <w:tc>
          <w:tcPr>
            <w:tcW w:w="5795" w:type="dxa"/>
            <w:tcBorders>
              <w:top w:val="nil"/>
              <w:left w:val="nil"/>
              <w:bottom w:val="nil"/>
              <w:right w:val="nil"/>
            </w:tcBorders>
            <w:shd w:val="clear" w:color="auto" w:fill="auto"/>
            <w:vAlign w:val="center"/>
            <w:hideMark/>
          </w:tcPr>
          <w:p w14:paraId="6B54A75B" w14:textId="3553194C"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Domestic Abuse Perpetrator Programme</w:t>
            </w:r>
          </w:p>
        </w:tc>
        <w:tc>
          <w:tcPr>
            <w:tcW w:w="1674" w:type="dxa"/>
            <w:tcBorders>
              <w:top w:val="nil"/>
              <w:left w:val="nil"/>
              <w:bottom w:val="nil"/>
              <w:right w:val="nil"/>
            </w:tcBorders>
            <w:shd w:val="clear" w:color="auto" w:fill="auto"/>
            <w:vAlign w:val="center"/>
            <w:hideMark/>
          </w:tcPr>
          <w:p w14:paraId="29A54160"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0</w:t>
            </w:r>
          </w:p>
        </w:tc>
      </w:tr>
      <w:tr w:rsidR="008D1622" w:rsidRPr="008D1622" w14:paraId="6754807E" w14:textId="77777777" w:rsidTr="008D1622">
        <w:trPr>
          <w:trHeight w:val="267"/>
        </w:trPr>
        <w:tc>
          <w:tcPr>
            <w:tcW w:w="1642" w:type="dxa"/>
            <w:tcBorders>
              <w:top w:val="nil"/>
              <w:left w:val="nil"/>
              <w:bottom w:val="nil"/>
              <w:right w:val="nil"/>
            </w:tcBorders>
            <w:shd w:val="clear" w:color="auto" w:fill="auto"/>
            <w:vAlign w:val="center"/>
            <w:hideMark/>
          </w:tcPr>
          <w:p w14:paraId="2F173128"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0</w:t>
            </w:r>
          </w:p>
        </w:tc>
        <w:tc>
          <w:tcPr>
            <w:tcW w:w="5795" w:type="dxa"/>
            <w:tcBorders>
              <w:top w:val="nil"/>
              <w:left w:val="nil"/>
              <w:bottom w:val="nil"/>
              <w:right w:val="nil"/>
            </w:tcBorders>
            <w:shd w:val="clear" w:color="auto" w:fill="auto"/>
            <w:vAlign w:val="center"/>
            <w:hideMark/>
          </w:tcPr>
          <w:p w14:paraId="27C5A1ED"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 xml:space="preserve">Drug Testing on Arrest </w:t>
            </w:r>
          </w:p>
        </w:tc>
        <w:tc>
          <w:tcPr>
            <w:tcW w:w="1674" w:type="dxa"/>
            <w:tcBorders>
              <w:top w:val="nil"/>
              <w:left w:val="nil"/>
              <w:bottom w:val="nil"/>
              <w:right w:val="nil"/>
            </w:tcBorders>
            <w:shd w:val="clear" w:color="auto" w:fill="auto"/>
            <w:vAlign w:val="center"/>
            <w:hideMark/>
          </w:tcPr>
          <w:p w14:paraId="63E1C521"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(208)</w:t>
            </w:r>
          </w:p>
        </w:tc>
      </w:tr>
      <w:tr w:rsidR="008D1622" w:rsidRPr="008D1622" w14:paraId="251DD76B" w14:textId="77777777" w:rsidTr="008D1622">
        <w:trPr>
          <w:trHeight w:val="267"/>
        </w:trPr>
        <w:tc>
          <w:tcPr>
            <w:tcW w:w="1642" w:type="dxa"/>
            <w:tcBorders>
              <w:top w:val="nil"/>
              <w:left w:val="nil"/>
              <w:bottom w:val="nil"/>
              <w:right w:val="nil"/>
            </w:tcBorders>
            <w:shd w:val="clear" w:color="auto" w:fill="auto"/>
            <w:vAlign w:val="center"/>
            <w:hideMark/>
          </w:tcPr>
          <w:p w14:paraId="2FD24521"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0</w:t>
            </w:r>
          </w:p>
        </w:tc>
        <w:tc>
          <w:tcPr>
            <w:tcW w:w="5795" w:type="dxa"/>
            <w:tcBorders>
              <w:top w:val="nil"/>
              <w:left w:val="nil"/>
              <w:bottom w:val="nil"/>
              <w:right w:val="nil"/>
            </w:tcBorders>
            <w:shd w:val="clear" w:color="auto" w:fill="auto"/>
            <w:vAlign w:val="center"/>
            <w:hideMark/>
          </w:tcPr>
          <w:p w14:paraId="30B2D749"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 xml:space="preserve">Pay Award </w:t>
            </w:r>
          </w:p>
        </w:tc>
        <w:tc>
          <w:tcPr>
            <w:tcW w:w="1674" w:type="dxa"/>
            <w:tcBorders>
              <w:top w:val="nil"/>
              <w:left w:val="nil"/>
              <w:bottom w:val="nil"/>
              <w:right w:val="nil"/>
            </w:tcBorders>
            <w:shd w:val="clear" w:color="auto" w:fill="auto"/>
            <w:vAlign w:val="center"/>
            <w:hideMark/>
          </w:tcPr>
          <w:p w14:paraId="57F9CC42"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(719)</w:t>
            </w:r>
          </w:p>
        </w:tc>
      </w:tr>
      <w:tr w:rsidR="008D1622" w:rsidRPr="008D1622" w14:paraId="56DB4D85" w14:textId="77777777" w:rsidTr="008D1622">
        <w:trPr>
          <w:trHeight w:val="267"/>
        </w:trPr>
        <w:tc>
          <w:tcPr>
            <w:tcW w:w="1642" w:type="dxa"/>
            <w:tcBorders>
              <w:top w:val="nil"/>
              <w:left w:val="nil"/>
              <w:bottom w:val="nil"/>
              <w:right w:val="nil"/>
            </w:tcBorders>
            <w:shd w:val="clear" w:color="auto" w:fill="auto"/>
            <w:vAlign w:val="center"/>
            <w:hideMark/>
          </w:tcPr>
          <w:p w14:paraId="04DDFCBD"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0</w:t>
            </w:r>
          </w:p>
        </w:tc>
        <w:tc>
          <w:tcPr>
            <w:tcW w:w="5795" w:type="dxa"/>
            <w:tcBorders>
              <w:top w:val="nil"/>
              <w:left w:val="nil"/>
              <w:bottom w:val="nil"/>
              <w:right w:val="nil"/>
            </w:tcBorders>
            <w:shd w:val="clear" w:color="auto" w:fill="auto"/>
            <w:vAlign w:val="center"/>
            <w:hideMark/>
          </w:tcPr>
          <w:p w14:paraId="5335A278"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SVOC - Preventions Serious Violence Duty Grant</w:t>
            </w:r>
          </w:p>
        </w:tc>
        <w:tc>
          <w:tcPr>
            <w:tcW w:w="1674" w:type="dxa"/>
            <w:tcBorders>
              <w:top w:val="nil"/>
              <w:left w:val="nil"/>
              <w:bottom w:val="nil"/>
              <w:right w:val="nil"/>
            </w:tcBorders>
            <w:shd w:val="clear" w:color="auto" w:fill="auto"/>
            <w:vAlign w:val="center"/>
            <w:hideMark/>
          </w:tcPr>
          <w:p w14:paraId="4BA6BE31"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(18)</w:t>
            </w:r>
          </w:p>
        </w:tc>
      </w:tr>
      <w:tr w:rsidR="008D1622" w:rsidRPr="008D1622" w14:paraId="72A55F55" w14:textId="77777777" w:rsidTr="008D1622">
        <w:trPr>
          <w:trHeight w:val="267"/>
        </w:trPr>
        <w:tc>
          <w:tcPr>
            <w:tcW w:w="1642" w:type="dxa"/>
            <w:tcBorders>
              <w:top w:val="nil"/>
              <w:left w:val="nil"/>
              <w:bottom w:val="nil"/>
              <w:right w:val="nil"/>
            </w:tcBorders>
            <w:shd w:val="clear" w:color="auto" w:fill="auto"/>
            <w:vAlign w:val="center"/>
            <w:hideMark/>
          </w:tcPr>
          <w:p w14:paraId="3639BA7D"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0</w:t>
            </w:r>
          </w:p>
        </w:tc>
        <w:tc>
          <w:tcPr>
            <w:tcW w:w="5795" w:type="dxa"/>
            <w:tcBorders>
              <w:top w:val="nil"/>
              <w:left w:val="nil"/>
              <w:bottom w:val="nil"/>
              <w:right w:val="nil"/>
            </w:tcBorders>
            <w:shd w:val="clear" w:color="auto" w:fill="auto"/>
            <w:vAlign w:val="center"/>
            <w:hideMark/>
          </w:tcPr>
          <w:p w14:paraId="5FB418B6"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LEDS Grant</w:t>
            </w:r>
          </w:p>
        </w:tc>
        <w:tc>
          <w:tcPr>
            <w:tcW w:w="1674" w:type="dxa"/>
            <w:tcBorders>
              <w:top w:val="nil"/>
              <w:left w:val="nil"/>
              <w:bottom w:val="nil"/>
              <w:right w:val="nil"/>
            </w:tcBorders>
            <w:shd w:val="clear" w:color="auto" w:fill="auto"/>
            <w:vAlign w:val="center"/>
            <w:hideMark/>
          </w:tcPr>
          <w:p w14:paraId="1B24ED03"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(135)</w:t>
            </w:r>
          </w:p>
        </w:tc>
      </w:tr>
      <w:tr w:rsidR="008D1622" w:rsidRPr="008D1622" w14:paraId="5F621350" w14:textId="77777777" w:rsidTr="008D1622">
        <w:trPr>
          <w:trHeight w:val="280"/>
        </w:trPr>
        <w:tc>
          <w:tcPr>
            <w:tcW w:w="1642" w:type="dxa"/>
            <w:tcBorders>
              <w:top w:val="nil"/>
              <w:left w:val="nil"/>
              <w:bottom w:val="nil"/>
              <w:right w:val="nil"/>
            </w:tcBorders>
            <w:shd w:val="clear" w:color="auto" w:fill="auto"/>
            <w:vAlign w:val="center"/>
            <w:hideMark/>
          </w:tcPr>
          <w:p w14:paraId="4D473883"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0</w:t>
            </w:r>
          </w:p>
        </w:tc>
        <w:tc>
          <w:tcPr>
            <w:tcW w:w="5795" w:type="dxa"/>
            <w:tcBorders>
              <w:top w:val="nil"/>
              <w:left w:val="nil"/>
              <w:bottom w:val="nil"/>
              <w:right w:val="nil"/>
            </w:tcBorders>
            <w:shd w:val="clear" w:color="auto" w:fill="auto"/>
            <w:vAlign w:val="center"/>
            <w:hideMark/>
          </w:tcPr>
          <w:p w14:paraId="404FE483" w14:textId="77777777" w:rsidR="008D1622" w:rsidRPr="008D1622" w:rsidRDefault="008D1622" w:rsidP="008D1622">
            <w:pPr>
              <w:widowControl/>
              <w:autoSpaceDE/>
              <w:autoSpaceDN/>
              <w:rPr>
                <w:rFonts w:eastAsia="Times New Roman"/>
                <w:color w:val="000000"/>
                <w:sz w:val="18"/>
                <w:szCs w:val="18"/>
                <w:lang w:eastAsia="en-GB"/>
              </w:rPr>
            </w:pPr>
            <w:r w:rsidRPr="008D1622">
              <w:rPr>
                <w:rFonts w:eastAsia="Times New Roman"/>
                <w:color w:val="000000"/>
                <w:sz w:val="18"/>
                <w:szCs w:val="18"/>
                <w:lang w:eastAsia="en-GB"/>
              </w:rPr>
              <w:t>Counter Terrorism Policing Grant</w:t>
            </w:r>
          </w:p>
        </w:tc>
        <w:tc>
          <w:tcPr>
            <w:tcW w:w="1674" w:type="dxa"/>
            <w:tcBorders>
              <w:top w:val="nil"/>
              <w:left w:val="nil"/>
              <w:bottom w:val="nil"/>
              <w:right w:val="nil"/>
            </w:tcBorders>
            <w:shd w:val="clear" w:color="auto" w:fill="auto"/>
            <w:vAlign w:val="center"/>
            <w:hideMark/>
          </w:tcPr>
          <w:p w14:paraId="53FE5725" w14:textId="77777777" w:rsidR="008D1622" w:rsidRPr="008D1622" w:rsidRDefault="008D1622" w:rsidP="008D1622">
            <w:pPr>
              <w:widowControl/>
              <w:autoSpaceDE/>
              <w:autoSpaceDN/>
              <w:jc w:val="right"/>
              <w:rPr>
                <w:rFonts w:eastAsia="Times New Roman"/>
                <w:color w:val="000000"/>
                <w:sz w:val="18"/>
                <w:szCs w:val="18"/>
                <w:lang w:eastAsia="en-GB"/>
              </w:rPr>
            </w:pPr>
            <w:r w:rsidRPr="008D1622">
              <w:rPr>
                <w:rFonts w:eastAsia="Times New Roman"/>
                <w:color w:val="000000"/>
                <w:sz w:val="18"/>
                <w:szCs w:val="18"/>
                <w:lang w:eastAsia="en-GB"/>
              </w:rPr>
              <w:t>(493)</w:t>
            </w:r>
          </w:p>
        </w:tc>
      </w:tr>
      <w:tr w:rsidR="008D1622" w:rsidRPr="008D1622" w14:paraId="6E093134" w14:textId="77777777" w:rsidTr="008D1622">
        <w:trPr>
          <w:trHeight w:val="280"/>
        </w:trPr>
        <w:tc>
          <w:tcPr>
            <w:tcW w:w="1642" w:type="dxa"/>
            <w:tcBorders>
              <w:top w:val="single" w:sz="8" w:space="0" w:color="000000"/>
              <w:left w:val="nil"/>
              <w:bottom w:val="single" w:sz="12" w:space="0" w:color="000000"/>
              <w:right w:val="nil"/>
            </w:tcBorders>
            <w:shd w:val="clear" w:color="auto" w:fill="auto"/>
            <w:vAlign w:val="center"/>
            <w:hideMark/>
          </w:tcPr>
          <w:p w14:paraId="508BBAFB" w14:textId="77777777" w:rsidR="008D1622" w:rsidRPr="008D1622" w:rsidRDefault="008D1622" w:rsidP="008D1622">
            <w:pPr>
              <w:widowControl/>
              <w:autoSpaceDE/>
              <w:autoSpaceDN/>
              <w:jc w:val="right"/>
              <w:rPr>
                <w:rFonts w:eastAsia="Times New Roman"/>
                <w:b/>
                <w:bCs/>
                <w:color w:val="000000"/>
                <w:sz w:val="18"/>
                <w:szCs w:val="18"/>
                <w:lang w:eastAsia="en-GB"/>
              </w:rPr>
            </w:pPr>
            <w:r w:rsidRPr="008D1622">
              <w:rPr>
                <w:rFonts w:eastAsia="Times New Roman"/>
                <w:b/>
                <w:bCs/>
                <w:color w:val="000000"/>
                <w:sz w:val="18"/>
                <w:szCs w:val="18"/>
                <w:lang w:eastAsia="en-GB"/>
              </w:rPr>
              <w:t>(13,184)</w:t>
            </w:r>
          </w:p>
        </w:tc>
        <w:tc>
          <w:tcPr>
            <w:tcW w:w="5795" w:type="dxa"/>
            <w:tcBorders>
              <w:top w:val="single" w:sz="8" w:space="0" w:color="000000"/>
              <w:left w:val="nil"/>
              <w:bottom w:val="single" w:sz="12" w:space="0" w:color="auto"/>
              <w:right w:val="nil"/>
            </w:tcBorders>
            <w:shd w:val="clear" w:color="auto" w:fill="auto"/>
            <w:vAlign w:val="center"/>
            <w:hideMark/>
          </w:tcPr>
          <w:p w14:paraId="1B90FDA3" w14:textId="77777777" w:rsidR="008D1622" w:rsidRPr="008D1622" w:rsidRDefault="008D1622" w:rsidP="008D1622">
            <w:pPr>
              <w:widowControl/>
              <w:autoSpaceDE/>
              <w:autoSpaceDN/>
              <w:rPr>
                <w:rFonts w:eastAsia="Times New Roman"/>
                <w:b/>
                <w:bCs/>
                <w:color w:val="000000"/>
                <w:sz w:val="18"/>
                <w:szCs w:val="18"/>
                <w:lang w:eastAsia="en-GB"/>
              </w:rPr>
            </w:pPr>
            <w:r w:rsidRPr="008D1622">
              <w:rPr>
                <w:rFonts w:eastAsia="Times New Roman"/>
                <w:b/>
                <w:bCs/>
                <w:color w:val="000000"/>
                <w:sz w:val="18"/>
                <w:szCs w:val="18"/>
                <w:lang w:eastAsia="en-GB"/>
              </w:rPr>
              <w:t>Total</w:t>
            </w:r>
          </w:p>
        </w:tc>
        <w:tc>
          <w:tcPr>
            <w:tcW w:w="1674" w:type="dxa"/>
            <w:tcBorders>
              <w:top w:val="single" w:sz="8" w:space="0" w:color="000000"/>
              <w:left w:val="nil"/>
              <w:bottom w:val="single" w:sz="12" w:space="0" w:color="000000"/>
              <w:right w:val="nil"/>
            </w:tcBorders>
            <w:shd w:val="clear" w:color="auto" w:fill="auto"/>
            <w:vAlign w:val="center"/>
            <w:hideMark/>
          </w:tcPr>
          <w:p w14:paraId="245F1083" w14:textId="77777777" w:rsidR="008D1622" w:rsidRPr="008D1622" w:rsidRDefault="008D1622" w:rsidP="008D1622">
            <w:pPr>
              <w:widowControl/>
              <w:autoSpaceDE/>
              <w:autoSpaceDN/>
              <w:jc w:val="right"/>
              <w:rPr>
                <w:rFonts w:eastAsia="Times New Roman"/>
                <w:b/>
                <w:bCs/>
                <w:color w:val="000000"/>
                <w:sz w:val="18"/>
                <w:szCs w:val="18"/>
                <w:lang w:eastAsia="en-GB"/>
              </w:rPr>
            </w:pPr>
            <w:r w:rsidRPr="008D1622">
              <w:rPr>
                <w:rFonts w:eastAsia="Times New Roman"/>
                <w:b/>
                <w:bCs/>
                <w:color w:val="000000"/>
                <w:sz w:val="18"/>
                <w:szCs w:val="18"/>
                <w:lang w:eastAsia="en-GB"/>
              </w:rPr>
              <w:t>(15,432)</w:t>
            </w:r>
          </w:p>
        </w:tc>
      </w:tr>
    </w:tbl>
    <w:p w14:paraId="7925C55D" w14:textId="77777777" w:rsidR="0032292D" w:rsidRDefault="0032292D">
      <w:pPr>
        <w:rPr>
          <w:sz w:val="18"/>
        </w:rPr>
        <w:sectPr w:rsidR="0032292D">
          <w:pgSz w:w="11910" w:h="16840"/>
          <w:pgMar w:top="500" w:right="540" w:bottom="280" w:left="180" w:header="720" w:footer="720" w:gutter="0"/>
          <w:cols w:space="720"/>
        </w:sectPr>
      </w:pPr>
    </w:p>
    <w:p w14:paraId="39116DCE" w14:textId="77777777" w:rsidR="0032292D" w:rsidRPr="00257B76" w:rsidRDefault="00E32278" w:rsidP="008E743E">
      <w:pPr>
        <w:pStyle w:val="Heading1"/>
        <w:ind w:left="709" w:right="700"/>
        <w:jc w:val="both"/>
        <w:rPr>
          <w:b/>
          <w:bCs/>
        </w:rPr>
      </w:pPr>
      <w:bookmarkStart w:id="56" w:name="_Toc138846515"/>
      <w:r w:rsidRPr="00257B76">
        <w:rPr>
          <w:b/>
          <w:bCs/>
        </w:rPr>
        <w:t>Note 3</w:t>
      </w:r>
      <w:r w:rsidR="00E05ECF" w:rsidRPr="00257B76">
        <w:rPr>
          <w:b/>
          <w:bCs/>
        </w:rPr>
        <w:t>2</w:t>
      </w:r>
      <w:r w:rsidRPr="00257B76">
        <w:rPr>
          <w:b/>
          <w:bCs/>
        </w:rPr>
        <w:t xml:space="preserve"> - Related Parties</w:t>
      </w:r>
      <w:bookmarkEnd w:id="56"/>
    </w:p>
    <w:p w14:paraId="6CAE5CC3" w14:textId="77777777" w:rsidR="0032292D" w:rsidRDefault="0032292D" w:rsidP="008E743E">
      <w:pPr>
        <w:pStyle w:val="BodyText"/>
        <w:spacing w:before="1"/>
        <w:ind w:left="709" w:right="700"/>
        <w:jc w:val="both"/>
        <w:rPr>
          <w:sz w:val="30"/>
        </w:rPr>
      </w:pPr>
    </w:p>
    <w:p w14:paraId="78299860" w14:textId="213E1C75" w:rsidR="0032292D" w:rsidRDefault="00E32278" w:rsidP="008E743E">
      <w:pPr>
        <w:pStyle w:val="BodyText"/>
        <w:spacing w:before="1"/>
        <w:ind w:left="709" w:right="700"/>
        <w:jc w:val="both"/>
      </w:pPr>
      <w:r>
        <w:t>IAS 24 requires the PCC Group to disclose all material transactions with related parties, that is bodies or</w:t>
      </w:r>
      <w:r>
        <w:rPr>
          <w:spacing w:val="1"/>
        </w:rPr>
        <w:t xml:space="preserve"> </w:t>
      </w:r>
      <w:r>
        <w:t>individuals that have the potential to influence the PCC Group or to be controlled and influenced by the PCC</w:t>
      </w:r>
      <w:r>
        <w:rPr>
          <w:spacing w:val="1"/>
        </w:rPr>
        <w:t xml:space="preserve"> </w:t>
      </w:r>
      <w:r>
        <w:t>Group. Disclosure of these transactions allows the reader to assess the extent to which the PCC Group migh</w:t>
      </w:r>
      <w:r w:rsidR="006B042B">
        <w:t xml:space="preserve">t </w:t>
      </w:r>
      <w:r>
        <w:rPr>
          <w:spacing w:val="-47"/>
        </w:rPr>
        <w:t xml:space="preserve"> </w:t>
      </w:r>
      <w:r>
        <w:t xml:space="preserve">have been constrained in </w:t>
      </w:r>
      <w:r w:rsidR="00E45971">
        <w:t>its</w:t>
      </w:r>
      <w:r>
        <w:t xml:space="preserve"> ability to operate independently or might have secured the ability to limit anothe</w:t>
      </w:r>
      <w:r w:rsidR="006B042B">
        <w:t xml:space="preserve">r </w:t>
      </w:r>
      <w:r>
        <w:rPr>
          <w:spacing w:val="-47"/>
        </w:rPr>
        <w:t xml:space="preserve"> </w:t>
      </w:r>
      <w:r>
        <w:t>party’s ability to bargain freely with the PCC Group. This disclosure note has been prepared based on specifi</w:t>
      </w:r>
      <w:r w:rsidR="006B042B">
        <w:t xml:space="preserve">c </w:t>
      </w:r>
      <w:r>
        <w:rPr>
          <w:spacing w:val="-47"/>
        </w:rPr>
        <w:t xml:space="preserve"> </w:t>
      </w:r>
      <w:r>
        <w:t>declarations</w:t>
      </w:r>
      <w:r>
        <w:rPr>
          <w:spacing w:val="-9"/>
        </w:rPr>
        <w:t xml:space="preserve"> </w:t>
      </w:r>
      <w:r>
        <w:t>obtained</w:t>
      </w:r>
      <w:r>
        <w:rPr>
          <w:spacing w:val="-4"/>
        </w:rPr>
        <w:t xml:space="preserve"> </w:t>
      </w:r>
      <w:r>
        <w:t>between</w:t>
      </w:r>
      <w:r>
        <w:rPr>
          <w:spacing w:val="-2"/>
        </w:rPr>
        <w:t xml:space="preserve"> </w:t>
      </w:r>
      <w:r>
        <w:t>April</w:t>
      </w:r>
      <w:r>
        <w:rPr>
          <w:spacing w:val="-2"/>
        </w:rPr>
        <w:t xml:space="preserve"> </w:t>
      </w:r>
      <w:r>
        <w:t>202</w:t>
      </w:r>
      <w:r w:rsidR="00084C2A">
        <w:t>2</w:t>
      </w:r>
      <w:r>
        <w:rPr>
          <w:spacing w:val="-2"/>
        </w:rPr>
        <w:t xml:space="preserve"> </w:t>
      </w:r>
      <w:r>
        <w:t>and</w:t>
      </w:r>
      <w:r>
        <w:rPr>
          <w:spacing w:val="-2"/>
        </w:rPr>
        <w:t xml:space="preserve"> </w:t>
      </w:r>
      <w:r>
        <w:t>March 202</w:t>
      </w:r>
      <w:r w:rsidR="00084C2A">
        <w:t>3</w:t>
      </w:r>
      <w:r>
        <w:t>,</w:t>
      </w:r>
      <w:r>
        <w:rPr>
          <w:spacing w:val="-5"/>
        </w:rPr>
        <w:t xml:space="preserve"> </w:t>
      </w:r>
      <w:r>
        <w:t>in respect</w:t>
      </w:r>
      <w:r>
        <w:rPr>
          <w:spacing w:val="-7"/>
        </w:rPr>
        <w:t xml:space="preserve"> </w:t>
      </w:r>
      <w:r>
        <w:t>of related</w:t>
      </w:r>
      <w:r>
        <w:rPr>
          <w:spacing w:val="-4"/>
        </w:rPr>
        <w:t xml:space="preserve"> </w:t>
      </w:r>
      <w:r>
        <w:t>party</w:t>
      </w:r>
      <w:r>
        <w:rPr>
          <w:spacing w:val="-3"/>
        </w:rPr>
        <w:t xml:space="preserve"> </w:t>
      </w:r>
      <w:r>
        <w:t>transactions.</w:t>
      </w:r>
    </w:p>
    <w:p w14:paraId="6EC79EAC" w14:textId="77777777" w:rsidR="0032292D" w:rsidRDefault="0032292D" w:rsidP="008E743E">
      <w:pPr>
        <w:pStyle w:val="BodyText"/>
        <w:ind w:left="709" w:right="700"/>
        <w:jc w:val="both"/>
      </w:pPr>
    </w:p>
    <w:p w14:paraId="7B1F19CD" w14:textId="77777777" w:rsidR="0032292D" w:rsidRDefault="00E32278" w:rsidP="008E743E">
      <w:pPr>
        <w:pStyle w:val="Heading4"/>
        <w:spacing w:line="207" w:lineRule="exact"/>
        <w:ind w:left="709" w:right="700"/>
        <w:jc w:val="both"/>
      </w:pPr>
      <w:r>
        <w:t>Central</w:t>
      </w:r>
      <w:r>
        <w:rPr>
          <w:spacing w:val="-4"/>
        </w:rPr>
        <w:t xml:space="preserve"> </w:t>
      </w:r>
      <w:r>
        <w:t>Government</w:t>
      </w:r>
    </w:p>
    <w:p w14:paraId="732DCE46" w14:textId="7B1CBD9D" w:rsidR="0032292D" w:rsidRDefault="00E32278" w:rsidP="008E743E">
      <w:pPr>
        <w:pStyle w:val="BodyText"/>
        <w:ind w:left="709" w:right="700"/>
        <w:jc w:val="both"/>
      </w:pPr>
      <w:r>
        <w:t>Central Government has effective control over the general operations of the PCC Group and it is responsible for</w:t>
      </w:r>
      <w:r>
        <w:rPr>
          <w:spacing w:val="1"/>
        </w:rPr>
        <w:t xml:space="preserve"> </w:t>
      </w:r>
      <w:r>
        <w:t>providing the statutory framework within which the PCC Group operates, provides the majority of its funding in th</w:t>
      </w:r>
      <w:r w:rsidR="006B042B">
        <w:t xml:space="preserve">e </w:t>
      </w:r>
      <w:r>
        <w:rPr>
          <w:spacing w:val="-47"/>
        </w:rPr>
        <w:t xml:space="preserve"> </w:t>
      </w:r>
      <w:r>
        <w:t>form of grants presented in Note 12 – Taxation and Non Specific Grant Income, and prescribes the terms of man</w:t>
      </w:r>
      <w:r w:rsidR="006B042B">
        <w:t xml:space="preserve">y </w:t>
      </w:r>
      <w:r>
        <w:rPr>
          <w:spacing w:val="-47"/>
        </w:rPr>
        <w:t xml:space="preserve"> </w:t>
      </w:r>
      <w:r>
        <w:t>of the transactions that the PCC Group has with other parties (e.g. council tax bills). However the PCC has direct</w:t>
      </w:r>
      <w:r>
        <w:rPr>
          <w:spacing w:val="1"/>
        </w:rPr>
        <w:t xml:space="preserve"> </w:t>
      </w:r>
      <w:r>
        <w:t>control</w:t>
      </w:r>
      <w:r>
        <w:rPr>
          <w:spacing w:val="-4"/>
        </w:rPr>
        <w:t xml:space="preserve"> </w:t>
      </w:r>
      <w:r>
        <w:t>over the</w:t>
      </w:r>
      <w:r>
        <w:rPr>
          <w:spacing w:val="-2"/>
        </w:rPr>
        <w:t xml:space="preserve"> </w:t>
      </w:r>
      <w:r>
        <w:t>PCC</w:t>
      </w:r>
      <w:r>
        <w:rPr>
          <w:spacing w:val="-1"/>
        </w:rPr>
        <w:t xml:space="preserve"> </w:t>
      </w:r>
      <w:r>
        <w:t>Group’s</w:t>
      </w:r>
      <w:r>
        <w:rPr>
          <w:spacing w:val="-4"/>
        </w:rPr>
        <w:t xml:space="preserve"> </w:t>
      </w:r>
      <w:r>
        <w:t>financial</w:t>
      </w:r>
      <w:r>
        <w:rPr>
          <w:spacing w:val="-7"/>
        </w:rPr>
        <w:t xml:space="preserve"> </w:t>
      </w:r>
      <w:r>
        <w:t>and</w:t>
      </w:r>
      <w:r>
        <w:rPr>
          <w:spacing w:val="-2"/>
        </w:rPr>
        <w:t xml:space="preserve"> </w:t>
      </w:r>
      <w:r>
        <w:t>operating</w:t>
      </w:r>
      <w:r>
        <w:rPr>
          <w:spacing w:val="-4"/>
        </w:rPr>
        <w:t xml:space="preserve"> </w:t>
      </w:r>
      <w:r>
        <w:t>policies.</w:t>
      </w:r>
    </w:p>
    <w:p w14:paraId="3F4F368F" w14:textId="77777777" w:rsidR="0032292D" w:rsidRDefault="0032292D" w:rsidP="008E743E">
      <w:pPr>
        <w:pStyle w:val="BodyText"/>
        <w:spacing w:before="11"/>
        <w:ind w:left="709" w:right="700"/>
        <w:jc w:val="both"/>
        <w:rPr>
          <w:sz w:val="17"/>
        </w:rPr>
      </w:pPr>
    </w:p>
    <w:p w14:paraId="5CECF1C6" w14:textId="77777777" w:rsidR="0032292D" w:rsidRDefault="00E32278" w:rsidP="008E743E">
      <w:pPr>
        <w:pStyle w:val="Heading4"/>
        <w:spacing w:line="207" w:lineRule="exact"/>
        <w:ind w:left="709" w:right="700"/>
        <w:jc w:val="both"/>
      </w:pPr>
      <w:r>
        <w:t>Members</w:t>
      </w:r>
    </w:p>
    <w:p w14:paraId="0904335E" w14:textId="4FF16BD0" w:rsidR="0032292D" w:rsidRDefault="00E32278" w:rsidP="008E743E">
      <w:pPr>
        <w:pStyle w:val="BodyText"/>
        <w:ind w:left="709" w:right="700"/>
        <w:jc w:val="both"/>
      </w:pPr>
      <w:r>
        <w:t>The total allowances and expenses paid to Members during the year are shown in Note 2</w:t>
      </w:r>
      <w:r w:rsidR="00AF263F">
        <w:t>7</w:t>
      </w:r>
      <w:r>
        <w:t xml:space="preserve"> – Members</w:t>
      </w:r>
      <w:r>
        <w:rPr>
          <w:spacing w:val="1"/>
        </w:rPr>
        <w:t xml:space="preserve"> </w:t>
      </w:r>
      <w:r>
        <w:t>Allowances.</w:t>
      </w:r>
      <w:r>
        <w:rPr>
          <w:spacing w:val="-5"/>
        </w:rPr>
        <w:t xml:space="preserve"> </w:t>
      </w:r>
      <w:r>
        <w:t>Transactions</w:t>
      </w:r>
      <w:r>
        <w:rPr>
          <w:spacing w:val="-6"/>
        </w:rPr>
        <w:t xml:space="preserve"> </w:t>
      </w:r>
      <w:r>
        <w:t>with the unitary</w:t>
      </w:r>
      <w:r>
        <w:rPr>
          <w:spacing w:val="-6"/>
        </w:rPr>
        <w:t xml:space="preserve"> </w:t>
      </w:r>
      <w:r>
        <w:t>authorities</w:t>
      </w:r>
      <w:r>
        <w:rPr>
          <w:spacing w:val="-6"/>
        </w:rPr>
        <w:t xml:space="preserve"> </w:t>
      </w:r>
      <w:r>
        <w:t>that</w:t>
      </w:r>
      <w:r>
        <w:rPr>
          <w:spacing w:val="-2"/>
        </w:rPr>
        <w:t xml:space="preserve"> </w:t>
      </w:r>
      <w:r>
        <w:t>members</w:t>
      </w:r>
      <w:r>
        <w:rPr>
          <w:spacing w:val="-4"/>
        </w:rPr>
        <w:t xml:space="preserve"> </w:t>
      </w:r>
      <w:r>
        <w:t>of</w:t>
      </w:r>
      <w:r>
        <w:rPr>
          <w:spacing w:val="-1"/>
        </w:rPr>
        <w:t xml:space="preserve"> </w:t>
      </w:r>
      <w:r>
        <w:t>the</w:t>
      </w:r>
      <w:r>
        <w:rPr>
          <w:spacing w:val="-2"/>
        </w:rPr>
        <w:t xml:space="preserve"> </w:t>
      </w:r>
      <w:r>
        <w:t>Police</w:t>
      </w:r>
      <w:r>
        <w:rPr>
          <w:spacing w:val="-4"/>
        </w:rPr>
        <w:t xml:space="preserve"> </w:t>
      </w:r>
      <w:r>
        <w:t>and</w:t>
      </w:r>
      <w:r>
        <w:rPr>
          <w:spacing w:val="-2"/>
        </w:rPr>
        <w:t xml:space="preserve"> </w:t>
      </w:r>
      <w:r>
        <w:t>Crime</w:t>
      </w:r>
      <w:r>
        <w:rPr>
          <w:spacing w:val="-2"/>
        </w:rPr>
        <w:t xml:space="preserve"> </w:t>
      </w:r>
      <w:r>
        <w:t>Panel</w:t>
      </w:r>
      <w:r>
        <w:rPr>
          <w:spacing w:val="-2"/>
        </w:rPr>
        <w:t xml:space="preserve"> </w:t>
      </w:r>
      <w:r>
        <w:t>represent</w:t>
      </w:r>
      <w:r>
        <w:rPr>
          <w:spacing w:val="-7"/>
        </w:rPr>
        <w:t xml:space="preserve"> </w:t>
      </w:r>
      <w:r>
        <w:t>ar</w:t>
      </w:r>
      <w:r w:rsidR="006B042B">
        <w:t xml:space="preserve">e </w:t>
      </w:r>
      <w:r w:rsidR="006B042B">
        <w:rPr>
          <w:spacing w:val="-47"/>
        </w:rPr>
        <w:t xml:space="preserve"> </w:t>
      </w:r>
      <w:r>
        <w:t>detailed</w:t>
      </w:r>
      <w:r>
        <w:rPr>
          <w:spacing w:val="-4"/>
        </w:rPr>
        <w:t xml:space="preserve"> </w:t>
      </w:r>
      <w:r>
        <w:t>in</w:t>
      </w:r>
      <w:r>
        <w:rPr>
          <w:spacing w:val="-2"/>
        </w:rPr>
        <w:t xml:space="preserve"> </w:t>
      </w:r>
      <w:r>
        <w:t>Note</w:t>
      </w:r>
      <w:r>
        <w:rPr>
          <w:spacing w:val="-2"/>
        </w:rPr>
        <w:t xml:space="preserve"> </w:t>
      </w:r>
      <w:r>
        <w:t>12</w:t>
      </w:r>
      <w:r>
        <w:rPr>
          <w:spacing w:val="-2"/>
        </w:rPr>
        <w:t xml:space="preserve"> </w:t>
      </w:r>
      <w:r>
        <w:t>of the</w:t>
      </w:r>
      <w:r>
        <w:rPr>
          <w:spacing w:val="-2"/>
        </w:rPr>
        <w:t xml:space="preserve"> </w:t>
      </w:r>
      <w:r>
        <w:t>PCC</w:t>
      </w:r>
      <w:r>
        <w:rPr>
          <w:spacing w:val="-1"/>
        </w:rPr>
        <w:t xml:space="preserve"> </w:t>
      </w:r>
      <w:r w:rsidR="00E45971">
        <w:t>G</w:t>
      </w:r>
      <w:r>
        <w:t>roup</w:t>
      </w:r>
      <w:r>
        <w:rPr>
          <w:spacing w:val="-2"/>
        </w:rPr>
        <w:t xml:space="preserve"> </w:t>
      </w:r>
      <w:r>
        <w:t>Statement</w:t>
      </w:r>
      <w:r>
        <w:rPr>
          <w:spacing w:val="-7"/>
        </w:rPr>
        <w:t xml:space="preserve"> </w:t>
      </w:r>
      <w:r>
        <w:t>of</w:t>
      </w:r>
      <w:r>
        <w:rPr>
          <w:spacing w:val="1"/>
        </w:rPr>
        <w:t xml:space="preserve"> </w:t>
      </w:r>
      <w:r w:rsidR="00E45971">
        <w:rPr>
          <w:spacing w:val="1"/>
        </w:rPr>
        <w:t>A</w:t>
      </w:r>
      <w:r>
        <w:t>ccounts</w:t>
      </w:r>
      <w:r>
        <w:rPr>
          <w:spacing w:val="1"/>
        </w:rPr>
        <w:t xml:space="preserve"> </w:t>
      </w:r>
      <w:r>
        <w:t>–</w:t>
      </w:r>
      <w:r>
        <w:rPr>
          <w:spacing w:val="-2"/>
        </w:rPr>
        <w:t xml:space="preserve"> </w:t>
      </w:r>
      <w:r>
        <w:t>Taxation</w:t>
      </w:r>
      <w:r>
        <w:rPr>
          <w:spacing w:val="3"/>
        </w:rPr>
        <w:t xml:space="preserve"> </w:t>
      </w:r>
      <w:r>
        <w:t>and</w:t>
      </w:r>
      <w:r>
        <w:rPr>
          <w:spacing w:val="-2"/>
        </w:rPr>
        <w:t xml:space="preserve"> </w:t>
      </w:r>
      <w:r>
        <w:t>Non-Specific</w:t>
      </w:r>
      <w:r>
        <w:rPr>
          <w:spacing w:val="-6"/>
        </w:rPr>
        <w:t xml:space="preserve"> </w:t>
      </w:r>
      <w:r>
        <w:t>Grant</w:t>
      </w:r>
      <w:r>
        <w:rPr>
          <w:spacing w:val="-2"/>
        </w:rPr>
        <w:t xml:space="preserve"> </w:t>
      </w:r>
      <w:r>
        <w:t>Income.</w:t>
      </w:r>
    </w:p>
    <w:p w14:paraId="7D72A536" w14:textId="77777777" w:rsidR="00E45971" w:rsidRDefault="00E45971" w:rsidP="008E743E">
      <w:pPr>
        <w:pStyle w:val="BodyText"/>
        <w:ind w:left="709" w:right="700"/>
        <w:jc w:val="both"/>
      </w:pPr>
    </w:p>
    <w:p w14:paraId="1CDAD22C" w14:textId="2A763CD2" w:rsidR="002F53B0" w:rsidRDefault="002F53B0" w:rsidP="002F53B0">
      <w:pPr>
        <w:pStyle w:val="BodyText"/>
        <w:ind w:left="709" w:right="670"/>
        <w:jc w:val="both"/>
      </w:pPr>
      <w:r>
        <w:t>A member of the JAC is an Independent Member of the Governance and Audit committee for Cardiff Council (commenced 2022-23), a trustee at Cardiff University (ceased during 2022-23).  During the 2022/23 financial year, the Police and Crime Commissioner for Gwent paid a total to Cardiff University of £121,413 (2021/22 £94,386) for Forensic Services. No income was received. Cardiff Council received payments during 2022/23 totalling £148,262 (2021/22 £153,724), there were no creditor or debtor balances for 2022/23 (2021/22 Creditor balance of £6,512).</w:t>
      </w:r>
    </w:p>
    <w:p w14:paraId="11BDA77C" w14:textId="77777777" w:rsidR="002F53B0" w:rsidRDefault="002F53B0" w:rsidP="002F53B0">
      <w:pPr>
        <w:pStyle w:val="BodyText"/>
        <w:ind w:left="709" w:right="670"/>
        <w:jc w:val="both"/>
      </w:pPr>
    </w:p>
    <w:p w14:paraId="6E070DE9" w14:textId="323E26D0" w:rsidR="002F53B0" w:rsidRDefault="002F53B0" w:rsidP="002F53B0">
      <w:pPr>
        <w:pStyle w:val="BodyText"/>
        <w:ind w:left="709" w:right="670"/>
        <w:jc w:val="both"/>
      </w:pPr>
      <w:r>
        <w:t>Also, a JAC member is a Board Member of Coleg Gwent. During 2022/23, the Police and Crime Commissioner paid £80 (2021/22 £1,740)</w:t>
      </w:r>
      <w:r w:rsidR="00081E8C">
        <w:t xml:space="preserve"> to Coleg Gwent</w:t>
      </w:r>
      <w:r>
        <w:t>. No income was received. There was a Creditor balance of £385 (2021/22 £0)</w:t>
      </w:r>
    </w:p>
    <w:p w14:paraId="5FE176B4" w14:textId="77777777" w:rsidR="002F53B0" w:rsidRDefault="002F53B0" w:rsidP="002F53B0">
      <w:pPr>
        <w:pStyle w:val="BodyText"/>
        <w:ind w:left="709"/>
      </w:pPr>
    </w:p>
    <w:p w14:paraId="024CEDD7" w14:textId="1FAD8C06" w:rsidR="0032292D" w:rsidRDefault="00E32278" w:rsidP="002F53B0">
      <w:pPr>
        <w:pStyle w:val="BodyText"/>
        <w:ind w:left="709"/>
        <w:rPr>
          <w:b/>
          <w:bCs/>
        </w:rPr>
      </w:pPr>
      <w:r w:rsidRPr="006B042B">
        <w:rPr>
          <w:b/>
          <w:bCs/>
        </w:rPr>
        <w:t>Officers</w:t>
      </w:r>
    </w:p>
    <w:p w14:paraId="443B34C8" w14:textId="77777777" w:rsidR="006D54EB" w:rsidRPr="006B042B" w:rsidRDefault="006D54EB" w:rsidP="006B042B">
      <w:pPr>
        <w:pStyle w:val="BodyText"/>
        <w:ind w:left="709"/>
        <w:rPr>
          <w:b/>
          <w:bCs/>
        </w:rPr>
      </w:pPr>
    </w:p>
    <w:p w14:paraId="08A92AEE" w14:textId="4AECE8AA" w:rsidR="00D325C7" w:rsidRPr="00D325C7" w:rsidRDefault="00D325C7" w:rsidP="00D325C7">
      <w:pPr>
        <w:pStyle w:val="BodyText"/>
        <w:ind w:left="709" w:right="738"/>
        <w:jc w:val="both"/>
      </w:pPr>
      <w:r w:rsidRPr="00D325C7">
        <w:t>The Assistant Chief Officer- Resources is the Company Secretary to Gwent Independent Film Trust (GIFT) Ltd. See Note 4</w:t>
      </w:r>
      <w:r w:rsidR="0029288E">
        <w:t>0</w:t>
      </w:r>
      <w:r w:rsidRPr="00D325C7">
        <w:t xml:space="preserve"> – Gwent Independent Film Trust (GIFT) for additional information. In addition, the Assistant Chief Officer- Resources has a long term friendship with the Commercial Manager of BAM Construction Ltd (BAM). Police and Crime Commissioner for Gwent have contractual relationships with BAM in relation to the construction of a new HQ building. During the 2022/23 financial year, the Police and Crime Commissioner for Gwent paid a total to BAM of £123,097 (2021/22: £16,201,898) and no creditor </w:t>
      </w:r>
      <w:r w:rsidR="0066308C">
        <w:t xml:space="preserve">balance </w:t>
      </w:r>
      <w:r w:rsidRPr="00D325C7">
        <w:t>in 2022/23 (2021/22 £431,630). No income was received</w:t>
      </w:r>
    </w:p>
    <w:p w14:paraId="5CE09213" w14:textId="77777777" w:rsidR="00D325C7" w:rsidRPr="00D325C7" w:rsidRDefault="00D325C7" w:rsidP="00D325C7">
      <w:pPr>
        <w:pStyle w:val="BodyText"/>
        <w:ind w:left="709" w:right="738"/>
        <w:jc w:val="both"/>
      </w:pPr>
      <w:r w:rsidRPr="00D325C7">
        <w:t> </w:t>
      </w:r>
    </w:p>
    <w:p w14:paraId="2E50C3C9" w14:textId="1E2F2076" w:rsidR="00D325C7" w:rsidRPr="00D325C7" w:rsidRDefault="00D325C7" w:rsidP="00D325C7">
      <w:pPr>
        <w:pStyle w:val="BodyText"/>
        <w:ind w:left="709" w:right="738"/>
        <w:jc w:val="both"/>
      </w:pPr>
      <w:r w:rsidRPr="00D325C7">
        <w:t xml:space="preserve">The Chief Finance Officer is </w:t>
      </w:r>
      <w:r w:rsidR="00FD49E7">
        <w:t xml:space="preserve">a member </w:t>
      </w:r>
      <w:r w:rsidRPr="00D325C7">
        <w:t>of the</w:t>
      </w:r>
      <w:r w:rsidR="00AD65E4">
        <w:t xml:space="preserve"> Audit and Risk Committee of</w:t>
      </w:r>
      <w:r w:rsidRPr="00D325C7">
        <w:t xml:space="preserve"> Police </w:t>
      </w:r>
      <w:r w:rsidR="00AD65E4">
        <w:t>Digital Services</w:t>
      </w:r>
      <w:r w:rsidRPr="00D325C7">
        <w:t xml:space="preserve"> (</w:t>
      </w:r>
      <w:r w:rsidR="00AD65E4">
        <w:t>PDS</w:t>
      </w:r>
      <w:r w:rsidRPr="00D325C7">
        <w:t xml:space="preserve">). </w:t>
      </w:r>
      <w:r w:rsidR="00AD65E4">
        <w:t>PDS</w:t>
      </w:r>
      <w:r w:rsidRPr="00D325C7">
        <w:t xml:space="preserve"> is a company limited by guarantee and is wholly owned by Police and Crime Commissioners in England and Wales.  It was established to support policing to make the public safer through better ICT, through seeking to act as a bridge between the policing, technological and commercial worlds. During the 2022/23 financial year, the Police and Crime Commissioner for Gwent paid a total to the Company of £233,028 (2021/22 £232,088). No income was received but there was a debtor balance of £16,361. </w:t>
      </w:r>
    </w:p>
    <w:p w14:paraId="6B73CA89" w14:textId="77777777" w:rsidR="00D325C7" w:rsidRPr="00D325C7" w:rsidRDefault="00D325C7" w:rsidP="00D325C7">
      <w:pPr>
        <w:pStyle w:val="BodyText"/>
        <w:ind w:left="709" w:right="738"/>
        <w:jc w:val="both"/>
      </w:pPr>
      <w:r w:rsidRPr="00D325C7">
        <w:t> </w:t>
      </w:r>
    </w:p>
    <w:p w14:paraId="542DE5C6" w14:textId="77777777" w:rsidR="00D325C7" w:rsidRPr="00D325C7" w:rsidRDefault="00D325C7" w:rsidP="00D325C7">
      <w:pPr>
        <w:pStyle w:val="BodyText"/>
        <w:ind w:left="709" w:right="738"/>
        <w:jc w:val="both"/>
      </w:pPr>
      <w:r w:rsidRPr="00D325C7">
        <w:t>A family member of the Chief Finance Officer is a Senior Finance Business Partner for Newport City Council (NCC). The Police and Crime Commissioner for Gwent have contractual relationships with NCC, in relation to such things as the receipt of precept monies and also co-funded initiatives such as the Missing Children’s Hub.  During 2022/23, the Police and Crime Commissioner for Gwent received £18,506,838 (2021/22 £17,453,512) income from NCC and, made payments to them of £3,118,966 (2021/22 £1,645,143).There is a Debtor Balance of  £34,693 (2021/22 £3,294), Creditor balance of £0 (2021/22 £0).</w:t>
      </w:r>
    </w:p>
    <w:p w14:paraId="7FD4CE71" w14:textId="77777777" w:rsidR="00D325C7" w:rsidRPr="00D325C7" w:rsidRDefault="00D325C7" w:rsidP="00D325C7">
      <w:pPr>
        <w:pStyle w:val="BodyText"/>
        <w:ind w:left="709" w:right="738"/>
        <w:jc w:val="both"/>
      </w:pPr>
    </w:p>
    <w:p w14:paraId="51136520" w14:textId="73B3715B" w:rsidR="00D325C7" w:rsidRDefault="00D325C7" w:rsidP="00D325C7">
      <w:pPr>
        <w:pStyle w:val="BodyText"/>
        <w:ind w:left="709" w:right="738"/>
        <w:jc w:val="both"/>
      </w:pPr>
      <w:r w:rsidRPr="00D325C7">
        <w:t>During 2022/23 the Police and Crime Commissioner became a Non-Executive Director of the College of Policing. The College of Policing received £134,563 (2021/22 £165,575) during the financial year and paid the Police and Crime Commissioner for Gwent £236,193 (2021/22 £9,640). There is a Creditor balance of £87 (2021/22 £3,283) and no debtor balance.</w:t>
      </w:r>
    </w:p>
    <w:p w14:paraId="38E6FB8F" w14:textId="77777777" w:rsidR="00D325C7" w:rsidRDefault="00D325C7" w:rsidP="00AB4505">
      <w:pPr>
        <w:pStyle w:val="BodyText"/>
      </w:pPr>
    </w:p>
    <w:p w14:paraId="336BE7CE" w14:textId="77777777" w:rsidR="00AB4505" w:rsidRDefault="00AB4505" w:rsidP="00AB4505">
      <w:pPr>
        <w:pStyle w:val="BodyText"/>
      </w:pPr>
    </w:p>
    <w:p w14:paraId="56183DFF" w14:textId="77777777" w:rsidR="00AB4505" w:rsidRDefault="00AB4505" w:rsidP="00AB4505">
      <w:pPr>
        <w:pStyle w:val="BodyText"/>
      </w:pPr>
    </w:p>
    <w:p w14:paraId="15A08684" w14:textId="77777777" w:rsidR="00AB4505" w:rsidRDefault="00AB4505" w:rsidP="00AB4505">
      <w:pPr>
        <w:pStyle w:val="BodyText"/>
      </w:pPr>
    </w:p>
    <w:p w14:paraId="423F9A52" w14:textId="77777777" w:rsidR="00AB4505" w:rsidRDefault="00AB4505" w:rsidP="00AB4505">
      <w:pPr>
        <w:pStyle w:val="BodyText"/>
      </w:pPr>
    </w:p>
    <w:p w14:paraId="0BE9E0DF" w14:textId="77777777" w:rsidR="00AB4505" w:rsidRDefault="00AB4505" w:rsidP="00AB4505">
      <w:pPr>
        <w:pStyle w:val="BodyText"/>
      </w:pPr>
    </w:p>
    <w:p w14:paraId="7A7D3A40" w14:textId="77777777" w:rsidR="00AB4505" w:rsidRDefault="00AB4505" w:rsidP="00AB4505">
      <w:pPr>
        <w:pStyle w:val="BodyText"/>
      </w:pPr>
    </w:p>
    <w:p w14:paraId="1919A944" w14:textId="77777777" w:rsidR="00AB4505" w:rsidRDefault="00AB4505" w:rsidP="00AB4505">
      <w:pPr>
        <w:pStyle w:val="BodyText"/>
      </w:pPr>
    </w:p>
    <w:p w14:paraId="4F1207BE" w14:textId="77777777" w:rsidR="00AB4505" w:rsidRDefault="00AB4505" w:rsidP="00AB4505">
      <w:pPr>
        <w:pStyle w:val="Normal00"/>
      </w:pPr>
    </w:p>
    <w:p w14:paraId="3944B23C" w14:textId="77777777" w:rsidR="00AB4505" w:rsidRDefault="00AB4505" w:rsidP="00AB4505">
      <w:pPr>
        <w:pStyle w:val="BodyText"/>
      </w:pPr>
    </w:p>
    <w:p w14:paraId="7056BC12" w14:textId="01BFE1C3" w:rsidR="0032292D" w:rsidRPr="00257B76" w:rsidRDefault="00E32278" w:rsidP="00D325C7">
      <w:pPr>
        <w:pStyle w:val="Heading1"/>
        <w:ind w:left="709" w:right="558"/>
        <w:jc w:val="both"/>
        <w:rPr>
          <w:b/>
          <w:bCs/>
        </w:rPr>
      </w:pPr>
      <w:bookmarkStart w:id="57" w:name="_Toc138846516"/>
      <w:r w:rsidRPr="00257B76">
        <w:rPr>
          <w:b/>
          <w:bCs/>
        </w:rPr>
        <w:t>Note</w:t>
      </w:r>
      <w:r w:rsidRPr="00257B76">
        <w:rPr>
          <w:b/>
          <w:bCs/>
          <w:spacing w:val="-1"/>
        </w:rPr>
        <w:t xml:space="preserve"> </w:t>
      </w:r>
      <w:r w:rsidRPr="00257B76">
        <w:rPr>
          <w:b/>
          <w:bCs/>
        </w:rPr>
        <w:t>3</w:t>
      </w:r>
      <w:r w:rsidR="00E05ECF" w:rsidRPr="00257B76">
        <w:rPr>
          <w:b/>
          <w:bCs/>
        </w:rPr>
        <w:t>3</w:t>
      </w:r>
      <w:r w:rsidRPr="00257B76">
        <w:rPr>
          <w:b/>
          <w:bCs/>
        </w:rPr>
        <w:t xml:space="preserve"> - Capital Expenditure</w:t>
      </w:r>
      <w:r w:rsidRPr="00257B76">
        <w:rPr>
          <w:b/>
          <w:bCs/>
          <w:spacing w:val="-1"/>
        </w:rPr>
        <w:t xml:space="preserve"> </w:t>
      </w:r>
      <w:r w:rsidRPr="00257B76">
        <w:rPr>
          <w:b/>
          <w:bCs/>
        </w:rPr>
        <w:t>and Capital Financing</w:t>
      </w:r>
      <w:bookmarkEnd w:id="57"/>
    </w:p>
    <w:p w14:paraId="4A79E75D" w14:textId="77777777" w:rsidR="0032292D" w:rsidRDefault="0032292D" w:rsidP="008E743E">
      <w:pPr>
        <w:pStyle w:val="BodyText"/>
        <w:spacing w:before="11"/>
        <w:ind w:left="709" w:right="558"/>
        <w:jc w:val="both"/>
        <w:rPr>
          <w:sz w:val="16"/>
        </w:rPr>
      </w:pPr>
    </w:p>
    <w:p w14:paraId="41ADB91F" w14:textId="75DFAC26" w:rsidR="0032292D" w:rsidRDefault="00E32278" w:rsidP="008E743E">
      <w:pPr>
        <w:pStyle w:val="BodyText"/>
        <w:spacing w:before="94"/>
        <w:ind w:left="709" w:right="700"/>
        <w:jc w:val="both"/>
      </w:pPr>
      <w:r>
        <w:t>The</w:t>
      </w:r>
      <w:r>
        <w:rPr>
          <w:spacing w:val="-1"/>
        </w:rPr>
        <w:t xml:space="preserve"> </w:t>
      </w:r>
      <w:r>
        <w:t>total</w:t>
      </w:r>
      <w:r>
        <w:rPr>
          <w:spacing w:val="-2"/>
        </w:rPr>
        <w:t xml:space="preserve"> </w:t>
      </w:r>
      <w:r>
        <w:t>amount</w:t>
      </w:r>
      <w:r>
        <w:rPr>
          <w:spacing w:val="-5"/>
        </w:rPr>
        <w:t xml:space="preserve"> </w:t>
      </w:r>
      <w:r>
        <w:t>of</w:t>
      </w:r>
      <w:r>
        <w:rPr>
          <w:spacing w:val="-3"/>
        </w:rPr>
        <w:t xml:space="preserve"> </w:t>
      </w:r>
      <w:r>
        <w:t>capital</w:t>
      </w:r>
      <w:r>
        <w:rPr>
          <w:spacing w:val="-4"/>
        </w:rPr>
        <w:t xml:space="preserve"> </w:t>
      </w:r>
      <w:r>
        <w:t>expenditure</w:t>
      </w:r>
      <w:r>
        <w:rPr>
          <w:spacing w:val="-4"/>
        </w:rPr>
        <w:t xml:space="preserve"> </w:t>
      </w:r>
      <w:r>
        <w:t>incurred</w:t>
      </w:r>
      <w:r>
        <w:rPr>
          <w:spacing w:val="-5"/>
        </w:rPr>
        <w:t xml:space="preserve"> </w:t>
      </w:r>
      <w:r>
        <w:t>in</w:t>
      </w:r>
      <w:r>
        <w:rPr>
          <w:spacing w:val="-2"/>
        </w:rPr>
        <w:t xml:space="preserve"> </w:t>
      </w:r>
      <w:r>
        <w:t>the</w:t>
      </w:r>
      <w:r>
        <w:rPr>
          <w:spacing w:val="-2"/>
        </w:rPr>
        <w:t xml:space="preserve"> </w:t>
      </w:r>
      <w:r>
        <w:t>year</w:t>
      </w:r>
      <w:r>
        <w:rPr>
          <w:spacing w:val="-1"/>
        </w:rPr>
        <w:t xml:space="preserve"> </w:t>
      </w:r>
      <w:r>
        <w:t>is</w:t>
      </w:r>
      <w:r>
        <w:rPr>
          <w:spacing w:val="-1"/>
        </w:rPr>
        <w:t xml:space="preserve"> </w:t>
      </w:r>
      <w:r>
        <w:t>shown in</w:t>
      </w:r>
      <w:r>
        <w:rPr>
          <w:spacing w:val="-2"/>
        </w:rPr>
        <w:t xml:space="preserve"> </w:t>
      </w:r>
      <w:r>
        <w:t>the</w:t>
      </w:r>
      <w:r>
        <w:rPr>
          <w:spacing w:val="-3"/>
        </w:rPr>
        <w:t xml:space="preserve"> </w:t>
      </w:r>
      <w:r>
        <w:t>table</w:t>
      </w:r>
      <w:r>
        <w:rPr>
          <w:spacing w:val="-2"/>
        </w:rPr>
        <w:t xml:space="preserve"> </w:t>
      </w:r>
      <w:r>
        <w:t>below</w:t>
      </w:r>
      <w:r>
        <w:rPr>
          <w:spacing w:val="-5"/>
        </w:rPr>
        <w:t xml:space="preserve"> </w:t>
      </w:r>
      <w:r>
        <w:t>(including</w:t>
      </w:r>
      <w:r>
        <w:rPr>
          <w:spacing w:val="-8"/>
        </w:rPr>
        <w:t xml:space="preserve"> </w:t>
      </w:r>
      <w:r>
        <w:t>th</w:t>
      </w:r>
      <w:r w:rsidR="006B042B">
        <w:t xml:space="preserve">e </w:t>
      </w:r>
      <w:r>
        <w:rPr>
          <w:spacing w:val="-47"/>
        </w:rPr>
        <w:t xml:space="preserve"> </w:t>
      </w:r>
      <w:r>
        <w:t>value of assets acquired under finance leases and PFI contracts), together with the resources that</w:t>
      </w:r>
      <w:r>
        <w:rPr>
          <w:spacing w:val="1"/>
        </w:rPr>
        <w:t xml:space="preserve"> </w:t>
      </w:r>
      <w:r>
        <w:t>have been used to finance it. Where capital expenditure is to be financed in future years by charges</w:t>
      </w:r>
      <w:r>
        <w:rPr>
          <w:spacing w:val="1"/>
        </w:rPr>
        <w:t xml:space="preserve"> </w:t>
      </w:r>
      <w:r>
        <w:t>to revenue as assets are used by the PCC Group, the expenditure results in an increase in the</w:t>
      </w:r>
      <w:r>
        <w:rPr>
          <w:spacing w:val="1"/>
        </w:rPr>
        <w:t xml:space="preserve"> </w:t>
      </w:r>
      <w:r>
        <w:t>Capital Financing Requirement (CFR), a measure of the capital expenditure incurred historically by</w:t>
      </w:r>
      <w:r>
        <w:rPr>
          <w:spacing w:val="1"/>
        </w:rPr>
        <w:t xml:space="preserve"> </w:t>
      </w:r>
      <w:r>
        <w:t>the</w:t>
      </w:r>
      <w:r>
        <w:rPr>
          <w:spacing w:val="-3"/>
        </w:rPr>
        <w:t xml:space="preserve"> </w:t>
      </w:r>
      <w:r>
        <w:t>PCC</w:t>
      </w:r>
      <w:r>
        <w:rPr>
          <w:spacing w:val="-1"/>
        </w:rPr>
        <w:t xml:space="preserve"> </w:t>
      </w:r>
      <w:r>
        <w:t>Group that</w:t>
      </w:r>
      <w:r>
        <w:rPr>
          <w:spacing w:val="-5"/>
        </w:rPr>
        <w:t xml:space="preserve"> </w:t>
      </w:r>
      <w:r>
        <w:t>has</w:t>
      </w:r>
      <w:r>
        <w:rPr>
          <w:spacing w:val="-1"/>
        </w:rPr>
        <w:t xml:space="preserve"> </w:t>
      </w:r>
      <w:r>
        <w:t>yet to</w:t>
      </w:r>
      <w:r>
        <w:rPr>
          <w:spacing w:val="-2"/>
        </w:rPr>
        <w:t xml:space="preserve"> </w:t>
      </w:r>
      <w:r>
        <w:t>be financed.</w:t>
      </w:r>
      <w:r>
        <w:rPr>
          <w:spacing w:val="-7"/>
        </w:rPr>
        <w:t xml:space="preserve"> </w:t>
      </w:r>
      <w:r>
        <w:t>The CFR is</w:t>
      </w:r>
      <w:r>
        <w:rPr>
          <w:spacing w:val="-1"/>
        </w:rPr>
        <w:t xml:space="preserve"> </w:t>
      </w:r>
      <w:r>
        <w:t>analysed</w:t>
      </w:r>
      <w:r>
        <w:rPr>
          <w:spacing w:val="-4"/>
        </w:rPr>
        <w:t xml:space="preserve"> </w:t>
      </w:r>
      <w:r>
        <w:t>in</w:t>
      </w:r>
      <w:r>
        <w:rPr>
          <w:spacing w:val="-2"/>
        </w:rPr>
        <w:t xml:space="preserve"> </w:t>
      </w:r>
      <w:r>
        <w:t>the</w:t>
      </w:r>
      <w:r>
        <w:rPr>
          <w:spacing w:val="-2"/>
        </w:rPr>
        <w:t xml:space="preserve"> </w:t>
      </w:r>
      <w:r>
        <w:t>second</w:t>
      </w:r>
      <w:r>
        <w:rPr>
          <w:spacing w:val="-5"/>
        </w:rPr>
        <w:t xml:space="preserve"> </w:t>
      </w:r>
      <w:r>
        <w:t>part</w:t>
      </w:r>
      <w:r>
        <w:rPr>
          <w:spacing w:val="-2"/>
        </w:rPr>
        <w:t xml:space="preserve"> </w:t>
      </w:r>
      <w:r>
        <w:t>of</w:t>
      </w:r>
      <w:r>
        <w:rPr>
          <w:spacing w:val="-2"/>
        </w:rPr>
        <w:t xml:space="preserve"> </w:t>
      </w:r>
      <w:r>
        <w:t>this</w:t>
      </w:r>
      <w:r>
        <w:rPr>
          <w:spacing w:val="-1"/>
        </w:rPr>
        <w:t xml:space="preserve"> </w:t>
      </w:r>
      <w:r>
        <w:t>note.</w:t>
      </w:r>
    </w:p>
    <w:p w14:paraId="40A3A80A" w14:textId="77777777" w:rsidR="0032292D" w:rsidRDefault="0032292D" w:rsidP="008E743E">
      <w:pPr>
        <w:pStyle w:val="BodyText"/>
        <w:ind w:left="709"/>
        <w:rPr>
          <w:sz w:val="20"/>
        </w:rPr>
      </w:pPr>
    </w:p>
    <w:p w14:paraId="61724FF0" w14:textId="77777777" w:rsidR="0032292D" w:rsidRDefault="0032292D">
      <w:pPr>
        <w:pStyle w:val="BodyText"/>
        <w:spacing w:before="9" w:after="1"/>
        <w:rPr>
          <w:sz w:val="12"/>
        </w:rPr>
      </w:pPr>
    </w:p>
    <w:tbl>
      <w:tblPr>
        <w:tblW w:w="7645" w:type="dxa"/>
        <w:tblInd w:w="709" w:type="dxa"/>
        <w:tblLook w:val="04A0" w:firstRow="1" w:lastRow="0" w:firstColumn="1" w:lastColumn="0" w:noHBand="0" w:noVBand="1"/>
      </w:tblPr>
      <w:tblGrid>
        <w:gridCol w:w="1673"/>
        <w:gridCol w:w="4346"/>
        <w:gridCol w:w="1626"/>
      </w:tblGrid>
      <w:tr w:rsidR="004E36CB" w:rsidRPr="004E36CB" w14:paraId="619C10D1" w14:textId="77777777" w:rsidTr="004E36CB">
        <w:trPr>
          <w:trHeight w:val="257"/>
        </w:trPr>
        <w:tc>
          <w:tcPr>
            <w:tcW w:w="1673" w:type="dxa"/>
            <w:tcBorders>
              <w:top w:val="nil"/>
              <w:left w:val="nil"/>
              <w:bottom w:val="nil"/>
              <w:right w:val="nil"/>
            </w:tcBorders>
            <w:shd w:val="clear" w:color="000000" w:fill="FFFFFF"/>
            <w:vAlign w:val="center"/>
            <w:hideMark/>
          </w:tcPr>
          <w:p w14:paraId="374CD2C3" w14:textId="77777777" w:rsidR="004E36CB" w:rsidRPr="004E36CB" w:rsidRDefault="004E36CB" w:rsidP="004E36CB">
            <w:pPr>
              <w:widowControl/>
              <w:autoSpaceDE/>
              <w:autoSpaceDN/>
              <w:jc w:val="right"/>
              <w:rPr>
                <w:rFonts w:eastAsia="Times New Roman"/>
                <w:b/>
                <w:bCs/>
                <w:color w:val="000000"/>
                <w:sz w:val="18"/>
                <w:szCs w:val="18"/>
                <w:lang w:eastAsia="en-GB"/>
              </w:rPr>
            </w:pPr>
            <w:r w:rsidRPr="004E36CB">
              <w:rPr>
                <w:rFonts w:eastAsia="Times New Roman"/>
                <w:b/>
                <w:bCs/>
                <w:color w:val="000000"/>
                <w:sz w:val="18"/>
                <w:szCs w:val="18"/>
                <w:lang w:eastAsia="en-GB"/>
              </w:rPr>
              <w:t>31 March 2022</w:t>
            </w:r>
          </w:p>
        </w:tc>
        <w:tc>
          <w:tcPr>
            <w:tcW w:w="4346" w:type="dxa"/>
            <w:tcBorders>
              <w:top w:val="nil"/>
              <w:left w:val="nil"/>
              <w:bottom w:val="nil"/>
              <w:right w:val="nil"/>
            </w:tcBorders>
            <w:shd w:val="clear" w:color="auto" w:fill="auto"/>
            <w:vAlign w:val="center"/>
            <w:hideMark/>
          </w:tcPr>
          <w:p w14:paraId="193E57A9" w14:textId="77777777" w:rsidR="004E36CB" w:rsidRPr="004E36CB" w:rsidRDefault="004E36CB" w:rsidP="004E36CB">
            <w:pPr>
              <w:widowControl/>
              <w:autoSpaceDE/>
              <w:autoSpaceDN/>
              <w:jc w:val="right"/>
              <w:rPr>
                <w:rFonts w:eastAsia="Times New Roman"/>
                <w:b/>
                <w:bCs/>
                <w:color w:val="000000"/>
                <w:sz w:val="18"/>
                <w:szCs w:val="18"/>
                <w:lang w:eastAsia="en-GB"/>
              </w:rPr>
            </w:pPr>
          </w:p>
        </w:tc>
        <w:tc>
          <w:tcPr>
            <w:tcW w:w="1626" w:type="dxa"/>
            <w:tcBorders>
              <w:top w:val="nil"/>
              <w:left w:val="nil"/>
              <w:bottom w:val="nil"/>
              <w:right w:val="nil"/>
            </w:tcBorders>
            <w:shd w:val="clear" w:color="auto" w:fill="auto"/>
            <w:vAlign w:val="center"/>
            <w:hideMark/>
          </w:tcPr>
          <w:p w14:paraId="07B5B98D" w14:textId="77777777" w:rsidR="004E36CB" w:rsidRPr="004E36CB" w:rsidRDefault="004E36CB" w:rsidP="004E36CB">
            <w:pPr>
              <w:widowControl/>
              <w:autoSpaceDE/>
              <w:autoSpaceDN/>
              <w:jc w:val="center"/>
              <w:rPr>
                <w:rFonts w:eastAsia="Times New Roman"/>
                <w:b/>
                <w:bCs/>
                <w:color w:val="000000"/>
                <w:sz w:val="18"/>
                <w:szCs w:val="18"/>
                <w:lang w:eastAsia="en-GB"/>
              </w:rPr>
            </w:pPr>
            <w:r w:rsidRPr="004E36CB">
              <w:rPr>
                <w:rFonts w:eastAsia="Times New Roman"/>
                <w:b/>
                <w:bCs/>
                <w:color w:val="000000"/>
                <w:sz w:val="18"/>
                <w:szCs w:val="18"/>
                <w:lang w:eastAsia="en-GB"/>
              </w:rPr>
              <w:t>31 March 2023</w:t>
            </w:r>
          </w:p>
        </w:tc>
      </w:tr>
      <w:tr w:rsidR="004E36CB" w:rsidRPr="004E36CB" w14:paraId="662F2AE3" w14:textId="77777777" w:rsidTr="004E36CB">
        <w:trPr>
          <w:trHeight w:val="269"/>
        </w:trPr>
        <w:tc>
          <w:tcPr>
            <w:tcW w:w="1673" w:type="dxa"/>
            <w:tcBorders>
              <w:top w:val="nil"/>
              <w:left w:val="nil"/>
              <w:bottom w:val="single" w:sz="8" w:space="0" w:color="000000"/>
              <w:right w:val="nil"/>
            </w:tcBorders>
            <w:shd w:val="clear" w:color="auto" w:fill="auto"/>
            <w:vAlign w:val="center"/>
            <w:hideMark/>
          </w:tcPr>
          <w:p w14:paraId="3B3DFD6A" w14:textId="77777777" w:rsidR="004E36CB" w:rsidRPr="004E36CB" w:rsidRDefault="004E36CB" w:rsidP="004E36CB">
            <w:pPr>
              <w:widowControl/>
              <w:autoSpaceDE/>
              <w:autoSpaceDN/>
              <w:jc w:val="right"/>
              <w:rPr>
                <w:rFonts w:eastAsia="Times New Roman"/>
                <w:b/>
                <w:bCs/>
                <w:color w:val="000000"/>
                <w:sz w:val="18"/>
                <w:szCs w:val="18"/>
                <w:lang w:eastAsia="en-GB"/>
              </w:rPr>
            </w:pPr>
            <w:r w:rsidRPr="004E36CB">
              <w:rPr>
                <w:rFonts w:eastAsia="Times New Roman"/>
                <w:b/>
                <w:bCs/>
                <w:color w:val="000000"/>
                <w:sz w:val="18"/>
                <w:szCs w:val="18"/>
                <w:lang w:eastAsia="en-GB"/>
              </w:rPr>
              <w:t>£'000</w:t>
            </w:r>
          </w:p>
        </w:tc>
        <w:tc>
          <w:tcPr>
            <w:tcW w:w="4346" w:type="dxa"/>
            <w:tcBorders>
              <w:top w:val="nil"/>
              <w:left w:val="nil"/>
              <w:bottom w:val="single" w:sz="8" w:space="0" w:color="000000"/>
              <w:right w:val="nil"/>
            </w:tcBorders>
            <w:shd w:val="clear" w:color="auto" w:fill="auto"/>
            <w:vAlign w:val="center"/>
            <w:hideMark/>
          </w:tcPr>
          <w:p w14:paraId="542F9D07" w14:textId="77777777" w:rsidR="004E36CB" w:rsidRPr="004E36CB" w:rsidRDefault="004E36CB" w:rsidP="004E36CB">
            <w:pPr>
              <w:widowControl/>
              <w:autoSpaceDE/>
              <w:autoSpaceDN/>
              <w:jc w:val="right"/>
              <w:rPr>
                <w:rFonts w:eastAsia="Times New Roman"/>
                <w:b/>
                <w:bCs/>
                <w:color w:val="000000"/>
                <w:sz w:val="18"/>
                <w:szCs w:val="18"/>
                <w:lang w:eastAsia="en-GB"/>
              </w:rPr>
            </w:pPr>
            <w:r w:rsidRPr="004E36CB">
              <w:rPr>
                <w:rFonts w:eastAsia="Times New Roman"/>
                <w:b/>
                <w:bCs/>
                <w:color w:val="000000"/>
                <w:sz w:val="18"/>
                <w:szCs w:val="18"/>
                <w:lang w:eastAsia="en-GB"/>
              </w:rPr>
              <w:t> </w:t>
            </w:r>
          </w:p>
        </w:tc>
        <w:tc>
          <w:tcPr>
            <w:tcW w:w="1626" w:type="dxa"/>
            <w:tcBorders>
              <w:top w:val="nil"/>
              <w:left w:val="nil"/>
              <w:bottom w:val="single" w:sz="8" w:space="0" w:color="000000"/>
              <w:right w:val="nil"/>
            </w:tcBorders>
            <w:shd w:val="clear" w:color="auto" w:fill="auto"/>
            <w:vAlign w:val="center"/>
            <w:hideMark/>
          </w:tcPr>
          <w:p w14:paraId="41A8075C" w14:textId="77777777" w:rsidR="004E36CB" w:rsidRPr="004E36CB" w:rsidRDefault="004E36CB" w:rsidP="004E36CB">
            <w:pPr>
              <w:widowControl/>
              <w:autoSpaceDE/>
              <w:autoSpaceDN/>
              <w:jc w:val="right"/>
              <w:rPr>
                <w:rFonts w:eastAsia="Times New Roman"/>
                <w:b/>
                <w:bCs/>
                <w:color w:val="000000"/>
                <w:sz w:val="18"/>
                <w:szCs w:val="18"/>
                <w:lang w:eastAsia="en-GB"/>
              </w:rPr>
            </w:pPr>
            <w:r w:rsidRPr="004E36CB">
              <w:rPr>
                <w:rFonts w:eastAsia="Times New Roman"/>
                <w:b/>
                <w:bCs/>
                <w:color w:val="000000"/>
                <w:sz w:val="18"/>
                <w:szCs w:val="18"/>
                <w:lang w:eastAsia="en-GB"/>
              </w:rPr>
              <w:t>£'000</w:t>
            </w:r>
          </w:p>
        </w:tc>
      </w:tr>
      <w:tr w:rsidR="004E36CB" w:rsidRPr="004E36CB" w14:paraId="10102CCC" w14:textId="77777777" w:rsidTr="004E36CB">
        <w:trPr>
          <w:trHeight w:val="257"/>
        </w:trPr>
        <w:tc>
          <w:tcPr>
            <w:tcW w:w="1673" w:type="dxa"/>
            <w:tcBorders>
              <w:top w:val="nil"/>
              <w:left w:val="nil"/>
              <w:bottom w:val="nil"/>
              <w:right w:val="nil"/>
            </w:tcBorders>
            <w:shd w:val="clear" w:color="auto" w:fill="auto"/>
            <w:vAlign w:val="center"/>
            <w:hideMark/>
          </w:tcPr>
          <w:p w14:paraId="3A8D37D5"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0</w:t>
            </w:r>
          </w:p>
        </w:tc>
        <w:tc>
          <w:tcPr>
            <w:tcW w:w="4346" w:type="dxa"/>
            <w:tcBorders>
              <w:top w:val="nil"/>
              <w:left w:val="nil"/>
              <w:bottom w:val="nil"/>
              <w:right w:val="nil"/>
            </w:tcBorders>
            <w:shd w:val="clear" w:color="auto" w:fill="auto"/>
            <w:vAlign w:val="center"/>
            <w:hideMark/>
          </w:tcPr>
          <w:p w14:paraId="56A3B966" w14:textId="77777777" w:rsidR="004E36CB" w:rsidRPr="004E36CB" w:rsidRDefault="004E36CB" w:rsidP="004E36CB">
            <w:pPr>
              <w:widowControl/>
              <w:autoSpaceDE/>
              <w:autoSpaceDN/>
              <w:rPr>
                <w:rFonts w:eastAsia="Times New Roman"/>
                <w:color w:val="000000"/>
                <w:sz w:val="18"/>
                <w:szCs w:val="18"/>
                <w:lang w:eastAsia="en-GB"/>
              </w:rPr>
            </w:pPr>
            <w:r w:rsidRPr="004E36CB">
              <w:rPr>
                <w:rFonts w:eastAsia="Times New Roman"/>
                <w:color w:val="000000"/>
                <w:sz w:val="18"/>
                <w:szCs w:val="18"/>
                <w:lang w:eastAsia="en-GB"/>
              </w:rPr>
              <w:t>Opening Capital Financing Requirement</w:t>
            </w:r>
          </w:p>
        </w:tc>
        <w:tc>
          <w:tcPr>
            <w:tcW w:w="1626" w:type="dxa"/>
            <w:tcBorders>
              <w:top w:val="nil"/>
              <w:left w:val="nil"/>
              <w:bottom w:val="nil"/>
              <w:right w:val="nil"/>
            </w:tcBorders>
            <w:shd w:val="clear" w:color="auto" w:fill="auto"/>
            <w:vAlign w:val="center"/>
            <w:hideMark/>
          </w:tcPr>
          <w:p w14:paraId="620C61C8"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0</w:t>
            </w:r>
          </w:p>
        </w:tc>
      </w:tr>
      <w:tr w:rsidR="004E36CB" w:rsidRPr="004E36CB" w14:paraId="6AB5FFA8" w14:textId="77777777" w:rsidTr="004E36CB">
        <w:trPr>
          <w:trHeight w:val="257"/>
        </w:trPr>
        <w:tc>
          <w:tcPr>
            <w:tcW w:w="1673" w:type="dxa"/>
            <w:tcBorders>
              <w:top w:val="nil"/>
              <w:left w:val="nil"/>
              <w:bottom w:val="nil"/>
              <w:right w:val="nil"/>
            </w:tcBorders>
            <w:shd w:val="clear" w:color="auto" w:fill="auto"/>
            <w:vAlign w:val="center"/>
            <w:hideMark/>
          </w:tcPr>
          <w:p w14:paraId="57933A3E"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c>
          <w:tcPr>
            <w:tcW w:w="4346" w:type="dxa"/>
            <w:tcBorders>
              <w:top w:val="nil"/>
              <w:left w:val="nil"/>
              <w:bottom w:val="nil"/>
              <w:right w:val="nil"/>
            </w:tcBorders>
            <w:shd w:val="clear" w:color="auto" w:fill="auto"/>
            <w:vAlign w:val="center"/>
            <w:hideMark/>
          </w:tcPr>
          <w:p w14:paraId="462E35D7"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c>
          <w:tcPr>
            <w:tcW w:w="1626" w:type="dxa"/>
            <w:tcBorders>
              <w:top w:val="nil"/>
              <w:left w:val="nil"/>
              <w:bottom w:val="nil"/>
              <w:right w:val="nil"/>
            </w:tcBorders>
            <w:shd w:val="clear" w:color="auto" w:fill="auto"/>
            <w:vAlign w:val="center"/>
            <w:hideMark/>
          </w:tcPr>
          <w:p w14:paraId="75D4405C"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r>
      <w:tr w:rsidR="004E36CB" w:rsidRPr="004E36CB" w14:paraId="15DA46A8" w14:textId="77777777" w:rsidTr="004E36CB">
        <w:trPr>
          <w:trHeight w:val="257"/>
        </w:trPr>
        <w:tc>
          <w:tcPr>
            <w:tcW w:w="1673" w:type="dxa"/>
            <w:tcBorders>
              <w:top w:val="nil"/>
              <w:left w:val="nil"/>
              <w:bottom w:val="nil"/>
              <w:right w:val="nil"/>
            </w:tcBorders>
            <w:shd w:val="clear" w:color="auto" w:fill="auto"/>
            <w:vAlign w:val="center"/>
            <w:hideMark/>
          </w:tcPr>
          <w:p w14:paraId="631DC225"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c>
          <w:tcPr>
            <w:tcW w:w="4346" w:type="dxa"/>
            <w:tcBorders>
              <w:top w:val="nil"/>
              <w:left w:val="nil"/>
              <w:bottom w:val="nil"/>
              <w:right w:val="nil"/>
            </w:tcBorders>
            <w:shd w:val="clear" w:color="auto" w:fill="auto"/>
            <w:vAlign w:val="center"/>
            <w:hideMark/>
          </w:tcPr>
          <w:p w14:paraId="07ADF7C9" w14:textId="77777777" w:rsidR="004E36CB" w:rsidRPr="004E36CB" w:rsidRDefault="004E36CB" w:rsidP="004E36CB">
            <w:pPr>
              <w:widowControl/>
              <w:autoSpaceDE/>
              <w:autoSpaceDN/>
              <w:rPr>
                <w:rFonts w:eastAsia="Times New Roman"/>
                <w:color w:val="000000"/>
                <w:sz w:val="18"/>
                <w:szCs w:val="18"/>
                <w:lang w:eastAsia="en-GB"/>
              </w:rPr>
            </w:pPr>
            <w:r w:rsidRPr="004E36CB">
              <w:rPr>
                <w:rFonts w:eastAsia="Times New Roman"/>
                <w:color w:val="000000"/>
                <w:sz w:val="18"/>
                <w:szCs w:val="18"/>
                <w:lang w:eastAsia="en-GB"/>
              </w:rPr>
              <w:t>Capital Investment:</w:t>
            </w:r>
          </w:p>
        </w:tc>
        <w:tc>
          <w:tcPr>
            <w:tcW w:w="1626" w:type="dxa"/>
            <w:tcBorders>
              <w:top w:val="nil"/>
              <w:left w:val="nil"/>
              <w:bottom w:val="nil"/>
              <w:right w:val="nil"/>
            </w:tcBorders>
            <w:shd w:val="clear" w:color="auto" w:fill="auto"/>
            <w:vAlign w:val="center"/>
            <w:hideMark/>
          </w:tcPr>
          <w:p w14:paraId="3807948A"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r>
      <w:tr w:rsidR="004E36CB" w:rsidRPr="004E36CB" w14:paraId="49278887" w14:textId="77777777" w:rsidTr="004E36CB">
        <w:trPr>
          <w:trHeight w:val="257"/>
        </w:trPr>
        <w:tc>
          <w:tcPr>
            <w:tcW w:w="1673" w:type="dxa"/>
            <w:tcBorders>
              <w:top w:val="nil"/>
              <w:left w:val="nil"/>
              <w:bottom w:val="nil"/>
              <w:right w:val="nil"/>
            </w:tcBorders>
            <w:shd w:val="clear" w:color="auto" w:fill="auto"/>
            <w:vAlign w:val="center"/>
            <w:hideMark/>
          </w:tcPr>
          <w:p w14:paraId="71D54A4F"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17,209</w:t>
            </w:r>
          </w:p>
        </w:tc>
        <w:tc>
          <w:tcPr>
            <w:tcW w:w="4346" w:type="dxa"/>
            <w:tcBorders>
              <w:top w:val="nil"/>
              <w:left w:val="nil"/>
              <w:bottom w:val="nil"/>
              <w:right w:val="nil"/>
            </w:tcBorders>
            <w:shd w:val="clear" w:color="auto" w:fill="auto"/>
            <w:vAlign w:val="center"/>
            <w:hideMark/>
          </w:tcPr>
          <w:p w14:paraId="1E90AA25" w14:textId="77777777" w:rsidR="004E36CB" w:rsidRPr="004E36CB" w:rsidRDefault="004E36CB" w:rsidP="004E36CB">
            <w:pPr>
              <w:widowControl/>
              <w:autoSpaceDE/>
              <w:autoSpaceDN/>
              <w:rPr>
                <w:rFonts w:eastAsia="Times New Roman"/>
                <w:color w:val="000000"/>
                <w:sz w:val="18"/>
                <w:szCs w:val="18"/>
                <w:lang w:eastAsia="en-GB"/>
              </w:rPr>
            </w:pPr>
            <w:r w:rsidRPr="004E36CB">
              <w:rPr>
                <w:rFonts w:eastAsia="Times New Roman"/>
                <w:color w:val="000000"/>
                <w:sz w:val="18"/>
                <w:szCs w:val="18"/>
                <w:lang w:eastAsia="en-GB"/>
              </w:rPr>
              <w:t>Property Plant and Equipment</w:t>
            </w:r>
          </w:p>
        </w:tc>
        <w:tc>
          <w:tcPr>
            <w:tcW w:w="1626" w:type="dxa"/>
            <w:tcBorders>
              <w:top w:val="nil"/>
              <w:left w:val="nil"/>
              <w:bottom w:val="nil"/>
              <w:right w:val="nil"/>
            </w:tcBorders>
            <w:shd w:val="clear" w:color="auto" w:fill="auto"/>
            <w:vAlign w:val="center"/>
            <w:hideMark/>
          </w:tcPr>
          <w:p w14:paraId="2EDC0138"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7,141</w:t>
            </w:r>
          </w:p>
        </w:tc>
      </w:tr>
      <w:tr w:rsidR="004E36CB" w:rsidRPr="004E36CB" w14:paraId="3C086E44" w14:textId="77777777" w:rsidTr="004E36CB">
        <w:trPr>
          <w:trHeight w:val="257"/>
        </w:trPr>
        <w:tc>
          <w:tcPr>
            <w:tcW w:w="1673" w:type="dxa"/>
            <w:tcBorders>
              <w:top w:val="nil"/>
              <w:left w:val="nil"/>
              <w:bottom w:val="nil"/>
              <w:right w:val="nil"/>
            </w:tcBorders>
            <w:shd w:val="clear" w:color="auto" w:fill="auto"/>
            <w:vAlign w:val="center"/>
            <w:hideMark/>
          </w:tcPr>
          <w:p w14:paraId="0CAD6BF4"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76</w:t>
            </w:r>
          </w:p>
        </w:tc>
        <w:tc>
          <w:tcPr>
            <w:tcW w:w="4346" w:type="dxa"/>
            <w:tcBorders>
              <w:top w:val="nil"/>
              <w:left w:val="nil"/>
              <w:bottom w:val="nil"/>
              <w:right w:val="nil"/>
            </w:tcBorders>
            <w:shd w:val="clear" w:color="auto" w:fill="auto"/>
            <w:vAlign w:val="center"/>
            <w:hideMark/>
          </w:tcPr>
          <w:p w14:paraId="74131900" w14:textId="77777777" w:rsidR="004E36CB" w:rsidRPr="004E36CB" w:rsidRDefault="004E36CB" w:rsidP="004E36CB">
            <w:pPr>
              <w:widowControl/>
              <w:autoSpaceDE/>
              <w:autoSpaceDN/>
              <w:rPr>
                <w:rFonts w:eastAsia="Times New Roman"/>
                <w:color w:val="000000"/>
                <w:sz w:val="18"/>
                <w:szCs w:val="18"/>
                <w:lang w:eastAsia="en-GB"/>
              </w:rPr>
            </w:pPr>
            <w:r w:rsidRPr="004E36CB">
              <w:rPr>
                <w:rFonts w:eastAsia="Times New Roman"/>
                <w:color w:val="000000"/>
                <w:sz w:val="18"/>
                <w:szCs w:val="18"/>
                <w:lang w:eastAsia="en-GB"/>
              </w:rPr>
              <w:t>Intangible Assets</w:t>
            </w:r>
          </w:p>
        </w:tc>
        <w:tc>
          <w:tcPr>
            <w:tcW w:w="1626" w:type="dxa"/>
            <w:tcBorders>
              <w:top w:val="nil"/>
              <w:left w:val="nil"/>
              <w:bottom w:val="nil"/>
              <w:right w:val="nil"/>
            </w:tcBorders>
            <w:shd w:val="clear" w:color="auto" w:fill="auto"/>
            <w:vAlign w:val="center"/>
            <w:hideMark/>
          </w:tcPr>
          <w:p w14:paraId="1BB2F908"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323</w:t>
            </w:r>
          </w:p>
        </w:tc>
      </w:tr>
      <w:tr w:rsidR="004E36CB" w:rsidRPr="004E36CB" w14:paraId="537F58B1" w14:textId="77777777" w:rsidTr="004E36CB">
        <w:trPr>
          <w:trHeight w:val="269"/>
        </w:trPr>
        <w:tc>
          <w:tcPr>
            <w:tcW w:w="1673" w:type="dxa"/>
            <w:tcBorders>
              <w:top w:val="nil"/>
              <w:left w:val="nil"/>
              <w:bottom w:val="single" w:sz="8" w:space="0" w:color="000000"/>
              <w:right w:val="nil"/>
            </w:tcBorders>
            <w:shd w:val="clear" w:color="auto" w:fill="auto"/>
            <w:vAlign w:val="center"/>
            <w:hideMark/>
          </w:tcPr>
          <w:p w14:paraId="2A7AEFAF"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0</w:t>
            </w:r>
          </w:p>
        </w:tc>
        <w:tc>
          <w:tcPr>
            <w:tcW w:w="4346" w:type="dxa"/>
            <w:tcBorders>
              <w:top w:val="nil"/>
              <w:left w:val="nil"/>
              <w:bottom w:val="single" w:sz="8" w:space="0" w:color="000000"/>
              <w:right w:val="nil"/>
            </w:tcBorders>
            <w:shd w:val="clear" w:color="auto" w:fill="auto"/>
            <w:vAlign w:val="center"/>
            <w:hideMark/>
          </w:tcPr>
          <w:p w14:paraId="4949E344" w14:textId="77777777" w:rsidR="004E36CB" w:rsidRPr="004E36CB" w:rsidRDefault="004E36CB" w:rsidP="004E36CB">
            <w:pPr>
              <w:widowControl/>
              <w:autoSpaceDE/>
              <w:autoSpaceDN/>
              <w:rPr>
                <w:rFonts w:eastAsia="Times New Roman"/>
                <w:color w:val="000000"/>
                <w:sz w:val="18"/>
                <w:szCs w:val="18"/>
                <w:lang w:eastAsia="en-GB"/>
              </w:rPr>
            </w:pPr>
            <w:r w:rsidRPr="004E36CB">
              <w:rPr>
                <w:rFonts w:eastAsia="Times New Roman"/>
                <w:color w:val="000000"/>
                <w:sz w:val="18"/>
                <w:szCs w:val="18"/>
                <w:lang w:eastAsia="en-GB"/>
              </w:rPr>
              <w:t>Other Capital Expenditure</w:t>
            </w:r>
          </w:p>
        </w:tc>
        <w:tc>
          <w:tcPr>
            <w:tcW w:w="1626" w:type="dxa"/>
            <w:tcBorders>
              <w:top w:val="nil"/>
              <w:left w:val="nil"/>
              <w:bottom w:val="single" w:sz="8" w:space="0" w:color="000000"/>
              <w:right w:val="nil"/>
            </w:tcBorders>
            <w:shd w:val="clear" w:color="auto" w:fill="auto"/>
            <w:vAlign w:val="center"/>
            <w:hideMark/>
          </w:tcPr>
          <w:p w14:paraId="32A0879D"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0</w:t>
            </w:r>
          </w:p>
        </w:tc>
      </w:tr>
      <w:tr w:rsidR="004E36CB" w:rsidRPr="004E36CB" w14:paraId="5AEB221C" w14:textId="77777777" w:rsidTr="004E36CB">
        <w:trPr>
          <w:trHeight w:val="257"/>
        </w:trPr>
        <w:tc>
          <w:tcPr>
            <w:tcW w:w="1673" w:type="dxa"/>
            <w:tcBorders>
              <w:top w:val="nil"/>
              <w:left w:val="nil"/>
              <w:bottom w:val="nil"/>
              <w:right w:val="nil"/>
            </w:tcBorders>
            <w:shd w:val="clear" w:color="auto" w:fill="auto"/>
            <w:vAlign w:val="center"/>
            <w:hideMark/>
          </w:tcPr>
          <w:p w14:paraId="577A6327" w14:textId="77777777" w:rsidR="004E36CB" w:rsidRPr="004E36CB" w:rsidRDefault="004E36CB" w:rsidP="004E36CB">
            <w:pPr>
              <w:widowControl/>
              <w:autoSpaceDE/>
              <w:autoSpaceDN/>
              <w:jc w:val="right"/>
              <w:rPr>
                <w:rFonts w:eastAsia="Times New Roman"/>
                <w:b/>
                <w:bCs/>
                <w:color w:val="000000"/>
                <w:sz w:val="18"/>
                <w:szCs w:val="18"/>
                <w:lang w:eastAsia="en-GB"/>
              </w:rPr>
            </w:pPr>
            <w:r w:rsidRPr="004E36CB">
              <w:rPr>
                <w:rFonts w:eastAsia="Times New Roman"/>
                <w:b/>
                <w:bCs/>
                <w:color w:val="000000"/>
                <w:sz w:val="18"/>
                <w:szCs w:val="18"/>
                <w:lang w:eastAsia="en-GB"/>
              </w:rPr>
              <w:t>17,285</w:t>
            </w:r>
          </w:p>
        </w:tc>
        <w:tc>
          <w:tcPr>
            <w:tcW w:w="4346" w:type="dxa"/>
            <w:tcBorders>
              <w:top w:val="nil"/>
              <w:left w:val="nil"/>
              <w:bottom w:val="nil"/>
              <w:right w:val="nil"/>
            </w:tcBorders>
            <w:shd w:val="clear" w:color="auto" w:fill="auto"/>
            <w:vAlign w:val="center"/>
            <w:hideMark/>
          </w:tcPr>
          <w:p w14:paraId="0D3ABBBE" w14:textId="77777777" w:rsidR="004E36CB" w:rsidRPr="004E36CB" w:rsidRDefault="004E36CB" w:rsidP="004E36CB">
            <w:pPr>
              <w:widowControl/>
              <w:autoSpaceDE/>
              <w:autoSpaceDN/>
              <w:rPr>
                <w:rFonts w:eastAsia="Times New Roman"/>
                <w:b/>
                <w:bCs/>
                <w:color w:val="000000"/>
                <w:sz w:val="18"/>
                <w:szCs w:val="18"/>
                <w:lang w:eastAsia="en-GB"/>
              </w:rPr>
            </w:pPr>
            <w:r w:rsidRPr="004E36CB">
              <w:rPr>
                <w:rFonts w:eastAsia="Times New Roman"/>
                <w:b/>
                <w:bCs/>
                <w:color w:val="000000"/>
                <w:sz w:val="18"/>
                <w:szCs w:val="18"/>
                <w:lang w:eastAsia="en-GB"/>
              </w:rPr>
              <w:t>Total Capital Spending</w:t>
            </w:r>
          </w:p>
        </w:tc>
        <w:tc>
          <w:tcPr>
            <w:tcW w:w="1626" w:type="dxa"/>
            <w:tcBorders>
              <w:top w:val="nil"/>
              <w:left w:val="nil"/>
              <w:bottom w:val="nil"/>
              <w:right w:val="nil"/>
            </w:tcBorders>
            <w:shd w:val="clear" w:color="auto" w:fill="auto"/>
            <w:vAlign w:val="center"/>
            <w:hideMark/>
          </w:tcPr>
          <w:p w14:paraId="21412312" w14:textId="77777777" w:rsidR="004E36CB" w:rsidRPr="004E36CB" w:rsidRDefault="004E36CB" w:rsidP="004E36CB">
            <w:pPr>
              <w:widowControl/>
              <w:autoSpaceDE/>
              <w:autoSpaceDN/>
              <w:jc w:val="right"/>
              <w:rPr>
                <w:rFonts w:eastAsia="Times New Roman"/>
                <w:b/>
                <w:bCs/>
                <w:color w:val="000000"/>
                <w:sz w:val="18"/>
                <w:szCs w:val="18"/>
                <w:lang w:eastAsia="en-GB"/>
              </w:rPr>
            </w:pPr>
            <w:r w:rsidRPr="004E36CB">
              <w:rPr>
                <w:rFonts w:eastAsia="Times New Roman"/>
                <w:b/>
                <w:bCs/>
                <w:color w:val="000000"/>
                <w:sz w:val="18"/>
                <w:szCs w:val="18"/>
                <w:lang w:eastAsia="en-GB"/>
              </w:rPr>
              <w:t>7,464</w:t>
            </w:r>
          </w:p>
        </w:tc>
      </w:tr>
      <w:tr w:rsidR="004E36CB" w:rsidRPr="004E36CB" w14:paraId="382CD00E" w14:textId="77777777" w:rsidTr="004E36CB">
        <w:trPr>
          <w:trHeight w:val="257"/>
        </w:trPr>
        <w:tc>
          <w:tcPr>
            <w:tcW w:w="1673" w:type="dxa"/>
            <w:tcBorders>
              <w:top w:val="nil"/>
              <w:left w:val="nil"/>
              <w:bottom w:val="nil"/>
              <w:right w:val="nil"/>
            </w:tcBorders>
            <w:shd w:val="clear" w:color="auto" w:fill="auto"/>
            <w:vAlign w:val="center"/>
            <w:hideMark/>
          </w:tcPr>
          <w:p w14:paraId="09886B56"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c>
          <w:tcPr>
            <w:tcW w:w="4346" w:type="dxa"/>
            <w:tcBorders>
              <w:top w:val="nil"/>
              <w:left w:val="nil"/>
              <w:bottom w:val="nil"/>
              <w:right w:val="nil"/>
            </w:tcBorders>
            <w:shd w:val="clear" w:color="auto" w:fill="auto"/>
            <w:vAlign w:val="center"/>
            <w:hideMark/>
          </w:tcPr>
          <w:p w14:paraId="518A6994" w14:textId="77777777" w:rsidR="004E36CB" w:rsidRPr="004E36CB" w:rsidRDefault="004E36CB" w:rsidP="004E36CB">
            <w:pPr>
              <w:widowControl/>
              <w:autoSpaceDE/>
              <w:autoSpaceDN/>
              <w:jc w:val="center"/>
              <w:rPr>
                <w:rFonts w:eastAsia="Times New Roman"/>
                <w:b/>
                <w:bCs/>
                <w:color w:val="000000"/>
                <w:sz w:val="18"/>
                <w:szCs w:val="18"/>
                <w:lang w:eastAsia="en-GB"/>
              </w:rPr>
            </w:pPr>
            <w:r w:rsidRPr="004E36CB">
              <w:rPr>
                <w:rFonts w:eastAsia="Times New Roman"/>
                <w:b/>
                <w:bCs/>
                <w:color w:val="000000"/>
                <w:sz w:val="18"/>
                <w:szCs w:val="18"/>
                <w:lang w:eastAsia="en-GB"/>
              </w:rPr>
              <w:t xml:space="preserve"> </w:t>
            </w:r>
          </w:p>
        </w:tc>
        <w:tc>
          <w:tcPr>
            <w:tcW w:w="1626" w:type="dxa"/>
            <w:tcBorders>
              <w:top w:val="nil"/>
              <w:left w:val="nil"/>
              <w:bottom w:val="nil"/>
              <w:right w:val="nil"/>
            </w:tcBorders>
            <w:shd w:val="clear" w:color="auto" w:fill="auto"/>
            <w:vAlign w:val="center"/>
            <w:hideMark/>
          </w:tcPr>
          <w:p w14:paraId="46013A77"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r>
      <w:tr w:rsidR="004E36CB" w:rsidRPr="004E36CB" w14:paraId="07746E32" w14:textId="77777777" w:rsidTr="004E36CB">
        <w:trPr>
          <w:trHeight w:val="257"/>
        </w:trPr>
        <w:tc>
          <w:tcPr>
            <w:tcW w:w="1673" w:type="dxa"/>
            <w:tcBorders>
              <w:top w:val="nil"/>
              <w:left w:val="nil"/>
              <w:bottom w:val="nil"/>
              <w:right w:val="nil"/>
            </w:tcBorders>
            <w:shd w:val="clear" w:color="auto" w:fill="auto"/>
            <w:vAlign w:val="center"/>
            <w:hideMark/>
          </w:tcPr>
          <w:p w14:paraId="2A368759"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c>
          <w:tcPr>
            <w:tcW w:w="4346" w:type="dxa"/>
            <w:tcBorders>
              <w:top w:val="nil"/>
              <w:left w:val="nil"/>
              <w:bottom w:val="nil"/>
              <w:right w:val="nil"/>
            </w:tcBorders>
            <w:shd w:val="clear" w:color="auto" w:fill="auto"/>
            <w:vAlign w:val="center"/>
            <w:hideMark/>
          </w:tcPr>
          <w:p w14:paraId="08F32825" w14:textId="77777777" w:rsidR="004E36CB" w:rsidRPr="004E36CB" w:rsidRDefault="004E36CB" w:rsidP="004E36CB">
            <w:pPr>
              <w:widowControl/>
              <w:autoSpaceDE/>
              <w:autoSpaceDN/>
              <w:rPr>
                <w:rFonts w:eastAsia="Times New Roman"/>
                <w:color w:val="000000"/>
                <w:sz w:val="18"/>
                <w:szCs w:val="18"/>
                <w:lang w:eastAsia="en-GB"/>
              </w:rPr>
            </w:pPr>
            <w:r w:rsidRPr="004E36CB">
              <w:rPr>
                <w:rFonts w:eastAsia="Times New Roman"/>
                <w:color w:val="000000"/>
                <w:sz w:val="18"/>
                <w:szCs w:val="18"/>
                <w:lang w:eastAsia="en-GB"/>
              </w:rPr>
              <w:t>Sources of Finance:</w:t>
            </w:r>
          </w:p>
        </w:tc>
        <w:tc>
          <w:tcPr>
            <w:tcW w:w="1626" w:type="dxa"/>
            <w:tcBorders>
              <w:top w:val="nil"/>
              <w:left w:val="nil"/>
              <w:bottom w:val="nil"/>
              <w:right w:val="nil"/>
            </w:tcBorders>
            <w:shd w:val="clear" w:color="auto" w:fill="auto"/>
            <w:vAlign w:val="center"/>
            <w:hideMark/>
          </w:tcPr>
          <w:p w14:paraId="7357B981"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r>
      <w:tr w:rsidR="004E36CB" w:rsidRPr="004E36CB" w14:paraId="5E393883" w14:textId="77777777" w:rsidTr="004E36CB">
        <w:trPr>
          <w:trHeight w:val="257"/>
        </w:trPr>
        <w:tc>
          <w:tcPr>
            <w:tcW w:w="1673" w:type="dxa"/>
            <w:tcBorders>
              <w:top w:val="nil"/>
              <w:left w:val="nil"/>
              <w:bottom w:val="nil"/>
              <w:right w:val="nil"/>
            </w:tcBorders>
            <w:shd w:val="clear" w:color="auto" w:fill="auto"/>
            <w:vAlign w:val="center"/>
            <w:hideMark/>
          </w:tcPr>
          <w:p w14:paraId="18B43009"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(2,498)</w:t>
            </w:r>
          </w:p>
        </w:tc>
        <w:tc>
          <w:tcPr>
            <w:tcW w:w="4346" w:type="dxa"/>
            <w:tcBorders>
              <w:top w:val="nil"/>
              <w:left w:val="nil"/>
              <w:bottom w:val="nil"/>
              <w:right w:val="nil"/>
            </w:tcBorders>
            <w:shd w:val="clear" w:color="auto" w:fill="auto"/>
            <w:vAlign w:val="center"/>
            <w:hideMark/>
          </w:tcPr>
          <w:p w14:paraId="53A381C4" w14:textId="77777777" w:rsidR="004E36CB" w:rsidRPr="004E36CB" w:rsidRDefault="004E36CB" w:rsidP="004E36CB">
            <w:pPr>
              <w:widowControl/>
              <w:autoSpaceDE/>
              <w:autoSpaceDN/>
              <w:rPr>
                <w:rFonts w:eastAsia="Times New Roman"/>
                <w:color w:val="000000"/>
                <w:sz w:val="18"/>
                <w:szCs w:val="18"/>
                <w:lang w:eastAsia="en-GB"/>
              </w:rPr>
            </w:pPr>
            <w:r w:rsidRPr="004E36CB">
              <w:rPr>
                <w:rFonts w:eastAsia="Times New Roman"/>
                <w:color w:val="000000"/>
                <w:sz w:val="18"/>
                <w:szCs w:val="18"/>
                <w:lang w:eastAsia="en-GB"/>
              </w:rPr>
              <w:t>Capital receipts</w:t>
            </w:r>
          </w:p>
        </w:tc>
        <w:tc>
          <w:tcPr>
            <w:tcW w:w="1626" w:type="dxa"/>
            <w:tcBorders>
              <w:top w:val="nil"/>
              <w:left w:val="nil"/>
              <w:bottom w:val="nil"/>
              <w:right w:val="nil"/>
            </w:tcBorders>
            <w:shd w:val="clear" w:color="auto" w:fill="auto"/>
            <w:vAlign w:val="center"/>
            <w:hideMark/>
          </w:tcPr>
          <w:p w14:paraId="42B61465"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0</w:t>
            </w:r>
          </w:p>
        </w:tc>
      </w:tr>
      <w:tr w:rsidR="004E36CB" w:rsidRPr="004E36CB" w14:paraId="65CEB13F" w14:textId="77777777" w:rsidTr="004E36CB">
        <w:trPr>
          <w:trHeight w:val="257"/>
        </w:trPr>
        <w:tc>
          <w:tcPr>
            <w:tcW w:w="1673" w:type="dxa"/>
            <w:tcBorders>
              <w:top w:val="nil"/>
              <w:left w:val="nil"/>
              <w:bottom w:val="nil"/>
              <w:right w:val="nil"/>
            </w:tcBorders>
            <w:shd w:val="clear" w:color="auto" w:fill="auto"/>
            <w:vAlign w:val="center"/>
            <w:hideMark/>
          </w:tcPr>
          <w:p w14:paraId="5439E0EA"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(120)</w:t>
            </w:r>
          </w:p>
        </w:tc>
        <w:tc>
          <w:tcPr>
            <w:tcW w:w="4346" w:type="dxa"/>
            <w:tcBorders>
              <w:top w:val="nil"/>
              <w:left w:val="nil"/>
              <w:bottom w:val="nil"/>
              <w:right w:val="nil"/>
            </w:tcBorders>
            <w:shd w:val="clear" w:color="auto" w:fill="auto"/>
            <w:vAlign w:val="center"/>
            <w:hideMark/>
          </w:tcPr>
          <w:p w14:paraId="4B765D5B" w14:textId="77777777" w:rsidR="004E36CB" w:rsidRPr="004E36CB" w:rsidRDefault="004E36CB" w:rsidP="004E36CB">
            <w:pPr>
              <w:widowControl/>
              <w:autoSpaceDE/>
              <w:autoSpaceDN/>
              <w:rPr>
                <w:rFonts w:eastAsia="Times New Roman"/>
                <w:color w:val="000000"/>
                <w:sz w:val="18"/>
                <w:szCs w:val="18"/>
                <w:lang w:eastAsia="en-GB"/>
              </w:rPr>
            </w:pPr>
            <w:r w:rsidRPr="004E36CB">
              <w:rPr>
                <w:rFonts w:eastAsia="Times New Roman"/>
                <w:color w:val="000000"/>
                <w:sz w:val="18"/>
                <w:szCs w:val="18"/>
                <w:lang w:eastAsia="en-GB"/>
              </w:rPr>
              <w:t>Government Grants and other contributions</w:t>
            </w:r>
          </w:p>
        </w:tc>
        <w:tc>
          <w:tcPr>
            <w:tcW w:w="1626" w:type="dxa"/>
            <w:tcBorders>
              <w:top w:val="nil"/>
              <w:left w:val="nil"/>
              <w:bottom w:val="nil"/>
              <w:right w:val="nil"/>
            </w:tcBorders>
            <w:shd w:val="clear" w:color="auto" w:fill="auto"/>
            <w:vAlign w:val="center"/>
            <w:hideMark/>
          </w:tcPr>
          <w:p w14:paraId="16E83890"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0</w:t>
            </w:r>
          </w:p>
        </w:tc>
      </w:tr>
      <w:tr w:rsidR="004E36CB" w:rsidRPr="004E36CB" w14:paraId="36F30D97" w14:textId="77777777" w:rsidTr="004E36CB">
        <w:trPr>
          <w:trHeight w:val="257"/>
        </w:trPr>
        <w:tc>
          <w:tcPr>
            <w:tcW w:w="1673" w:type="dxa"/>
            <w:tcBorders>
              <w:top w:val="nil"/>
              <w:left w:val="nil"/>
              <w:bottom w:val="nil"/>
              <w:right w:val="nil"/>
            </w:tcBorders>
            <w:shd w:val="clear" w:color="auto" w:fill="auto"/>
            <w:vAlign w:val="center"/>
            <w:hideMark/>
          </w:tcPr>
          <w:p w14:paraId="45729BEC"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c>
          <w:tcPr>
            <w:tcW w:w="4346" w:type="dxa"/>
            <w:tcBorders>
              <w:top w:val="nil"/>
              <w:left w:val="nil"/>
              <w:bottom w:val="nil"/>
              <w:right w:val="nil"/>
            </w:tcBorders>
            <w:shd w:val="clear" w:color="auto" w:fill="auto"/>
            <w:vAlign w:val="center"/>
            <w:hideMark/>
          </w:tcPr>
          <w:p w14:paraId="58D48500" w14:textId="77777777" w:rsidR="004E36CB" w:rsidRPr="004E36CB" w:rsidRDefault="004E36CB" w:rsidP="004E36CB">
            <w:pPr>
              <w:widowControl/>
              <w:autoSpaceDE/>
              <w:autoSpaceDN/>
              <w:rPr>
                <w:rFonts w:eastAsia="Times New Roman"/>
                <w:color w:val="000000"/>
                <w:sz w:val="18"/>
                <w:szCs w:val="18"/>
                <w:lang w:eastAsia="en-GB"/>
              </w:rPr>
            </w:pPr>
            <w:r w:rsidRPr="004E36CB">
              <w:rPr>
                <w:rFonts w:eastAsia="Times New Roman"/>
                <w:color w:val="000000"/>
                <w:sz w:val="18"/>
                <w:szCs w:val="18"/>
                <w:lang w:eastAsia="en-GB"/>
              </w:rPr>
              <w:t>Sums set aside from revenue:</w:t>
            </w:r>
          </w:p>
        </w:tc>
        <w:tc>
          <w:tcPr>
            <w:tcW w:w="1626" w:type="dxa"/>
            <w:tcBorders>
              <w:top w:val="nil"/>
              <w:left w:val="nil"/>
              <w:bottom w:val="nil"/>
              <w:right w:val="nil"/>
            </w:tcBorders>
            <w:shd w:val="clear" w:color="auto" w:fill="auto"/>
            <w:vAlign w:val="center"/>
            <w:hideMark/>
          </w:tcPr>
          <w:p w14:paraId="6BFF29CA"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r>
      <w:tr w:rsidR="004E36CB" w:rsidRPr="004E36CB" w14:paraId="7B96D95B" w14:textId="77777777" w:rsidTr="004E36CB">
        <w:trPr>
          <w:trHeight w:val="257"/>
        </w:trPr>
        <w:tc>
          <w:tcPr>
            <w:tcW w:w="1673" w:type="dxa"/>
            <w:tcBorders>
              <w:top w:val="nil"/>
              <w:left w:val="nil"/>
              <w:bottom w:val="nil"/>
              <w:right w:val="nil"/>
            </w:tcBorders>
            <w:shd w:val="clear" w:color="auto" w:fill="auto"/>
            <w:vAlign w:val="center"/>
            <w:hideMark/>
          </w:tcPr>
          <w:p w14:paraId="255D2037"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(14,667)</w:t>
            </w:r>
          </w:p>
        </w:tc>
        <w:tc>
          <w:tcPr>
            <w:tcW w:w="4346" w:type="dxa"/>
            <w:tcBorders>
              <w:top w:val="nil"/>
              <w:left w:val="nil"/>
              <w:bottom w:val="nil"/>
              <w:right w:val="nil"/>
            </w:tcBorders>
            <w:shd w:val="clear" w:color="auto" w:fill="auto"/>
            <w:vAlign w:val="center"/>
            <w:hideMark/>
          </w:tcPr>
          <w:p w14:paraId="00A9A6F7" w14:textId="77777777" w:rsidR="004E36CB" w:rsidRPr="004E36CB" w:rsidRDefault="004E36CB" w:rsidP="004E36CB">
            <w:pPr>
              <w:widowControl/>
              <w:autoSpaceDE/>
              <w:autoSpaceDN/>
              <w:rPr>
                <w:rFonts w:eastAsia="Times New Roman"/>
                <w:color w:val="000000"/>
                <w:sz w:val="18"/>
                <w:szCs w:val="18"/>
                <w:lang w:eastAsia="en-GB"/>
              </w:rPr>
            </w:pPr>
            <w:r w:rsidRPr="004E36CB">
              <w:rPr>
                <w:rFonts w:eastAsia="Times New Roman"/>
                <w:color w:val="000000"/>
                <w:sz w:val="18"/>
                <w:szCs w:val="18"/>
                <w:lang w:eastAsia="en-GB"/>
              </w:rPr>
              <w:t>- Direct revenue contributions</w:t>
            </w:r>
          </w:p>
        </w:tc>
        <w:tc>
          <w:tcPr>
            <w:tcW w:w="1626" w:type="dxa"/>
            <w:tcBorders>
              <w:top w:val="nil"/>
              <w:left w:val="nil"/>
              <w:bottom w:val="nil"/>
              <w:right w:val="nil"/>
            </w:tcBorders>
            <w:shd w:val="clear" w:color="auto" w:fill="auto"/>
            <w:vAlign w:val="center"/>
            <w:hideMark/>
          </w:tcPr>
          <w:p w14:paraId="07770210"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(7,464)</w:t>
            </w:r>
          </w:p>
        </w:tc>
      </w:tr>
      <w:tr w:rsidR="004E36CB" w:rsidRPr="004E36CB" w14:paraId="2C496EF6" w14:textId="77777777" w:rsidTr="004E36CB">
        <w:trPr>
          <w:trHeight w:val="269"/>
        </w:trPr>
        <w:tc>
          <w:tcPr>
            <w:tcW w:w="1673" w:type="dxa"/>
            <w:tcBorders>
              <w:top w:val="nil"/>
              <w:left w:val="nil"/>
              <w:bottom w:val="nil"/>
              <w:right w:val="nil"/>
            </w:tcBorders>
            <w:shd w:val="clear" w:color="auto" w:fill="auto"/>
            <w:vAlign w:val="center"/>
            <w:hideMark/>
          </w:tcPr>
          <w:p w14:paraId="651D7094"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0</w:t>
            </w:r>
          </w:p>
        </w:tc>
        <w:tc>
          <w:tcPr>
            <w:tcW w:w="4346" w:type="dxa"/>
            <w:tcBorders>
              <w:top w:val="nil"/>
              <w:left w:val="nil"/>
              <w:bottom w:val="nil"/>
              <w:right w:val="nil"/>
            </w:tcBorders>
            <w:shd w:val="clear" w:color="auto" w:fill="auto"/>
            <w:vAlign w:val="center"/>
            <w:hideMark/>
          </w:tcPr>
          <w:p w14:paraId="3574D162" w14:textId="77777777" w:rsidR="004E36CB" w:rsidRPr="004E36CB" w:rsidRDefault="004E36CB" w:rsidP="004E36CB">
            <w:pPr>
              <w:widowControl/>
              <w:autoSpaceDE/>
              <w:autoSpaceDN/>
              <w:rPr>
                <w:rFonts w:eastAsia="Times New Roman"/>
                <w:color w:val="000000"/>
                <w:sz w:val="18"/>
                <w:szCs w:val="18"/>
                <w:lang w:eastAsia="en-GB"/>
              </w:rPr>
            </w:pPr>
            <w:r w:rsidRPr="004E36CB">
              <w:rPr>
                <w:rFonts w:eastAsia="Times New Roman"/>
                <w:color w:val="000000"/>
                <w:sz w:val="18"/>
                <w:szCs w:val="18"/>
                <w:lang w:eastAsia="en-GB"/>
              </w:rPr>
              <w:t>- Minimum revenue provision</w:t>
            </w:r>
          </w:p>
        </w:tc>
        <w:tc>
          <w:tcPr>
            <w:tcW w:w="1626" w:type="dxa"/>
            <w:tcBorders>
              <w:top w:val="nil"/>
              <w:left w:val="nil"/>
              <w:bottom w:val="nil"/>
              <w:right w:val="nil"/>
            </w:tcBorders>
            <w:shd w:val="clear" w:color="auto" w:fill="auto"/>
            <w:vAlign w:val="center"/>
            <w:hideMark/>
          </w:tcPr>
          <w:p w14:paraId="5D915A7E" w14:textId="77777777" w:rsidR="004E36CB" w:rsidRPr="004E36CB" w:rsidRDefault="004E36CB" w:rsidP="004E36CB">
            <w:pPr>
              <w:widowControl/>
              <w:autoSpaceDE/>
              <w:autoSpaceDN/>
              <w:jc w:val="right"/>
              <w:rPr>
                <w:rFonts w:eastAsia="Times New Roman"/>
                <w:color w:val="000000"/>
                <w:sz w:val="18"/>
                <w:szCs w:val="18"/>
                <w:lang w:eastAsia="en-GB"/>
              </w:rPr>
            </w:pPr>
            <w:r w:rsidRPr="004E36CB">
              <w:rPr>
                <w:rFonts w:eastAsia="Times New Roman"/>
                <w:color w:val="000000"/>
                <w:sz w:val="18"/>
                <w:szCs w:val="18"/>
                <w:lang w:eastAsia="en-GB"/>
              </w:rPr>
              <w:t>0</w:t>
            </w:r>
          </w:p>
        </w:tc>
      </w:tr>
      <w:tr w:rsidR="004E36CB" w:rsidRPr="004E36CB" w14:paraId="04D01BAB" w14:textId="77777777" w:rsidTr="004E36CB">
        <w:trPr>
          <w:trHeight w:val="257"/>
        </w:trPr>
        <w:tc>
          <w:tcPr>
            <w:tcW w:w="1673" w:type="dxa"/>
            <w:tcBorders>
              <w:top w:val="single" w:sz="8" w:space="0" w:color="000000"/>
              <w:left w:val="nil"/>
              <w:bottom w:val="nil"/>
              <w:right w:val="nil"/>
            </w:tcBorders>
            <w:shd w:val="clear" w:color="auto" w:fill="auto"/>
            <w:vAlign w:val="center"/>
            <w:hideMark/>
          </w:tcPr>
          <w:p w14:paraId="1832AF62" w14:textId="77777777" w:rsidR="004E36CB" w:rsidRPr="004E36CB" w:rsidRDefault="004E36CB" w:rsidP="004E36CB">
            <w:pPr>
              <w:widowControl/>
              <w:autoSpaceDE/>
              <w:autoSpaceDN/>
              <w:jc w:val="right"/>
              <w:rPr>
                <w:rFonts w:eastAsia="Times New Roman"/>
                <w:b/>
                <w:bCs/>
                <w:color w:val="000000"/>
                <w:sz w:val="18"/>
                <w:szCs w:val="18"/>
                <w:lang w:eastAsia="en-GB"/>
              </w:rPr>
            </w:pPr>
            <w:r w:rsidRPr="004E36CB">
              <w:rPr>
                <w:rFonts w:eastAsia="Times New Roman"/>
                <w:b/>
                <w:bCs/>
                <w:color w:val="000000"/>
                <w:sz w:val="18"/>
                <w:szCs w:val="18"/>
                <w:lang w:eastAsia="en-GB"/>
              </w:rPr>
              <w:t>(17,285)</w:t>
            </w:r>
          </w:p>
        </w:tc>
        <w:tc>
          <w:tcPr>
            <w:tcW w:w="4346" w:type="dxa"/>
            <w:tcBorders>
              <w:top w:val="single" w:sz="8" w:space="0" w:color="000000"/>
              <w:left w:val="nil"/>
              <w:bottom w:val="nil"/>
              <w:right w:val="nil"/>
            </w:tcBorders>
            <w:shd w:val="clear" w:color="auto" w:fill="auto"/>
            <w:vAlign w:val="center"/>
            <w:hideMark/>
          </w:tcPr>
          <w:p w14:paraId="6B7EF82C" w14:textId="77777777" w:rsidR="004E36CB" w:rsidRPr="004E36CB" w:rsidRDefault="004E36CB" w:rsidP="004E36CB">
            <w:pPr>
              <w:widowControl/>
              <w:autoSpaceDE/>
              <w:autoSpaceDN/>
              <w:rPr>
                <w:rFonts w:eastAsia="Times New Roman"/>
                <w:b/>
                <w:bCs/>
                <w:color w:val="000000"/>
                <w:sz w:val="18"/>
                <w:szCs w:val="18"/>
                <w:lang w:eastAsia="en-GB"/>
              </w:rPr>
            </w:pPr>
            <w:r w:rsidRPr="004E36CB">
              <w:rPr>
                <w:rFonts w:eastAsia="Times New Roman"/>
                <w:b/>
                <w:bCs/>
                <w:color w:val="000000"/>
                <w:sz w:val="18"/>
                <w:szCs w:val="18"/>
                <w:lang w:eastAsia="en-GB"/>
              </w:rPr>
              <w:t>Total Sources of Finance</w:t>
            </w:r>
          </w:p>
        </w:tc>
        <w:tc>
          <w:tcPr>
            <w:tcW w:w="1626" w:type="dxa"/>
            <w:tcBorders>
              <w:top w:val="single" w:sz="8" w:space="0" w:color="000000"/>
              <w:left w:val="nil"/>
              <w:bottom w:val="nil"/>
              <w:right w:val="nil"/>
            </w:tcBorders>
            <w:shd w:val="clear" w:color="auto" w:fill="auto"/>
            <w:vAlign w:val="center"/>
            <w:hideMark/>
          </w:tcPr>
          <w:p w14:paraId="0103AB52" w14:textId="77777777" w:rsidR="004E36CB" w:rsidRPr="004E36CB" w:rsidRDefault="004E36CB" w:rsidP="004E36CB">
            <w:pPr>
              <w:widowControl/>
              <w:autoSpaceDE/>
              <w:autoSpaceDN/>
              <w:jc w:val="right"/>
              <w:rPr>
                <w:rFonts w:eastAsia="Times New Roman"/>
                <w:b/>
                <w:bCs/>
                <w:color w:val="000000"/>
                <w:sz w:val="18"/>
                <w:szCs w:val="18"/>
                <w:lang w:eastAsia="en-GB"/>
              </w:rPr>
            </w:pPr>
            <w:r w:rsidRPr="004E36CB">
              <w:rPr>
                <w:rFonts w:eastAsia="Times New Roman"/>
                <w:b/>
                <w:bCs/>
                <w:color w:val="000000"/>
                <w:sz w:val="18"/>
                <w:szCs w:val="18"/>
                <w:lang w:eastAsia="en-GB"/>
              </w:rPr>
              <w:t>(7,464)</w:t>
            </w:r>
          </w:p>
        </w:tc>
      </w:tr>
      <w:tr w:rsidR="004E36CB" w:rsidRPr="004E36CB" w14:paraId="376900D2" w14:textId="77777777" w:rsidTr="004E36CB">
        <w:trPr>
          <w:trHeight w:val="269"/>
        </w:trPr>
        <w:tc>
          <w:tcPr>
            <w:tcW w:w="1673" w:type="dxa"/>
            <w:tcBorders>
              <w:top w:val="nil"/>
              <w:left w:val="nil"/>
              <w:bottom w:val="single" w:sz="8" w:space="0" w:color="000000"/>
              <w:right w:val="nil"/>
            </w:tcBorders>
            <w:shd w:val="clear" w:color="auto" w:fill="auto"/>
            <w:vAlign w:val="center"/>
            <w:hideMark/>
          </w:tcPr>
          <w:p w14:paraId="3EC22F69"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c>
          <w:tcPr>
            <w:tcW w:w="4346" w:type="dxa"/>
            <w:tcBorders>
              <w:top w:val="nil"/>
              <w:left w:val="nil"/>
              <w:bottom w:val="single" w:sz="8" w:space="0" w:color="000000"/>
              <w:right w:val="nil"/>
            </w:tcBorders>
            <w:shd w:val="clear" w:color="auto" w:fill="auto"/>
            <w:vAlign w:val="center"/>
            <w:hideMark/>
          </w:tcPr>
          <w:p w14:paraId="3AA1AEA3" w14:textId="77777777" w:rsidR="004E36CB" w:rsidRPr="004E36CB" w:rsidRDefault="004E36CB" w:rsidP="004E36CB">
            <w:pPr>
              <w:widowControl/>
              <w:autoSpaceDE/>
              <w:autoSpaceDN/>
              <w:jc w:val="center"/>
              <w:rPr>
                <w:rFonts w:eastAsia="Times New Roman"/>
                <w:b/>
                <w:bCs/>
                <w:color w:val="000000"/>
                <w:sz w:val="18"/>
                <w:szCs w:val="18"/>
                <w:lang w:eastAsia="en-GB"/>
              </w:rPr>
            </w:pPr>
            <w:r w:rsidRPr="004E36CB">
              <w:rPr>
                <w:rFonts w:eastAsia="Times New Roman"/>
                <w:b/>
                <w:bCs/>
                <w:color w:val="000000"/>
                <w:sz w:val="18"/>
                <w:szCs w:val="18"/>
                <w:lang w:eastAsia="en-GB"/>
              </w:rPr>
              <w:t xml:space="preserve"> </w:t>
            </w:r>
          </w:p>
        </w:tc>
        <w:tc>
          <w:tcPr>
            <w:tcW w:w="1626" w:type="dxa"/>
            <w:tcBorders>
              <w:top w:val="nil"/>
              <w:left w:val="nil"/>
              <w:bottom w:val="single" w:sz="8" w:space="0" w:color="000000"/>
              <w:right w:val="nil"/>
            </w:tcBorders>
            <w:shd w:val="clear" w:color="auto" w:fill="auto"/>
            <w:vAlign w:val="center"/>
            <w:hideMark/>
          </w:tcPr>
          <w:p w14:paraId="67B5757C" w14:textId="77777777" w:rsidR="004E36CB" w:rsidRPr="004E36CB" w:rsidRDefault="004E36CB" w:rsidP="004E36CB">
            <w:pPr>
              <w:widowControl/>
              <w:autoSpaceDE/>
              <w:autoSpaceDN/>
              <w:jc w:val="center"/>
              <w:rPr>
                <w:rFonts w:eastAsia="Times New Roman"/>
                <w:color w:val="000000"/>
                <w:sz w:val="18"/>
                <w:szCs w:val="18"/>
                <w:lang w:eastAsia="en-GB"/>
              </w:rPr>
            </w:pPr>
            <w:r w:rsidRPr="004E36CB">
              <w:rPr>
                <w:rFonts w:eastAsia="Times New Roman"/>
                <w:color w:val="000000"/>
                <w:sz w:val="18"/>
                <w:szCs w:val="18"/>
                <w:lang w:eastAsia="en-GB"/>
              </w:rPr>
              <w:t xml:space="preserve"> </w:t>
            </w:r>
          </w:p>
        </w:tc>
      </w:tr>
      <w:tr w:rsidR="004E36CB" w:rsidRPr="004E36CB" w14:paraId="25629D6B" w14:textId="77777777" w:rsidTr="004E36CB">
        <w:trPr>
          <w:trHeight w:val="269"/>
        </w:trPr>
        <w:tc>
          <w:tcPr>
            <w:tcW w:w="1673" w:type="dxa"/>
            <w:tcBorders>
              <w:top w:val="nil"/>
              <w:left w:val="nil"/>
              <w:bottom w:val="single" w:sz="12" w:space="0" w:color="000000"/>
              <w:right w:val="nil"/>
            </w:tcBorders>
            <w:shd w:val="clear" w:color="auto" w:fill="auto"/>
            <w:vAlign w:val="center"/>
            <w:hideMark/>
          </w:tcPr>
          <w:p w14:paraId="52514BE9" w14:textId="77777777" w:rsidR="004E36CB" w:rsidRPr="004E36CB" w:rsidRDefault="004E36CB" w:rsidP="004E36CB">
            <w:pPr>
              <w:widowControl/>
              <w:autoSpaceDE/>
              <w:autoSpaceDN/>
              <w:jc w:val="right"/>
              <w:rPr>
                <w:rFonts w:eastAsia="Times New Roman"/>
                <w:b/>
                <w:bCs/>
                <w:color w:val="000000"/>
                <w:sz w:val="18"/>
                <w:szCs w:val="18"/>
                <w:lang w:eastAsia="en-GB"/>
              </w:rPr>
            </w:pPr>
            <w:r w:rsidRPr="004E36CB">
              <w:rPr>
                <w:rFonts w:eastAsia="Times New Roman"/>
                <w:b/>
                <w:bCs/>
                <w:color w:val="000000"/>
                <w:sz w:val="18"/>
                <w:szCs w:val="18"/>
                <w:lang w:eastAsia="en-GB"/>
              </w:rPr>
              <w:t>0</w:t>
            </w:r>
          </w:p>
        </w:tc>
        <w:tc>
          <w:tcPr>
            <w:tcW w:w="4346" w:type="dxa"/>
            <w:tcBorders>
              <w:top w:val="nil"/>
              <w:left w:val="nil"/>
              <w:bottom w:val="single" w:sz="12" w:space="0" w:color="000000"/>
              <w:right w:val="nil"/>
            </w:tcBorders>
            <w:shd w:val="clear" w:color="auto" w:fill="auto"/>
            <w:vAlign w:val="center"/>
            <w:hideMark/>
          </w:tcPr>
          <w:p w14:paraId="13D9F866" w14:textId="77777777" w:rsidR="004E36CB" w:rsidRPr="004E36CB" w:rsidRDefault="004E36CB" w:rsidP="004E36CB">
            <w:pPr>
              <w:widowControl/>
              <w:autoSpaceDE/>
              <w:autoSpaceDN/>
              <w:rPr>
                <w:rFonts w:eastAsia="Times New Roman"/>
                <w:b/>
                <w:bCs/>
                <w:color w:val="000000"/>
                <w:sz w:val="18"/>
                <w:szCs w:val="18"/>
                <w:lang w:eastAsia="en-GB"/>
              </w:rPr>
            </w:pPr>
            <w:r w:rsidRPr="004E36CB">
              <w:rPr>
                <w:rFonts w:eastAsia="Times New Roman"/>
                <w:b/>
                <w:bCs/>
                <w:color w:val="000000"/>
                <w:sz w:val="18"/>
                <w:szCs w:val="18"/>
                <w:lang w:eastAsia="en-GB"/>
              </w:rPr>
              <w:t>Closing Capital Financing Requirement</w:t>
            </w:r>
          </w:p>
        </w:tc>
        <w:tc>
          <w:tcPr>
            <w:tcW w:w="1626" w:type="dxa"/>
            <w:tcBorders>
              <w:top w:val="nil"/>
              <w:left w:val="nil"/>
              <w:bottom w:val="single" w:sz="12" w:space="0" w:color="000000"/>
              <w:right w:val="nil"/>
            </w:tcBorders>
            <w:shd w:val="clear" w:color="auto" w:fill="auto"/>
            <w:vAlign w:val="center"/>
            <w:hideMark/>
          </w:tcPr>
          <w:p w14:paraId="2C1B10DC" w14:textId="77777777" w:rsidR="004E36CB" w:rsidRPr="004E36CB" w:rsidRDefault="004E36CB" w:rsidP="004E36CB">
            <w:pPr>
              <w:widowControl/>
              <w:autoSpaceDE/>
              <w:autoSpaceDN/>
              <w:jc w:val="right"/>
              <w:rPr>
                <w:rFonts w:eastAsia="Times New Roman"/>
                <w:b/>
                <w:bCs/>
                <w:color w:val="000000"/>
                <w:sz w:val="18"/>
                <w:szCs w:val="18"/>
                <w:lang w:eastAsia="en-GB"/>
              </w:rPr>
            </w:pPr>
            <w:r w:rsidRPr="004E36CB">
              <w:rPr>
                <w:rFonts w:eastAsia="Times New Roman"/>
                <w:b/>
                <w:bCs/>
                <w:color w:val="000000"/>
                <w:sz w:val="18"/>
                <w:szCs w:val="18"/>
                <w:lang w:eastAsia="en-GB"/>
              </w:rPr>
              <w:t>0</w:t>
            </w:r>
          </w:p>
        </w:tc>
      </w:tr>
    </w:tbl>
    <w:p w14:paraId="3B43579C" w14:textId="77777777" w:rsidR="0032292D" w:rsidRDefault="0032292D">
      <w:pPr>
        <w:rPr>
          <w:sz w:val="18"/>
        </w:rPr>
        <w:sectPr w:rsidR="0032292D" w:rsidSect="00D325C7">
          <w:pgSz w:w="11910" w:h="16840"/>
          <w:pgMar w:top="500" w:right="540" w:bottom="280" w:left="284" w:header="720" w:footer="720" w:gutter="0"/>
          <w:cols w:space="720"/>
        </w:sectPr>
      </w:pPr>
    </w:p>
    <w:p w14:paraId="2184DFDA" w14:textId="77777777" w:rsidR="0032292D" w:rsidRPr="00257B76" w:rsidRDefault="00E32278" w:rsidP="008E743E">
      <w:pPr>
        <w:pStyle w:val="Heading1"/>
        <w:ind w:left="709" w:right="700"/>
        <w:jc w:val="both"/>
        <w:rPr>
          <w:b/>
          <w:bCs/>
        </w:rPr>
      </w:pPr>
      <w:bookmarkStart w:id="58" w:name="_Toc138846517"/>
      <w:r w:rsidRPr="00257B76">
        <w:rPr>
          <w:b/>
          <w:bCs/>
        </w:rPr>
        <w:t>Note 3</w:t>
      </w:r>
      <w:r w:rsidR="00E05ECF" w:rsidRPr="00257B76">
        <w:rPr>
          <w:b/>
          <w:bCs/>
        </w:rPr>
        <w:t>4</w:t>
      </w:r>
      <w:r w:rsidRPr="00257B76">
        <w:rPr>
          <w:b/>
          <w:bCs/>
        </w:rPr>
        <w:t xml:space="preserve"> - Leases PCC</w:t>
      </w:r>
      <w:bookmarkEnd w:id="58"/>
    </w:p>
    <w:p w14:paraId="018C826B" w14:textId="77777777" w:rsidR="0032292D" w:rsidRDefault="0032292D" w:rsidP="008E743E">
      <w:pPr>
        <w:pStyle w:val="BodyText"/>
        <w:spacing w:before="8"/>
        <w:ind w:left="709" w:right="700"/>
        <w:jc w:val="both"/>
        <w:rPr>
          <w:sz w:val="16"/>
        </w:rPr>
      </w:pPr>
    </w:p>
    <w:p w14:paraId="0673FCA5" w14:textId="77777777" w:rsidR="0032292D" w:rsidRDefault="00E32278" w:rsidP="008E743E">
      <w:pPr>
        <w:pStyle w:val="Heading4"/>
        <w:spacing w:before="94" w:line="482" w:lineRule="auto"/>
        <w:ind w:left="709" w:right="700"/>
        <w:jc w:val="both"/>
      </w:pPr>
      <w:r>
        <w:t>PCC and PCC Group as Lessee</w:t>
      </w:r>
      <w:r w:rsidR="00C368FD">
        <w:t xml:space="preserve"> </w:t>
      </w:r>
      <w:r>
        <w:rPr>
          <w:spacing w:val="-47"/>
        </w:rPr>
        <w:t xml:space="preserve"> </w:t>
      </w:r>
      <w:r>
        <w:t>Finance</w:t>
      </w:r>
      <w:r>
        <w:rPr>
          <w:spacing w:val="-4"/>
        </w:rPr>
        <w:t xml:space="preserve"> </w:t>
      </w:r>
      <w:r>
        <w:t>Leases</w:t>
      </w:r>
    </w:p>
    <w:p w14:paraId="2AAFFB25" w14:textId="77777777" w:rsidR="0032292D" w:rsidRDefault="00E32278" w:rsidP="008E743E">
      <w:pPr>
        <w:pStyle w:val="BodyText"/>
        <w:spacing w:line="203" w:lineRule="exact"/>
        <w:ind w:left="709" w:right="700"/>
        <w:jc w:val="both"/>
      </w:pPr>
      <w:r>
        <w:t>The PCC Group does</w:t>
      </w:r>
      <w:r>
        <w:rPr>
          <w:spacing w:val="-4"/>
        </w:rPr>
        <w:t xml:space="preserve"> </w:t>
      </w:r>
      <w:r>
        <w:t>not</w:t>
      </w:r>
      <w:r>
        <w:rPr>
          <w:spacing w:val="-2"/>
        </w:rPr>
        <w:t xml:space="preserve"> </w:t>
      </w:r>
      <w:r>
        <w:t>participate</w:t>
      </w:r>
      <w:r>
        <w:rPr>
          <w:spacing w:val="-6"/>
        </w:rPr>
        <w:t xml:space="preserve"> </w:t>
      </w:r>
      <w:r>
        <w:t>in</w:t>
      </w:r>
      <w:r>
        <w:rPr>
          <w:spacing w:val="-2"/>
        </w:rPr>
        <w:t xml:space="preserve"> </w:t>
      </w:r>
      <w:r>
        <w:t>any</w:t>
      </w:r>
      <w:r>
        <w:rPr>
          <w:spacing w:val="-2"/>
        </w:rPr>
        <w:t xml:space="preserve"> </w:t>
      </w:r>
      <w:r>
        <w:t>finance</w:t>
      </w:r>
      <w:r>
        <w:rPr>
          <w:spacing w:val="-4"/>
        </w:rPr>
        <w:t xml:space="preserve"> </w:t>
      </w:r>
      <w:r>
        <w:t>lease</w:t>
      </w:r>
      <w:r>
        <w:rPr>
          <w:spacing w:val="-4"/>
        </w:rPr>
        <w:t xml:space="preserve"> </w:t>
      </w:r>
      <w:r>
        <w:t>arrangements.</w:t>
      </w:r>
    </w:p>
    <w:p w14:paraId="3C427811" w14:textId="77777777" w:rsidR="0032292D" w:rsidRDefault="0032292D" w:rsidP="008E743E">
      <w:pPr>
        <w:pStyle w:val="BodyText"/>
        <w:spacing w:before="1"/>
        <w:ind w:left="709" w:right="700"/>
        <w:jc w:val="both"/>
      </w:pPr>
    </w:p>
    <w:p w14:paraId="5D04F283" w14:textId="77777777" w:rsidR="0032292D" w:rsidRDefault="00E32278" w:rsidP="008E743E">
      <w:pPr>
        <w:pStyle w:val="Heading4"/>
        <w:ind w:left="709" w:right="700"/>
        <w:jc w:val="both"/>
      </w:pPr>
      <w:r>
        <w:t>Operating</w:t>
      </w:r>
      <w:r>
        <w:rPr>
          <w:spacing w:val="-3"/>
        </w:rPr>
        <w:t xml:space="preserve"> </w:t>
      </w:r>
      <w:r>
        <w:t>Leases</w:t>
      </w:r>
    </w:p>
    <w:p w14:paraId="21D874F1" w14:textId="77777777" w:rsidR="0032292D" w:rsidRDefault="0032292D" w:rsidP="008E743E">
      <w:pPr>
        <w:pStyle w:val="BodyText"/>
        <w:spacing w:before="10"/>
        <w:ind w:left="709" w:right="700"/>
        <w:jc w:val="both"/>
        <w:rPr>
          <w:b/>
          <w:sz w:val="17"/>
        </w:rPr>
      </w:pPr>
    </w:p>
    <w:p w14:paraId="080B03DE" w14:textId="67696BF7" w:rsidR="0032292D" w:rsidRDefault="00E32278" w:rsidP="008E743E">
      <w:pPr>
        <w:pStyle w:val="BodyText"/>
        <w:spacing w:before="1"/>
        <w:ind w:left="709" w:right="700"/>
        <w:jc w:val="both"/>
      </w:pPr>
      <w:r>
        <w:t>The PCC Group utilises various properties under operating leases – some of which have break out clauses, some leases have</w:t>
      </w:r>
      <w:r w:rsidR="00762BF4">
        <w:t xml:space="preserve"> </w:t>
      </w:r>
      <w:r>
        <w:rPr>
          <w:spacing w:val="-47"/>
        </w:rPr>
        <w:t xml:space="preserve"> </w:t>
      </w:r>
      <w:r>
        <w:t>expired and are in a period of ‘holding over’ whilst new leases are negotiated, or alternative arrangements sought. None of the</w:t>
      </w:r>
      <w:r>
        <w:rPr>
          <w:spacing w:val="-47"/>
        </w:rPr>
        <w:t xml:space="preserve"> </w:t>
      </w:r>
      <w:r w:rsidR="00C368FD">
        <w:rPr>
          <w:spacing w:val="-47"/>
        </w:rPr>
        <w:t xml:space="preserve">       </w:t>
      </w:r>
      <w:r>
        <w:t>properties</w:t>
      </w:r>
      <w:r>
        <w:rPr>
          <w:spacing w:val="-6"/>
        </w:rPr>
        <w:t xml:space="preserve"> </w:t>
      </w:r>
      <w:r>
        <w:t>utilised</w:t>
      </w:r>
      <w:r>
        <w:rPr>
          <w:spacing w:val="-4"/>
        </w:rPr>
        <w:t xml:space="preserve"> </w:t>
      </w:r>
      <w:r>
        <w:t>under</w:t>
      </w:r>
      <w:r>
        <w:rPr>
          <w:spacing w:val="-5"/>
        </w:rPr>
        <w:t xml:space="preserve"> </w:t>
      </w:r>
      <w:r>
        <w:t>operating</w:t>
      </w:r>
      <w:r>
        <w:rPr>
          <w:spacing w:val="-4"/>
        </w:rPr>
        <w:t xml:space="preserve"> </w:t>
      </w:r>
      <w:r>
        <w:t>leases</w:t>
      </w:r>
      <w:r>
        <w:rPr>
          <w:spacing w:val="-6"/>
        </w:rPr>
        <w:t xml:space="preserve"> </w:t>
      </w:r>
      <w:r>
        <w:t>are sub-let.</w:t>
      </w:r>
    </w:p>
    <w:p w14:paraId="29A0059C" w14:textId="77777777" w:rsidR="0032292D" w:rsidRDefault="0032292D" w:rsidP="008E743E">
      <w:pPr>
        <w:pStyle w:val="BodyText"/>
        <w:ind w:left="709" w:right="700"/>
        <w:jc w:val="both"/>
      </w:pPr>
    </w:p>
    <w:p w14:paraId="0FFA6320" w14:textId="77777777" w:rsidR="001E61F0" w:rsidRDefault="001E61F0" w:rsidP="001E61F0">
      <w:pPr>
        <w:pStyle w:val="BodyText"/>
        <w:spacing w:before="10"/>
        <w:ind w:left="709" w:right="700"/>
        <w:jc w:val="both"/>
      </w:pPr>
      <w:r>
        <w:t>The expenditure charged to Premises costs line in the CIES during the year in relation to the property leases was £721,178 inclusive of service charges (2021/22: £643,861).</w:t>
      </w:r>
    </w:p>
    <w:p w14:paraId="639C84E2" w14:textId="13B98444" w:rsidR="0032292D" w:rsidRDefault="001E61F0" w:rsidP="001E61F0">
      <w:pPr>
        <w:pStyle w:val="BodyText"/>
        <w:spacing w:before="10"/>
        <w:ind w:left="709" w:right="700"/>
        <w:jc w:val="both"/>
        <w:rPr>
          <w:sz w:val="17"/>
        </w:rPr>
      </w:pPr>
      <w:r>
        <w:t> </w:t>
      </w:r>
    </w:p>
    <w:p w14:paraId="06A2BDA1" w14:textId="5327A7A3" w:rsidR="0032292D" w:rsidRDefault="00E32278" w:rsidP="008E743E">
      <w:pPr>
        <w:pStyle w:val="BodyText"/>
        <w:ind w:left="709" w:right="700"/>
        <w:jc w:val="both"/>
      </w:pPr>
      <w:r>
        <w:t>The PCC</w:t>
      </w:r>
      <w:r>
        <w:rPr>
          <w:spacing w:val="1"/>
        </w:rPr>
        <w:t xml:space="preserve"> </w:t>
      </w:r>
      <w:r>
        <w:t>Group</w:t>
      </w:r>
      <w:r>
        <w:rPr>
          <w:spacing w:val="1"/>
        </w:rPr>
        <w:t xml:space="preserve"> </w:t>
      </w:r>
      <w:r>
        <w:t>also</w:t>
      </w:r>
      <w:r>
        <w:rPr>
          <w:spacing w:val="-4"/>
        </w:rPr>
        <w:t xml:space="preserve"> </w:t>
      </w:r>
      <w:r>
        <w:t>utilises</w:t>
      </w:r>
      <w:r>
        <w:rPr>
          <w:spacing w:val="-5"/>
        </w:rPr>
        <w:t xml:space="preserve"> </w:t>
      </w:r>
      <w:r>
        <w:t>Multi-Functional</w:t>
      </w:r>
      <w:r>
        <w:rPr>
          <w:spacing w:val="-7"/>
        </w:rPr>
        <w:t xml:space="preserve"> </w:t>
      </w:r>
      <w:r>
        <w:t>Devices (combined</w:t>
      </w:r>
      <w:r>
        <w:rPr>
          <w:spacing w:val="-6"/>
        </w:rPr>
        <w:t xml:space="preserve"> </w:t>
      </w:r>
      <w:r>
        <w:t>photocopier,</w:t>
      </w:r>
      <w:r>
        <w:rPr>
          <w:spacing w:val="-9"/>
        </w:rPr>
        <w:t xml:space="preserve"> </w:t>
      </w:r>
      <w:r>
        <w:t>printer</w:t>
      </w:r>
      <w:r>
        <w:rPr>
          <w:spacing w:val="-1"/>
        </w:rPr>
        <w:t xml:space="preserve"> </w:t>
      </w:r>
      <w:r>
        <w:t>and</w:t>
      </w:r>
      <w:r>
        <w:rPr>
          <w:spacing w:val="-2"/>
        </w:rPr>
        <w:t xml:space="preserve"> </w:t>
      </w:r>
      <w:r>
        <w:t>scanners)</w:t>
      </w:r>
      <w:r>
        <w:rPr>
          <w:spacing w:val="-6"/>
        </w:rPr>
        <w:t xml:space="preserve"> </w:t>
      </w:r>
      <w:r>
        <w:t>through</w:t>
      </w:r>
      <w:r>
        <w:rPr>
          <w:spacing w:val="-3"/>
        </w:rPr>
        <w:t xml:space="preserve"> </w:t>
      </w:r>
      <w:r>
        <w:t>operating</w:t>
      </w:r>
      <w:r>
        <w:rPr>
          <w:spacing w:val="-7"/>
        </w:rPr>
        <w:t xml:space="preserve"> </w:t>
      </w:r>
      <w:r>
        <w:t>leases.</w:t>
      </w:r>
      <w:r>
        <w:rPr>
          <w:spacing w:val="-47"/>
        </w:rPr>
        <w:t xml:space="preserve"> </w:t>
      </w:r>
      <w:r>
        <w:t xml:space="preserve">The PCC Group has a </w:t>
      </w:r>
      <w:r w:rsidR="00D90C7F">
        <w:t>5</w:t>
      </w:r>
      <w:r>
        <w:t>-year contract with Konica Minolta, which was renewed in January 202</w:t>
      </w:r>
      <w:r w:rsidR="00D90C7F">
        <w:t>2</w:t>
      </w:r>
      <w:r>
        <w:t>. Expenditure on these leases</w:t>
      </w:r>
      <w:r>
        <w:rPr>
          <w:spacing w:val="-47"/>
        </w:rPr>
        <w:t xml:space="preserve"> </w:t>
      </w:r>
      <w:r>
        <w:t>(excluding copy charges) during the year was £4</w:t>
      </w:r>
      <w:r w:rsidR="00531062">
        <w:t>4</w:t>
      </w:r>
      <w:r>
        <w:t>,</w:t>
      </w:r>
      <w:r w:rsidR="00531062">
        <w:t>496</w:t>
      </w:r>
      <w:r>
        <w:t>. (202</w:t>
      </w:r>
      <w:r w:rsidR="00E12B29">
        <w:t>1</w:t>
      </w:r>
      <w:r>
        <w:t>/2</w:t>
      </w:r>
      <w:r w:rsidR="00E12B29">
        <w:t>2</w:t>
      </w:r>
      <w:r>
        <w:t>: £</w:t>
      </w:r>
      <w:r w:rsidR="006458CB">
        <w:t>45,508</w:t>
      </w:r>
      <w:r>
        <w:t>).</w:t>
      </w:r>
    </w:p>
    <w:p w14:paraId="2C516FB4" w14:textId="77777777" w:rsidR="0032292D" w:rsidRDefault="0032292D" w:rsidP="008E743E">
      <w:pPr>
        <w:pStyle w:val="BodyText"/>
        <w:spacing w:before="2"/>
        <w:ind w:left="709" w:right="700"/>
        <w:jc w:val="both"/>
      </w:pPr>
    </w:p>
    <w:p w14:paraId="4B37184B" w14:textId="77777777" w:rsidR="0032292D" w:rsidRDefault="00E32278" w:rsidP="008E743E">
      <w:pPr>
        <w:pStyle w:val="BodyText"/>
        <w:ind w:left="709" w:right="700"/>
        <w:jc w:val="both"/>
      </w:pPr>
      <w:r>
        <w:t>The</w:t>
      </w:r>
      <w:r>
        <w:rPr>
          <w:spacing w:val="-1"/>
        </w:rPr>
        <w:t xml:space="preserve"> </w:t>
      </w:r>
      <w:r>
        <w:t>tables</w:t>
      </w:r>
      <w:r>
        <w:rPr>
          <w:spacing w:val="-4"/>
        </w:rPr>
        <w:t xml:space="preserve"> </w:t>
      </w:r>
      <w:r>
        <w:t>below</w:t>
      </w:r>
      <w:r>
        <w:rPr>
          <w:spacing w:val="-3"/>
        </w:rPr>
        <w:t xml:space="preserve"> </w:t>
      </w:r>
      <w:r>
        <w:t>show</w:t>
      </w:r>
      <w:r>
        <w:rPr>
          <w:spacing w:val="-3"/>
        </w:rPr>
        <w:t xml:space="preserve"> </w:t>
      </w:r>
      <w:r>
        <w:t>the</w:t>
      </w:r>
      <w:r>
        <w:rPr>
          <w:spacing w:val="-2"/>
        </w:rPr>
        <w:t xml:space="preserve"> </w:t>
      </w:r>
      <w:r>
        <w:t>future</w:t>
      </w:r>
      <w:r>
        <w:rPr>
          <w:spacing w:val="-4"/>
        </w:rPr>
        <w:t xml:space="preserve"> </w:t>
      </w:r>
      <w:r>
        <w:t>current</w:t>
      </w:r>
      <w:r>
        <w:rPr>
          <w:spacing w:val="-2"/>
        </w:rPr>
        <w:t xml:space="preserve"> </w:t>
      </w:r>
      <w:r>
        <w:t>minimum</w:t>
      </w:r>
      <w:r>
        <w:rPr>
          <w:spacing w:val="-6"/>
        </w:rPr>
        <w:t xml:space="preserve"> </w:t>
      </w:r>
      <w:r>
        <w:t>lease</w:t>
      </w:r>
      <w:r>
        <w:rPr>
          <w:spacing w:val="-4"/>
        </w:rPr>
        <w:t xml:space="preserve"> </w:t>
      </w:r>
      <w:r>
        <w:t>payments</w:t>
      </w:r>
      <w:r>
        <w:rPr>
          <w:spacing w:val="-4"/>
        </w:rPr>
        <w:t xml:space="preserve"> </w:t>
      </w:r>
      <w:r>
        <w:t>for</w:t>
      </w:r>
      <w:r>
        <w:rPr>
          <w:spacing w:val="-2"/>
        </w:rPr>
        <w:t xml:space="preserve"> </w:t>
      </w:r>
      <w:r>
        <w:t>both</w:t>
      </w:r>
      <w:r>
        <w:rPr>
          <w:spacing w:val="-2"/>
        </w:rPr>
        <w:t xml:space="preserve"> </w:t>
      </w:r>
      <w:r>
        <w:t>premises</w:t>
      </w:r>
      <w:r>
        <w:rPr>
          <w:spacing w:val="-6"/>
        </w:rPr>
        <w:t xml:space="preserve"> </w:t>
      </w:r>
      <w:r>
        <w:t>and</w:t>
      </w:r>
      <w:r>
        <w:rPr>
          <w:spacing w:val="-2"/>
        </w:rPr>
        <w:t xml:space="preserve"> </w:t>
      </w:r>
      <w:r>
        <w:t>MFDs</w:t>
      </w:r>
    </w:p>
    <w:p w14:paraId="1BABCF2A" w14:textId="77777777" w:rsidR="0032292D" w:rsidRDefault="0032292D">
      <w:pPr>
        <w:pStyle w:val="BodyText"/>
        <w:spacing w:before="9"/>
        <w:rPr>
          <w:sz w:val="11"/>
        </w:rPr>
      </w:pPr>
    </w:p>
    <w:tbl>
      <w:tblPr>
        <w:tblW w:w="6147" w:type="dxa"/>
        <w:tblInd w:w="709" w:type="dxa"/>
        <w:tblLook w:val="04A0" w:firstRow="1" w:lastRow="0" w:firstColumn="1" w:lastColumn="0" w:noHBand="0" w:noVBand="1"/>
      </w:tblPr>
      <w:tblGrid>
        <w:gridCol w:w="4075"/>
        <w:gridCol w:w="1036"/>
        <w:gridCol w:w="1036"/>
      </w:tblGrid>
      <w:tr w:rsidR="00660925" w:rsidRPr="00660925" w14:paraId="0C1A2FA8" w14:textId="77777777" w:rsidTr="00660925">
        <w:trPr>
          <w:trHeight w:val="304"/>
        </w:trPr>
        <w:tc>
          <w:tcPr>
            <w:tcW w:w="4075" w:type="dxa"/>
            <w:tcBorders>
              <w:top w:val="nil"/>
              <w:left w:val="nil"/>
              <w:bottom w:val="nil"/>
              <w:right w:val="nil"/>
            </w:tcBorders>
            <w:shd w:val="clear" w:color="auto" w:fill="auto"/>
            <w:noWrap/>
            <w:vAlign w:val="center"/>
            <w:hideMark/>
          </w:tcPr>
          <w:p w14:paraId="1C3621D6" w14:textId="77777777" w:rsidR="00660925" w:rsidRPr="00660925" w:rsidRDefault="00660925" w:rsidP="00660925">
            <w:pPr>
              <w:widowControl/>
              <w:autoSpaceDE/>
              <w:autoSpaceDN/>
              <w:rPr>
                <w:rFonts w:eastAsia="Times New Roman"/>
                <w:b/>
                <w:bCs/>
                <w:color w:val="000000"/>
                <w:sz w:val="18"/>
                <w:szCs w:val="18"/>
                <w:lang w:eastAsia="en-GB"/>
              </w:rPr>
            </w:pPr>
            <w:r w:rsidRPr="00660925">
              <w:rPr>
                <w:rFonts w:eastAsia="Times New Roman"/>
                <w:b/>
                <w:bCs/>
                <w:color w:val="000000"/>
                <w:sz w:val="18"/>
                <w:szCs w:val="18"/>
                <w:lang w:eastAsia="en-GB"/>
              </w:rPr>
              <w:t>Premises Leases</w:t>
            </w:r>
          </w:p>
        </w:tc>
        <w:tc>
          <w:tcPr>
            <w:tcW w:w="1036" w:type="dxa"/>
            <w:tcBorders>
              <w:top w:val="nil"/>
              <w:left w:val="nil"/>
              <w:bottom w:val="nil"/>
              <w:right w:val="nil"/>
            </w:tcBorders>
            <w:shd w:val="clear" w:color="auto" w:fill="auto"/>
            <w:noWrap/>
            <w:vAlign w:val="bottom"/>
            <w:hideMark/>
          </w:tcPr>
          <w:p w14:paraId="63BCBEEB" w14:textId="77777777" w:rsidR="00660925" w:rsidRPr="00660925" w:rsidRDefault="00660925" w:rsidP="00660925">
            <w:pPr>
              <w:widowControl/>
              <w:autoSpaceDE/>
              <w:autoSpaceDN/>
              <w:rPr>
                <w:rFonts w:eastAsia="Times New Roman"/>
                <w:b/>
                <w:bCs/>
                <w:color w:val="000000"/>
                <w:sz w:val="18"/>
                <w:szCs w:val="18"/>
                <w:lang w:eastAsia="en-GB"/>
              </w:rPr>
            </w:pPr>
          </w:p>
        </w:tc>
        <w:tc>
          <w:tcPr>
            <w:tcW w:w="1036" w:type="dxa"/>
            <w:tcBorders>
              <w:top w:val="nil"/>
              <w:left w:val="nil"/>
              <w:bottom w:val="nil"/>
              <w:right w:val="nil"/>
            </w:tcBorders>
            <w:shd w:val="clear" w:color="auto" w:fill="auto"/>
            <w:noWrap/>
            <w:vAlign w:val="bottom"/>
            <w:hideMark/>
          </w:tcPr>
          <w:p w14:paraId="5AF535B4" w14:textId="77777777" w:rsidR="00660925" w:rsidRPr="00660925" w:rsidRDefault="00660925" w:rsidP="00660925">
            <w:pPr>
              <w:widowControl/>
              <w:autoSpaceDE/>
              <w:autoSpaceDN/>
              <w:rPr>
                <w:rFonts w:ascii="Times New Roman" w:eastAsia="Times New Roman" w:hAnsi="Times New Roman" w:cs="Times New Roman"/>
                <w:sz w:val="20"/>
                <w:szCs w:val="20"/>
                <w:lang w:eastAsia="en-GB"/>
              </w:rPr>
            </w:pPr>
          </w:p>
        </w:tc>
      </w:tr>
      <w:tr w:rsidR="00660925" w:rsidRPr="00660925" w14:paraId="26967912" w14:textId="77777777" w:rsidTr="00660925">
        <w:trPr>
          <w:trHeight w:val="304"/>
        </w:trPr>
        <w:tc>
          <w:tcPr>
            <w:tcW w:w="4075" w:type="dxa"/>
            <w:tcBorders>
              <w:top w:val="nil"/>
              <w:left w:val="nil"/>
              <w:bottom w:val="nil"/>
              <w:right w:val="nil"/>
            </w:tcBorders>
            <w:shd w:val="clear" w:color="000000" w:fill="FFFFFF"/>
            <w:noWrap/>
            <w:vAlign w:val="bottom"/>
            <w:hideMark/>
          </w:tcPr>
          <w:p w14:paraId="63A2FDC5" w14:textId="77777777" w:rsidR="00660925" w:rsidRPr="00660925" w:rsidRDefault="00660925" w:rsidP="00660925">
            <w:pPr>
              <w:widowControl/>
              <w:autoSpaceDE/>
              <w:autoSpaceDN/>
              <w:rPr>
                <w:rFonts w:ascii="Calibri" w:eastAsia="Times New Roman" w:hAnsi="Calibri" w:cs="Calibri"/>
                <w:color w:val="000000"/>
                <w:sz w:val="24"/>
                <w:szCs w:val="24"/>
                <w:lang w:eastAsia="en-GB"/>
              </w:rPr>
            </w:pPr>
            <w:r w:rsidRPr="00660925">
              <w:rPr>
                <w:rFonts w:ascii="Calibri" w:eastAsia="Times New Roman" w:hAnsi="Calibri" w:cs="Calibri"/>
                <w:color w:val="000000"/>
                <w:sz w:val="24"/>
                <w:szCs w:val="24"/>
                <w:lang w:eastAsia="en-GB"/>
              </w:rPr>
              <w:t> </w:t>
            </w:r>
          </w:p>
        </w:tc>
        <w:tc>
          <w:tcPr>
            <w:tcW w:w="1036" w:type="dxa"/>
            <w:tcBorders>
              <w:top w:val="nil"/>
              <w:left w:val="nil"/>
              <w:bottom w:val="nil"/>
              <w:right w:val="nil"/>
            </w:tcBorders>
            <w:shd w:val="clear" w:color="000000" w:fill="FFFFFF"/>
            <w:noWrap/>
            <w:vAlign w:val="center"/>
            <w:hideMark/>
          </w:tcPr>
          <w:p w14:paraId="7EEE622D" w14:textId="77777777" w:rsidR="00660925" w:rsidRPr="00660925" w:rsidRDefault="00660925" w:rsidP="00660925">
            <w:pPr>
              <w:widowControl/>
              <w:autoSpaceDE/>
              <w:autoSpaceDN/>
              <w:jc w:val="right"/>
              <w:rPr>
                <w:rFonts w:eastAsia="Times New Roman"/>
                <w:b/>
                <w:bCs/>
                <w:color w:val="000000"/>
                <w:sz w:val="18"/>
                <w:szCs w:val="18"/>
                <w:lang w:eastAsia="en-GB"/>
              </w:rPr>
            </w:pPr>
            <w:r w:rsidRPr="00660925">
              <w:rPr>
                <w:rFonts w:eastAsia="Times New Roman"/>
                <w:b/>
                <w:bCs/>
                <w:color w:val="000000"/>
                <w:sz w:val="18"/>
                <w:szCs w:val="18"/>
                <w:lang w:eastAsia="en-GB"/>
              </w:rPr>
              <w:t>2021/22</w:t>
            </w:r>
          </w:p>
        </w:tc>
        <w:tc>
          <w:tcPr>
            <w:tcW w:w="1036" w:type="dxa"/>
            <w:tcBorders>
              <w:top w:val="nil"/>
              <w:left w:val="nil"/>
              <w:bottom w:val="nil"/>
              <w:right w:val="nil"/>
            </w:tcBorders>
            <w:shd w:val="clear" w:color="auto" w:fill="auto"/>
            <w:noWrap/>
            <w:vAlign w:val="center"/>
            <w:hideMark/>
          </w:tcPr>
          <w:p w14:paraId="1A3962F8" w14:textId="77777777" w:rsidR="00660925" w:rsidRPr="00660925" w:rsidRDefault="00660925" w:rsidP="00660925">
            <w:pPr>
              <w:widowControl/>
              <w:autoSpaceDE/>
              <w:autoSpaceDN/>
              <w:jc w:val="right"/>
              <w:rPr>
                <w:rFonts w:eastAsia="Times New Roman"/>
                <w:b/>
                <w:bCs/>
                <w:color w:val="000000"/>
                <w:sz w:val="18"/>
                <w:szCs w:val="18"/>
                <w:lang w:eastAsia="en-GB"/>
              </w:rPr>
            </w:pPr>
            <w:r w:rsidRPr="00660925">
              <w:rPr>
                <w:rFonts w:eastAsia="Times New Roman"/>
                <w:b/>
                <w:bCs/>
                <w:color w:val="000000"/>
                <w:sz w:val="18"/>
                <w:szCs w:val="18"/>
                <w:lang w:eastAsia="en-GB"/>
              </w:rPr>
              <w:t>2022/23</w:t>
            </w:r>
          </w:p>
        </w:tc>
      </w:tr>
      <w:tr w:rsidR="00660925" w:rsidRPr="00660925" w14:paraId="1B1B5E25" w14:textId="77777777" w:rsidTr="00660925">
        <w:trPr>
          <w:trHeight w:val="289"/>
        </w:trPr>
        <w:tc>
          <w:tcPr>
            <w:tcW w:w="4075" w:type="dxa"/>
            <w:tcBorders>
              <w:top w:val="nil"/>
              <w:left w:val="nil"/>
              <w:bottom w:val="nil"/>
              <w:right w:val="nil"/>
            </w:tcBorders>
            <w:shd w:val="clear" w:color="000000" w:fill="FFFFFF"/>
            <w:noWrap/>
            <w:vAlign w:val="center"/>
            <w:hideMark/>
          </w:tcPr>
          <w:p w14:paraId="75AF6B1F" w14:textId="77777777" w:rsidR="00660925" w:rsidRPr="00660925" w:rsidRDefault="00660925" w:rsidP="00660925">
            <w:pPr>
              <w:widowControl/>
              <w:autoSpaceDE/>
              <w:autoSpaceDN/>
              <w:rPr>
                <w:rFonts w:eastAsia="Times New Roman"/>
                <w:color w:val="000000"/>
                <w:sz w:val="18"/>
                <w:szCs w:val="18"/>
                <w:lang w:eastAsia="en-GB"/>
              </w:rPr>
            </w:pPr>
            <w:r w:rsidRPr="00660925">
              <w:rPr>
                <w:rFonts w:eastAsia="Times New Roman"/>
                <w:color w:val="000000"/>
                <w:sz w:val="18"/>
                <w:szCs w:val="18"/>
                <w:lang w:eastAsia="en-GB"/>
              </w:rPr>
              <w:t> </w:t>
            </w:r>
          </w:p>
        </w:tc>
        <w:tc>
          <w:tcPr>
            <w:tcW w:w="1036" w:type="dxa"/>
            <w:tcBorders>
              <w:top w:val="nil"/>
              <w:left w:val="nil"/>
              <w:bottom w:val="nil"/>
              <w:right w:val="nil"/>
            </w:tcBorders>
            <w:shd w:val="clear" w:color="auto" w:fill="auto"/>
            <w:vAlign w:val="center"/>
            <w:hideMark/>
          </w:tcPr>
          <w:p w14:paraId="65AD7E51" w14:textId="77777777" w:rsidR="00660925" w:rsidRPr="00660925" w:rsidRDefault="00660925" w:rsidP="00660925">
            <w:pPr>
              <w:widowControl/>
              <w:autoSpaceDE/>
              <w:autoSpaceDN/>
              <w:jc w:val="right"/>
              <w:rPr>
                <w:rFonts w:eastAsia="Times New Roman"/>
                <w:b/>
                <w:bCs/>
                <w:color w:val="000000"/>
                <w:sz w:val="18"/>
                <w:szCs w:val="18"/>
                <w:lang w:eastAsia="en-GB"/>
              </w:rPr>
            </w:pPr>
            <w:r w:rsidRPr="00660925">
              <w:rPr>
                <w:rFonts w:eastAsia="Times New Roman"/>
                <w:b/>
                <w:bCs/>
                <w:color w:val="000000"/>
                <w:sz w:val="18"/>
                <w:szCs w:val="18"/>
                <w:lang w:eastAsia="en-GB"/>
              </w:rPr>
              <w:t>£'000</w:t>
            </w:r>
          </w:p>
        </w:tc>
        <w:tc>
          <w:tcPr>
            <w:tcW w:w="1036" w:type="dxa"/>
            <w:tcBorders>
              <w:top w:val="nil"/>
              <w:left w:val="nil"/>
              <w:bottom w:val="nil"/>
              <w:right w:val="nil"/>
            </w:tcBorders>
            <w:shd w:val="clear" w:color="auto" w:fill="auto"/>
            <w:vAlign w:val="center"/>
            <w:hideMark/>
          </w:tcPr>
          <w:p w14:paraId="4BD3E595" w14:textId="77777777" w:rsidR="00660925" w:rsidRPr="00660925" w:rsidRDefault="00660925" w:rsidP="00660925">
            <w:pPr>
              <w:widowControl/>
              <w:autoSpaceDE/>
              <w:autoSpaceDN/>
              <w:jc w:val="right"/>
              <w:rPr>
                <w:rFonts w:eastAsia="Times New Roman"/>
                <w:b/>
                <w:bCs/>
                <w:color w:val="000000"/>
                <w:sz w:val="18"/>
                <w:szCs w:val="18"/>
                <w:lang w:eastAsia="en-GB"/>
              </w:rPr>
            </w:pPr>
            <w:r w:rsidRPr="00660925">
              <w:rPr>
                <w:rFonts w:eastAsia="Times New Roman"/>
                <w:b/>
                <w:bCs/>
                <w:color w:val="000000"/>
                <w:sz w:val="18"/>
                <w:szCs w:val="18"/>
                <w:lang w:eastAsia="en-GB"/>
              </w:rPr>
              <w:t>£'000</w:t>
            </w:r>
          </w:p>
        </w:tc>
      </w:tr>
      <w:tr w:rsidR="00660925" w:rsidRPr="00660925" w14:paraId="16F95E1C" w14:textId="77777777" w:rsidTr="00660925">
        <w:trPr>
          <w:trHeight w:val="289"/>
        </w:trPr>
        <w:tc>
          <w:tcPr>
            <w:tcW w:w="4075" w:type="dxa"/>
            <w:tcBorders>
              <w:top w:val="single" w:sz="4" w:space="0" w:color="auto"/>
              <w:left w:val="nil"/>
              <w:bottom w:val="nil"/>
              <w:right w:val="nil"/>
            </w:tcBorders>
            <w:shd w:val="clear" w:color="000000" w:fill="FFFFFF"/>
            <w:noWrap/>
            <w:vAlign w:val="center"/>
            <w:hideMark/>
          </w:tcPr>
          <w:p w14:paraId="03F78331" w14:textId="77777777" w:rsidR="00660925" w:rsidRPr="00660925" w:rsidRDefault="00660925" w:rsidP="00660925">
            <w:pPr>
              <w:widowControl/>
              <w:autoSpaceDE/>
              <w:autoSpaceDN/>
              <w:rPr>
                <w:rFonts w:eastAsia="Times New Roman"/>
                <w:color w:val="000000"/>
                <w:sz w:val="18"/>
                <w:szCs w:val="18"/>
                <w:lang w:eastAsia="en-GB"/>
              </w:rPr>
            </w:pPr>
            <w:r w:rsidRPr="00660925">
              <w:rPr>
                <w:rFonts w:eastAsia="Times New Roman"/>
                <w:color w:val="000000"/>
                <w:sz w:val="18"/>
                <w:szCs w:val="18"/>
                <w:lang w:eastAsia="en-GB"/>
              </w:rPr>
              <w:t>Not later than 1 year</w:t>
            </w:r>
          </w:p>
        </w:tc>
        <w:tc>
          <w:tcPr>
            <w:tcW w:w="1036" w:type="dxa"/>
            <w:tcBorders>
              <w:top w:val="single" w:sz="4" w:space="0" w:color="auto"/>
              <w:left w:val="nil"/>
              <w:bottom w:val="nil"/>
              <w:right w:val="nil"/>
            </w:tcBorders>
            <w:shd w:val="clear" w:color="auto" w:fill="auto"/>
            <w:noWrap/>
            <w:vAlign w:val="center"/>
            <w:hideMark/>
          </w:tcPr>
          <w:p w14:paraId="4970A8CC" w14:textId="77777777" w:rsidR="00660925" w:rsidRPr="00660925" w:rsidRDefault="00660925" w:rsidP="00660925">
            <w:pPr>
              <w:widowControl/>
              <w:autoSpaceDE/>
              <w:autoSpaceDN/>
              <w:jc w:val="right"/>
              <w:rPr>
                <w:rFonts w:eastAsia="Times New Roman"/>
                <w:color w:val="000000"/>
                <w:sz w:val="18"/>
                <w:szCs w:val="18"/>
                <w:lang w:eastAsia="en-GB"/>
              </w:rPr>
            </w:pPr>
            <w:r w:rsidRPr="00660925">
              <w:rPr>
                <w:rFonts w:eastAsia="Times New Roman"/>
                <w:color w:val="000000"/>
                <w:sz w:val="18"/>
                <w:szCs w:val="18"/>
                <w:lang w:eastAsia="en-GB"/>
              </w:rPr>
              <w:t>478</w:t>
            </w:r>
          </w:p>
        </w:tc>
        <w:tc>
          <w:tcPr>
            <w:tcW w:w="1036" w:type="dxa"/>
            <w:tcBorders>
              <w:top w:val="single" w:sz="4" w:space="0" w:color="auto"/>
              <w:left w:val="nil"/>
              <w:bottom w:val="nil"/>
              <w:right w:val="nil"/>
            </w:tcBorders>
            <w:shd w:val="clear" w:color="auto" w:fill="auto"/>
            <w:noWrap/>
            <w:vAlign w:val="center"/>
            <w:hideMark/>
          </w:tcPr>
          <w:p w14:paraId="02086438" w14:textId="439DEB8D" w:rsidR="00660925" w:rsidRPr="00660925" w:rsidRDefault="008154E8" w:rsidP="00660925">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429</w:t>
            </w:r>
          </w:p>
        </w:tc>
      </w:tr>
      <w:tr w:rsidR="00660925" w:rsidRPr="00660925" w14:paraId="5110BAEC" w14:textId="77777777" w:rsidTr="00660925">
        <w:trPr>
          <w:trHeight w:val="289"/>
        </w:trPr>
        <w:tc>
          <w:tcPr>
            <w:tcW w:w="4075" w:type="dxa"/>
            <w:tcBorders>
              <w:top w:val="nil"/>
              <w:left w:val="nil"/>
              <w:bottom w:val="nil"/>
              <w:right w:val="nil"/>
            </w:tcBorders>
            <w:shd w:val="clear" w:color="000000" w:fill="FFFFFF"/>
            <w:noWrap/>
            <w:vAlign w:val="center"/>
            <w:hideMark/>
          </w:tcPr>
          <w:p w14:paraId="779C20A0" w14:textId="77777777" w:rsidR="00660925" w:rsidRPr="00660925" w:rsidRDefault="00660925" w:rsidP="00660925">
            <w:pPr>
              <w:widowControl/>
              <w:autoSpaceDE/>
              <w:autoSpaceDN/>
              <w:rPr>
                <w:rFonts w:eastAsia="Times New Roman"/>
                <w:color w:val="000000"/>
                <w:sz w:val="18"/>
                <w:szCs w:val="18"/>
                <w:lang w:eastAsia="en-GB"/>
              </w:rPr>
            </w:pPr>
            <w:r w:rsidRPr="00660925">
              <w:rPr>
                <w:rFonts w:eastAsia="Times New Roman"/>
                <w:color w:val="000000"/>
                <w:sz w:val="18"/>
                <w:szCs w:val="18"/>
                <w:lang w:eastAsia="en-GB"/>
              </w:rPr>
              <w:t>Later than 1 year but not later than 5 years</w:t>
            </w:r>
          </w:p>
        </w:tc>
        <w:tc>
          <w:tcPr>
            <w:tcW w:w="1036" w:type="dxa"/>
            <w:tcBorders>
              <w:top w:val="nil"/>
              <w:left w:val="nil"/>
              <w:bottom w:val="nil"/>
              <w:right w:val="nil"/>
            </w:tcBorders>
            <w:shd w:val="clear" w:color="auto" w:fill="auto"/>
            <w:noWrap/>
            <w:vAlign w:val="center"/>
            <w:hideMark/>
          </w:tcPr>
          <w:p w14:paraId="3B9CA3C5" w14:textId="77777777" w:rsidR="00660925" w:rsidRPr="00660925" w:rsidRDefault="00660925" w:rsidP="00660925">
            <w:pPr>
              <w:widowControl/>
              <w:autoSpaceDE/>
              <w:autoSpaceDN/>
              <w:jc w:val="right"/>
              <w:rPr>
                <w:rFonts w:eastAsia="Times New Roman"/>
                <w:color w:val="000000"/>
                <w:sz w:val="18"/>
                <w:szCs w:val="18"/>
                <w:lang w:eastAsia="en-GB"/>
              </w:rPr>
            </w:pPr>
            <w:r w:rsidRPr="00660925">
              <w:rPr>
                <w:rFonts w:eastAsia="Times New Roman"/>
                <w:color w:val="000000"/>
                <w:sz w:val="18"/>
                <w:szCs w:val="18"/>
                <w:lang w:eastAsia="en-GB"/>
              </w:rPr>
              <w:t>638</w:t>
            </w:r>
          </w:p>
        </w:tc>
        <w:tc>
          <w:tcPr>
            <w:tcW w:w="1036" w:type="dxa"/>
            <w:tcBorders>
              <w:top w:val="nil"/>
              <w:left w:val="nil"/>
              <w:bottom w:val="nil"/>
              <w:right w:val="nil"/>
            </w:tcBorders>
            <w:shd w:val="clear" w:color="auto" w:fill="auto"/>
            <w:noWrap/>
            <w:vAlign w:val="center"/>
            <w:hideMark/>
          </w:tcPr>
          <w:p w14:paraId="034389F9" w14:textId="75650C6F" w:rsidR="00660925" w:rsidRPr="00660925" w:rsidRDefault="00452977" w:rsidP="00660925">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953</w:t>
            </w:r>
          </w:p>
        </w:tc>
      </w:tr>
      <w:tr w:rsidR="00660925" w:rsidRPr="00660925" w14:paraId="74342D3F" w14:textId="77777777" w:rsidTr="002A62F5">
        <w:trPr>
          <w:trHeight w:val="289"/>
        </w:trPr>
        <w:tc>
          <w:tcPr>
            <w:tcW w:w="4075" w:type="dxa"/>
            <w:tcBorders>
              <w:top w:val="nil"/>
              <w:left w:val="nil"/>
              <w:bottom w:val="single" w:sz="4" w:space="0" w:color="auto"/>
              <w:right w:val="nil"/>
            </w:tcBorders>
            <w:shd w:val="clear" w:color="000000" w:fill="FFFFFF"/>
            <w:noWrap/>
            <w:vAlign w:val="center"/>
            <w:hideMark/>
          </w:tcPr>
          <w:p w14:paraId="09DFC2B0" w14:textId="77777777" w:rsidR="00660925" w:rsidRPr="00660925" w:rsidRDefault="00660925" w:rsidP="00660925">
            <w:pPr>
              <w:widowControl/>
              <w:autoSpaceDE/>
              <w:autoSpaceDN/>
              <w:rPr>
                <w:rFonts w:eastAsia="Times New Roman"/>
                <w:color w:val="000000"/>
                <w:sz w:val="18"/>
                <w:szCs w:val="18"/>
                <w:lang w:eastAsia="en-GB"/>
              </w:rPr>
            </w:pPr>
            <w:r w:rsidRPr="00660925">
              <w:rPr>
                <w:rFonts w:eastAsia="Times New Roman"/>
                <w:color w:val="000000"/>
                <w:sz w:val="18"/>
                <w:szCs w:val="18"/>
                <w:lang w:eastAsia="en-GB"/>
              </w:rPr>
              <w:t>Later than 5 years</w:t>
            </w:r>
          </w:p>
        </w:tc>
        <w:tc>
          <w:tcPr>
            <w:tcW w:w="1036" w:type="dxa"/>
            <w:tcBorders>
              <w:top w:val="nil"/>
              <w:left w:val="nil"/>
              <w:bottom w:val="single" w:sz="4" w:space="0" w:color="auto"/>
              <w:right w:val="nil"/>
            </w:tcBorders>
            <w:shd w:val="clear" w:color="auto" w:fill="auto"/>
            <w:noWrap/>
            <w:vAlign w:val="center"/>
            <w:hideMark/>
          </w:tcPr>
          <w:p w14:paraId="683C80F9" w14:textId="77777777" w:rsidR="00660925" w:rsidRPr="00660925" w:rsidRDefault="00660925" w:rsidP="00660925">
            <w:pPr>
              <w:widowControl/>
              <w:autoSpaceDE/>
              <w:autoSpaceDN/>
              <w:jc w:val="right"/>
              <w:rPr>
                <w:rFonts w:eastAsia="Times New Roman"/>
                <w:color w:val="000000"/>
                <w:sz w:val="18"/>
                <w:szCs w:val="18"/>
                <w:lang w:eastAsia="en-GB"/>
              </w:rPr>
            </w:pPr>
            <w:r w:rsidRPr="00660925">
              <w:rPr>
                <w:rFonts w:eastAsia="Times New Roman"/>
                <w:color w:val="000000"/>
                <w:sz w:val="18"/>
                <w:szCs w:val="18"/>
                <w:lang w:eastAsia="en-GB"/>
              </w:rPr>
              <w:t>487</w:t>
            </w:r>
          </w:p>
        </w:tc>
        <w:tc>
          <w:tcPr>
            <w:tcW w:w="1036" w:type="dxa"/>
            <w:tcBorders>
              <w:top w:val="nil"/>
              <w:left w:val="nil"/>
              <w:bottom w:val="single" w:sz="4" w:space="0" w:color="auto"/>
              <w:right w:val="nil"/>
            </w:tcBorders>
            <w:shd w:val="clear" w:color="auto" w:fill="auto"/>
            <w:noWrap/>
            <w:vAlign w:val="center"/>
            <w:hideMark/>
          </w:tcPr>
          <w:p w14:paraId="742CC2A5" w14:textId="77777777" w:rsidR="00660925" w:rsidRPr="00660925" w:rsidRDefault="00660925" w:rsidP="00660925">
            <w:pPr>
              <w:widowControl/>
              <w:autoSpaceDE/>
              <w:autoSpaceDN/>
              <w:jc w:val="right"/>
              <w:rPr>
                <w:rFonts w:eastAsia="Times New Roman"/>
                <w:color w:val="000000"/>
                <w:sz w:val="18"/>
                <w:szCs w:val="18"/>
                <w:lang w:eastAsia="en-GB"/>
              </w:rPr>
            </w:pPr>
            <w:r w:rsidRPr="00660925">
              <w:rPr>
                <w:rFonts w:eastAsia="Times New Roman"/>
                <w:color w:val="000000"/>
                <w:sz w:val="18"/>
                <w:szCs w:val="18"/>
                <w:lang w:eastAsia="en-GB"/>
              </w:rPr>
              <w:t>981</w:t>
            </w:r>
          </w:p>
        </w:tc>
      </w:tr>
      <w:tr w:rsidR="00660925" w:rsidRPr="00660925" w14:paraId="1ED3180E" w14:textId="77777777" w:rsidTr="002A62F5">
        <w:trPr>
          <w:trHeight w:val="304"/>
        </w:trPr>
        <w:tc>
          <w:tcPr>
            <w:tcW w:w="4075" w:type="dxa"/>
            <w:tcBorders>
              <w:top w:val="single" w:sz="4" w:space="0" w:color="auto"/>
              <w:left w:val="nil"/>
              <w:bottom w:val="single" w:sz="12" w:space="0" w:color="auto"/>
              <w:right w:val="nil"/>
            </w:tcBorders>
            <w:shd w:val="clear" w:color="000000" w:fill="FFFFFF"/>
            <w:noWrap/>
            <w:vAlign w:val="center"/>
            <w:hideMark/>
          </w:tcPr>
          <w:p w14:paraId="10B8CD17" w14:textId="77777777" w:rsidR="00660925" w:rsidRPr="00660925" w:rsidRDefault="00660925" w:rsidP="00660925">
            <w:pPr>
              <w:widowControl/>
              <w:autoSpaceDE/>
              <w:autoSpaceDN/>
              <w:rPr>
                <w:rFonts w:eastAsia="Times New Roman"/>
                <w:b/>
                <w:bCs/>
                <w:color w:val="000000"/>
                <w:sz w:val="18"/>
                <w:szCs w:val="18"/>
                <w:lang w:eastAsia="en-GB"/>
              </w:rPr>
            </w:pPr>
            <w:r w:rsidRPr="00660925">
              <w:rPr>
                <w:rFonts w:eastAsia="Times New Roman"/>
                <w:b/>
                <w:bCs/>
                <w:color w:val="000000"/>
                <w:sz w:val="18"/>
                <w:szCs w:val="18"/>
                <w:lang w:eastAsia="en-GB"/>
              </w:rPr>
              <w:t>Total</w:t>
            </w:r>
          </w:p>
        </w:tc>
        <w:tc>
          <w:tcPr>
            <w:tcW w:w="1036" w:type="dxa"/>
            <w:tcBorders>
              <w:top w:val="single" w:sz="4" w:space="0" w:color="auto"/>
              <w:left w:val="nil"/>
              <w:bottom w:val="single" w:sz="12" w:space="0" w:color="auto"/>
              <w:right w:val="nil"/>
            </w:tcBorders>
            <w:shd w:val="clear" w:color="000000" w:fill="FFFFFF"/>
            <w:noWrap/>
            <w:vAlign w:val="center"/>
            <w:hideMark/>
          </w:tcPr>
          <w:p w14:paraId="1CA0A0EF" w14:textId="77777777" w:rsidR="00660925" w:rsidRPr="00660925" w:rsidRDefault="00660925" w:rsidP="00660925">
            <w:pPr>
              <w:widowControl/>
              <w:autoSpaceDE/>
              <w:autoSpaceDN/>
              <w:jc w:val="right"/>
              <w:rPr>
                <w:rFonts w:eastAsia="Times New Roman"/>
                <w:b/>
                <w:bCs/>
                <w:color w:val="000000"/>
                <w:sz w:val="18"/>
                <w:szCs w:val="18"/>
                <w:lang w:eastAsia="en-GB"/>
              </w:rPr>
            </w:pPr>
            <w:r w:rsidRPr="00660925">
              <w:rPr>
                <w:rFonts w:eastAsia="Times New Roman"/>
                <w:b/>
                <w:bCs/>
                <w:color w:val="000000"/>
                <w:sz w:val="18"/>
                <w:szCs w:val="18"/>
                <w:lang w:eastAsia="en-GB"/>
              </w:rPr>
              <w:t>1,603</w:t>
            </w:r>
          </w:p>
        </w:tc>
        <w:tc>
          <w:tcPr>
            <w:tcW w:w="1036" w:type="dxa"/>
            <w:tcBorders>
              <w:top w:val="single" w:sz="4" w:space="0" w:color="auto"/>
              <w:left w:val="nil"/>
              <w:bottom w:val="single" w:sz="12" w:space="0" w:color="auto"/>
              <w:right w:val="nil"/>
            </w:tcBorders>
            <w:shd w:val="clear" w:color="000000" w:fill="FFFFFF"/>
            <w:noWrap/>
            <w:vAlign w:val="center"/>
            <w:hideMark/>
          </w:tcPr>
          <w:p w14:paraId="594A9F6E" w14:textId="4B83703E" w:rsidR="00660925" w:rsidRPr="00660925" w:rsidRDefault="00660925" w:rsidP="00660925">
            <w:pPr>
              <w:widowControl/>
              <w:autoSpaceDE/>
              <w:autoSpaceDN/>
              <w:jc w:val="right"/>
              <w:rPr>
                <w:rFonts w:eastAsia="Times New Roman"/>
                <w:b/>
                <w:bCs/>
                <w:color w:val="000000"/>
                <w:sz w:val="18"/>
                <w:szCs w:val="18"/>
                <w:lang w:eastAsia="en-GB"/>
              </w:rPr>
            </w:pPr>
            <w:r w:rsidRPr="00660925">
              <w:rPr>
                <w:rFonts w:eastAsia="Times New Roman"/>
                <w:b/>
                <w:bCs/>
                <w:color w:val="000000"/>
                <w:sz w:val="18"/>
                <w:szCs w:val="18"/>
                <w:lang w:eastAsia="en-GB"/>
              </w:rPr>
              <w:t>2,</w:t>
            </w:r>
            <w:r w:rsidR="00452977">
              <w:rPr>
                <w:rFonts w:eastAsia="Times New Roman"/>
                <w:b/>
                <w:bCs/>
                <w:color w:val="000000"/>
                <w:sz w:val="18"/>
                <w:szCs w:val="18"/>
                <w:lang w:eastAsia="en-GB"/>
              </w:rPr>
              <w:t>363</w:t>
            </w:r>
          </w:p>
        </w:tc>
      </w:tr>
    </w:tbl>
    <w:p w14:paraId="790FE9BF" w14:textId="77777777" w:rsidR="00660925" w:rsidRDefault="00660925">
      <w:pPr>
        <w:pStyle w:val="BodyText"/>
        <w:spacing w:before="9"/>
        <w:rPr>
          <w:sz w:val="11"/>
        </w:rPr>
      </w:pPr>
    </w:p>
    <w:p w14:paraId="50BF112C" w14:textId="77777777" w:rsidR="00051597" w:rsidRDefault="00051597">
      <w:pPr>
        <w:pStyle w:val="BodyText"/>
        <w:spacing w:before="9"/>
        <w:rPr>
          <w:sz w:val="11"/>
        </w:rPr>
      </w:pPr>
    </w:p>
    <w:tbl>
      <w:tblPr>
        <w:tblW w:w="6252" w:type="dxa"/>
        <w:tblInd w:w="709" w:type="dxa"/>
        <w:tblLook w:val="04A0" w:firstRow="1" w:lastRow="0" w:firstColumn="1" w:lastColumn="0" w:noHBand="0" w:noVBand="1"/>
      </w:tblPr>
      <w:tblGrid>
        <w:gridCol w:w="4144"/>
        <w:gridCol w:w="1054"/>
        <w:gridCol w:w="1054"/>
      </w:tblGrid>
      <w:tr w:rsidR="00051597" w:rsidRPr="00051597" w14:paraId="560CA7DB" w14:textId="77777777" w:rsidTr="003067A0">
        <w:trPr>
          <w:trHeight w:val="295"/>
        </w:trPr>
        <w:tc>
          <w:tcPr>
            <w:tcW w:w="4144" w:type="dxa"/>
            <w:tcBorders>
              <w:top w:val="nil"/>
              <w:left w:val="nil"/>
              <w:bottom w:val="nil"/>
              <w:right w:val="nil"/>
            </w:tcBorders>
            <w:shd w:val="clear" w:color="auto" w:fill="auto"/>
            <w:noWrap/>
            <w:vAlign w:val="center"/>
            <w:hideMark/>
          </w:tcPr>
          <w:p w14:paraId="30DED076" w14:textId="77777777" w:rsidR="00051597" w:rsidRPr="00051597" w:rsidRDefault="00051597" w:rsidP="00051597">
            <w:pPr>
              <w:widowControl/>
              <w:autoSpaceDE/>
              <w:autoSpaceDN/>
              <w:jc w:val="both"/>
              <w:rPr>
                <w:rFonts w:eastAsia="Times New Roman"/>
                <w:b/>
                <w:bCs/>
                <w:color w:val="000000"/>
                <w:sz w:val="18"/>
                <w:szCs w:val="18"/>
                <w:lang w:eastAsia="en-GB"/>
              </w:rPr>
            </w:pPr>
            <w:r w:rsidRPr="00051597">
              <w:rPr>
                <w:rFonts w:eastAsia="Times New Roman"/>
                <w:b/>
                <w:bCs/>
                <w:color w:val="000000"/>
                <w:sz w:val="18"/>
                <w:szCs w:val="18"/>
                <w:lang w:eastAsia="en-GB"/>
              </w:rPr>
              <w:t>MFD Leases</w:t>
            </w:r>
          </w:p>
        </w:tc>
        <w:tc>
          <w:tcPr>
            <w:tcW w:w="1054" w:type="dxa"/>
            <w:tcBorders>
              <w:top w:val="nil"/>
              <w:left w:val="nil"/>
              <w:bottom w:val="nil"/>
              <w:right w:val="nil"/>
            </w:tcBorders>
            <w:shd w:val="clear" w:color="auto" w:fill="auto"/>
            <w:noWrap/>
            <w:vAlign w:val="bottom"/>
            <w:hideMark/>
          </w:tcPr>
          <w:p w14:paraId="6EF014BC" w14:textId="77777777" w:rsidR="00051597" w:rsidRPr="00051597" w:rsidRDefault="00051597" w:rsidP="00051597">
            <w:pPr>
              <w:widowControl/>
              <w:autoSpaceDE/>
              <w:autoSpaceDN/>
              <w:jc w:val="both"/>
              <w:rPr>
                <w:rFonts w:eastAsia="Times New Roman"/>
                <w:b/>
                <w:bCs/>
                <w:color w:val="000000"/>
                <w:sz w:val="18"/>
                <w:szCs w:val="18"/>
                <w:lang w:eastAsia="en-GB"/>
              </w:rPr>
            </w:pPr>
          </w:p>
        </w:tc>
        <w:tc>
          <w:tcPr>
            <w:tcW w:w="1054" w:type="dxa"/>
            <w:tcBorders>
              <w:top w:val="nil"/>
              <w:left w:val="nil"/>
              <w:bottom w:val="nil"/>
              <w:right w:val="nil"/>
            </w:tcBorders>
            <w:shd w:val="clear" w:color="auto" w:fill="auto"/>
            <w:noWrap/>
            <w:vAlign w:val="bottom"/>
            <w:hideMark/>
          </w:tcPr>
          <w:p w14:paraId="0B585049" w14:textId="77777777" w:rsidR="00051597" w:rsidRPr="00051597" w:rsidRDefault="00051597" w:rsidP="00051597">
            <w:pPr>
              <w:widowControl/>
              <w:autoSpaceDE/>
              <w:autoSpaceDN/>
              <w:rPr>
                <w:rFonts w:ascii="Times New Roman" w:eastAsia="Times New Roman" w:hAnsi="Times New Roman" w:cs="Times New Roman"/>
                <w:sz w:val="20"/>
                <w:szCs w:val="20"/>
                <w:lang w:eastAsia="en-GB"/>
              </w:rPr>
            </w:pPr>
          </w:p>
        </w:tc>
      </w:tr>
      <w:tr w:rsidR="00051597" w:rsidRPr="00051597" w14:paraId="32B6911B" w14:textId="77777777" w:rsidTr="003067A0">
        <w:trPr>
          <w:trHeight w:val="310"/>
        </w:trPr>
        <w:tc>
          <w:tcPr>
            <w:tcW w:w="4144" w:type="dxa"/>
            <w:tcBorders>
              <w:top w:val="nil"/>
              <w:left w:val="nil"/>
              <w:bottom w:val="nil"/>
              <w:right w:val="nil"/>
            </w:tcBorders>
            <w:shd w:val="clear" w:color="auto" w:fill="auto"/>
            <w:noWrap/>
            <w:vAlign w:val="bottom"/>
            <w:hideMark/>
          </w:tcPr>
          <w:p w14:paraId="3E906442" w14:textId="77777777" w:rsidR="00051597" w:rsidRPr="00051597" w:rsidRDefault="00051597" w:rsidP="00051597">
            <w:pPr>
              <w:widowControl/>
              <w:autoSpaceDE/>
              <w:autoSpaceDN/>
              <w:rPr>
                <w:rFonts w:ascii="Times New Roman" w:eastAsia="Times New Roman" w:hAnsi="Times New Roman" w:cs="Times New Roman"/>
                <w:sz w:val="20"/>
                <w:szCs w:val="20"/>
                <w:lang w:eastAsia="en-GB"/>
              </w:rPr>
            </w:pPr>
          </w:p>
        </w:tc>
        <w:tc>
          <w:tcPr>
            <w:tcW w:w="1054" w:type="dxa"/>
            <w:tcBorders>
              <w:top w:val="nil"/>
              <w:left w:val="nil"/>
              <w:bottom w:val="nil"/>
              <w:right w:val="nil"/>
            </w:tcBorders>
            <w:shd w:val="clear" w:color="auto" w:fill="auto"/>
            <w:noWrap/>
            <w:vAlign w:val="center"/>
            <w:hideMark/>
          </w:tcPr>
          <w:p w14:paraId="446320CD" w14:textId="77777777" w:rsidR="00051597" w:rsidRPr="00051597" w:rsidRDefault="00051597" w:rsidP="00051597">
            <w:pPr>
              <w:widowControl/>
              <w:autoSpaceDE/>
              <w:autoSpaceDN/>
              <w:jc w:val="right"/>
              <w:rPr>
                <w:rFonts w:eastAsia="Times New Roman"/>
                <w:b/>
                <w:bCs/>
                <w:color w:val="000000"/>
                <w:sz w:val="18"/>
                <w:szCs w:val="18"/>
                <w:lang w:eastAsia="en-GB"/>
              </w:rPr>
            </w:pPr>
            <w:r w:rsidRPr="00051597">
              <w:rPr>
                <w:rFonts w:eastAsia="Times New Roman"/>
                <w:b/>
                <w:bCs/>
                <w:color w:val="000000"/>
                <w:sz w:val="18"/>
                <w:szCs w:val="18"/>
                <w:lang w:eastAsia="en-GB"/>
              </w:rPr>
              <w:t>2021/22</w:t>
            </w:r>
          </w:p>
        </w:tc>
        <w:tc>
          <w:tcPr>
            <w:tcW w:w="1054" w:type="dxa"/>
            <w:tcBorders>
              <w:top w:val="nil"/>
              <w:left w:val="nil"/>
              <w:bottom w:val="nil"/>
              <w:right w:val="nil"/>
            </w:tcBorders>
            <w:shd w:val="clear" w:color="auto" w:fill="auto"/>
            <w:noWrap/>
            <w:vAlign w:val="center"/>
            <w:hideMark/>
          </w:tcPr>
          <w:p w14:paraId="29EE36BC" w14:textId="77777777" w:rsidR="00051597" w:rsidRPr="00051597" w:rsidRDefault="00051597" w:rsidP="00051597">
            <w:pPr>
              <w:widowControl/>
              <w:autoSpaceDE/>
              <w:autoSpaceDN/>
              <w:jc w:val="right"/>
              <w:rPr>
                <w:rFonts w:eastAsia="Times New Roman"/>
                <w:b/>
                <w:bCs/>
                <w:color w:val="000000"/>
                <w:sz w:val="18"/>
                <w:szCs w:val="18"/>
                <w:lang w:eastAsia="en-GB"/>
              </w:rPr>
            </w:pPr>
            <w:r w:rsidRPr="00051597">
              <w:rPr>
                <w:rFonts w:eastAsia="Times New Roman"/>
                <w:b/>
                <w:bCs/>
                <w:color w:val="000000"/>
                <w:sz w:val="18"/>
                <w:szCs w:val="18"/>
                <w:lang w:eastAsia="en-GB"/>
              </w:rPr>
              <w:t>2022/23</w:t>
            </w:r>
          </w:p>
        </w:tc>
      </w:tr>
      <w:tr w:rsidR="00051597" w:rsidRPr="00051597" w14:paraId="4DC4B48C" w14:textId="77777777" w:rsidTr="003067A0">
        <w:trPr>
          <w:trHeight w:val="295"/>
        </w:trPr>
        <w:tc>
          <w:tcPr>
            <w:tcW w:w="4144" w:type="dxa"/>
            <w:tcBorders>
              <w:top w:val="nil"/>
              <w:left w:val="nil"/>
              <w:bottom w:val="nil"/>
              <w:right w:val="nil"/>
            </w:tcBorders>
            <w:shd w:val="clear" w:color="000000" w:fill="FFFFFF"/>
            <w:noWrap/>
            <w:vAlign w:val="center"/>
            <w:hideMark/>
          </w:tcPr>
          <w:p w14:paraId="20E9853D" w14:textId="77777777" w:rsidR="00051597" w:rsidRPr="00051597" w:rsidRDefault="00051597" w:rsidP="00051597">
            <w:pPr>
              <w:widowControl/>
              <w:autoSpaceDE/>
              <w:autoSpaceDN/>
              <w:rPr>
                <w:rFonts w:eastAsia="Times New Roman"/>
                <w:color w:val="000000"/>
                <w:sz w:val="18"/>
                <w:szCs w:val="18"/>
                <w:lang w:eastAsia="en-GB"/>
              </w:rPr>
            </w:pPr>
            <w:r w:rsidRPr="00051597">
              <w:rPr>
                <w:rFonts w:eastAsia="Times New Roman"/>
                <w:color w:val="000000"/>
                <w:sz w:val="18"/>
                <w:szCs w:val="18"/>
                <w:lang w:eastAsia="en-GB"/>
              </w:rPr>
              <w:t> </w:t>
            </w:r>
          </w:p>
        </w:tc>
        <w:tc>
          <w:tcPr>
            <w:tcW w:w="1054" w:type="dxa"/>
            <w:tcBorders>
              <w:top w:val="nil"/>
              <w:left w:val="nil"/>
              <w:bottom w:val="nil"/>
              <w:right w:val="nil"/>
            </w:tcBorders>
            <w:shd w:val="clear" w:color="auto" w:fill="auto"/>
            <w:vAlign w:val="center"/>
            <w:hideMark/>
          </w:tcPr>
          <w:p w14:paraId="39A93320" w14:textId="77777777" w:rsidR="00051597" w:rsidRPr="00051597" w:rsidRDefault="00051597" w:rsidP="00051597">
            <w:pPr>
              <w:widowControl/>
              <w:autoSpaceDE/>
              <w:autoSpaceDN/>
              <w:jc w:val="right"/>
              <w:rPr>
                <w:rFonts w:eastAsia="Times New Roman"/>
                <w:b/>
                <w:bCs/>
                <w:color w:val="000000"/>
                <w:sz w:val="18"/>
                <w:szCs w:val="18"/>
                <w:lang w:eastAsia="en-GB"/>
              </w:rPr>
            </w:pPr>
            <w:r w:rsidRPr="00051597">
              <w:rPr>
                <w:rFonts w:eastAsia="Times New Roman"/>
                <w:b/>
                <w:bCs/>
                <w:color w:val="000000"/>
                <w:sz w:val="18"/>
                <w:szCs w:val="18"/>
                <w:lang w:eastAsia="en-GB"/>
              </w:rPr>
              <w:t>£'000</w:t>
            </w:r>
          </w:p>
        </w:tc>
        <w:tc>
          <w:tcPr>
            <w:tcW w:w="1054" w:type="dxa"/>
            <w:tcBorders>
              <w:top w:val="nil"/>
              <w:left w:val="nil"/>
              <w:bottom w:val="nil"/>
              <w:right w:val="nil"/>
            </w:tcBorders>
            <w:shd w:val="clear" w:color="auto" w:fill="auto"/>
            <w:vAlign w:val="center"/>
            <w:hideMark/>
          </w:tcPr>
          <w:p w14:paraId="2B1B34C8" w14:textId="77777777" w:rsidR="00051597" w:rsidRPr="00051597" w:rsidRDefault="00051597" w:rsidP="00051597">
            <w:pPr>
              <w:widowControl/>
              <w:autoSpaceDE/>
              <w:autoSpaceDN/>
              <w:jc w:val="right"/>
              <w:rPr>
                <w:rFonts w:eastAsia="Times New Roman"/>
                <w:b/>
                <w:bCs/>
                <w:color w:val="000000"/>
                <w:sz w:val="18"/>
                <w:szCs w:val="18"/>
                <w:lang w:eastAsia="en-GB"/>
              </w:rPr>
            </w:pPr>
            <w:r w:rsidRPr="00051597">
              <w:rPr>
                <w:rFonts w:eastAsia="Times New Roman"/>
                <w:b/>
                <w:bCs/>
                <w:color w:val="000000"/>
                <w:sz w:val="18"/>
                <w:szCs w:val="18"/>
                <w:lang w:eastAsia="en-GB"/>
              </w:rPr>
              <w:t>£'000</w:t>
            </w:r>
          </w:p>
        </w:tc>
      </w:tr>
      <w:tr w:rsidR="00051597" w:rsidRPr="00051597" w14:paraId="0E6485CA" w14:textId="77777777" w:rsidTr="003067A0">
        <w:trPr>
          <w:trHeight w:val="295"/>
        </w:trPr>
        <w:tc>
          <w:tcPr>
            <w:tcW w:w="4144" w:type="dxa"/>
            <w:tcBorders>
              <w:top w:val="single" w:sz="4" w:space="0" w:color="auto"/>
              <w:left w:val="nil"/>
              <w:bottom w:val="nil"/>
              <w:right w:val="nil"/>
            </w:tcBorders>
            <w:shd w:val="clear" w:color="000000" w:fill="FFFFFF"/>
            <w:noWrap/>
            <w:vAlign w:val="center"/>
            <w:hideMark/>
          </w:tcPr>
          <w:p w14:paraId="0E4F3B2D" w14:textId="77777777" w:rsidR="00051597" w:rsidRPr="00051597" w:rsidRDefault="00051597" w:rsidP="00051597">
            <w:pPr>
              <w:widowControl/>
              <w:autoSpaceDE/>
              <w:autoSpaceDN/>
              <w:rPr>
                <w:rFonts w:eastAsia="Times New Roman"/>
                <w:color w:val="000000"/>
                <w:sz w:val="18"/>
                <w:szCs w:val="18"/>
                <w:lang w:eastAsia="en-GB"/>
              </w:rPr>
            </w:pPr>
            <w:r w:rsidRPr="00051597">
              <w:rPr>
                <w:rFonts w:eastAsia="Times New Roman"/>
                <w:color w:val="000000"/>
                <w:sz w:val="18"/>
                <w:szCs w:val="18"/>
                <w:lang w:eastAsia="en-GB"/>
              </w:rPr>
              <w:t>Not later than 1 year</w:t>
            </w:r>
          </w:p>
        </w:tc>
        <w:tc>
          <w:tcPr>
            <w:tcW w:w="1054" w:type="dxa"/>
            <w:tcBorders>
              <w:top w:val="single" w:sz="4" w:space="0" w:color="auto"/>
              <w:left w:val="nil"/>
              <w:bottom w:val="nil"/>
              <w:right w:val="nil"/>
            </w:tcBorders>
            <w:shd w:val="clear" w:color="auto" w:fill="auto"/>
            <w:noWrap/>
            <w:vAlign w:val="center"/>
            <w:hideMark/>
          </w:tcPr>
          <w:p w14:paraId="109DD86F" w14:textId="77777777" w:rsidR="00051597" w:rsidRPr="00051597" w:rsidRDefault="00051597" w:rsidP="00051597">
            <w:pPr>
              <w:widowControl/>
              <w:autoSpaceDE/>
              <w:autoSpaceDN/>
              <w:jc w:val="right"/>
              <w:rPr>
                <w:rFonts w:eastAsia="Times New Roman"/>
                <w:color w:val="000000"/>
                <w:sz w:val="18"/>
                <w:szCs w:val="18"/>
                <w:lang w:eastAsia="en-GB"/>
              </w:rPr>
            </w:pPr>
            <w:r w:rsidRPr="00051597">
              <w:rPr>
                <w:rFonts w:eastAsia="Times New Roman"/>
                <w:color w:val="000000"/>
                <w:sz w:val="18"/>
                <w:szCs w:val="18"/>
                <w:lang w:eastAsia="en-GB"/>
              </w:rPr>
              <w:t>25</w:t>
            </w:r>
          </w:p>
        </w:tc>
        <w:tc>
          <w:tcPr>
            <w:tcW w:w="1054" w:type="dxa"/>
            <w:tcBorders>
              <w:top w:val="single" w:sz="4" w:space="0" w:color="auto"/>
              <w:left w:val="nil"/>
              <w:bottom w:val="nil"/>
              <w:right w:val="nil"/>
            </w:tcBorders>
            <w:shd w:val="clear" w:color="auto" w:fill="auto"/>
            <w:noWrap/>
            <w:vAlign w:val="center"/>
            <w:hideMark/>
          </w:tcPr>
          <w:p w14:paraId="1284DED0" w14:textId="77777777" w:rsidR="00051597" w:rsidRPr="00051597" w:rsidRDefault="00051597" w:rsidP="00051597">
            <w:pPr>
              <w:widowControl/>
              <w:autoSpaceDE/>
              <w:autoSpaceDN/>
              <w:jc w:val="right"/>
              <w:rPr>
                <w:rFonts w:eastAsia="Times New Roman"/>
                <w:color w:val="000000"/>
                <w:sz w:val="18"/>
                <w:szCs w:val="18"/>
                <w:lang w:eastAsia="en-GB"/>
              </w:rPr>
            </w:pPr>
            <w:r w:rsidRPr="00051597">
              <w:rPr>
                <w:rFonts w:eastAsia="Times New Roman"/>
                <w:color w:val="000000"/>
                <w:sz w:val="18"/>
                <w:szCs w:val="18"/>
                <w:lang w:eastAsia="en-GB"/>
              </w:rPr>
              <w:t>26</w:t>
            </w:r>
          </w:p>
        </w:tc>
      </w:tr>
      <w:tr w:rsidR="00051597" w:rsidRPr="00051597" w14:paraId="2A745B8E" w14:textId="77777777" w:rsidTr="003067A0">
        <w:trPr>
          <w:trHeight w:val="295"/>
        </w:trPr>
        <w:tc>
          <w:tcPr>
            <w:tcW w:w="4144" w:type="dxa"/>
            <w:tcBorders>
              <w:top w:val="nil"/>
              <w:left w:val="nil"/>
              <w:bottom w:val="nil"/>
              <w:right w:val="nil"/>
            </w:tcBorders>
            <w:shd w:val="clear" w:color="000000" w:fill="FFFFFF"/>
            <w:noWrap/>
            <w:vAlign w:val="center"/>
            <w:hideMark/>
          </w:tcPr>
          <w:p w14:paraId="416D6103" w14:textId="77777777" w:rsidR="00051597" w:rsidRPr="00051597" w:rsidRDefault="00051597" w:rsidP="00051597">
            <w:pPr>
              <w:widowControl/>
              <w:autoSpaceDE/>
              <w:autoSpaceDN/>
              <w:rPr>
                <w:rFonts w:eastAsia="Times New Roman"/>
                <w:color w:val="000000"/>
                <w:sz w:val="18"/>
                <w:szCs w:val="18"/>
                <w:lang w:eastAsia="en-GB"/>
              </w:rPr>
            </w:pPr>
            <w:r w:rsidRPr="00051597">
              <w:rPr>
                <w:rFonts w:eastAsia="Times New Roman"/>
                <w:color w:val="000000"/>
                <w:sz w:val="18"/>
                <w:szCs w:val="18"/>
                <w:lang w:eastAsia="en-GB"/>
              </w:rPr>
              <w:t>Later than 1 year but not later than 5 years</w:t>
            </w:r>
          </w:p>
        </w:tc>
        <w:tc>
          <w:tcPr>
            <w:tcW w:w="1054" w:type="dxa"/>
            <w:tcBorders>
              <w:top w:val="nil"/>
              <w:left w:val="nil"/>
              <w:bottom w:val="nil"/>
              <w:right w:val="nil"/>
            </w:tcBorders>
            <w:shd w:val="clear" w:color="auto" w:fill="auto"/>
            <w:noWrap/>
            <w:vAlign w:val="center"/>
            <w:hideMark/>
          </w:tcPr>
          <w:p w14:paraId="1C2F86A2" w14:textId="77777777" w:rsidR="00051597" w:rsidRPr="00051597" w:rsidRDefault="00051597" w:rsidP="00051597">
            <w:pPr>
              <w:widowControl/>
              <w:autoSpaceDE/>
              <w:autoSpaceDN/>
              <w:jc w:val="right"/>
              <w:rPr>
                <w:rFonts w:eastAsia="Times New Roman"/>
                <w:color w:val="000000"/>
                <w:sz w:val="18"/>
                <w:szCs w:val="18"/>
                <w:lang w:eastAsia="en-GB"/>
              </w:rPr>
            </w:pPr>
            <w:r w:rsidRPr="00051597">
              <w:rPr>
                <w:rFonts w:eastAsia="Times New Roman"/>
                <w:color w:val="000000"/>
                <w:sz w:val="18"/>
                <w:szCs w:val="18"/>
                <w:lang w:eastAsia="en-GB"/>
              </w:rPr>
              <w:t>0</w:t>
            </w:r>
          </w:p>
        </w:tc>
        <w:tc>
          <w:tcPr>
            <w:tcW w:w="1054" w:type="dxa"/>
            <w:tcBorders>
              <w:top w:val="nil"/>
              <w:left w:val="nil"/>
              <w:bottom w:val="nil"/>
              <w:right w:val="nil"/>
            </w:tcBorders>
            <w:shd w:val="clear" w:color="auto" w:fill="auto"/>
            <w:noWrap/>
            <w:vAlign w:val="center"/>
            <w:hideMark/>
          </w:tcPr>
          <w:p w14:paraId="664CC6D2" w14:textId="77777777" w:rsidR="00051597" w:rsidRPr="00051597" w:rsidRDefault="00051597" w:rsidP="00051597">
            <w:pPr>
              <w:widowControl/>
              <w:autoSpaceDE/>
              <w:autoSpaceDN/>
              <w:jc w:val="right"/>
              <w:rPr>
                <w:rFonts w:eastAsia="Times New Roman"/>
                <w:color w:val="000000"/>
                <w:sz w:val="18"/>
                <w:szCs w:val="18"/>
                <w:lang w:eastAsia="en-GB"/>
              </w:rPr>
            </w:pPr>
            <w:r w:rsidRPr="00051597">
              <w:rPr>
                <w:rFonts w:eastAsia="Times New Roman"/>
                <w:color w:val="000000"/>
                <w:sz w:val="18"/>
                <w:szCs w:val="18"/>
                <w:lang w:eastAsia="en-GB"/>
              </w:rPr>
              <w:t>94</w:t>
            </w:r>
          </w:p>
        </w:tc>
      </w:tr>
      <w:tr w:rsidR="00051597" w:rsidRPr="00051597" w14:paraId="359DD9B1" w14:textId="77777777" w:rsidTr="003067A0">
        <w:trPr>
          <w:trHeight w:val="295"/>
        </w:trPr>
        <w:tc>
          <w:tcPr>
            <w:tcW w:w="4144" w:type="dxa"/>
            <w:tcBorders>
              <w:top w:val="nil"/>
              <w:left w:val="nil"/>
              <w:bottom w:val="single" w:sz="4" w:space="0" w:color="auto"/>
              <w:right w:val="nil"/>
            </w:tcBorders>
            <w:shd w:val="clear" w:color="000000" w:fill="FFFFFF"/>
            <w:noWrap/>
            <w:vAlign w:val="center"/>
            <w:hideMark/>
          </w:tcPr>
          <w:p w14:paraId="4CE91454" w14:textId="77777777" w:rsidR="00051597" w:rsidRPr="00051597" w:rsidRDefault="00051597" w:rsidP="00051597">
            <w:pPr>
              <w:widowControl/>
              <w:autoSpaceDE/>
              <w:autoSpaceDN/>
              <w:rPr>
                <w:rFonts w:eastAsia="Times New Roman"/>
                <w:color w:val="000000"/>
                <w:sz w:val="18"/>
                <w:szCs w:val="18"/>
                <w:lang w:eastAsia="en-GB"/>
              </w:rPr>
            </w:pPr>
            <w:r w:rsidRPr="00051597">
              <w:rPr>
                <w:rFonts w:eastAsia="Times New Roman"/>
                <w:color w:val="000000"/>
                <w:sz w:val="18"/>
                <w:szCs w:val="18"/>
                <w:lang w:eastAsia="en-GB"/>
              </w:rPr>
              <w:t>Later than 5 years</w:t>
            </w:r>
          </w:p>
        </w:tc>
        <w:tc>
          <w:tcPr>
            <w:tcW w:w="1054" w:type="dxa"/>
            <w:tcBorders>
              <w:top w:val="nil"/>
              <w:left w:val="nil"/>
              <w:bottom w:val="single" w:sz="4" w:space="0" w:color="auto"/>
              <w:right w:val="nil"/>
            </w:tcBorders>
            <w:shd w:val="clear" w:color="auto" w:fill="auto"/>
            <w:noWrap/>
            <w:vAlign w:val="center"/>
            <w:hideMark/>
          </w:tcPr>
          <w:p w14:paraId="24BDA7C5" w14:textId="77777777" w:rsidR="00051597" w:rsidRPr="00051597" w:rsidRDefault="00051597" w:rsidP="00051597">
            <w:pPr>
              <w:widowControl/>
              <w:autoSpaceDE/>
              <w:autoSpaceDN/>
              <w:jc w:val="right"/>
              <w:rPr>
                <w:rFonts w:eastAsia="Times New Roman"/>
                <w:color w:val="000000"/>
                <w:sz w:val="18"/>
                <w:szCs w:val="18"/>
                <w:lang w:eastAsia="en-GB"/>
              </w:rPr>
            </w:pPr>
            <w:r w:rsidRPr="00051597">
              <w:rPr>
                <w:rFonts w:eastAsia="Times New Roman"/>
                <w:color w:val="000000"/>
                <w:sz w:val="18"/>
                <w:szCs w:val="18"/>
                <w:lang w:eastAsia="en-GB"/>
              </w:rPr>
              <w:t>0</w:t>
            </w:r>
          </w:p>
        </w:tc>
        <w:tc>
          <w:tcPr>
            <w:tcW w:w="1054" w:type="dxa"/>
            <w:tcBorders>
              <w:top w:val="nil"/>
              <w:left w:val="nil"/>
              <w:bottom w:val="single" w:sz="4" w:space="0" w:color="auto"/>
              <w:right w:val="nil"/>
            </w:tcBorders>
            <w:shd w:val="clear" w:color="auto" w:fill="auto"/>
            <w:noWrap/>
            <w:vAlign w:val="center"/>
            <w:hideMark/>
          </w:tcPr>
          <w:p w14:paraId="1AD9EE76" w14:textId="77777777" w:rsidR="00051597" w:rsidRPr="00051597" w:rsidRDefault="00051597" w:rsidP="00051597">
            <w:pPr>
              <w:widowControl/>
              <w:autoSpaceDE/>
              <w:autoSpaceDN/>
              <w:jc w:val="right"/>
              <w:rPr>
                <w:rFonts w:eastAsia="Times New Roman"/>
                <w:color w:val="000000"/>
                <w:sz w:val="18"/>
                <w:szCs w:val="18"/>
                <w:lang w:eastAsia="en-GB"/>
              </w:rPr>
            </w:pPr>
            <w:r w:rsidRPr="00051597">
              <w:rPr>
                <w:rFonts w:eastAsia="Times New Roman"/>
                <w:color w:val="000000"/>
                <w:sz w:val="18"/>
                <w:szCs w:val="18"/>
                <w:lang w:eastAsia="en-GB"/>
              </w:rPr>
              <w:t>0</w:t>
            </w:r>
          </w:p>
        </w:tc>
      </w:tr>
      <w:tr w:rsidR="00051597" w:rsidRPr="00051597" w14:paraId="568C7B2F" w14:textId="77777777" w:rsidTr="003067A0">
        <w:trPr>
          <w:trHeight w:val="310"/>
        </w:trPr>
        <w:tc>
          <w:tcPr>
            <w:tcW w:w="4144" w:type="dxa"/>
            <w:tcBorders>
              <w:top w:val="single" w:sz="4" w:space="0" w:color="auto"/>
              <w:left w:val="nil"/>
              <w:bottom w:val="single" w:sz="12" w:space="0" w:color="auto"/>
              <w:right w:val="nil"/>
            </w:tcBorders>
            <w:shd w:val="clear" w:color="000000" w:fill="FFFFFF"/>
            <w:noWrap/>
            <w:vAlign w:val="center"/>
            <w:hideMark/>
          </w:tcPr>
          <w:p w14:paraId="03B53751" w14:textId="77777777" w:rsidR="00051597" w:rsidRPr="00051597" w:rsidRDefault="00051597" w:rsidP="00051597">
            <w:pPr>
              <w:widowControl/>
              <w:autoSpaceDE/>
              <w:autoSpaceDN/>
              <w:rPr>
                <w:rFonts w:eastAsia="Times New Roman"/>
                <w:b/>
                <w:bCs/>
                <w:color w:val="000000"/>
                <w:sz w:val="18"/>
                <w:szCs w:val="18"/>
                <w:lang w:eastAsia="en-GB"/>
              </w:rPr>
            </w:pPr>
            <w:r w:rsidRPr="00051597">
              <w:rPr>
                <w:rFonts w:eastAsia="Times New Roman"/>
                <w:b/>
                <w:bCs/>
                <w:color w:val="000000"/>
                <w:sz w:val="18"/>
                <w:szCs w:val="18"/>
                <w:lang w:eastAsia="en-GB"/>
              </w:rPr>
              <w:t>Total</w:t>
            </w:r>
          </w:p>
        </w:tc>
        <w:tc>
          <w:tcPr>
            <w:tcW w:w="1054" w:type="dxa"/>
            <w:tcBorders>
              <w:top w:val="single" w:sz="4" w:space="0" w:color="auto"/>
              <w:left w:val="nil"/>
              <w:bottom w:val="single" w:sz="12" w:space="0" w:color="auto"/>
              <w:right w:val="nil"/>
            </w:tcBorders>
            <w:shd w:val="clear" w:color="000000" w:fill="FFFFFF"/>
            <w:noWrap/>
            <w:vAlign w:val="center"/>
            <w:hideMark/>
          </w:tcPr>
          <w:p w14:paraId="5A17D400" w14:textId="77777777" w:rsidR="00051597" w:rsidRPr="00051597" w:rsidRDefault="00051597" w:rsidP="00051597">
            <w:pPr>
              <w:widowControl/>
              <w:autoSpaceDE/>
              <w:autoSpaceDN/>
              <w:jc w:val="right"/>
              <w:rPr>
                <w:rFonts w:eastAsia="Times New Roman"/>
                <w:b/>
                <w:bCs/>
                <w:color w:val="000000"/>
                <w:sz w:val="18"/>
                <w:szCs w:val="18"/>
                <w:lang w:eastAsia="en-GB"/>
              </w:rPr>
            </w:pPr>
            <w:r w:rsidRPr="00051597">
              <w:rPr>
                <w:rFonts w:eastAsia="Times New Roman"/>
                <w:b/>
                <w:bCs/>
                <w:color w:val="000000"/>
                <w:sz w:val="18"/>
                <w:szCs w:val="18"/>
                <w:lang w:eastAsia="en-GB"/>
              </w:rPr>
              <w:t>25</w:t>
            </w:r>
          </w:p>
        </w:tc>
        <w:tc>
          <w:tcPr>
            <w:tcW w:w="1054" w:type="dxa"/>
            <w:tcBorders>
              <w:top w:val="single" w:sz="4" w:space="0" w:color="auto"/>
              <w:left w:val="nil"/>
              <w:bottom w:val="single" w:sz="12" w:space="0" w:color="auto"/>
              <w:right w:val="nil"/>
            </w:tcBorders>
            <w:shd w:val="clear" w:color="000000" w:fill="FFFFFF"/>
            <w:noWrap/>
            <w:vAlign w:val="center"/>
            <w:hideMark/>
          </w:tcPr>
          <w:p w14:paraId="5F2CD8F8" w14:textId="77777777" w:rsidR="00051597" w:rsidRPr="00051597" w:rsidRDefault="00051597" w:rsidP="00051597">
            <w:pPr>
              <w:widowControl/>
              <w:autoSpaceDE/>
              <w:autoSpaceDN/>
              <w:jc w:val="right"/>
              <w:rPr>
                <w:rFonts w:eastAsia="Times New Roman"/>
                <w:b/>
                <w:bCs/>
                <w:color w:val="000000"/>
                <w:sz w:val="18"/>
                <w:szCs w:val="18"/>
                <w:lang w:eastAsia="en-GB"/>
              </w:rPr>
            </w:pPr>
            <w:r w:rsidRPr="00051597">
              <w:rPr>
                <w:rFonts w:eastAsia="Times New Roman"/>
                <w:b/>
                <w:bCs/>
                <w:color w:val="000000"/>
                <w:sz w:val="18"/>
                <w:szCs w:val="18"/>
                <w:lang w:eastAsia="en-GB"/>
              </w:rPr>
              <w:t>120</w:t>
            </w:r>
          </w:p>
        </w:tc>
      </w:tr>
    </w:tbl>
    <w:p w14:paraId="05121FE2" w14:textId="77777777" w:rsidR="0032292D" w:rsidRDefault="0032292D">
      <w:pPr>
        <w:pStyle w:val="BodyText"/>
        <w:spacing w:before="2" w:after="1"/>
        <w:rPr>
          <w:sz w:val="28"/>
        </w:rPr>
      </w:pPr>
    </w:p>
    <w:p w14:paraId="0EDD27B8" w14:textId="77777777" w:rsidR="008E743E" w:rsidRDefault="008E743E" w:rsidP="008E743E">
      <w:pPr>
        <w:pStyle w:val="Heading4"/>
        <w:ind w:left="709" w:right="697"/>
        <w:jc w:val="both"/>
      </w:pPr>
    </w:p>
    <w:p w14:paraId="554979B6" w14:textId="77777777" w:rsidR="0032292D" w:rsidRDefault="00E32278" w:rsidP="008E743E">
      <w:pPr>
        <w:pStyle w:val="Heading4"/>
        <w:ind w:left="709" w:right="697"/>
        <w:jc w:val="both"/>
      </w:pPr>
      <w:r>
        <w:t>PCC</w:t>
      </w:r>
      <w:r>
        <w:rPr>
          <w:spacing w:val="-2"/>
        </w:rPr>
        <w:t xml:space="preserve"> </w:t>
      </w:r>
      <w:r>
        <w:t>and</w:t>
      </w:r>
      <w:r>
        <w:rPr>
          <w:spacing w:val="-2"/>
        </w:rPr>
        <w:t xml:space="preserve"> </w:t>
      </w:r>
      <w:r>
        <w:t>PCC</w:t>
      </w:r>
      <w:r>
        <w:rPr>
          <w:spacing w:val="-1"/>
        </w:rPr>
        <w:t xml:space="preserve"> </w:t>
      </w:r>
      <w:r>
        <w:t>Group as Lessor</w:t>
      </w:r>
    </w:p>
    <w:p w14:paraId="7ECF19F9" w14:textId="77777777" w:rsidR="008E743E" w:rsidRDefault="008E743E" w:rsidP="008E743E">
      <w:pPr>
        <w:pStyle w:val="BodyText"/>
        <w:ind w:left="709" w:right="697"/>
        <w:jc w:val="both"/>
      </w:pPr>
    </w:p>
    <w:p w14:paraId="6A246402" w14:textId="77777777" w:rsidR="00C368FD" w:rsidRDefault="00E32278" w:rsidP="008E743E">
      <w:pPr>
        <w:pStyle w:val="BodyText"/>
        <w:ind w:left="709" w:right="697"/>
        <w:jc w:val="both"/>
        <w:rPr>
          <w:spacing w:val="-47"/>
        </w:rPr>
      </w:pPr>
      <w:r>
        <w:t>The PCC received rental income during the year with respect to the following premises:</w:t>
      </w:r>
      <w:r>
        <w:rPr>
          <w:spacing w:val="-47"/>
        </w:rPr>
        <w:t xml:space="preserve"> </w:t>
      </w:r>
    </w:p>
    <w:p w14:paraId="111D98FD" w14:textId="77777777" w:rsidR="00C368FD" w:rsidRDefault="00C368FD" w:rsidP="008E743E">
      <w:pPr>
        <w:pStyle w:val="BodyText"/>
        <w:ind w:left="709" w:right="697"/>
        <w:jc w:val="both"/>
        <w:rPr>
          <w:spacing w:val="-47"/>
        </w:rPr>
      </w:pPr>
    </w:p>
    <w:p w14:paraId="6CEB8D1F" w14:textId="77777777" w:rsidR="00485449" w:rsidRPr="00485449" w:rsidRDefault="00485449" w:rsidP="00485449">
      <w:pPr>
        <w:pStyle w:val="BodyText"/>
        <w:ind w:left="709" w:right="697"/>
        <w:jc w:val="both"/>
      </w:pPr>
      <w:proofErr w:type="spellStart"/>
      <w:r w:rsidRPr="00485449">
        <w:t>Bargoed</w:t>
      </w:r>
      <w:proofErr w:type="spellEnd"/>
      <w:r w:rsidRPr="00485449">
        <w:t xml:space="preserve"> Police Station - £2,200 (2021/22 £2,200), from </w:t>
      </w:r>
      <w:proofErr w:type="spellStart"/>
      <w:r w:rsidRPr="00485449">
        <w:t>Bargoed</w:t>
      </w:r>
      <w:proofErr w:type="spellEnd"/>
      <w:r w:rsidRPr="00485449">
        <w:t xml:space="preserve"> Town Council. The lease agreement with respect to </w:t>
      </w:r>
      <w:proofErr w:type="spellStart"/>
      <w:r w:rsidRPr="00485449">
        <w:t>Bargoed</w:t>
      </w:r>
      <w:proofErr w:type="spellEnd"/>
      <w:r w:rsidRPr="00485449">
        <w:t xml:space="preserve"> Police Station will not end until June 2024 at the earliest.</w:t>
      </w:r>
    </w:p>
    <w:p w14:paraId="2391DFF7" w14:textId="77777777" w:rsidR="00485449" w:rsidRPr="00485449" w:rsidRDefault="00485449" w:rsidP="00485449">
      <w:pPr>
        <w:pStyle w:val="BodyText"/>
        <w:ind w:left="709" w:right="697"/>
        <w:jc w:val="both"/>
      </w:pPr>
      <w:r w:rsidRPr="00485449">
        <w:t> </w:t>
      </w:r>
    </w:p>
    <w:p w14:paraId="2E49CA64" w14:textId="77777777" w:rsidR="00485449" w:rsidRPr="00485449" w:rsidRDefault="00485449" w:rsidP="00485449">
      <w:pPr>
        <w:pStyle w:val="BodyText"/>
        <w:ind w:left="709" w:right="697"/>
        <w:jc w:val="both"/>
      </w:pPr>
      <w:r w:rsidRPr="00485449">
        <w:t xml:space="preserve">Pontypool Police Station - £0 (2021/22 £17,581), from Torfaen CBC. The lease agreement with respect to Pontypool Police Station ended in August 2021. </w:t>
      </w:r>
    </w:p>
    <w:p w14:paraId="5FE638FD" w14:textId="77777777" w:rsidR="00485449" w:rsidRPr="00485449" w:rsidRDefault="00485449" w:rsidP="00485449">
      <w:pPr>
        <w:pStyle w:val="BodyText"/>
        <w:ind w:left="709" w:right="697"/>
        <w:jc w:val="both"/>
      </w:pPr>
      <w:r w:rsidRPr="00485449">
        <w:t> </w:t>
      </w:r>
    </w:p>
    <w:p w14:paraId="1E2539DF" w14:textId="77777777" w:rsidR="00485449" w:rsidRDefault="00485449" w:rsidP="00485449">
      <w:pPr>
        <w:pStyle w:val="BodyText"/>
        <w:ind w:left="709" w:right="697"/>
        <w:jc w:val="both"/>
      </w:pPr>
      <w:r w:rsidRPr="00485449">
        <w:t>The PCC also received rental income from the Radio Mast sites of £10,668 (2021/22 £10,668)</w:t>
      </w:r>
    </w:p>
    <w:p w14:paraId="3513601E" w14:textId="77777777" w:rsidR="00485449" w:rsidRPr="00485449" w:rsidRDefault="00485449" w:rsidP="00485449">
      <w:pPr>
        <w:pStyle w:val="BodyText"/>
        <w:ind w:left="709" w:right="697"/>
        <w:jc w:val="both"/>
      </w:pPr>
    </w:p>
    <w:p w14:paraId="668A3914" w14:textId="77777777" w:rsidR="0032292D" w:rsidRDefault="00E32278" w:rsidP="008E743E">
      <w:pPr>
        <w:pStyle w:val="BodyText"/>
        <w:ind w:left="709" w:right="697"/>
        <w:jc w:val="both"/>
      </w:pPr>
      <w:r>
        <w:t>The table</w:t>
      </w:r>
      <w:r>
        <w:rPr>
          <w:spacing w:val="-2"/>
        </w:rPr>
        <w:t xml:space="preserve"> </w:t>
      </w:r>
      <w:r>
        <w:t>below</w:t>
      </w:r>
      <w:r>
        <w:rPr>
          <w:spacing w:val="-5"/>
        </w:rPr>
        <w:t xml:space="preserve"> </w:t>
      </w:r>
      <w:r>
        <w:t>shows</w:t>
      </w:r>
      <w:r>
        <w:rPr>
          <w:spacing w:val="2"/>
        </w:rPr>
        <w:t xml:space="preserve"> </w:t>
      </w:r>
      <w:r>
        <w:t>the</w:t>
      </w:r>
      <w:r>
        <w:rPr>
          <w:spacing w:val="-2"/>
        </w:rPr>
        <w:t xml:space="preserve"> </w:t>
      </w:r>
      <w:r>
        <w:t>future</w:t>
      </w:r>
      <w:r>
        <w:rPr>
          <w:spacing w:val="-4"/>
        </w:rPr>
        <w:t xml:space="preserve"> </w:t>
      </w:r>
      <w:r>
        <w:t>current</w:t>
      </w:r>
      <w:r>
        <w:rPr>
          <w:spacing w:val="-2"/>
        </w:rPr>
        <w:t xml:space="preserve"> </w:t>
      </w:r>
      <w:r>
        <w:t>minimum</w:t>
      </w:r>
      <w:r>
        <w:rPr>
          <w:spacing w:val="-5"/>
        </w:rPr>
        <w:t xml:space="preserve"> </w:t>
      </w:r>
      <w:r>
        <w:t>rental</w:t>
      </w:r>
      <w:r>
        <w:rPr>
          <w:spacing w:val="-4"/>
        </w:rPr>
        <w:t xml:space="preserve"> </w:t>
      </w:r>
      <w:r>
        <w:t>income</w:t>
      </w:r>
      <w:r>
        <w:rPr>
          <w:spacing w:val="-4"/>
        </w:rPr>
        <w:t xml:space="preserve"> </w:t>
      </w:r>
      <w:r>
        <w:t>from</w:t>
      </w:r>
      <w:r>
        <w:rPr>
          <w:spacing w:val="-4"/>
        </w:rPr>
        <w:t xml:space="preserve"> </w:t>
      </w:r>
      <w:r>
        <w:t>premises.</w:t>
      </w:r>
    </w:p>
    <w:p w14:paraId="5FBCA388" w14:textId="77777777" w:rsidR="0032292D" w:rsidRDefault="0032292D">
      <w:pPr>
        <w:pStyle w:val="BodyText"/>
        <w:spacing w:before="4"/>
        <w:rPr>
          <w:sz w:val="15"/>
        </w:rPr>
      </w:pPr>
    </w:p>
    <w:tbl>
      <w:tblPr>
        <w:tblW w:w="6010" w:type="dxa"/>
        <w:tblInd w:w="709" w:type="dxa"/>
        <w:tblLook w:val="04A0" w:firstRow="1" w:lastRow="0" w:firstColumn="1" w:lastColumn="0" w:noHBand="0" w:noVBand="1"/>
      </w:tblPr>
      <w:tblGrid>
        <w:gridCol w:w="3984"/>
        <w:gridCol w:w="1013"/>
        <w:gridCol w:w="1013"/>
      </w:tblGrid>
      <w:tr w:rsidR="00EE0C47" w:rsidRPr="00EE0C47" w14:paraId="76C539AF" w14:textId="77777777" w:rsidTr="00EE0C47">
        <w:trPr>
          <w:trHeight w:val="255"/>
        </w:trPr>
        <w:tc>
          <w:tcPr>
            <w:tcW w:w="3984" w:type="dxa"/>
            <w:tcBorders>
              <w:top w:val="nil"/>
              <w:left w:val="nil"/>
              <w:bottom w:val="nil"/>
              <w:right w:val="nil"/>
            </w:tcBorders>
            <w:shd w:val="clear" w:color="auto" w:fill="auto"/>
            <w:noWrap/>
            <w:vAlign w:val="center"/>
            <w:hideMark/>
          </w:tcPr>
          <w:p w14:paraId="0EC36978" w14:textId="77777777" w:rsidR="00EE0C47" w:rsidRPr="00EE0C47" w:rsidRDefault="00EE0C47" w:rsidP="00EE0C47">
            <w:pPr>
              <w:widowControl/>
              <w:autoSpaceDE/>
              <w:autoSpaceDN/>
              <w:rPr>
                <w:rFonts w:eastAsia="Times New Roman"/>
                <w:b/>
                <w:bCs/>
                <w:color w:val="000000"/>
                <w:sz w:val="18"/>
                <w:szCs w:val="18"/>
                <w:lang w:eastAsia="en-GB"/>
              </w:rPr>
            </w:pPr>
            <w:r w:rsidRPr="00EE0C47">
              <w:rPr>
                <w:rFonts w:eastAsia="Times New Roman"/>
                <w:b/>
                <w:bCs/>
                <w:color w:val="000000"/>
                <w:sz w:val="18"/>
                <w:szCs w:val="18"/>
                <w:lang w:eastAsia="en-GB"/>
              </w:rPr>
              <w:t>Premises Rental Income</w:t>
            </w:r>
          </w:p>
        </w:tc>
        <w:tc>
          <w:tcPr>
            <w:tcW w:w="1013" w:type="dxa"/>
            <w:tcBorders>
              <w:top w:val="nil"/>
              <w:left w:val="nil"/>
              <w:bottom w:val="nil"/>
              <w:right w:val="nil"/>
            </w:tcBorders>
            <w:shd w:val="clear" w:color="auto" w:fill="auto"/>
            <w:noWrap/>
            <w:vAlign w:val="bottom"/>
            <w:hideMark/>
          </w:tcPr>
          <w:p w14:paraId="79B1CCCC" w14:textId="77777777" w:rsidR="00EE0C47" w:rsidRPr="00EE0C47" w:rsidRDefault="00EE0C47" w:rsidP="00EE0C47">
            <w:pPr>
              <w:widowControl/>
              <w:autoSpaceDE/>
              <w:autoSpaceDN/>
              <w:rPr>
                <w:rFonts w:eastAsia="Times New Roman"/>
                <w:b/>
                <w:bCs/>
                <w:color w:val="000000"/>
                <w:sz w:val="18"/>
                <w:szCs w:val="18"/>
                <w:lang w:eastAsia="en-GB"/>
              </w:rPr>
            </w:pPr>
          </w:p>
        </w:tc>
        <w:tc>
          <w:tcPr>
            <w:tcW w:w="1013" w:type="dxa"/>
            <w:tcBorders>
              <w:top w:val="nil"/>
              <w:left w:val="nil"/>
              <w:bottom w:val="nil"/>
              <w:right w:val="nil"/>
            </w:tcBorders>
            <w:shd w:val="clear" w:color="auto" w:fill="auto"/>
            <w:noWrap/>
            <w:vAlign w:val="bottom"/>
            <w:hideMark/>
          </w:tcPr>
          <w:p w14:paraId="350AB4C2" w14:textId="77777777" w:rsidR="00EE0C47" w:rsidRPr="00EE0C47" w:rsidRDefault="00EE0C47" w:rsidP="00EE0C47">
            <w:pPr>
              <w:widowControl/>
              <w:autoSpaceDE/>
              <w:autoSpaceDN/>
              <w:rPr>
                <w:rFonts w:ascii="Times New Roman" w:eastAsia="Times New Roman" w:hAnsi="Times New Roman" w:cs="Times New Roman"/>
                <w:sz w:val="20"/>
                <w:szCs w:val="20"/>
                <w:lang w:eastAsia="en-GB"/>
              </w:rPr>
            </w:pPr>
          </w:p>
        </w:tc>
      </w:tr>
      <w:tr w:rsidR="00EE0C47" w:rsidRPr="00EE0C47" w14:paraId="739D6663" w14:textId="77777777" w:rsidTr="00EE0C47">
        <w:trPr>
          <w:trHeight w:val="255"/>
        </w:trPr>
        <w:tc>
          <w:tcPr>
            <w:tcW w:w="3984" w:type="dxa"/>
            <w:tcBorders>
              <w:top w:val="nil"/>
              <w:left w:val="nil"/>
              <w:bottom w:val="nil"/>
              <w:right w:val="nil"/>
            </w:tcBorders>
            <w:shd w:val="clear" w:color="000000" w:fill="FFFFFF"/>
            <w:noWrap/>
            <w:vAlign w:val="center"/>
            <w:hideMark/>
          </w:tcPr>
          <w:p w14:paraId="0742EC28" w14:textId="77777777" w:rsidR="00EE0C47" w:rsidRPr="00EE0C47" w:rsidRDefault="00EE0C47" w:rsidP="00EE0C47">
            <w:pPr>
              <w:widowControl/>
              <w:autoSpaceDE/>
              <w:autoSpaceDN/>
              <w:rPr>
                <w:rFonts w:eastAsia="Times New Roman"/>
                <w:color w:val="000000"/>
                <w:sz w:val="18"/>
                <w:szCs w:val="18"/>
                <w:lang w:eastAsia="en-GB"/>
              </w:rPr>
            </w:pPr>
            <w:r w:rsidRPr="00EE0C47">
              <w:rPr>
                <w:rFonts w:eastAsia="Times New Roman"/>
                <w:color w:val="000000"/>
                <w:sz w:val="18"/>
                <w:szCs w:val="18"/>
                <w:lang w:eastAsia="en-GB"/>
              </w:rPr>
              <w:t> </w:t>
            </w:r>
          </w:p>
        </w:tc>
        <w:tc>
          <w:tcPr>
            <w:tcW w:w="1013" w:type="dxa"/>
            <w:tcBorders>
              <w:top w:val="nil"/>
              <w:left w:val="nil"/>
              <w:bottom w:val="nil"/>
              <w:right w:val="nil"/>
            </w:tcBorders>
            <w:shd w:val="clear" w:color="000000" w:fill="FFFFFF"/>
            <w:noWrap/>
            <w:vAlign w:val="center"/>
            <w:hideMark/>
          </w:tcPr>
          <w:p w14:paraId="2D6A7E7E" w14:textId="77777777" w:rsidR="00EE0C47" w:rsidRPr="00EE0C47" w:rsidRDefault="00EE0C47" w:rsidP="00EE0C47">
            <w:pPr>
              <w:widowControl/>
              <w:autoSpaceDE/>
              <w:autoSpaceDN/>
              <w:jc w:val="right"/>
              <w:rPr>
                <w:rFonts w:eastAsia="Times New Roman"/>
                <w:b/>
                <w:bCs/>
                <w:color w:val="000000"/>
                <w:sz w:val="18"/>
                <w:szCs w:val="18"/>
                <w:lang w:eastAsia="en-GB"/>
              </w:rPr>
            </w:pPr>
            <w:r w:rsidRPr="00EE0C47">
              <w:rPr>
                <w:rFonts w:eastAsia="Times New Roman"/>
                <w:b/>
                <w:bCs/>
                <w:color w:val="000000"/>
                <w:sz w:val="18"/>
                <w:szCs w:val="18"/>
                <w:lang w:eastAsia="en-GB"/>
              </w:rPr>
              <w:t>2021/22</w:t>
            </w:r>
          </w:p>
        </w:tc>
        <w:tc>
          <w:tcPr>
            <w:tcW w:w="1013" w:type="dxa"/>
            <w:tcBorders>
              <w:top w:val="nil"/>
              <w:left w:val="nil"/>
              <w:bottom w:val="nil"/>
              <w:right w:val="nil"/>
            </w:tcBorders>
            <w:shd w:val="clear" w:color="auto" w:fill="auto"/>
            <w:noWrap/>
            <w:vAlign w:val="center"/>
            <w:hideMark/>
          </w:tcPr>
          <w:p w14:paraId="698377F2" w14:textId="77777777" w:rsidR="00EE0C47" w:rsidRPr="00EE0C47" w:rsidRDefault="00EE0C47" w:rsidP="00EE0C47">
            <w:pPr>
              <w:widowControl/>
              <w:autoSpaceDE/>
              <w:autoSpaceDN/>
              <w:jc w:val="right"/>
              <w:rPr>
                <w:rFonts w:eastAsia="Times New Roman"/>
                <w:b/>
                <w:bCs/>
                <w:color w:val="000000"/>
                <w:sz w:val="18"/>
                <w:szCs w:val="18"/>
                <w:lang w:eastAsia="en-GB"/>
              </w:rPr>
            </w:pPr>
            <w:r w:rsidRPr="00EE0C47">
              <w:rPr>
                <w:rFonts w:eastAsia="Times New Roman"/>
                <w:b/>
                <w:bCs/>
                <w:color w:val="000000"/>
                <w:sz w:val="18"/>
                <w:szCs w:val="18"/>
                <w:lang w:eastAsia="en-GB"/>
              </w:rPr>
              <w:t>2022/23</w:t>
            </w:r>
          </w:p>
        </w:tc>
      </w:tr>
      <w:tr w:rsidR="00EE0C47" w:rsidRPr="00EE0C47" w14:paraId="197B684B" w14:textId="77777777" w:rsidTr="00EE0C47">
        <w:trPr>
          <w:trHeight w:val="255"/>
        </w:trPr>
        <w:tc>
          <w:tcPr>
            <w:tcW w:w="3984" w:type="dxa"/>
            <w:tcBorders>
              <w:top w:val="nil"/>
              <w:left w:val="nil"/>
              <w:bottom w:val="nil"/>
              <w:right w:val="nil"/>
            </w:tcBorders>
            <w:shd w:val="clear" w:color="000000" w:fill="FFFFFF"/>
            <w:noWrap/>
            <w:vAlign w:val="center"/>
            <w:hideMark/>
          </w:tcPr>
          <w:p w14:paraId="786DDE3F" w14:textId="77777777" w:rsidR="00EE0C47" w:rsidRPr="00EE0C47" w:rsidRDefault="00EE0C47" w:rsidP="00EE0C47">
            <w:pPr>
              <w:widowControl/>
              <w:autoSpaceDE/>
              <w:autoSpaceDN/>
              <w:rPr>
                <w:rFonts w:eastAsia="Times New Roman"/>
                <w:color w:val="000000"/>
                <w:sz w:val="18"/>
                <w:szCs w:val="18"/>
                <w:lang w:eastAsia="en-GB"/>
              </w:rPr>
            </w:pPr>
            <w:r w:rsidRPr="00EE0C47">
              <w:rPr>
                <w:rFonts w:eastAsia="Times New Roman"/>
                <w:color w:val="000000"/>
                <w:sz w:val="18"/>
                <w:szCs w:val="18"/>
                <w:lang w:eastAsia="en-GB"/>
              </w:rPr>
              <w:t> </w:t>
            </w:r>
          </w:p>
        </w:tc>
        <w:tc>
          <w:tcPr>
            <w:tcW w:w="1013" w:type="dxa"/>
            <w:tcBorders>
              <w:top w:val="nil"/>
              <w:left w:val="nil"/>
              <w:bottom w:val="nil"/>
              <w:right w:val="nil"/>
            </w:tcBorders>
            <w:shd w:val="clear" w:color="auto" w:fill="auto"/>
            <w:vAlign w:val="center"/>
            <w:hideMark/>
          </w:tcPr>
          <w:p w14:paraId="29F40183" w14:textId="77777777" w:rsidR="00EE0C47" w:rsidRPr="00EE0C47" w:rsidRDefault="00EE0C47" w:rsidP="00EE0C47">
            <w:pPr>
              <w:widowControl/>
              <w:autoSpaceDE/>
              <w:autoSpaceDN/>
              <w:jc w:val="right"/>
              <w:rPr>
                <w:rFonts w:eastAsia="Times New Roman"/>
                <w:b/>
                <w:bCs/>
                <w:color w:val="000000"/>
                <w:sz w:val="18"/>
                <w:szCs w:val="18"/>
                <w:lang w:eastAsia="en-GB"/>
              </w:rPr>
            </w:pPr>
            <w:r w:rsidRPr="00EE0C47">
              <w:rPr>
                <w:rFonts w:eastAsia="Times New Roman"/>
                <w:b/>
                <w:bCs/>
                <w:color w:val="000000"/>
                <w:sz w:val="18"/>
                <w:szCs w:val="18"/>
                <w:lang w:eastAsia="en-GB"/>
              </w:rPr>
              <w:t>£'000</w:t>
            </w:r>
          </w:p>
        </w:tc>
        <w:tc>
          <w:tcPr>
            <w:tcW w:w="1013" w:type="dxa"/>
            <w:tcBorders>
              <w:top w:val="nil"/>
              <w:left w:val="nil"/>
              <w:bottom w:val="nil"/>
              <w:right w:val="nil"/>
            </w:tcBorders>
            <w:shd w:val="clear" w:color="auto" w:fill="auto"/>
            <w:vAlign w:val="center"/>
            <w:hideMark/>
          </w:tcPr>
          <w:p w14:paraId="10EAC45A" w14:textId="77777777" w:rsidR="00EE0C47" w:rsidRPr="00EE0C47" w:rsidRDefault="00EE0C47" w:rsidP="00EE0C47">
            <w:pPr>
              <w:widowControl/>
              <w:autoSpaceDE/>
              <w:autoSpaceDN/>
              <w:jc w:val="right"/>
              <w:rPr>
                <w:rFonts w:eastAsia="Times New Roman"/>
                <w:b/>
                <w:bCs/>
                <w:color w:val="000000"/>
                <w:sz w:val="18"/>
                <w:szCs w:val="18"/>
                <w:lang w:eastAsia="en-GB"/>
              </w:rPr>
            </w:pPr>
            <w:r w:rsidRPr="00EE0C47">
              <w:rPr>
                <w:rFonts w:eastAsia="Times New Roman"/>
                <w:b/>
                <w:bCs/>
                <w:color w:val="000000"/>
                <w:sz w:val="18"/>
                <w:szCs w:val="18"/>
                <w:lang w:eastAsia="en-GB"/>
              </w:rPr>
              <w:t>£'000</w:t>
            </w:r>
          </w:p>
        </w:tc>
      </w:tr>
      <w:tr w:rsidR="00EE0C47" w:rsidRPr="00EE0C47" w14:paraId="3B6D0FEA" w14:textId="77777777" w:rsidTr="00EE0C47">
        <w:trPr>
          <w:trHeight w:val="255"/>
        </w:trPr>
        <w:tc>
          <w:tcPr>
            <w:tcW w:w="3984" w:type="dxa"/>
            <w:tcBorders>
              <w:top w:val="single" w:sz="4" w:space="0" w:color="auto"/>
              <w:left w:val="nil"/>
              <w:bottom w:val="nil"/>
              <w:right w:val="nil"/>
            </w:tcBorders>
            <w:shd w:val="clear" w:color="000000" w:fill="FFFFFF"/>
            <w:noWrap/>
            <w:vAlign w:val="center"/>
            <w:hideMark/>
          </w:tcPr>
          <w:p w14:paraId="2E5CD68B" w14:textId="77777777" w:rsidR="00EE0C47" w:rsidRPr="00EE0C47" w:rsidRDefault="00EE0C47" w:rsidP="00EE0C47">
            <w:pPr>
              <w:widowControl/>
              <w:autoSpaceDE/>
              <w:autoSpaceDN/>
              <w:rPr>
                <w:rFonts w:eastAsia="Times New Roman"/>
                <w:color w:val="000000"/>
                <w:sz w:val="18"/>
                <w:szCs w:val="18"/>
                <w:lang w:eastAsia="en-GB"/>
              </w:rPr>
            </w:pPr>
            <w:r w:rsidRPr="00EE0C47">
              <w:rPr>
                <w:rFonts w:eastAsia="Times New Roman"/>
                <w:color w:val="000000"/>
                <w:sz w:val="18"/>
                <w:szCs w:val="18"/>
                <w:lang w:eastAsia="en-GB"/>
              </w:rPr>
              <w:t>Not later than 1 year</w:t>
            </w:r>
          </w:p>
        </w:tc>
        <w:tc>
          <w:tcPr>
            <w:tcW w:w="1013" w:type="dxa"/>
            <w:tcBorders>
              <w:top w:val="single" w:sz="4" w:space="0" w:color="auto"/>
              <w:left w:val="nil"/>
              <w:bottom w:val="nil"/>
              <w:right w:val="nil"/>
            </w:tcBorders>
            <w:shd w:val="clear" w:color="000000" w:fill="FFFFFF"/>
            <w:noWrap/>
            <w:vAlign w:val="center"/>
            <w:hideMark/>
          </w:tcPr>
          <w:p w14:paraId="3A9F6F68" w14:textId="77777777" w:rsidR="00EE0C47" w:rsidRPr="00EE0C47" w:rsidRDefault="00EE0C47" w:rsidP="00EE0C47">
            <w:pPr>
              <w:widowControl/>
              <w:autoSpaceDE/>
              <w:autoSpaceDN/>
              <w:jc w:val="right"/>
              <w:rPr>
                <w:rFonts w:eastAsia="Times New Roman"/>
                <w:color w:val="000000"/>
                <w:sz w:val="18"/>
                <w:szCs w:val="18"/>
                <w:lang w:eastAsia="en-GB"/>
              </w:rPr>
            </w:pPr>
            <w:r w:rsidRPr="00EE0C47">
              <w:rPr>
                <w:rFonts w:eastAsia="Times New Roman"/>
                <w:color w:val="000000"/>
                <w:sz w:val="18"/>
                <w:szCs w:val="18"/>
                <w:lang w:eastAsia="en-GB"/>
              </w:rPr>
              <w:t>2</w:t>
            </w:r>
          </w:p>
        </w:tc>
        <w:tc>
          <w:tcPr>
            <w:tcW w:w="1013" w:type="dxa"/>
            <w:tcBorders>
              <w:top w:val="single" w:sz="4" w:space="0" w:color="auto"/>
              <w:left w:val="nil"/>
              <w:bottom w:val="nil"/>
              <w:right w:val="nil"/>
            </w:tcBorders>
            <w:shd w:val="clear" w:color="000000" w:fill="FFFFFF"/>
            <w:noWrap/>
            <w:vAlign w:val="center"/>
            <w:hideMark/>
          </w:tcPr>
          <w:p w14:paraId="1181CB9D" w14:textId="77777777" w:rsidR="00EE0C47" w:rsidRPr="00EE0C47" w:rsidRDefault="00EE0C47" w:rsidP="00EE0C47">
            <w:pPr>
              <w:widowControl/>
              <w:autoSpaceDE/>
              <w:autoSpaceDN/>
              <w:jc w:val="right"/>
              <w:rPr>
                <w:rFonts w:eastAsia="Times New Roman"/>
                <w:color w:val="000000"/>
                <w:sz w:val="18"/>
                <w:szCs w:val="18"/>
                <w:lang w:eastAsia="en-GB"/>
              </w:rPr>
            </w:pPr>
            <w:r w:rsidRPr="00EE0C47">
              <w:rPr>
                <w:rFonts w:eastAsia="Times New Roman"/>
                <w:color w:val="000000"/>
                <w:sz w:val="18"/>
                <w:szCs w:val="18"/>
                <w:lang w:eastAsia="en-GB"/>
              </w:rPr>
              <w:t>2</w:t>
            </w:r>
          </w:p>
        </w:tc>
      </w:tr>
      <w:tr w:rsidR="00EE0C47" w:rsidRPr="00EE0C47" w14:paraId="746B430C" w14:textId="77777777" w:rsidTr="00EE0C47">
        <w:trPr>
          <w:trHeight w:val="255"/>
        </w:trPr>
        <w:tc>
          <w:tcPr>
            <w:tcW w:w="3984" w:type="dxa"/>
            <w:tcBorders>
              <w:top w:val="nil"/>
              <w:left w:val="nil"/>
              <w:bottom w:val="nil"/>
              <w:right w:val="nil"/>
            </w:tcBorders>
            <w:shd w:val="clear" w:color="000000" w:fill="FFFFFF"/>
            <w:noWrap/>
            <w:vAlign w:val="center"/>
            <w:hideMark/>
          </w:tcPr>
          <w:p w14:paraId="62086197" w14:textId="77777777" w:rsidR="00EE0C47" w:rsidRPr="00EE0C47" w:rsidRDefault="00EE0C47" w:rsidP="00EE0C47">
            <w:pPr>
              <w:widowControl/>
              <w:autoSpaceDE/>
              <w:autoSpaceDN/>
              <w:rPr>
                <w:rFonts w:eastAsia="Times New Roman"/>
                <w:color w:val="000000"/>
                <w:sz w:val="18"/>
                <w:szCs w:val="18"/>
                <w:lang w:eastAsia="en-GB"/>
              </w:rPr>
            </w:pPr>
            <w:r w:rsidRPr="00EE0C47">
              <w:rPr>
                <w:rFonts w:eastAsia="Times New Roman"/>
                <w:color w:val="000000"/>
                <w:sz w:val="18"/>
                <w:szCs w:val="18"/>
                <w:lang w:eastAsia="en-GB"/>
              </w:rPr>
              <w:t>Later than 1 year but not later than 5 years</w:t>
            </w:r>
          </w:p>
        </w:tc>
        <w:tc>
          <w:tcPr>
            <w:tcW w:w="1013" w:type="dxa"/>
            <w:tcBorders>
              <w:top w:val="nil"/>
              <w:left w:val="nil"/>
              <w:bottom w:val="nil"/>
              <w:right w:val="nil"/>
            </w:tcBorders>
            <w:shd w:val="clear" w:color="000000" w:fill="FFFFFF"/>
            <w:noWrap/>
            <w:vAlign w:val="center"/>
            <w:hideMark/>
          </w:tcPr>
          <w:p w14:paraId="7694D909" w14:textId="77777777" w:rsidR="00EE0C47" w:rsidRPr="00EE0C47" w:rsidRDefault="00EE0C47" w:rsidP="00EE0C47">
            <w:pPr>
              <w:widowControl/>
              <w:autoSpaceDE/>
              <w:autoSpaceDN/>
              <w:jc w:val="right"/>
              <w:rPr>
                <w:rFonts w:eastAsia="Times New Roman"/>
                <w:color w:val="000000"/>
                <w:sz w:val="18"/>
                <w:szCs w:val="18"/>
                <w:lang w:eastAsia="en-GB"/>
              </w:rPr>
            </w:pPr>
            <w:r w:rsidRPr="00EE0C47">
              <w:rPr>
                <w:rFonts w:eastAsia="Times New Roman"/>
                <w:color w:val="000000"/>
                <w:sz w:val="18"/>
                <w:szCs w:val="18"/>
                <w:lang w:eastAsia="en-GB"/>
              </w:rPr>
              <w:t>2</w:t>
            </w:r>
          </w:p>
        </w:tc>
        <w:tc>
          <w:tcPr>
            <w:tcW w:w="1013" w:type="dxa"/>
            <w:tcBorders>
              <w:top w:val="nil"/>
              <w:left w:val="nil"/>
              <w:bottom w:val="nil"/>
              <w:right w:val="nil"/>
            </w:tcBorders>
            <w:shd w:val="clear" w:color="auto" w:fill="auto"/>
            <w:noWrap/>
            <w:vAlign w:val="center"/>
            <w:hideMark/>
          </w:tcPr>
          <w:p w14:paraId="47571FC9" w14:textId="77777777" w:rsidR="00EE0C47" w:rsidRPr="00EE0C47" w:rsidRDefault="00EE0C47" w:rsidP="00EE0C47">
            <w:pPr>
              <w:widowControl/>
              <w:autoSpaceDE/>
              <w:autoSpaceDN/>
              <w:jc w:val="right"/>
              <w:rPr>
                <w:rFonts w:eastAsia="Times New Roman"/>
                <w:color w:val="000000"/>
                <w:sz w:val="18"/>
                <w:szCs w:val="18"/>
                <w:lang w:eastAsia="en-GB"/>
              </w:rPr>
            </w:pPr>
            <w:r w:rsidRPr="00EE0C47">
              <w:rPr>
                <w:rFonts w:eastAsia="Times New Roman"/>
                <w:color w:val="000000"/>
                <w:sz w:val="18"/>
                <w:szCs w:val="18"/>
                <w:lang w:eastAsia="en-GB"/>
              </w:rPr>
              <w:t>0</w:t>
            </w:r>
          </w:p>
        </w:tc>
      </w:tr>
      <w:tr w:rsidR="00EE0C47" w:rsidRPr="00EE0C47" w14:paraId="33534883" w14:textId="77777777" w:rsidTr="00EE0C47">
        <w:trPr>
          <w:trHeight w:val="255"/>
        </w:trPr>
        <w:tc>
          <w:tcPr>
            <w:tcW w:w="3984" w:type="dxa"/>
            <w:tcBorders>
              <w:top w:val="nil"/>
              <w:left w:val="nil"/>
              <w:bottom w:val="nil"/>
              <w:right w:val="nil"/>
            </w:tcBorders>
            <w:shd w:val="clear" w:color="000000" w:fill="FFFFFF"/>
            <w:noWrap/>
            <w:vAlign w:val="center"/>
            <w:hideMark/>
          </w:tcPr>
          <w:p w14:paraId="51F82C2D" w14:textId="77777777" w:rsidR="00EE0C47" w:rsidRPr="00EE0C47" w:rsidRDefault="00EE0C47" w:rsidP="00EE0C47">
            <w:pPr>
              <w:widowControl/>
              <w:autoSpaceDE/>
              <w:autoSpaceDN/>
              <w:rPr>
                <w:rFonts w:eastAsia="Times New Roman"/>
                <w:color w:val="000000"/>
                <w:sz w:val="18"/>
                <w:szCs w:val="18"/>
                <w:lang w:eastAsia="en-GB"/>
              </w:rPr>
            </w:pPr>
            <w:r w:rsidRPr="00EE0C47">
              <w:rPr>
                <w:rFonts w:eastAsia="Times New Roman"/>
                <w:color w:val="000000"/>
                <w:sz w:val="18"/>
                <w:szCs w:val="18"/>
                <w:lang w:eastAsia="en-GB"/>
              </w:rPr>
              <w:t>Later than 5 years</w:t>
            </w:r>
          </w:p>
        </w:tc>
        <w:tc>
          <w:tcPr>
            <w:tcW w:w="1013" w:type="dxa"/>
            <w:tcBorders>
              <w:top w:val="nil"/>
              <w:left w:val="nil"/>
              <w:bottom w:val="nil"/>
              <w:right w:val="nil"/>
            </w:tcBorders>
            <w:shd w:val="clear" w:color="auto" w:fill="auto"/>
            <w:noWrap/>
            <w:vAlign w:val="center"/>
            <w:hideMark/>
          </w:tcPr>
          <w:p w14:paraId="38C3AE43" w14:textId="77777777" w:rsidR="00EE0C47" w:rsidRPr="00EE0C47" w:rsidRDefault="00EE0C47" w:rsidP="00EE0C47">
            <w:pPr>
              <w:widowControl/>
              <w:autoSpaceDE/>
              <w:autoSpaceDN/>
              <w:jc w:val="right"/>
              <w:rPr>
                <w:rFonts w:eastAsia="Times New Roman"/>
                <w:color w:val="000000"/>
                <w:sz w:val="18"/>
                <w:szCs w:val="18"/>
                <w:lang w:eastAsia="en-GB"/>
              </w:rPr>
            </w:pPr>
            <w:r w:rsidRPr="00EE0C47">
              <w:rPr>
                <w:rFonts w:eastAsia="Times New Roman"/>
                <w:color w:val="000000"/>
                <w:sz w:val="18"/>
                <w:szCs w:val="18"/>
                <w:lang w:eastAsia="en-GB"/>
              </w:rPr>
              <w:t>0</w:t>
            </w:r>
          </w:p>
        </w:tc>
        <w:tc>
          <w:tcPr>
            <w:tcW w:w="1013" w:type="dxa"/>
            <w:tcBorders>
              <w:top w:val="nil"/>
              <w:left w:val="nil"/>
              <w:bottom w:val="nil"/>
              <w:right w:val="nil"/>
            </w:tcBorders>
            <w:shd w:val="clear" w:color="auto" w:fill="auto"/>
            <w:noWrap/>
            <w:vAlign w:val="center"/>
            <w:hideMark/>
          </w:tcPr>
          <w:p w14:paraId="46011A1B" w14:textId="77777777" w:rsidR="00EE0C47" w:rsidRPr="00EE0C47" w:rsidRDefault="00EE0C47" w:rsidP="00EE0C47">
            <w:pPr>
              <w:widowControl/>
              <w:autoSpaceDE/>
              <w:autoSpaceDN/>
              <w:jc w:val="right"/>
              <w:rPr>
                <w:rFonts w:eastAsia="Times New Roman"/>
                <w:color w:val="000000"/>
                <w:sz w:val="18"/>
                <w:szCs w:val="18"/>
                <w:lang w:eastAsia="en-GB"/>
              </w:rPr>
            </w:pPr>
            <w:r w:rsidRPr="00EE0C47">
              <w:rPr>
                <w:rFonts w:eastAsia="Times New Roman"/>
                <w:color w:val="000000"/>
                <w:sz w:val="18"/>
                <w:szCs w:val="18"/>
                <w:lang w:eastAsia="en-GB"/>
              </w:rPr>
              <w:t>0</w:t>
            </w:r>
          </w:p>
        </w:tc>
      </w:tr>
      <w:tr w:rsidR="00EE0C47" w:rsidRPr="00EE0C47" w14:paraId="2C78B6B0" w14:textId="77777777" w:rsidTr="00EE0C47">
        <w:trPr>
          <w:trHeight w:val="255"/>
        </w:trPr>
        <w:tc>
          <w:tcPr>
            <w:tcW w:w="3984" w:type="dxa"/>
            <w:tcBorders>
              <w:top w:val="single" w:sz="4" w:space="0" w:color="auto"/>
              <w:left w:val="nil"/>
              <w:bottom w:val="single" w:sz="8" w:space="0" w:color="auto"/>
              <w:right w:val="nil"/>
            </w:tcBorders>
            <w:shd w:val="clear" w:color="000000" w:fill="FFFFFF"/>
            <w:noWrap/>
            <w:vAlign w:val="center"/>
            <w:hideMark/>
          </w:tcPr>
          <w:p w14:paraId="1D11A71A" w14:textId="77777777" w:rsidR="00EE0C47" w:rsidRPr="00EE0C47" w:rsidRDefault="00EE0C47" w:rsidP="00EE0C47">
            <w:pPr>
              <w:widowControl/>
              <w:autoSpaceDE/>
              <w:autoSpaceDN/>
              <w:rPr>
                <w:rFonts w:eastAsia="Times New Roman"/>
                <w:b/>
                <w:bCs/>
                <w:color w:val="000000"/>
                <w:sz w:val="18"/>
                <w:szCs w:val="18"/>
                <w:lang w:eastAsia="en-GB"/>
              </w:rPr>
            </w:pPr>
            <w:r w:rsidRPr="00EE0C47">
              <w:rPr>
                <w:rFonts w:eastAsia="Times New Roman"/>
                <w:b/>
                <w:bCs/>
                <w:color w:val="000000"/>
                <w:sz w:val="18"/>
                <w:szCs w:val="18"/>
                <w:lang w:eastAsia="en-GB"/>
              </w:rPr>
              <w:t>Total</w:t>
            </w:r>
          </w:p>
        </w:tc>
        <w:tc>
          <w:tcPr>
            <w:tcW w:w="1013" w:type="dxa"/>
            <w:tcBorders>
              <w:top w:val="single" w:sz="4" w:space="0" w:color="auto"/>
              <w:left w:val="nil"/>
              <w:bottom w:val="single" w:sz="8" w:space="0" w:color="auto"/>
              <w:right w:val="nil"/>
            </w:tcBorders>
            <w:shd w:val="clear" w:color="000000" w:fill="FFFFFF"/>
            <w:noWrap/>
            <w:vAlign w:val="center"/>
            <w:hideMark/>
          </w:tcPr>
          <w:p w14:paraId="49445E4C" w14:textId="77777777" w:rsidR="00EE0C47" w:rsidRPr="00EE0C47" w:rsidRDefault="00EE0C47" w:rsidP="00EE0C47">
            <w:pPr>
              <w:widowControl/>
              <w:autoSpaceDE/>
              <w:autoSpaceDN/>
              <w:jc w:val="right"/>
              <w:rPr>
                <w:rFonts w:eastAsia="Times New Roman"/>
                <w:b/>
                <w:bCs/>
                <w:color w:val="000000"/>
                <w:sz w:val="18"/>
                <w:szCs w:val="18"/>
                <w:lang w:eastAsia="en-GB"/>
              </w:rPr>
            </w:pPr>
            <w:r w:rsidRPr="00EE0C47">
              <w:rPr>
                <w:rFonts w:eastAsia="Times New Roman"/>
                <w:b/>
                <w:bCs/>
                <w:color w:val="000000"/>
                <w:sz w:val="18"/>
                <w:szCs w:val="18"/>
                <w:lang w:eastAsia="en-GB"/>
              </w:rPr>
              <w:t>4</w:t>
            </w:r>
          </w:p>
        </w:tc>
        <w:tc>
          <w:tcPr>
            <w:tcW w:w="1013" w:type="dxa"/>
            <w:tcBorders>
              <w:top w:val="single" w:sz="4" w:space="0" w:color="auto"/>
              <w:left w:val="nil"/>
              <w:bottom w:val="single" w:sz="8" w:space="0" w:color="auto"/>
              <w:right w:val="nil"/>
            </w:tcBorders>
            <w:shd w:val="clear" w:color="000000" w:fill="FFFFFF"/>
            <w:noWrap/>
            <w:vAlign w:val="center"/>
            <w:hideMark/>
          </w:tcPr>
          <w:p w14:paraId="5EE258E2" w14:textId="77777777" w:rsidR="00EE0C47" w:rsidRPr="00EE0C47" w:rsidRDefault="00EE0C47" w:rsidP="00EE0C47">
            <w:pPr>
              <w:widowControl/>
              <w:autoSpaceDE/>
              <w:autoSpaceDN/>
              <w:jc w:val="right"/>
              <w:rPr>
                <w:rFonts w:eastAsia="Times New Roman"/>
                <w:b/>
                <w:bCs/>
                <w:color w:val="000000"/>
                <w:sz w:val="18"/>
                <w:szCs w:val="18"/>
                <w:lang w:eastAsia="en-GB"/>
              </w:rPr>
            </w:pPr>
            <w:r w:rsidRPr="00EE0C47">
              <w:rPr>
                <w:rFonts w:eastAsia="Times New Roman"/>
                <w:b/>
                <w:bCs/>
                <w:color w:val="000000"/>
                <w:sz w:val="18"/>
                <w:szCs w:val="18"/>
                <w:lang w:eastAsia="en-GB"/>
              </w:rPr>
              <w:t>2</w:t>
            </w:r>
          </w:p>
        </w:tc>
      </w:tr>
    </w:tbl>
    <w:p w14:paraId="794CF359" w14:textId="77777777" w:rsidR="0032292D" w:rsidRDefault="0032292D">
      <w:pPr>
        <w:rPr>
          <w:sz w:val="18"/>
        </w:rPr>
        <w:sectPr w:rsidR="0032292D">
          <w:pgSz w:w="11910" w:h="16840"/>
          <w:pgMar w:top="500" w:right="540" w:bottom="280" w:left="180" w:header="720" w:footer="720" w:gutter="0"/>
          <w:cols w:space="720"/>
        </w:sectPr>
      </w:pPr>
    </w:p>
    <w:p w14:paraId="1820A88D" w14:textId="77777777" w:rsidR="0032292D" w:rsidRPr="00257B76" w:rsidRDefault="00E32278" w:rsidP="00CA5225">
      <w:pPr>
        <w:pStyle w:val="Heading3"/>
        <w:spacing w:before="81"/>
        <w:ind w:left="567" w:right="969"/>
        <w:jc w:val="both"/>
        <w:rPr>
          <w:b/>
          <w:bCs/>
          <w:sz w:val="24"/>
          <w:szCs w:val="24"/>
        </w:rPr>
      </w:pPr>
      <w:bookmarkStart w:id="59" w:name="_Toc138846518"/>
      <w:r w:rsidRPr="00257B76">
        <w:rPr>
          <w:b/>
          <w:bCs/>
          <w:sz w:val="24"/>
          <w:szCs w:val="24"/>
        </w:rPr>
        <w:t>Note</w:t>
      </w:r>
      <w:r w:rsidRPr="00257B76">
        <w:rPr>
          <w:b/>
          <w:bCs/>
          <w:spacing w:val="-2"/>
          <w:sz w:val="24"/>
          <w:szCs w:val="24"/>
        </w:rPr>
        <w:t xml:space="preserve"> </w:t>
      </w:r>
      <w:r w:rsidRPr="00257B76">
        <w:rPr>
          <w:b/>
          <w:bCs/>
          <w:sz w:val="24"/>
          <w:szCs w:val="24"/>
        </w:rPr>
        <w:t>3</w:t>
      </w:r>
      <w:r w:rsidR="00E05ECF" w:rsidRPr="00257B76">
        <w:rPr>
          <w:b/>
          <w:bCs/>
          <w:sz w:val="24"/>
          <w:szCs w:val="24"/>
        </w:rPr>
        <w:t>5</w:t>
      </w:r>
      <w:r w:rsidRPr="00257B76">
        <w:rPr>
          <w:b/>
          <w:bCs/>
          <w:spacing w:val="-1"/>
          <w:sz w:val="24"/>
          <w:szCs w:val="24"/>
        </w:rPr>
        <w:t xml:space="preserve"> </w:t>
      </w:r>
      <w:r w:rsidRPr="00257B76">
        <w:rPr>
          <w:b/>
          <w:bCs/>
          <w:sz w:val="24"/>
          <w:szCs w:val="24"/>
        </w:rPr>
        <w:t>–</w:t>
      </w:r>
      <w:r w:rsidRPr="00257B76">
        <w:rPr>
          <w:b/>
          <w:bCs/>
          <w:spacing w:val="-1"/>
          <w:sz w:val="24"/>
          <w:szCs w:val="24"/>
        </w:rPr>
        <w:t xml:space="preserve"> </w:t>
      </w:r>
      <w:r w:rsidRPr="00257B76">
        <w:rPr>
          <w:b/>
          <w:bCs/>
          <w:sz w:val="24"/>
          <w:szCs w:val="24"/>
        </w:rPr>
        <w:t>Collaboration</w:t>
      </w:r>
      <w:bookmarkEnd w:id="59"/>
    </w:p>
    <w:p w14:paraId="37EEEF95" w14:textId="77777777" w:rsidR="0032292D" w:rsidRPr="00CA5225" w:rsidRDefault="0032292D" w:rsidP="00CA5225">
      <w:pPr>
        <w:pStyle w:val="BodyText"/>
        <w:spacing w:before="10"/>
        <w:ind w:left="567" w:right="969"/>
        <w:jc w:val="both"/>
        <w:rPr>
          <w:szCs w:val="20"/>
        </w:rPr>
      </w:pPr>
    </w:p>
    <w:p w14:paraId="6469F01B" w14:textId="7DA6B0A6" w:rsidR="0032292D" w:rsidRPr="007F1189" w:rsidRDefault="00E32278" w:rsidP="00CA5225">
      <w:pPr>
        <w:spacing w:before="95" w:line="237" w:lineRule="auto"/>
        <w:ind w:left="567" w:right="969"/>
        <w:jc w:val="both"/>
        <w:rPr>
          <w:i/>
          <w:sz w:val="18"/>
          <w:szCs w:val="18"/>
        </w:rPr>
      </w:pPr>
      <w:r w:rsidRPr="007F1189">
        <w:rPr>
          <w:w w:val="95"/>
          <w:sz w:val="18"/>
          <w:szCs w:val="18"/>
        </w:rPr>
        <w:t>Police forces in</w:t>
      </w:r>
      <w:r w:rsidRPr="007F1189">
        <w:rPr>
          <w:spacing w:val="1"/>
          <w:w w:val="95"/>
          <w:sz w:val="18"/>
          <w:szCs w:val="18"/>
        </w:rPr>
        <w:t xml:space="preserve"> </w:t>
      </w:r>
      <w:r w:rsidRPr="007F1189">
        <w:rPr>
          <w:w w:val="95"/>
          <w:sz w:val="18"/>
          <w:szCs w:val="18"/>
        </w:rPr>
        <w:t>Wales have</w:t>
      </w:r>
      <w:r w:rsidRPr="007F1189">
        <w:rPr>
          <w:spacing w:val="1"/>
          <w:w w:val="95"/>
          <w:sz w:val="18"/>
          <w:szCs w:val="18"/>
        </w:rPr>
        <w:t xml:space="preserve"> </w:t>
      </w:r>
      <w:r w:rsidRPr="007F1189">
        <w:rPr>
          <w:w w:val="95"/>
          <w:sz w:val="18"/>
          <w:szCs w:val="18"/>
        </w:rPr>
        <w:t>a</w:t>
      </w:r>
      <w:r w:rsidRPr="007F1189">
        <w:rPr>
          <w:spacing w:val="1"/>
          <w:w w:val="95"/>
          <w:sz w:val="18"/>
          <w:szCs w:val="18"/>
        </w:rPr>
        <w:t xml:space="preserve"> </w:t>
      </w:r>
      <w:r w:rsidRPr="007F1189">
        <w:rPr>
          <w:w w:val="95"/>
          <w:sz w:val="18"/>
          <w:szCs w:val="18"/>
        </w:rPr>
        <w:t>long, successful history of</w:t>
      </w:r>
      <w:r w:rsidRPr="007F1189">
        <w:rPr>
          <w:spacing w:val="1"/>
          <w:w w:val="95"/>
          <w:sz w:val="18"/>
          <w:szCs w:val="18"/>
        </w:rPr>
        <w:t xml:space="preserve"> </w:t>
      </w:r>
      <w:r w:rsidRPr="007F1189">
        <w:rPr>
          <w:w w:val="95"/>
          <w:sz w:val="18"/>
          <w:szCs w:val="18"/>
        </w:rPr>
        <w:t>collaborating to</w:t>
      </w:r>
      <w:r w:rsidRPr="007F1189">
        <w:rPr>
          <w:spacing w:val="1"/>
          <w:w w:val="95"/>
          <w:sz w:val="18"/>
          <w:szCs w:val="18"/>
        </w:rPr>
        <w:t xml:space="preserve"> </w:t>
      </w:r>
      <w:r w:rsidRPr="007F1189">
        <w:rPr>
          <w:w w:val="95"/>
          <w:sz w:val="18"/>
          <w:szCs w:val="18"/>
        </w:rPr>
        <w:t>develop specialist areas</w:t>
      </w:r>
      <w:r w:rsidRPr="007F1189">
        <w:rPr>
          <w:spacing w:val="1"/>
          <w:w w:val="95"/>
          <w:sz w:val="18"/>
          <w:szCs w:val="18"/>
        </w:rPr>
        <w:t xml:space="preserve"> </w:t>
      </w:r>
      <w:r w:rsidRPr="007F1189">
        <w:rPr>
          <w:w w:val="95"/>
          <w:sz w:val="18"/>
          <w:szCs w:val="18"/>
        </w:rPr>
        <w:t>of</w:t>
      </w:r>
      <w:r w:rsidRPr="007F1189">
        <w:rPr>
          <w:spacing w:val="1"/>
          <w:w w:val="95"/>
          <w:sz w:val="18"/>
          <w:szCs w:val="18"/>
        </w:rPr>
        <w:t xml:space="preserve"> </w:t>
      </w:r>
      <w:r w:rsidRPr="007F1189">
        <w:rPr>
          <w:w w:val="95"/>
          <w:sz w:val="18"/>
          <w:szCs w:val="18"/>
        </w:rPr>
        <w:t>policing. This</w:t>
      </w:r>
      <w:r w:rsidRPr="007F1189">
        <w:rPr>
          <w:spacing w:val="1"/>
          <w:w w:val="95"/>
          <w:sz w:val="18"/>
          <w:szCs w:val="18"/>
        </w:rPr>
        <w:t xml:space="preserve"> </w:t>
      </w:r>
      <w:r w:rsidRPr="007F1189">
        <w:rPr>
          <w:w w:val="95"/>
          <w:sz w:val="18"/>
          <w:szCs w:val="18"/>
        </w:rPr>
        <w:t>include</w:t>
      </w:r>
      <w:r w:rsidR="006248A3" w:rsidRPr="007F1189">
        <w:rPr>
          <w:w w:val="95"/>
          <w:sz w:val="18"/>
          <w:szCs w:val="18"/>
        </w:rPr>
        <w:t>s</w:t>
      </w:r>
      <w:r w:rsidRPr="007F1189">
        <w:rPr>
          <w:w w:val="95"/>
          <w:sz w:val="18"/>
          <w:szCs w:val="18"/>
        </w:rPr>
        <w:t xml:space="preserve"> those under the</w:t>
      </w:r>
      <w:r w:rsidRPr="007F1189">
        <w:rPr>
          <w:spacing w:val="1"/>
          <w:w w:val="95"/>
          <w:sz w:val="18"/>
          <w:szCs w:val="18"/>
        </w:rPr>
        <w:t xml:space="preserve"> </w:t>
      </w:r>
      <w:r w:rsidRPr="007F1189">
        <w:rPr>
          <w:w w:val="95"/>
          <w:sz w:val="18"/>
          <w:szCs w:val="18"/>
        </w:rPr>
        <w:t>remit of</w:t>
      </w:r>
      <w:r w:rsidRPr="007F1189">
        <w:rPr>
          <w:spacing w:val="40"/>
          <w:sz w:val="18"/>
          <w:szCs w:val="18"/>
        </w:rPr>
        <w:t xml:space="preserve"> </w:t>
      </w:r>
      <w:r w:rsidRPr="007F1189">
        <w:rPr>
          <w:w w:val="95"/>
          <w:sz w:val="18"/>
          <w:szCs w:val="18"/>
        </w:rPr>
        <w:t>the</w:t>
      </w:r>
      <w:r w:rsidRPr="007F1189">
        <w:rPr>
          <w:spacing w:val="40"/>
          <w:sz w:val="18"/>
          <w:szCs w:val="18"/>
        </w:rPr>
        <w:t xml:space="preserve"> </w:t>
      </w:r>
      <w:r w:rsidRPr="007F1189">
        <w:rPr>
          <w:w w:val="95"/>
          <w:sz w:val="18"/>
          <w:szCs w:val="18"/>
        </w:rPr>
        <w:t>former Police Authorities of</w:t>
      </w:r>
      <w:r w:rsidRPr="007F1189">
        <w:rPr>
          <w:spacing w:val="40"/>
          <w:sz w:val="18"/>
          <w:szCs w:val="18"/>
        </w:rPr>
        <w:t xml:space="preserve"> </w:t>
      </w:r>
      <w:r w:rsidRPr="007F1189">
        <w:rPr>
          <w:w w:val="95"/>
          <w:sz w:val="18"/>
          <w:szCs w:val="18"/>
        </w:rPr>
        <w:t>Wales Joint Committee.</w:t>
      </w:r>
      <w:r w:rsidRPr="007F1189">
        <w:rPr>
          <w:spacing w:val="1"/>
          <w:w w:val="95"/>
          <w:sz w:val="18"/>
          <w:szCs w:val="18"/>
        </w:rPr>
        <w:t xml:space="preserve"> </w:t>
      </w:r>
      <w:r w:rsidRPr="007F1189">
        <w:rPr>
          <w:sz w:val="18"/>
          <w:szCs w:val="18"/>
        </w:rPr>
        <w:t>Future</w:t>
      </w:r>
      <w:r w:rsidRPr="007F1189">
        <w:rPr>
          <w:spacing w:val="-6"/>
          <w:sz w:val="18"/>
          <w:szCs w:val="18"/>
        </w:rPr>
        <w:t xml:space="preserve"> </w:t>
      </w:r>
      <w:r w:rsidRPr="007F1189">
        <w:rPr>
          <w:sz w:val="18"/>
          <w:szCs w:val="18"/>
        </w:rPr>
        <w:t>collaboration</w:t>
      </w:r>
      <w:r w:rsidRPr="007F1189">
        <w:rPr>
          <w:spacing w:val="-11"/>
          <w:sz w:val="18"/>
          <w:szCs w:val="18"/>
        </w:rPr>
        <w:t xml:space="preserve"> </w:t>
      </w:r>
      <w:r w:rsidRPr="007F1189">
        <w:rPr>
          <w:sz w:val="18"/>
          <w:szCs w:val="18"/>
        </w:rPr>
        <w:t>will</w:t>
      </w:r>
      <w:r w:rsidRPr="007F1189">
        <w:rPr>
          <w:spacing w:val="-5"/>
          <w:sz w:val="18"/>
          <w:szCs w:val="18"/>
        </w:rPr>
        <w:t xml:space="preserve"> </w:t>
      </w:r>
      <w:r w:rsidRPr="007F1189">
        <w:rPr>
          <w:sz w:val="18"/>
          <w:szCs w:val="18"/>
        </w:rPr>
        <w:t>be</w:t>
      </w:r>
      <w:r w:rsidRPr="007F1189">
        <w:rPr>
          <w:spacing w:val="-6"/>
          <w:sz w:val="18"/>
          <w:szCs w:val="18"/>
        </w:rPr>
        <w:t xml:space="preserve"> </w:t>
      </w:r>
      <w:r w:rsidRPr="007F1189">
        <w:rPr>
          <w:sz w:val="18"/>
          <w:szCs w:val="18"/>
        </w:rPr>
        <w:t>driven</w:t>
      </w:r>
      <w:r w:rsidRPr="007F1189">
        <w:rPr>
          <w:spacing w:val="-6"/>
          <w:sz w:val="18"/>
          <w:szCs w:val="18"/>
        </w:rPr>
        <w:t xml:space="preserve"> </w:t>
      </w:r>
      <w:r w:rsidRPr="007F1189">
        <w:rPr>
          <w:sz w:val="18"/>
          <w:szCs w:val="18"/>
        </w:rPr>
        <w:t>by</w:t>
      </w:r>
      <w:r w:rsidRPr="007F1189">
        <w:rPr>
          <w:spacing w:val="-6"/>
          <w:sz w:val="18"/>
          <w:szCs w:val="18"/>
        </w:rPr>
        <w:t xml:space="preserve"> </w:t>
      </w:r>
      <w:r w:rsidRPr="007F1189">
        <w:rPr>
          <w:sz w:val="18"/>
          <w:szCs w:val="18"/>
        </w:rPr>
        <w:t>the</w:t>
      </w:r>
      <w:r w:rsidRPr="007F1189">
        <w:rPr>
          <w:spacing w:val="-6"/>
          <w:sz w:val="18"/>
          <w:szCs w:val="18"/>
        </w:rPr>
        <w:t xml:space="preserve"> </w:t>
      </w:r>
      <w:r w:rsidRPr="007F1189">
        <w:rPr>
          <w:sz w:val="18"/>
          <w:szCs w:val="18"/>
        </w:rPr>
        <w:t>need</w:t>
      </w:r>
      <w:r w:rsidRPr="007F1189">
        <w:rPr>
          <w:spacing w:val="-6"/>
          <w:sz w:val="18"/>
          <w:szCs w:val="18"/>
        </w:rPr>
        <w:t xml:space="preserve"> </w:t>
      </w:r>
      <w:r w:rsidRPr="007F1189">
        <w:rPr>
          <w:sz w:val="18"/>
          <w:szCs w:val="18"/>
        </w:rPr>
        <w:t>to</w:t>
      </w:r>
      <w:r w:rsidRPr="007F1189">
        <w:rPr>
          <w:spacing w:val="-6"/>
          <w:sz w:val="18"/>
          <w:szCs w:val="18"/>
        </w:rPr>
        <w:t xml:space="preserve"> </w:t>
      </w:r>
      <w:r w:rsidRPr="007F1189">
        <w:rPr>
          <w:sz w:val="18"/>
          <w:szCs w:val="18"/>
        </w:rPr>
        <w:t>satisfy</w:t>
      </w:r>
      <w:r w:rsidRPr="007F1189">
        <w:rPr>
          <w:spacing w:val="-7"/>
          <w:sz w:val="18"/>
          <w:szCs w:val="18"/>
        </w:rPr>
        <w:t xml:space="preserve"> </w:t>
      </w:r>
      <w:r w:rsidRPr="007F1189">
        <w:rPr>
          <w:sz w:val="18"/>
          <w:szCs w:val="18"/>
        </w:rPr>
        <w:t>the</w:t>
      </w:r>
      <w:r w:rsidRPr="007F1189">
        <w:rPr>
          <w:spacing w:val="-6"/>
          <w:sz w:val="18"/>
          <w:szCs w:val="18"/>
        </w:rPr>
        <w:t xml:space="preserve"> </w:t>
      </w:r>
      <w:r w:rsidRPr="007F1189">
        <w:rPr>
          <w:sz w:val="18"/>
          <w:szCs w:val="18"/>
        </w:rPr>
        <w:t>Strategic</w:t>
      </w:r>
      <w:r w:rsidRPr="007F1189">
        <w:rPr>
          <w:spacing w:val="-10"/>
          <w:sz w:val="18"/>
          <w:szCs w:val="18"/>
        </w:rPr>
        <w:t xml:space="preserve"> </w:t>
      </w:r>
      <w:r w:rsidRPr="007F1189">
        <w:rPr>
          <w:sz w:val="18"/>
          <w:szCs w:val="18"/>
        </w:rPr>
        <w:t>Policing</w:t>
      </w:r>
      <w:r w:rsidRPr="007F1189">
        <w:rPr>
          <w:spacing w:val="-9"/>
          <w:sz w:val="18"/>
          <w:szCs w:val="18"/>
        </w:rPr>
        <w:t xml:space="preserve"> </w:t>
      </w:r>
      <w:r w:rsidRPr="007F1189">
        <w:rPr>
          <w:sz w:val="18"/>
          <w:szCs w:val="18"/>
        </w:rPr>
        <w:t>Requirement</w:t>
      </w:r>
      <w:r w:rsidRPr="007F1189">
        <w:rPr>
          <w:spacing w:val="-10"/>
          <w:sz w:val="18"/>
          <w:szCs w:val="18"/>
        </w:rPr>
        <w:t xml:space="preserve"> </w:t>
      </w:r>
      <w:r w:rsidRPr="007F1189">
        <w:rPr>
          <w:sz w:val="18"/>
          <w:szCs w:val="18"/>
        </w:rPr>
        <w:t>and</w:t>
      </w:r>
      <w:r w:rsidRPr="007F1189">
        <w:rPr>
          <w:spacing w:val="-6"/>
          <w:sz w:val="18"/>
          <w:szCs w:val="18"/>
        </w:rPr>
        <w:t xml:space="preserve"> </w:t>
      </w:r>
      <w:r w:rsidRPr="007F1189">
        <w:rPr>
          <w:sz w:val="18"/>
          <w:szCs w:val="18"/>
        </w:rPr>
        <w:t>by</w:t>
      </w:r>
      <w:r w:rsidRPr="007F1189">
        <w:rPr>
          <w:spacing w:val="-6"/>
          <w:sz w:val="18"/>
          <w:szCs w:val="18"/>
        </w:rPr>
        <w:t xml:space="preserve"> </w:t>
      </w:r>
      <w:r w:rsidRPr="007F1189">
        <w:rPr>
          <w:sz w:val="18"/>
          <w:szCs w:val="18"/>
        </w:rPr>
        <w:t>the</w:t>
      </w:r>
      <w:r w:rsidRPr="007F1189">
        <w:rPr>
          <w:spacing w:val="-6"/>
          <w:sz w:val="18"/>
          <w:szCs w:val="18"/>
        </w:rPr>
        <w:t xml:space="preserve"> </w:t>
      </w:r>
      <w:r w:rsidRPr="007F1189">
        <w:rPr>
          <w:sz w:val="18"/>
          <w:szCs w:val="18"/>
        </w:rPr>
        <w:t>outcomes</w:t>
      </w:r>
      <w:r w:rsidRPr="007F1189">
        <w:rPr>
          <w:spacing w:val="-10"/>
          <w:sz w:val="18"/>
          <w:szCs w:val="18"/>
        </w:rPr>
        <w:t xml:space="preserve"> </w:t>
      </w:r>
      <w:r w:rsidRPr="007F1189">
        <w:rPr>
          <w:sz w:val="18"/>
          <w:szCs w:val="18"/>
        </w:rPr>
        <w:t>of</w:t>
      </w:r>
      <w:r w:rsidRPr="007F1189">
        <w:rPr>
          <w:spacing w:val="-5"/>
          <w:sz w:val="18"/>
          <w:szCs w:val="18"/>
        </w:rPr>
        <w:t xml:space="preserve"> </w:t>
      </w:r>
      <w:r w:rsidRPr="007F1189">
        <w:rPr>
          <w:sz w:val="18"/>
          <w:szCs w:val="18"/>
        </w:rPr>
        <w:t>the</w:t>
      </w:r>
      <w:r w:rsidRPr="007F1189">
        <w:rPr>
          <w:spacing w:val="-6"/>
          <w:sz w:val="18"/>
          <w:szCs w:val="18"/>
        </w:rPr>
        <w:t xml:space="preserve"> </w:t>
      </w:r>
      <w:r w:rsidRPr="007F1189">
        <w:rPr>
          <w:sz w:val="18"/>
          <w:szCs w:val="18"/>
        </w:rPr>
        <w:t>Regional</w:t>
      </w:r>
      <w:r w:rsidRPr="007F1189">
        <w:rPr>
          <w:spacing w:val="-10"/>
          <w:sz w:val="18"/>
          <w:szCs w:val="18"/>
        </w:rPr>
        <w:t xml:space="preserve"> </w:t>
      </w:r>
      <w:r w:rsidRPr="007F1189">
        <w:rPr>
          <w:sz w:val="18"/>
          <w:szCs w:val="18"/>
        </w:rPr>
        <w:t>Strategic</w:t>
      </w:r>
      <w:r w:rsidRPr="007F1189">
        <w:rPr>
          <w:spacing w:val="-8"/>
          <w:sz w:val="18"/>
          <w:szCs w:val="18"/>
        </w:rPr>
        <w:t xml:space="preserve"> </w:t>
      </w:r>
      <w:r w:rsidRPr="007F1189">
        <w:rPr>
          <w:sz w:val="18"/>
          <w:szCs w:val="18"/>
        </w:rPr>
        <w:t>Assessment</w:t>
      </w:r>
      <w:r w:rsidRPr="007F1189">
        <w:rPr>
          <w:spacing w:val="-10"/>
          <w:sz w:val="18"/>
          <w:szCs w:val="18"/>
        </w:rPr>
        <w:t xml:space="preserve"> </w:t>
      </w:r>
      <w:r w:rsidRPr="007F1189">
        <w:rPr>
          <w:sz w:val="18"/>
          <w:szCs w:val="18"/>
        </w:rPr>
        <w:t>of</w:t>
      </w:r>
      <w:r w:rsidRPr="007F1189">
        <w:rPr>
          <w:spacing w:val="-6"/>
          <w:sz w:val="18"/>
          <w:szCs w:val="18"/>
        </w:rPr>
        <w:t xml:space="preserve"> </w:t>
      </w:r>
      <w:r w:rsidRPr="007F1189">
        <w:rPr>
          <w:sz w:val="18"/>
          <w:szCs w:val="18"/>
        </w:rPr>
        <w:t>threats,</w:t>
      </w:r>
      <w:r w:rsidRPr="007F1189">
        <w:rPr>
          <w:spacing w:val="-8"/>
          <w:sz w:val="18"/>
          <w:szCs w:val="18"/>
        </w:rPr>
        <w:t xml:space="preserve"> </w:t>
      </w:r>
      <w:r w:rsidRPr="007F1189">
        <w:rPr>
          <w:sz w:val="18"/>
          <w:szCs w:val="18"/>
        </w:rPr>
        <w:t>risks</w:t>
      </w:r>
      <w:r w:rsidRPr="007F1189">
        <w:rPr>
          <w:spacing w:val="-8"/>
          <w:sz w:val="18"/>
          <w:szCs w:val="18"/>
        </w:rPr>
        <w:t xml:space="preserve"> </w:t>
      </w:r>
      <w:r w:rsidRPr="007F1189">
        <w:rPr>
          <w:sz w:val="18"/>
          <w:szCs w:val="18"/>
        </w:rPr>
        <w:t>and</w:t>
      </w:r>
      <w:r w:rsidRPr="007F1189">
        <w:rPr>
          <w:spacing w:val="-6"/>
          <w:sz w:val="18"/>
          <w:szCs w:val="18"/>
        </w:rPr>
        <w:t xml:space="preserve"> </w:t>
      </w:r>
      <w:r w:rsidRPr="007F1189">
        <w:rPr>
          <w:sz w:val="18"/>
          <w:szCs w:val="18"/>
        </w:rPr>
        <w:t>harm</w:t>
      </w:r>
      <w:r w:rsidRPr="007F1189">
        <w:rPr>
          <w:spacing w:val="-7"/>
          <w:sz w:val="18"/>
          <w:szCs w:val="18"/>
        </w:rPr>
        <w:t xml:space="preserve"> </w:t>
      </w:r>
      <w:r w:rsidRPr="007F1189">
        <w:rPr>
          <w:sz w:val="18"/>
          <w:szCs w:val="18"/>
        </w:rPr>
        <w:t>to</w:t>
      </w:r>
      <w:r w:rsidRPr="007F1189">
        <w:rPr>
          <w:spacing w:val="-5"/>
          <w:sz w:val="18"/>
          <w:szCs w:val="18"/>
        </w:rPr>
        <w:t xml:space="preserve"> </w:t>
      </w:r>
      <w:r w:rsidRPr="007F1189">
        <w:rPr>
          <w:sz w:val="18"/>
          <w:szCs w:val="18"/>
        </w:rPr>
        <w:t>the</w:t>
      </w:r>
      <w:r w:rsidRPr="007F1189">
        <w:rPr>
          <w:spacing w:val="-6"/>
          <w:sz w:val="18"/>
          <w:szCs w:val="18"/>
        </w:rPr>
        <w:t xml:space="preserve"> </w:t>
      </w:r>
      <w:r w:rsidRPr="007F1189">
        <w:rPr>
          <w:sz w:val="18"/>
          <w:szCs w:val="18"/>
        </w:rPr>
        <w:t>southern</w:t>
      </w:r>
      <w:r w:rsidRPr="007F1189">
        <w:rPr>
          <w:spacing w:val="-7"/>
          <w:sz w:val="18"/>
          <w:szCs w:val="18"/>
        </w:rPr>
        <w:t xml:space="preserve"> </w:t>
      </w:r>
      <w:r w:rsidRPr="007F1189">
        <w:rPr>
          <w:sz w:val="18"/>
          <w:szCs w:val="18"/>
        </w:rPr>
        <w:t>region</w:t>
      </w:r>
      <w:r w:rsidRPr="007F1189">
        <w:rPr>
          <w:spacing w:val="-8"/>
          <w:sz w:val="18"/>
          <w:szCs w:val="18"/>
        </w:rPr>
        <w:t xml:space="preserve"> </w:t>
      </w:r>
      <w:r w:rsidRPr="007F1189">
        <w:rPr>
          <w:sz w:val="18"/>
          <w:szCs w:val="18"/>
        </w:rPr>
        <w:t>of</w:t>
      </w:r>
      <w:r w:rsidRPr="007F1189">
        <w:rPr>
          <w:spacing w:val="1"/>
          <w:sz w:val="18"/>
          <w:szCs w:val="18"/>
        </w:rPr>
        <w:t xml:space="preserve"> </w:t>
      </w:r>
      <w:r w:rsidRPr="007F1189">
        <w:rPr>
          <w:sz w:val="18"/>
          <w:szCs w:val="18"/>
        </w:rPr>
        <w:t>Wales. The Police and Crime Commissioner for each Police Force will be responsible for ensuring the Strategic Policing Requirement is met. As part of this, they will look to work in collaboration with</w:t>
      </w:r>
      <w:r w:rsidRPr="007F1189">
        <w:rPr>
          <w:spacing w:val="1"/>
          <w:sz w:val="18"/>
          <w:szCs w:val="18"/>
        </w:rPr>
        <w:t xml:space="preserve"> </w:t>
      </w:r>
      <w:r w:rsidRPr="007F1189">
        <w:rPr>
          <w:w w:val="95"/>
          <w:sz w:val="18"/>
          <w:szCs w:val="18"/>
        </w:rPr>
        <w:t>other</w:t>
      </w:r>
      <w:r w:rsidRPr="007F1189">
        <w:rPr>
          <w:spacing w:val="11"/>
          <w:w w:val="95"/>
          <w:sz w:val="18"/>
          <w:szCs w:val="18"/>
        </w:rPr>
        <w:t xml:space="preserve"> </w:t>
      </w:r>
      <w:r w:rsidRPr="007F1189">
        <w:rPr>
          <w:w w:val="95"/>
          <w:sz w:val="18"/>
          <w:szCs w:val="18"/>
        </w:rPr>
        <w:t>Commissioners</w:t>
      </w:r>
      <w:r w:rsidRPr="007F1189">
        <w:rPr>
          <w:spacing w:val="3"/>
          <w:w w:val="95"/>
          <w:sz w:val="18"/>
          <w:szCs w:val="18"/>
        </w:rPr>
        <w:t xml:space="preserve"> </w:t>
      </w:r>
      <w:r w:rsidRPr="007F1189">
        <w:rPr>
          <w:w w:val="95"/>
          <w:sz w:val="18"/>
          <w:szCs w:val="18"/>
        </w:rPr>
        <w:t>and</w:t>
      </w:r>
      <w:r w:rsidRPr="007F1189">
        <w:rPr>
          <w:spacing w:val="10"/>
          <w:w w:val="95"/>
          <w:sz w:val="18"/>
          <w:szCs w:val="18"/>
        </w:rPr>
        <w:t xml:space="preserve"> </w:t>
      </w:r>
      <w:r w:rsidRPr="007F1189">
        <w:rPr>
          <w:w w:val="95"/>
          <w:sz w:val="18"/>
          <w:szCs w:val="18"/>
        </w:rPr>
        <w:t>Forces</w:t>
      </w:r>
      <w:r w:rsidRPr="007F1189">
        <w:rPr>
          <w:spacing w:val="9"/>
          <w:w w:val="95"/>
          <w:sz w:val="18"/>
          <w:szCs w:val="18"/>
        </w:rPr>
        <w:t xml:space="preserve"> </w:t>
      </w:r>
      <w:r w:rsidRPr="007F1189">
        <w:rPr>
          <w:w w:val="95"/>
          <w:sz w:val="18"/>
          <w:szCs w:val="18"/>
        </w:rPr>
        <w:t>to</w:t>
      </w:r>
      <w:r w:rsidRPr="007F1189">
        <w:rPr>
          <w:spacing w:val="11"/>
          <w:w w:val="95"/>
          <w:sz w:val="18"/>
          <w:szCs w:val="18"/>
        </w:rPr>
        <w:t xml:space="preserve"> </w:t>
      </w:r>
      <w:r w:rsidRPr="007F1189">
        <w:rPr>
          <w:w w:val="95"/>
          <w:sz w:val="18"/>
          <w:szCs w:val="18"/>
        </w:rPr>
        <w:t>provide</w:t>
      </w:r>
      <w:r w:rsidRPr="007F1189">
        <w:rPr>
          <w:spacing w:val="10"/>
          <w:w w:val="95"/>
          <w:sz w:val="18"/>
          <w:szCs w:val="18"/>
        </w:rPr>
        <w:t xml:space="preserve"> </w:t>
      </w:r>
      <w:r w:rsidRPr="007F1189">
        <w:rPr>
          <w:w w:val="95"/>
          <w:sz w:val="18"/>
          <w:szCs w:val="18"/>
        </w:rPr>
        <w:t>the</w:t>
      </w:r>
      <w:r w:rsidRPr="007F1189">
        <w:rPr>
          <w:spacing w:val="12"/>
          <w:w w:val="95"/>
          <w:sz w:val="18"/>
          <w:szCs w:val="18"/>
        </w:rPr>
        <w:t xml:space="preserve"> </w:t>
      </w:r>
      <w:r w:rsidRPr="007F1189">
        <w:rPr>
          <w:w w:val="95"/>
          <w:sz w:val="18"/>
          <w:szCs w:val="18"/>
        </w:rPr>
        <w:t>most</w:t>
      </w:r>
      <w:r w:rsidRPr="007F1189">
        <w:rPr>
          <w:spacing w:val="10"/>
          <w:w w:val="95"/>
          <w:sz w:val="18"/>
          <w:szCs w:val="18"/>
        </w:rPr>
        <w:t xml:space="preserve"> </w:t>
      </w:r>
      <w:r w:rsidRPr="007F1189">
        <w:rPr>
          <w:w w:val="95"/>
          <w:sz w:val="18"/>
          <w:szCs w:val="18"/>
        </w:rPr>
        <w:t>effective</w:t>
      </w:r>
      <w:r w:rsidRPr="007F1189">
        <w:rPr>
          <w:spacing w:val="8"/>
          <w:w w:val="95"/>
          <w:sz w:val="18"/>
          <w:szCs w:val="18"/>
        </w:rPr>
        <w:t xml:space="preserve"> </w:t>
      </w:r>
      <w:r w:rsidRPr="007F1189">
        <w:rPr>
          <w:w w:val="95"/>
          <w:sz w:val="18"/>
          <w:szCs w:val="18"/>
        </w:rPr>
        <w:t>service</w:t>
      </w:r>
      <w:r w:rsidRPr="007F1189">
        <w:rPr>
          <w:spacing w:val="7"/>
          <w:w w:val="95"/>
          <w:sz w:val="18"/>
          <w:szCs w:val="18"/>
        </w:rPr>
        <w:t xml:space="preserve"> </w:t>
      </w:r>
      <w:r w:rsidRPr="007F1189">
        <w:rPr>
          <w:w w:val="95"/>
          <w:sz w:val="18"/>
          <w:szCs w:val="18"/>
        </w:rPr>
        <w:t>possible.</w:t>
      </w:r>
      <w:r w:rsidRPr="007F1189">
        <w:rPr>
          <w:spacing w:val="6"/>
          <w:w w:val="95"/>
          <w:sz w:val="18"/>
          <w:szCs w:val="18"/>
        </w:rPr>
        <w:t xml:space="preserve"> </w:t>
      </w:r>
      <w:r w:rsidRPr="007F1189">
        <w:rPr>
          <w:w w:val="95"/>
          <w:sz w:val="18"/>
          <w:szCs w:val="18"/>
        </w:rPr>
        <w:t>Such</w:t>
      </w:r>
      <w:r w:rsidRPr="007F1189">
        <w:rPr>
          <w:spacing w:val="10"/>
          <w:w w:val="95"/>
          <w:sz w:val="18"/>
          <w:szCs w:val="18"/>
        </w:rPr>
        <w:t xml:space="preserve"> </w:t>
      </w:r>
      <w:r w:rsidRPr="007F1189">
        <w:rPr>
          <w:w w:val="95"/>
          <w:sz w:val="18"/>
          <w:szCs w:val="18"/>
        </w:rPr>
        <w:t>agreements</w:t>
      </w:r>
      <w:r w:rsidRPr="007F1189">
        <w:rPr>
          <w:spacing w:val="6"/>
          <w:w w:val="95"/>
          <w:sz w:val="18"/>
          <w:szCs w:val="18"/>
        </w:rPr>
        <w:t xml:space="preserve"> </w:t>
      </w:r>
      <w:r w:rsidRPr="007F1189">
        <w:rPr>
          <w:w w:val="95"/>
          <w:sz w:val="18"/>
          <w:szCs w:val="18"/>
        </w:rPr>
        <w:t>are</w:t>
      </w:r>
      <w:r w:rsidRPr="007F1189">
        <w:rPr>
          <w:spacing w:val="12"/>
          <w:w w:val="95"/>
          <w:sz w:val="18"/>
          <w:szCs w:val="18"/>
        </w:rPr>
        <w:t xml:space="preserve"> </w:t>
      </w:r>
      <w:r w:rsidRPr="007F1189">
        <w:rPr>
          <w:w w:val="95"/>
          <w:sz w:val="18"/>
          <w:szCs w:val="18"/>
        </w:rPr>
        <w:t>regulated</w:t>
      </w:r>
      <w:r w:rsidRPr="007F1189">
        <w:rPr>
          <w:spacing w:val="5"/>
          <w:w w:val="95"/>
          <w:sz w:val="18"/>
          <w:szCs w:val="18"/>
        </w:rPr>
        <w:t xml:space="preserve"> </w:t>
      </w:r>
      <w:r w:rsidRPr="007F1189">
        <w:rPr>
          <w:w w:val="95"/>
          <w:sz w:val="18"/>
          <w:szCs w:val="18"/>
        </w:rPr>
        <w:t>by</w:t>
      </w:r>
      <w:r w:rsidRPr="007F1189">
        <w:rPr>
          <w:spacing w:val="11"/>
          <w:w w:val="95"/>
          <w:sz w:val="18"/>
          <w:szCs w:val="18"/>
        </w:rPr>
        <w:t xml:space="preserve"> </w:t>
      </w:r>
      <w:r w:rsidRPr="007F1189">
        <w:rPr>
          <w:w w:val="95"/>
          <w:sz w:val="18"/>
          <w:szCs w:val="18"/>
        </w:rPr>
        <w:t>Section</w:t>
      </w:r>
      <w:r w:rsidRPr="007F1189">
        <w:rPr>
          <w:spacing w:val="8"/>
          <w:w w:val="95"/>
          <w:sz w:val="18"/>
          <w:szCs w:val="18"/>
        </w:rPr>
        <w:t xml:space="preserve"> </w:t>
      </w:r>
      <w:r w:rsidRPr="007F1189">
        <w:rPr>
          <w:w w:val="95"/>
          <w:sz w:val="18"/>
          <w:szCs w:val="18"/>
        </w:rPr>
        <w:t>22A</w:t>
      </w:r>
      <w:r w:rsidRPr="007F1189">
        <w:rPr>
          <w:spacing w:val="23"/>
          <w:w w:val="95"/>
          <w:sz w:val="18"/>
          <w:szCs w:val="18"/>
        </w:rPr>
        <w:t xml:space="preserve"> </w:t>
      </w:r>
      <w:r w:rsidRPr="007F1189">
        <w:rPr>
          <w:w w:val="95"/>
          <w:sz w:val="18"/>
          <w:szCs w:val="18"/>
        </w:rPr>
        <w:t>of</w:t>
      </w:r>
      <w:r w:rsidRPr="007F1189">
        <w:rPr>
          <w:spacing w:val="12"/>
          <w:w w:val="95"/>
          <w:sz w:val="18"/>
          <w:szCs w:val="18"/>
        </w:rPr>
        <w:t xml:space="preserve"> </w:t>
      </w:r>
      <w:r w:rsidRPr="007F1189">
        <w:rPr>
          <w:w w:val="95"/>
          <w:sz w:val="18"/>
          <w:szCs w:val="18"/>
        </w:rPr>
        <w:t>the</w:t>
      </w:r>
      <w:r w:rsidRPr="007F1189">
        <w:rPr>
          <w:spacing w:val="11"/>
          <w:w w:val="95"/>
          <w:sz w:val="18"/>
          <w:szCs w:val="18"/>
        </w:rPr>
        <w:t xml:space="preserve"> </w:t>
      </w:r>
      <w:r w:rsidRPr="007F1189">
        <w:rPr>
          <w:w w:val="95"/>
          <w:sz w:val="18"/>
          <w:szCs w:val="18"/>
        </w:rPr>
        <w:t>Police</w:t>
      </w:r>
      <w:r w:rsidRPr="007F1189">
        <w:rPr>
          <w:spacing w:val="9"/>
          <w:w w:val="95"/>
          <w:sz w:val="18"/>
          <w:szCs w:val="18"/>
        </w:rPr>
        <w:t xml:space="preserve"> </w:t>
      </w:r>
      <w:r w:rsidRPr="007F1189">
        <w:rPr>
          <w:w w:val="95"/>
          <w:sz w:val="18"/>
          <w:szCs w:val="18"/>
        </w:rPr>
        <w:t>Act</w:t>
      </w:r>
      <w:r w:rsidRPr="007F1189">
        <w:rPr>
          <w:spacing w:val="10"/>
          <w:w w:val="95"/>
          <w:sz w:val="18"/>
          <w:szCs w:val="18"/>
        </w:rPr>
        <w:t xml:space="preserve"> </w:t>
      </w:r>
      <w:r w:rsidRPr="007F1189">
        <w:rPr>
          <w:w w:val="95"/>
          <w:sz w:val="18"/>
          <w:szCs w:val="18"/>
        </w:rPr>
        <w:t>1996,</w:t>
      </w:r>
      <w:r w:rsidRPr="007F1189">
        <w:rPr>
          <w:spacing w:val="10"/>
          <w:w w:val="95"/>
          <w:sz w:val="18"/>
          <w:szCs w:val="18"/>
        </w:rPr>
        <w:t xml:space="preserve"> </w:t>
      </w:r>
      <w:r w:rsidRPr="007F1189">
        <w:rPr>
          <w:w w:val="95"/>
          <w:sz w:val="18"/>
          <w:szCs w:val="18"/>
        </w:rPr>
        <w:t>as</w:t>
      </w:r>
      <w:r w:rsidRPr="007F1189">
        <w:rPr>
          <w:spacing w:val="12"/>
          <w:w w:val="95"/>
          <w:sz w:val="18"/>
          <w:szCs w:val="18"/>
        </w:rPr>
        <w:t xml:space="preserve"> </w:t>
      </w:r>
      <w:r w:rsidRPr="007F1189">
        <w:rPr>
          <w:w w:val="95"/>
          <w:sz w:val="18"/>
          <w:szCs w:val="18"/>
        </w:rPr>
        <w:t>amended</w:t>
      </w:r>
      <w:r w:rsidRPr="007F1189">
        <w:rPr>
          <w:spacing w:val="6"/>
          <w:w w:val="95"/>
          <w:sz w:val="18"/>
          <w:szCs w:val="18"/>
        </w:rPr>
        <w:t xml:space="preserve"> </w:t>
      </w:r>
      <w:r w:rsidRPr="007F1189">
        <w:rPr>
          <w:w w:val="95"/>
          <w:sz w:val="18"/>
          <w:szCs w:val="18"/>
        </w:rPr>
        <w:t>by</w:t>
      </w:r>
      <w:r w:rsidRPr="007F1189">
        <w:rPr>
          <w:spacing w:val="16"/>
          <w:w w:val="95"/>
          <w:sz w:val="18"/>
          <w:szCs w:val="18"/>
        </w:rPr>
        <w:t xml:space="preserve"> </w:t>
      </w:r>
      <w:r w:rsidRPr="007F1189">
        <w:rPr>
          <w:w w:val="95"/>
          <w:sz w:val="18"/>
          <w:szCs w:val="18"/>
        </w:rPr>
        <w:t>the</w:t>
      </w:r>
      <w:r w:rsidRPr="007F1189">
        <w:rPr>
          <w:spacing w:val="11"/>
          <w:w w:val="95"/>
          <w:sz w:val="18"/>
          <w:szCs w:val="18"/>
        </w:rPr>
        <w:t xml:space="preserve"> </w:t>
      </w:r>
      <w:r w:rsidRPr="007F1189">
        <w:rPr>
          <w:w w:val="95"/>
          <w:sz w:val="18"/>
          <w:szCs w:val="18"/>
        </w:rPr>
        <w:t>Police</w:t>
      </w:r>
      <w:r w:rsidRPr="007F1189">
        <w:rPr>
          <w:spacing w:val="9"/>
          <w:w w:val="95"/>
          <w:sz w:val="18"/>
          <w:szCs w:val="18"/>
        </w:rPr>
        <w:t xml:space="preserve"> </w:t>
      </w:r>
      <w:r w:rsidRPr="007F1189">
        <w:rPr>
          <w:w w:val="95"/>
          <w:sz w:val="18"/>
          <w:szCs w:val="18"/>
        </w:rPr>
        <w:t>Reform</w:t>
      </w:r>
      <w:r w:rsidRPr="007F1189">
        <w:rPr>
          <w:spacing w:val="9"/>
          <w:w w:val="95"/>
          <w:sz w:val="18"/>
          <w:szCs w:val="18"/>
        </w:rPr>
        <w:t xml:space="preserve"> </w:t>
      </w:r>
      <w:r w:rsidRPr="007F1189">
        <w:rPr>
          <w:w w:val="95"/>
          <w:sz w:val="18"/>
          <w:szCs w:val="18"/>
        </w:rPr>
        <w:t>and</w:t>
      </w:r>
      <w:r w:rsidRPr="007F1189">
        <w:rPr>
          <w:spacing w:val="11"/>
          <w:w w:val="95"/>
          <w:sz w:val="18"/>
          <w:szCs w:val="18"/>
        </w:rPr>
        <w:t xml:space="preserve"> </w:t>
      </w:r>
      <w:r w:rsidRPr="007F1189">
        <w:rPr>
          <w:w w:val="95"/>
          <w:sz w:val="18"/>
          <w:szCs w:val="18"/>
        </w:rPr>
        <w:t>Social</w:t>
      </w:r>
      <w:r w:rsidRPr="007F1189">
        <w:rPr>
          <w:spacing w:val="1"/>
          <w:w w:val="95"/>
          <w:sz w:val="18"/>
          <w:szCs w:val="18"/>
        </w:rPr>
        <w:t xml:space="preserve"> </w:t>
      </w:r>
      <w:r w:rsidRPr="007F1189">
        <w:rPr>
          <w:sz w:val="18"/>
          <w:szCs w:val="18"/>
        </w:rPr>
        <w:t>Responsibility</w:t>
      </w:r>
      <w:r w:rsidRPr="007F1189">
        <w:rPr>
          <w:spacing w:val="-7"/>
          <w:sz w:val="18"/>
          <w:szCs w:val="18"/>
        </w:rPr>
        <w:t xml:space="preserve"> </w:t>
      </w:r>
      <w:r w:rsidRPr="007F1189">
        <w:rPr>
          <w:sz w:val="18"/>
          <w:szCs w:val="18"/>
        </w:rPr>
        <w:t>Act</w:t>
      </w:r>
      <w:r w:rsidRPr="007F1189">
        <w:rPr>
          <w:spacing w:val="-3"/>
          <w:sz w:val="18"/>
          <w:szCs w:val="18"/>
        </w:rPr>
        <w:t xml:space="preserve"> </w:t>
      </w:r>
      <w:r w:rsidRPr="007F1189">
        <w:rPr>
          <w:sz w:val="18"/>
          <w:szCs w:val="18"/>
        </w:rPr>
        <w:t>2011</w:t>
      </w:r>
      <w:r w:rsidRPr="007F1189">
        <w:rPr>
          <w:i/>
          <w:sz w:val="18"/>
          <w:szCs w:val="18"/>
        </w:rPr>
        <w:t>.</w:t>
      </w:r>
    </w:p>
    <w:p w14:paraId="4F2D38DD" w14:textId="77777777" w:rsidR="0032292D" w:rsidRPr="002D4497" w:rsidRDefault="0032292D" w:rsidP="00CA5225">
      <w:pPr>
        <w:pStyle w:val="BodyText"/>
        <w:ind w:left="567" w:right="969"/>
        <w:jc w:val="both"/>
        <w:rPr>
          <w:iCs/>
        </w:rPr>
      </w:pPr>
    </w:p>
    <w:p w14:paraId="14EB5632" w14:textId="78D84E97" w:rsidR="0032292D" w:rsidRPr="007F1189" w:rsidRDefault="00E32278" w:rsidP="00CA5225">
      <w:pPr>
        <w:spacing w:line="237" w:lineRule="auto"/>
        <w:ind w:left="567" w:right="969"/>
        <w:jc w:val="both"/>
        <w:rPr>
          <w:sz w:val="18"/>
          <w:szCs w:val="18"/>
        </w:rPr>
      </w:pPr>
      <w:r w:rsidRPr="002D4497">
        <w:rPr>
          <w:w w:val="95"/>
          <w:sz w:val="18"/>
          <w:szCs w:val="18"/>
        </w:rPr>
        <w:t>The</w:t>
      </w:r>
      <w:r w:rsidRPr="002D4497">
        <w:rPr>
          <w:spacing w:val="1"/>
          <w:w w:val="95"/>
          <w:sz w:val="18"/>
          <w:szCs w:val="18"/>
        </w:rPr>
        <w:t xml:space="preserve"> </w:t>
      </w:r>
      <w:r w:rsidRPr="002D4497">
        <w:rPr>
          <w:w w:val="95"/>
          <w:sz w:val="18"/>
          <w:szCs w:val="18"/>
        </w:rPr>
        <w:t>collaborative services and</w:t>
      </w:r>
      <w:r w:rsidRPr="007F1189">
        <w:rPr>
          <w:spacing w:val="1"/>
          <w:w w:val="95"/>
          <w:sz w:val="18"/>
          <w:szCs w:val="18"/>
        </w:rPr>
        <w:t xml:space="preserve"> </w:t>
      </w:r>
      <w:r w:rsidRPr="007F1189">
        <w:rPr>
          <w:w w:val="95"/>
          <w:sz w:val="18"/>
          <w:szCs w:val="18"/>
        </w:rPr>
        <w:t>their</w:t>
      </w:r>
      <w:r w:rsidRPr="007F1189">
        <w:rPr>
          <w:spacing w:val="1"/>
          <w:w w:val="95"/>
          <w:sz w:val="18"/>
          <w:szCs w:val="18"/>
        </w:rPr>
        <w:t xml:space="preserve"> </w:t>
      </w:r>
      <w:r w:rsidRPr="007F1189">
        <w:rPr>
          <w:w w:val="95"/>
          <w:sz w:val="18"/>
          <w:szCs w:val="18"/>
        </w:rPr>
        <w:t>funding continue under revised</w:t>
      </w:r>
      <w:r w:rsidRPr="007F1189">
        <w:rPr>
          <w:spacing w:val="1"/>
          <w:w w:val="95"/>
          <w:sz w:val="18"/>
          <w:szCs w:val="18"/>
        </w:rPr>
        <w:t xml:space="preserve"> </w:t>
      </w:r>
      <w:r w:rsidRPr="007F1189">
        <w:rPr>
          <w:w w:val="95"/>
          <w:sz w:val="18"/>
          <w:szCs w:val="18"/>
        </w:rPr>
        <w:t>Commissioner and</w:t>
      </w:r>
      <w:r w:rsidRPr="007F1189">
        <w:rPr>
          <w:spacing w:val="1"/>
          <w:w w:val="95"/>
          <w:sz w:val="18"/>
          <w:szCs w:val="18"/>
        </w:rPr>
        <w:t xml:space="preserve"> </w:t>
      </w:r>
      <w:r w:rsidRPr="007F1189">
        <w:rPr>
          <w:w w:val="95"/>
          <w:sz w:val="18"/>
          <w:szCs w:val="18"/>
        </w:rPr>
        <w:t>Force</w:t>
      </w:r>
      <w:r w:rsidRPr="007F1189">
        <w:rPr>
          <w:spacing w:val="1"/>
          <w:w w:val="95"/>
          <w:sz w:val="18"/>
          <w:szCs w:val="18"/>
        </w:rPr>
        <w:t xml:space="preserve"> </w:t>
      </w:r>
      <w:r w:rsidRPr="007F1189">
        <w:rPr>
          <w:w w:val="95"/>
          <w:sz w:val="18"/>
          <w:szCs w:val="18"/>
        </w:rPr>
        <w:t>Governance arrangements. These</w:t>
      </w:r>
      <w:r w:rsidRPr="007F1189">
        <w:rPr>
          <w:spacing w:val="1"/>
          <w:w w:val="95"/>
          <w:sz w:val="18"/>
          <w:szCs w:val="18"/>
        </w:rPr>
        <w:t xml:space="preserve"> </w:t>
      </w:r>
      <w:r w:rsidRPr="007F1189">
        <w:rPr>
          <w:w w:val="95"/>
          <w:sz w:val="18"/>
          <w:szCs w:val="18"/>
        </w:rPr>
        <w:t>are</w:t>
      </w:r>
      <w:r w:rsidRPr="007F1189">
        <w:rPr>
          <w:spacing w:val="1"/>
          <w:w w:val="95"/>
          <w:sz w:val="18"/>
          <w:szCs w:val="18"/>
        </w:rPr>
        <w:t xml:space="preserve"> </w:t>
      </w:r>
      <w:r w:rsidRPr="007F1189">
        <w:rPr>
          <w:w w:val="95"/>
          <w:sz w:val="18"/>
          <w:szCs w:val="18"/>
        </w:rPr>
        <w:t>in</w:t>
      </w:r>
      <w:r w:rsidRPr="007F1189">
        <w:rPr>
          <w:spacing w:val="1"/>
          <w:w w:val="95"/>
          <w:sz w:val="18"/>
          <w:szCs w:val="18"/>
        </w:rPr>
        <w:t xml:space="preserve"> </w:t>
      </w:r>
      <w:r w:rsidRPr="007F1189">
        <w:rPr>
          <w:w w:val="95"/>
          <w:sz w:val="18"/>
          <w:szCs w:val="18"/>
        </w:rPr>
        <w:t>effect considered as</w:t>
      </w:r>
      <w:r w:rsidRPr="007F1189">
        <w:rPr>
          <w:spacing w:val="1"/>
          <w:w w:val="95"/>
          <w:sz w:val="18"/>
          <w:szCs w:val="18"/>
        </w:rPr>
        <w:t xml:space="preserve"> </w:t>
      </w:r>
      <w:r w:rsidRPr="007F1189">
        <w:rPr>
          <w:w w:val="95"/>
          <w:sz w:val="18"/>
          <w:szCs w:val="18"/>
        </w:rPr>
        <w:t>‘Pooled Budgets’ with</w:t>
      </w:r>
      <w:r w:rsidRPr="007F1189">
        <w:rPr>
          <w:spacing w:val="1"/>
          <w:w w:val="95"/>
          <w:sz w:val="18"/>
          <w:szCs w:val="18"/>
        </w:rPr>
        <w:t xml:space="preserve"> </w:t>
      </w:r>
      <w:r w:rsidRPr="007F1189">
        <w:rPr>
          <w:w w:val="95"/>
          <w:sz w:val="18"/>
          <w:szCs w:val="18"/>
        </w:rPr>
        <w:t>agreements for Funding</w:t>
      </w:r>
      <w:r w:rsidRPr="007F1189">
        <w:rPr>
          <w:spacing w:val="1"/>
          <w:w w:val="95"/>
          <w:sz w:val="18"/>
          <w:szCs w:val="18"/>
        </w:rPr>
        <w:t xml:space="preserve"> </w:t>
      </w:r>
      <w:r w:rsidRPr="007F1189">
        <w:rPr>
          <w:spacing w:val="-1"/>
          <w:sz w:val="18"/>
          <w:szCs w:val="18"/>
        </w:rPr>
        <w:t>Contributions,</w:t>
      </w:r>
      <w:r w:rsidRPr="007F1189">
        <w:rPr>
          <w:spacing w:val="-11"/>
          <w:sz w:val="18"/>
          <w:szCs w:val="18"/>
        </w:rPr>
        <w:t xml:space="preserve"> </w:t>
      </w:r>
      <w:r w:rsidRPr="007F1189">
        <w:rPr>
          <w:spacing w:val="-1"/>
          <w:sz w:val="18"/>
          <w:szCs w:val="18"/>
        </w:rPr>
        <w:t>made</w:t>
      </w:r>
      <w:r w:rsidRPr="007F1189">
        <w:rPr>
          <w:spacing w:val="-8"/>
          <w:sz w:val="18"/>
          <w:szCs w:val="18"/>
        </w:rPr>
        <w:t xml:space="preserve"> </w:t>
      </w:r>
      <w:r w:rsidRPr="007F1189">
        <w:rPr>
          <w:spacing w:val="-1"/>
          <w:sz w:val="18"/>
          <w:szCs w:val="18"/>
        </w:rPr>
        <w:t>and</w:t>
      </w:r>
      <w:r w:rsidRPr="007F1189">
        <w:rPr>
          <w:spacing w:val="-5"/>
          <w:sz w:val="18"/>
          <w:szCs w:val="18"/>
        </w:rPr>
        <w:t xml:space="preserve"> </w:t>
      </w:r>
      <w:r w:rsidRPr="007F1189">
        <w:rPr>
          <w:spacing w:val="-1"/>
          <w:sz w:val="18"/>
          <w:szCs w:val="18"/>
        </w:rPr>
        <w:t>varied</w:t>
      </w:r>
      <w:r w:rsidRPr="007F1189">
        <w:rPr>
          <w:spacing w:val="-6"/>
          <w:sz w:val="18"/>
          <w:szCs w:val="18"/>
        </w:rPr>
        <w:t xml:space="preserve"> </w:t>
      </w:r>
      <w:r w:rsidRPr="007F1189">
        <w:rPr>
          <w:sz w:val="18"/>
          <w:szCs w:val="18"/>
        </w:rPr>
        <w:t>from</w:t>
      </w:r>
      <w:r w:rsidRPr="007F1189">
        <w:rPr>
          <w:spacing w:val="-4"/>
          <w:sz w:val="18"/>
          <w:szCs w:val="18"/>
        </w:rPr>
        <w:t xml:space="preserve"> </w:t>
      </w:r>
      <w:r w:rsidRPr="007F1189">
        <w:rPr>
          <w:sz w:val="18"/>
          <w:szCs w:val="18"/>
        </w:rPr>
        <w:t>time</w:t>
      </w:r>
      <w:r w:rsidRPr="007F1189">
        <w:rPr>
          <w:spacing w:val="-8"/>
          <w:sz w:val="18"/>
          <w:szCs w:val="18"/>
        </w:rPr>
        <w:t xml:space="preserve"> </w:t>
      </w:r>
      <w:r w:rsidRPr="007F1189">
        <w:rPr>
          <w:sz w:val="18"/>
          <w:szCs w:val="18"/>
        </w:rPr>
        <w:t>to</w:t>
      </w:r>
      <w:r w:rsidRPr="007F1189">
        <w:rPr>
          <w:spacing w:val="-5"/>
          <w:sz w:val="18"/>
          <w:szCs w:val="18"/>
        </w:rPr>
        <w:t xml:space="preserve"> </w:t>
      </w:r>
      <w:r w:rsidRPr="007F1189">
        <w:rPr>
          <w:sz w:val="18"/>
          <w:szCs w:val="18"/>
        </w:rPr>
        <w:t>time,</w:t>
      </w:r>
      <w:r w:rsidRPr="007F1189">
        <w:rPr>
          <w:spacing w:val="-8"/>
          <w:sz w:val="18"/>
          <w:szCs w:val="18"/>
        </w:rPr>
        <w:t xml:space="preserve"> </w:t>
      </w:r>
      <w:r w:rsidRPr="007F1189">
        <w:rPr>
          <w:sz w:val="18"/>
          <w:szCs w:val="18"/>
        </w:rPr>
        <w:t>and</w:t>
      </w:r>
      <w:r w:rsidRPr="007F1189">
        <w:rPr>
          <w:spacing w:val="-6"/>
          <w:sz w:val="18"/>
          <w:szCs w:val="18"/>
        </w:rPr>
        <w:t xml:space="preserve"> </w:t>
      </w:r>
      <w:r w:rsidRPr="007F1189">
        <w:rPr>
          <w:sz w:val="18"/>
          <w:szCs w:val="18"/>
        </w:rPr>
        <w:t>certain</w:t>
      </w:r>
      <w:r w:rsidRPr="007F1189">
        <w:rPr>
          <w:spacing w:val="-8"/>
          <w:sz w:val="18"/>
          <w:szCs w:val="18"/>
        </w:rPr>
        <w:t xml:space="preserve"> </w:t>
      </w:r>
      <w:r w:rsidRPr="007F1189">
        <w:rPr>
          <w:sz w:val="18"/>
          <w:szCs w:val="18"/>
        </w:rPr>
        <w:t>Specific</w:t>
      </w:r>
      <w:r w:rsidRPr="007F1189">
        <w:rPr>
          <w:spacing w:val="-9"/>
          <w:sz w:val="18"/>
          <w:szCs w:val="18"/>
        </w:rPr>
        <w:t xml:space="preserve"> </w:t>
      </w:r>
      <w:r w:rsidRPr="007F1189">
        <w:rPr>
          <w:sz w:val="18"/>
          <w:szCs w:val="18"/>
        </w:rPr>
        <w:t>Government</w:t>
      </w:r>
      <w:r w:rsidRPr="007F1189">
        <w:rPr>
          <w:spacing w:val="-6"/>
          <w:sz w:val="18"/>
          <w:szCs w:val="18"/>
        </w:rPr>
        <w:t xml:space="preserve"> </w:t>
      </w:r>
      <w:r w:rsidRPr="007F1189">
        <w:rPr>
          <w:sz w:val="18"/>
          <w:szCs w:val="18"/>
        </w:rPr>
        <w:t>Grants.</w:t>
      </w:r>
      <w:r w:rsidRPr="007F1189">
        <w:rPr>
          <w:spacing w:val="-7"/>
          <w:sz w:val="18"/>
          <w:szCs w:val="18"/>
        </w:rPr>
        <w:t xml:space="preserve"> </w:t>
      </w:r>
      <w:r w:rsidRPr="007F1189">
        <w:rPr>
          <w:sz w:val="18"/>
          <w:szCs w:val="18"/>
        </w:rPr>
        <w:t>The</w:t>
      </w:r>
      <w:r w:rsidRPr="007F1189">
        <w:rPr>
          <w:spacing w:val="-4"/>
          <w:sz w:val="18"/>
          <w:szCs w:val="18"/>
        </w:rPr>
        <w:t xml:space="preserve"> </w:t>
      </w:r>
      <w:r w:rsidRPr="007F1189">
        <w:rPr>
          <w:sz w:val="18"/>
          <w:szCs w:val="18"/>
        </w:rPr>
        <w:t>pooled</w:t>
      </w:r>
      <w:r w:rsidRPr="007F1189">
        <w:rPr>
          <w:spacing w:val="-9"/>
          <w:sz w:val="18"/>
          <w:szCs w:val="18"/>
        </w:rPr>
        <w:t xml:space="preserve"> </w:t>
      </w:r>
      <w:r w:rsidRPr="007F1189">
        <w:rPr>
          <w:sz w:val="18"/>
          <w:szCs w:val="18"/>
        </w:rPr>
        <w:t>budgets</w:t>
      </w:r>
      <w:r w:rsidRPr="007F1189">
        <w:rPr>
          <w:spacing w:val="-9"/>
          <w:sz w:val="18"/>
          <w:szCs w:val="18"/>
        </w:rPr>
        <w:t xml:space="preserve"> </w:t>
      </w:r>
      <w:r w:rsidRPr="007F1189">
        <w:rPr>
          <w:sz w:val="18"/>
          <w:szCs w:val="18"/>
        </w:rPr>
        <w:t>are</w:t>
      </w:r>
      <w:r w:rsidRPr="007F1189">
        <w:rPr>
          <w:spacing w:val="-4"/>
          <w:sz w:val="18"/>
          <w:szCs w:val="18"/>
        </w:rPr>
        <w:t xml:space="preserve"> </w:t>
      </w:r>
      <w:r w:rsidRPr="007F1189">
        <w:rPr>
          <w:sz w:val="18"/>
          <w:szCs w:val="18"/>
        </w:rPr>
        <w:t>effectively</w:t>
      </w:r>
      <w:r w:rsidRPr="007F1189">
        <w:rPr>
          <w:spacing w:val="29"/>
          <w:sz w:val="18"/>
          <w:szCs w:val="18"/>
        </w:rPr>
        <w:t xml:space="preserve"> </w:t>
      </w:r>
      <w:r w:rsidRPr="007F1189">
        <w:rPr>
          <w:sz w:val="18"/>
          <w:szCs w:val="18"/>
        </w:rPr>
        <w:t>hosted</w:t>
      </w:r>
      <w:r w:rsidRPr="007F1189">
        <w:rPr>
          <w:spacing w:val="-9"/>
          <w:sz w:val="18"/>
          <w:szCs w:val="18"/>
        </w:rPr>
        <w:t xml:space="preserve"> </w:t>
      </w:r>
      <w:r w:rsidRPr="007F1189">
        <w:rPr>
          <w:sz w:val="18"/>
          <w:szCs w:val="18"/>
        </w:rPr>
        <w:t>by</w:t>
      </w:r>
      <w:r w:rsidRPr="007F1189">
        <w:rPr>
          <w:spacing w:val="-5"/>
          <w:sz w:val="18"/>
          <w:szCs w:val="18"/>
        </w:rPr>
        <w:t xml:space="preserve"> </w:t>
      </w:r>
      <w:r w:rsidRPr="007F1189">
        <w:rPr>
          <w:sz w:val="18"/>
          <w:szCs w:val="18"/>
        </w:rPr>
        <w:t>the</w:t>
      </w:r>
      <w:r w:rsidRPr="007F1189">
        <w:rPr>
          <w:spacing w:val="-5"/>
          <w:sz w:val="18"/>
          <w:szCs w:val="18"/>
        </w:rPr>
        <w:t xml:space="preserve"> </w:t>
      </w:r>
      <w:r w:rsidRPr="007F1189">
        <w:rPr>
          <w:sz w:val="18"/>
          <w:szCs w:val="18"/>
        </w:rPr>
        <w:t>Commissioner</w:t>
      </w:r>
      <w:r w:rsidRPr="007F1189">
        <w:rPr>
          <w:spacing w:val="-11"/>
          <w:sz w:val="18"/>
          <w:szCs w:val="18"/>
        </w:rPr>
        <w:t xml:space="preserve"> </w:t>
      </w:r>
      <w:r w:rsidRPr="007F1189">
        <w:rPr>
          <w:sz w:val="18"/>
          <w:szCs w:val="18"/>
        </w:rPr>
        <w:t>and</w:t>
      </w:r>
      <w:r w:rsidRPr="007F1189">
        <w:rPr>
          <w:spacing w:val="-5"/>
          <w:sz w:val="18"/>
          <w:szCs w:val="18"/>
        </w:rPr>
        <w:t xml:space="preserve"> </w:t>
      </w:r>
      <w:r w:rsidRPr="007F1189">
        <w:rPr>
          <w:sz w:val="18"/>
          <w:szCs w:val="18"/>
        </w:rPr>
        <w:t>Force</w:t>
      </w:r>
      <w:r w:rsidRPr="007F1189">
        <w:rPr>
          <w:spacing w:val="-5"/>
          <w:sz w:val="18"/>
          <w:szCs w:val="18"/>
        </w:rPr>
        <w:t xml:space="preserve"> </w:t>
      </w:r>
      <w:r w:rsidRPr="007F1189">
        <w:rPr>
          <w:sz w:val="18"/>
          <w:szCs w:val="18"/>
        </w:rPr>
        <w:t>for</w:t>
      </w:r>
      <w:r w:rsidRPr="007F1189">
        <w:rPr>
          <w:spacing w:val="-6"/>
          <w:sz w:val="18"/>
          <w:szCs w:val="18"/>
        </w:rPr>
        <w:t xml:space="preserve"> </w:t>
      </w:r>
      <w:r w:rsidRPr="007F1189">
        <w:rPr>
          <w:sz w:val="18"/>
          <w:szCs w:val="18"/>
        </w:rPr>
        <w:t>South</w:t>
      </w:r>
      <w:r w:rsidRPr="007F1189">
        <w:rPr>
          <w:spacing w:val="-5"/>
          <w:sz w:val="18"/>
          <w:szCs w:val="18"/>
        </w:rPr>
        <w:t xml:space="preserve"> </w:t>
      </w:r>
      <w:r w:rsidRPr="007F1189">
        <w:rPr>
          <w:sz w:val="18"/>
          <w:szCs w:val="18"/>
        </w:rPr>
        <w:t>Wales</w:t>
      </w:r>
      <w:r w:rsidRPr="007F1189">
        <w:rPr>
          <w:spacing w:val="-11"/>
          <w:sz w:val="18"/>
          <w:szCs w:val="18"/>
        </w:rPr>
        <w:t xml:space="preserve"> </w:t>
      </w:r>
      <w:r w:rsidRPr="007F1189">
        <w:rPr>
          <w:sz w:val="18"/>
          <w:szCs w:val="18"/>
        </w:rPr>
        <w:t>Police</w:t>
      </w:r>
      <w:r w:rsidRPr="007F1189">
        <w:rPr>
          <w:spacing w:val="-9"/>
          <w:sz w:val="18"/>
          <w:szCs w:val="18"/>
        </w:rPr>
        <w:t xml:space="preserve"> </w:t>
      </w:r>
      <w:r w:rsidRPr="007F1189">
        <w:rPr>
          <w:sz w:val="18"/>
          <w:szCs w:val="18"/>
        </w:rPr>
        <w:t>on</w:t>
      </w:r>
      <w:r w:rsidRPr="007F1189">
        <w:rPr>
          <w:spacing w:val="-5"/>
          <w:sz w:val="18"/>
          <w:szCs w:val="18"/>
        </w:rPr>
        <w:t xml:space="preserve"> </w:t>
      </w:r>
      <w:r w:rsidRPr="007F1189">
        <w:rPr>
          <w:sz w:val="18"/>
          <w:szCs w:val="18"/>
        </w:rPr>
        <w:t>behalf</w:t>
      </w:r>
      <w:r w:rsidRPr="007F1189">
        <w:rPr>
          <w:spacing w:val="-8"/>
          <w:sz w:val="18"/>
          <w:szCs w:val="18"/>
        </w:rPr>
        <w:t xml:space="preserve"> </w:t>
      </w:r>
      <w:r w:rsidRPr="007F1189">
        <w:rPr>
          <w:sz w:val="18"/>
          <w:szCs w:val="18"/>
        </w:rPr>
        <w:t>of</w:t>
      </w:r>
      <w:r w:rsidRPr="007F1189">
        <w:rPr>
          <w:spacing w:val="1"/>
          <w:sz w:val="18"/>
          <w:szCs w:val="18"/>
        </w:rPr>
        <w:t xml:space="preserve"> </w:t>
      </w:r>
      <w:r w:rsidRPr="007F1189">
        <w:rPr>
          <w:spacing w:val="-1"/>
          <w:sz w:val="18"/>
          <w:szCs w:val="18"/>
        </w:rPr>
        <w:t xml:space="preserve">the four police forces in Wales. A summary of the cost of the various collaborative services </w:t>
      </w:r>
      <w:r w:rsidRPr="007F1189">
        <w:rPr>
          <w:sz w:val="18"/>
          <w:szCs w:val="18"/>
        </w:rPr>
        <w:t>attributable to the PCC Group is shown in the following table</w:t>
      </w:r>
      <w:r w:rsidR="00045218">
        <w:rPr>
          <w:sz w:val="18"/>
          <w:szCs w:val="18"/>
        </w:rPr>
        <w:t>.</w:t>
      </w:r>
    </w:p>
    <w:p w14:paraId="3DF6FCD5" w14:textId="77777777" w:rsidR="00B26EC9" w:rsidRPr="007F1189" w:rsidRDefault="00B26EC9" w:rsidP="00CA5225">
      <w:pPr>
        <w:spacing w:line="237" w:lineRule="auto"/>
        <w:ind w:left="567" w:right="969"/>
        <w:jc w:val="both"/>
        <w:rPr>
          <w:sz w:val="18"/>
          <w:szCs w:val="18"/>
        </w:rPr>
      </w:pPr>
    </w:p>
    <w:p w14:paraId="4C27014D" w14:textId="77777777" w:rsidR="00B35749" w:rsidRPr="00B35749" w:rsidRDefault="00B35749" w:rsidP="00B35749">
      <w:pPr>
        <w:widowControl/>
        <w:autoSpaceDE/>
        <w:autoSpaceDN/>
        <w:ind w:left="567"/>
        <w:jc w:val="both"/>
        <w:rPr>
          <w:rFonts w:eastAsia="Times New Roman"/>
          <w:b/>
          <w:bCs/>
          <w:color w:val="000000"/>
          <w:sz w:val="18"/>
          <w:szCs w:val="18"/>
          <w:lang w:eastAsia="en-GB"/>
        </w:rPr>
      </w:pPr>
      <w:r w:rsidRPr="00B35749">
        <w:rPr>
          <w:rFonts w:eastAsia="Times New Roman"/>
          <w:b/>
          <w:bCs/>
          <w:color w:val="000000"/>
          <w:sz w:val="18"/>
          <w:szCs w:val="18"/>
          <w:lang w:eastAsia="en-GB"/>
        </w:rPr>
        <w:t>2022/23 costs of the various collaborative services attributable to the PCC Group.</w:t>
      </w:r>
    </w:p>
    <w:p w14:paraId="716BA115" w14:textId="77777777" w:rsidR="00B26EC9" w:rsidRPr="00CA5225" w:rsidRDefault="00B26EC9" w:rsidP="00CA5225">
      <w:pPr>
        <w:spacing w:line="237" w:lineRule="auto"/>
        <w:ind w:left="567" w:right="969"/>
        <w:jc w:val="both"/>
        <w:rPr>
          <w:sz w:val="18"/>
          <w:szCs w:val="24"/>
        </w:rPr>
      </w:pPr>
    </w:p>
    <w:tbl>
      <w:tblPr>
        <w:tblW w:w="14867" w:type="dxa"/>
        <w:tblInd w:w="567" w:type="dxa"/>
        <w:tblLook w:val="04A0" w:firstRow="1" w:lastRow="0" w:firstColumn="1" w:lastColumn="0" w:noHBand="0" w:noVBand="1"/>
      </w:tblPr>
      <w:tblGrid>
        <w:gridCol w:w="2687"/>
        <w:gridCol w:w="1207"/>
        <w:gridCol w:w="1167"/>
        <w:gridCol w:w="1119"/>
        <w:gridCol w:w="1278"/>
        <w:gridCol w:w="977"/>
        <w:gridCol w:w="957"/>
        <w:gridCol w:w="957"/>
        <w:gridCol w:w="1327"/>
        <w:gridCol w:w="977"/>
        <w:gridCol w:w="1327"/>
        <w:gridCol w:w="887"/>
      </w:tblGrid>
      <w:tr w:rsidR="00B26EC9" w:rsidRPr="00B26EC9" w14:paraId="68BD7C85" w14:textId="77777777" w:rsidTr="00B35749">
        <w:trPr>
          <w:trHeight w:val="1008"/>
        </w:trPr>
        <w:tc>
          <w:tcPr>
            <w:tcW w:w="2687" w:type="dxa"/>
            <w:tcBorders>
              <w:top w:val="nil"/>
              <w:left w:val="nil"/>
              <w:bottom w:val="nil"/>
              <w:right w:val="nil"/>
            </w:tcBorders>
            <w:shd w:val="clear" w:color="auto" w:fill="auto"/>
            <w:noWrap/>
            <w:vAlign w:val="center"/>
            <w:hideMark/>
          </w:tcPr>
          <w:p w14:paraId="226ABF02"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SHARE OF SERVICE COLLABORATION</w:t>
            </w:r>
          </w:p>
        </w:tc>
        <w:tc>
          <w:tcPr>
            <w:tcW w:w="1207" w:type="dxa"/>
            <w:tcBorders>
              <w:top w:val="nil"/>
              <w:left w:val="nil"/>
              <w:bottom w:val="nil"/>
              <w:right w:val="nil"/>
            </w:tcBorders>
            <w:shd w:val="clear" w:color="auto" w:fill="auto"/>
            <w:vAlign w:val="center"/>
            <w:hideMark/>
          </w:tcPr>
          <w:p w14:paraId="742E8777"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Counter Terrorism Intelligence Unit / Special Branch (CTIU / SB)</w:t>
            </w:r>
          </w:p>
        </w:tc>
        <w:tc>
          <w:tcPr>
            <w:tcW w:w="1167" w:type="dxa"/>
            <w:tcBorders>
              <w:top w:val="nil"/>
              <w:left w:val="nil"/>
              <w:bottom w:val="nil"/>
              <w:right w:val="nil"/>
            </w:tcBorders>
            <w:shd w:val="clear" w:color="auto" w:fill="auto"/>
            <w:vAlign w:val="center"/>
            <w:hideMark/>
          </w:tcPr>
          <w:p w14:paraId="380FD4F8"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Counter Terrorism Specialist Advisors (CTSA)</w:t>
            </w:r>
          </w:p>
        </w:tc>
        <w:tc>
          <w:tcPr>
            <w:tcW w:w="1119" w:type="dxa"/>
            <w:tcBorders>
              <w:top w:val="nil"/>
              <w:left w:val="nil"/>
              <w:bottom w:val="nil"/>
              <w:right w:val="nil"/>
            </w:tcBorders>
            <w:shd w:val="clear" w:color="auto" w:fill="auto"/>
            <w:vAlign w:val="center"/>
            <w:hideMark/>
          </w:tcPr>
          <w:p w14:paraId="526A07EF"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Counter Terrorism Port / Dedicated Security (DSP)</w:t>
            </w:r>
          </w:p>
        </w:tc>
        <w:tc>
          <w:tcPr>
            <w:tcW w:w="1278" w:type="dxa"/>
            <w:tcBorders>
              <w:top w:val="nil"/>
              <w:left w:val="nil"/>
              <w:bottom w:val="nil"/>
              <w:right w:val="nil"/>
            </w:tcBorders>
            <w:shd w:val="clear" w:color="auto" w:fill="auto"/>
            <w:vAlign w:val="center"/>
            <w:hideMark/>
          </w:tcPr>
          <w:p w14:paraId="48BF2D7F"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Regional Organised Crime Unit (ROCU)</w:t>
            </w:r>
          </w:p>
        </w:tc>
        <w:tc>
          <w:tcPr>
            <w:tcW w:w="977" w:type="dxa"/>
            <w:tcBorders>
              <w:top w:val="nil"/>
              <w:left w:val="nil"/>
              <w:bottom w:val="nil"/>
              <w:right w:val="nil"/>
            </w:tcBorders>
            <w:shd w:val="clear" w:color="auto" w:fill="auto"/>
            <w:vAlign w:val="center"/>
            <w:hideMark/>
          </w:tcPr>
          <w:p w14:paraId="69413A86"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Regional Task Force (RTF)</w:t>
            </w:r>
          </w:p>
        </w:tc>
        <w:tc>
          <w:tcPr>
            <w:tcW w:w="957" w:type="dxa"/>
            <w:tcBorders>
              <w:top w:val="nil"/>
              <w:left w:val="nil"/>
              <w:bottom w:val="nil"/>
              <w:right w:val="nil"/>
            </w:tcBorders>
            <w:shd w:val="clear" w:color="auto" w:fill="auto"/>
            <w:vAlign w:val="center"/>
            <w:hideMark/>
          </w:tcPr>
          <w:p w14:paraId="066F1B46"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Digital Services Division</w:t>
            </w:r>
          </w:p>
        </w:tc>
        <w:tc>
          <w:tcPr>
            <w:tcW w:w="957" w:type="dxa"/>
            <w:tcBorders>
              <w:top w:val="nil"/>
              <w:left w:val="nil"/>
              <w:bottom w:val="nil"/>
              <w:right w:val="nil"/>
            </w:tcBorders>
            <w:shd w:val="clear" w:color="auto" w:fill="auto"/>
            <w:vAlign w:val="center"/>
            <w:hideMark/>
          </w:tcPr>
          <w:p w14:paraId="6F75F1D1"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Joint Legal Services (JLS)</w:t>
            </w:r>
          </w:p>
        </w:tc>
        <w:tc>
          <w:tcPr>
            <w:tcW w:w="1327" w:type="dxa"/>
            <w:tcBorders>
              <w:top w:val="nil"/>
              <w:left w:val="nil"/>
              <w:bottom w:val="nil"/>
              <w:right w:val="nil"/>
            </w:tcBorders>
            <w:shd w:val="clear" w:color="auto" w:fill="auto"/>
            <w:vAlign w:val="center"/>
            <w:hideMark/>
          </w:tcPr>
          <w:p w14:paraId="1ACAD145"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Scientific Investigation Unit (JSIU)</w:t>
            </w:r>
          </w:p>
        </w:tc>
        <w:tc>
          <w:tcPr>
            <w:tcW w:w="977" w:type="dxa"/>
            <w:tcBorders>
              <w:top w:val="nil"/>
              <w:left w:val="nil"/>
              <w:bottom w:val="nil"/>
              <w:right w:val="nil"/>
            </w:tcBorders>
            <w:shd w:val="clear" w:color="auto" w:fill="auto"/>
            <w:vAlign w:val="center"/>
            <w:hideMark/>
          </w:tcPr>
          <w:p w14:paraId="71CAFEBC"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Joint Firearms Unit (JFU / CTSFO)</w:t>
            </w:r>
          </w:p>
        </w:tc>
        <w:tc>
          <w:tcPr>
            <w:tcW w:w="1327" w:type="dxa"/>
            <w:tcBorders>
              <w:top w:val="nil"/>
              <w:left w:val="nil"/>
              <w:bottom w:val="nil"/>
              <w:right w:val="nil"/>
            </w:tcBorders>
            <w:shd w:val="clear" w:color="auto" w:fill="auto"/>
            <w:vAlign w:val="center"/>
            <w:hideMark/>
          </w:tcPr>
          <w:p w14:paraId="139B54C1" w14:textId="77777777" w:rsidR="00B26EC9" w:rsidRPr="00B26EC9" w:rsidRDefault="00B26EC9" w:rsidP="00B26EC9">
            <w:pPr>
              <w:widowControl/>
              <w:autoSpaceDE/>
              <w:autoSpaceDN/>
              <w:jc w:val="center"/>
              <w:rPr>
                <w:rFonts w:eastAsia="Times New Roman"/>
                <w:b/>
                <w:bCs/>
                <w:color w:val="000000"/>
                <w:sz w:val="18"/>
                <w:szCs w:val="18"/>
                <w:lang w:eastAsia="en-GB"/>
              </w:rPr>
            </w:pPr>
            <w:r w:rsidRPr="00B26EC9">
              <w:rPr>
                <w:rFonts w:eastAsia="Times New Roman"/>
                <w:b/>
                <w:bCs/>
                <w:color w:val="000000"/>
                <w:sz w:val="18"/>
                <w:szCs w:val="18"/>
                <w:lang w:eastAsia="en-GB"/>
              </w:rPr>
              <w:t>Joint Procurement</w:t>
            </w:r>
          </w:p>
        </w:tc>
        <w:tc>
          <w:tcPr>
            <w:tcW w:w="887" w:type="dxa"/>
            <w:tcBorders>
              <w:top w:val="nil"/>
              <w:left w:val="nil"/>
              <w:bottom w:val="nil"/>
              <w:right w:val="nil"/>
            </w:tcBorders>
            <w:shd w:val="clear" w:color="auto" w:fill="auto"/>
            <w:vAlign w:val="center"/>
            <w:hideMark/>
          </w:tcPr>
          <w:p w14:paraId="490F3DAA"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Total</w:t>
            </w:r>
          </w:p>
        </w:tc>
      </w:tr>
      <w:tr w:rsidR="00B26EC9" w:rsidRPr="00B26EC9" w14:paraId="00718348" w14:textId="77777777" w:rsidTr="00B35749">
        <w:trPr>
          <w:trHeight w:val="210"/>
        </w:trPr>
        <w:tc>
          <w:tcPr>
            <w:tcW w:w="2687" w:type="dxa"/>
            <w:tcBorders>
              <w:top w:val="nil"/>
              <w:left w:val="nil"/>
              <w:bottom w:val="nil"/>
              <w:right w:val="nil"/>
            </w:tcBorders>
            <w:shd w:val="clear" w:color="auto" w:fill="auto"/>
            <w:noWrap/>
            <w:vAlign w:val="center"/>
            <w:hideMark/>
          </w:tcPr>
          <w:p w14:paraId="485EEB62"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Share of service benefit</w:t>
            </w:r>
          </w:p>
        </w:tc>
        <w:tc>
          <w:tcPr>
            <w:tcW w:w="1207" w:type="dxa"/>
            <w:tcBorders>
              <w:top w:val="nil"/>
              <w:left w:val="nil"/>
              <w:bottom w:val="nil"/>
              <w:right w:val="nil"/>
            </w:tcBorders>
            <w:shd w:val="clear" w:color="auto" w:fill="auto"/>
            <w:noWrap/>
            <w:vAlign w:val="center"/>
            <w:hideMark/>
          </w:tcPr>
          <w:p w14:paraId="7C78EC1C" w14:textId="77777777" w:rsidR="00B26EC9" w:rsidRPr="00B26EC9" w:rsidRDefault="00B26EC9" w:rsidP="00B26EC9">
            <w:pPr>
              <w:widowControl/>
              <w:autoSpaceDE/>
              <w:autoSpaceDN/>
              <w:rPr>
                <w:rFonts w:eastAsia="Times New Roman"/>
                <w:b/>
                <w:bCs/>
                <w:color w:val="000000"/>
                <w:sz w:val="18"/>
                <w:szCs w:val="18"/>
                <w:lang w:eastAsia="en-GB"/>
              </w:rPr>
            </w:pPr>
          </w:p>
        </w:tc>
        <w:tc>
          <w:tcPr>
            <w:tcW w:w="1167" w:type="dxa"/>
            <w:tcBorders>
              <w:top w:val="nil"/>
              <w:left w:val="nil"/>
              <w:bottom w:val="nil"/>
              <w:right w:val="nil"/>
            </w:tcBorders>
            <w:shd w:val="clear" w:color="auto" w:fill="auto"/>
            <w:noWrap/>
            <w:vAlign w:val="center"/>
            <w:hideMark/>
          </w:tcPr>
          <w:p w14:paraId="4606E263"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119" w:type="dxa"/>
            <w:tcBorders>
              <w:top w:val="nil"/>
              <w:left w:val="nil"/>
              <w:bottom w:val="nil"/>
              <w:right w:val="nil"/>
            </w:tcBorders>
            <w:shd w:val="clear" w:color="auto" w:fill="auto"/>
            <w:noWrap/>
            <w:vAlign w:val="center"/>
            <w:hideMark/>
          </w:tcPr>
          <w:p w14:paraId="1127BF51"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278" w:type="dxa"/>
            <w:tcBorders>
              <w:top w:val="nil"/>
              <w:left w:val="nil"/>
              <w:bottom w:val="nil"/>
              <w:right w:val="nil"/>
            </w:tcBorders>
            <w:shd w:val="clear" w:color="auto" w:fill="auto"/>
            <w:noWrap/>
            <w:vAlign w:val="center"/>
            <w:hideMark/>
          </w:tcPr>
          <w:p w14:paraId="3CE3479D"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77" w:type="dxa"/>
            <w:tcBorders>
              <w:top w:val="nil"/>
              <w:left w:val="nil"/>
              <w:bottom w:val="nil"/>
              <w:right w:val="nil"/>
            </w:tcBorders>
            <w:shd w:val="clear" w:color="auto" w:fill="auto"/>
            <w:noWrap/>
            <w:vAlign w:val="center"/>
            <w:hideMark/>
          </w:tcPr>
          <w:p w14:paraId="763F2CEC"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57" w:type="dxa"/>
            <w:tcBorders>
              <w:top w:val="nil"/>
              <w:left w:val="nil"/>
              <w:bottom w:val="nil"/>
              <w:right w:val="nil"/>
            </w:tcBorders>
            <w:shd w:val="clear" w:color="auto" w:fill="auto"/>
            <w:noWrap/>
            <w:vAlign w:val="center"/>
            <w:hideMark/>
          </w:tcPr>
          <w:p w14:paraId="70AB403C"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57" w:type="dxa"/>
            <w:tcBorders>
              <w:top w:val="nil"/>
              <w:left w:val="nil"/>
              <w:bottom w:val="nil"/>
              <w:right w:val="nil"/>
            </w:tcBorders>
            <w:shd w:val="clear" w:color="auto" w:fill="auto"/>
            <w:noWrap/>
            <w:vAlign w:val="center"/>
            <w:hideMark/>
          </w:tcPr>
          <w:p w14:paraId="74CC2A37"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327" w:type="dxa"/>
            <w:tcBorders>
              <w:top w:val="nil"/>
              <w:left w:val="nil"/>
              <w:bottom w:val="nil"/>
              <w:right w:val="nil"/>
            </w:tcBorders>
            <w:shd w:val="clear" w:color="auto" w:fill="auto"/>
            <w:noWrap/>
            <w:vAlign w:val="center"/>
            <w:hideMark/>
          </w:tcPr>
          <w:p w14:paraId="577C79E3"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77" w:type="dxa"/>
            <w:tcBorders>
              <w:top w:val="nil"/>
              <w:left w:val="nil"/>
              <w:bottom w:val="nil"/>
              <w:right w:val="nil"/>
            </w:tcBorders>
            <w:shd w:val="clear" w:color="auto" w:fill="auto"/>
            <w:noWrap/>
            <w:vAlign w:val="center"/>
            <w:hideMark/>
          </w:tcPr>
          <w:p w14:paraId="5D5CE7AF"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327" w:type="dxa"/>
            <w:tcBorders>
              <w:top w:val="nil"/>
              <w:left w:val="nil"/>
              <w:bottom w:val="nil"/>
              <w:right w:val="nil"/>
            </w:tcBorders>
            <w:shd w:val="clear" w:color="auto" w:fill="auto"/>
            <w:noWrap/>
            <w:vAlign w:val="center"/>
            <w:hideMark/>
          </w:tcPr>
          <w:p w14:paraId="503105D5"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887" w:type="dxa"/>
            <w:tcBorders>
              <w:top w:val="nil"/>
              <w:left w:val="nil"/>
              <w:bottom w:val="nil"/>
              <w:right w:val="nil"/>
            </w:tcBorders>
            <w:shd w:val="clear" w:color="auto" w:fill="auto"/>
            <w:noWrap/>
            <w:vAlign w:val="center"/>
            <w:hideMark/>
          </w:tcPr>
          <w:p w14:paraId="03B98D61"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r>
      <w:tr w:rsidR="00B26EC9" w:rsidRPr="00B26EC9" w14:paraId="7F9E9F7D" w14:textId="77777777" w:rsidTr="00B35749">
        <w:trPr>
          <w:trHeight w:val="220"/>
        </w:trPr>
        <w:tc>
          <w:tcPr>
            <w:tcW w:w="2687" w:type="dxa"/>
            <w:tcBorders>
              <w:top w:val="nil"/>
              <w:left w:val="nil"/>
              <w:bottom w:val="nil"/>
              <w:right w:val="nil"/>
            </w:tcBorders>
            <w:shd w:val="clear" w:color="auto" w:fill="auto"/>
            <w:noWrap/>
            <w:vAlign w:val="center"/>
            <w:hideMark/>
          </w:tcPr>
          <w:p w14:paraId="1DC607BF"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2022/23</w:t>
            </w:r>
          </w:p>
        </w:tc>
        <w:tc>
          <w:tcPr>
            <w:tcW w:w="1207" w:type="dxa"/>
            <w:tcBorders>
              <w:top w:val="nil"/>
              <w:left w:val="nil"/>
              <w:bottom w:val="nil"/>
              <w:right w:val="nil"/>
            </w:tcBorders>
            <w:shd w:val="clear" w:color="auto" w:fill="auto"/>
            <w:noWrap/>
            <w:vAlign w:val="center"/>
            <w:hideMark/>
          </w:tcPr>
          <w:p w14:paraId="5123F2C5" w14:textId="77777777" w:rsidR="00B26EC9" w:rsidRPr="00B26EC9" w:rsidRDefault="00B26EC9" w:rsidP="00B26EC9">
            <w:pPr>
              <w:widowControl/>
              <w:autoSpaceDE/>
              <w:autoSpaceDN/>
              <w:rPr>
                <w:rFonts w:eastAsia="Times New Roman"/>
                <w:b/>
                <w:bCs/>
                <w:color w:val="000000"/>
                <w:sz w:val="18"/>
                <w:szCs w:val="18"/>
                <w:lang w:eastAsia="en-GB"/>
              </w:rPr>
            </w:pPr>
          </w:p>
        </w:tc>
        <w:tc>
          <w:tcPr>
            <w:tcW w:w="1167" w:type="dxa"/>
            <w:tcBorders>
              <w:top w:val="nil"/>
              <w:left w:val="nil"/>
              <w:bottom w:val="nil"/>
              <w:right w:val="nil"/>
            </w:tcBorders>
            <w:shd w:val="clear" w:color="auto" w:fill="auto"/>
            <w:noWrap/>
            <w:vAlign w:val="center"/>
            <w:hideMark/>
          </w:tcPr>
          <w:p w14:paraId="6B254060"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119" w:type="dxa"/>
            <w:tcBorders>
              <w:top w:val="nil"/>
              <w:left w:val="nil"/>
              <w:bottom w:val="nil"/>
              <w:right w:val="nil"/>
            </w:tcBorders>
            <w:shd w:val="clear" w:color="auto" w:fill="auto"/>
            <w:noWrap/>
            <w:vAlign w:val="center"/>
            <w:hideMark/>
          </w:tcPr>
          <w:p w14:paraId="0F238C14"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278" w:type="dxa"/>
            <w:tcBorders>
              <w:top w:val="nil"/>
              <w:left w:val="nil"/>
              <w:bottom w:val="nil"/>
              <w:right w:val="nil"/>
            </w:tcBorders>
            <w:shd w:val="clear" w:color="auto" w:fill="auto"/>
            <w:noWrap/>
            <w:vAlign w:val="center"/>
            <w:hideMark/>
          </w:tcPr>
          <w:p w14:paraId="61C18FA4"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77" w:type="dxa"/>
            <w:tcBorders>
              <w:top w:val="nil"/>
              <w:left w:val="nil"/>
              <w:bottom w:val="nil"/>
              <w:right w:val="nil"/>
            </w:tcBorders>
            <w:shd w:val="clear" w:color="auto" w:fill="auto"/>
            <w:noWrap/>
            <w:vAlign w:val="center"/>
            <w:hideMark/>
          </w:tcPr>
          <w:p w14:paraId="59B05F24"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57" w:type="dxa"/>
            <w:tcBorders>
              <w:top w:val="nil"/>
              <w:left w:val="nil"/>
              <w:bottom w:val="nil"/>
              <w:right w:val="nil"/>
            </w:tcBorders>
            <w:shd w:val="clear" w:color="auto" w:fill="auto"/>
            <w:noWrap/>
            <w:vAlign w:val="center"/>
            <w:hideMark/>
          </w:tcPr>
          <w:p w14:paraId="5E3EDCBD"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57" w:type="dxa"/>
            <w:tcBorders>
              <w:top w:val="nil"/>
              <w:left w:val="nil"/>
              <w:bottom w:val="nil"/>
              <w:right w:val="nil"/>
            </w:tcBorders>
            <w:shd w:val="clear" w:color="auto" w:fill="auto"/>
            <w:noWrap/>
            <w:vAlign w:val="center"/>
            <w:hideMark/>
          </w:tcPr>
          <w:p w14:paraId="2CA737BF"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327" w:type="dxa"/>
            <w:tcBorders>
              <w:top w:val="nil"/>
              <w:left w:val="nil"/>
              <w:bottom w:val="nil"/>
              <w:right w:val="nil"/>
            </w:tcBorders>
            <w:shd w:val="clear" w:color="auto" w:fill="auto"/>
            <w:noWrap/>
            <w:vAlign w:val="center"/>
            <w:hideMark/>
          </w:tcPr>
          <w:p w14:paraId="2612623F"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77" w:type="dxa"/>
            <w:tcBorders>
              <w:top w:val="nil"/>
              <w:left w:val="nil"/>
              <w:bottom w:val="nil"/>
              <w:right w:val="nil"/>
            </w:tcBorders>
            <w:shd w:val="clear" w:color="auto" w:fill="auto"/>
            <w:noWrap/>
            <w:vAlign w:val="center"/>
            <w:hideMark/>
          </w:tcPr>
          <w:p w14:paraId="2A4FC5C8"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327" w:type="dxa"/>
            <w:tcBorders>
              <w:top w:val="nil"/>
              <w:left w:val="nil"/>
              <w:bottom w:val="nil"/>
              <w:right w:val="nil"/>
            </w:tcBorders>
            <w:shd w:val="clear" w:color="auto" w:fill="auto"/>
            <w:noWrap/>
            <w:vAlign w:val="center"/>
            <w:hideMark/>
          </w:tcPr>
          <w:p w14:paraId="51635AA7"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887" w:type="dxa"/>
            <w:tcBorders>
              <w:top w:val="nil"/>
              <w:left w:val="nil"/>
              <w:bottom w:val="nil"/>
              <w:right w:val="nil"/>
            </w:tcBorders>
            <w:shd w:val="clear" w:color="auto" w:fill="auto"/>
            <w:noWrap/>
            <w:vAlign w:val="center"/>
            <w:hideMark/>
          </w:tcPr>
          <w:p w14:paraId="6B99A011"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r>
      <w:tr w:rsidR="00B26EC9" w:rsidRPr="00B26EC9" w14:paraId="1106345D" w14:textId="77777777" w:rsidTr="00B35749">
        <w:trPr>
          <w:trHeight w:val="220"/>
        </w:trPr>
        <w:tc>
          <w:tcPr>
            <w:tcW w:w="2687" w:type="dxa"/>
            <w:tcBorders>
              <w:top w:val="single" w:sz="8" w:space="0" w:color="auto"/>
              <w:left w:val="nil"/>
              <w:bottom w:val="single" w:sz="8" w:space="0" w:color="auto"/>
              <w:right w:val="nil"/>
            </w:tcBorders>
            <w:shd w:val="clear" w:color="auto" w:fill="auto"/>
            <w:noWrap/>
            <w:vAlign w:val="center"/>
            <w:hideMark/>
          </w:tcPr>
          <w:p w14:paraId="03596D3C" w14:textId="77777777" w:rsidR="00B26EC9" w:rsidRPr="00B26EC9" w:rsidRDefault="00B26EC9" w:rsidP="00B26EC9">
            <w:pPr>
              <w:widowControl/>
              <w:autoSpaceDE/>
              <w:autoSpaceDN/>
              <w:rPr>
                <w:rFonts w:eastAsia="Times New Roman"/>
                <w:color w:val="000000"/>
                <w:sz w:val="18"/>
                <w:szCs w:val="18"/>
                <w:lang w:eastAsia="en-GB"/>
              </w:rPr>
            </w:pPr>
            <w:r w:rsidRPr="00B26EC9">
              <w:rPr>
                <w:rFonts w:eastAsia="Times New Roman"/>
                <w:color w:val="000000"/>
                <w:sz w:val="18"/>
                <w:szCs w:val="18"/>
                <w:lang w:eastAsia="en-GB"/>
              </w:rPr>
              <w:t> </w:t>
            </w:r>
          </w:p>
        </w:tc>
        <w:tc>
          <w:tcPr>
            <w:tcW w:w="1207" w:type="dxa"/>
            <w:tcBorders>
              <w:top w:val="single" w:sz="8" w:space="0" w:color="auto"/>
              <w:left w:val="nil"/>
              <w:bottom w:val="single" w:sz="8" w:space="0" w:color="000000"/>
              <w:right w:val="nil"/>
            </w:tcBorders>
            <w:shd w:val="clear" w:color="auto" w:fill="auto"/>
            <w:vAlign w:val="center"/>
            <w:hideMark/>
          </w:tcPr>
          <w:p w14:paraId="18C03CCA"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£000</w:t>
            </w:r>
          </w:p>
        </w:tc>
        <w:tc>
          <w:tcPr>
            <w:tcW w:w="1167" w:type="dxa"/>
            <w:tcBorders>
              <w:top w:val="single" w:sz="8" w:space="0" w:color="auto"/>
              <w:left w:val="nil"/>
              <w:bottom w:val="single" w:sz="8" w:space="0" w:color="000000"/>
              <w:right w:val="nil"/>
            </w:tcBorders>
            <w:shd w:val="clear" w:color="auto" w:fill="auto"/>
            <w:vAlign w:val="center"/>
            <w:hideMark/>
          </w:tcPr>
          <w:p w14:paraId="21E8C862"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£000</w:t>
            </w:r>
          </w:p>
        </w:tc>
        <w:tc>
          <w:tcPr>
            <w:tcW w:w="1119" w:type="dxa"/>
            <w:tcBorders>
              <w:top w:val="single" w:sz="8" w:space="0" w:color="auto"/>
              <w:left w:val="nil"/>
              <w:bottom w:val="single" w:sz="8" w:space="0" w:color="000000"/>
              <w:right w:val="nil"/>
            </w:tcBorders>
            <w:shd w:val="clear" w:color="auto" w:fill="auto"/>
            <w:vAlign w:val="center"/>
            <w:hideMark/>
          </w:tcPr>
          <w:p w14:paraId="7A5C1783"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£000</w:t>
            </w:r>
          </w:p>
        </w:tc>
        <w:tc>
          <w:tcPr>
            <w:tcW w:w="1278" w:type="dxa"/>
            <w:tcBorders>
              <w:top w:val="single" w:sz="8" w:space="0" w:color="auto"/>
              <w:left w:val="nil"/>
              <w:bottom w:val="single" w:sz="8" w:space="0" w:color="000000"/>
              <w:right w:val="nil"/>
            </w:tcBorders>
            <w:shd w:val="clear" w:color="auto" w:fill="auto"/>
            <w:vAlign w:val="center"/>
            <w:hideMark/>
          </w:tcPr>
          <w:p w14:paraId="39FEFA78"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£000</w:t>
            </w:r>
          </w:p>
        </w:tc>
        <w:tc>
          <w:tcPr>
            <w:tcW w:w="977" w:type="dxa"/>
            <w:tcBorders>
              <w:top w:val="single" w:sz="8" w:space="0" w:color="auto"/>
              <w:left w:val="nil"/>
              <w:bottom w:val="single" w:sz="8" w:space="0" w:color="000000"/>
              <w:right w:val="nil"/>
            </w:tcBorders>
            <w:shd w:val="clear" w:color="auto" w:fill="auto"/>
            <w:vAlign w:val="center"/>
            <w:hideMark/>
          </w:tcPr>
          <w:p w14:paraId="05DBAD6E"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£000</w:t>
            </w:r>
          </w:p>
        </w:tc>
        <w:tc>
          <w:tcPr>
            <w:tcW w:w="957" w:type="dxa"/>
            <w:tcBorders>
              <w:top w:val="single" w:sz="8" w:space="0" w:color="auto"/>
              <w:left w:val="nil"/>
              <w:bottom w:val="single" w:sz="8" w:space="0" w:color="000000"/>
              <w:right w:val="nil"/>
            </w:tcBorders>
            <w:shd w:val="clear" w:color="auto" w:fill="auto"/>
            <w:vAlign w:val="center"/>
            <w:hideMark/>
          </w:tcPr>
          <w:p w14:paraId="579914A6"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£000</w:t>
            </w:r>
          </w:p>
        </w:tc>
        <w:tc>
          <w:tcPr>
            <w:tcW w:w="957" w:type="dxa"/>
            <w:tcBorders>
              <w:top w:val="single" w:sz="8" w:space="0" w:color="auto"/>
              <w:left w:val="nil"/>
              <w:bottom w:val="single" w:sz="8" w:space="0" w:color="000000"/>
              <w:right w:val="nil"/>
            </w:tcBorders>
            <w:shd w:val="clear" w:color="auto" w:fill="auto"/>
            <w:vAlign w:val="center"/>
            <w:hideMark/>
          </w:tcPr>
          <w:p w14:paraId="26BA0D48"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£000</w:t>
            </w:r>
          </w:p>
        </w:tc>
        <w:tc>
          <w:tcPr>
            <w:tcW w:w="1327" w:type="dxa"/>
            <w:tcBorders>
              <w:top w:val="single" w:sz="8" w:space="0" w:color="auto"/>
              <w:left w:val="nil"/>
              <w:bottom w:val="single" w:sz="8" w:space="0" w:color="000000"/>
              <w:right w:val="nil"/>
            </w:tcBorders>
            <w:shd w:val="clear" w:color="auto" w:fill="auto"/>
            <w:vAlign w:val="center"/>
            <w:hideMark/>
          </w:tcPr>
          <w:p w14:paraId="4A9C48FD"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£000</w:t>
            </w:r>
          </w:p>
        </w:tc>
        <w:tc>
          <w:tcPr>
            <w:tcW w:w="977" w:type="dxa"/>
            <w:tcBorders>
              <w:top w:val="single" w:sz="8" w:space="0" w:color="auto"/>
              <w:left w:val="nil"/>
              <w:bottom w:val="single" w:sz="8" w:space="0" w:color="000000"/>
              <w:right w:val="nil"/>
            </w:tcBorders>
            <w:shd w:val="clear" w:color="auto" w:fill="auto"/>
            <w:vAlign w:val="center"/>
            <w:hideMark/>
          </w:tcPr>
          <w:p w14:paraId="68A8F6D6"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£000</w:t>
            </w:r>
          </w:p>
        </w:tc>
        <w:tc>
          <w:tcPr>
            <w:tcW w:w="1327" w:type="dxa"/>
            <w:tcBorders>
              <w:top w:val="single" w:sz="8" w:space="0" w:color="auto"/>
              <w:left w:val="nil"/>
              <w:bottom w:val="single" w:sz="8" w:space="0" w:color="000000"/>
              <w:right w:val="nil"/>
            </w:tcBorders>
            <w:shd w:val="clear" w:color="auto" w:fill="auto"/>
            <w:vAlign w:val="center"/>
            <w:hideMark/>
          </w:tcPr>
          <w:p w14:paraId="35126348"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£000</w:t>
            </w:r>
          </w:p>
        </w:tc>
        <w:tc>
          <w:tcPr>
            <w:tcW w:w="887" w:type="dxa"/>
            <w:tcBorders>
              <w:top w:val="single" w:sz="8" w:space="0" w:color="auto"/>
              <w:left w:val="nil"/>
              <w:bottom w:val="single" w:sz="8" w:space="0" w:color="000000"/>
              <w:right w:val="nil"/>
            </w:tcBorders>
            <w:shd w:val="clear" w:color="auto" w:fill="auto"/>
            <w:vAlign w:val="center"/>
            <w:hideMark/>
          </w:tcPr>
          <w:p w14:paraId="1D779E72"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£000</w:t>
            </w:r>
          </w:p>
        </w:tc>
      </w:tr>
      <w:tr w:rsidR="00B26EC9" w:rsidRPr="00B26EC9" w14:paraId="1BB35396" w14:textId="77777777" w:rsidTr="00B35749">
        <w:trPr>
          <w:trHeight w:val="220"/>
        </w:trPr>
        <w:tc>
          <w:tcPr>
            <w:tcW w:w="2687" w:type="dxa"/>
            <w:tcBorders>
              <w:top w:val="nil"/>
              <w:left w:val="nil"/>
              <w:bottom w:val="nil"/>
              <w:right w:val="nil"/>
            </w:tcBorders>
            <w:shd w:val="clear" w:color="auto" w:fill="auto"/>
            <w:noWrap/>
            <w:vAlign w:val="center"/>
            <w:hideMark/>
          </w:tcPr>
          <w:p w14:paraId="3613890F"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Gross Expenditure</w:t>
            </w:r>
          </w:p>
        </w:tc>
        <w:tc>
          <w:tcPr>
            <w:tcW w:w="1207" w:type="dxa"/>
            <w:tcBorders>
              <w:top w:val="nil"/>
              <w:left w:val="nil"/>
              <w:bottom w:val="nil"/>
              <w:right w:val="nil"/>
            </w:tcBorders>
            <w:shd w:val="clear" w:color="auto" w:fill="auto"/>
            <w:noWrap/>
            <w:vAlign w:val="bottom"/>
            <w:hideMark/>
          </w:tcPr>
          <w:p w14:paraId="267DE3E9" w14:textId="77777777" w:rsidR="00B26EC9" w:rsidRPr="00B26EC9" w:rsidRDefault="00B26EC9" w:rsidP="00B26EC9">
            <w:pPr>
              <w:widowControl/>
              <w:autoSpaceDE/>
              <w:autoSpaceDN/>
              <w:rPr>
                <w:rFonts w:eastAsia="Times New Roman"/>
                <w:b/>
                <w:bCs/>
                <w:color w:val="000000"/>
                <w:sz w:val="18"/>
                <w:szCs w:val="18"/>
                <w:lang w:eastAsia="en-GB"/>
              </w:rPr>
            </w:pPr>
          </w:p>
        </w:tc>
        <w:tc>
          <w:tcPr>
            <w:tcW w:w="1167" w:type="dxa"/>
            <w:tcBorders>
              <w:top w:val="nil"/>
              <w:left w:val="nil"/>
              <w:bottom w:val="nil"/>
              <w:right w:val="nil"/>
            </w:tcBorders>
            <w:shd w:val="clear" w:color="auto" w:fill="auto"/>
            <w:noWrap/>
            <w:vAlign w:val="bottom"/>
            <w:hideMark/>
          </w:tcPr>
          <w:p w14:paraId="469D24DB"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119" w:type="dxa"/>
            <w:tcBorders>
              <w:top w:val="nil"/>
              <w:left w:val="nil"/>
              <w:bottom w:val="nil"/>
              <w:right w:val="nil"/>
            </w:tcBorders>
            <w:shd w:val="clear" w:color="auto" w:fill="auto"/>
            <w:noWrap/>
            <w:vAlign w:val="bottom"/>
            <w:hideMark/>
          </w:tcPr>
          <w:p w14:paraId="159BBCC7"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278" w:type="dxa"/>
            <w:tcBorders>
              <w:top w:val="nil"/>
              <w:left w:val="nil"/>
              <w:bottom w:val="nil"/>
              <w:right w:val="nil"/>
            </w:tcBorders>
            <w:shd w:val="clear" w:color="auto" w:fill="auto"/>
            <w:noWrap/>
            <w:vAlign w:val="bottom"/>
            <w:hideMark/>
          </w:tcPr>
          <w:p w14:paraId="12A5E242"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77" w:type="dxa"/>
            <w:tcBorders>
              <w:top w:val="nil"/>
              <w:left w:val="nil"/>
              <w:bottom w:val="nil"/>
              <w:right w:val="nil"/>
            </w:tcBorders>
            <w:shd w:val="clear" w:color="auto" w:fill="auto"/>
            <w:noWrap/>
            <w:vAlign w:val="bottom"/>
            <w:hideMark/>
          </w:tcPr>
          <w:p w14:paraId="00E5A7CA"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57" w:type="dxa"/>
            <w:tcBorders>
              <w:top w:val="nil"/>
              <w:left w:val="nil"/>
              <w:bottom w:val="nil"/>
              <w:right w:val="nil"/>
            </w:tcBorders>
            <w:shd w:val="clear" w:color="auto" w:fill="auto"/>
            <w:noWrap/>
            <w:vAlign w:val="bottom"/>
            <w:hideMark/>
          </w:tcPr>
          <w:p w14:paraId="0562B180"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57" w:type="dxa"/>
            <w:tcBorders>
              <w:top w:val="nil"/>
              <w:left w:val="nil"/>
              <w:bottom w:val="nil"/>
              <w:right w:val="nil"/>
            </w:tcBorders>
            <w:shd w:val="clear" w:color="auto" w:fill="auto"/>
            <w:noWrap/>
            <w:vAlign w:val="bottom"/>
            <w:hideMark/>
          </w:tcPr>
          <w:p w14:paraId="3640290F"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327" w:type="dxa"/>
            <w:tcBorders>
              <w:top w:val="nil"/>
              <w:left w:val="nil"/>
              <w:bottom w:val="nil"/>
              <w:right w:val="nil"/>
            </w:tcBorders>
            <w:shd w:val="clear" w:color="auto" w:fill="auto"/>
            <w:noWrap/>
            <w:vAlign w:val="bottom"/>
            <w:hideMark/>
          </w:tcPr>
          <w:p w14:paraId="5673F434"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977" w:type="dxa"/>
            <w:tcBorders>
              <w:top w:val="nil"/>
              <w:left w:val="nil"/>
              <w:bottom w:val="nil"/>
              <w:right w:val="nil"/>
            </w:tcBorders>
            <w:shd w:val="clear" w:color="auto" w:fill="auto"/>
            <w:noWrap/>
            <w:vAlign w:val="bottom"/>
            <w:hideMark/>
          </w:tcPr>
          <w:p w14:paraId="396C61FB"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1327" w:type="dxa"/>
            <w:tcBorders>
              <w:top w:val="nil"/>
              <w:left w:val="nil"/>
              <w:bottom w:val="nil"/>
              <w:right w:val="nil"/>
            </w:tcBorders>
            <w:shd w:val="clear" w:color="auto" w:fill="auto"/>
            <w:noWrap/>
            <w:vAlign w:val="bottom"/>
            <w:hideMark/>
          </w:tcPr>
          <w:p w14:paraId="0DF7B407"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c>
          <w:tcPr>
            <w:tcW w:w="887" w:type="dxa"/>
            <w:tcBorders>
              <w:top w:val="nil"/>
              <w:left w:val="nil"/>
              <w:bottom w:val="nil"/>
              <w:right w:val="nil"/>
            </w:tcBorders>
            <w:shd w:val="clear" w:color="auto" w:fill="auto"/>
            <w:noWrap/>
            <w:vAlign w:val="bottom"/>
            <w:hideMark/>
          </w:tcPr>
          <w:p w14:paraId="72C21BD9" w14:textId="77777777" w:rsidR="00B26EC9" w:rsidRPr="00B26EC9" w:rsidRDefault="00B26EC9" w:rsidP="00B26EC9">
            <w:pPr>
              <w:widowControl/>
              <w:autoSpaceDE/>
              <w:autoSpaceDN/>
              <w:rPr>
                <w:rFonts w:ascii="Times New Roman" w:eastAsia="Times New Roman" w:hAnsi="Times New Roman" w:cs="Times New Roman"/>
                <w:sz w:val="20"/>
                <w:szCs w:val="20"/>
                <w:lang w:eastAsia="en-GB"/>
              </w:rPr>
            </w:pPr>
          </w:p>
        </w:tc>
      </w:tr>
      <w:tr w:rsidR="00B26EC9" w:rsidRPr="00B26EC9" w14:paraId="140B95C3" w14:textId="77777777" w:rsidTr="00B35749">
        <w:trPr>
          <w:trHeight w:val="210"/>
        </w:trPr>
        <w:tc>
          <w:tcPr>
            <w:tcW w:w="2687" w:type="dxa"/>
            <w:tcBorders>
              <w:top w:val="nil"/>
              <w:left w:val="nil"/>
              <w:bottom w:val="nil"/>
              <w:right w:val="nil"/>
            </w:tcBorders>
            <w:shd w:val="clear" w:color="auto" w:fill="auto"/>
            <w:noWrap/>
            <w:vAlign w:val="center"/>
            <w:hideMark/>
          </w:tcPr>
          <w:p w14:paraId="499A6FCB" w14:textId="77777777" w:rsidR="00B26EC9" w:rsidRPr="00B26EC9" w:rsidRDefault="00B26EC9" w:rsidP="00B26EC9">
            <w:pPr>
              <w:widowControl/>
              <w:autoSpaceDE/>
              <w:autoSpaceDN/>
              <w:rPr>
                <w:rFonts w:eastAsia="Times New Roman"/>
                <w:color w:val="000000"/>
                <w:sz w:val="18"/>
                <w:szCs w:val="18"/>
                <w:lang w:eastAsia="en-GB"/>
              </w:rPr>
            </w:pPr>
            <w:r w:rsidRPr="00B26EC9">
              <w:rPr>
                <w:rFonts w:eastAsia="Times New Roman"/>
                <w:color w:val="000000"/>
                <w:sz w:val="18"/>
                <w:szCs w:val="18"/>
                <w:lang w:eastAsia="en-GB"/>
              </w:rPr>
              <w:t>South Wales Police</w:t>
            </w:r>
          </w:p>
        </w:tc>
        <w:tc>
          <w:tcPr>
            <w:tcW w:w="1207" w:type="dxa"/>
            <w:tcBorders>
              <w:top w:val="nil"/>
              <w:left w:val="nil"/>
              <w:bottom w:val="nil"/>
              <w:right w:val="nil"/>
            </w:tcBorders>
            <w:shd w:val="clear" w:color="auto" w:fill="auto"/>
            <w:noWrap/>
            <w:vAlign w:val="bottom"/>
            <w:hideMark/>
          </w:tcPr>
          <w:p w14:paraId="44BF9178"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4,528</w:t>
            </w:r>
          </w:p>
        </w:tc>
        <w:tc>
          <w:tcPr>
            <w:tcW w:w="1167" w:type="dxa"/>
            <w:tcBorders>
              <w:top w:val="nil"/>
              <w:left w:val="nil"/>
              <w:bottom w:val="nil"/>
              <w:right w:val="nil"/>
            </w:tcBorders>
            <w:shd w:val="clear" w:color="auto" w:fill="auto"/>
            <w:noWrap/>
            <w:vAlign w:val="bottom"/>
            <w:hideMark/>
          </w:tcPr>
          <w:p w14:paraId="043C7074"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251</w:t>
            </w:r>
          </w:p>
        </w:tc>
        <w:tc>
          <w:tcPr>
            <w:tcW w:w="1119" w:type="dxa"/>
            <w:tcBorders>
              <w:top w:val="nil"/>
              <w:left w:val="nil"/>
              <w:bottom w:val="nil"/>
              <w:right w:val="nil"/>
            </w:tcBorders>
            <w:shd w:val="clear" w:color="auto" w:fill="auto"/>
            <w:noWrap/>
            <w:vAlign w:val="bottom"/>
            <w:hideMark/>
          </w:tcPr>
          <w:p w14:paraId="1DB2CD09"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1,081</w:t>
            </w:r>
          </w:p>
        </w:tc>
        <w:tc>
          <w:tcPr>
            <w:tcW w:w="1278" w:type="dxa"/>
            <w:tcBorders>
              <w:top w:val="nil"/>
              <w:left w:val="nil"/>
              <w:bottom w:val="nil"/>
              <w:right w:val="nil"/>
            </w:tcBorders>
            <w:shd w:val="clear" w:color="auto" w:fill="auto"/>
            <w:noWrap/>
            <w:vAlign w:val="bottom"/>
            <w:hideMark/>
          </w:tcPr>
          <w:p w14:paraId="6F70A344"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5,943</w:t>
            </w:r>
          </w:p>
        </w:tc>
        <w:tc>
          <w:tcPr>
            <w:tcW w:w="977" w:type="dxa"/>
            <w:tcBorders>
              <w:top w:val="nil"/>
              <w:left w:val="nil"/>
              <w:bottom w:val="nil"/>
              <w:right w:val="nil"/>
            </w:tcBorders>
            <w:shd w:val="clear" w:color="auto" w:fill="auto"/>
            <w:noWrap/>
            <w:vAlign w:val="bottom"/>
            <w:hideMark/>
          </w:tcPr>
          <w:p w14:paraId="4F344F1B"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1,262</w:t>
            </w:r>
          </w:p>
        </w:tc>
        <w:tc>
          <w:tcPr>
            <w:tcW w:w="957" w:type="dxa"/>
            <w:tcBorders>
              <w:top w:val="nil"/>
              <w:left w:val="nil"/>
              <w:bottom w:val="nil"/>
              <w:right w:val="nil"/>
            </w:tcBorders>
            <w:shd w:val="clear" w:color="auto" w:fill="auto"/>
            <w:noWrap/>
            <w:vAlign w:val="bottom"/>
            <w:hideMark/>
          </w:tcPr>
          <w:p w14:paraId="24CB8BC3"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2,858</w:t>
            </w:r>
          </w:p>
        </w:tc>
        <w:tc>
          <w:tcPr>
            <w:tcW w:w="957" w:type="dxa"/>
            <w:tcBorders>
              <w:top w:val="nil"/>
              <w:left w:val="nil"/>
              <w:bottom w:val="nil"/>
              <w:right w:val="nil"/>
            </w:tcBorders>
            <w:shd w:val="clear" w:color="auto" w:fill="auto"/>
            <w:noWrap/>
            <w:vAlign w:val="bottom"/>
            <w:hideMark/>
          </w:tcPr>
          <w:p w14:paraId="2FBD8039"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983</w:t>
            </w:r>
          </w:p>
        </w:tc>
        <w:tc>
          <w:tcPr>
            <w:tcW w:w="1327" w:type="dxa"/>
            <w:tcBorders>
              <w:top w:val="nil"/>
              <w:left w:val="nil"/>
              <w:bottom w:val="nil"/>
              <w:right w:val="nil"/>
            </w:tcBorders>
            <w:shd w:val="clear" w:color="auto" w:fill="auto"/>
            <w:noWrap/>
            <w:vAlign w:val="bottom"/>
            <w:hideMark/>
          </w:tcPr>
          <w:p w14:paraId="13ECD005"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4,697</w:t>
            </w:r>
          </w:p>
        </w:tc>
        <w:tc>
          <w:tcPr>
            <w:tcW w:w="977" w:type="dxa"/>
            <w:tcBorders>
              <w:top w:val="nil"/>
              <w:left w:val="nil"/>
              <w:bottom w:val="nil"/>
              <w:right w:val="nil"/>
            </w:tcBorders>
            <w:shd w:val="clear" w:color="auto" w:fill="auto"/>
            <w:noWrap/>
            <w:vAlign w:val="bottom"/>
            <w:hideMark/>
          </w:tcPr>
          <w:p w14:paraId="7EF503F7"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8,109</w:t>
            </w:r>
          </w:p>
        </w:tc>
        <w:tc>
          <w:tcPr>
            <w:tcW w:w="1327" w:type="dxa"/>
            <w:tcBorders>
              <w:top w:val="nil"/>
              <w:left w:val="nil"/>
              <w:bottom w:val="nil"/>
              <w:right w:val="nil"/>
            </w:tcBorders>
            <w:shd w:val="clear" w:color="auto" w:fill="auto"/>
            <w:noWrap/>
            <w:vAlign w:val="bottom"/>
            <w:hideMark/>
          </w:tcPr>
          <w:p w14:paraId="18A604C2"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312</w:t>
            </w:r>
          </w:p>
        </w:tc>
        <w:tc>
          <w:tcPr>
            <w:tcW w:w="887" w:type="dxa"/>
            <w:tcBorders>
              <w:top w:val="nil"/>
              <w:left w:val="nil"/>
              <w:bottom w:val="nil"/>
              <w:right w:val="nil"/>
            </w:tcBorders>
            <w:shd w:val="clear" w:color="auto" w:fill="auto"/>
            <w:noWrap/>
            <w:vAlign w:val="bottom"/>
            <w:hideMark/>
          </w:tcPr>
          <w:p w14:paraId="34113ADA"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30,024</w:t>
            </w:r>
          </w:p>
        </w:tc>
      </w:tr>
      <w:tr w:rsidR="00B26EC9" w:rsidRPr="00B26EC9" w14:paraId="1F4225FA" w14:textId="77777777" w:rsidTr="00B35749">
        <w:trPr>
          <w:trHeight w:val="210"/>
        </w:trPr>
        <w:tc>
          <w:tcPr>
            <w:tcW w:w="2687" w:type="dxa"/>
            <w:tcBorders>
              <w:top w:val="nil"/>
              <w:left w:val="nil"/>
              <w:bottom w:val="nil"/>
              <w:right w:val="nil"/>
            </w:tcBorders>
            <w:shd w:val="clear" w:color="auto" w:fill="auto"/>
            <w:noWrap/>
            <w:vAlign w:val="center"/>
            <w:hideMark/>
          </w:tcPr>
          <w:p w14:paraId="1B7D2824" w14:textId="77777777" w:rsidR="00B26EC9" w:rsidRPr="00B26EC9" w:rsidRDefault="00B26EC9" w:rsidP="00B26EC9">
            <w:pPr>
              <w:widowControl/>
              <w:autoSpaceDE/>
              <w:autoSpaceDN/>
              <w:rPr>
                <w:rFonts w:eastAsia="Times New Roman"/>
                <w:color w:val="000000"/>
                <w:sz w:val="18"/>
                <w:szCs w:val="18"/>
                <w:lang w:eastAsia="en-GB"/>
              </w:rPr>
            </w:pPr>
            <w:r w:rsidRPr="00B26EC9">
              <w:rPr>
                <w:rFonts w:eastAsia="Times New Roman"/>
                <w:color w:val="000000"/>
                <w:sz w:val="18"/>
                <w:szCs w:val="18"/>
                <w:lang w:eastAsia="en-GB"/>
              </w:rPr>
              <w:t>Dyfed Powys Police</w:t>
            </w:r>
          </w:p>
        </w:tc>
        <w:tc>
          <w:tcPr>
            <w:tcW w:w="1207" w:type="dxa"/>
            <w:tcBorders>
              <w:top w:val="nil"/>
              <w:left w:val="nil"/>
              <w:bottom w:val="nil"/>
              <w:right w:val="nil"/>
            </w:tcBorders>
            <w:shd w:val="clear" w:color="auto" w:fill="auto"/>
            <w:noWrap/>
            <w:vAlign w:val="bottom"/>
            <w:hideMark/>
          </w:tcPr>
          <w:p w14:paraId="2B79BFCD"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1,778</w:t>
            </w:r>
          </w:p>
        </w:tc>
        <w:tc>
          <w:tcPr>
            <w:tcW w:w="1167" w:type="dxa"/>
            <w:tcBorders>
              <w:top w:val="nil"/>
              <w:left w:val="nil"/>
              <w:bottom w:val="nil"/>
              <w:right w:val="nil"/>
            </w:tcBorders>
            <w:shd w:val="clear" w:color="auto" w:fill="auto"/>
            <w:noWrap/>
            <w:vAlign w:val="bottom"/>
            <w:hideMark/>
          </w:tcPr>
          <w:p w14:paraId="78BFE353"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99</w:t>
            </w:r>
          </w:p>
        </w:tc>
        <w:tc>
          <w:tcPr>
            <w:tcW w:w="1119" w:type="dxa"/>
            <w:tcBorders>
              <w:top w:val="nil"/>
              <w:left w:val="nil"/>
              <w:bottom w:val="nil"/>
              <w:right w:val="nil"/>
            </w:tcBorders>
            <w:shd w:val="clear" w:color="auto" w:fill="auto"/>
            <w:noWrap/>
            <w:vAlign w:val="bottom"/>
            <w:hideMark/>
          </w:tcPr>
          <w:p w14:paraId="7480EEC5"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425</w:t>
            </w:r>
          </w:p>
        </w:tc>
        <w:tc>
          <w:tcPr>
            <w:tcW w:w="1278" w:type="dxa"/>
            <w:tcBorders>
              <w:top w:val="nil"/>
              <w:left w:val="nil"/>
              <w:bottom w:val="nil"/>
              <w:right w:val="nil"/>
            </w:tcBorders>
            <w:shd w:val="clear" w:color="auto" w:fill="auto"/>
            <w:noWrap/>
            <w:vAlign w:val="bottom"/>
            <w:hideMark/>
          </w:tcPr>
          <w:p w14:paraId="1154F315"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2,334</w:t>
            </w:r>
          </w:p>
        </w:tc>
        <w:tc>
          <w:tcPr>
            <w:tcW w:w="977" w:type="dxa"/>
            <w:tcBorders>
              <w:top w:val="nil"/>
              <w:left w:val="nil"/>
              <w:bottom w:val="nil"/>
              <w:right w:val="nil"/>
            </w:tcBorders>
            <w:shd w:val="clear" w:color="auto" w:fill="auto"/>
            <w:noWrap/>
            <w:vAlign w:val="bottom"/>
            <w:hideMark/>
          </w:tcPr>
          <w:p w14:paraId="02FE1552"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478</w:t>
            </w:r>
          </w:p>
        </w:tc>
        <w:tc>
          <w:tcPr>
            <w:tcW w:w="957" w:type="dxa"/>
            <w:tcBorders>
              <w:top w:val="nil"/>
              <w:left w:val="nil"/>
              <w:bottom w:val="nil"/>
              <w:right w:val="nil"/>
            </w:tcBorders>
            <w:shd w:val="clear" w:color="auto" w:fill="auto"/>
            <w:noWrap/>
            <w:vAlign w:val="bottom"/>
            <w:hideMark/>
          </w:tcPr>
          <w:p w14:paraId="6884901A"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0</w:t>
            </w:r>
          </w:p>
        </w:tc>
        <w:tc>
          <w:tcPr>
            <w:tcW w:w="957" w:type="dxa"/>
            <w:tcBorders>
              <w:top w:val="nil"/>
              <w:left w:val="nil"/>
              <w:bottom w:val="nil"/>
              <w:right w:val="nil"/>
            </w:tcBorders>
            <w:shd w:val="clear" w:color="auto" w:fill="auto"/>
            <w:noWrap/>
            <w:vAlign w:val="bottom"/>
            <w:hideMark/>
          </w:tcPr>
          <w:p w14:paraId="409920D2"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0</w:t>
            </w:r>
          </w:p>
        </w:tc>
        <w:tc>
          <w:tcPr>
            <w:tcW w:w="1327" w:type="dxa"/>
            <w:tcBorders>
              <w:top w:val="nil"/>
              <w:left w:val="nil"/>
              <w:bottom w:val="nil"/>
              <w:right w:val="nil"/>
            </w:tcBorders>
            <w:shd w:val="clear" w:color="auto" w:fill="auto"/>
            <w:noWrap/>
            <w:vAlign w:val="bottom"/>
            <w:hideMark/>
          </w:tcPr>
          <w:p w14:paraId="4D8CEDEE"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0</w:t>
            </w:r>
          </w:p>
        </w:tc>
        <w:tc>
          <w:tcPr>
            <w:tcW w:w="977" w:type="dxa"/>
            <w:tcBorders>
              <w:top w:val="nil"/>
              <w:left w:val="nil"/>
              <w:bottom w:val="nil"/>
              <w:right w:val="nil"/>
            </w:tcBorders>
            <w:shd w:val="clear" w:color="auto" w:fill="auto"/>
            <w:noWrap/>
            <w:vAlign w:val="bottom"/>
            <w:hideMark/>
          </w:tcPr>
          <w:p w14:paraId="3290B4E7"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4,865</w:t>
            </w:r>
          </w:p>
        </w:tc>
        <w:tc>
          <w:tcPr>
            <w:tcW w:w="1327" w:type="dxa"/>
            <w:tcBorders>
              <w:top w:val="nil"/>
              <w:left w:val="nil"/>
              <w:bottom w:val="nil"/>
              <w:right w:val="nil"/>
            </w:tcBorders>
            <w:shd w:val="clear" w:color="auto" w:fill="auto"/>
            <w:noWrap/>
            <w:vAlign w:val="bottom"/>
            <w:hideMark/>
          </w:tcPr>
          <w:p w14:paraId="7478DBE7"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0</w:t>
            </w:r>
          </w:p>
        </w:tc>
        <w:tc>
          <w:tcPr>
            <w:tcW w:w="887" w:type="dxa"/>
            <w:tcBorders>
              <w:top w:val="nil"/>
              <w:left w:val="nil"/>
              <w:bottom w:val="nil"/>
              <w:right w:val="nil"/>
            </w:tcBorders>
            <w:shd w:val="clear" w:color="auto" w:fill="auto"/>
            <w:noWrap/>
            <w:vAlign w:val="bottom"/>
            <w:hideMark/>
          </w:tcPr>
          <w:p w14:paraId="5B9932E3"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9,979</w:t>
            </w:r>
          </w:p>
        </w:tc>
      </w:tr>
      <w:tr w:rsidR="00B26EC9" w:rsidRPr="00B26EC9" w14:paraId="2F4BE2DA" w14:textId="77777777" w:rsidTr="00B35749">
        <w:trPr>
          <w:trHeight w:val="210"/>
        </w:trPr>
        <w:tc>
          <w:tcPr>
            <w:tcW w:w="2687" w:type="dxa"/>
            <w:tcBorders>
              <w:top w:val="nil"/>
              <w:left w:val="nil"/>
              <w:bottom w:val="nil"/>
              <w:right w:val="nil"/>
            </w:tcBorders>
            <w:shd w:val="clear" w:color="auto" w:fill="auto"/>
            <w:noWrap/>
            <w:vAlign w:val="center"/>
            <w:hideMark/>
          </w:tcPr>
          <w:p w14:paraId="47B7B6CB" w14:textId="77777777" w:rsidR="00B26EC9" w:rsidRPr="00B26EC9" w:rsidRDefault="00B26EC9" w:rsidP="00B26EC9">
            <w:pPr>
              <w:widowControl/>
              <w:autoSpaceDE/>
              <w:autoSpaceDN/>
              <w:rPr>
                <w:rFonts w:eastAsia="Times New Roman"/>
                <w:color w:val="000000"/>
                <w:sz w:val="18"/>
                <w:szCs w:val="18"/>
                <w:lang w:eastAsia="en-GB"/>
              </w:rPr>
            </w:pPr>
            <w:r w:rsidRPr="00B26EC9">
              <w:rPr>
                <w:rFonts w:eastAsia="Times New Roman"/>
                <w:color w:val="000000"/>
                <w:sz w:val="18"/>
                <w:szCs w:val="18"/>
                <w:lang w:eastAsia="en-GB"/>
              </w:rPr>
              <w:t>Gwent Police</w:t>
            </w:r>
          </w:p>
        </w:tc>
        <w:tc>
          <w:tcPr>
            <w:tcW w:w="1207" w:type="dxa"/>
            <w:tcBorders>
              <w:top w:val="nil"/>
              <w:left w:val="nil"/>
              <w:bottom w:val="nil"/>
              <w:right w:val="nil"/>
            </w:tcBorders>
            <w:shd w:val="clear" w:color="auto" w:fill="auto"/>
            <w:noWrap/>
            <w:vAlign w:val="bottom"/>
            <w:hideMark/>
          </w:tcPr>
          <w:p w14:paraId="6DEC74D1"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2,027</w:t>
            </w:r>
          </w:p>
        </w:tc>
        <w:tc>
          <w:tcPr>
            <w:tcW w:w="1167" w:type="dxa"/>
            <w:tcBorders>
              <w:top w:val="nil"/>
              <w:left w:val="nil"/>
              <w:bottom w:val="nil"/>
              <w:right w:val="nil"/>
            </w:tcBorders>
            <w:shd w:val="clear" w:color="auto" w:fill="auto"/>
            <w:noWrap/>
            <w:vAlign w:val="bottom"/>
            <w:hideMark/>
          </w:tcPr>
          <w:p w14:paraId="234A656C"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113</w:t>
            </w:r>
          </w:p>
        </w:tc>
        <w:tc>
          <w:tcPr>
            <w:tcW w:w="1119" w:type="dxa"/>
            <w:tcBorders>
              <w:top w:val="nil"/>
              <w:left w:val="nil"/>
              <w:bottom w:val="nil"/>
              <w:right w:val="nil"/>
            </w:tcBorders>
            <w:shd w:val="clear" w:color="auto" w:fill="auto"/>
            <w:noWrap/>
            <w:vAlign w:val="bottom"/>
            <w:hideMark/>
          </w:tcPr>
          <w:p w14:paraId="78219E7F"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484</w:t>
            </w:r>
          </w:p>
        </w:tc>
        <w:tc>
          <w:tcPr>
            <w:tcW w:w="1278" w:type="dxa"/>
            <w:tcBorders>
              <w:top w:val="nil"/>
              <w:left w:val="nil"/>
              <w:bottom w:val="nil"/>
              <w:right w:val="nil"/>
            </w:tcBorders>
            <w:shd w:val="clear" w:color="auto" w:fill="auto"/>
            <w:noWrap/>
            <w:vAlign w:val="bottom"/>
            <w:hideMark/>
          </w:tcPr>
          <w:p w14:paraId="3CCA6C2B"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2,661</w:t>
            </w:r>
          </w:p>
        </w:tc>
        <w:tc>
          <w:tcPr>
            <w:tcW w:w="977" w:type="dxa"/>
            <w:tcBorders>
              <w:top w:val="nil"/>
              <w:left w:val="nil"/>
              <w:bottom w:val="nil"/>
              <w:right w:val="nil"/>
            </w:tcBorders>
            <w:shd w:val="clear" w:color="auto" w:fill="auto"/>
            <w:noWrap/>
            <w:vAlign w:val="bottom"/>
            <w:hideMark/>
          </w:tcPr>
          <w:p w14:paraId="3CA4752E"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610</w:t>
            </w:r>
          </w:p>
        </w:tc>
        <w:tc>
          <w:tcPr>
            <w:tcW w:w="957" w:type="dxa"/>
            <w:tcBorders>
              <w:top w:val="nil"/>
              <w:left w:val="nil"/>
              <w:bottom w:val="nil"/>
              <w:right w:val="nil"/>
            </w:tcBorders>
            <w:shd w:val="clear" w:color="auto" w:fill="auto"/>
            <w:noWrap/>
            <w:vAlign w:val="bottom"/>
            <w:hideMark/>
          </w:tcPr>
          <w:p w14:paraId="0C302B19"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1,539</w:t>
            </w:r>
          </w:p>
        </w:tc>
        <w:tc>
          <w:tcPr>
            <w:tcW w:w="957" w:type="dxa"/>
            <w:tcBorders>
              <w:top w:val="nil"/>
              <w:left w:val="nil"/>
              <w:bottom w:val="nil"/>
              <w:right w:val="nil"/>
            </w:tcBorders>
            <w:shd w:val="clear" w:color="auto" w:fill="auto"/>
            <w:noWrap/>
            <w:vAlign w:val="bottom"/>
            <w:hideMark/>
          </w:tcPr>
          <w:p w14:paraId="2EF21934"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491</w:t>
            </w:r>
          </w:p>
        </w:tc>
        <w:tc>
          <w:tcPr>
            <w:tcW w:w="1327" w:type="dxa"/>
            <w:tcBorders>
              <w:top w:val="nil"/>
              <w:left w:val="nil"/>
              <w:bottom w:val="nil"/>
              <w:right w:val="nil"/>
            </w:tcBorders>
            <w:shd w:val="clear" w:color="auto" w:fill="auto"/>
            <w:noWrap/>
            <w:vAlign w:val="bottom"/>
            <w:hideMark/>
          </w:tcPr>
          <w:p w14:paraId="18BD9F6F"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2,289</w:t>
            </w:r>
          </w:p>
        </w:tc>
        <w:tc>
          <w:tcPr>
            <w:tcW w:w="977" w:type="dxa"/>
            <w:tcBorders>
              <w:top w:val="nil"/>
              <w:left w:val="nil"/>
              <w:bottom w:val="nil"/>
              <w:right w:val="nil"/>
            </w:tcBorders>
            <w:shd w:val="clear" w:color="auto" w:fill="auto"/>
            <w:noWrap/>
            <w:vAlign w:val="bottom"/>
            <w:hideMark/>
          </w:tcPr>
          <w:p w14:paraId="3D9A1A00"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3,243</w:t>
            </w:r>
          </w:p>
        </w:tc>
        <w:tc>
          <w:tcPr>
            <w:tcW w:w="1327" w:type="dxa"/>
            <w:tcBorders>
              <w:top w:val="nil"/>
              <w:left w:val="nil"/>
              <w:bottom w:val="nil"/>
              <w:right w:val="nil"/>
            </w:tcBorders>
            <w:shd w:val="clear" w:color="auto" w:fill="auto"/>
            <w:noWrap/>
            <w:vAlign w:val="bottom"/>
            <w:hideMark/>
          </w:tcPr>
          <w:p w14:paraId="5BE44013"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312</w:t>
            </w:r>
          </w:p>
        </w:tc>
        <w:tc>
          <w:tcPr>
            <w:tcW w:w="887" w:type="dxa"/>
            <w:tcBorders>
              <w:top w:val="nil"/>
              <w:left w:val="nil"/>
              <w:bottom w:val="nil"/>
              <w:right w:val="nil"/>
            </w:tcBorders>
            <w:shd w:val="clear" w:color="auto" w:fill="auto"/>
            <w:noWrap/>
            <w:vAlign w:val="bottom"/>
            <w:hideMark/>
          </w:tcPr>
          <w:p w14:paraId="5E7AFD14"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13,769</w:t>
            </w:r>
          </w:p>
        </w:tc>
      </w:tr>
      <w:tr w:rsidR="00B26EC9" w:rsidRPr="00B26EC9" w14:paraId="782E0839" w14:textId="77777777" w:rsidTr="00A90E07">
        <w:trPr>
          <w:trHeight w:val="220"/>
        </w:trPr>
        <w:tc>
          <w:tcPr>
            <w:tcW w:w="2687" w:type="dxa"/>
            <w:tcBorders>
              <w:top w:val="nil"/>
              <w:left w:val="nil"/>
              <w:bottom w:val="single" w:sz="8" w:space="0" w:color="auto"/>
              <w:right w:val="nil"/>
            </w:tcBorders>
            <w:shd w:val="clear" w:color="auto" w:fill="auto"/>
            <w:noWrap/>
            <w:vAlign w:val="center"/>
            <w:hideMark/>
          </w:tcPr>
          <w:p w14:paraId="0D4A7EF8" w14:textId="77777777" w:rsidR="00B26EC9" w:rsidRPr="00B26EC9" w:rsidRDefault="00B26EC9" w:rsidP="00B26EC9">
            <w:pPr>
              <w:widowControl/>
              <w:autoSpaceDE/>
              <w:autoSpaceDN/>
              <w:rPr>
                <w:rFonts w:eastAsia="Times New Roman"/>
                <w:color w:val="000000"/>
                <w:sz w:val="18"/>
                <w:szCs w:val="18"/>
                <w:lang w:eastAsia="en-GB"/>
              </w:rPr>
            </w:pPr>
            <w:r w:rsidRPr="00B26EC9">
              <w:rPr>
                <w:rFonts w:eastAsia="Times New Roman"/>
                <w:color w:val="000000"/>
                <w:sz w:val="18"/>
                <w:szCs w:val="18"/>
                <w:lang w:eastAsia="en-GB"/>
              </w:rPr>
              <w:t>North Wales Police</w:t>
            </w:r>
          </w:p>
        </w:tc>
        <w:tc>
          <w:tcPr>
            <w:tcW w:w="1207" w:type="dxa"/>
            <w:tcBorders>
              <w:top w:val="nil"/>
              <w:left w:val="nil"/>
              <w:bottom w:val="single" w:sz="8" w:space="0" w:color="auto"/>
              <w:right w:val="nil"/>
            </w:tcBorders>
            <w:shd w:val="clear" w:color="auto" w:fill="auto"/>
            <w:noWrap/>
            <w:vAlign w:val="bottom"/>
            <w:hideMark/>
          </w:tcPr>
          <w:p w14:paraId="7DF5A54A"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2,368</w:t>
            </w:r>
          </w:p>
        </w:tc>
        <w:tc>
          <w:tcPr>
            <w:tcW w:w="1167" w:type="dxa"/>
            <w:tcBorders>
              <w:top w:val="nil"/>
              <w:left w:val="nil"/>
              <w:bottom w:val="single" w:sz="8" w:space="0" w:color="auto"/>
              <w:right w:val="nil"/>
            </w:tcBorders>
            <w:shd w:val="clear" w:color="auto" w:fill="auto"/>
            <w:noWrap/>
            <w:vAlign w:val="bottom"/>
            <w:hideMark/>
          </w:tcPr>
          <w:p w14:paraId="53D306BC"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131</w:t>
            </w:r>
          </w:p>
        </w:tc>
        <w:tc>
          <w:tcPr>
            <w:tcW w:w="1119" w:type="dxa"/>
            <w:tcBorders>
              <w:top w:val="nil"/>
              <w:left w:val="nil"/>
              <w:bottom w:val="single" w:sz="8" w:space="0" w:color="auto"/>
              <w:right w:val="nil"/>
            </w:tcBorders>
            <w:shd w:val="clear" w:color="auto" w:fill="auto"/>
            <w:noWrap/>
            <w:vAlign w:val="bottom"/>
            <w:hideMark/>
          </w:tcPr>
          <w:p w14:paraId="61B64811"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2,113</w:t>
            </w:r>
          </w:p>
        </w:tc>
        <w:tc>
          <w:tcPr>
            <w:tcW w:w="1278" w:type="dxa"/>
            <w:tcBorders>
              <w:top w:val="nil"/>
              <w:left w:val="nil"/>
              <w:bottom w:val="single" w:sz="8" w:space="0" w:color="auto"/>
              <w:right w:val="nil"/>
            </w:tcBorders>
            <w:shd w:val="clear" w:color="auto" w:fill="auto"/>
            <w:noWrap/>
            <w:vAlign w:val="bottom"/>
            <w:hideMark/>
          </w:tcPr>
          <w:p w14:paraId="28F791FD"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0</w:t>
            </w:r>
          </w:p>
        </w:tc>
        <w:tc>
          <w:tcPr>
            <w:tcW w:w="977" w:type="dxa"/>
            <w:tcBorders>
              <w:top w:val="nil"/>
              <w:left w:val="nil"/>
              <w:bottom w:val="single" w:sz="8" w:space="0" w:color="auto"/>
              <w:right w:val="nil"/>
            </w:tcBorders>
            <w:shd w:val="clear" w:color="auto" w:fill="auto"/>
            <w:noWrap/>
            <w:vAlign w:val="bottom"/>
            <w:hideMark/>
          </w:tcPr>
          <w:p w14:paraId="3CA85A45"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0</w:t>
            </w:r>
          </w:p>
        </w:tc>
        <w:tc>
          <w:tcPr>
            <w:tcW w:w="957" w:type="dxa"/>
            <w:tcBorders>
              <w:top w:val="nil"/>
              <w:left w:val="nil"/>
              <w:bottom w:val="single" w:sz="8" w:space="0" w:color="auto"/>
              <w:right w:val="nil"/>
            </w:tcBorders>
            <w:shd w:val="clear" w:color="auto" w:fill="auto"/>
            <w:noWrap/>
            <w:vAlign w:val="bottom"/>
            <w:hideMark/>
          </w:tcPr>
          <w:p w14:paraId="219BEE39"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0</w:t>
            </w:r>
          </w:p>
        </w:tc>
        <w:tc>
          <w:tcPr>
            <w:tcW w:w="957" w:type="dxa"/>
            <w:tcBorders>
              <w:top w:val="nil"/>
              <w:left w:val="nil"/>
              <w:bottom w:val="single" w:sz="8" w:space="0" w:color="auto"/>
              <w:right w:val="nil"/>
            </w:tcBorders>
            <w:shd w:val="clear" w:color="auto" w:fill="auto"/>
            <w:noWrap/>
            <w:vAlign w:val="bottom"/>
            <w:hideMark/>
          </w:tcPr>
          <w:p w14:paraId="760EBC6C"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0</w:t>
            </w:r>
          </w:p>
        </w:tc>
        <w:tc>
          <w:tcPr>
            <w:tcW w:w="1327" w:type="dxa"/>
            <w:tcBorders>
              <w:top w:val="nil"/>
              <w:left w:val="nil"/>
              <w:bottom w:val="single" w:sz="8" w:space="0" w:color="auto"/>
              <w:right w:val="nil"/>
            </w:tcBorders>
            <w:shd w:val="clear" w:color="auto" w:fill="auto"/>
            <w:noWrap/>
            <w:vAlign w:val="bottom"/>
            <w:hideMark/>
          </w:tcPr>
          <w:p w14:paraId="2E5F7286"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0</w:t>
            </w:r>
          </w:p>
        </w:tc>
        <w:tc>
          <w:tcPr>
            <w:tcW w:w="977" w:type="dxa"/>
            <w:tcBorders>
              <w:top w:val="nil"/>
              <w:left w:val="nil"/>
              <w:bottom w:val="single" w:sz="8" w:space="0" w:color="auto"/>
              <w:right w:val="nil"/>
            </w:tcBorders>
            <w:shd w:val="clear" w:color="auto" w:fill="auto"/>
            <w:noWrap/>
            <w:vAlign w:val="bottom"/>
            <w:hideMark/>
          </w:tcPr>
          <w:p w14:paraId="1EB938C0"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0</w:t>
            </w:r>
          </w:p>
        </w:tc>
        <w:tc>
          <w:tcPr>
            <w:tcW w:w="1327" w:type="dxa"/>
            <w:tcBorders>
              <w:top w:val="nil"/>
              <w:left w:val="nil"/>
              <w:bottom w:val="single" w:sz="8" w:space="0" w:color="auto"/>
              <w:right w:val="nil"/>
            </w:tcBorders>
            <w:shd w:val="clear" w:color="auto" w:fill="auto"/>
            <w:noWrap/>
            <w:vAlign w:val="bottom"/>
            <w:hideMark/>
          </w:tcPr>
          <w:p w14:paraId="42C2EED3" w14:textId="77777777" w:rsidR="00B26EC9" w:rsidRPr="00B26EC9" w:rsidRDefault="00B26EC9" w:rsidP="00B26EC9">
            <w:pPr>
              <w:widowControl/>
              <w:autoSpaceDE/>
              <w:autoSpaceDN/>
              <w:jc w:val="right"/>
              <w:rPr>
                <w:rFonts w:eastAsia="Times New Roman"/>
                <w:sz w:val="18"/>
                <w:szCs w:val="18"/>
                <w:lang w:eastAsia="en-GB"/>
              </w:rPr>
            </w:pPr>
            <w:r w:rsidRPr="00B26EC9">
              <w:rPr>
                <w:rFonts w:eastAsia="Times New Roman"/>
                <w:sz w:val="18"/>
                <w:szCs w:val="18"/>
                <w:lang w:eastAsia="en-GB"/>
              </w:rPr>
              <w:t>0</w:t>
            </w:r>
          </w:p>
        </w:tc>
        <w:tc>
          <w:tcPr>
            <w:tcW w:w="887" w:type="dxa"/>
            <w:tcBorders>
              <w:top w:val="nil"/>
              <w:left w:val="nil"/>
              <w:bottom w:val="single" w:sz="8" w:space="0" w:color="auto"/>
              <w:right w:val="nil"/>
            </w:tcBorders>
            <w:shd w:val="clear" w:color="auto" w:fill="auto"/>
            <w:noWrap/>
            <w:vAlign w:val="bottom"/>
            <w:hideMark/>
          </w:tcPr>
          <w:p w14:paraId="4B50DCA8"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4,612</w:t>
            </w:r>
          </w:p>
        </w:tc>
      </w:tr>
      <w:tr w:rsidR="00B26EC9" w:rsidRPr="00B26EC9" w14:paraId="3F7D1E6E" w14:textId="77777777" w:rsidTr="00A90E07">
        <w:trPr>
          <w:trHeight w:val="220"/>
        </w:trPr>
        <w:tc>
          <w:tcPr>
            <w:tcW w:w="2687" w:type="dxa"/>
            <w:tcBorders>
              <w:top w:val="single" w:sz="8" w:space="0" w:color="auto"/>
              <w:bottom w:val="single" w:sz="12" w:space="0" w:color="auto"/>
              <w:right w:val="nil"/>
            </w:tcBorders>
            <w:shd w:val="clear" w:color="000000" w:fill="FFFFFF"/>
            <w:noWrap/>
            <w:vAlign w:val="center"/>
            <w:hideMark/>
          </w:tcPr>
          <w:p w14:paraId="18FE61D4" w14:textId="77777777" w:rsidR="00B26EC9" w:rsidRPr="00B26EC9" w:rsidRDefault="00B26EC9" w:rsidP="00B26EC9">
            <w:pPr>
              <w:widowControl/>
              <w:autoSpaceDE/>
              <w:autoSpaceDN/>
              <w:rPr>
                <w:rFonts w:eastAsia="Times New Roman"/>
                <w:b/>
                <w:bCs/>
                <w:color w:val="000000"/>
                <w:sz w:val="20"/>
                <w:szCs w:val="20"/>
                <w:lang w:eastAsia="en-GB"/>
              </w:rPr>
            </w:pPr>
            <w:r w:rsidRPr="00B26EC9">
              <w:rPr>
                <w:rFonts w:eastAsia="Times New Roman"/>
                <w:b/>
                <w:bCs/>
                <w:color w:val="000000"/>
                <w:sz w:val="20"/>
                <w:szCs w:val="20"/>
                <w:lang w:eastAsia="en-GB"/>
              </w:rPr>
              <w:t> </w:t>
            </w:r>
          </w:p>
        </w:tc>
        <w:tc>
          <w:tcPr>
            <w:tcW w:w="1207" w:type="dxa"/>
            <w:tcBorders>
              <w:top w:val="single" w:sz="8" w:space="0" w:color="auto"/>
              <w:left w:val="nil"/>
              <w:bottom w:val="single" w:sz="12" w:space="0" w:color="auto"/>
              <w:right w:val="nil"/>
            </w:tcBorders>
            <w:shd w:val="clear" w:color="auto" w:fill="auto"/>
            <w:noWrap/>
            <w:vAlign w:val="bottom"/>
            <w:hideMark/>
          </w:tcPr>
          <w:p w14:paraId="71FBC3E0"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 xml:space="preserve">10,701 </w:t>
            </w:r>
          </w:p>
        </w:tc>
        <w:tc>
          <w:tcPr>
            <w:tcW w:w="1167" w:type="dxa"/>
            <w:tcBorders>
              <w:top w:val="single" w:sz="8" w:space="0" w:color="auto"/>
              <w:left w:val="nil"/>
              <w:bottom w:val="single" w:sz="12" w:space="0" w:color="auto"/>
              <w:right w:val="nil"/>
            </w:tcBorders>
            <w:shd w:val="clear" w:color="auto" w:fill="auto"/>
            <w:noWrap/>
            <w:vAlign w:val="bottom"/>
            <w:hideMark/>
          </w:tcPr>
          <w:p w14:paraId="62965B9D"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 xml:space="preserve">594 </w:t>
            </w:r>
          </w:p>
        </w:tc>
        <w:tc>
          <w:tcPr>
            <w:tcW w:w="1119" w:type="dxa"/>
            <w:tcBorders>
              <w:top w:val="single" w:sz="8" w:space="0" w:color="auto"/>
              <w:left w:val="nil"/>
              <w:bottom w:val="single" w:sz="12" w:space="0" w:color="auto"/>
              <w:right w:val="nil"/>
            </w:tcBorders>
            <w:shd w:val="clear" w:color="auto" w:fill="auto"/>
            <w:noWrap/>
            <w:vAlign w:val="bottom"/>
            <w:hideMark/>
          </w:tcPr>
          <w:p w14:paraId="3D457DF6"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 xml:space="preserve">4,103 </w:t>
            </w:r>
          </w:p>
        </w:tc>
        <w:tc>
          <w:tcPr>
            <w:tcW w:w="1278" w:type="dxa"/>
            <w:tcBorders>
              <w:top w:val="single" w:sz="8" w:space="0" w:color="auto"/>
              <w:left w:val="nil"/>
              <w:bottom w:val="single" w:sz="12" w:space="0" w:color="auto"/>
              <w:right w:val="nil"/>
            </w:tcBorders>
            <w:shd w:val="clear" w:color="auto" w:fill="auto"/>
            <w:noWrap/>
            <w:vAlign w:val="bottom"/>
            <w:hideMark/>
          </w:tcPr>
          <w:p w14:paraId="2DFE1DBC"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 xml:space="preserve">10,938 </w:t>
            </w:r>
          </w:p>
        </w:tc>
        <w:tc>
          <w:tcPr>
            <w:tcW w:w="977" w:type="dxa"/>
            <w:tcBorders>
              <w:top w:val="single" w:sz="8" w:space="0" w:color="auto"/>
              <w:left w:val="nil"/>
              <w:bottom w:val="single" w:sz="12" w:space="0" w:color="auto"/>
              <w:right w:val="nil"/>
            </w:tcBorders>
            <w:shd w:val="clear" w:color="auto" w:fill="auto"/>
            <w:noWrap/>
            <w:vAlign w:val="bottom"/>
            <w:hideMark/>
          </w:tcPr>
          <w:p w14:paraId="08C78732"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 xml:space="preserve">2,350 </w:t>
            </w:r>
          </w:p>
        </w:tc>
        <w:tc>
          <w:tcPr>
            <w:tcW w:w="957" w:type="dxa"/>
            <w:tcBorders>
              <w:top w:val="single" w:sz="8" w:space="0" w:color="auto"/>
              <w:left w:val="nil"/>
              <w:bottom w:val="single" w:sz="12" w:space="0" w:color="auto"/>
              <w:right w:val="nil"/>
            </w:tcBorders>
            <w:shd w:val="clear" w:color="auto" w:fill="auto"/>
            <w:noWrap/>
            <w:vAlign w:val="bottom"/>
            <w:hideMark/>
          </w:tcPr>
          <w:p w14:paraId="699A5118"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 xml:space="preserve">4,397 </w:t>
            </w:r>
          </w:p>
        </w:tc>
        <w:tc>
          <w:tcPr>
            <w:tcW w:w="957" w:type="dxa"/>
            <w:tcBorders>
              <w:top w:val="single" w:sz="8" w:space="0" w:color="auto"/>
              <w:left w:val="nil"/>
              <w:bottom w:val="single" w:sz="12" w:space="0" w:color="auto"/>
              <w:right w:val="nil"/>
            </w:tcBorders>
            <w:shd w:val="clear" w:color="auto" w:fill="auto"/>
            <w:noWrap/>
            <w:vAlign w:val="bottom"/>
            <w:hideMark/>
          </w:tcPr>
          <w:p w14:paraId="6025EDF1"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 xml:space="preserve">1,474 </w:t>
            </w:r>
          </w:p>
        </w:tc>
        <w:tc>
          <w:tcPr>
            <w:tcW w:w="1327" w:type="dxa"/>
            <w:tcBorders>
              <w:top w:val="single" w:sz="8" w:space="0" w:color="auto"/>
              <w:left w:val="nil"/>
              <w:bottom w:val="single" w:sz="12" w:space="0" w:color="auto"/>
              <w:right w:val="nil"/>
            </w:tcBorders>
            <w:shd w:val="clear" w:color="auto" w:fill="auto"/>
            <w:noWrap/>
            <w:vAlign w:val="bottom"/>
            <w:hideMark/>
          </w:tcPr>
          <w:p w14:paraId="2A2629CB"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 xml:space="preserve">6,986 </w:t>
            </w:r>
          </w:p>
        </w:tc>
        <w:tc>
          <w:tcPr>
            <w:tcW w:w="977" w:type="dxa"/>
            <w:tcBorders>
              <w:top w:val="single" w:sz="8" w:space="0" w:color="auto"/>
              <w:left w:val="nil"/>
              <w:bottom w:val="single" w:sz="12" w:space="0" w:color="auto"/>
              <w:right w:val="nil"/>
            </w:tcBorders>
            <w:shd w:val="clear" w:color="auto" w:fill="auto"/>
            <w:noWrap/>
            <w:vAlign w:val="bottom"/>
            <w:hideMark/>
          </w:tcPr>
          <w:p w14:paraId="151E1229"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 xml:space="preserve">16,217 </w:t>
            </w:r>
          </w:p>
        </w:tc>
        <w:tc>
          <w:tcPr>
            <w:tcW w:w="1327" w:type="dxa"/>
            <w:tcBorders>
              <w:top w:val="single" w:sz="8" w:space="0" w:color="auto"/>
              <w:left w:val="nil"/>
              <w:bottom w:val="single" w:sz="12" w:space="0" w:color="auto"/>
              <w:right w:val="nil"/>
            </w:tcBorders>
            <w:shd w:val="clear" w:color="auto" w:fill="auto"/>
            <w:noWrap/>
            <w:vAlign w:val="bottom"/>
            <w:hideMark/>
          </w:tcPr>
          <w:p w14:paraId="3DAB7853"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 xml:space="preserve">624 </w:t>
            </w:r>
          </w:p>
        </w:tc>
        <w:tc>
          <w:tcPr>
            <w:tcW w:w="887" w:type="dxa"/>
            <w:tcBorders>
              <w:top w:val="single" w:sz="8" w:space="0" w:color="auto"/>
              <w:left w:val="nil"/>
              <w:bottom w:val="single" w:sz="12" w:space="0" w:color="auto"/>
              <w:right w:val="nil"/>
            </w:tcBorders>
            <w:shd w:val="clear" w:color="auto" w:fill="auto"/>
            <w:noWrap/>
            <w:vAlign w:val="bottom"/>
            <w:hideMark/>
          </w:tcPr>
          <w:p w14:paraId="7633E24A" w14:textId="77777777" w:rsidR="00B26EC9" w:rsidRPr="00B26EC9" w:rsidRDefault="00B26EC9" w:rsidP="00B26EC9">
            <w:pPr>
              <w:widowControl/>
              <w:autoSpaceDE/>
              <w:autoSpaceDN/>
              <w:jc w:val="right"/>
              <w:rPr>
                <w:rFonts w:eastAsia="Times New Roman"/>
                <w:b/>
                <w:bCs/>
                <w:sz w:val="18"/>
                <w:szCs w:val="18"/>
                <w:lang w:eastAsia="en-GB"/>
              </w:rPr>
            </w:pPr>
            <w:r w:rsidRPr="00B26EC9">
              <w:rPr>
                <w:rFonts w:eastAsia="Times New Roman"/>
                <w:b/>
                <w:bCs/>
                <w:sz w:val="18"/>
                <w:szCs w:val="18"/>
                <w:lang w:eastAsia="en-GB"/>
              </w:rPr>
              <w:t>58,384</w:t>
            </w:r>
          </w:p>
        </w:tc>
      </w:tr>
      <w:tr w:rsidR="00B26EC9" w:rsidRPr="00B26EC9" w14:paraId="40F48F47" w14:textId="77777777" w:rsidTr="00A90E07">
        <w:trPr>
          <w:trHeight w:val="210"/>
        </w:trPr>
        <w:tc>
          <w:tcPr>
            <w:tcW w:w="2687" w:type="dxa"/>
            <w:tcBorders>
              <w:top w:val="single" w:sz="12" w:space="0" w:color="auto"/>
              <w:left w:val="nil"/>
              <w:bottom w:val="nil"/>
              <w:right w:val="nil"/>
            </w:tcBorders>
            <w:shd w:val="clear" w:color="auto" w:fill="auto"/>
            <w:noWrap/>
            <w:vAlign w:val="center"/>
            <w:hideMark/>
          </w:tcPr>
          <w:p w14:paraId="3E052B04" w14:textId="77777777" w:rsidR="00B26EC9" w:rsidRPr="00B26EC9" w:rsidRDefault="00B26EC9" w:rsidP="00B26EC9">
            <w:pPr>
              <w:widowControl/>
              <w:autoSpaceDE/>
              <w:autoSpaceDN/>
              <w:rPr>
                <w:rFonts w:eastAsia="Times New Roman"/>
                <w:b/>
                <w:bCs/>
                <w:color w:val="000000"/>
                <w:sz w:val="18"/>
                <w:szCs w:val="18"/>
                <w:lang w:eastAsia="en-GB"/>
              </w:rPr>
            </w:pPr>
            <w:r w:rsidRPr="00B26EC9">
              <w:rPr>
                <w:rFonts w:eastAsia="Times New Roman"/>
                <w:b/>
                <w:bCs/>
                <w:color w:val="000000"/>
                <w:sz w:val="18"/>
                <w:szCs w:val="18"/>
                <w:lang w:eastAsia="en-GB"/>
              </w:rPr>
              <w:t>Total Income &amp; Grants</w:t>
            </w:r>
          </w:p>
        </w:tc>
        <w:tc>
          <w:tcPr>
            <w:tcW w:w="1207" w:type="dxa"/>
            <w:tcBorders>
              <w:top w:val="single" w:sz="12" w:space="0" w:color="auto"/>
              <w:left w:val="nil"/>
              <w:bottom w:val="nil"/>
              <w:right w:val="nil"/>
            </w:tcBorders>
            <w:shd w:val="clear" w:color="auto" w:fill="auto"/>
            <w:noWrap/>
            <w:vAlign w:val="bottom"/>
            <w:hideMark/>
          </w:tcPr>
          <w:p w14:paraId="6750161D" w14:textId="77777777" w:rsidR="00B26EC9" w:rsidRPr="00B26EC9" w:rsidRDefault="00B26EC9" w:rsidP="00B26EC9">
            <w:pPr>
              <w:widowControl/>
              <w:autoSpaceDE/>
              <w:autoSpaceDN/>
              <w:rPr>
                <w:rFonts w:eastAsia="Times New Roman"/>
                <w:sz w:val="18"/>
                <w:szCs w:val="18"/>
                <w:lang w:eastAsia="en-GB"/>
              </w:rPr>
            </w:pPr>
            <w:r w:rsidRPr="00B26EC9">
              <w:rPr>
                <w:rFonts w:eastAsia="Times New Roman"/>
                <w:sz w:val="18"/>
                <w:szCs w:val="18"/>
                <w:lang w:eastAsia="en-GB"/>
              </w:rPr>
              <w:t> </w:t>
            </w:r>
          </w:p>
        </w:tc>
        <w:tc>
          <w:tcPr>
            <w:tcW w:w="1167" w:type="dxa"/>
            <w:tcBorders>
              <w:top w:val="single" w:sz="12" w:space="0" w:color="auto"/>
              <w:left w:val="nil"/>
              <w:bottom w:val="nil"/>
              <w:right w:val="nil"/>
            </w:tcBorders>
            <w:shd w:val="clear" w:color="auto" w:fill="auto"/>
            <w:noWrap/>
            <w:vAlign w:val="bottom"/>
            <w:hideMark/>
          </w:tcPr>
          <w:p w14:paraId="066D3253" w14:textId="77777777" w:rsidR="00B26EC9" w:rsidRPr="00B26EC9" w:rsidRDefault="00B26EC9" w:rsidP="00B26EC9">
            <w:pPr>
              <w:widowControl/>
              <w:autoSpaceDE/>
              <w:autoSpaceDN/>
              <w:rPr>
                <w:rFonts w:eastAsia="Times New Roman"/>
                <w:sz w:val="18"/>
                <w:szCs w:val="18"/>
                <w:lang w:eastAsia="en-GB"/>
              </w:rPr>
            </w:pPr>
            <w:r w:rsidRPr="00B26EC9">
              <w:rPr>
                <w:rFonts w:eastAsia="Times New Roman"/>
                <w:sz w:val="18"/>
                <w:szCs w:val="18"/>
                <w:lang w:eastAsia="en-GB"/>
              </w:rPr>
              <w:t> </w:t>
            </w:r>
          </w:p>
        </w:tc>
        <w:tc>
          <w:tcPr>
            <w:tcW w:w="1119" w:type="dxa"/>
            <w:tcBorders>
              <w:top w:val="single" w:sz="12" w:space="0" w:color="auto"/>
              <w:left w:val="nil"/>
              <w:bottom w:val="nil"/>
              <w:right w:val="nil"/>
            </w:tcBorders>
            <w:shd w:val="clear" w:color="auto" w:fill="auto"/>
            <w:noWrap/>
            <w:vAlign w:val="bottom"/>
            <w:hideMark/>
          </w:tcPr>
          <w:p w14:paraId="26306130" w14:textId="77777777" w:rsidR="00B26EC9" w:rsidRPr="00B26EC9" w:rsidRDefault="00B26EC9" w:rsidP="00B26EC9">
            <w:pPr>
              <w:widowControl/>
              <w:autoSpaceDE/>
              <w:autoSpaceDN/>
              <w:rPr>
                <w:rFonts w:eastAsia="Times New Roman"/>
                <w:sz w:val="18"/>
                <w:szCs w:val="18"/>
                <w:lang w:eastAsia="en-GB"/>
              </w:rPr>
            </w:pPr>
            <w:r w:rsidRPr="00B26EC9">
              <w:rPr>
                <w:rFonts w:eastAsia="Times New Roman"/>
                <w:sz w:val="18"/>
                <w:szCs w:val="18"/>
                <w:lang w:eastAsia="en-GB"/>
              </w:rPr>
              <w:t> </w:t>
            </w:r>
          </w:p>
        </w:tc>
        <w:tc>
          <w:tcPr>
            <w:tcW w:w="1278" w:type="dxa"/>
            <w:tcBorders>
              <w:top w:val="single" w:sz="12" w:space="0" w:color="auto"/>
              <w:left w:val="nil"/>
              <w:bottom w:val="nil"/>
              <w:right w:val="nil"/>
            </w:tcBorders>
            <w:shd w:val="clear" w:color="auto" w:fill="auto"/>
            <w:noWrap/>
            <w:vAlign w:val="bottom"/>
            <w:hideMark/>
          </w:tcPr>
          <w:p w14:paraId="290D2968" w14:textId="77777777" w:rsidR="00B26EC9" w:rsidRPr="00B26EC9" w:rsidRDefault="00B26EC9" w:rsidP="00B26EC9">
            <w:pPr>
              <w:widowControl/>
              <w:autoSpaceDE/>
              <w:autoSpaceDN/>
              <w:rPr>
                <w:rFonts w:eastAsia="Times New Roman"/>
                <w:sz w:val="18"/>
                <w:szCs w:val="18"/>
                <w:lang w:eastAsia="en-GB"/>
              </w:rPr>
            </w:pPr>
            <w:r w:rsidRPr="00B26EC9">
              <w:rPr>
                <w:rFonts w:eastAsia="Times New Roman"/>
                <w:sz w:val="18"/>
                <w:szCs w:val="18"/>
                <w:lang w:eastAsia="en-GB"/>
              </w:rPr>
              <w:t> </w:t>
            </w:r>
          </w:p>
        </w:tc>
        <w:tc>
          <w:tcPr>
            <w:tcW w:w="977" w:type="dxa"/>
            <w:tcBorders>
              <w:top w:val="single" w:sz="12" w:space="0" w:color="auto"/>
              <w:left w:val="nil"/>
              <w:bottom w:val="nil"/>
              <w:right w:val="nil"/>
            </w:tcBorders>
            <w:shd w:val="clear" w:color="auto" w:fill="auto"/>
            <w:noWrap/>
            <w:vAlign w:val="bottom"/>
            <w:hideMark/>
          </w:tcPr>
          <w:p w14:paraId="78FA52BE" w14:textId="77777777" w:rsidR="00B26EC9" w:rsidRPr="00B26EC9" w:rsidRDefault="00B26EC9" w:rsidP="00B26EC9">
            <w:pPr>
              <w:widowControl/>
              <w:autoSpaceDE/>
              <w:autoSpaceDN/>
              <w:rPr>
                <w:rFonts w:eastAsia="Times New Roman"/>
                <w:sz w:val="18"/>
                <w:szCs w:val="18"/>
                <w:lang w:eastAsia="en-GB"/>
              </w:rPr>
            </w:pPr>
            <w:r w:rsidRPr="00B26EC9">
              <w:rPr>
                <w:rFonts w:eastAsia="Times New Roman"/>
                <w:sz w:val="18"/>
                <w:szCs w:val="18"/>
                <w:lang w:eastAsia="en-GB"/>
              </w:rPr>
              <w:t> </w:t>
            </w:r>
          </w:p>
        </w:tc>
        <w:tc>
          <w:tcPr>
            <w:tcW w:w="957" w:type="dxa"/>
            <w:tcBorders>
              <w:top w:val="single" w:sz="12" w:space="0" w:color="auto"/>
              <w:left w:val="nil"/>
              <w:bottom w:val="nil"/>
              <w:right w:val="nil"/>
            </w:tcBorders>
            <w:shd w:val="clear" w:color="auto" w:fill="auto"/>
            <w:noWrap/>
            <w:vAlign w:val="bottom"/>
            <w:hideMark/>
          </w:tcPr>
          <w:p w14:paraId="36454CAB" w14:textId="77777777" w:rsidR="00B26EC9" w:rsidRPr="00B26EC9" w:rsidRDefault="00B26EC9" w:rsidP="00B26EC9">
            <w:pPr>
              <w:widowControl/>
              <w:autoSpaceDE/>
              <w:autoSpaceDN/>
              <w:rPr>
                <w:rFonts w:eastAsia="Times New Roman"/>
                <w:sz w:val="18"/>
                <w:szCs w:val="18"/>
                <w:lang w:eastAsia="en-GB"/>
              </w:rPr>
            </w:pPr>
            <w:r w:rsidRPr="00B26EC9">
              <w:rPr>
                <w:rFonts w:eastAsia="Times New Roman"/>
                <w:sz w:val="18"/>
                <w:szCs w:val="18"/>
                <w:lang w:eastAsia="en-GB"/>
              </w:rPr>
              <w:t> </w:t>
            </w:r>
          </w:p>
        </w:tc>
        <w:tc>
          <w:tcPr>
            <w:tcW w:w="957" w:type="dxa"/>
            <w:tcBorders>
              <w:top w:val="single" w:sz="12" w:space="0" w:color="auto"/>
              <w:left w:val="nil"/>
              <w:bottom w:val="nil"/>
              <w:right w:val="nil"/>
            </w:tcBorders>
            <w:shd w:val="clear" w:color="auto" w:fill="auto"/>
            <w:noWrap/>
            <w:vAlign w:val="bottom"/>
            <w:hideMark/>
          </w:tcPr>
          <w:p w14:paraId="1B9B0986" w14:textId="77777777" w:rsidR="00B26EC9" w:rsidRPr="00B26EC9" w:rsidRDefault="00B26EC9" w:rsidP="00B26EC9">
            <w:pPr>
              <w:widowControl/>
              <w:autoSpaceDE/>
              <w:autoSpaceDN/>
              <w:rPr>
                <w:rFonts w:eastAsia="Times New Roman"/>
                <w:sz w:val="18"/>
                <w:szCs w:val="18"/>
                <w:lang w:eastAsia="en-GB"/>
              </w:rPr>
            </w:pPr>
            <w:r w:rsidRPr="00B26EC9">
              <w:rPr>
                <w:rFonts w:eastAsia="Times New Roman"/>
                <w:sz w:val="18"/>
                <w:szCs w:val="18"/>
                <w:lang w:eastAsia="en-GB"/>
              </w:rPr>
              <w:t> </w:t>
            </w:r>
          </w:p>
        </w:tc>
        <w:tc>
          <w:tcPr>
            <w:tcW w:w="1327" w:type="dxa"/>
            <w:tcBorders>
              <w:top w:val="single" w:sz="12" w:space="0" w:color="auto"/>
              <w:left w:val="nil"/>
              <w:bottom w:val="nil"/>
              <w:right w:val="nil"/>
            </w:tcBorders>
            <w:shd w:val="clear" w:color="auto" w:fill="auto"/>
            <w:noWrap/>
            <w:vAlign w:val="bottom"/>
            <w:hideMark/>
          </w:tcPr>
          <w:p w14:paraId="25C92582" w14:textId="77777777" w:rsidR="00B26EC9" w:rsidRPr="00B26EC9" w:rsidRDefault="00B26EC9" w:rsidP="00B26EC9">
            <w:pPr>
              <w:widowControl/>
              <w:autoSpaceDE/>
              <w:autoSpaceDN/>
              <w:rPr>
                <w:rFonts w:eastAsia="Times New Roman"/>
                <w:sz w:val="18"/>
                <w:szCs w:val="18"/>
                <w:lang w:eastAsia="en-GB"/>
              </w:rPr>
            </w:pPr>
            <w:r w:rsidRPr="00B26EC9">
              <w:rPr>
                <w:rFonts w:eastAsia="Times New Roman"/>
                <w:sz w:val="18"/>
                <w:szCs w:val="18"/>
                <w:lang w:eastAsia="en-GB"/>
              </w:rPr>
              <w:t> </w:t>
            </w:r>
          </w:p>
        </w:tc>
        <w:tc>
          <w:tcPr>
            <w:tcW w:w="977" w:type="dxa"/>
            <w:tcBorders>
              <w:top w:val="single" w:sz="12" w:space="0" w:color="auto"/>
              <w:left w:val="nil"/>
              <w:bottom w:val="nil"/>
              <w:right w:val="nil"/>
            </w:tcBorders>
            <w:shd w:val="clear" w:color="auto" w:fill="auto"/>
            <w:noWrap/>
            <w:vAlign w:val="bottom"/>
            <w:hideMark/>
          </w:tcPr>
          <w:p w14:paraId="30B0BF2C" w14:textId="77777777" w:rsidR="00B26EC9" w:rsidRPr="00B26EC9" w:rsidRDefault="00B26EC9" w:rsidP="00B26EC9">
            <w:pPr>
              <w:widowControl/>
              <w:autoSpaceDE/>
              <w:autoSpaceDN/>
              <w:rPr>
                <w:rFonts w:eastAsia="Times New Roman"/>
                <w:sz w:val="18"/>
                <w:szCs w:val="18"/>
                <w:lang w:eastAsia="en-GB"/>
              </w:rPr>
            </w:pPr>
            <w:r w:rsidRPr="00B26EC9">
              <w:rPr>
                <w:rFonts w:eastAsia="Times New Roman"/>
                <w:sz w:val="18"/>
                <w:szCs w:val="18"/>
                <w:lang w:eastAsia="en-GB"/>
              </w:rPr>
              <w:t> </w:t>
            </w:r>
          </w:p>
        </w:tc>
        <w:tc>
          <w:tcPr>
            <w:tcW w:w="1327" w:type="dxa"/>
            <w:tcBorders>
              <w:top w:val="single" w:sz="12" w:space="0" w:color="auto"/>
              <w:left w:val="nil"/>
              <w:bottom w:val="nil"/>
              <w:right w:val="nil"/>
            </w:tcBorders>
            <w:shd w:val="clear" w:color="auto" w:fill="auto"/>
            <w:noWrap/>
            <w:vAlign w:val="bottom"/>
            <w:hideMark/>
          </w:tcPr>
          <w:p w14:paraId="07A2D7C0" w14:textId="77777777" w:rsidR="00B26EC9" w:rsidRPr="00B26EC9" w:rsidRDefault="00B26EC9" w:rsidP="00B26EC9">
            <w:pPr>
              <w:widowControl/>
              <w:autoSpaceDE/>
              <w:autoSpaceDN/>
              <w:rPr>
                <w:rFonts w:eastAsia="Times New Roman"/>
                <w:sz w:val="18"/>
                <w:szCs w:val="18"/>
                <w:lang w:eastAsia="en-GB"/>
              </w:rPr>
            </w:pPr>
            <w:r w:rsidRPr="00B26EC9">
              <w:rPr>
                <w:rFonts w:eastAsia="Times New Roman"/>
                <w:sz w:val="18"/>
                <w:szCs w:val="18"/>
                <w:lang w:eastAsia="en-GB"/>
              </w:rPr>
              <w:t> </w:t>
            </w:r>
          </w:p>
        </w:tc>
        <w:tc>
          <w:tcPr>
            <w:tcW w:w="887" w:type="dxa"/>
            <w:tcBorders>
              <w:top w:val="single" w:sz="12" w:space="0" w:color="auto"/>
              <w:left w:val="nil"/>
              <w:bottom w:val="nil"/>
              <w:right w:val="nil"/>
            </w:tcBorders>
            <w:shd w:val="clear" w:color="auto" w:fill="auto"/>
            <w:noWrap/>
            <w:vAlign w:val="bottom"/>
            <w:hideMark/>
          </w:tcPr>
          <w:p w14:paraId="0D3B8F49" w14:textId="77777777" w:rsidR="00B26EC9" w:rsidRPr="00B26EC9" w:rsidRDefault="00B26EC9" w:rsidP="00B26EC9">
            <w:pPr>
              <w:widowControl/>
              <w:autoSpaceDE/>
              <w:autoSpaceDN/>
              <w:rPr>
                <w:rFonts w:eastAsia="Times New Roman"/>
                <w:sz w:val="18"/>
                <w:szCs w:val="18"/>
                <w:lang w:eastAsia="en-GB"/>
              </w:rPr>
            </w:pPr>
            <w:r w:rsidRPr="00B26EC9">
              <w:rPr>
                <w:rFonts w:eastAsia="Times New Roman"/>
                <w:sz w:val="18"/>
                <w:szCs w:val="18"/>
                <w:lang w:eastAsia="en-GB"/>
              </w:rPr>
              <w:t> </w:t>
            </w:r>
          </w:p>
        </w:tc>
      </w:tr>
      <w:tr w:rsidR="00B26EC9" w:rsidRPr="00B26EC9" w14:paraId="6B551C5B" w14:textId="77777777" w:rsidTr="00B35749">
        <w:trPr>
          <w:trHeight w:val="210"/>
        </w:trPr>
        <w:tc>
          <w:tcPr>
            <w:tcW w:w="2687" w:type="dxa"/>
            <w:tcBorders>
              <w:top w:val="nil"/>
              <w:left w:val="nil"/>
              <w:bottom w:val="nil"/>
              <w:right w:val="nil"/>
            </w:tcBorders>
            <w:shd w:val="clear" w:color="auto" w:fill="auto"/>
            <w:noWrap/>
            <w:vAlign w:val="center"/>
            <w:hideMark/>
          </w:tcPr>
          <w:p w14:paraId="012973A2" w14:textId="77777777" w:rsidR="00B26EC9" w:rsidRPr="00B26EC9" w:rsidRDefault="00B26EC9" w:rsidP="00B26EC9">
            <w:pPr>
              <w:widowControl/>
              <w:autoSpaceDE/>
              <w:autoSpaceDN/>
              <w:rPr>
                <w:rFonts w:eastAsia="Times New Roman"/>
                <w:color w:val="000000"/>
                <w:sz w:val="18"/>
                <w:szCs w:val="18"/>
                <w:lang w:eastAsia="en-GB"/>
              </w:rPr>
            </w:pPr>
            <w:r w:rsidRPr="00B26EC9">
              <w:rPr>
                <w:rFonts w:eastAsia="Times New Roman"/>
                <w:color w:val="000000"/>
                <w:sz w:val="18"/>
                <w:szCs w:val="18"/>
                <w:lang w:eastAsia="en-GB"/>
              </w:rPr>
              <w:t>South Wales Police</w:t>
            </w:r>
          </w:p>
        </w:tc>
        <w:tc>
          <w:tcPr>
            <w:tcW w:w="1207" w:type="dxa"/>
            <w:tcBorders>
              <w:top w:val="nil"/>
              <w:left w:val="nil"/>
              <w:bottom w:val="nil"/>
              <w:right w:val="nil"/>
            </w:tcBorders>
            <w:shd w:val="clear" w:color="auto" w:fill="auto"/>
            <w:noWrap/>
            <w:vAlign w:val="center"/>
            <w:hideMark/>
          </w:tcPr>
          <w:p w14:paraId="2E45C35A"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(4,528)</w:t>
            </w:r>
          </w:p>
        </w:tc>
        <w:tc>
          <w:tcPr>
            <w:tcW w:w="1167" w:type="dxa"/>
            <w:tcBorders>
              <w:top w:val="nil"/>
              <w:left w:val="nil"/>
              <w:bottom w:val="nil"/>
              <w:right w:val="nil"/>
            </w:tcBorders>
            <w:shd w:val="clear" w:color="auto" w:fill="auto"/>
            <w:noWrap/>
            <w:vAlign w:val="center"/>
            <w:hideMark/>
          </w:tcPr>
          <w:p w14:paraId="456421B2"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(251)</w:t>
            </w:r>
          </w:p>
        </w:tc>
        <w:tc>
          <w:tcPr>
            <w:tcW w:w="1119" w:type="dxa"/>
            <w:tcBorders>
              <w:top w:val="nil"/>
              <w:left w:val="nil"/>
              <w:bottom w:val="nil"/>
              <w:right w:val="nil"/>
            </w:tcBorders>
            <w:shd w:val="clear" w:color="auto" w:fill="auto"/>
            <w:noWrap/>
            <w:vAlign w:val="center"/>
            <w:hideMark/>
          </w:tcPr>
          <w:p w14:paraId="2D6D9261"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(1,081)</w:t>
            </w:r>
          </w:p>
        </w:tc>
        <w:tc>
          <w:tcPr>
            <w:tcW w:w="1278" w:type="dxa"/>
            <w:tcBorders>
              <w:top w:val="nil"/>
              <w:left w:val="nil"/>
              <w:bottom w:val="nil"/>
              <w:right w:val="nil"/>
            </w:tcBorders>
            <w:shd w:val="clear" w:color="auto" w:fill="auto"/>
            <w:noWrap/>
            <w:vAlign w:val="center"/>
            <w:hideMark/>
          </w:tcPr>
          <w:p w14:paraId="5F9553D3"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(3,157)</w:t>
            </w:r>
          </w:p>
        </w:tc>
        <w:tc>
          <w:tcPr>
            <w:tcW w:w="977" w:type="dxa"/>
            <w:tcBorders>
              <w:top w:val="nil"/>
              <w:left w:val="nil"/>
              <w:bottom w:val="nil"/>
              <w:right w:val="nil"/>
            </w:tcBorders>
            <w:shd w:val="clear" w:color="auto" w:fill="auto"/>
            <w:noWrap/>
            <w:vAlign w:val="center"/>
            <w:hideMark/>
          </w:tcPr>
          <w:p w14:paraId="7EBDB584"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(22)</w:t>
            </w:r>
          </w:p>
        </w:tc>
        <w:tc>
          <w:tcPr>
            <w:tcW w:w="957" w:type="dxa"/>
            <w:tcBorders>
              <w:top w:val="nil"/>
              <w:left w:val="nil"/>
              <w:bottom w:val="nil"/>
              <w:right w:val="nil"/>
            </w:tcBorders>
            <w:shd w:val="clear" w:color="auto" w:fill="auto"/>
            <w:noWrap/>
            <w:vAlign w:val="center"/>
            <w:hideMark/>
          </w:tcPr>
          <w:p w14:paraId="4EE9906C"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957" w:type="dxa"/>
            <w:tcBorders>
              <w:top w:val="nil"/>
              <w:left w:val="nil"/>
              <w:bottom w:val="nil"/>
              <w:right w:val="nil"/>
            </w:tcBorders>
            <w:shd w:val="clear" w:color="auto" w:fill="auto"/>
            <w:noWrap/>
            <w:vAlign w:val="center"/>
            <w:hideMark/>
          </w:tcPr>
          <w:p w14:paraId="715668A8"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1327" w:type="dxa"/>
            <w:tcBorders>
              <w:top w:val="nil"/>
              <w:left w:val="nil"/>
              <w:bottom w:val="nil"/>
              <w:right w:val="nil"/>
            </w:tcBorders>
            <w:shd w:val="clear" w:color="auto" w:fill="auto"/>
            <w:noWrap/>
            <w:vAlign w:val="center"/>
            <w:hideMark/>
          </w:tcPr>
          <w:p w14:paraId="1AF9E4AD"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(62)</w:t>
            </w:r>
          </w:p>
        </w:tc>
        <w:tc>
          <w:tcPr>
            <w:tcW w:w="977" w:type="dxa"/>
            <w:tcBorders>
              <w:top w:val="nil"/>
              <w:left w:val="nil"/>
              <w:bottom w:val="nil"/>
              <w:right w:val="nil"/>
            </w:tcBorders>
            <w:shd w:val="clear" w:color="auto" w:fill="auto"/>
            <w:noWrap/>
            <w:vAlign w:val="center"/>
            <w:hideMark/>
          </w:tcPr>
          <w:p w14:paraId="7FC68D32"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(1,082)</w:t>
            </w:r>
          </w:p>
        </w:tc>
        <w:tc>
          <w:tcPr>
            <w:tcW w:w="1327" w:type="dxa"/>
            <w:tcBorders>
              <w:top w:val="nil"/>
              <w:left w:val="nil"/>
              <w:bottom w:val="nil"/>
              <w:right w:val="nil"/>
            </w:tcBorders>
            <w:shd w:val="clear" w:color="auto" w:fill="auto"/>
            <w:noWrap/>
            <w:vAlign w:val="center"/>
            <w:hideMark/>
          </w:tcPr>
          <w:p w14:paraId="7F23BAE2"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887" w:type="dxa"/>
            <w:tcBorders>
              <w:top w:val="nil"/>
              <w:left w:val="nil"/>
              <w:bottom w:val="nil"/>
              <w:right w:val="nil"/>
            </w:tcBorders>
            <w:shd w:val="clear" w:color="auto" w:fill="auto"/>
            <w:noWrap/>
            <w:vAlign w:val="center"/>
            <w:hideMark/>
          </w:tcPr>
          <w:p w14:paraId="18C57CE5"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(10,183)</w:t>
            </w:r>
          </w:p>
        </w:tc>
      </w:tr>
      <w:tr w:rsidR="00B26EC9" w:rsidRPr="00B26EC9" w14:paraId="3EE2689C" w14:textId="77777777" w:rsidTr="00B35749">
        <w:trPr>
          <w:trHeight w:val="210"/>
        </w:trPr>
        <w:tc>
          <w:tcPr>
            <w:tcW w:w="2687" w:type="dxa"/>
            <w:tcBorders>
              <w:top w:val="nil"/>
              <w:left w:val="nil"/>
              <w:bottom w:val="nil"/>
              <w:right w:val="nil"/>
            </w:tcBorders>
            <w:shd w:val="clear" w:color="auto" w:fill="auto"/>
            <w:noWrap/>
            <w:vAlign w:val="center"/>
            <w:hideMark/>
          </w:tcPr>
          <w:p w14:paraId="3B2DAD9E" w14:textId="77777777" w:rsidR="00B26EC9" w:rsidRPr="00B26EC9" w:rsidRDefault="00B26EC9" w:rsidP="00B26EC9">
            <w:pPr>
              <w:widowControl/>
              <w:autoSpaceDE/>
              <w:autoSpaceDN/>
              <w:rPr>
                <w:rFonts w:eastAsia="Times New Roman"/>
                <w:color w:val="000000"/>
                <w:sz w:val="18"/>
                <w:szCs w:val="18"/>
                <w:lang w:eastAsia="en-GB"/>
              </w:rPr>
            </w:pPr>
            <w:r w:rsidRPr="00B26EC9">
              <w:rPr>
                <w:rFonts w:eastAsia="Times New Roman"/>
                <w:color w:val="000000"/>
                <w:sz w:val="18"/>
                <w:szCs w:val="18"/>
                <w:lang w:eastAsia="en-GB"/>
              </w:rPr>
              <w:t>Dyfed Powys Police</w:t>
            </w:r>
          </w:p>
        </w:tc>
        <w:tc>
          <w:tcPr>
            <w:tcW w:w="1207" w:type="dxa"/>
            <w:tcBorders>
              <w:top w:val="nil"/>
              <w:left w:val="nil"/>
              <w:bottom w:val="nil"/>
              <w:right w:val="nil"/>
            </w:tcBorders>
            <w:shd w:val="clear" w:color="auto" w:fill="auto"/>
            <w:noWrap/>
            <w:vAlign w:val="center"/>
            <w:hideMark/>
          </w:tcPr>
          <w:p w14:paraId="626A693A"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(1,778)</w:t>
            </w:r>
          </w:p>
        </w:tc>
        <w:tc>
          <w:tcPr>
            <w:tcW w:w="1167" w:type="dxa"/>
            <w:tcBorders>
              <w:top w:val="nil"/>
              <w:left w:val="nil"/>
              <w:bottom w:val="nil"/>
              <w:right w:val="nil"/>
            </w:tcBorders>
            <w:shd w:val="clear" w:color="auto" w:fill="auto"/>
            <w:noWrap/>
            <w:vAlign w:val="center"/>
            <w:hideMark/>
          </w:tcPr>
          <w:p w14:paraId="2753C651"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(99)</w:t>
            </w:r>
          </w:p>
        </w:tc>
        <w:tc>
          <w:tcPr>
            <w:tcW w:w="1119" w:type="dxa"/>
            <w:tcBorders>
              <w:top w:val="nil"/>
              <w:left w:val="nil"/>
              <w:bottom w:val="nil"/>
              <w:right w:val="nil"/>
            </w:tcBorders>
            <w:shd w:val="clear" w:color="auto" w:fill="auto"/>
            <w:noWrap/>
            <w:vAlign w:val="center"/>
            <w:hideMark/>
          </w:tcPr>
          <w:p w14:paraId="53EBC8A6"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(425)</w:t>
            </w:r>
          </w:p>
        </w:tc>
        <w:tc>
          <w:tcPr>
            <w:tcW w:w="1278" w:type="dxa"/>
            <w:tcBorders>
              <w:top w:val="nil"/>
              <w:left w:val="nil"/>
              <w:bottom w:val="nil"/>
              <w:right w:val="nil"/>
            </w:tcBorders>
            <w:shd w:val="clear" w:color="auto" w:fill="auto"/>
            <w:noWrap/>
            <w:vAlign w:val="center"/>
            <w:hideMark/>
          </w:tcPr>
          <w:p w14:paraId="177D5D20"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(1,244)</w:t>
            </w:r>
          </w:p>
        </w:tc>
        <w:tc>
          <w:tcPr>
            <w:tcW w:w="977" w:type="dxa"/>
            <w:tcBorders>
              <w:top w:val="nil"/>
              <w:left w:val="nil"/>
              <w:bottom w:val="nil"/>
              <w:right w:val="nil"/>
            </w:tcBorders>
            <w:shd w:val="clear" w:color="auto" w:fill="auto"/>
            <w:noWrap/>
            <w:vAlign w:val="center"/>
            <w:hideMark/>
          </w:tcPr>
          <w:p w14:paraId="3F6A5FC7"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(9)</w:t>
            </w:r>
          </w:p>
        </w:tc>
        <w:tc>
          <w:tcPr>
            <w:tcW w:w="957" w:type="dxa"/>
            <w:tcBorders>
              <w:top w:val="nil"/>
              <w:left w:val="nil"/>
              <w:bottom w:val="nil"/>
              <w:right w:val="nil"/>
            </w:tcBorders>
            <w:shd w:val="clear" w:color="auto" w:fill="auto"/>
            <w:noWrap/>
            <w:vAlign w:val="center"/>
            <w:hideMark/>
          </w:tcPr>
          <w:p w14:paraId="6EE9363F"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957" w:type="dxa"/>
            <w:tcBorders>
              <w:top w:val="nil"/>
              <w:left w:val="nil"/>
              <w:bottom w:val="nil"/>
              <w:right w:val="nil"/>
            </w:tcBorders>
            <w:shd w:val="clear" w:color="auto" w:fill="auto"/>
            <w:noWrap/>
            <w:vAlign w:val="center"/>
            <w:hideMark/>
          </w:tcPr>
          <w:p w14:paraId="03D310BE"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1327" w:type="dxa"/>
            <w:tcBorders>
              <w:top w:val="nil"/>
              <w:left w:val="nil"/>
              <w:bottom w:val="nil"/>
              <w:right w:val="nil"/>
            </w:tcBorders>
            <w:shd w:val="clear" w:color="auto" w:fill="auto"/>
            <w:noWrap/>
            <w:vAlign w:val="center"/>
            <w:hideMark/>
          </w:tcPr>
          <w:p w14:paraId="5335F442"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977" w:type="dxa"/>
            <w:tcBorders>
              <w:top w:val="nil"/>
              <w:left w:val="nil"/>
              <w:bottom w:val="nil"/>
              <w:right w:val="nil"/>
            </w:tcBorders>
            <w:shd w:val="clear" w:color="auto" w:fill="auto"/>
            <w:noWrap/>
            <w:vAlign w:val="center"/>
            <w:hideMark/>
          </w:tcPr>
          <w:p w14:paraId="57E85A66"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(649)</w:t>
            </w:r>
          </w:p>
        </w:tc>
        <w:tc>
          <w:tcPr>
            <w:tcW w:w="1327" w:type="dxa"/>
            <w:tcBorders>
              <w:top w:val="nil"/>
              <w:left w:val="nil"/>
              <w:bottom w:val="nil"/>
              <w:right w:val="nil"/>
            </w:tcBorders>
            <w:shd w:val="clear" w:color="auto" w:fill="auto"/>
            <w:noWrap/>
            <w:vAlign w:val="center"/>
            <w:hideMark/>
          </w:tcPr>
          <w:p w14:paraId="07E0CD68"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887" w:type="dxa"/>
            <w:tcBorders>
              <w:top w:val="nil"/>
              <w:left w:val="nil"/>
              <w:bottom w:val="nil"/>
              <w:right w:val="nil"/>
            </w:tcBorders>
            <w:shd w:val="clear" w:color="auto" w:fill="auto"/>
            <w:noWrap/>
            <w:vAlign w:val="center"/>
            <w:hideMark/>
          </w:tcPr>
          <w:p w14:paraId="5634B3CB"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(4,204)</w:t>
            </w:r>
          </w:p>
        </w:tc>
      </w:tr>
      <w:tr w:rsidR="00B26EC9" w:rsidRPr="00B26EC9" w14:paraId="407A67F8" w14:textId="77777777" w:rsidTr="00B35749">
        <w:trPr>
          <w:trHeight w:val="210"/>
        </w:trPr>
        <w:tc>
          <w:tcPr>
            <w:tcW w:w="2687" w:type="dxa"/>
            <w:tcBorders>
              <w:top w:val="nil"/>
              <w:left w:val="nil"/>
              <w:bottom w:val="nil"/>
              <w:right w:val="nil"/>
            </w:tcBorders>
            <w:shd w:val="clear" w:color="auto" w:fill="auto"/>
            <w:noWrap/>
            <w:vAlign w:val="center"/>
            <w:hideMark/>
          </w:tcPr>
          <w:p w14:paraId="0ED3F7CD" w14:textId="77777777" w:rsidR="00B26EC9" w:rsidRPr="00B26EC9" w:rsidRDefault="00B26EC9" w:rsidP="00B26EC9">
            <w:pPr>
              <w:widowControl/>
              <w:autoSpaceDE/>
              <w:autoSpaceDN/>
              <w:rPr>
                <w:rFonts w:eastAsia="Times New Roman"/>
                <w:color w:val="000000"/>
                <w:sz w:val="18"/>
                <w:szCs w:val="18"/>
                <w:lang w:eastAsia="en-GB"/>
              </w:rPr>
            </w:pPr>
            <w:r w:rsidRPr="00B26EC9">
              <w:rPr>
                <w:rFonts w:eastAsia="Times New Roman"/>
                <w:color w:val="000000"/>
                <w:sz w:val="18"/>
                <w:szCs w:val="18"/>
                <w:lang w:eastAsia="en-GB"/>
              </w:rPr>
              <w:t>Gwent Police</w:t>
            </w:r>
          </w:p>
        </w:tc>
        <w:tc>
          <w:tcPr>
            <w:tcW w:w="1207" w:type="dxa"/>
            <w:tcBorders>
              <w:top w:val="nil"/>
              <w:left w:val="nil"/>
              <w:bottom w:val="nil"/>
              <w:right w:val="nil"/>
            </w:tcBorders>
            <w:shd w:val="clear" w:color="auto" w:fill="auto"/>
            <w:noWrap/>
            <w:vAlign w:val="center"/>
            <w:hideMark/>
          </w:tcPr>
          <w:p w14:paraId="74D61FC1"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(2,027)</w:t>
            </w:r>
          </w:p>
        </w:tc>
        <w:tc>
          <w:tcPr>
            <w:tcW w:w="1167" w:type="dxa"/>
            <w:tcBorders>
              <w:top w:val="nil"/>
              <w:left w:val="nil"/>
              <w:bottom w:val="nil"/>
              <w:right w:val="nil"/>
            </w:tcBorders>
            <w:shd w:val="clear" w:color="auto" w:fill="auto"/>
            <w:noWrap/>
            <w:vAlign w:val="center"/>
            <w:hideMark/>
          </w:tcPr>
          <w:p w14:paraId="558D165D"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(113)</w:t>
            </w:r>
          </w:p>
        </w:tc>
        <w:tc>
          <w:tcPr>
            <w:tcW w:w="1119" w:type="dxa"/>
            <w:tcBorders>
              <w:top w:val="nil"/>
              <w:left w:val="nil"/>
              <w:bottom w:val="nil"/>
              <w:right w:val="nil"/>
            </w:tcBorders>
            <w:shd w:val="clear" w:color="auto" w:fill="auto"/>
            <w:noWrap/>
            <w:vAlign w:val="center"/>
            <w:hideMark/>
          </w:tcPr>
          <w:p w14:paraId="209FD351"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(484)</w:t>
            </w:r>
          </w:p>
        </w:tc>
        <w:tc>
          <w:tcPr>
            <w:tcW w:w="1278" w:type="dxa"/>
            <w:tcBorders>
              <w:top w:val="nil"/>
              <w:left w:val="nil"/>
              <w:bottom w:val="nil"/>
              <w:right w:val="nil"/>
            </w:tcBorders>
            <w:shd w:val="clear" w:color="auto" w:fill="auto"/>
            <w:noWrap/>
            <w:vAlign w:val="center"/>
            <w:hideMark/>
          </w:tcPr>
          <w:p w14:paraId="2E7A82A0"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(1,402)</w:t>
            </w:r>
          </w:p>
        </w:tc>
        <w:tc>
          <w:tcPr>
            <w:tcW w:w="977" w:type="dxa"/>
            <w:tcBorders>
              <w:top w:val="nil"/>
              <w:left w:val="nil"/>
              <w:bottom w:val="nil"/>
              <w:right w:val="nil"/>
            </w:tcBorders>
            <w:shd w:val="clear" w:color="auto" w:fill="auto"/>
            <w:noWrap/>
            <w:vAlign w:val="center"/>
            <w:hideMark/>
          </w:tcPr>
          <w:p w14:paraId="2CF1F072"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(11)</w:t>
            </w:r>
          </w:p>
        </w:tc>
        <w:tc>
          <w:tcPr>
            <w:tcW w:w="957" w:type="dxa"/>
            <w:tcBorders>
              <w:top w:val="nil"/>
              <w:left w:val="nil"/>
              <w:bottom w:val="nil"/>
              <w:right w:val="nil"/>
            </w:tcBorders>
            <w:shd w:val="clear" w:color="auto" w:fill="auto"/>
            <w:noWrap/>
            <w:vAlign w:val="center"/>
            <w:hideMark/>
          </w:tcPr>
          <w:p w14:paraId="58A2015B"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957" w:type="dxa"/>
            <w:tcBorders>
              <w:top w:val="nil"/>
              <w:left w:val="nil"/>
              <w:bottom w:val="nil"/>
              <w:right w:val="nil"/>
            </w:tcBorders>
            <w:shd w:val="clear" w:color="auto" w:fill="auto"/>
            <w:noWrap/>
            <w:vAlign w:val="center"/>
            <w:hideMark/>
          </w:tcPr>
          <w:p w14:paraId="5A1AE5E3"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1327" w:type="dxa"/>
            <w:tcBorders>
              <w:top w:val="nil"/>
              <w:left w:val="nil"/>
              <w:bottom w:val="nil"/>
              <w:right w:val="nil"/>
            </w:tcBorders>
            <w:shd w:val="clear" w:color="auto" w:fill="auto"/>
            <w:noWrap/>
            <w:vAlign w:val="center"/>
            <w:hideMark/>
          </w:tcPr>
          <w:p w14:paraId="54F20989"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(30)</w:t>
            </w:r>
          </w:p>
        </w:tc>
        <w:tc>
          <w:tcPr>
            <w:tcW w:w="977" w:type="dxa"/>
            <w:tcBorders>
              <w:top w:val="nil"/>
              <w:left w:val="nil"/>
              <w:bottom w:val="nil"/>
              <w:right w:val="nil"/>
            </w:tcBorders>
            <w:shd w:val="clear" w:color="auto" w:fill="auto"/>
            <w:noWrap/>
            <w:vAlign w:val="center"/>
            <w:hideMark/>
          </w:tcPr>
          <w:p w14:paraId="64649EF7"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(433)</w:t>
            </w:r>
          </w:p>
        </w:tc>
        <w:tc>
          <w:tcPr>
            <w:tcW w:w="1327" w:type="dxa"/>
            <w:tcBorders>
              <w:top w:val="nil"/>
              <w:left w:val="nil"/>
              <w:bottom w:val="nil"/>
              <w:right w:val="nil"/>
            </w:tcBorders>
            <w:shd w:val="clear" w:color="auto" w:fill="auto"/>
            <w:noWrap/>
            <w:vAlign w:val="center"/>
            <w:hideMark/>
          </w:tcPr>
          <w:p w14:paraId="03334D8A"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887" w:type="dxa"/>
            <w:tcBorders>
              <w:top w:val="nil"/>
              <w:left w:val="nil"/>
              <w:bottom w:val="nil"/>
              <w:right w:val="nil"/>
            </w:tcBorders>
            <w:shd w:val="clear" w:color="auto" w:fill="auto"/>
            <w:noWrap/>
            <w:vAlign w:val="center"/>
            <w:hideMark/>
          </w:tcPr>
          <w:p w14:paraId="62325882"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(4,500)</w:t>
            </w:r>
          </w:p>
        </w:tc>
      </w:tr>
      <w:tr w:rsidR="00B26EC9" w:rsidRPr="00B26EC9" w14:paraId="0CDBF07D" w14:textId="77777777" w:rsidTr="00A90E07">
        <w:trPr>
          <w:trHeight w:val="220"/>
        </w:trPr>
        <w:tc>
          <w:tcPr>
            <w:tcW w:w="2687" w:type="dxa"/>
            <w:tcBorders>
              <w:top w:val="nil"/>
              <w:left w:val="nil"/>
              <w:bottom w:val="single" w:sz="8" w:space="0" w:color="auto"/>
              <w:right w:val="nil"/>
            </w:tcBorders>
            <w:shd w:val="clear" w:color="auto" w:fill="auto"/>
            <w:noWrap/>
            <w:vAlign w:val="center"/>
            <w:hideMark/>
          </w:tcPr>
          <w:p w14:paraId="32F35F6C" w14:textId="77777777" w:rsidR="00B26EC9" w:rsidRPr="00B26EC9" w:rsidRDefault="00B26EC9" w:rsidP="00B26EC9">
            <w:pPr>
              <w:widowControl/>
              <w:autoSpaceDE/>
              <w:autoSpaceDN/>
              <w:rPr>
                <w:rFonts w:eastAsia="Times New Roman"/>
                <w:color w:val="000000"/>
                <w:sz w:val="18"/>
                <w:szCs w:val="18"/>
                <w:lang w:eastAsia="en-GB"/>
              </w:rPr>
            </w:pPr>
            <w:r w:rsidRPr="00B26EC9">
              <w:rPr>
                <w:rFonts w:eastAsia="Times New Roman"/>
                <w:color w:val="000000"/>
                <w:sz w:val="18"/>
                <w:szCs w:val="18"/>
                <w:lang w:eastAsia="en-GB"/>
              </w:rPr>
              <w:t>North Wales Police</w:t>
            </w:r>
          </w:p>
        </w:tc>
        <w:tc>
          <w:tcPr>
            <w:tcW w:w="1207" w:type="dxa"/>
            <w:tcBorders>
              <w:top w:val="nil"/>
              <w:left w:val="nil"/>
              <w:bottom w:val="single" w:sz="8" w:space="0" w:color="auto"/>
              <w:right w:val="nil"/>
            </w:tcBorders>
            <w:shd w:val="clear" w:color="auto" w:fill="auto"/>
            <w:noWrap/>
            <w:vAlign w:val="center"/>
            <w:hideMark/>
          </w:tcPr>
          <w:p w14:paraId="3DA09344"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(2,368)</w:t>
            </w:r>
          </w:p>
        </w:tc>
        <w:tc>
          <w:tcPr>
            <w:tcW w:w="1167" w:type="dxa"/>
            <w:tcBorders>
              <w:top w:val="nil"/>
              <w:left w:val="nil"/>
              <w:bottom w:val="single" w:sz="8" w:space="0" w:color="auto"/>
              <w:right w:val="nil"/>
            </w:tcBorders>
            <w:shd w:val="clear" w:color="auto" w:fill="auto"/>
            <w:noWrap/>
            <w:vAlign w:val="center"/>
            <w:hideMark/>
          </w:tcPr>
          <w:p w14:paraId="543E7A28"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(131)</w:t>
            </w:r>
          </w:p>
        </w:tc>
        <w:tc>
          <w:tcPr>
            <w:tcW w:w="1119" w:type="dxa"/>
            <w:tcBorders>
              <w:top w:val="nil"/>
              <w:left w:val="nil"/>
              <w:bottom w:val="single" w:sz="8" w:space="0" w:color="auto"/>
              <w:right w:val="nil"/>
            </w:tcBorders>
            <w:shd w:val="clear" w:color="auto" w:fill="auto"/>
            <w:noWrap/>
            <w:vAlign w:val="center"/>
            <w:hideMark/>
          </w:tcPr>
          <w:p w14:paraId="7BE1444B"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(2,113)</w:t>
            </w:r>
          </w:p>
        </w:tc>
        <w:tc>
          <w:tcPr>
            <w:tcW w:w="1278" w:type="dxa"/>
            <w:tcBorders>
              <w:top w:val="nil"/>
              <w:left w:val="nil"/>
              <w:bottom w:val="single" w:sz="8" w:space="0" w:color="auto"/>
              <w:right w:val="nil"/>
            </w:tcBorders>
            <w:shd w:val="clear" w:color="auto" w:fill="auto"/>
            <w:noWrap/>
            <w:vAlign w:val="center"/>
            <w:hideMark/>
          </w:tcPr>
          <w:p w14:paraId="0C05E371"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977" w:type="dxa"/>
            <w:tcBorders>
              <w:top w:val="nil"/>
              <w:left w:val="nil"/>
              <w:bottom w:val="single" w:sz="8" w:space="0" w:color="auto"/>
              <w:right w:val="nil"/>
            </w:tcBorders>
            <w:shd w:val="clear" w:color="auto" w:fill="auto"/>
            <w:noWrap/>
            <w:vAlign w:val="center"/>
            <w:hideMark/>
          </w:tcPr>
          <w:p w14:paraId="58F312A2"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957" w:type="dxa"/>
            <w:tcBorders>
              <w:top w:val="nil"/>
              <w:left w:val="nil"/>
              <w:bottom w:val="single" w:sz="8" w:space="0" w:color="auto"/>
              <w:right w:val="nil"/>
            </w:tcBorders>
            <w:shd w:val="clear" w:color="auto" w:fill="auto"/>
            <w:noWrap/>
            <w:vAlign w:val="center"/>
            <w:hideMark/>
          </w:tcPr>
          <w:p w14:paraId="001EAD9E"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957" w:type="dxa"/>
            <w:tcBorders>
              <w:top w:val="nil"/>
              <w:left w:val="nil"/>
              <w:bottom w:val="single" w:sz="8" w:space="0" w:color="auto"/>
              <w:right w:val="nil"/>
            </w:tcBorders>
            <w:shd w:val="clear" w:color="auto" w:fill="auto"/>
            <w:noWrap/>
            <w:vAlign w:val="center"/>
            <w:hideMark/>
          </w:tcPr>
          <w:p w14:paraId="33F734EE"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1327" w:type="dxa"/>
            <w:tcBorders>
              <w:top w:val="nil"/>
              <w:left w:val="nil"/>
              <w:bottom w:val="single" w:sz="8" w:space="0" w:color="auto"/>
              <w:right w:val="nil"/>
            </w:tcBorders>
            <w:shd w:val="clear" w:color="auto" w:fill="auto"/>
            <w:noWrap/>
            <w:vAlign w:val="center"/>
            <w:hideMark/>
          </w:tcPr>
          <w:p w14:paraId="2DB66096"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977" w:type="dxa"/>
            <w:tcBorders>
              <w:top w:val="nil"/>
              <w:left w:val="nil"/>
              <w:bottom w:val="single" w:sz="8" w:space="0" w:color="auto"/>
              <w:right w:val="nil"/>
            </w:tcBorders>
            <w:shd w:val="clear" w:color="auto" w:fill="auto"/>
            <w:noWrap/>
            <w:vAlign w:val="center"/>
            <w:hideMark/>
          </w:tcPr>
          <w:p w14:paraId="48A41F5A"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1327" w:type="dxa"/>
            <w:tcBorders>
              <w:top w:val="nil"/>
              <w:left w:val="nil"/>
              <w:bottom w:val="single" w:sz="8" w:space="0" w:color="auto"/>
              <w:right w:val="nil"/>
            </w:tcBorders>
            <w:shd w:val="clear" w:color="auto" w:fill="auto"/>
            <w:noWrap/>
            <w:vAlign w:val="center"/>
            <w:hideMark/>
          </w:tcPr>
          <w:p w14:paraId="5B5396C3"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0</w:t>
            </w:r>
          </w:p>
        </w:tc>
        <w:tc>
          <w:tcPr>
            <w:tcW w:w="887" w:type="dxa"/>
            <w:tcBorders>
              <w:top w:val="nil"/>
              <w:left w:val="nil"/>
              <w:bottom w:val="single" w:sz="8" w:space="0" w:color="auto"/>
              <w:right w:val="nil"/>
            </w:tcBorders>
            <w:shd w:val="clear" w:color="auto" w:fill="auto"/>
            <w:noWrap/>
            <w:vAlign w:val="center"/>
            <w:hideMark/>
          </w:tcPr>
          <w:p w14:paraId="30CB933A" w14:textId="77777777" w:rsidR="00B26EC9" w:rsidRPr="00B26EC9" w:rsidRDefault="00B26EC9" w:rsidP="00B26EC9">
            <w:pPr>
              <w:widowControl/>
              <w:autoSpaceDE/>
              <w:autoSpaceDN/>
              <w:jc w:val="right"/>
              <w:rPr>
                <w:rFonts w:eastAsia="Times New Roman"/>
                <w:color w:val="000000"/>
                <w:sz w:val="18"/>
                <w:szCs w:val="18"/>
                <w:lang w:eastAsia="en-GB"/>
              </w:rPr>
            </w:pPr>
            <w:r w:rsidRPr="00B26EC9">
              <w:rPr>
                <w:rFonts w:eastAsia="Times New Roman"/>
                <w:color w:val="000000"/>
                <w:sz w:val="18"/>
                <w:szCs w:val="18"/>
                <w:lang w:eastAsia="en-GB"/>
              </w:rPr>
              <w:t>(4,612)</w:t>
            </w:r>
          </w:p>
        </w:tc>
      </w:tr>
      <w:tr w:rsidR="00B26EC9" w:rsidRPr="00B26EC9" w14:paraId="5E9DF430" w14:textId="77777777" w:rsidTr="00A90E07">
        <w:trPr>
          <w:trHeight w:val="220"/>
        </w:trPr>
        <w:tc>
          <w:tcPr>
            <w:tcW w:w="2687" w:type="dxa"/>
            <w:tcBorders>
              <w:top w:val="single" w:sz="8" w:space="0" w:color="auto"/>
              <w:left w:val="nil"/>
              <w:bottom w:val="single" w:sz="12" w:space="0" w:color="auto"/>
              <w:right w:val="nil"/>
            </w:tcBorders>
            <w:shd w:val="clear" w:color="000000" w:fill="FFFFFF"/>
            <w:noWrap/>
            <w:vAlign w:val="center"/>
            <w:hideMark/>
          </w:tcPr>
          <w:p w14:paraId="6CA5ABC5" w14:textId="77777777" w:rsidR="00B26EC9" w:rsidRPr="00B26EC9" w:rsidRDefault="00B26EC9" w:rsidP="00B26EC9">
            <w:pPr>
              <w:widowControl/>
              <w:autoSpaceDE/>
              <w:autoSpaceDN/>
              <w:rPr>
                <w:rFonts w:eastAsia="Times New Roman"/>
                <w:b/>
                <w:bCs/>
                <w:color w:val="000000"/>
                <w:sz w:val="20"/>
                <w:szCs w:val="20"/>
                <w:lang w:eastAsia="en-GB"/>
              </w:rPr>
            </w:pPr>
            <w:r w:rsidRPr="00B26EC9">
              <w:rPr>
                <w:rFonts w:eastAsia="Times New Roman"/>
                <w:b/>
                <w:bCs/>
                <w:color w:val="000000"/>
                <w:sz w:val="20"/>
                <w:szCs w:val="20"/>
                <w:lang w:eastAsia="en-GB"/>
              </w:rPr>
              <w:t> </w:t>
            </w:r>
          </w:p>
        </w:tc>
        <w:tc>
          <w:tcPr>
            <w:tcW w:w="1207" w:type="dxa"/>
            <w:tcBorders>
              <w:top w:val="single" w:sz="8" w:space="0" w:color="auto"/>
              <w:left w:val="nil"/>
              <w:bottom w:val="single" w:sz="12" w:space="0" w:color="auto"/>
              <w:right w:val="nil"/>
            </w:tcBorders>
            <w:shd w:val="clear" w:color="auto" w:fill="auto"/>
            <w:noWrap/>
            <w:vAlign w:val="center"/>
            <w:hideMark/>
          </w:tcPr>
          <w:p w14:paraId="2ABBA5E5"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(10,701)</w:t>
            </w:r>
          </w:p>
        </w:tc>
        <w:tc>
          <w:tcPr>
            <w:tcW w:w="1167" w:type="dxa"/>
            <w:tcBorders>
              <w:top w:val="single" w:sz="8" w:space="0" w:color="auto"/>
              <w:left w:val="nil"/>
              <w:bottom w:val="single" w:sz="12" w:space="0" w:color="auto"/>
              <w:right w:val="nil"/>
            </w:tcBorders>
            <w:shd w:val="clear" w:color="auto" w:fill="auto"/>
            <w:noWrap/>
            <w:vAlign w:val="center"/>
            <w:hideMark/>
          </w:tcPr>
          <w:p w14:paraId="7BD80972"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(594)</w:t>
            </w:r>
          </w:p>
        </w:tc>
        <w:tc>
          <w:tcPr>
            <w:tcW w:w="1119" w:type="dxa"/>
            <w:tcBorders>
              <w:top w:val="single" w:sz="8" w:space="0" w:color="auto"/>
              <w:left w:val="nil"/>
              <w:bottom w:val="single" w:sz="12" w:space="0" w:color="auto"/>
              <w:right w:val="nil"/>
            </w:tcBorders>
            <w:shd w:val="clear" w:color="auto" w:fill="auto"/>
            <w:noWrap/>
            <w:vAlign w:val="center"/>
            <w:hideMark/>
          </w:tcPr>
          <w:p w14:paraId="29EF50A7"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(4,103)</w:t>
            </w:r>
          </w:p>
        </w:tc>
        <w:tc>
          <w:tcPr>
            <w:tcW w:w="1278" w:type="dxa"/>
            <w:tcBorders>
              <w:top w:val="single" w:sz="8" w:space="0" w:color="auto"/>
              <w:left w:val="nil"/>
              <w:bottom w:val="single" w:sz="12" w:space="0" w:color="auto"/>
              <w:right w:val="nil"/>
            </w:tcBorders>
            <w:shd w:val="clear" w:color="auto" w:fill="auto"/>
            <w:noWrap/>
            <w:vAlign w:val="center"/>
            <w:hideMark/>
          </w:tcPr>
          <w:p w14:paraId="5CF5E26B" w14:textId="4CBDC619"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(5,80</w:t>
            </w:r>
            <w:r w:rsidR="003C3E61">
              <w:rPr>
                <w:rFonts w:eastAsia="Times New Roman"/>
                <w:b/>
                <w:bCs/>
                <w:color w:val="000000"/>
                <w:sz w:val="18"/>
                <w:szCs w:val="18"/>
                <w:lang w:eastAsia="en-GB"/>
              </w:rPr>
              <w:t>3</w:t>
            </w:r>
            <w:r w:rsidRPr="00B26EC9">
              <w:rPr>
                <w:rFonts w:eastAsia="Times New Roman"/>
                <w:b/>
                <w:bCs/>
                <w:color w:val="000000"/>
                <w:sz w:val="18"/>
                <w:szCs w:val="18"/>
                <w:lang w:eastAsia="en-GB"/>
              </w:rPr>
              <w:t>)</w:t>
            </w:r>
          </w:p>
        </w:tc>
        <w:tc>
          <w:tcPr>
            <w:tcW w:w="977" w:type="dxa"/>
            <w:tcBorders>
              <w:top w:val="single" w:sz="8" w:space="0" w:color="auto"/>
              <w:left w:val="nil"/>
              <w:bottom w:val="single" w:sz="12" w:space="0" w:color="auto"/>
              <w:right w:val="nil"/>
            </w:tcBorders>
            <w:shd w:val="clear" w:color="auto" w:fill="auto"/>
            <w:noWrap/>
            <w:vAlign w:val="center"/>
            <w:hideMark/>
          </w:tcPr>
          <w:p w14:paraId="5FFC1536"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(42)</w:t>
            </w:r>
          </w:p>
        </w:tc>
        <w:tc>
          <w:tcPr>
            <w:tcW w:w="957" w:type="dxa"/>
            <w:tcBorders>
              <w:top w:val="single" w:sz="8" w:space="0" w:color="auto"/>
              <w:left w:val="nil"/>
              <w:bottom w:val="single" w:sz="12" w:space="0" w:color="auto"/>
              <w:right w:val="nil"/>
            </w:tcBorders>
            <w:shd w:val="clear" w:color="auto" w:fill="auto"/>
            <w:noWrap/>
            <w:vAlign w:val="center"/>
            <w:hideMark/>
          </w:tcPr>
          <w:p w14:paraId="64C6997F"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w:t>
            </w:r>
          </w:p>
        </w:tc>
        <w:tc>
          <w:tcPr>
            <w:tcW w:w="957" w:type="dxa"/>
            <w:tcBorders>
              <w:top w:val="single" w:sz="8" w:space="0" w:color="auto"/>
              <w:left w:val="nil"/>
              <w:bottom w:val="single" w:sz="12" w:space="0" w:color="auto"/>
              <w:right w:val="nil"/>
            </w:tcBorders>
            <w:shd w:val="clear" w:color="auto" w:fill="auto"/>
            <w:noWrap/>
            <w:vAlign w:val="center"/>
            <w:hideMark/>
          </w:tcPr>
          <w:p w14:paraId="31FB9805"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w:t>
            </w:r>
          </w:p>
        </w:tc>
        <w:tc>
          <w:tcPr>
            <w:tcW w:w="1327" w:type="dxa"/>
            <w:tcBorders>
              <w:top w:val="single" w:sz="8" w:space="0" w:color="auto"/>
              <w:left w:val="nil"/>
              <w:bottom w:val="single" w:sz="12" w:space="0" w:color="auto"/>
              <w:right w:val="nil"/>
            </w:tcBorders>
            <w:shd w:val="clear" w:color="auto" w:fill="auto"/>
            <w:noWrap/>
            <w:vAlign w:val="center"/>
            <w:hideMark/>
          </w:tcPr>
          <w:p w14:paraId="1C03CD76"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(92)</w:t>
            </w:r>
          </w:p>
        </w:tc>
        <w:tc>
          <w:tcPr>
            <w:tcW w:w="977" w:type="dxa"/>
            <w:tcBorders>
              <w:top w:val="single" w:sz="8" w:space="0" w:color="auto"/>
              <w:left w:val="nil"/>
              <w:bottom w:val="single" w:sz="12" w:space="0" w:color="auto"/>
              <w:right w:val="nil"/>
            </w:tcBorders>
            <w:shd w:val="clear" w:color="auto" w:fill="auto"/>
            <w:noWrap/>
            <w:vAlign w:val="center"/>
            <w:hideMark/>
          </w:tcPr>
          <w:p w14:paraId="58EDF2F2"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(2,164)</w:t>
            </w:r>
          </w:p>
        </w:tc>
        <w:tc>
          <w:tcPr>
            <w:tcW w:w="1327" w:type="dxa"/>
            <w:tcBorders>
              <w:top w:val="single" w:sz="8" w:space="0" w:color="auto"/>
              <w:left w:val="nil"/>
              <w:bottom w:val="single" w:sz="12" w:space="0" w:color="auto"/>
              <w:right w:val="nil"/>
            </w:tcBorders>
            <w:shd w:val="clear" w:color="auto" w:fill="auto"/>
            <w:noWrap/>
            <w:vAlign w:val="center"/>
            <w:hideMark/>
          </w:tcPr>
          <w:p w14:paraId="3B8E07E7"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0</w:t>
            </w:r>
          </w:p>
        </w:tc>
        <w:tc>
          <w:tcPr>
            <w:tcW w:w="887" w:type="dxa"/>
            <w:tcBorders>
              <w:top w:val="single" w:sz="8" w:space="0" w:color="auto"/>
              <w:left w:val="nil"/>
              <w:bottom w:val="single" w:sz="12" w:space="0" w:color="auto"/>
              <w:right w:val="nil"/>
            </w:tcBorders>
            <w:shd w:val="clear" w:color="auto" w:fill="auto"/>
            <w:noWrap/>
            <w:vAlign w:val="center"/>
            <w:hideMark/>
          </w:tcPr>
          <w:p w14:paraId="52D20887" w14:textId="77777777" w:rsidR="00B26EC9" w:rsidRPr="00B26EC9" w:rsidRDefault="00B26EC9" w:rsidP="00B26EC9">
            <w:pPr>
              <w:widowControl/>
              <w:autoSpaceDE/>
              <w:autoSpaceDN/>
              <w:jc w:val="right"/>
              <w:rPr>
                <w:rFonts w:eastAsia="Times New Roman"/>
                <w:b/>
                <w:bCs/>
                <w:color w:val="000000"/>
                <w:sz w:val="18"/>
                <w:szCs w:val="18"/>
                <w:lang w:eastAsia="en-GB"/>
              </w:rPr>
            </w:pPr>
            <w:r w:rsidRPr="00B26EC9">
              <w:rPr>
                <w:rFonts w:eastAsia="Times New Roman"/>
                <w:b/>
                <w:bCs/>
                <w:color w:val="000000"/>
                <w:sz w:val="18"/>
                <w:szCs w:val="18"/>
                <w:lang w:eastAsia="en-GB"/>
              </w:rPr>
              <w:t>(23,499)</w:t>
            </w:r>
          </w:p>
        </w:tc>
      </w:tr>
    </w:tbl>
    <w:p w14:paraId="2EF4E390" w14:textId="77777777" w:rsidR="00211C70" w:rsidRDefault="00211C70" w:rsidP="00BB1ECB">
      <w:pPr>
        <w:spacing w:before="93"/>
        <w:ind w:left="567" w:right="1111"/>
        <w:jc w:val="both"/>
        <w:rPr>
          <w:sz w:val="18"/>
          <w:szCs w:val="24"/>
        </w:rPr>
      </w:pPr>
    </w:p>
    <w:p w14:paraId="3EA3E4E6" w14:textId="55B1550F" w:rsidR="00C54872" w:rsidRDefault="007D6009" w:rsidP="00CA5225">
      <w:pPr>
        <w:pStyle w:val="BodyText"/>
        <w:ind w:left="567"/>
        <w:rPr>
          <w:sz w:val="22"/>
          <w:szCs w:val="20"/>
        </w:rPr>
      </w:pPr>
      <w:r w:rsidRPr="007D6009">
        <w:rPr>
          <w:szCs w:val="24"/>
        </w:rPr>
        <w:t xml:space="preserve">As a result of the requirement </w:t>
      </w:r>
      <w:r w:rsidRPr="005E4575">
        <w:rPr>
          <w:szCs w:val="24"/>
        </w:rPr>
        <w:t>of IFRS11</w:t>
      </w:r>
      <w:r w:rsidR="005E4575" w:rsidRPr="005E4575">
        <w:rPr>
          <w:szCs w:val="24"/>
        </w:rPr>
        <w:t xml:space="preserve"> –</w:t>
      </w:r>
      <w:r w:rsidR="005E4575">
        <w:rPr>
          <w:szCs w:val="24"/>
        </w:rPr>
        <w:t xml:space="preserve"> Joint </w:t>
      </w:r>
      <w:proofErr w:type="spellStart"/>
      <w:r w:rsidR="005E4575">
        <w:rPr>
          <w:szCs w:val="24"/>
        </w:rPr>
        <w:t>Arrangments</w:t>
      </w:r>
      <w:proofErr w:type="spellEnd"/>
      <w:r w:rsidRPr="007D6009">
        <w:rPr>
          <w:szCs w:val="24"/>
        </w:rPr>
        <w:t>, gross expenditure in the CIES has been increased by £0.026m and gross income has been increased by £0.631m, a net decrease in expenditure of £0.605m (2021/22: £0.505m decrease in expenditure). This net decrease has been reversed in the Movement in Reserves Statement with no impact on the Police Fund.</w:t>
      </w:r>
    </w:p>
    <w:p w14:paraId="4B37A6A8" w14:textId="77777777" w:rsidR="00C54872" w:rsidRDefault="00C54872" w:rsidP="00CA5225">
      <w:pPr>
        <w:pStyle w:val="BodyText"/>
        <w:ind w:left="567"/>
        <w:rPr>
          <w:sz w:val="22"/>
          <w:szCs w:val="20"/>
        </w:rPr>
      </w:pPr>
    </w:p>
    <w:p w14:paraId="6802C2E4" w14:textId="77777777" w:rsidR="00B35749" w:rsidRDefault="00B35749" w:rsidP="00CA5225">
      <w:pPr>
        <w:pStyle w:val="BodyText"/>
        <w:ind w:left="567"/>
        <w:rPr>
          <w:sz w:val="22"/>
          <w:szCs w:val="20"/>
        </w:rPr>
      </w:pPr>
    </w:p>
    <w:p w14:paraId="0557B760" w14:textId="77777777" w:rsidR="00045218" w:rsidRPr="00CA5225" w:rsidRDefault="00045218" w:rsidP="00CA5225">
      <w:pPr>
        <w:pStyle w:val="BodyText"/>
        <w:ind w:left="567"/>
        <w:rPr>
          <w:sz w:val="22"/>
          <w:szCs w:val="20"/>
        </w:rPr>
      </w:pPr>
    </w:p>
    <w:p w14:paraId="48E59724" w14:textId="77777777" w:rsidR="0032292D" w:rsidRPr="00CA5225" w:rsidRDefault="00E32278" w:rsidP="00CA5225">
      <w:pPr>
        <w:ind w:left="567"/>
        <w:rPr>
          <w:b/>
          <w:sz w:val="18"/>
          <w:szCs w:val="24"/>
        </w:rPr>
      </w:pPr>
      <w:r w:rsidRPr="00CA5225">
        <w:rPr>
          <w:b/>
          <w:sz w:val="18"/>
          <w:szCs w:val="24"/>
        </w:rPr>
        <w:t>2021/22</w:t>
      </w:r>
      <w:r w:rsidRPr="00CA5225">
        <w:rPr>
          <w:b/>
          <w:spacing w:val="-9"/>
          <w:sz w:val="18"/>
          <w:szCs w:val="24"/>
        </w:rPr>
        <w:t xml:space="preserve"> </w:t>
      </w:r>
      <w:r w:rsidRPr="00CA5225">
        <w:rPr>
          <w:b/>
          <w:sz w:val="18"/>
          <w:szCs w:val="24"/>
        </w:rPr>
        <w:t>costs</w:t>
      </w:r>
      <w:r w:rsidRPr="00CA5225">
        <w:rPr>
          <w:b/>
          <w:spacing w:val="-9"/>
          <w:sz w:val="18"/>
          <w:szCs w:val="24"/>
        </w:rPr>
        <w:t xml:space="preserve"> </w:t>
      </w:r>
      <w:r w:rsidRPr="00CA5225">
        <w:rPr>
          <w:b/>
          <w:sz w:val="18"/>
          <w:szCs w:val="24"/>
        </w:rPr>
        <w:t>of</w:t>
      </w:r>
      <w:r w:rsidRPr="00CA5225">
        <w:rPr>
          <w:b/>
          <w:spacing w:val="-9"/>
          <w:sz w:val="18"/>
          <w:szCs w:val="24"/>
        </w:rPr>
        <w:t xml:space="preserve"> </w:t>
      </w:r>
      <w:r w:rsidRPr="00CA5225">
        <w:rPr>
          <w:b/>
          <w:sz w:val="18"/>
          <w:szCs w:val="24"/>
        </w:rPr>
        <w:t>the</w:t>
      </w:r>
      <w:r w:rsidRPr="00CA5225">
        <w:rPr>
          <w:b/>
          <w:spacing w:val="-9"/>
          <w:sz w:val="18"/>
          <w:szCs w:val="24"/>
        </w:rPr>
        <w:t xml:space="preserve"> </w:t>
      </w:r>
      <w:r w:rsidRPr="00CA5225">
        <w:rPr>
          <w:b/>
          <w:sz w:val="18"/>
          <w:szCs w:val="24"/>
        </w:rPr>
        <w:t>various</w:t>
      </w:r>
      <w:r w:rsidRPr="00CA5225">
        <w:rPr>
          <w:b/>
          <w:spacing w:val="-9"/>
          <w:sz w:val="18"/>
          <w:szCs w:val="24"/>
        </w:rPr>
        <w:t xml:space="preserve"> </w:t>
      </w:r>
      <w:r w:rsidRPr="00CA5225">
        <w:rPr>
          <w:b/>
          <w:sz w:val="18"/>
          <w:szCs w:val="24"/>
        </w:rPr>
        <w:t>collaborative</w:t>
      </w:r>
      <w:r w:rsidRPr="00CA5225">
        <w:rPr>
          <w:b/>
          <w:spacing w:val="-8"/>
          <w:sz w:val="18"/>
          <w:szCs w:val="24"/>
        </w:rPr>
        <w:t xml:space="preserve"> </w:t>
      </w:r>
      <w:r w:rsidRPr="00CA5225">
        <w:rPr>
          <w:b/>
          <w:sz w:val="18"/>
          <w:szCs w:val="24"/>
        </w:rPr>
        <w:t>services</w:t>
      </w:r>
      <w:r w:rsidRPr="00CA5225">
        <w:rPr>
          <w:b/>
          <w:spacing w:val="-9"/>
          <w:sz w:val="18"/>
          <w:szCs w:val="24"/>
        </w:rPr>
        <w:t xml:space="preserve"> </w:t>
      </w:r>
      <w:r w:rsidRPr="00CA5225">
        <w:rPr>
          <w:b/>
          <w:sz w:val="18"/>
          <w:szCs w:val="24"/>
        </w:rPr>
        <w:t>attributable</w:t>
      </w:r>
      <w:r w:rsidRPr="00CA5225">
        <w:rPr>
          <w:b/>
          <w:spacing w:val="-9"/>
          <w:sz w:val="18"/>
          <w:szCs w:val="24"/>
        </w:rPr>
        <w:t xml:space="preserve"> </w:t>
      </w:r>
      <w:r w:rsidRPr="00CA5225">
        <w:rPr>
          <w:b/>
          <w:sz w:val="18"/>
          <w:szCs w:val="24"/>
        </w:rPr>
        <w:t>to</w:t>
      </w:r>
      <w:r w:rsidRPr="00CA5225">
        <w:rPr>
          <w:b/>
          <w:spacing w:val="-9"/>
          <w:sz w:val="18"/>
          <w:szCs w:val="24"/>
        </w:rPr>
        <w:t xml:space="preserve"> </w:t>
      </w:r>
      <w:r w:rsidRPr="00CA5225">
        <w:rPr>
          <w:b/>
          <w:sz w:val="18"/>
          <w:szCs w:val="24"/>
        </w:rPr>
        <w:t>the</w:t>
      </w:r>
      <w:r w:rsidRPr="00CA5225">
        <w:rPr>
          <w:b/>
          <w:spacing w:val="-9"/>
          <w:sz w:val="18"/>
          <w:szCs w:val="24"/>
        </w:rPr>
        <w:t xml:space="preserve"> </w:t>
      </w:r>
      <w:r w:rsidRPr="00CA5225">
        <w:rPr>
          <w:b/>
          <w:sz w:val="18"/>
          <w:szCs w:val="24"/>
        </w:rPr>
        <w:t>PCC</w:t>
      </w:r>
      <w:r w:rsidRPr="00CA5225">
        <w:rPr>
          <w:b/>
          <w:spacing w:val="-8"/>
          <w:sz w:val="18"/>
          <w:szCs w:val="24"/>
        </w:rPr>
        <w:t xml:space="preserve"> </w:t>
      </w:r>
      <w:r w:rsidRPr="00CA5225">
        <w:rPr>
          <w:b/>
          <w:sz w:val="18"/>
          <w:szCs w:val="24"/>
        </w:rPr>
        <w:t>Group.</w:t>
      </w:r>
    </w:p>
    <w:p w14:paraId="2AE42CA7" w14:textId="77777777" w:rsidR="0032292D" w:rsidRPr="004831D6" w:rsidRDefault="0032292D">
      <w:pPr>
        <w:pStyle w:val="BodyText"/>
        <w:spacing w:before="2"/>
        <w:rPr>
          <w:b/>
        </w:rPr>
      </w:pPr>
    </w:p>
    <w:tbl>
      <w:tblPr>
        <w:tblW w:w="15774" w:type="dxa"/>
        <w:tblInd w:w="567" w:type="dxa"/>
        <w:tblLayout w:type="fixed"/>
        <w:tblCellMar>
          <w:left w:w="0" w:type="dxa"/>
          <w:right w:w="0" w:type="dxa"/>
        </w:tblCellMar>
        <w:tblLook w:val="01E0" w:firstRow="1" w:lastRow="1" w:firstColumn="1" w:lastColumn="1" w:noHBand="0" w:noVBand="0"/>
      </w:tblPr>
      <w:tblGrid>
        <w:gridCol w:w="2290"/>
        <w:gridCol w:w="1240"/>
        <w:gridCol w:w="1388"/>
        <w:gridCol w:w="1330"/>
        <w:gridCol w:w="1519"/>
        <w:gridCol w:w="1029"/>
        <w:gridCol w:w="1269"/>
        <w:gridCol w:w="1088"/>
        <w:gridCol w:w="1129"/>
        <w:gridCol w:w="1228"/>
        <w:gridCol w:w="1374"/>
        <w:gridCol w:w="890"/>
      </w:tblGrid>
      <w:tr w:rsidR="0032292D" w:rsidRPr="004831D6" w14:paraId="474873ED" w14:textId="77777777" w:rsidTr="004831D6">
        <w:trPr>
          <w:trHeight w:val="944"/>
        </w:trPr>
        <w:tc>
          <w:tcPr>
            <w:tcW w:w="2290" w:type="dxa"/>
          </w:tcPr>
          <w:p w14:paraId="0E91BDB7" w14:textId="77777777" w:rsidR="0032292D" w:rsidRPr="004831D6" w:rsidRDefault="0032292D">
            <w:pPr>
              <w:pStyle w:val="TableParagraph"/>
              <w:spacing w:before="3"/>
              <w:jc w:val="left"/>
              <w:rPr>
                <w:b/>
                <w:sz w:val="18"/>
                <w:szCs w:val="18"/>
              </w:rPr>
            </w:pPr>
          </w:p>
          <w:p w14:paraId="0827CE0E" w14:textId="77777777" w:rsidR="0032292D" w:rsidRPr="004831D6" w:rsidRDefault="00E32278">
            <w:pPr>
              <w:pStyle w:val="TableParagraph"/>
              <w:spacing w:before="1"/>
              <w:ind w:left="33"/>
              <w:jc w:val="left"/>
              <w:rPr>
                <w:b/>
                <w:sz w:val="18"/>
                <w:szCs w:val="18"/>
              </w:rPr>
            </w:pPr>
            <w:r w:rsidRPr="004831D6">
              <w:rPr>
                <w:b/>
                <w:spacing w:val="-1"/>
                <w:sz w:val="18"/>
                <w:szCs w:val="18"/>
              </w:rPr>
              <w:t>SHARE</w:t>
            </w:r>
            <w:r w:rsidRPr="004831D6">
              <w:rPr>
                <w:b/>
                <w:spacing w:val="-10"/>
                <w:sz w:val="18"/>
                <w:szCs w:val="18"/>
              </w:rPr>
              <w:t xml:space="preserve"> </w:t>
            </w:r>
            <w:r w:rsidRPr="004831D6">
              <w:rPr>
                <w:b/>
                <w:spacing w:val="-1"/>
                <w:sz w:val="18"/>
                <w:szCs w:val="18"/>
              </w:rPr>
              <w:t>OF</w:t>
            </w:r>
            <w:r w:rsidRPr="004831D6">
              <w:rPr>
                <w:b/>
                <w:spacing w:val="-9"/>
                <w:sz w:val="18"/>
                <w:szCs w:val="18"/>
              </w:rPr>
              <w:t xml:space="preserve"> </w:t>
            </w:r>
            <w:r w:rsidRPr="004831D6">
              <w:rPr>
                <w:b/>
                <w:spacing w:val="-1"/>
                <w:sz w:val="18"/>
                <w:szCs w:val="18"/>
              </w:rPr>
              <w:t>SERVICE</w:t>
            </w:r>
            <w:r w:rsidRPr="004831D6">
              <w:rPr>
                <w:b/>
                <w:spacing w:val="-10"/>
                <w:sz w:val="18"/>
                <w:szCs w:val="18"/>
              </w:rPr>
              <w:t xml:space="preserve"> </w:t>
            </w:r>
            <w:r w:rsidRPr="004831D6">
              <w:rPr>
                <w:b/>
                <w:spacing w:val="-1"/>
                <w:sz w:val="18"/>
                <w:szCs w:val="18"/>
              </w:rPr>
              <w:t>COLLABORATION</w:t>
            </w:r>
          </w:p>
        </w:tc>
        <w:tc>
          <w:tcPr>
            <w:tcW w:w="1240" w:type="dxa"/>
          </w:tcPr>
          <w:p w14:paraId="7A18A7E1" w14:textId="77777777" w:rsidR="0032292D" w:rsidRPr="004831D6" w:rsidRDefault="00E32278" w:rsidP="00E82333">
            <w:pPr>
              <w:pStyle w:val="TableParagraph"/>
              <w:spacing w:line="268" w:lineRule="auto"/>
              <w:ind w:left="97" w:right="127"/>
              <w:rPr>
                <w:b/>
                <w:sz w:val="18"/>
                <w:szCs w:val="18"/>
              </w:rPr>
            </w:pPr>
            <w:r w:rsidRPr="004831D6">
              <w:rPr>
                <w:b/>
                <w:sz w:val="18"/>
                <w:szCs w:val="18"/>
              </w:rPr>
              <w:t>Counter</w:t>
            </w:r>
            <w:r w:rsidRPr="004831D6">
              <w:rPr>
                <w:b/>
                <w:spacing w:val="1"/>
                <w:sz w:val="18"/>
                <w:szCs w:val="18"/>
              </w:rPr>
              <w:t xml:space="preserve"> </w:t>
            </w:r>
            <w:r w:rsidRPr="004831D6">
              <w:rPr>
                <w:b/>
                <w:sz w:val="18"/>
                <w:szCs w:val="18"/>
              </w:rPr>
              <w:t>Terrorism</w:t>
            </w:r>
            <w:r w:rsidRPr="004831D6">
              <w:rPr>
                <w:b/>
                <w:spacing w:val="1"/>
                <w:sz w:val="18"/>
                <w:szCs w:val="18"/>
              </w:rPr>
              <w:t xml:space="preserve"> </w:t>
            </w:r>
            <w:r w:rsidRPr="004831D6">
              <w:rPr>
                <w:b/>
                <w:spacing w:val="-1"/>
                <w:sz w:val="18"/>
                <w:szCs w:val="18"/>
              </w:rPr>
              <w:t>Intelligence</w:t>
            </w:r>
            <w:r w:rsidRPr="004831D6">
              <w:rPr>
                <w:b/>
                <w:spacing w:val="-43"/>
                <w:sz w:val="18"/>
                <w:szCs w:val="18"/>
              </w:rPr>
              <w:t xml:space="preserve"> </w:t>
            </w:r>
            <w:r w:rsidRPr="004831D6">
              <w:rPr>
                <w:b/>
                <w:sz w:val="18"/>
                <w:szCs w:val="18"/>
              </w:rPr>
              <w:t>Unit</w:t>
            </w:r>
            <w:r w:rsidRPr="004831D6">
              <w:rPr>
                <w:b/>
                <w:spacing w:val="-8"/>
                <w:sz w:val="18"/>
                <w:szCs w:val="18"/>
              </w:rPr>
              <w:t xml:space="preserve"> </w:t>
            </w:r>
            <w:r w:rsidRPr="004831D6">
              <w:rPr>
                <w:b/>
                <w:sz w:val="18"/>
                <w:szCs w:val="18"/>
              </w:rPr>
              <w:t>(CTIU)</w:t>
            </w:r>
          </w:p>
        </w:tc>
        <w:tc>
          <w:tcPr>
            <w:tcW w:w="1388" w:type="dxa"/>
          </w:tcPr>
          <w:p w14:paraId="1EED56CE" w14:textId="77777777" w:rsidR="0032292D" w:rsidRPr="004831D6" w:rsidRDefault="00E32278" w:rsidP="00CA5225">
            <w:pPr>
              <w:pStyle w:val="TableParagraph"/>
              <w:spacing w:line="268" w:lineRule="auto"/>
              <w:ind w:left="33" w:right="95"/>
              <w:rPr>
                <w:b/>
                <w:sz w:val="18"/>
                <w:szCs w:val="18"/>
              </w:rPr>
            </w:pPr>
            <w:r w:rsidRPr="004831D6">
              <w:rPr>
                <w:b/>
                <w:sz w:val="18"/>
                <w:szCs w:val="18"/>
              </w:rPr>
              <w:t>Counter</w:t>
            </w:r>
            <w:r w:rsidRPr="004831D6">
              <w:rPr>
                <w:b/>
                <w:spacing w:val="1"/>
                <w:sz w:val="18"/>
                <w:szCs w:val="18"/>
              </w:rPr>
              <w:t xml:space="preserve"> </w:t>
            </w:r>
            <w:r w:rsidRPr="004831D6">
              <w:rPr>
                <w:b/>
                <w:sz w:val="18"/>
                <w:szCs w:val="18"/>
              </w:rPr>
              <w:t>Terrorism</w:t>
            </w:r>
            <w:r w:rsidRPr="004831D6">
              <w:rPr>
                <w:b/>
                <w:spacing w:val="1"/>
                <w:sz w:val="18"/>
                <w:szCs w:val="18"/>
              </w:rPr>
              <w:t xml:space="preserve"> </w:t>
            </w:r>
            <w:r w:rsidRPr="004831D6">
              <w:rPr>
                <w:b/>
                <w:sz w:val="18"/>
                <w:szCs w:val="18"/>
              </w:rPr>
              <w:t>Specialist</w:t>
            </w:r>
            <w:r w:rsidRPr="004831D6">
              <w:rPr>
                <w:b/>
                <w:spacing w:val="1"/>
                <w:sz w:val="18"/>
                <w:szCs w:val="18"/>
              </w:rPr>
              <w:t xml:space="preserve"> </w:t>
            </w:r>
            <w:r w:rsidRPr="004831D6">
              <w:rPr>
                <w:b/>
                <w:spacing w:val="-3"/>
                <w:sz w:val="18"/>
                <w:szCs w:val="18"/>
              </w:rPr>
              <w:t>Advisors</w:t>
            </w:r>
            <w:r w:rsidRPr="004831D6">
              <w:rPr>
                <w:b/>
                <w:spacing w:val="-9"/>
                <w:sz w:val="18"/>
                <w:szCs w:val="18"/>
              </w:rPr>
              <w:t xml:space="preserve"> </w:t>
            </w:r>
            <w:r w:rsidRPr="004831D6">
              <w:rPr>
                <w:b/>
                <w:spacing w:val="-2"/>
                <w:sz w:val="18"/>
                <w:szCs w:val="18"/>
              </w:rPr>
              <w:t>(CTSA)</w:t>
            </w:r>
          </w:p>
        </w:tc>
        <w:tc>
          <w:tcPr>
            <w:tcW w:w="1330" w:type="dxa"/>
          </w:tcPr>
          <w:p w14:paraId="1227DE40" w14:textId="77777777" w:rsidR="0032292D" w:rsidRPr="004831D6" w:rsidRDefault="00E32278" w:rsidP="00CA5225">
            <w:pPr>
              <w:pStyle w:val="TableParagraph"/>
              <w:spacing w:line="268" w:lineRule="auto"/>
              <w:ind w:left="34" w:right="90"/>
              <w:rPr>
                <w:b/>
                <w:sz w:val="18"/>
                <w:szCs w:val="18"/>
              </w:rPr>
            </w:pPr>
            <w:r w:rsidRPr="004831D6">
              <w:rPr>
                <w:b/>
                <w:sz w:val="18"/>
                <w:szCs w:val="18"/>
              </w:rPr>
              <w:t>Counter</w:t>
            </w:r>
            <w:r w:rsidRPr="004831D6">
              <w:rPr>
                <w:b/>
                <w:spacing w:val="1"/>
                <w:sz w:val="18"/>
                <w:szCs w:val="18"/>
              </w:rPr>
              <w:t xml:space="preserve"> </w:t>
            </w:r>
            <w:r w:rsidRPr="004831D6">
              <w:rPr>
                <w:b/>
                <w:spacing w:val="-1"/>
                <w:sz w:val="18"/>
                <w:szCs w:val="18"/>
              </w:rPr>
              <w:t>Terrorism</w:t>
            </w:r>
            <w:r w:rsidRPr="004831D6">
              <w:rPr>
                <w:b/>
                <w:spacing w:val="-9"/>
                <w:sz w:val="18"/>
                <w:szCs w:val="18"/>
              </w:rPr>
              <w:t xml:space="preserve"> </w:t>
            </w:r>
            <w:r w:rsidRPr="004831D6">
              <w:rPr>
                <w:b/>
                <w:sz w:val="18"/>
                <w:szCs w:val="18"/>
              </w:rPr>
              <w:t>Port</w:t>
            </w:r>
            <w:r w:rsidRPr="004831D6">
              <w:rPr>
                <w:b/>
                <w:spacing w:val="-9"/>
                <w:sz w:val="18"/>
                <w:szCs w:val="18"/>
              </w:rPr>
              <w:t xml:space="preserve"> </w:t>
            </w:r>
            <w:r w:rsidRPr="004831D6">
              <w:rPr>
                <w:b/>
                <w:sz w:val="18"/>
                <w:szCs w:val="18"/>
              </w:rPr>
              <w:t>/</w:t>
            </w:r>
            <w:r w:rsidRPr="004831D6">
              <w:rPr>
                <w:b/>
                <w:spacing w:val="-41"/>
                <w:sz w:val="18"/>
                <w:szCs w:val="18"/>
              </w:rPr>
              <w:t xml:space="preserve"> </w:t>
            </w:r>
            <w:r w:rsidRPr="004831D6">
              <w:rPr>
                <w:b/>
                <w:sz w:val="18"/>
                <w:szCs w:val="18"/>
              </w:rPr>
              <w:t>Dedicated</w:t>
            </w:r>
            <w:r w:rsidRPr="004831D6">
              <w:rPr>
                <w:b/>
                <w:spacing w:val="1"/>
                <w:sz w:val="18"/>
                <w:szCs w:val="18"/>
              </w:rPr>
              <w:t xml:space="preserve"> </w:t>
            </w:r>
            <w:r w:rsidRPr="004831D6">
              <w:rPr>
                <w:b/>
                <w:spacing w:val="-1"/>
                <w:sz w:val="18"/>
                <w:szCs w:val="18"/>
              </w:rPr>
              <w:t>Security</w:t>
            </w:r>
            <w:r w:rsidRPr="004831D6">
              <w:rPr>
                <w:b/>
                <w:spacing w:val="-10"/>
                <w:sz w:val="18"/>
                <w:szCs w:val="18"/>
              </w:rPr>
              <w:t xml:space="preserve"> </w:t>
            </w:r>
            <w:r w:rsidRPr="004831D6">
              <w:rPr>
                <w:b/>
                <w:sz w:val="18"/>
                <w:szCs w:val="18"/>
              </w:rPr>
              <w:t>(DSP)</w:t>
            </w:r>
          </w:p>
        </w:tc>
        <w:tc>
          <w:tcPr>
            <w:tcW w:w="1519" w:type="dxa"/>
          </w:tcPr>
          <w:p w14:paraId="1E8606AF" w14:textId="77777777" w:rsidR="0032292D" w:rsidRPr="004831D6" w:rsidRDefault="00E32278" w:rsidP="00CA5225">
            <w:pPr>
              <w:pStyle w:val="TableParagraph"/>
              <w:spacing w:before="96" w:line="268" w:lineRule="auto"/>
              <w:ind w:left="34" w:right="186"/>
              <w:rPr>
                <w:b/>
                <w:sz w:val="18"/>
                <w:szCs w:val="18"/>
              </w:rPr>
            </w:pPr>
            <w:r w:rsidRPr="004831D6">
              <w:rPr>
                <w:b/>
                <w:sz w:val="18"/>
                <w:szCs w:val="18"/>
              </w:rPr>
              <w:t>Regional</w:t>
            </w:r>
            <w:r w:rsidRPr="004831D6">
              <w:rPr>
                <w:b/>
                <w:spacing w:val="1"/>
                <w:sz w:val="18"/>
                <w:szCs w:val="18"/>
              </w:rPr>
              <w:t xml:space="preserve"> </w:t>
            </w:r>
            <w:r w:rsidRPr="004831D6">
              <w:rPr>
                <w:b/>
                <w:spacing w:val="-2"/>
                <w:sz w:val="18"/>
                <w:szCs w:val="18"/>
              </w:rPr>
              <w:t xml:space="preserve">Organised </w:t>
            </w:r>
            <w:r w:rsidRPr="004831D6">
              <w:rPr>
                <w:b/>
                <w:spacing w:val="-1"/>
                <w:sz w:val="18"/>
                <w:szCs w:val="18"/>
              </w:rPr>
              <w:t>Crime</w:t>
            </w:r>
            <w:r w:rsidRPr="004831D6">
              <w:rPr>
                <w:b/>
                <w:spacing w:val="-42"/>
                <w:sz w:val="18"/>
                <w:szCs w:val="18"/>
              </w:rPr>
              <w:t xml:space="preserve"> </w:t>
            </w:r>
            <w:r w:rsidRPr="004831D6">
              <w:rPr>
                <w:b/>
                <w:sz w:val="18"/>
                <w:szCs w:val="18"/>
              </w:rPr>
              <w:t>Unit</w:t>
            </w:r>
            <w:r w:rsidRPr="004831D6">
              <w:rPr>
                <w:b/>
                <w:spacing w:val="-4"/>
                <w:sz w:val="18"/>
                <w:szCs w:val="18"/>
              </w:rPr>
              <w:t xml:space="preserve"> </w:t>
            </w:r>
            <w:r w:rsidRPr="004831D6">
              <w:rPr>
                <w:b/>
                <w:sz w:val="18"/>
                <w:szCs w:val="18"/>
              </w:rPr>
              <w:t>(ROCU)</w:t>
            </w:r>
          </w:p>
        </w:tc>
        <w:tc>
          <w:tcPr>
            <w:tcW w:w="1029" w:type="dxa"/>
          </w:tcPr>
          <w:p w14:paraId="16BB1B5A" w14:textId="77777777" w:rsidR="0032292D" w:rsidRPr="004831D6" w:rsidRDefault="00E32278" w:rsidP="00CA5225">
            <w:pPr>
              <w:pStyle w:val="TableParagraph"/>
              <w:spacing w:before="96" w:line="268" w:lineRule="auto"/>
              <w:ind w:left="33" w:right="137"/>
              <w:rPr>
                <w:b/>
                <w:sz w:val="18"/>
                <w:szCs w:val="18"/>
              </w:rPr>
            </w:pPr>
            <w:r w:rsidRPr="004831D6">
              <w:rPr>
                <w:b/>
                <w:sz w:val="18"/>
                <w:szCs w:val="18"/>
              </w:rPr>
              <w:t>Regional</w:t>
            </w:r>
            <w:r w:rsidRPr="004831D6">
              <w:rPr>
                <w:b/>
                <w:spacing w:val="1"/>
                <w:sz w:val="18"/>
                <w:szCs w:val="18"/>
              </w:rPr>
              <w:t xml:space="preserve"> </w:t>
            </w:r>
            <w:r w:rsidRPr="004831D6">
              <w:rPr>
                <w:b/>
                <w:spacing w:val="-2"/>
                <w:sz w:val="18"/>
                <w:szCs w:val="18"/>
              </w:rPr>
              <w:t xml:space="preserve">Task </w:t>
            </w:r>
            <w:r w:rsidRPr="004831D6">
              <w:rPr>
                <w:b/>
                <w:spacing w:val="-1"/>
                <w:sz w:val="18"/>
                <w:szCs w:val="18"/>
              </w:rPr>
              <w:t>Force</w:t>
            </w:r>
            <w:r w:rsidRPr="004831D6">
              <w:rPr>
                <w:b/>
                <w:spacing w:val="-42"/>
                <w:sz w:val="18"/>
                <w:szCs w:val="18"/>
              </w:rPr>
              <w:t xml:space="preserve"> </w:t>
            </w:r>
            <w:r w:rsidRPr="004831D6">
              <w:rPr>
                <w:b/>
                <w:sz w:val="18"/>
                <w:szCs w:val="18"/>
              </w:rPr>
              <w:t>(RTF)</w:t>
            </w:r>
          </w:p>
        </w:tc>
        <w:tc>
          <w:tcPr>
            <w:tcW w:w="1269" w:type="dxa"/>
          </w:tcPr>
          <w:p w14:paraId="231512E1" w14:textId="77777777" w:rsidR="0032292D" w:rsidRPr="004831D6" w:rsidRDefault="00E32278" w:rsidP="00CA5225">
            <w:pPr>
              <w:pStyle w:val="TableParagraph"/>
              <w:spacing w:before="96" w:line="268" w:lineRule="auto"/>
              <w:ind w:left="33" w:right="403"/>
              <w:rPr>
                <w:b/>
                <w:sz w:val="18"/>
                <w:szCs w:val="18"/>
              </w:rPr>
            </w:pPr>
            <w:r w:rsidRPr="004831D6">
              <w:rPr>
                <w:b/>
                <w:sz w:val="18"/>
                <w:szCs w:val="18"/>
              </w:rPr>
              <w:t>Digital</w:t>
            </w:r>
            <w:r w:rsidRPr="004831D6">
              <w:rPr>
                <w:b/>
                <w:spacing w:val="1"/>
                <w:sz w:val="18"/>
                <w:szCs w:val="18"/>
              </w:rPr>
              <w:t xml:space="preserve"> </w:t>
            </w:r>
            <w:r w:rsidRPr="004831D6">
              <w:rPr>
                <w:b/>
                <w:spacing w:val="-1"/>
                <w:sz w:val="18"/>
                <w:szCs w:val="18"/>
              </w:rPr>
              <w:t>Services</w:t>
            </w:r>
            <w:r w:rsidRPr="004831D6">
              <w:rPr>
                <w:b/>
                <w:spacing w:val="-43"/>
                <w:sz w:val="18"/>
                <w:szCs w:val="18"/>
              </w:rPr>
              <w:t xml:space="preserve"> </w:t>
            </w:r>
            <w:r w:rsidRPr="004831D6">
              <w:rPr>
                <w:b/>
                <w:sz w:val="18"/>
                <w:szCs w:val="18"/>
              </w:rPr>
              <w:t>Division</w:t>
            </w:r>
          </w:p>
        </w:tc>
        <w:tc>
          <w:tcPr>
            <w:tcW w:w="1088" w:type="dxa"/>
          </w:tcPr>
          <w:p w14:paraId="7A820AA4" w14:textId="77777777" w:rsidR="0032292D" w:rsidRPr="004831D6" w:rsidRDefault="00E32278" w:rsidP="00CA5225">
            <w:pPr>
              <w:pStyle w:val="TableParagraph"/>
              <w:spacing w:before="96" w:line="268" w:lineRule="auto"/>
              <w:ind w:left="33" w:right="202"/>
              <w:rPr>
                <w:b/>
                <w:sz w:val="18"/>
                <w:szCs w:val="18"/>
              </w:rPr>
            </w:pPr>
            <w:r w:rsidRPr="004831D6">
              <w:rPr>
                <w:b/>
                <w:spacing w:val="-2"/>
                <w:sz w:val="18"/>
                <w:szCs w:val="18"/>
              </w:rPr>
              <w:t>Joint Legal</w:t>
            </w:r>
            <w:r w:rsidRPr="004831D6">
              <w:rPr>
                <w:b/>
                <w:spacing w:val="-42"/>
                <w:sz w:val="18"/>
                <w:szCs w:val="18"/>
              </w:rPr>
              <w:t xml:space="preserve"> </w:t>
            </w:r>
            <w:r w:rsidRPr="004831D6">
              <w:rPr>
                <w:b/>
                <w:sz w:val="18"/>
                <w:szCs w:val="18"/>
              </w:rPr>
              <w:t>Services</w:t>
            </w:r>
            <w:r w:rsidRPr="004831D6">
              <w:rPr>
                <w:b/>
                <w:spacing w:val="1"/>
                <w:sz w:val="18"/>
                <w:szCs w:val="18"/>
              </w:rPr>
              <w:t xml:space="preserve"> </w:t>
            </w:r>
            <w:r w:rsidRPr="004831D6">
              <w:rPr>
                <w:b/>
                <w:sz w:val="18"/>
                <w:szCs w:val="18"/>
              </w:rPr>
              <w:t>(JLS)</w:t>
            </w:r>
          </w:p>
        </w:tc>
        <w:tc>
          <w:tcPr>
            <w:tcW w:w="1129" w:type="dxa"/>
          </w:tcPr>
          <w:p w14:paraId="69DF2BAA" w14:textId="77777777" w:rsidR="0032292D" w:rsidRPr="004831D6" w:rsidRDefault="00E32278" w:rsidP="00CA5225">
            <w:pPr>
              <w:pStyle w:val="TableParagraph"/>
              <w:spacing w:before="96" w:line="268" w:lineRule="auto"/>
              <w:ind w:left="33"/>
              <w:rPr>
                <w:b/>
                <w:sz w:val="18"/>
                <w:szCs w:val="18"/>
              </w:rPr>
            </w:pPr>
            <w:r w:rsidRPr="004831D6">
              <w:rPr>
                <w:b/>
                <w:sz w:val="18"/>
                <w:szCs w:val="18"/>
              </w:rPr>
              <w:t>Scientific</w:t>
            </w:r>
            <w:r w:rsidRPr="004831D6">
              <w:rPr>
                <w:b/>
                <w:spacing w:val="1"/>
                <w:sz w:val="18"/>
                <w:szCs w:val="18"/>
              </w:rPr>
              <w:t xml:space="preserve"> </w:t>
            </w:r>
            <w:r w:rsidRPr="004831D6">
              <w:rPr>
                <w:b/>
                <w:w w:val="95"/>
                <w:sz w:val="18"/>
                <w:szCs w:val="18"/>
              </w:rPr>
              <w:t>Investigation</w:t>
            </w:r>
            <w:r w:rsidRPr="004831D6">
              <w:rPr>
                <w:b/>
                <w:spacing w:val="-40"/>
                <w:w w:val="95"/>
                <w:sz w:val="18"/>
                <w:szCs w:val="18"/>
              </w:rPr>
              <w:t xml:space="preserve"> </w:t>
            </w:r>
            <w:r w:rsidRPr="004831D6">
              <w:rPr>
                <w:b/>
                <w:sz w:val="18"/>
                <w:szCs w:val="18"/>
              </w:rPr>
              <w:t>Unit</w:t>
            </w:r>
            <w:r w:rsidRPr="004831D6">
              <w:rPr>
                <w:b/>
                <w:spacing w:val="-5"/>
                <w:sz w:val="18"/>
                <w:szCs w:val="18"/>
              </w:rPr>
              <w:t xml:space="preserve"> </w:t>
            </w:r>
            <w:r w:rsidRPr="004831D6">
              <w:rPr>
                <w:b/>
                <w:sz w:val="18"/>
                <w:szCs w:val="18"/>
              </w:rPr>
              <w:t>(JSIU)</w:t>
            </w:r>
          </w:p>
        </w:tc>
        <w:tc>
          <w:tcPr>
            <w:tcW w:w="1228" w:type="dxa"/>
          </w:tcPr>
          <w:p w14:paraId="319AFCCA" w14:textId="77777777" w:rsidR="0032292D" w:rsidRPr="004831D6" w:rsidRDefault="00E32278" w:rsidP="005B744B">
            <w:pPr>
              <w:pStyle w:val="TableParagraph"/>
              <w:spacing w:before="96" w:line="268" w:lineRule="auto"/>
              <w:ind w:left="32" w:right="112"/>
              <w:jc w:val="center"/>
              <w:rPr>
                <w:b/>
                <w:sz w:val="18"/>
                <w:szCs w:val="18"/>
              </w:rPr>
            </w:pPr>
            <w:r w:rsidRPr="004831D6">
              <w:rPr>
                <w:b/>
                <w:sz w:val="18"/>
                <w:szCs w:val="18"/>
              </w:rPr>
              <w:t>Joint</w:t>
            </w:r>
            <w:r w:rsidRPr="004831D6">
              <w:rPr>
                <w:b/>
                <w:spacing w:val="1"/>
                <w:sz w:val="18"/>
                <w:szCs w:val="18"/>
              </w:rPr>
              <w:t xml:space="preserve"> </w:t>
            </w:r>
            <w:r w:rsidRPr="004831D6">
              <w:rPr>
                <w:b/>
                <w:sz w:val="18"/>
                <w:szCs w:val="18"/>
              </w:rPr>
              <w:t>Firearms Unit</w:t>
            </w:r>
            <w:r w:rsidRPr="004831D6">
              <w:rPr>
                <w:b/>
                <w:spacing w:val="-42"/>
                <w:sz w:val="18"/>
                <w:szCs w:val="18"/>
              </w:rPr>
              <w:t xml:space="preserve"> </w:t>
            </w:r>
            <w:r w:rsidRPr="004831D6">
              <w:rPr>
                <w:b/>
                <w:spacing w:val="-1"/>
                <w:sz w:val="18"/>
                <w:szCs w:val="18"/>
              </w:rPr>
              <w:t>(JFU</w:t>
            </w:r>
            <w:r w:rsidRPr="004831D6">
              <w:rPr>
                <w:b/>
                <w:spacing w:val="-9"/>
                <w:sz w:val="18"/>
                <w:szCs w:val="18"/>
              </w:rPr>
              <w:t xml:space="preserve"> </w:t>
            </w:r>
            <w:r w:rsidRPr="004831D6">
              <w:rPr>
                <w:b/>
                <w:spacing w:val="-1"/>
                <w:sz w:val="18"/>
                <w:szCs w:val="18"/>
              </w:rPr>
              <w:t>/</w:t>
            </w:r>
            <w:r w:rsidRPr="004831D6">
              <w:rPr>
                <w:b/>
                <w:spacing w:val="-9"/>
                <w:sz w:val="18"/>
                <w:szCs w:val="18"/>
              </w:rPr>
              <w:t xml:space="preserve"> </w:t>
            </w:r>
            <w:r w:rsidRPr="004831D6">
              <w:rPr>
                <w:b/>
                <w:spacing w:val="-1"/>
                <w:sz w:val="18"/>
                <w:szCs w:val="18"/>
              </w:rPr>
              <w:t>CTSFO)</w:t>
            </w:r>
          </w:p>
        </w:tc>
        <w:tc>
          <w:tcPr>
            <w:tcW w:w="1374" w:type="dxa"/>
          </w:tcPr>
          <w:p w14:paraId="21E097AB" w14:textId="77777777" w:rsidR="0032292D" w:rsidRPr="004831D6" w:rsidRDefault="0032292D" w:rsidP="00CA5225">
            <w:pPr>
              <w:pStyle w:val="TableParagraph"/>
              <w:spacing w:before="4"/>
              <w:rPr>
                <w:b/>
                <w:sz w:val="18"/>
                <w:szCs w:val="18"/>
              </w:rPr>
            </w:pPr>
          </w:p>
          <w:p w14:paraId="40273D22" w14:textId="77777777" w:rsidR="0032292D" w:rsidRPr="004831D6" w:rsidRDefault="00E32278" w:rsidP="007F3656">
            <w:pPr>
              <w:pStyle w:val="TableParagraph"/>
              <w:spacing w:line="268" w:lineRule="auto"/>
              <w:ind w:left="97" w:right="148" w:firstLine="302"/>
              <w:jc w:val="center"/>
              <w:rPr>
                <w:b/>
                <w:sz w:val="18"/>
                <w:szCs w:val="18"/>
              </w:rPr>
            </w:pPr>
            <w:r w:rsidRPr="004831D6">
              <w:rPr>
                <w:b/>
                <w:sz w:val="18"/>
                <w:szCs w:val="18"/>
              </w:rPr>
              <w:t>Joint</w:t>
            </w:r>
            <w:r w:rsidRPr="004831D6">
              <w:rPr>
                <w:b/>
                <w:spacing w:val="1"/>
                <w:sz w:val="18"/>
                <w:szCs w:val="18"/>
              </w:rPr>
              <w:t xml:space="preserve"> </w:t>
            </w:r>
            <w:r w:rsidRPr="004831D6">
              <w:rPr>
                <w:b/>
                <w:spacing w:val="-1"/>
                <w:sz w:val="18"/>
                <w:szCs w:val="18"/>
              </w:rPr>
              <w:t>Procurement</w:t>
            </w:r>
          </w:p>
        </w:tc>
        <w:tc>
          <w:tcPr>
            <w:tcW w:w="890" w:type="dxa"/>
          </w:tcPr>
          <w:p w14:paraId="3C611C2A" w14:textId="77777777" w:rsidR="0032292D" w:rsidRPr="004831D6" w:rsidRDefault="0032292D" w:rsidP="00CA5225">
            <w:pPr>
              <w:pStyle w:val="TableParagraph"/>
              <w:spacing w:before="3"/>
              <w:rPr>
                <w:b/>
                <w:sz w:val="18"/>
                <w:szCs w:val="18"/>
              </w:rPr>
            </w:pPr>
          </w:p>
          <w:p w14:paraId="748256CA" w14:textId="77777777" w:rsidR="0032292D" w:rsidRPr="004831D6" w:rsidRDefault="00E32278" w:rsidP="00CA5225">
            <w:pPr>
              <w:pStyle w:val="TableParagraph"/>
              <w:spacing w:before="1"/>
              <w:ind w:left="30"/>
              <w:rPr>
                <w:b/>
                <w:sz w:val="18"/>
                <w:szCs w:val="18"/>
              </w:rPr>
            </w:pPr>
            <w:r w:rsidRPr="004831D6">
              <w:rPr>
                <w:b/>
                <w:sz w:val="18"/>
                <w:szCs w:val="18"/>
              </w:rPr>
              <w:t>Total</w:t>
            </w:r>
          </w:p>
        </w:tc>
      </w:tr>
      <w:tr w:rsidR="0032292D" w:rsidRPr="004831D6" w14:paraId="0A3C943A" w14:textId="77777777" w:rsidTr="004831D6">
        <w:trPr>
          <w:trHeight w:val="328"/>
        </w:trPr>
        <w:tc>
          <w:tcPr>
            <w:tcW w:w="2290" w:type="dxa"/>
          </w:tcPr>
          <w:p w14:paraId="41941E58" w14:textId="77777777" w:rsidR="0032292D" w:rsidRPr="004831D6" w:rsidRDefault="00E32278">
            <w:pPr>
              <w:pStyle w:val="TableParagraph"/>
              <w:spacing w:before="73"/>
              <w:ind w:left="33"/>
              <w:jc w:val="left"/>
              <w:rPr>
                <w:b/>
                <w:sz w:val="18"/>
                <w:szCs w:val="18"/>
              </w:rPr>
            </w:pPr>
            <w:r w:rsidRPr="004831D6">
              <w:rPr>
                <w:b/>
                <w:sz w:val="18"/>
                <w:szCs w:val="18"/>
              </w:rPr>
              <w:t>Share</w:t>
            </w:r>
            <w:r w:rsidRPr="004831D6">
              <w:rPr>
                <w:b/>
                <w:spacing w:val="-8"/>
                <w:sz w:val="18"/>
                <w:szCs w:val="18"/>
              </w:rPr>
              <w:t xml:space="preserve"> </w:t>
            </w:r>
            <w:r w:rsidRPr="004831D6">
              <w:rPr>
                <w:b/>
                <w:sz w:val="18"/>
                <w:szCs w:val="18"/>
              </w:rPr>
              <w:t>of</w:t>
            </w:r>
            <w:r w:rsidRPr="004831D6">
              <w:rPr>
                <w:b/>
                <w:spacing w:val="-9"/>
                <w:sz w:val="18"/>
                <w:szCs w:val="18"/>
              </w:rPr>
              <w:t xml:space="preserve"> </w:t>
            </w:r>
            <w:r w:rsidRPr="004831D6">
              <w:rPr>
                <w:b/>
                <w:sz w:val="18"/>
                <w:szCs w:val="18"/>
              </w:rPr>
              <w:t>service</w:t>
            </w:r>
            <w:r w:rsidRPr="004831D6">
              <w:rPr>
                <w:b/>
                <w:spacing w:val="-7"/>
                <w:sz w:val="18"/>
                <w:szCs w:val="18"/>
              </w:rPr>
              <w:t xml:space="preserve"> </w:t>
            </w:r>
            <w:r w:rsidRPr="004831D6">
              <w:rPr>
                <w:b/>
                <w:sz w:val="18"/>
                <w:szCs w:val="18"/>
              </w:rPr>
              <w:t>benefit</w:t>
            </w:r>
          </w:p>
        </w:tc>
        <w:tc>
          <w:tcPr>
            <w:tcW w:w="1240" w:type="dxa"/>
          </w:tcPr>
          <w:p w14:paraId="6A5CE83D" w14:textId="77777777" w:rsidR="0032292D" w:rsidRPr="004831D6" w:rsidRDefault="0032292D">
            <w:pPr>
              <w:pStyle w:val="TableParagraph"/>
              <w:jc w:val="left"/>
              <w:rPr>
                <w:sz w:val="18"/>
                <w:szCs w:val="18"/>
              </w:rPr>
            </w:pPr>
          </w:p>
        </w:tc>
        <w:tc>
          <w:tcPr>
            <w:tcW w:w="1388" w:type="dxa"/>
          </w:tcPr>
          <w:p w14:paraId="094656F0" w14:textId="77777777" w:rsidR="0032292D" w:rsidRPr="004831D6" w:rsidRDefault="0032292D">
            <w:pPr>
              <w:pStyle w:val="TableParagraph"/>
              <w:jc w:val="left"/>
              <w:rPr>
                <w:sz w:val="18"/>
                <w:szCs w:val="18"/>
              </w:rPr>
            </w:pPr>
          </w:p>
        </w:tc>
        <w:tc>
          <w:tcPr>
            <w:tcW w:w="1330" w:type="dxa"/>
          </w:tcPr>
          <w:p w14:paraId="6A81E271" w14:textId="77777777" w:rsidR="0032292D" w:rsidRPr="004831D6" w:rsidRDefault="0032292D">
            <w:pPr>
              <w:pStyle w:val="TableParagraph"/>
              <w:jc w:val="left"/>
              <w:rPr>
                <w:sz w:val="18"/>
                <w:szCs w:val="18"/>
              </w:rPr>
            </w:pPr>
          </w:p>
        </w:tc>
        <w:tc>
          <w:tcPr>
            <w:tcW w:w="1519" w:type="dxa"/>
          </w:tcPr>
          <w:p w14:paraId="13D8FE2B" w14:textId="77777777" w:rsidR="0032292D" w:rsidRPr="004831D6" w:rsidRDefault="0032292D">
            <w:pPr>
              <w:pStyle w:val="TableParagraph"/>
              <w:jc w:val="left"/>
              <w:rPr>
                <w:sz w:val="18"/>
                <w:szCs w:val="18"/>
              </w:rPr>
            </w:pPr>
          </w:p>
        </w:tc>
        <w:tc>
          <w:tcPr>
            <w:tcW w:w="1029" w:type="dxa"/>
          </w:tcPr>
          <w:p w14:paraId="069B676E" w14:textId="77777777" w:rsidR="0032292D" w:rsidRPr="004831D6" w:rsidRDefault="0032292D">
            <w:pPr>
              <w:pStyle w:val="TableParagraph"/>
              <w:jc w:val="left"/>
              <w:rPr>
                <w:sz w:val="18"/>
                <w:szCs w:val="18"/>
              </w:rPr>
            </w:pPr>
          </w:p>
        </w:tc>
        <w:tc>
          <w:tcPr>
            <w:tcW w:w="1269" w:type="dxa"/>
          </w:tcPr>
          <w:p w14:paraId="12DB9618" w14:textId="77777777" w:rsidR="0032292D" w:rsidRPr="004831D6" w:rsidRDefault="0032292D">
            <w:pPr>
              <w:pStyle w:val="TableParagraph"/>
              <w:jc w:val="left"/>
              <w:rPr>
                <w:sz w:val="18"/>
                <w:szCs w:val="18"/>
              </w:rPr>
            </w:pPr>
          </w:p>
        </w:tc>
        <w:tc>
          <w:tcPr>
            <w:tcW w:w="1088" w:type="dxa"/>
          </w:tcPr>
          <w:p w14:paraId="0D19D3DD" w14:textId="77777777" w:rsidR="0032292D" w:rsidRPr="004831D6" w:rsidRDefault="0032292D">
            <w:pPr>
              <w:pStyle w:val="TableParagraph"/>
              <w:jc w:val="left"/>
              <w:rPr>
                <w:sz w:val="18"/>
                <w:szCs w:val="18"/>
              </w:rPr>
            </w:pPr>
          </w:p>
        </w:tc>
        <w:tc>
          <w:tcPr>
            <w:tcW w:w="1129" w:type="dxa"/>
          </w:tcPr>
          <w:p w14:paraId="32E18127" w14:textId="77777777" w:rsidR="0032292D" w:rsidRPr="004831D6" w:rsidRDefault="0032292D">
            <w:pPr>
              <w:pStyle w:val="TableParagraph"/>
              <w:jc w:val="left"/>
              <w:rPr>
                <w:sz w:val="18"/>
                <w:szCs w:val="18"/>
              </w:rPr>
            </w:pPr>
          </w:p>
        </w:tc>
        <w:tc>
          <w:tcPr>
            <w:tcW w:w="1228" w:type="dxa"/>
          </w:tcPr>
          <w:p w14:paraId="10249408" w14:textId="77777777" w:rsidR="0032292D" w:rsidRPr="004831D6" w:rsidRDefault="0032292D">
            <w:pPr>
              <w:pStyle w:val="TableParagraph"/>
              <w:jc w:val="left"/>
              <w:rPr>
                <w:sz w:val="18"/>
                <w:szCs w:val="18"/>
              </w:rPr>
            </w:pPr>
          </w:p>
        </w:tc>
        <w:tc>
          <w:tcPr>
            <w:tcW w:w="1374" w:type="dxa"/>
          </w:tcPr>
          <w:p w14:paraId="664FA8BB" w14:textId="77777777" w:rsidR="0032292D" w:rsidRPr="004831D6" w:rsidRDefault="0032292D">
            <w:pPr>
              <w:pStyle w:val="TableParagraph"/>
              <w:jc w:val="left"/>
              <w:rPr>
                <w:sz w:val="18"/>
                <w:szCs w:val="18"/>
              </w:rPr>
            </w:pPr>
          </w:p>
        </w:tc>
        <w:tc>
          <w:tcPr>
            <w:tcW w:w="890" w:type="dxa"/>
          </w:tcPr>
          <w:p w14:paraId="1909061F" w14:textId="77777777" w:rsidR="0032292D" w:rsidRPr="004831D6" w:rsidRDefault="0032292D">
            <w:pPr>
              <w:pStyle w:val="TableParagraph"/>
              <w:jc w:val="left"/>
              <w:rPr>
                <w:sz w:val="18"/>
                <w:szCs w:val="18"/>
              </w:rPr>
            </w:pPr>
          </w:p>
        </w:tc>
      </w:tr>
      <w:tr w:rsidR="0032292D" w:rsidRPr="004831D6" w14:paraId="423296CA" w14:textId="77777777" w:rsidTr="004831D6">
        <w:trPr>
          <w:trHeight w:val="273"/>
        </w:trPr>
        <w:tc>
          <w:tcPr>
            <w:tcW w:w="2290" w:type="dxa"/>
            <w:tcBorders>
              <w:bottom w:val="single" w:sz="8" w:space="0" w:color="000000"/>
            </w:tcBorders>
          </w:tcPr>
          <w:p w14:paraId="510F3B0D" w14:textId="77777777" w:rsidR="0032292D" w:rsidRPr="004831D6" w:rsidRDefault="00E32278">
            <w:pPr>
              <w:pStyle w:val="TableParagraph"/>
              <w:spacing w:before="41"/>
              <w:ind w:left="33"/>
              <w:jc w:val="left"/>
              <w:rPr>
                <w:b/>
                <w:sz w:val="18"/>
                <w:szCs w:val="18"/>
              </w:rPr>
            </w:pPr>
            <w:r w:rsidRPr="004831D6">
              <w:rPr>
                <w:b/>
                <w:sz w:val="18"/>
                <w:szCs w:val="18"/>
              </w:rPr>
              <w:t>2021/22</w:t>
            </w:r>
          </w:p>
        </w:tc>
        <w:tc>
          <w:tcPr>
            <w:tcW w:w="1240" w:type="dxa"/>
            <w:tcBorders>
              <w:bottom w:val="single" w:sz="8" w:space="0" w:color="000000"/>
            </w:tcBorders>
          </w:tcPr>
          <w:p w14:paraId="50595496" w14:textId="77777777" w:rsidR="0032292D" w:rsidRPr="004831D6" w:rsidRDefault="0032292D">
            <w:pPr>
              <w:pStyle w:val="TableParagraph"/>
              <w:jc w:val="left"/>
              <w:rPr>
                <w:sz w:val="18"/>
                <w:szCs w:val="18"/>
              </w:rPr>
            </w:pPr>
          </w:p>
        </w:tc>
        <w:tc>
          <w:tcPr>
            <w:tcW w:w="1388" w:type="dxa"/>
            <w:tcBorders>
              <w:bottom w:val="single" w:sz="8" w:space="0" w:color="000000"/>
            </w:tcBorders>
          </w:tcPr>
          <w:p w14:paraId="0E0EE9CB" w14:textId="77777777" w:rsidR="0032292D" w:rsidRPr="004831D6" w:rsidRDefault="0032292D">
            <w:pPr>
              <w:pStyle w:val="TableParagraph"/>
              <w:jc w:val="left"/>
              <w:rPr>
                <w:sz w:val="18"/>
                <w:szCs w:val="18"/>
              </w:rPr>
            </w:pPr>
          </w:p>
        </w:tc>
        <w:tc>
          <w:tcPr>
            <w:tcW w:w="1330" w:type="dxa"/>
            <w:tcBorders>
              <w:bottom w:val="single" w:sz="8" w:space="0" w:color="000000"/>
            </w:tcBorders>
          </w:tcPr>
          <w:p w14:paraId="6D2BC86A" w14:textId="77777777" w:rsidR="0032292D" w:rsidRPr="004831D6" w:rsidRDefault="0032292D">
            <w:pPr>
              <w:pStyle w:val="TableParagraph"/>
              <w:jc w:val="left"/>
              <w:rPr>
                <w:sz w:val="18"/>
                <w:szCs w:val="18"/>
              </w:rPr>
            </w:pPr>
          </w:p>
        </w:tc>
        <w:tc>
          <w:tcPr>
            <w:tcW w:w="1519" w:type="dxa"/>
            <w:tcBorders>
              <w:bottom w:val="single" w:sz="8" w:space="0" w:color="000000"/>
            </w:tcBorders>
          </w:tcPr>
          <w:p w14:paraId="43B48923" w14:textId="77777777" w:rsidR="0032292D" w:rsidRPr="004831D6" w:rsidRDefault="0032292D">
            <w:pPr>
              <w:pStyle w:val="TableParagraph"/>
              <w:jc w:val="left"/>
              <w:rPr>
                <w:sz w:val="18"/>
                <w:szCs w:val="18"/>
              </w:rPr>
            </w:pPr>
          </w:p>
        </w:tc>
        <w:tc>
          <w:tcPr>
            <w:tcW w:w="1029" w:type="dxa"/>
            <w:tcBorders>
              <w:bottom w:val="single" w:sz="8" w:space="0" w:color="000000"/>
            </w:tcBorders>
          </w:tcPr>
          <w:p w14:paraId="7FFDDCA7" w14:textId="77777777" w:rsidR="0032292D" w:rsidRPr="004831D6" w:rsidRDefault="0032292D">
            <w:pPr>
              <w:pStyle w:val="TableParagraph"/>
              <w:jc w:val="left"/>
              <w:rPr>
                <w:sz w:val="18"/>
                <w:szCs w:val="18"/>
              </w:rPr>
            </w:pPr>
          </w:p>
        </w:tc>
        <w:tc>
          <w:tcPr>
            <w:tcW w:w="1269" w:type="dxa"/>
            <w:tcBorders>
              <w:bottom w:val="single" w:sz="8" w:space="0" w:color="000000"/>
            </w:tcBorders>
          </w:tcPr>
          <w:p w14:paraId="4906E3CF" w14:textId="77777777" w:rsidR="0032292D" w:rsidRPr="004831D6" w:rsidRDefault="0032292D">
            <w:pPr>
              <w:pStyle w:val="TableParagraph"/>
              <w:jc w:val="left"/>
              <w:rPr>
                <w:sz w:val="18"/>
                <w:szCs w:val="18"/>
              </w:rPr>
            </w:pPr>
          </w:p>
        </w:tc>
        <w:tc>
          <w:tcPr>
            <w:tcW w:w="1088" w:type="dxa"/>
            <w:tcBorders>
              <w:bottom w:val="single" w:sz="8" w:space="0" w:color="000000"/>
            </w:tcBorders>
          </w:tcPr>
          <w:p w14:paraId="285E60D4" w14:textId="77777777" w:rsidR="0032292D" w:rsidRPr="004831D6" w:rsidRDefault="0032292D">
            <w:pPr>
              <w:pStyle w:val="TableParagraph"/>
              <w:jc w:val="left"/>
              <w:rPr>
                <w:sz w:val="18"/>
                <w:szCs w:val="18"/>
              </w:rPr>
            </w:pPr>
          </w:p>
        </w:tc>
        <w:tc>
          <w:tcPr>
            <w:tcW w:w="1129" w:type="dxa"/>
            <w:tcBorders>
              <w:bottom w:val="single" w:sz="8" w:space="0" w:color="000000"/>
            </w:tcBorders>
          </w:tcPr>
          <w:p w14:paraId="47B57CAE" w14:textId="77777777" w:rsidR="0032292D" w:rsidRPr="004831D6" w:rsidRDefault="0032292D">
            <w:pPr>
              <w:pStyle w:val="TableParagraph"/>
              <w:jc w:val="left"/>
              <w:rPr>
                <w:sz w:val="18"/>
                <w:szCs w:val="18"/>
              </w:rPr>
            </w:pPr>
          </w:p>
        </w:tc>
        <w:tc>
          <w:tcPr>
            <w:tcW w:w="1228" w:type="dxa"/>
            <w:tcBorders>
              <w:bottom w:val="single" w:sz="8" w:space="0" w:color="000000"/>
            </w:tcBorders>
          </w:tcPr>
          <w:p w14:paraId="187D0CFC" w14:textId="77777777" w:rsidR="0032292D" w:rsidRPr="004831D6" w:rsidRDefault="0032292D">
            <w:pPr>
              <w:pStyle w:val="TableParagraph"/>
              <w:jc w:val="left"/>
              <w:rPr>
                <w:sz w:val="18"/>
                <w:szCs w:val="18"/>
              </w:rPr>
            </w:pPr>
          </w:p>
        </w:tc>
        <w:tc>
          <w:tcPr>
            <w:tcW w:w="1374" w:type="dxa"/>
            <w:tcBorders>
              <w:bottom w:val="single" w:sz="8" w:space="0" w:color="000000"/>
            </w:tcBorders>
          </w:tcPr>
          <w:p w14:paraId="1067D6FF" w14:textId="77777777" w:rsidR="0032292D" w:rsidRPr="004831D6" w:rsidRDefault="0032292D">
            <w:pPr>
              <w:pStyle w:val="TableParagraph"/>
              <w:jc w:val="left"/>
              <w:rPr>
                <w:sz w:val="18"/>
                <w:szCs w:val="18"/>
              </w:rPr>
            </w:pPr>
          </w:p>
        </w:tc>
        <w:tc>
          <w:tcPr>
            <w:tcW w:w="890" w:type="dxa"/>
            <w:tcBorders>
              <w:bottom w:val="single" w:sz="8" w:space="0" w:color="000000"/>
            </w:tcBorders>
          </w:tcPr>
          <w:p w14:paraId="7AAFB7FE" w14:textId="77777777" w:rsidR="0032292D" w:rsidRPr="004831D6" w:rsidRDefault="0032292D">
            <w:pPr>
              <w:pStyle w:val="TableParagraph"/>
              <w:jc w:val="left"/>
              <w:rPr>
                <w:sz w:val="18"/>
                <w:szCs w:val="18"/>
              </w:rPr>
            </w:pPr>
          </w:p>
        </w:tc>
      </w:tr>
      <w:tr w:rsidR="0032292D" w:rsidRPr="004831D6" w14:paraId="0B0060EE" w14:textId="77777777" w:rsidTr="004831D6">
        <w:trPr>
          <w:trHeight w:val="240"/>
        </w:trPr>
        <w:tc>
          <w:tcPr>
            <w:tcW w:w="2290" w:type="dxa"/>
            <w:tcBorders>
              <w:top w:val="single" w:sz="8" w:space="0" w:color="000000"/>
              <w:bottom w:val="single" w:sz="8" w:space="0" w:color="000000"/>
            </w:tcBorders>
          </w:tcPr>
          <w:p w14:paraId="29CFA59E" w14:textId="77777777" w:rsidR="0032292D" w:rsidRPr="004831D6" w:rsidRDefault="0032292D">
            <w:pPr>
              <w:pStyle w:val="TableParagraph"/>
              <w:jc w:val="left"/>
              <w:rPr>
                <w:sz w:val="18"/>
                <w:szCs w:val="18"/>
              </w:rPr>
            </w:pPr>
          </w:p>
        </w:tc>
        <w:tc>
          <w:tcPr>
            <w:tcW w:w="1240" w:type="dxa"/>
            <w:tcBorders>
              <w:top w:val="single" w:sz="8" w:space="0" w:color="000000"/>
              <w:bottom w:val="single" w:sz="8" w:space="0" w:color="000000"/>
            </w:tcBorders>
          </w:tcPr>
          <w:p w14:paraId="1E1156E6" w14:textId="77777777" w:rsidR="0032292D" w:rsidRPr="004831D6" w:rsidRDefault="00E32278">
            <w:pPr>
              <w:pStyle w:val="TableParagraph"/>
              <w:spacing w:before="19"/>
              <w:ind w:right="31"/>
              <w:rPr>
                <w:b/>
                <w:sz w:val="18"/>
                <w:szCs w:val="18"/>
              </w:rPr>
            </w:pPr>
            <w:r w:rsidRPr="004831D6">
              <w:rPr>
                <w:b/>
                <w:sz w:val="18"/>
                <w:szCs w:val="18"/>
              </w:rPr>
              <w:t>£'000</w:t>
            </w:r>
          </w:p>
        </w:tc>
        <w:tc>
          <w:tcPr>
            <w:tcW w:w="1388" w:type="dxa"/>
            <w:tcBorders>
              <w:top w:val="single" w:sz="8" w:space="0" w:color="000000"/>
              <w:bottom w:val="single" w:sz="8" w:space="0" w:color="000000"/>
            </w:tcBorders>
          </w:tcPr>
          <w:p w14:paraId="1A3F6762" w14:textId="77777777" w:rsidR="0032292D" w:rsidRPr="004831D6" w:rsidRDefault="00E32278">
            <w:pPr>
              <w:pStyle w:val="TableParagraph"/>
              <w:spacing w:before="19"/>
              <w:ind w:right="31"/>
              <w:rPr>
                <w:b/>
                <w:sz w:val="18"/>
                <w:szCs w:val="18"/>
              </w:rPr>
            </w:pPr>
            <w:r w:rsidRPr="004831D6">
              <w:rPr>
                <w:b/>
                <w:sz w:val="18"/>
                <w:szCs w:val="18"/>
              </w:rPr>
              <w:t>£'000</w:t>
            </w:r>
          </w:p>
        </w:tc>
        <w:tc>
          <w:tcPr>
            <w:tcW w:w="1330" w:type="dxa"/>
            <w:tcBorders>
              <w:top w:val="single" w:sz="8" w:space="0" w:color="000000"/>
              <w:bottom w:val="single" w:sz="8" w:space="0" w:color="000000"/>
            </w:tcBorders>
          </w:tcPr>
          <w:p w14:paraId="0D6DEC6D" w14:textId="77777777" w:rsidR="0032292D" w:rsidRPr="004831D6" w:rsidRDefault="00E32278">
            <w:pPr>
              <w:pStyle w:val="TableParagraph"/>
              <w:spacing w:before="19"/>
              <w:ind w:right="31"/>
              <w:rPr>
                <w:b/>
                <w:sz w:val="18"/>
                <w:szCs w:val="18"/>
              </w:rPr>
            </w:pPr>
            <w:r w:rsidRPr="004831D6">
              <w:rPr>
                <w:b/>
                <w:sz w:val="18"/>
                <w:szCs w:val="18"/>
              </w:rPr>
              <w:t>£'000</w:t>
            </w:r>
          </w:p>
        </w:tc>
        <w:tc>
          <w:tcPr>
            <w:tcW w:w="1519" w:type="dxa"/>
            <w:tcBorders>
              <w:top w:val="single" w:sz="8" w:space="0" w:color="000000"/>
              <w:bottom w:val="single" w:sz="8" w:space="0" w:color="000000"/>
            </w:tcBorders>
          </w:tcPr>
          <w:p w14:paraId="4D13D28F" w14:textId="77777777" w:rsidR="0032292D" w:rsidRPr="004831D6" w:rsidRDefault="00E32278">
            <w:pPr>
              <w:pStyle w:val="TableParagraph"/>
              <w:spacing w:before="19"/>
              <w:ind w:right="31"/>
              <w:rPr>
                <w:b/>
                <w:sz w:val="18"/>
                <w:szCs w:val="18"/>
              </w:rPr>
            </w:pPr>
            <w:r w:rsidRPr="004831D6">
              <w:rPr>
                <w:b/>
                <w:sz w:val="18"/>
                <w:szCs w:val="18"/>
              </w:rPr>
              <w:t>£'000</w:t>
            </w:r>
          </w:p>
        </w:tc>
        <w:tc>
          <w:tcPr>
            <w:tcW w:w="1029" w:type="dxa"/>
            <w:tcBorders>
              <w:top w:val="single" w:sz="8" w:space="0" w:color="000000"/>
              <w:bottom w:val="single" w:sz="8" w:space="0" w:color="000000"/>
            </w:tcBorders>
          </w:tcPr>
          <w:p w14:paraId="0C81A44D" w14:textId="77777777" w:rsidR="0032292D" w:rsidRPr="004831D6" w:rsidRDefault="00E32278">
            <w:pPr>
              <w:pStyle w:val="TableParagraph"/>
              <w:spacing w:before="19"/>
              <w:ind w:right="31"/>
              <w:rPr>
                <w:b/>
                <w:sz w:val="18"/>
                <w:szCs w:val="18"/>
              </w:rPr>
            </w:pPr>
            <w:r w:rsidRPr="004831D6">
              <w:rPr>
                <w:b/>
                <w:sz w:val="18"/>
                <w:szCs w:val="18"/>
              </w:rPr>
              <w:t>£'000</w:t>
            </w:r>
          </w:p>
        </w:tc>
        <w:tc>
          <w:tcPr>
            <w:tcW w:w="1269" w:type="dxa"/>
            <w:tcBorders>
              <w:top w:val="single" w:sz="8" w:space="0" w:color="000000"/>
              <w:bottom w:val="single" w:sz="8" w:space="0" w:color="000000"/>
            </w:tcBorders>
          </w:tcPr>
          <w:p w14:paraId="6488C41C" w14:textId="77777777" w:rsidR="0032292D" w:rsidRPr="004831D6" w:rsidRDefault="00E32278">
            <w:pPr>
              <w:pStyle w:val="TableParagraph"/>
              <w:spacing w:before="19"/>
              <w:ind w:right="31"/>
              <w:rPr>
                <w:b/>
                <w:sz w:val="18"/>
                <w:szCs w:val="18"/>
              </w:rPr>
            </w:pPr>
            <w:r w:rsidRPr="004831D6">
              <w:rPr>
                <w:b/>
                <w:sz w:val="18"/>
                <w:szCs w:val="18"/>
              </w:rPr>
              <w:t>£'000</w:t>
            </w:r>
          </w:p>
        </w:tc>
        <w:tc>
          <w:tcPr>
            <w:tcW w:w="1088" w:type="dxa"/>
            <w:tcBorders>
              <w:top w:val="single" w:sz="8" w:space="0" w:color="000000"/>
              <w:bottom w:val="single" w:sz="8" w:space="0" w:color="000000"/>
            </w:tcBorders>
          </w:tcPr>
          <w:p w14:paraId="6DD85177" w14:textId="77777777" w:rsidR="0032292D" w:rsidRPr="004831D6" w:rsidRDefault="00E32278">
            <w:pPr>
              <w:pStyle w:val="TableParagraph"/>
              <w:spacing w:before="19"/>
              <w:ind w:right="31"/>
              <w:rPr>
                <w:b/>
                <w:sz w:val="18"/>
                <w:szCs w:val="18"/>
              </w:rPr>
            </w:pPr>
            <w:r w:rsidRPr="004831D6">
              <w:rPr>
                <w:b/>
                <w:sz w:val="18"/>
                <w:szCs w:val="18"/>
              </w:rPr>
              <w:t>£'000</w:t>
            </w:r>
          </w:p>
        </w:tc>
        <w:tc>
          <w:tcPr>
            <w:tcW w:w="1129" w:type="dxa"/>
            <w:tcBorders>
              <w:top w:val="single" w:sz="8" w:space="0" w:color="000000"/>
              <w:bottom w:val="single" w:sz="8" w:space="0" w:color="000000"/>
            </w:tcBorders>
          </w:tcPr>
          <w:p w14:paraId="1EBA46A2" w14:textId="77777777" w:rsidR="0032292D" w:rsidRPr="004831D6" w:rsidRDefault="00E32278">
            <w:pPr>
              <w:pStyle w:val="TableParagraph"/>
              <w:spacing w:before="19"/>
              <w:ind w:right="32"/>
              <w:rPr>
                <w:b/>
                <w:sz w:val="18"/>
                <w:szCs w:val="18"/>
              </w:rPr>
            </w:pPr>
            <w:r w:rsidRPr="004831D6">
              <w:rPr>
                <w:b/>
                <w:sz w:val="18"/>
                <w:szCs w:val="18"/>
              </w:rPr>
              <w:t>£'000</w:t>
            </w:r>
          </w:p>
        </w:tc>
        <w:tc>
          <w:tcPr>
            <w:tcW w:w="1228" w:type="dxa"/>
            <w:tcBorders>
              <w:top w:val="single" w:sz="8" w:space="0" w:color="000000"/>
              <w:bottom w:val="single" w:sz="8" w:space="0" w:color="000000"/>
            </w:tcBorders>
          </w:tcPr>
          <w:p w14:paraId="6B3466D4" w14:textId="77777777" w:rsidR="0032292D" w:rsidRPr="004831D6" w:rsidRDefault="00E32278">
            <w:pPr>
              <w:pStyle w:val="TableParagraph"/>
              <w:spacing w:before="19"/>
              <w:ind w:right="99"/>
              <w:rPr>
                <w:b/>
                <w:sz w:val="18"/>
                <w:szCs w:val="18"/>
              </w:rPr>
            </w:pPr>
            <w:r w:rsidRPr="004831D6">
              <w:rPr>
                <w:b/>
                <w:sz w:val="18"/>
                <w:szCs w:val="18"/>
              </w:rPr>
              <w:t>£'000</w:t>
            </w:r>
          </w:p>
        </w:tc>
        <w:tc>
          <w:tcPr>
            <w:tcW w:w="1374" w:type="dxa"/>
            <w:tcBorders>
              <w:top w:val="single" w:sz="8" w:space="0" w:color="000000"/>
              <w:bottom w:val="single" w:sz="8" w:space="0" w:color="000000"/>
            </w:tcBorders>
          </w:tcPr>
          <w:p w14:paraId="5459B2C6" w14:textId="77777777" w:rsidR="0032292D" w:rsidRPr="004831D6" w:rsidRDefault="00E32278">
            <w:pPr>
              <w:pStyle w:val="TableParagraph"/>
              <w:spacing w:before="19"/>
              <w:ind w:right="34"/>
              <w:rPr>
                <w:b/>
                <w:sz w:val="18"/>
                <w:szCs w:val="18"/>
              </w:rPr>
            </w:pPr>
            <w:r w:rsidRPr="004831D6">
              <w:rPr>
                <w:b/>
                <w:sz w:val="18"/>
                <w:szCs w:val="18"/>
              </w:rPr>
              <w:t>£'000</w:t>
            </w:r>
          </w:p>
        </w:tc>
        <w:tc>
          <w:tcPr>
            <w:tcW w:w="890" w:type="dxa"/>
            <w:tcBorders>
              <w:top w:val="single" w:sz="8" w:space="0" w:color="000000"/>
              <w:bottom w:val="single" w:sz="8" w:space="0" w:color="000000"/>
            </w:tcBorders>
          </w:tcPr>
          <w:p w14:paraId="102C352B" w14:textId="77777777" w:rsidR="0032292D" w:rsidRPr="004831D6" w:rsidRDefault="00E32278">
            <w:pPr>
              <w:pStyle w:val="TableParagraph"/>
              <w:spacing w:before="19"/>
              <w:ind w:right="38"/>
              <w:rPr>
                <w:b/>
                <w:sz w:val="18"/>
                <w:szCs w:val="18"/>
              </w:rPr>
            </w:pPr>
            <w:r w:rsidRPr="004831D6">
              <w:rPr>
                <w:b/>
                <w:sz w:val="18"/>
                <w:szCs w:val="18"/>
              </w:rPr>
              <w:t>£'000</w:t>
            </w:r>
          </w:p>
        </w:tc>
      </w:tr>
      <w:tr w:rsidR="0032292D" w:rsidRPr="004831D6" w14:paraId="0E274FD5" w14:textId="77777777" w:rsidTr="004831D6">
        <w:trPr>
          <w:trHeight w:val="252"/>
        </w:trPr>
        <w:tc>
          <w:tcPr>
            <w:tcW w:w="2290" w:type="dxa"/>
            <w:tcBorders>
              <w:top w:val="single" w:sz="8" w:space="0" w:color="000000"/>
            </w:tcBorders>
          </w:tcPr>
          <w:p w14:paraId="289347AE" w14:textId="77777777" w:rsidR="0032292D" w:rsidRPr="004831D6" w:rsidRDefault="00E32278">
            <w:pPr>
              <w:pStyle w:val="TableParagraph"/>
              <w:spacing w:before="12"/>
              <w:ind w:left="33"/>
              <w:jc w:val="left"/>
              <w:rPr>
                <w:b/>
                <w:sz w:val="18"/>
                <w:szCs w:val="18"/>
              </w:rPr>
            </w:pPr>
            <w:r w:rsidRPr="004831D6">
              <w:rPr>
                <w:b/>
                <w:sz w:val="18"/>
                <w:szCs w:val="18"/>
              </w:rPr>
              <w:t>Gross</w:t>
            </w:r>
            <w:r w:rsidRPr="004831D6">
              <w:rPr>
                <w:b/>
                <w:spacing w:val="-11"/>
                <w:sz w:val="18"/>
                <w:szCs w:val="18"/>
              </w:rPr>
              <w:t xml:space="preserve"> </w:t>
            </w:r>
            <w:r w:rsidRPr="004831D6">
              <w:rPr>
                <w:b/>
                <w:sz w:val="18"/>
                <w:szCs w:val="18"/>
              </w:rPr>
              <w:t>Expenditure</w:t>
            </w:r>
          </w:p>
        </w:tc>
        <w:tc>
          <w:tcPr>
            <w:tcW w:w="1240" w:type="dxa"/>
            <w:tcBorders>
              <w:top w:val="single" w:sz="8" w:space="0" w:color="000000"/>
            </w:tcBorders>
          </w:tcPr>
          <w:p w14:paraId="3531A10C" w14:textId="77777777" w:rsidR="0032292D" w:rsidRPr="004831D6" w:rsidRDefault="0032292D">
            <w:pPr>
              <w:pStyle w:val="TableParagraph"/>
              <w:jc w:val="left"/>
              <w:rPr>
                <w:sz w:val="18"/>
                <w:szCs w:val="18"/>
              </w:rPr>
            </w:pPr>
          </w:p>
        </w:tc>
        <w:tc>
          <w:tcPr>
            <w:tcW w:w="1388" w:type="dxa"/>
            <w:tcBorders>
              <w:top w:val="single" w:sz="8" w:space="0" w:color="000000"/>
            </w:tcBorders>
          </w:tcPr>
          <w:p w14:paraId="4BFC2419" w14:textId="77777777" w:rsidR="0032292D" w:rsidRPr="004831D6" w:rsidRDefault="0032292D">
            <w:pPr>
              <w:pStyle w:val="TableParagraph"/>
              <w:jc w:val="left"/>
              <w:rPr>
                <w:sz w:val="18"/>
                <w:szCs w:val="18"/>
              </w:rPr>
            </w:pPr>
          </w:p>
        </w:tc>
        <w:tc>
          <w:tcPr>
            <w:tcW w:w="1330" w:type="dxa"/>
            <w:tcBorders>
              <w:top w:val="single" w:sz="8" w:space="0" w:color="000000"/>
            </w:tcBorders>
          </w:tcPr>
          <w:p w14:paraId="2301ABA6" w14:textId="77777777" w:rsidR="0032292D" w:rsidRPr="004831D6" w:rsidRDefault="0032292D">
            <w:pPr>
              <w:pStyle w:val="TableParagraph"/>
              <w:jc w:val="left"/>
              <w:rPr>
                <w:sz w:val="18"/>
                <w:szCs w:val="18"/>
              </w:rPr>
            </w:pPr>
          </w:p>
        </w:tc>
        <w:tc>
          <w:tcPr>
            <w:tcW w:w="1519" w:type="dxa"/>
            <w:tcBorders>
              <w:top w:val="single" w:sz="8" w:space="0" w:color="000000"/>
            </w:tcBorders>
          </w:tcPr>
          <w:p w14:paraId="1222CD9C" w14:textId="77777777" w:rsidR="0032292D" w:rsidRPr="004831D6" w:rsidRDefault="0032292D">
            <w:pPr>
              <w:pStyle w:val="TableParagraph"/>
              <w:jc w:val="left"/>
              <w:rPr>
                <w:sz w:val="18"/>
                <w:szCs w:val="18"/>
              </w:rPr>
            </w:pPr>
          </w:p>
        </w:tc>
        <w:tc>
          <w:tcPr>
            <w:tcW w:w="1029" w:type="dxa"/>
            <w:tcBorders>
              <w:top w:val="single" w:sz="8" w:space="0" w:color="000000"/>
            </w:tcBorders>
          </w:tcPr>
          <w:p w14:paraId="5C368607" w14:textId="77777777" w:rsidR="0032292D" w:rsidRPr="004831D6" w:rsidRDefault="0032292D">
            <w:pPr>
              <w:pStyle w:val="TableParagraph"/>
              <w:jc w:val="left"/>
              <w:rPr>
                <w:sz w:val="18"/>
                <w:szCs w:val="18"/>
              </w:rPr>
            </w:pPr>
          </w:p>
        </w:tc>
        <w:tc>
          <w:tcPr>
            <w:tcW w:w="1269" w:type="dxa"/>
            <w:tcBorders>
              <w:top w:val="single" w:sz="8" w:space="0" w:color="000000"/>
            </w:tcBorders>
          </w:tcPr>
          <w:p w14:paraId="32C0A8C3" w14:textId="77777777" w:rsidR="0032292D" w:rsidRPr="004831D6" w:rsidRDefault="0032292D">
            <w:pPr>
              <w:pStyle w:val="TableParagraph"/>
              <w:jc w:val="left"/>
              <w:rPr>
                <w:sz w:val="18"/>
                <w:szCs w:val="18"/>
              </w:rPr>
            </w:pPr>
          </w:p>
        </w:tc>
        <w:tc>
          <w:tcPr>
            <w:tcW w:w="1088" w:type="dxa"/>
            <w:tcBorders>
              <w:top w:val="single" w:sz="8" w:space="0" w:color="000000"/>
            </w:tcBorders>
          </w:tcPr>
          <w:p w14:paraId="24172219" w14:textId="77777777" w:rsidR="0032292D" w:rsidRPr="004831D6" w:rsidRDefault="0032292D">
            <w:pPr>
              <w:pStyle w:val="TableParagraph"/>
              <w:jc w:val="left"/>
              <w:rPr>
                <w:sz w:val="18"/>
                <w:szCs w:val="18"/>
              </w:rPr>
            </w:pPr>
          </w:p>
        </w:tc>
        <w:tc>
          <w:tcPr>
            <w:tcW w:w="1129" w:type="dxa"/>
            <w:tcBorders>
              <w:top w:val="single" w:sz="8" w:space="0" w:color="000000"/>
            </w:tcBorders>
          </w:tcPr>
          <w:p w14:paraId="2683EA15" w14:textId="77777777" w:rsidR="0032292D" w:rsidRPr="004831D6" w:rsidRDefault="0032292D">
            <w:pPr>
              <w:pStyle w:val="TableParagraph"/>
              <w:jc w:val="left"/>
              <w:rPr>
                <w:sz w:val="18"/>
                <w:szCs w:val="18"/>
              </w:rPr>
            </w:pPr>
          </w:p>
        </w:tc>
        <w:tc>
          <w:tcPr>
            <w:tcW w:w="1228" w:type="dxa"/>
            <w:tcBorders>
              <w:top w:val="single" w:sz="8" w:space="0" w:color="000000"/>
            </w:tcBorders>
          </w:tcPr>
          <w:p w14:paraId="2DB7E8AB" w14:textId="77777777" w:rsidR="0032292D" w:rsidRPr="004831D6" w:rsidRDefault="0032292D">
            <w:pPr>
              <w:pStyle w:val="TableParagraph"/>
              <w:jc w:val="left"/>
              <w:rPr>
                <w:sz w:val="18"/>
                <w:szCs w:val="18"/>
              </w:rPr>
            </w:pPr>
          </w:p>
        </w:tc>
        <w:tc>
          <w:tcPr>
            <w:tcW w:w="1374" w:type="dxa"/>
            <w:tcBorders>
              <w:top w:val="single" w:sz="8" w:space="0" w:color="000000"/>
            </w:tcBorders>
          </w:tcPr>
          <w:p w14:paraId="0365B514" w14:textId="77777777" w:rsidR="0032292D" w:rsidRPr="004831D6" w:rsidRDefault="0032292D">
            <w:pPr>
              <w:pStyle w:val="TableParagraph"/>
              <w:jc w:val="left"/>
              <w:rPr>
                <w:sz w:val="18"/>
                <w:szCs w:val="18"/>
              </w:rPr>
            </w:pPr>
          </w:p>
        </w:tc>
        <w:tc>
          <w:tcPr>
            <w:tcW w:w="890" w:type="dxa"/>
            <w:tcBorders>
              <w:top w:val="single" w:sz="8" w:space="0" w:color="000000"/>
            </w:tcBorders>
          </w:tcPr>
          <w:p w14:paraId="6FE06248" w14:textId="77777777" w:rsidR="0032292D" w:rsidRPr="004831D6" w:rsidRDefault="0032292D">
            <w:pPr>
              <w:pStyle w:val="TableParagraph"/>
              <w:jc w:val="left"/>
              <w:rPr>
                <w:sz w:val="18"/>
                <w:szCs w:val="18"/>
              </w:rPr>
            </w:pPr>
          </w:p>
        </w:tc>
      </w:tr>
      <w:tr w:rsidR="0032292D" w:rsidRPr="004831D6" w14:paraId="4DFED7E4" w14:textId="77777777" w:rsidTr="004831D6">
        <w:trPr>
          <w:trHeight w:val="278"/>
        </w:trPr>
        <w:tc>
          <w:tcPr>
            <w:tcW w:w="2290" w:type="dxa"/>
          </w:tcPr>
          <w:p w14:paraId="152E529B" w14:textId="77777777" w:rsidR="0032292D" w:rsidRPr="004831D6" w:rsidRDefault="00E32278">
            <w:pPr>
              <w:pStyle w:val="TableParagraph"/>
              <w:spacing w:before="32"/>
              <w:ind w:left="33"/>
              <w:jc w:val="left"/>
              <w:rPr>
                <w:sz w:val="18"/>
                <w:szCs w:val="18"/>
              </w:rPr>
            </w:pPr>
            <w:r w:rsidRPr="004831D6">
              <w:rPr>
                <w:sz w:val="18"/>
                <w:szCs w:val="18"/>
              </w:rPr>
              <w:t>South</w:t>
            </w:r>
            <w:r w:rsidRPr="004831D6">
              <w:rPr>
                <w:spacing w:val="-3"/>
                <w:sz w:val="18"/>
                <w:szCs w:val="18"/>
              </w:rPr>
              <w:t xml:space="preserve"> </w:t>
            </w:r>
            <w:r w:rsidRPr="004831D6">
              <w:rPr>
                <w:sz w:val="18"/>
                <w:szCs w:val="18"/>
              </w:rPr>
              <w:t>Wales</w:t>
            </w:r>
            <w:r w:rsidRPr="004831D6">
              <w:rPr>
                <w:spacing w:val="-4"/>
                <w:sz w:val="18"/>
                <w:szCs w:val="18"/>
              </w:rPr>
              <w:t xml:space="preserve"> </w:t>
            </w:r>
            <w:r w:rsidRPr="004831D6">
              <w:rPr>
                <w:sz w:val="18"/>
                <w:szCs w:val="18"/>
              </w:rPr>
              <w:t>Police</w:t>
            </w:r>
          </w:p>
        </w:tc>
        <w:tc>
          <w:tcPr>
            <w:tcW w:w="1240" w:type="dxa"/>
          </w:tcPr>
          <w:p w14:paraId="2D23CEF0" w14:textId="77777777" w:rsidR="0032292D" w:rsidRPr="004831D6" w:rsidRDefault="00E32278">
            <w:pPr>
              <w:pStyle w:val="TableParagraph"/>
              <w:spacing w:before="39"/>
              <w:ind w:right="32"/>
              <w:rPr>
                <w:sz w:val="18"/>
                <w:szCs w:val="18"/>
              </w:rPr>
            </w:pPr>
            <w:r w:rsidRPr="004831D6">
              <w:rPr>
                <w:sz w:val="18"/>
                <w:szCs w:val="18"/>
              </w:rPr>
              <w:t>3,114</w:t>
            </w:r>
          </w:p>
        </w:tc>
        <w:tc>
          <w:tcPr>
            <w:tcW w:w="1388" w:type="dxa"/>
          </w:tcPr>
          <w:p w14:paraId="51C6A3BB" w14:textId="77777777" w:rsidR="0032292D" w:rsidRPr="004831D6" w:rsidRDefault="00E32278">
            <w:pPr>
              <w:pStyle w:val="TableParagraph"/>
              <w:spacing w:before="39"/>
              <w:ind w:right="31"/>
              <w:rPr>
                <w:sz w:val="18"/>
                <w:szCs w:val="18"/>
              </w:rPr>
            </w:pPr>
            <w:r w:rsidRPr="004831D6">
              <w:rPr>
                <w:sz w:val="18"/>
                <w:szCs w:val="18"/>
              </w:rPr>
              <w:t>241</w:t>
            </w:r>
          </w:p>
        </w:tc>
        <w:tc>
          <w:tcPr>
            <w:tcW w:w="1330" w:type="dxa"/>
          </w:tcPr>
          <w:p w14:paraId="4C840EE8" w14:textId="77777777" w:rsidR="0032292D" w:rsidRPr="004831D6" w:rsidRDefault="00E32278">
            <w:pPr>
              <w:pStyle w:val="TableParagraph"/>
              <w:spacing w:before="39"/>
              <w:ind w:right="32"/>
              <w:rPr>
                <w:sz w:val="18"/>
                <w:szCs w:val="18"/>
              </w:rPr>
            </w:pPr>
            <w:r w:rsidRPr="004831D6">
              <w:rPr>
                <w:sz w:val="18"/>
                <w:szCs w:val="18"/>
              </w:rPr>
              <w:t>1,036</w:t>
            </w:r>
          </w:p>
        </w:tc>
        <w:tc>
          <w:tcPr>
            <w:tcW w:w="1519" w:type="dxa"/>
          </w:tcPr>
          <w:p w14:paraId="013CA92F" w14:textId="77777777" w:rsidR="0032292D" w:rsidRPr="004831D6" w:rsidRDefault="00E32278">
            <w:pPr>
              <w:pStyle w:val="TableParagraph"/>
              <w:spacing w:before="39"/>
              <w:ind w:right="32"/>
              <w:rPr>
                <w:sz w:val="18"/>
                <w:szCs w:val="18"/>
              </w:rPr>
            </w:pPr>
            <w:r w:rsidRPr="004831D6">
              <w:rPr>
                <w:sz w:val="18"/>
                <w:szCs w:val="18"/>
              </w:rPr>
              <w:t>4,755</w:t>
            </w:r>
          </w:p>
        </w:tc>
        <w:tc>
          <w:tcPr>
            <w:tcW w:w="1029" w:type="dxa"/>
          </w:tcPr>
          <w:p w14:paraId="0F332DD2" w14:textId="77777777" w:rsidR="0032292D" w:rsidRPr="004831D6" w:rsidRDefault="00E32278">
            <w:pPr>
              <w:pStyle w:val="TableParagraph"/>
              <w:spacing w:before="39"/>
              <w:ind w:right="32"/>
              <w:rPr>
                <w:sz w:val="18"/>
                <w:szCs w:val="18"/>
              </w:rPr>
            </w:pPr>
            <w:r w:rsidRPr="004831D6">
              <w:rPr>
                <w:sz w:val="18"/>
                <w:szCs w:val="18"/>
              </w:rPr>
              <w:t>1,308</w:t>
            </w:r>
          </w:p>
        </w:tc>
        <w:tc>
          <w:tcPr>
            <w:tcW w:w="1269" w:type="dxa"/>
          </w:tcPr>
          <w:p w14:paraId="3971782E" w14:textId="77777777" w:rsidR="0032292D" w:rsidRPr="004831D6" w:rsidRDefault="00E32278">
            <w:pPr>
              <w:pStyle w:val="TableParagraph"/>
              <w:spacing w:before="39"/>
              <w:ind w:right="32"/>
              <w:rPr>
                <w:sz w:val="18"/>
                <w:szCs w:val="18"/>
              </w:rPr>
            </w:pPr>
            <w:r w:rsidRPr="004831D6">
              <w:rPr>
                <w:sz w:val="18"/>
                <w:szCs w:val="18"/>
              </w:rPr>
              <w:t>2,929</w:t>
            </w:r>
          </w:p>
        </w:tc>
        <w:tc>
          <w:tcPr>
            <w:tcW w:w="1088" w:type="dxa"/>
          </w:tcPr>
          <w:p w14:paraId="511C461A" w14:textId="77777777" w:rsidR="0032292D" w:rsidRPr="004831D6" w:rsidRDefault="00E32278">
            <w:pPr>
              <w:pStyle w:val="TableParagraph"/>
              <w:spacing w:before="39"/>
              <w:ind w:right="31"/>
              <w:rPr>
                <w:sz w:val="18"/>
                <w:szCs w:val="18"/>
              </w:rPr>
            </w:pPr>
            <w:r w:rsidRPr="004831D6">
              <w:rPr>
                <w:sz w:val="18"/>
                <w:szCs w:val="18"/>
              </w:rPr>
              <w:t>926</w:t>
            </w:r>
          </w:p>
        </w:tc>
        <w:tc>
          <w:tcPr>
            <w:tcW w:w="1129" w:type="dxa"/>
          </w:tcPr>
          <w:p w14:paraId="44BA3D3E" w14:textId="77777777" w:rsidR="0032292D" w:rsidRPr="004831D6" w:rsidRDefault="00E32278">
            <w:pPr>
              <w:pStyle w:val="TableParagraph"/>
              <w:spacing w:before="39"/>
              <w:ind w:right="33"/>
              <w:rPr>
                <w:sz w:val="18"/>
                <w:szCs w:val="18"/>
              </w:rPr>
            </w:pPr>
            <w:r w:rsidRPr="004831D6">
              <w:rPr>
                <w:sz w:val="18"/>
                <w:szCs w:val="18"/>
              </w:rPr>
              <w:t>4,456</w:t>
            </w:r>
          </w:p>
        </w:tc>
        <w:tc>
          <w:tcPr>
            <w:tcW w:w="1228" w:type="dxa"/>
          </w:tcPr>
          <w:p w14:paraId="37CC5FA5" w14:textId="77777777" w:rsidR="0032292D" w:rsidRPr="004831D6" w:rsidRDefault="00E32278">
            <w:pPr>
              <w:pStyle w:val="TableParagraph"/>
              <w:spacing w:before="39"/>
              <w:ind w:right="100"/>
              <w:rPr>
                <w:sz w:val="18"/>
                <w:szCs w:val="18"/>
              </w:rPr>
            </w:pPr>
            <w:r w:rsidRPr="004831D6">
              <w:rPr>
                <w:sz w:val="18"/>
                <w:szCs w:val="18"/>
              </w:rPr>
              <w:t>7,725</w:t>
            </w:r>
          </w:p>
        </w:tc>
        <w:tc>
          <w:tcPr>
            <w:tcW w:w="1374" w:type="dxa"/>
          </w:tcPr>
          <w:p w14:paraId="367E1AE7" w14:textId="77777777" w:rsidR="0032292D" w:rsidRPr="004831D6" w:rsidRDefault="00E32278">
            <w:pPr>
              <w:pStyle w:val="TableParagraph"/>
              <w:spacing w:before="39"/>
              <w:ind w:right="34"/>
              <w:rPr>
                <w:sz w:val="18"/>
                <w:szCs w:val="18"/>
              </w:rPr>
            </w:pPr>
            <w:r w:rsidRPr="004831D6">
              <w:rPr>
                <w:sz w:val="18"/>
                <w:szCs w:val="18"/>
              </w:rPr>
              <w:t>300</w:t>
            </w:r>
          </w:p>
        </w:tc>
        <w:tc>
          <w:tcPr>
            <w:tcW w:w="890" w:type="dxa"/>
          </w:tcPr>
          <w:p w14:paraId="1EDAE138" w14:textId="77777777" w:rsidR="0032292D" w:rsidRPr="004831D6" w:rsidRDefault="00E32278">
            <w:pPr>
              <w:pStyle w:val="TableParagraph"/>
              <w:spacing w:before="39"/>
              <w:ind w:right="39"/>
              <w:rPr>
                <w:b/>
                <w:sz w:val="18"/>
                <w:szCs w:val="18"/>
              </w:rPr>
            </w:pPr>
            <w:r w:rsidRPr="004831D6">
              <w:rPr>
                <w:b/>
                <w:sz w:val="18"/>
                <w:szCs w:val="18"/>
              </w:rPr>
              <w:t>26,790</w:t>
            </w:r>
          </w:p>
        </w:tc>
      </w:tr>
      <w:tr w:rsidR="0032292D" w:rsidRPr="004831D6" w14:paraId="78ADCA96" w14:textId="77777777" w:rsidTr="004831D6">
        <w:trPr>
          <w:trHeight w:val="274"/>
        </w:trPr>
        <w:tc>
          <w:tcPr>
            <w:tcW w:w="2290" w:type="dxa"/>
          </w:tcPr>
          <w:p w14:paraId="44AD28A9" w14:textId="77777777" w:rsidR="0032292D" w:rsidRPr="004831D6" w:rsidRDefault="00E32278">
            <w:pPr>
              <w:pStyle w:val="TableParagraph"/>
              <w:spacing w:before="28"/>
              <w:ind w:left="33"/>
              <w:jc w:val="left"/>
              <w:rPr>
                <w:sz w:val="18"/>
                <w:szCs w:val="18"/>
              </w:rPr>
            </w:pPr>
            <w:r w:rsidRPr="004831D6">
              <w:rPr>
                <w:sz w:val="18"/>
                <w:szCs w:val="18"/>
              </w:rPr>
              <w:t>Dyfed</w:t>
            </w:r>
            <w:r w:rsidRPr="004831D6">
              <w:rPr>
                <w:spacing w:val="-9"/>
                <w:sz w:val="18"/>
                <w:szCs w:val="18"/>
              </w:rPr>
              <w:t xml:space="preserve"> </w:t>
            </w:r>
            <w:r w:rsidRPr="004831D6">
              <w:rPr>
                <w:sz w:val="18"/>
                <w:szCs w:val="18"/>
              </w:rPr>
              <w:t>Powys</w:t>
            </w:r>
            <w:r w:rsidRPr="004831D6">
              <w:rPr>
                <w:spacing w:val="-10"/>
                <w:sz w:val="18"/>
                <w:szCs w:val="18"/>
              </w:rPr>
              <w:t xml:space="preserve"> </w:t>
            </w:r>
            <w:r w:rsidRPr="004831D6">
              <w:rPr>
                <w:sz w:val="18"/>
                <w:szCs w:val="18"/>
              </w:rPr>
              <w:t>Police</w:t>
            </w:r>
          </w:p>
        </w:tc>
        <w:tc>
          <w:tcPr>
            <w:tcW w:w="1240" w:type="dxa"/>
          </w:tcPr>
          <w:p w14:paraId="41FDA546" w14:textId="77777777" w:rsidR="0032292D" w:rsidRPr="004831D6" w:rsidRDefault="00E32278">
            <w:pPr>
              <w:pStyle w:val="TableParagraph"/>
              <w:spacing w:before="35"/>
              <w:ind w:right="32"/>
              <w:rPr>
                <w:sz w:val="18"/>
                <w:szCs w:val="18"/>
              </w:rPr>
            </w:pPr>
            <w:r w:rsidRPr="004831D6">
              <w:rPr>
                <w:sz w:val="18"/>
                <w:szCs w:val="18"/>
              </w:rPr>
              <w:t>1,210</w:t>
            </w:r>
          </w:p>
        </w:tc>
        <w:tc>
          <w:tcPr>
            <w:tcW w:w="1388" w:type="dxa"/>
          </w:tcPr>
          <w:p w14:paraId="3ABA4C04" w14:textId="77777777" w:rsidR="0032292D" w:rsidRPr="004831D6" w:rsidRDefault="00E32278">
            <w:pPr>
              <w:pStyle w:val="TableParagraph"/>
              <w:spacing w:before="35"/>
              <w:ind w:right="31"/>
              <w:rPr>
                <w:sz w:val="18"/>
                <w:szCs w:val="18"/>
              </w:rPr>
            </w:pPr>
            <w:r w:rsidRPr="004831D6">
              <w:rPr>
                <w:sz w:val="18"/>
                <w:szCs w:val="18"/>
              </w:rPr>
              <w:t>94</w:t>
            </w:r>
          </w:p>
        </w:tc>
        <w:tc>
          <w:tcPr>
            <w:tcW w:w="1330" w:type="dxa"/>
          </w:tcPr>
          <w:p w14:paraId="18030A46" w14:textId="77777777" w:rsidR="0032292D" w:rsidRPr="004831D6" w:rsidRDefault="00E32278">
            <w:pPr>
              <w:pStyle w:val="TableParagraph"/>
              <w:spacing w:before="35"/>
              <w:ind w:right="31"/>
              <w:rPr>
                <w:sz w:val="18"/>
                <w:szCs w:val="18"/>
              </w:rPr>
            </w:pPr>
            <w:r w:rsidRPr="004831D6">
              <w:rPr>
                <w:sz w:val="18"/>
                <w:szCs w:val="18"/>
              </w:rPr>
              <w:t>402</w:t>
            </w:r>
          </w:p>
        </w:tc>
        <w:tc>
          <w:tcPr>
            <w:tcW w:w="1519" w:type="dxa"/>
          </w:tcPr>
          <w:p w14:paraId="47ADEA95" w14:textId="77777777" w:rsidR="0032292D" w:rsidRPr="004831D6" w:rsidRDefault="00E32278">
            <w:pPr>
              <w:pStyle w:val="TableParagraph"/>
              <w:spacing w:before="35"/>
              <w:ind w:right="32"/>
              <w:rPr>
                <w:sz w:val="18"/>
                <w:szCs w:val="18"/>
              </w:rPr>
            </w:pPr>
            <w:r w:rsidRPr="004831D6">
              <w:rPr>
                <w:sz w:val="18"/>
                <w:szCs w:val="18"/>
              </w:rPr>
              <w:t>1,848</w:t>
            </w:r>
          </w:p>
        </w:tc>
        <w:tc>
          <w:tcPr>
            <w:tcW w:w="1029" w:type="dxa"/>
          </w:tcPr>
          <w:p w14:paraId="760D3715" w14:textId="77777777" w:rsidR="0032292D" w:rsidRPr="004831D6" w:rsidRDefault="00E32278">
            <w:pPr>
              <w:pStyle w:val="TableParagraph"/>
              <w:spacing w:before="35"/>
              <w:ind w:right="31"/>
              <w:rPr>
                <w:sz w:val="18"/>
                <w:szCs w:val="18"/>
              </w:rPr>
            </w:pPr>
            <w:r w:rsidRPr="004831D6">
              <w:rPr>
                <w:sz w:val="18"/>
                <w:szCs w:val="18"/>
              </w:rPr>
              <w:t>495</w:t>
            </w:r>
          </w:p>
        </w:tc>
        <w:tc>
          <w:tcPr>
            <w:tcW w:w="1269" w:type="dxa"/>
          </w:tcPr>
          <w:p w14:paraId="7407227A" w14:textId="77777777" w:rsidR="0032292D" w:rsidRPr="004831D6" w:rsidRDefault="00E32278">
            <w:pPr>
              <w:pStyle w:val="TableParagraph"/>
              <w:spacing w:before="35"/>
              <w:ind w:right="32"/>
              <w:rPr>
                <w:sz w:val="18"/>
                <w:szCs w:val="18"/>
              </w:rPr>
            </w:pPr>
            <w:r w:rsidRPr="004831D6">
              <w:rPr>
                <w:w w:val="98"/>
                <w:sz w:val="18"/>
                <w:szCs w:val="18"/>
              </w:rPr>
              <w:t>0</w:t>
            </w:r>
          </w:p>
        </w:tc>
        <w:tc>
          <w:tcPr>
            <w:tcW w:w="1088" w:type="dxa"/>
          </w:tcPr>
          <w:p w14:paraId="50C29A48" w14:textId="77777777" w:rsidR="0032292D" w:rsidRPr="004831D6" w:rsidRDefault="00E32278">
            <w:pPr>
              <w:pStyle w:val="TableParagraph"/>
              <w:spacing w:before="35"/>
              <w:ind w:right="32"/>
              <w:rPr>
                <w:sz w:val="18"/>
                <w:szCs w:val="18"/>
              </w:rPr>
            </w:pPr>
            <w:r w:rsidRPr="004831D6">
              <w:rPr>
                <w:w w:val="98"/>
                <w:sz w:val="18"/>
                <w:szCs w:val="18"/>
              </w:rPr>
              <w:t>0</w:t>
            </w:r>
          </w:p>
        </w:tc>
        <w:tc>
          <w:tcPr>
            <w:tcW w:w="1129" w:type="dxa"/>
          </w:tcPr>
          <w:p w14:paraId="54A58EA7" w14:textId="77777777" w:rsidR="0032292D" w:rsidRPr="004831D6" w:rsidRDefault="00E32278">
            <w:pPr>
              <w:pStyle w:val="TableParagraph"/>
              <w:spacing w:before="35"/>
              <w:ind w:right="33"/>
              <w:rPr>
                <w:sz w:val="18"/>
                <w:szCs w:val="18"/>
              </w:rPr>
            </w:pPr>
            <w:r w:rsidRPr="004831D6">
              <w:rPr>
                <w:w w:val="98"/>
                <w:sz w:val="18"/>
                <w:szCs w:val="18"/>
              </w:rPr>
              <w:t>0</w:t>
            </w:r>
          </w:p>
        </w:tc>
        <w:tc>
          <w:tcPr>
            <w:tcW w:w="1228" w:type="dxa"/>
          </w:tcPr>
          <w:p w14:paraId="6E5E75FB" w14:textId="77777777" w:rsidR="0032292D" w:rsidRPr="004831D6" w:rsidRDefault="00E32278">
            <w:pPr>
              <w:pStyle w:val="TableParagraph"/>
              <w:spacing w:before="35"/>
              <w:ind w:right="100"/>
              <w:rPr>
                <w:sz w:val="18"/>
                <w:szCs w:val="18"/>
              </w:rPr>
            </w:pPr>
            <w:r w:rsidRPr="004831D6">
              <w:rPr>
                <w:sz w:val="18"/>
                <w:szCs w:val="18"/>
              </w:rPr>
              <w:t>4,635</w:t>
            </w:r>
          </w:p>
        </w:tc>
        <w:tc>
          <w:tcPr>
            <w:tcW w:w="1374" w:type="dxa"/>
          </w:tcPr>
          <w:p w14:paraId="38E10BCE" w14:textId="77777777" w:rsidR="0032292D" w:rsidRPr="004831D6" w:rsidRDefault="00E32278">
            <w:pPr>
              <w:pStyle w:val="TableParagraph"/>
              <w:spacing w:before="35"/>
              <w:ind w:right="35"/>
              <w:rPr>
                <w:sz w:val="18"/>
                <w:szCs w:val="18"/>
              </w:rPr>
            </w:pPr>
            <w:r w:rsidRPr="004831D6">
              <w:rPr>
                <w:w w:val="98"/>
                <w:sz w:val="18"/>
                <w:szCs w:val="18"/>
              </w:rPr>
              <w:t>0</w:t>
            </w:r>
          </w:p>
        </w:tc>
        <w:tc>
          <w:tcPr>
            <w:tcW w:w="890" w:type="dxa"/>
          </w:tcPr>
          <w:p w14:paraId="2C8EADC9" w14:textId="77777777" w:rsidR="0032292D" w:rsidRPr="004831D6" w:rsidRDefault="00E32278">
            <w:pPr>
              <w:pStyle w:val="TableParagraph"/>
              <w:spacing w:before="35"/>
              <w:ind w:right="39"/>
              <w:rPr>
                <w:b/>
                <w:sz w:val="18"/>
                <w:szCs w:val="18"/>
              </w:rPr>
            </w:pPr>
            <w:r w:rsidRPr="004831D6">
              <w:rPr>
                <w:b/>
                <w:sz w:val="18"/>
                <w:szCs w:val="18"/>
              </w:rPr>
              <w:t>8,684</w:t>
            </w:r>
          </w:p>
        </w:tc>
      </w:tr>
      <w:tr w:rsidR="0032292D" w:rsidRPr="004831D6" w14:paraId="57AAB053" w14:textId="77777777" w:rsidTr="004831D6">
        <w:trPr>
          <w:trHeight w:val="276"/>
        </w:trPr>
        <w:tc>
          <w:tcPr>
            <w:tcW w:w="2290" w:type="dxa"/>
          </w:tcPr>
          <w:p w14:paraId="3E41E324" w14:textId="77777777" w:rsidR="0032292D" w:rsidRPr="004831D6" w:rsidRDefault="00E32278">
            <w:pPr>
              <w:pStyle w:val="TableParagraph"/>
              <w:spacing w:before="28"/>
              <w:ind w:left="33"/>
              <w:jc w:val="left"/>
              <w:rPr>
                <w:sz w:val="18"/>
                <w:szCs w:val="18"/>
              </w:rPr>
            </w:pPr>
            <w:r w:rsidRPr="004831D6">
              <w:rPr>
                <w:sz w:val="18"/>
                <w:szCs w:val="18"/>
              </w:rPr>
              <w:t>Gwent</w:t>
            </w:r>
            <w:r w:rsidRPr="004831D6">
              <w:rPr>
                <w:spacing w:val="-8"/>
                <w:sz w:val="18"/>
                <w:szCs w:val="18"/>
              </w:rPr>
              <w:t xml:space="preserve"> </w:t>
            </w:r>
            <w:r w:rsidRPr="004831D6">
              <w:rPr>
                <w:sz w:val="18"/>
                <w:szCs w:val="18"/>
              </w:rPr>
              <w:t>Police</w:t>
            </w:r>
          </w:p>
        </w:tc>
        <w:tc>
          <w:tcPr>
            <w:tcW w:w="1240" w:type="dxa"/>
          </w:tcPr>
          <w:p w14:paraId="00B39F4B" w14:textId="77777777" w:rsidR="0032292D" w:rsidRPr="004831D6" w:rsidRDefault="00E32278">
            <w:pPr>
              <w:pStyle w:val="TableParagraph"/>
              <w:spacing w:before="35"/>
              <w:ind w:right="32"/>
              <w:rPr>
                <w:sz w:val="18"/>
                <w:szCs w:val="18"/>
              </w:rPr>
            </w:pPr>
            <w:r w:rsidRPr="004831D6">
              <w:rPr>
                <w:sz w:val="18"/>
                <w:szCs w:val="18"/>
              </w:rPr>
              <w:t>1,385</w:t>
            </w:r>
          </w:p>
        </w:tc>
        <w:tc>
          <w:tcPr>
            <w:tcW w:w="1388" w:type="dxa"/>
          </w:tcPr>
          <w:p w14:paraId="05F2B11A" w14:textId="77777777" w:rsidR="0032292D" w:rsidRPr="004831D6" w:rsidRDefault="00E32278">
            <w:pPr>
              <w:pStyle w:val="TableParagraph"/>
              <w:spacing w:before="35"/>
              <w:ind w:right="31"/>
              <w:rPr>
                <w:sz w:val="18"/>
                <w:szCs w:val="18"/>
              </w:rPr>
            </w:pPr>
            <w:r w:rsidRPr="004831D6">
              <w:rPr>
                <w:sz w:val="18"/>
                <w:szCs w:val="18"/>
              </w:rPr>
              <w:t>107</w:t>
            </w:r>
          </w:p>
        </w:tc>
        <w:tc>
          <w:tcPr>
            <w:tcW w:w="1330" w:type="dxa"/>
          </w:tcPr>
          <w:p w14:paraId="4A80F668" w14:textId="77777777" w:rsidR="0032292D" w:rsidRPr="004831D6" w:rsidRDefault="00E32278">
            <w:pPr>
              <w:pStyle w:val="TableParagraph"/>
              <w:spacing w:before="35"/>
              <w:ind w:right="31"/>
              <w:rPr>
                <w:sz w:val="18"/>
                <w:szCs w:val="18"/>
              </w:rPr>
            </w:pPr>
            <w:r w:rsidRPr="004831D6">
              <w:rPr>
                <w:sz w:val="18"/>
                <w:szCs w:val="18"/>
              </w:rPr>
              <w:t>461</w:t>
            </w:r>
          </w:p>
        </w:tc>
        <w:tc>
          <w:tcPr>
            <w:tcW w:w="1519" w:type="dxa"/>
          </w:tcPr>
          <w:p w14:paraId="5079CF73" w14:textId="77777777" w:rsidR="0032292D" w:rsidRPr="004831D6" w:rsidRDefault="00E32278">
            <w:pPr>
              <w:pStyle w:val="TableParagraph"/>
              <w:spacing w:before="35"/>
              <w:ind w:right="32"/>
              <w:rPr>
                <w:sz w:val="18"/>
                <w:szCs w:val="18"/>
              </w:rPr>
            </w:pPr>
            <w:r w:rsidRPr="004831D6">
              <w:rPr>
                <w:sz w:val="18"/>
                <w:szCs w:val="18"/>
              </w:rPr>
              <w:t>2,114</w:t>
            </w:r>
          </w:p>
        </w:tc>
        <w:tc>
          <w:tcPr>
            <w:tcW w:w="1029" w:type="dxa"/>
          </w:tcPr>
          <w:p w14:paraId="6C185D4B" w14:textId="77777777" w:rsidR="0032292D" w:rsidRPr="004831D6" w:rsidRDefault="00E32278">
            <w:pPr>
              <w:pStyle w:val="TableParagraph"/>
              <w:spacing w:before="35"/>
              <w:ind w:right="31"/>
              <w:rPr>
                <w:sz w:val="18"/>
                <w:szCs w:val="18"/>
              </w:rPr>
            </w:pPr>
            <w:r w:rsidRPr="004831D6">
              <w:rPr>
                <w:sz w:val="18"/>
                <w:szCs w:val="18"/>
              </w:rPr>
              <w:t>633</w:t>
            </w:r>
          </w:p>
        </w:tc>
        <w:tc>
          <w:tcPr>
            <w:tcW w:w="1269" w:type="dxa"/>
          </w:tcPr>
          <w:p w14:paraId="7DC0035F" w14:textId="77777777" w:rsidR="0032292D" w:rsidRPr="004831D6" w:rsidRDefault="00E32278">
            <w:pPr>
              <w:pStyle w:val="TableParagraph"/>
              <w:spacing w:before="35"/>
              <w:ind w:right="32"/>
              <w:rPr>
                <w:sz w:val="18"/>
                <w:szCs w:val="18"/>
              </w:rPr>
            </w:pPr>
            <w:r w:rsidRPr="004831D6">
              <w:rPr>
                <w:sz w:val="18"/>
                <w:szCs w:val="18"/>
              </w:rPr>
              <w:t>1,577</w:t>
            </w:r>
          </w:p>
        </w:tc>
        <w:tc>
          <w:tcPr>
            <w:tcW w:w="1088" w:type="dxa"/>
          </w:tcPr>
          <w:p w14:paraId="4A4E60E7" w14:textId="77777777" w:rsidR="0032292D" w:rsidRPr="004831D6" w:rsidRDefault="00E32278">
            <w:pPr>
              <w:pStyle w:val="TableParagraph"/>
              <w:spacing w:before="35"/>
              <w:ind w:right="31"/>
              <w:rPr>
                <w:sz w:val="18"/>
                <w:szCs w:val="18"/>
              </w:rPr>
            </w:pPr>
            <w:r w:rsidRPr="004831D6">
              <w:rPr>
                <w:sz w:val="18"/>
                <w:szCs w:val="18"/>
              </w:rPr>
              <w:t>463</w:t>
            </w:r>
          </w:p>
        </w:tc>
        <w:tc>
          <w:tcPr>
            <w:tcW w:w="1129" w:type="dxa"/>
          </w:tcPr>
          <w:p w14:paraId="3BE84E77" w14:textId="77777777" w:rsidR="0032292D" w:rsidRPr="004831D6" w:rsidRDefault="00E32278">
            <w:pPr>
              <w:pStyle w:val="TableParagraph"/>
              <w:spacing w:before="35"/>
              <w:ind w:right="33"/>
              <w:rPr>
                <w:sz w:val="18"/>
                <w:szCs w:val="18"/>
              </w:rPr>
            </w:pPr>
            <w:r w:rsidRPr="004831D6">
              <w:rPr>
                <w:sz w:val="18"/>
                <w:szCs w:val="18"/>
              </w:rPr>
              <w:t>2,042</w:t>
            </w:r>
          </w:p>
        </w:tc>
        <w:tc>
          <w:tcPr>
            <w:tcW w:w="1228" w:type="dxa"/>
          </w:tcPr>
          <w:p w14:paraId="5A170F2F" w14:textId="77777777" w:rsidR="0032292D" w:rsidRPr="004831D6" w:rsidRDefault="00E32278">
            <w:pPr>
              <w:pStyle w:val="TableParagraph"/>
              <w:spacing w:before="35"/>
              <w:ind w:right="100"/>
              <w:rPr>
                <w:sz w:val="18"/>
                <w:szCs w:val="18"/>
              </w:rPr>
            </w:pPr>
            <w:r w:rsidRPr="004831D6">
              <w:rPr>
                <w:sz w:val="18"/>
                <w:szCs w:val="18"/>
              </w:rPr>
              <w:t>3,090</w:t>
            </w:r>
          </w:p>
        </w:tc>
        <w:tc>
          <w:tcPr>
            <w:tcW w:w="1374" w:type="dxa"/>
          </w:tcPr>
          <w:p w14:paraId="41AE63C1" w14:textId="77777777" w:rsidR="0032292D" w:rsidRPr="004831D6" w:rsidRDefault="00E32278">
            <w:pPr>
              <w:pStyle w:val="TableParagraph"/>
              <w:spacing w:before="35"/>
              <w:ind w:right="34"/>
              <w:rPr>
                <w:sz w:val="18"/>
                <w:szCs w:val="18"/>
              </w:rPr>
            </w:pPr>
            <w:r w:rsidRPr="004831D6">
              <w:rPr>
                <w:sz w:val="18"/>
                <w:szCs w:val="18"/>
              </w:rPr>
              <w:t>300</w:t>
            </w:r>
          </w:p>
        </w:tc>
        <w:tc>
          <w:tcPr>
            <w:tcW w:w="890" w:type="dxa"/>
          </w:tcPr>
          <w:p w14:paraId="5A35A93F" w14:textId="77777777" w:rsidR="0032292D" w:rsidRPr="004831D6" w:rsidRDefault="00E32278">
            <w:pPr>
              <w:pStyle w:val="TableParagraph"/>
              <w:spacing w:before="35"/>
              <w:ind w:right="39"/>
              <w:rPr>
                <w:b/>
                <w:sz w:val="18"/>
                <w:szCs w:val="18"/>
              </w:rPr>
            </w:pPr>
            <w:r w:rsidRPr="004831D6">
              <w:rPr>
                <w:b/>
                <w:sz w:val="18"/>
                <w:szCs w:val="18"/>
              </w:rPr>
              <w:t>12,172</w:t>
            </w:r>
          </w:p>
        </w:tc>
      </w:tr>
      <w:tr w:rsidR="0032292D" w:rsidRPr="004831D6" w14:paraId="10D4202B" w14:textId="77777777" w:rsidTr="004831D6">
        <w:trPr>
          <w:trHeight w:val="255"/>
        </w:trPr>
        <w:tc>
          <w:tcPr>
            <w:tcW w:w="2290" w:type="dxa"/>
            <w:tcBorders>
              <w:bottom w:val="single" w:sz="8" w:space="0" w:color="000000"/>
            </w:tcBorders>
          </w:tcPr>
          <w:p w14:paraId="4A3B4335" w14:textId="77777777" w:rsidR="0032292D" w:rsidRPr="004831D6" w:rsidRDefault="00E32278">
            <w:pPr>
              <w:pStyle w:val="TableParagraph"/>
              <w:spacing w:before="33"/>
              <w:ind w:left="33"/>
              <w:jc w:val="left"/>
              <w:rPr>
                <w:sz w:val="18"/>
                <w:szCs w:val="18"/>
              </w:rPr>
            </w:pPr>
            <w:r w:rsidRPr="004831D6">
              <w:rPr>
                <w:sz w:val="18"/>
                <w:szCs w:val="18"/>
              </w:rPr>
              <w:t>North</w:t>
            </w:r>
            <w:r w:rsidRPr="004831D6">
              <w:rPr>
                <w:spacing w:val="-3"/>
                <w:sz w:val="18"/>
                <w:szCs w:val="18"/>
              </w:rPr>
              <w:t xml:space="preserve"> </w:t>
            </w:r>
            <w:r w:rsidRPr="004831D6">
              <w:rPr>
                <w:sz w:val="18"/>
                <w:szCs w:val="18"/>
              </w:rPr>
              <w:t>Wales</w:t>
            </w:r>
            <w:r w:rsidRPr="004831D6">
              <w:rPr>
                <w:spacing w:val="-4"/>
                <w:sz w:val="18"/>
                <w:szCs w:val="18"/>
              </w:rPr>
              <w:t xml:space="preserve"> </w:t>
            </w:r>
            <w:r w:rsidRPr="004831D6">
              <w:rPr>
                <w:sz w:val="18"/>
                <w:szCs w:val="18"/>
              </w:rPr>
              <w:t>Police</w:t>
            </w:r>
          </w:p>
        </w:tc>
        <w:tc>
          <w:tcPr>
            <w:tcW w:w="1240" w:type="dxa"/>
            <w:tcBorders>
              <w:bottom w:val="single" w:sz="8" w:space="0" w:color="000000"/>
            </w:tcBorders>
          </w:tcPr>
          <w:p w14:paraId="5E8E2709" w14:textId="77777777" w:rsidR="0032292D" w:rsidRPr="004831D6" w:rsidRDefault="00E32278">
            <w:pPr>
              <w:pStyle w:val="TableParagraph"/>
              <w:spacing w:before="31"/>
              <w:ind w:right="32"/>
              <w:rPr>
                <w:sz w:val="18"/>
                <w:szCs w:val="18"/>
              </w:rPr>
            </w:pPr>
            <w:r w:rsidRPr="004831D6">
              <w:rPr>
                <w:sz w:val="18"/>
                <w:szCs w:val="18"/>
              </w:rPr>
              <w:t>1,628</w:t>
            </w:r>
          </w:p>
        </w:tc>
        <w:tc>
          <w:tcPr>
            <w:tcW w:w="1388" w:type="dxa"/>
            <w:tcBorders>
              <w:bottom w:val="single" w:sz="8" w:space="0" w:color="000000"/>
            </w:tcBorders>
          </w:tcPr>
          <w:p w14:paraId="0E7C7BDC" w14:textId="77777777" w:rsidR="0032292D" w:rsidRPr="004831D6" w:rsidRDefault="00E32278">
            <w:pPr>
              <w:pStyle w:val="TableParagraph"/>
              <w:spacing w:before="31"/>
              <w:ind w:right="31"/>
              <w:rPr>
                <w:sz w:val="18"/>
                <w:szCs w:val="18"/>
              </w:rPr>
            </w:pPr>
            <w:r w:rsidRPr="004831D6">
              <w:rPr>
                <w:sz w:val="18"/>
                <w:szCs w:val="18"/>
              </w:rPr>
              <w:t>126</w:t>
            </w:r>
          </w:p>
        </w:tc>
        <w:tc>
          <w:tcPr>
            <w:tcW w:w="1330" w:type="dxa"/>
            <w:tcBorders>
              <w:bottom w:val="single" w:sz="8" w:space="0" w:color="000000"/>
            </w:tcBorders>
          </w:tcPr>
          <w:p w14:paraId="58A85680" w14:textId="77777777" w:rsidR="0032292D" w:rsidRPr="004831D6" w:rsidRDefault="00E32278">
            <w:pPr>
              <w:pStyle w:val="TableParagraph"/>
              <w:spacing w:before="31"/>
              <w:ind w:right="32"/>
              <w:rPr>
                <w:sz w:val="18"/>
                <w:szCs w:val="18"/>
              </w:rPr>
            </w:pPr>
            <w:r w:rsidRPr="004831D6">
              <w:rPr>
                <w:sz w:val="18"/>
                <w:szCs w:val="18"/>
              </w:rPr>
              <w:t>2,308</w:t>
            </w:r>
          </w:p>
        </w:tc>
        <w:tc>
          <w:tcPr>
            <w:tcW w:w="1519" w:type="dxa"/>
            <w:tcBorders>
              <w:bottom w:val="single" w:sz="8" w:space="0" w:color="000000"/>
            </w:tcBorders>
          </w:tcPr>
          <w:p w14:paraId="4D0B5373" w14:textId="77777777" w:rsidR="0032292D" w:rsidRPr="004831D6" w:rsidRDefault="00E32278">
            <w:pPr>
              <w:pStyle w:val="TableParagraph"/>
              <w:spacing w:before="31"/>
              <w:ind w:right="32"/>
              <w:rPr>
                <w:sz w:val="18"/>
                <w:szCs w:val="18"/>
              </w:rPr>
            </w:pPr>
            <w:r w:rsidRPr="004831D6">
              <w:rPr>
                <w:w w:val="98"/>
                <w:sz w:val="18"/>
                <w:szCs w:val="18"/>
              </w:rPr>
              <w:t>0</w:t>
            </w:r>
          </w:p>
        </w:tc>
        <w:tc>
          <w:tcPr>
            <w:tcW w:w="1029" w:type="dxa"/>
            <w:tcBorders>
              <w:bottom w:val="single" w:sz="8" w:space="0" w:color="000000"/>
            </w:tcBorders>
          </w:tcPr>
          <w:p w14:paraId="468D52A5" w14:textId="77777777" w:rsidR="0032292D" w:rsidRPr="004831D6" w:rsidRDefault="00E32278">
            <w:pPr>
              <w:pStyle w:val="TableParagraph"/>
              <w:spacing w:before="31"/>
              <w:ind w:right="32"/>
              <w:rPr>
                <w:sz w:val="18"/>
                <w:szCs w:val="18"/>
              </w:rPr>
            </w:pPr>
            <w:r w:rsidRPr="004831D6">
              <w:rPr>
                <w:w w:val="98"/>
                <w:sz w:val="18"/>
                <w:szCs w:val="18"/>
              </w:rPr>
              <w:t>0</w:t>
            </w:r>
          </w:p>
        </w:tc>
        <w:tc>
          <w:tcPr>
            <w:tcW w:w="1269" w:type="dxa"/>
            <w:tcBorders>
              <w:bottom w:val="single" w:sz="8" w:space="0" w:color="000000"/>
            </w:tcBorders>
          </w:tcPr>
          <w:p w14:paraId="36A8650D" w14:textId="77777777" w:rsidR="0032292D" w:rsidRPr="004831D6" w:rsidRDefault="00E32278">
            <w:pPr>
              <w:pStyle w:val="TableParagraph"/>
              <w:spacing w:before="31"/>
              <w:ind w:right="32"/>
              <w:rPr>
                <w:sz w:val="18"/>
                <w:szCs w:val="18"/>
              </w:rPr>
            </w:pPr>
            <w:r w:rsidRPr="004831D6">
              <w:rPr>
                <w:w w:val="98"/>
                <w:sz w:val="18"/>
                <w:szCs w:val="18"/>
              </w:rPr>
              <w:t>0</w:t>
            </w:r>
          </w:p>
        </w:tc>
        <w:tc>
          <w:tcPr>
            <w:tcW w:w="1088" w:type="dxa"/>
            <w:tcBorders>
              <w:bottom w:val="single" w:sz="8" w:space="0" w:color="000000"/>
            </w:tcBorders>
          </w:tcPr>
          <w:p w14:paraId="753966C8" w14:textId="77777777" w:rsidR="0032292D" w:rsidRPr="004831D6" w:rsidRDefault="00E32278">
            <w:pPr>
              <w:pStyle w:val="TableParagraph"/>
              <w:spacing w:before="31"/>
              <w:ind w:right="32"/>
              <w:rPr>
                <w:sz w:val="18"/>
                <w:szCs w:val="18"/>
              </w:rPr>
            </w:pPr>
            <w:r w:rsidRPr="004831D6">
              <w:rPr>
                <w:w w:val="98"/>
                <w:sz w:val="18"/>
                <w:szCs w:val="18"/>
              </w:rPr>
              <w:t>0</w:t>
            </w:r>
          </w:p>
        </w:tc>
        <w:tc>
          <w:tcPr>
            <w:tcW w:w="1129" w:type="dxa"/>
            <w:tcBorders>
              <w:bottom w:val="single" w:sz="8" w:space="0" w:color="000000"/>
            </w:tcBorders>
          </w:tcPr>
          <w:p w14:paraId="3628F64D" w14:textId="77777777" w:rsidR="0032292D" w:rsidRPr="004831D6" w:rsidRDefault="00E32278">
            <w:pPr>
              <w:pStyle w:val="TableParagraph"/>
              <w:spacing w:before="31"/>
              <w:ind w:right="33"/>
              <w:rPr>
                <w:sz w:val="18"/>
                <w:szCs w:val="18"/>
              </w:rPr>
            </w:pPr>
            <w:r w:rsidRPr="004831D6">
              <w:rPr>
                <w:w w:val="98"/>
                <w:sz w:val="18"/>
                <w:szCs w:val="18"/>
              </w:rPr>
              <w:t>0</w:t>
            </w:r>
          </w:p>
        </w:tc>
        <w:tc>
          <w:tcPr>
            <w:tcW w:w="1228" w:type="dxa"/>
            <w:tcBorders>
              <w:bottom w:val="single" w:sz="8" w:space="0" w:color="000000"/>
            </w:tcBorders>
          </w:tcPr>
          <w:p w14:paraId="5C7DB453" w14:textId="77777777" w:rsidR="0032292D" w:rsidRPr="004831D6" w:rsidRDefault="00E32278">
            <w:pPr>
              <w:pStyle w:val="TableParagraph"/>
              <w:spacing w:before="31"/>
              <w:ind w:right="100"/>
              <w:rPr>
                <w:sz w:val="18"/>
                <w:szCs w:val="18"/>
              </w:rPr>
            </w:pPr>
            <w:r w:rsidRPr="004831D6">
              <w:rPr>
                <w:w w:val="98"/>
                <w:sz w:val="18"/>
                <w:szCs w:val="18"/>
              </w:rPr>
              <w:t>0</w:t>
            </w:r>
          </w:p>
        </w:tc>
        <w:tc>
          <w:tcPr>
            <w:tcW w:w="1374" w:type="dxa"/>
            <w:tcBorders>
              <w:bottom w:val="single" w:sz="8" w:space="0" w:color="000000"/>
            </w:tcBorders>
          </w:tcPr>
          <w:p w14:paraId="5D7BB183" w14:textId="77777777" w:rsidR="0032292D" w:rsidRPr="004831D6" w:rsidRDefault="00E32278">
            <w:pPr>
              <w:pStyle w:val="TableParagraph"/>
              <w:spacing w:before="31"/>
              <w:ind w:right="35"/>
              <w:rPr>
                <w:sz w:val="18"/>
                <w:szCs w:val="18"/>
              </w:rPr>
            </w:pPr>
            <w:r w:rsidRPr="004831D6">
              <w:rPr>
                <w:w w:val="98"/>
                <w:sz w:val="18"/>
                <w:szCs w:val="18"/>
              </w:rPr>
              <w:t>0</w:t>
            </w:r>
          </w:p>
        </w:tc>
        <w:tc>
          <w:tcPr>
            <w:tcW w:w="890" w:type="dxa"/>
            <w:tcBorders>
              <w:bottom w:val="single" w:sz="8" w:space="0" w:color="000000"/>
            </w:tcBorders>
          </w:tcPr>
          <w:p w14:paraId="6D55D4DD" w14:textId="77777777" w:rsidR="0032292D" w:rsidRPr="004831D6" w:rsidRDefault="00E32278">
            <w:pPr>
              <w:pStyle w:val="TableParagraph"/>
              <w:spacing w:before="31"/>
              <w:ind w:right="39"/>
              <w:rPr>
                <w:b/>
                <w:sz w:val="18"/>
                <w:szCs w:val="18"/>
              </w:rPr>
            </w:pPr>
            <w:r w:rsidRPr="004831D6">
              <w:rPr>
                <w:b/>
                <w:sz w:val="18"/>
                <w:szCs w:val="18"/>
              </w:rPr>
              <w:t>4,062</w:t>
            </w:r>
          </w:p>
        </w:tc>
      </w:tr>
      <w:tr w:rsidR="0032292D" w:rsidRPr="004831D6" w14:paraId="0645C4A9" w14:textId="77777777" w:rsidTr="004831D6">
        <w:trPr>
          <w:trHeight w:val="240"/>
        </w:trPr>
        <w:tc>
          <w:tcPr>
            <w:tcW w:w="2290" w:type="dxa"/>
            <w:tcBorders>
              <w:top w:val="single" w:sz="8" w:space="0" w:color="000000"/>
              <w:bottom w:val="single" w:sz="12" w:space="0" w:color="000000"/>
            </w:tcBorders>
          </w:tcPr>
          <w:p w14:paraId="34E2CB18" w14:textId="77777777" w:rsidR="0032292D" w:rsidRPr="004831D6" w:rsidRDefault="00E32278">
            <w:pPr>
              <w:pStyle w:val="TableParagraph"/>
              <w:spacing w:before="15" w:line="189" w:lineRule="exact"/>
              <w:ind w:left="35"/>
              <w:jc w:val="left"/>
              <w:rPr>
                <w:b/>
                <w:sz w:val="18"/>
                <w:szCs w:val="18"/>
              </w:rPr>
            </w:pPr>
            <w:r w:rsidRPr="004831D6">
              <w:rPr>
                <w:b/>
                <w:w w:val="105"/>
                <w:sz w:val="18"/>
                <w:szCs w:val="18"/>
              </w:rPr>
              <w:t>Total</w:t>
            </w:r>
          </w:p>
        </w:tc>
        <w:tc>
          <w:tcPr>
            <w:tcW w:w="1240" w:type="dxa"/>
            <w:tcBorders>
              <w:top w:val="single" w:sz="8" w:space="0" w:color="000000"/>
              <w:bottom w:val="single" w:sz="12" w:space="0" w:color="000000"/>
            </w:tcBorders>
          </w:tcPr>
          <w:p w14:paraId="7B961768" w14:textId="77777777" w:rsidR="0032292D" w:rsidRPr="004831D6" w:rsidRDefault="00E32278">
            <w:pPr>
              <w:pStyle w:val="TableParagraph"/>
              <w:spacing w:before="17"/>
              <w:ind w:right="75"/>
              <w:rPr>
                <w:b/>
                <w:sz w:val="18"/>
                <w:szCs w:val="18"/>
              </w:rPr>
            </w:pPr>
            <w:r w:rsidRPr="004831D6">
              <w:rPr>
                <w:b/>
                <w:sz w:val="18"/>
                <w:szCs w:val="18"/>
              </w:rPr>
              <w:t>7,337</w:t>
            </w:r>
          </w:p>
        </w:tc>
        <w:tc>
          <w:tcPr>
            <w:tcW w:w="1388" w:type="dxa"/>
            <w:tcBorders>
              <w:top w:val="single" w:sz="8" w:space="0" w:color="000000"/>
              <w:bottom w:val="single" w:sz="12" w:space="0" w:color="000000"/>
            </w:tcBorders>
          </w:tcPr>
          <w:p w14:paraId="480CD9C1" w14:textId="77777777" w:rsidR="0032292D" w:rsidRPr="004831D6" w:rsidRDefault="00E32278">
            <w:pPr>
              <w:pStyle w:val="TableParagraph"/>
              <w:spacing w:before="17"/>
              <w:ind w:right="74"/>
              <w:rPr>
                <w:b/>
                <w:sz w:val="18"/>
                <w:szCs w:val="18"/>
              </w:rPr>
            </w:pPr>
            <w:r w:rsidRPr="004831D6">
              <w:rPr>
                <w:b/>
                <w:sz w:val="18"/>
                <w:szCs w:val="18"/>
              </w:rPr>
              <w:t>568</w:t>
            </w:r>
          </w:p>
        </w:tc>
        <w:tc>
          <w:tcPr>
            <w:tcW w:w="1330" w:type="dxa"/>
            <w:tcBorders>
              <w:top w:val="single" w:sz="8" w:space="0" w:color="000000"/>
              <w:bottom w:val="single" w:sz="12" w:space="0" w:color="000000"/>
            </w:tcBorders>
          </w:tcPr>
          <w:p w14:paraId="300AAD63" w14:textId="77777777" w:rsidR="0032292D" w:rsidRPr="004831D6" w:rsidRDefault="00E32278">
            <w:pPr>
              <w:pStyle w:val="TableParagraph"/>
              <w:spacing w:before="17"/>
              <w:ind w:right="75"/>
              <w:rPr>
                <w:b/>
                <w:sz w:val="18"/>
                <w:szCs w:val="18"/>
              </w:rPr>
            </w:pPr>
            <w:r w:rsidRPr="004831D6">
              <w:rPr>
                <w:b/>
                <w:sz w:val="18"/>
                <w:szCs w:val="18"/>
              </w:rPr>
              <w:t>4,207</w:t>
            </w:r>
          </w:p>
        </w:tc>
        <w:tc>
          <w:tcPr>
            <w:tcW w:w="1519" w:type="dxa"/>
            <w:tcBorders>
              <w:top w:val="single" w:sz="8" w:space="0" w:color="000000"/>
              <w:bottom w:val="single" w:sz="12" w:space="0" w:color="000000"/>
            </w:tcBorders>
          </w:tcPr>
          <w:p w14:paraId="24AA7480" w14:textId="77777777" w:rsidR="0032292D" w:rsidRPr="004831D6" w:rsidRDefault="00E32278">
            <w:pPr>
              <w:pStyle w:val="TableParagraph"/>
              <w:spacing w:before="17"/>
              <w:ind w:right="75"/>
              <w:rPr>
                <w:b/>
                <w:sz w:val="18"/>
                <w:szCs w:val="18"/>
              </w:rPr>
            </w:pPr>
            <w:r w:rsidRPr="004831D6">
              <w:rPr>
                <w:b/>
                <w:sz w:val="18"/>
                <w:szCs w:val="18"/>
              </w:rPr>
              <w:t>8,717</w:t>
            </w:r>
          </w:p>
        </w:tc>
        <w:tc>
          <w:tcPr>
            <w:tcW w:w="1029" w:type="dxa"/>
            <w:tcBorders>
              <w:top w:val="single" w:sz="8" w:space="0" w:color="000000"/>
              <w:bottom w:val="single" w:sz="12" w:space="0" w:color="000000"/>
            </w:tcBorders>
          </w:tcPr>
          <w:p w14:paraId="3A441B8E" w14:textId="77777777" w:rsidR="0032292D" w:rsidRPr="004831D6" w:rsidRDefault="00E32278">
            <w:pPr>
              <w:pStyle w:val="TableParagraph"/>
              <w:spacing w:before="17"/>
              <w:ind w:right="75"/>
              <w:rPr>
                <w:b/>
                <w:sz w:val="18"/>
                <w:szCs w:val="18"/>
              </w:rPr>
            </w:pPr>
            <w:r w:rsidRPr="004831D6">
              <w:rPr>
                <w:b/>
                <w:sz w:val="18"/>
                <w:szCs w:val="18"/>
              </w:rPr>
              <w:t>2,436</w:t>
            </w:r>
          </w:p>
        </w:tc>
        <w:tc>
          <w:tcPr>
            <w:tcW w:w="1269" w:type="dxa"/>
            <w:tcBorders>
              <w:top w:val="single" w:sz="8" w:space="0" w:color="000000"/>
              <w:bottom w:val="single" w:sz="12" w:space="0" w:color="000000"/>
            </w:tcBorders>
          </w:tcPr>
          <w:p w14:paraId="61E1F43F" w14:textId="77777777" w:rsidR="0032292D" w:rsidRPr="004831D6" w:rsidRDefault="00E32278">
            <w:pPr>
              <w:pStyle w:val="TableParagraph"/>
              <w:spacing w:before="17"/>
              <w:ind w:right="75"/>
              <w:rPr>
                <w:b/>
                <w:sz w:val="18"/>
                <w:szCs w:val="18"/>
              </w:rPr>
            </w:pPr>
            <w:r w:rsidRPr="004831D6">
              <w:rPr>
                <w:b/>
                <w:sz w:val="18"/>
                <w:szCs w:val="18"/>
              </w:rPr>
              <w:t>4,506</w:t>
            </w:r>
          </w:p>
        </w:tc>
        <w:tc>
          <w:tcPr>
            <w:tcW w:w="1088" w:type="dxa"/>
            <w:tcBorders>
              <w:top w:val="single" w:sz="8" w:space="0" w:color="000000"/>
              <w:bottom w:val="single" w:sz="12" w:space="0" w:color="000000"/>
            </w:tcBorders>
          </w:tcPr>
          <w:p w14:paraId="3463F0AD" w14:textId="77777777" w:rsidR="0032292D" w:rsidRPr="004831D6" w:rsidRDefault="00E32278">
            <w:pPr>
              <w:pStyle w:val="TableParagraph"/>
              <w:spacing w:before="17"/>
              <w:ind w:right="75"/>
              <w:rPr>
                <w:b/>
                <w:sz w:val="18"/>
                <w:szCs w:val="18"/>
              </w:rPr>
            </w:pPr>
            <w:r w:rsidRPr="004831D6">
              <w:rPr>
                <w:b/>
                <w:sz w:val="18"/>
                <w:szCs w:val="18"/>
              </w:rPr>
              <w:t>1,389</w:t>
            </w:r>
          </w:p>
        </w:tc>
        <w:tc>
          <w:tcPr>
            <w:tcW w:w="1129" w:type="dxa"/>
            <w:tcBorders>
              <w:top w:val="single" w:sz="8" w:space="0" w:color="000000"/>
              <w:bottom w:val="single" w:sz="12" w:space="0" w:color="000000"/>
            </w:tcBorders>
          </w:tcPr>
          <w:p w14:paraId="7914E3E0" w14:textId="77777777" w:rsidR="0032292D" w:rsidRPr="004831D6" w:rsidRDefault="00E32278">
            <w:pPr>
              <w:pStyle w:val="TableParagraph"/>
              <w:spacing w:before="17"/>
              <w:ind w:right="76"/>
              <w:rPr>
                <w:b/>
                <w:sz w:val="18"/>
                <w:szCs w:val="18"/>
              </w:rPr>
            </w:pPr>
            <w:r w:rsidRPr="004831D6">
              <w:rPr>
                <w:b/>
                <w:sz w:val="18"/>
                <w:szCs w:val="18"/>
              </w:rPr>
              <w:t>6,498</w:t>
            </w:r>
          </w:p>
        </w:tc>
        <w:tc>
          <w:tcPr>
            <w:tcW w:w="1228" w:type="dxa"/>
            <w:tcBorders>
              <w:top w:val="single" w:sz="8" w:space="0" w:color="000000"/>
              <w:bottom w:val="single" w:sz="12" w:space="0" w:color="000000"/>
            </w:tcBorders>
          </w:tcPr>
          <w:p w14:paraId="31771012" w14:textId="77777777" w:rsidR="0032292D" w:rsidRPr="004831D6" w:rsidRDefault="00E32278">
            <w:pPr>
              <w:pStyle w:val="TableParagraph"/>
              <w:spacing w:before="17"/>
              <w:ind w:right="143"/>
              <w:rPr>
                <w:b/>
                <w:sz w:val="18"/>
                <w:szCs w:val="18"/>
              </w:rPr>
            </w:pPr>
            <w:r w:rsidRPr="004831D6">
              <w:rPr>
                <w:b/>
                <w:sz w:val="18"/>
                <w:szCs w:val="18"/>
              </w:rPr>
              <w:t>15,450</w:t>
            </w:r>
          </w:p>
        </w:tc>
        <w:tc>
          <w:tcPr>
            <w:tcW w:w="1374" w:type="dxa"/>
            <w:tcBorders>
              <w:top w:val="single" w:sz="8" w:space="0" w:color="000000"/>
              <w:bottom w:val="single" w:sz="12" w:space="0" w:color="000000"/>
            </w:tcBorders>
          </w:tcPr>
          <w:p w14:paraId="3FB05A95" w14:textId="77777777" w:rsidR="0032292D" w:rsidRPr="004831D6" w:rsidRDefault="00E32278">
            <w:pPr>
              <w:pStyle w:val="TableParagraph"/>
              <w:spacing w:before="17"/>
              <w:ind w:right="77"/>
              <w:rPr>
                <w:b/>
                <w:sz w:val="18"/>
                <w:szCs w:val="18"/>
              </w:rPr>
            </w:pPr>
            <w:r w:rsidRPr="004831D6">
              <w:rPr>
                <w:b/>
                <w:sz w:val="18"/>
                <w:szCs w:val="18"/>
              </w:rPr>
              <w:t>600</w:t>
            </w:r>
          </w:p>
        </w:tc>
        <w:tc>
          <w:tcPr>
            <w:tcW w:w="890" w:type="dxa"/>
            <w:tcBorders>
              <w:top w:val="single" w:sz="8" w:space="0" w:color="000000"/>
              <w:bottom w:val="single" w:sz="12" w:space="0" w:color="000000"/>
            </w:tcBorders>
          </w:tcPr>
          <w:p w14:paraId="6B8FCA03" w14:textId="77777777" w:rsidR="0032292D" w:rsidRPr="004831D6" w:rsidRDefault="00E32278">
            <w:pPr>
              <w:pStyle w:val="TableParagraph"/>
              <w:spacing w:before="17"/>
              <w:ind w:right="39"/>
              <w:rPr>
                <w:b/>
                <w:sz w:val="18"/>
                <w:szCs w:val="18"/>
              </w:rPr>
            </w:pPr>
            <w:r w:rsidRPr="004831D6">
              <w:rPr>
                <w:b/>
                <w:sz w:val="18"/>
                <w:szCs w:val="18"/>
              </w:rPr>
              <w:t>51,708</w:t>
            </w:r>
          </w:p>
        </w:tc>
      </w:tr>
      <w:tr w:rsidR="0032292D" w:rsidRPr="004831D6" w14:paraId="3DA63807" w14:textId="77777777" w:rsidTr="004831D6">
        <w:trPr>
          <w:trHeight w:val="252"/>
        </w:trPr>
        <w:tc>
          <w:tcPr>
            <w:tcW w:w="2290" w:type="dxa"/>
            <w:tcBorders>
              <w:top w:val="single" w:sz="12" w:space="0" w:color="000000"/>
            </w:tcBorders>
          </w:tcPr>
          <w:p w14:paraId="3D964CB4" w14:textId="77777777" w:rsidR="0032292D" w:rsidRPr="004831D6" w:rsidRDefault="00E32278">
            <w:pPr>
              <w:pStyle w:val="TableParagraph"/>
              <w:spacing w:before="12"/>
              <w:ind w:left="33"/>
              <w:jc w:val="left"/>
              <w:rPr>
                <w:b/>
                <w:sz w:val="18"/>
                <w:szCs w:val="18"/>
              </w:rPr>
            </w:pPr>
            <w:r w:rsidRPr="004831D6">
              <w:rPr>
                <w:b/>
                <w:sz w:val="18"/>
                <w:szCs w:val="18"/>
              </w:rPr>
              <w:t>Total</w:t>
            </w:r>
            <w:r w:rsidRPr="004831D6">
              <w:rPr>
                <w:b/>
                <w:spacing w:val="-8"/>
                <w:sz w:val="18"/>
                <w:szCs w:val="18"/>
              </w:rPr>
              <w:t xml:space="preserve"> </w:t>
            </w:r>
            <w:r w:rsidRPr="004831D6">
              <w:rPr>
                <w:b/>
                <w:sz w:val="18"/>
                <w:szCs w:val="18"/>
              </w:rPr>
              <w:t>Income</w:t>
            </w:r>
            <w:r w:rsidRPr="004831D6">
              <w:rPr>
                <w:b/>
                <w:spacing w:val="-6"/>
                <w:sz w:val="18"/>
                <w:szCs w:val="18"/>
              </w:rPr>
              <w:t xml:space="preserve"> </w:t>
            </w:r>
            <w:r w:rsidRPr="004831D6">
              <w:rPr>
                <w:b/>
                <w:sz w:val="18"/>
                <w:szCs w:val="18"/>
              </w:rPr>
              <w:t>&amp;</w:t>
            </w:r>
            <w:r w:rsidRPr="004831D6">
              <w:rPr>
                <w:b/>
                <w:spacing w:val="-7"/>
                <w:sz w:val="18"/>
                <w:szCs w:val="18"/>
              </w:rPr>
              <w:t xml:space="preserve"> </w:t>
            </w:r>
            <w:r w:rsidRPr="004831D6">
              <w:rPr>
                <w:b/>
                <w:sz w:val="18"/>
                <w:szCs w:val="18"/>
              </w:rPr>
              <w:t>Grants</w:t>
            </w:r>
          </w:p>
        </w:tc>
        <w:tc>
          <w:tcPr>
            <w:tcW w:w="1240" w:type="dxa"/>
            <w:tcBorders>
              <w:top w:val="single" w:sz="12" w:space="0" w:color="000000"/>
            </w:tcBorders>
          </w:tcPr>
          <w:p w14:paraId="4A096FE7" w14:textId="77777777" w:rsidR="0032292D" w:rsidRPr="004831D6" w:rsidRDefault="0032292D">
            <w:pPr>
              <w:pStyle w:val="TableParagraph"/>
              <w:jc w:val="left"/>
              <w:rPr>
                <w:sz w:val="18"/>
                <w:szCs w:val="18"/>
              </w:rPr>
            </w:pPr>
          </w:p>
        </w:tc>
        <w:tc>
          <w:tcPr>
            <w:tcW w:w="1388" w:type="dxa"/>
            <w:tcBorders>
              <w:top w:val="single" w:sz="12" w:space="0" w:color="000000"/>
            </w:tcBorders>
          </w:tcPr>
          <w:p w14:paraId="6716DAF0" w14:textId="77777777" w:rsidR="0032292D" w:rsidRPr="004831D6" w:rsidRDefault="0032292D">
            <w:pPr>
              <w:pStyle w:val="TableParagraph"/>
              <w:jc w:val="left"/>
              <w:rPr>
                <w:sz w:val="18"/>
                <w:szCs w:val="18"/>
              </w:rPr>
            </w:pPr>
          </w:p>
        </w:tc>
        <w:tc>
          <w:tcPr>
            <w:tcW w:w="1330" w:type="dxa"/>
            <w:tcBorders>
              <w:top w:val="single" w:sz="12" w:space="0" w:color="000000"/>
            </w:tcBorders>
          </w:tcPr>
          <w:p w14:paraId="72DA2A36" w14:textId="77777777" w:rsidR="0032292D" w:rsidRPr="004831D6" w:rsidRDefault="0032292D">
            <w:pPr>
              <w:pStyle w:val="TableParagraph"/>
              <w:jc w:val="left"/>
              <w:rPr>
                <w:sz w:val="18"/>
                <w:szCs w:val="18"/>
              </w:rPr>
            </w:pPr>
          </w:p>
        </w:tc>
        <w:tc>
          <w:tcPr>
            <w:tcW w:w="1519" w:type="dxa"/>
            <w:tcBorders>
              <w:top w:val="single" w:sz="12" w:space="0" w:color="000000"/>
            </w:tcBorders>
          </w:tcPr>
          <w:p w14:paraId="36925194" w14:textId="77777777" w:rsidR="0032292D" w:rsidRPr="004831D6" w:rsidRDefault="0032292D">
            <w:pPr>
              <w:pStyle w:val="TableParagraph"/>
              <w:jc w:val="left"/>
              <w:rPr>
                <w:sz w:val="18"/>
                <w:szCs w:val="18"/>
              </w:rPr>
            </w:pPr>
          </w:p>
        </w:tc>
        <w:tc>
          <w:tcPr>
            <w:tcW w:w="1029" w:type="dxa"/>
            <w:tcBorders>
              <w:top w:val="single" w:sz="12" w:space="0" w:color="000000"/>
            </w:tcBorders>
          </w:tcPr>
          <w:p w14:paraId="26506D43" w14:textId="77777777" w:rsidR="0032292D" w:rsidRPr="004831D6" w:rsidRDefault="0032292D">
            <w:pPr>
              <w:pStyle w:val="TableParagraph"/>
              <w:jc w:val="left"/>
              <w:rPr>
                <w:sz w:val="18"/>
                <w:szCs w:val="18"/>
              </w:rPr>
            </w:pPr>
          </w:p>
        </w:tc>
        <w:tc>
          <w:tcPr>
            <w:tcW w:w="1269" w:type="dxa"/>
            <w:tcBorders>
              <w:top w:val="single" w:sz="12" w:space="0" w:color="000000"/>
            </w:tcBorders>
          </w:tcPr>
          <w:p w14:paraId="767C7CA7" w14:textId="77777777" w:rsidR="0032292D" w:rsidRPr="004831D6" w:rsidRDefault="0032292D">
            <w:pPr>
              <w:pStyle w:val="TableParagraph"/>
              <w:jc w:val="left"/>
              <w:rPr>
                <w:sz w:val="18"/>
                <w:szCs w:val="18"/>
              </w:rPr>
            </w:pPr>
          </w:p>
        </w:tc>
        <w:tc>
          <w:tcPr>
            <w:tcW w:w="1088" w:type="dxa"/>
            <w:tcBorders>
              <w:top w:val="single" w:sz="12" w:space="0" w:color="000000"/>
            </w:tcBorders>
          </w:tcPr>
          <w:p w14:paraId="20C7004A" w14:textId="77777777" w:rsidR="0032292D" w:rsidRPr="004831D6" w:rsidRDefault="0032292D">
            <w:pPr>
              <w:pStyle w:val="TableParagraph"/>
              <w:jc w:val="left"/>
              <w:rPr>
                <w:sz w:val="18"/>
                <w:szCs w:val="18"/>
              </w:rPr>
            </w:pPr>
          </w:p>
        </w:tc>
        <w:tc>
          <w:tcPr>
            <w:tcW w:w="1129" w:type="dxa"/>
            <w:tcBorders>
              <w:top w:val="single" w:sz="12" w:space="0" w:color="000000"/>
            </w:tcBorders>
          </w:tcPr>
          <w:p w14:paraId="0D62E6D6" w14:textId="77777777" w:rsidR="0032292D" w:rsidRPr="004831D6" w:rsidRDefault="0032292D">
            <w:pPr>
              <w:pStyle w:val="TableParagraph"/>
              <w:jc w:val="left"/>
              <w:rPr>
                <w:sz w:val="18"/>
                <w:szCs w:val="18"/>
              </w:rPr>
            </w:pPr>
          </w:p>
        </w:tc>
        <w:tc>
          <w:tcPr>
            <w:tcW w:w="1228" w:type="dxa"/>
            <w:tcBorders>
              <w:top w:val="single" w:sz="12" w:space="0" w:color="000000"/>
            </w:tcBorders>
          </w:tcPr>
          <w:p w14:paraId="263E4BF4" w14:textId="77777777" w:rsidR="0032292D" w:rsidRPr="004831D6" w:rsidRDefault="0032292D">
            <w:pPr>
              <w:pStyle w:val="TableParagraph"/>
              <w:jc w:val="left"/>
              <w:rPr>
                <w:sz w:val="18"/>
                <w:szCs w:val="18"/>
              </w:rPr>
            </w:pPr>
          </w:p>
        </w:tc>
        <w:tc>
          <w:tcPr>
            <w:tcW w:w="1374" w:type="dxa"/>
            <w:tcBorders>
              <w:top w:val="single" w:sz="12" w:space="0" w:color="000000"/>
            </w:tcBorders>
          </w:tcPr>
          <w:p w14:paraId="3EF48990" w14:textId="77777777" w:rsidR="0032292D" w:rsidRPr="004831D6" w:rsidRDefault="0032292D">
            <w:pPr>
              <w:pStyle w:val="TableParagraph"/>
              <w:jc w:val="left"/>
              <w:rPr>
                <w:sz w:val="18"/>
                <w:szCs w:val="18"/>
              </w:rPr>
            </w:pPr>
          </w:p>
        </w:tc>
        <w:tc>
          <w:tcPr>
            <w:tcW w:w="890" w:type="dxa"/>
            <w:tcBorders>
              <w:top w:val="single" w:sz="12" w:space="0" w:color="000000"/>
            </w:tcBorders>
          </w:tcPr>
          <w:p w14:paraId="464E1C73" w14:textId="77777777" w:rsidR="0032292D" w:rsidRPr="004831D6" w:rsidRDefault="0032292D">
            <w:pPr>
              <w:pStyle w:val="TableParagraph"/>
              <w:jc w:val="left"/>
              <w:rPr>
                <w:sz w:val="18"/>
                <w:szCs w:val="18"/>
              </w:rPr>
            </w:pPr>
          </w:p>
        </w:tc>
      </w:tr>
      <w:tr w:rsidR="0032292D" w:rsidRPr="004831D6" w14:paraId="3EB8B68A" w14:textId="77777777" w:rsidTr="004831D6">
        <w:trPr>
          <w:trHeight w:val="274"/>
        </w:trPr>
        <w:tc>
          <w:tcPr>
            <w:tcW w:w="2290" w:type="dxa"/>
          </w:tcPr>
          <w:p w14:paraId="2CC02CA0" w14:textId="77777777" w:rsidR="0032292D" w:rsidRPr="004831D6" w:rsidRDefault="00E32278">
            <w:pPr>
              <w:pStyle w:val="TableParagraph"/>
              <w:spacing w:before="32"/>
              <w:ind w:left="33"/>
              <w:jc w:val="left"/>
              <w:rPr>
                <w:sz w:val="18"/>
                <w:szCs w:val="18"/>
              </w:rPr>
            </w:pPr>
            <w:r w:rsidRPr="004831D6">
              <w:rPr>
                <w:sz w:val="18"/>
                <w:szCs w:val="18"/>
              </w:rPr>
              <w:t>South</w:t>
            </w:r>
            <w:r w:rsidRPr="004831D6">
              <w:rPr>
                <w:spacing w:val="-3"/>
                <w:sz w:val="18"/>
                <w:szCs w:val="18"/>
              </w:rPr>
              <w:t xml:space="preserve"> </w:t>
            </w:r>
            <w:r w:rsidRPr="004831D6">
              <w:rPr>
                <w:sz w:val="18"/>
                <w:szCs w:val="18"/>
              </w:rPr>
              <w:t>Wales</w:t>
            </w:r>
            <w:r w:rsidRPr="004831D6">
              <w:rPr>
                <w:spacing w:val="-4"/>
                <w:sz w:val="18"/>
                <w:szCs w:val="18"/>
              </w:rPr>
              <w:t xml:space="preserve"> </w:t>
            </w:r>
            <w:r w:rsidRPr="004831D6">
              <w:rPr>
                <w:sz w:val="18"/>
                <w:szCs w:val="18"/>
              </w:rPr>
              <w:t>Police</w:t>
            </w:r>
          </w:p>
        </w:tc>
        <w:tc>
          <w:tcPr>
            <w:tcW w:w="1240" w:type="dxa"/>
          </w:tcPr>
          <w:p w14:paraId="637CC5EC" w14:textId="77777777" w:rsidR="0032292D" w:rsidRPr="004831D6" w:rsidRDefault="00E32278">
            <w:pPr>
              <w:pStyle w:val="TableParagraph"/>
              <w:spacing w:before="32"/>
              <w:ind w:right="31"/>
              <w:rPr>
                <w:sz w:val="18"/>
                <w:szCs w:val="18"/>
              </w:rPr>
            </w:pPr>
            <w:r w:rsidRPr="004831D6">
              <w:rPr>
                <w:sz w:val="18"/>
                <w:szCs w:val="18"/>
              </w:rPr>
              <w:t>(3,114)</w:t>
            </w:r>
          </w:p>
        </w:tc>
        <w:tc>
          <w:tcPr>
            <w:tcW w:w="1388" w:type="dxa"/>
          </w:tcPr>
          <w:p w14:paraId="44C1D9BB" w14:textId="77777777" w:rsidR="0032292D" w:rsidRPr="004831D6" w:rsidRDefault="00E32278">
            <w:pPr>
              <w:pStyle w:val="TableParagraph"/>
              <w:spacing w:before="32"/>
              <w:ind w:right="31"/>
              <w:rPr>
                <w:sz w:val="18"/>
                <w:szCs w:val="18"/>
              </w:rPr>
            </w:pPr>
            <w:r w:rsidRPr="004831D6">
              <w:rPr>
                <w:sz w:val="18"/>
                <w:szCs w:val="18"/>
              </w:rPr>
              <w:t>(241)</w:t>
            </w:r>
          </w:p>
        </w:tc>
        <w:tc>
          <w:tcPr>
            <w:tcW w:w="1330" w:type="dxa"/>
          </w:tcPr>
          <w:p w14:paraId="5BCAC375" w14:textId="77777777" w:rsidR="0032292D" w:rsidRPr="004831D6" w:rsidRDefault="00E32278">
            <w:pPr>
              <w:pStyle w:val="TableParagraph"/>
              <w:spacing w:before="32"/>
              <w:ind w:right="31"/>
              <w:rPr>
                <w:sz w:val="18"/>
                <w:szCs w:val="18"/>
              </w:rPr>
            </w:pPr>
            <w:r w:rsidRPr="004831D6">
              <w:rPr>
                <w:sz w:val="18"/>
                <w:szCs w:val="18"/>
              </w:rPr>
              <w:t>(1,036)</w:t>
            </w:r>
          </w:p>
        </w:tc>
        <w:tc>
          <w:tcPr>
            <w:tcW w:w="1519" w:type="dxa"/>
          </w:tcPr>
          <w:p w14:paraId="0CB94842" w14:textId="77777777" w:rsidR="0032292D" w:rsidRPr="004831D6" w:rsidRDefault="00E32278">
            <w:pPr>
              <w:pStyle w:val="TableParagraph"/>
              <w:spacing w:before="32"/>
              <w:ind w:right="31"/>
              <w:rPr>
                <w:sz w:val="18"/>
                <w:szCs w:val="18"/>
              </w:rPr>
            </w:pPr>
            <w:r w:rsidRPr="004831D6">
              <w:rPr>
                <w:sz w:val="18"/>
                <w:szCs w:val="18"/>
              </w:rPr>
              <w:t>(2,774)</w:t>
            </w:r>
          </w:p>
        </w:tc>
        <w:tc>
          <w:tcPr>
            <w:tcW w:w="1029" w:type="dxa"/>
          </w:tcPr>
          <w:p w14:paraId="3B15BCE8" w14:textId="77777777" w:rsidR="0032292D" w:rsidRPr="004831D6" w:rsidRDefault="00E32278">
            <w:pPr>
              <w:pStyle w:val="TableParagraph"/>
              <w:spacing w:before="32"/>
              <w:ind w:right="31"/>
              <w:rPr>
                <w:sz w:val="18"/>
                <w:szCs w:val="18"/>
              </w:rPr>
            </w:pPr>
            <w:r w:rsidRPr="004831D6">
              <w:rPr>
                <w:sz w:val="18"/>
                <w:szCs w:val="18"/>
              </w:rPr>
              <w:t>(25)</w:t>
            </w:r>
          </w:p>
        </w:tc>
        <w:tc>
          <w:tcPr>
            <w:tcW w:w="1269" w:type="dxa"/>
          </w:tcPr>
          <w:p w14:paraId="4BFCDB36" w14:textId="77777777" w:rsidR="0032292D" w:rsidRPr="004831D6" w:rsidRDefault="00E32278">
            <w:pPr>
              <w:pStyle w:val="TableParagraph"/>
              <w:spacing w:before="32"/>
              <w:ind w:right="32"/>
              <w:rPr>
                <w:sz w:val="18"/>
                <w:szCs w:val="18"/>
              </w:rPr>
            </w:pPr>
            <w:r w:rsidRPr="004831D6">
              <w:rPr>
                <w:w w:val="98"/>
                <w:sz w:val="18"/>
                <w:szCs w:val="18"/>
              </w:rPr>
              <w:t>0</w:t>
            </w:r>
          </w:p>
        </w:tc>
        <w:tc>
          <w:tcPr>
            <w:tcW w:w="1088" w:type="dxa"/>
          </w:tcPr>
          <w:p w14:paraId="3E7272AB" w14:textId="77777777" w:rsidR="0032292D" w:rsidRPr="004831D6" w:rsidRDefault="00E32278">
            <w:pPr>
              <w:pStyle w:val="TableParagraph"/>
              <w:spacing w:before="32"/>
              <w:ind w:right="32"/>
              <w:rPr>
                <w:sz w:val="18"/>
                <w:szCs w:val="18"/>
              </w:rPr>
            </w:pPr>
            <w:r w:rsidRPr="004831D6">
              <w:rPr>
                <w:w w:val="98"/>
                <w:sz w:val="18"/>
                <w:szCs w:val="18"/>
              </w:rPr>
              <w:t>0</w:t>
            </w:r>
          </w:p>
        </w:tc>
        <w:tc>
          <w:tcPr>
            <w:tcW w:w="1129" w:type="dxa"/>
          </w:tcPr>
          <w:p w14:paraId="47A5F1F9" w14:textId="77777777" w:rsidR="0032292D" w:rsidRPr="004831D6" w:rsidRDefault="00E32278">
            <w:pPr>
              <w:pStyle w:val="TableParagraph"/>
              <w:spacing w:before="32"/>
              <w:ind w:right="32"/>
              <w:rPr>
                <w:sz w:val="18"/>
                <w:szCs w:val="18"/>
              </w:rPr>
            </w:pPr>
            <w:r w:rsidRPr="004831D6">
              <w:rPr>
                <w:sz w:val="18"/>
                <w:szCs w:val="18"/>
              </w:rPr>
              <w:t>(5)</w:t>
            </w:r>
          </w:p>
        </w:tc>
        <w:tc>
          <w:tcPr>
            <w:tcW w:w="1228" w:type="dxa"/>
          </w:tcPr>
          <w:p w14:paraId="4440ADDB" w14:textId="77777777" w:rsidR="0032292D" w:rsidRPr="004831D6" w:rsidRDefault="00E32278">
            <w:pPr>
              <w:pStyle w:val="TableParagraph"/>
              <w:spacing w:before="32"/>
              <w:ind w:right="99"/>
              <w:rPr>
                <w:sz w:val="18"/>
                <w:szCs w:val="18"/>
              </w:rPr>
            </w:pPr>
            <w:r w:rsidRPr="004831D6">
              <w:rPr>
                <w:sz w:val="18"/>
                <w:szCs w:val="18"/>
              </w:rPr>
              <w:t>(809)</w:t>
            </w:r>
          </w:p>
        </w:tc>
        <w:tc>
          <w:tcPr>
            <w:tcW w:w="1374" w:type="dxa"/>
          </w:tcPr>
          <w:p w14:paraId="005A8095" w14:textId="77777777" w:rsidR="0032292D" w:rsidRPr="004831D6" w:rsidRDefault="00E32278">
            <w:pPr>
              <w:pStyle w:val="TableParagraph"/>
              <w:spacing w:before="32"/>
              <w:ind w:right="35"/>
              <w:rPr>
                <w:sz w:val="18"/>
                <w:szCs w:val="18"/>
              </w:rPr>
            </w:pPr>
            <w:r w:rsidRPr="004831D6">
              <w:rPr>
                <w:w w:val="98"/>
                <w:sz w:val="18"/>
                <w:szCs w:val="18"/>
              </w:rPr>
              <w:t>0</w:t>
            </w:r>
          </w:p>
        </w:tc>
        <w:tc>
          <w:tcPr>
            <w:tcW w:w="890" w:type="dxa"/>
          </w:tcPr>
          <w:p w14:paraId="2B037553" w14:textId="77777777" w:rsidR="0032292D" w:rsidRPr="004831D6" w:rsidRDefault="00E32278">
            <w:pPr>
              <w:pStyle w:val="TableParagraph"/>
              <w:spacing w:before="32"/>
              <w:ind w:right="38"/>
              <w:rPr>
                <w:sz w:val="18"/>
                <w:szCs w:val="18"/>
              </w:rPr>
            </w:pPr>
            <w:r w:rsidRPr="004831D6">
              <w:rPr>
                <w:sz w:val="18"/>
                <w:szCs w:val="18"/>
              </w:rPr>
              <w:t>(8,004)</w:t>
            </w:r>
          </w:p>
        </w:tc>
      </w:tr>
      <w:tr w:rsidR="0032292D" w:rsidRPr="004831D6" w14:paraId="194C1618" w14:textId="77777777" w:rsidTr="004831D6">
        <w:trPr>
          <w:trHeight w:val="274"/>
        </w:trPr>
        <w:tc>
          <w:tcPr>
            <w:tcW w:w="2290" w:type="dxa"/>
          </w:tcPr>
          <w:p w14:paraId="4F3F95A3" w14:textId="77777777" w:rsidR="0032292D" w:rsidRPr="004831D6" w:rsidRDefault="00E32278">
            <w:pPr>
              <w:pStyle w:val="TableParagraph"/>
              <w:spacing w:before="32"/>
              <w:ind w:left="33"/>
              <w:jc w:val="left"/>
              <w:rPr>
                <w:sz w:val="18"/>
                <w:szCs w:val="18"/>
              </w:rPr>
            </w:pPr>
            <w:r w:rsidRPr="004831D6">
              <w:rPr>
                <w:sz w:val="18"/>
                <w:szCs w:val="18"/>
              </w:rPr>
              <w:t>Dyfed</w:t>
            </w:r>
            <w:r w:rsidRPr="004831D6">
              <w:rPr>
                <w:spacing w:val="-9"/>
                <w:sz w:val="18"/>
                <w:szCs w:val="18"/>
              </w:rPr>
              <w:t xml:space="preserve"> </w:t>
            </w:r>
            <w:r w:rsidRPr="004831D6">
              <w:rPr>
                <w:sz w:val="18"/>
                <w:szCs w:val="18"/>
              </w:rPr>
              <w:t>Powys</w:t>
            </w:r>
            <w:r w:rsidRPr="004831D6">
              <w:rPr>
                <w:spacing w:val="-10"/>
                <w:sz w:val="18"/>
                <w:szCs w:val="18"/>
              </w:rPr>
              <w:t xml:space="preserve"> </w:t>
            </w:r>
            <w:r w:rsidRPr="004831D6">
              <w:rPr>
                <w:sz w:val="18"/>
                <w:szCs w:val="18"/>
              </w:rPr>
              <w:t>Police</w:t>
            </w:r>
          </w:p>
        </w:tc>
        <w:tc>
          <w:tcPr>
            <w:tcW w:w="1240" w:type="dxa"/>
          </w:tcPr>
          <w:p w14:paraId="555C6F52" w14:textId="77777777" w:rsidR="0032292D" w:rsidRPr="004831D6" w:rsidRDefault="00E32278">
            <w:pPr>
              <w:pStyle w:val="TableParagraph"/>
              <w:spacing w:before="32"/>
              <w:ind w:right="31"/>
              <w:rPr>
                <w:sz w:val="18"/>
                <w:szCs w:val="18"/>
              </w:rPr>
            </w:pPr>
            <w:r w:rsidRPr="004831D6">
              <w:rPr>
                <w:sz w:val="18"/>
                <w:szCs w:val="18"/>
              </w:rPr>
              <w:t>(1,210)</w:t>
            </w:r>
          </w:p>
        </w:tc>
        <w:tc>
          <w:tcPr>
            <w:tcW w:w="1388" w:type="dxa"/>
          </w:tcPr>
          <w:p w14:paraId="56278636" w14:textId="77777777" w:rsidR="0032292D" w:rsidRPr="004831D6" w:rsidRDefault="00E32278">
            <w:pPr>
              <w:pStyle w:val="TableParagraph"/>
              <w:spacing w:before="32"/>
              <w:ind w:right="31"/>
              <w:rPr>
                <w:sz w:val="18"/>
                <w:szCs w:val="18"/>
              </w:rPr>
            </w:pPr>
            <w:r w:rsidRPr="004831D6">
              <w:rPr>
                <w:sz w:val="18"/>
                <w:szCs w:val="18"/>
              </w:rPr>
              <w:t>(94)</w:t>
            </w:r>
          </w:p>
        </w:tc>
        <w:tc>
          <w:tcPr>
            <w:tcW w:w="1330" w:type="dxa"/>
          </w:tcPr>
          <w:p w14:paraId="4554B543" w14:textId="77777777" w:rsidR="0032292D" w:rsidRPr="004831D6" w:rsidRDefault="00E32278">
            <w:pPr>
              <w:pStyle w:val="TableParagraph"/>
              <w:spacing w:before="32"/>
              <w:ind w:right="31"/>
              <w:rPr>
                <w:sz w:val="18"/>
                <w:szCs w:val="18"/>
              </w:rPr>
            </w:pPr>
            <w:r w:rsidRPr="004831D6">
              <w:rPr>
                <w:sz w:val="18"/>
                <w:szCs w:val="18"/>
              </w:rPr>
              <w:t>(402)</w:t>
            </w:r>
          </w:p>
        </w:tc>
        <w:tc>
          <w:tcPr>
            <w:tcW w:w="1519" w:type="dxa"/>
          </w:tcPr>
          <w:p w14:paraId="5DBA978A" w14:textId="77777777" w:rsidR="0032292D" w:rsidRPr="004831D6" w:rsidRDefault="00E32278">
            <w:pPr>
              <w:pStyle w:val="TableParagraph"/>
              <w:spacing w:before="32"/>
              <w:ind w:right="31"/>
              <w:rPr>
                <w:sz w:val="18"/>
                <w:szCs w:val="18"/>
              </w:rPr>
            </w:pPr>
            <w:r w:rsidRPr="004831D6">
              <w:rPr>
                <w:sz w:val="18"/>
                <w:szCs w:val="18"/>
              </w:rPr>
              <w:t>(1,078)</w:t>
            </w:r>
          </w:p>
        </w:tc>
        <w:tc>
          <w:tcPr>
            <w:tcW w:w="1029" w:type="dxa"/>
          </w:tcPr>
          <w:p w14:paraId="5A547EEB" w14:textId="77777777" w:rsidR="0032292D" w:rsidRPr="004831D6" w:rsidRDefault="00E32278">
            <w:pPr>
              <w:pStyle w:val="TableParagraph"/>
              <w:spacing w:before="32"/>
              <w:ind w:right="31"/>
              <w:rPr>
                <w:sz w:val="18"/>
                <w:szCs w:val="18"/>
              </w:rPr>
            </w:pPr>
            <w:r w:rsidRPr="004831D6">
              <w:rPr>
                <w:sz w:val="18"/>
                <w:szCs w:val="18"/>
              </w:rPr>
              <w:t>(9)</w:t>
            </w:r>
          </w:p>
        </w:tc>
        <w:tc>
          <w:tcPr>
            <w:tcW w:w="1269" w:type="dxa"/>
          </w:tcPr>
          <w:p w14:paraId="7695EBE3" w14:textId="77777777" w:rsidR="0032292D" w:rsidRPr="004831D6" w:rsidRDefault="00E32278">
            <w:pPr>
              <w:pStyle w:val="TableParagraph"/>
              <w:spacing w:before="32"/>
              <w:ind w:right="32"/>
              <w:rPr>
                <w:sz w:val="18"/>
                <w:szCs w:val="18"/>
              </w:rPr>
            </w:pPr>
            <w:r w:rsidRPr="004831D6">
              <w:rPr>
                <w:w w:val="98"/>
                <w:sz w:val="18"/>
                <w:szCs w:val="18"/>
              </w:rPr>
              <w:t>0</w:t>
            </w:r>
          </w:p>
        </w:tc>
        <w:tc>
          <w:tcPr>
            <w:tcW w:w="1088" w:type="dxa"/>
          </w:tcPr>
          <w:p w14:paraId="70876098" w14:textId="77777777" w:rsidR="0032292D" w:rsidRPr="004831D6" w:rsidRDefault="00E32278">
            <w:pPr>
              <w:pStyle w:val="TableParagraph"/>
              <w:spacing w:before="32"/>
              <w:ind w:right="32"/>
              <w:rPr>
                <w:sz w:val="18"/>
                <w:szCs w:val="18"/>
              </w:rPr>
            </w:pPr>
            <w:r w:rsidRPr="004831D6">
              <w:rPr>
                <w:w w:val="98"/>
                <w:sz w:val="18"/>
                <w:szCs w:val="18"/>
              </w:rPr>
              <w:t>0</w:t>
            </w:r>
          </w:p>
        </w:tc>
        <w:tc>
          <w:tcPr>
            <w:tcW w:w="1129" w:type="dxa"/>
          </w:tcPr>
          <w:p w14:paraId="14918E40" w14:textId="77777777" w:rsidR="0032292D" w:rsidRPr="004831D6" w:rsidRDefault="00E32278">
            <w:pPr>
              <w:pStyle w:val="TableParagraph"/>
              <w:spacing w:before="32"/>
              <w:ind w:right="33"/>
              <w:rPr>
                <w:sz w:val="18"/>
                <w:szCs w:val="18"/>
              </w:rPr>
            </w:pPr>
            <w:r w:rsidRPr="004831D6">
              <w:rPr>
                <w:w w:val="98"/>
                <w:sz w:val="18"/>
                <w:szCs w:val="18"/>
              </w:rPr>
              <w:t>0</w:t>
            </w:r>
          </w:p>
        </w:tc>
        <w:tc>
          <w:tcPr>
            <w:tcW w:w="1228" w:type="dxa"/>
          </w:tcPr>
          <w:p w14:paraId="2F0AD770" w14:textId="77777777" w:rsidR="0032292D" w:rsidRPr="004831D6" w:rsidRDefault="00E32278">
            <w:pPr>
              <w:pStyle w:val="TableParagraph"/>
              <w:spacing w:before="32"/>
              <w:ind w:right="99"/>
              <w:rPr>
                <w:sz w:val="18"/>
                <w:szCs w:val="18"/>
              </w:rPr>
            </w:pPr>
            <w:r w:rsidRPr="004831D6">
              <w:rPr>
                <w:sz w:val="18"/>
                <w:szCs w:val="18"/>
              </w:rPr>
              <w:t>(486)</w:t>
            </w:r>
          </w:p>
        </w:tc>
        <w:tc>
          <w:tcPr>
            <w:tcW w:w="1374" w:type="dxa"/>
          </w:tcPr>
          <w:p w14:paraId="4DF7A147" w14:textId="77777777" w:rsidR="0032292D" w:rsidRPr="004831D6" w:rsidRDefault="00E32278">
            <w:pPr>
              <w:pStyle w:val="TableParagraph"/>
              <w:spacing w:before="32"/>
              <w:ind w:right="35"/>
              <w:rPr>
                <w:sz w:val="18"/>
                <w:szCs w:val="18"/>
              </w:rPr>
            </w:pPr>
            <w:r w:rsidRPr="004831D6">
              <w:rPr>
                <w:w w:val="98"/>
                <w:sz w:val="18"/>
                <w:szCs w:val="18"/>
              </w:rPr>
              <w:t>0</w:t>
            </w:r>
          </w:p>
        </w:tc>
        <w:tc>
          <w:tcPr>
            <w:tcW w:w="890" w:type="dxa"/>
          </w:tcPr>
          <w:p w14:paraId="2FF30679" w14:textId="77777777" w:rsidR="0032292D" w:rsidRPr="004831D6" w:rsidRDefault="00E32278">
            <w:pPr>
              <w:pStyle w:val="TableParagraph"/>
              <w:spacing w:before="32"/>
              <w:ind w:right="38"/>
              <w:rPr>
                <w:sz w:val="18"/>
                <w:szCs w:val="18"/>
              </w:rPr>
            </w:pPr>
            <w:r w:rsidRPr="004831D6">
              <w:rPr>
                <w:sz w:val="18"/>
                <w:szCs w:val="18"/>
              </w:rPr>
              <w:t>(3,279)</w:t>
            </w:r>
          </w:p>
        </w:tc>
      </w:tr>
      <w:tr w:rsidR="0032292D" w:rsidRPr="004831D6" w14:paraId="2646F3FD" w14:textId="77777777" w:rsidTr="004831D6">
        <w:trPr>
          <w:trHeight w:val="278"/>
        </w:trPr>
        <w:tc>
          <w:tcPr>
            <w:tcW w:w="2290" w:type="dxa"/>
          </w:tcPr>
          <w:p w14:paraId="16F84ACC" w14:textId="77777777" w:rsidR="0032292D" w:rsidRPr="004831D6" w:rsidRDefault="00E32278">
            <w:pPr>
              <w:pStyle w:val="TableParagraph"/>
              <w:spacing w:before="32"/>
              <w:ind w:left="33"/>
              <w:jc w:val="left"/>
              <w:rPr>
                <w:sz w:val="18"/>
                <w:szCs w:val="18"/>
              </w:rPr>
            </w:pPr>
            <w:r w:rsidRPr="004831D6">
              <w:rPr>
                <w:sz w:val="18"/>
                <w:szCs w:val="18"/>
              </w:rPr>
              <w:t>Gwent</w:t>
            </w:r>
            <w:r w:rsidRPr="004831D6">
              <w:rPr>
                <w:spacing w:val="-8"/>
                <w:sz w:val="18"/>
                <w:szCs w:val="18"/>
              </w:rPr>
              <w:t xml:space="preserve"> </w:t>
            </w:r>
            <w:r w:rsidRPr="004831D6">
              <w:rPr>
                <w:sz w:val="18"/>
                <w:szCs w:val="18"/>
              </w:rPr>
              <w:t>Police</w:t>
            </w:r>
          </w:p>
        </w:tc>
        <w:tc>
          <w:tcPr>
            <w:tcW w:w="1240" w:type="dxa"/>
          </w:tcPr>
          <w:p w14:paraId="4E5A30CD" w14:textId="77777777" w:rsidR="0032292D" w:rsidRPr="004831D6" w:rsidRDefault="00E32278">
            <w:pPr>
              <w:pStyle w:val="TableParagraph"/>
              <w:spacing w:before="32"/>
              <w:ind w:right="31"/>
              <w:rPr>
                <w:sz w:val="18"/>
                <w:szCs w:val="18"/>
              </w:rPr>
            </w:pPr>
            <w:r w:rsidRPr="004831D6">
              <w:rPr>
                <w:sz w:val="18"/>
                <w:szCs w:val="18"/>
              </w:rPr>
              <w:t>(1,385)</w:t>
            </w:r>
          </w:p>
        </w:tc>
        <w:tc>
          <w:tcPr>
            <w:tcW w:w="1388" w:type="dxa"/>
          </w:tcPr>
          <w:p w14:paraId="750F0741" w14:textId="77777777" w:rsidR="0032292D" w:rsidRPr="004831D6" w:rsidRDefault="00E32278">
            <w:pPr>
              <w:pStyle w:val="TableParagraph"/>
              <w:spacing w:before="32"/>
              <w:ind w:right="31"/>
              <w:rPr>
                <w:sz w:val="18"/>
                <w:szCs w:val="18"/>
              </w:rPr>
            </w:pPr>
            <w:r w:rsidRPr="004831D6">
              <w:rPr>
                <w:sz w:val="18"/>
                <w:szCs w:val="18"/>
              </w:rPr>
              <w:t>(107)</w:t>
            </w:r>
          </w:p>
        </w:tc>
        <w:tc>
          <w:tcPr>
            <w:tcW w:w="1330" w:type="dxa"/>
          </w:tcPr>
          <w:p w14:paraId="5C964033" w14:textId="77777777" w:rsidR="0032292D" w:rsidRPr="004831D6" w:rsidRDefault="00E32278">
            <w:pPr>
              <w:pStyle w:val="TableParagraph"/>
              <w:spacing w:before="32"/>
              <w:ind w:right="31"/>
              <w:rPr>
                <w:sz w:val="18"/>
                <w:szCs w:val="18"/>
              </w:rPr>
            </w:pPr>
            <w:r w:rsidRPr="004831D6">
              <w:rPr>
                <w:sz w:val="18"/>
                <w:szCs w:val="18"/>
              </w:rPr>
              <w:t>(461)</w:t>
            </w:r>
          </w:p>
        </w:tc>
        <w:tc>
          <w:tcPr>
            <w:tcW w:w="1519" w:type="dxa"/>
          </w:tcPr>
          <w:p w14:paraId="0B29BA79" w14:textId="77777777" w:rsidR="0032292D" w:rsidRPr="004831D6" w:rsidRDefault="00E32278">
            <w:pPr>
              <w:pStyle w:val="TableParagraph"/>
              <w:spacing w:before="32"/>
              <w:ind w:right="31"/>
              <w:rPr>
                <w:sz w:val="18"/>
                <w:szCs w:val="18"/>
              </w:rPr>
            </w:pPr>
            <w:r w:rsidRPr="004831D6">
              <w:rPr>
                <w:sz w:val="18"/>
                <w:szCs w:val="18"/>
              </w:rPr>
              <w:t>(1,234)</w:t>
            </w:r>
          </w:p>
        </w:tc>
        <w:tc>
          <w:tcPr>
            <w:tcW w:w="1029" w:type="dxa"/>
          </w:tcPr>
          <w:p w14:paraId="5AE3748B" w14:textId="77777777" w:rsidR="0032292D" w:rsidRPr="004831D6" w:rsidRDefault="00E32278">
            <w:pPr>
              <w:pStyle w:val="TableParagraph"/>
              <w:spacing w:before="32"/>
              <w:ind w:right="31"/>
              <w:rPr>
                <w:sz w:val="18"/>
                <w:szCs w:val="18"/>
              </w:rPr>
            </w:pPr>
            <w:r w:rsidRPr="004831D6">
              <w:rPr>
                <w:sz w:val="18"/>
                <w:szCs w:val="18"/>
              </w:rPr>
              <w:t>(12)</w:t>
            </w:r>
          </w:p>
        </w:tc>
        <w:tc>
          <w:tcPr>
            <w:tcW w:w="1269" w:type="dxa"/>
          </w:tcPr>
          <w:p w14:paraId="62FAE85D" w14:textId="77777777" w:rsidR="0032292D" w:rsidRPr="004831D6" w:rsidRDefault="00E32278">
            <w:pPr>
              <w:pStyle w:val="TableParagraph"/>
              <w:spacing w:before="32"/>
              <w:ind w:right="32"/>
              <w:rPr>
                <w:sz w:val="18"/>
                <w:szCs w:val="18"/>
              </w:rPr>
            </w:pPr>
            <w:r w:rsidRPr="004831D6">
              <w:rPr>
                <w:w w:val="98"/>
                <w:sz w:val="18"/>
                <w:szCs w:val="18"/>
              </w:rPr>
              <w:t>0</w:t>
            </w:r>
          </w:p>
        </w:tc>
        <w:tc>
          <w:tcPr>
            <w:tcW w:w="1088" w:type="dxa"/>
          </w:tcPr>
          <w:p w14:paraId="4EB118E4" w14:textId="77777777" w:rsidR="0032292D" w:rsidRPr="004831D6" w:rsidRDefault="00E32278">
            <w:pPr>
              <w:pStyle w:val="TableParagraph"/>
              <w:spacing w:before="32"/>
              <w:ind w:right="32"/>
              <w:rPr>
                <w:sz w:val="18"/>
                <w:szCs w:val="18"/>
              </w:rPr>
            </w:pPr>
            <w:r w:rsidRPr="004831D6">
              <w:rPr>
                <w:w w:val="98"/>
                <w:sz w:val="18"/>
                <w:szCs w:val="18"/>
              </w:rPr>
              <w:t>0</w:t>
            </w:r>
          </w:p>
        </w:tc>
        <w:tc>
          <w:tcPr>
            <w:tcW w:w="1129" w:type="dxa"/>
          </w:tcPr>
          <w:p w14:paraId="7B14CC40" w14:textId="77777777" w:rsidR="0032292D" w:rsidRPr="004831D6" w:rsidRDefault="00E32278">
            <w:pPr>
              <w:pStyle w:val="TableParagraph"/>
              <w:spacing w:before="32"/>
              <w:ind w:right="32"/>
              <w:rPr>
                <w:sz w:val="18"/>
                <w:szCs w:val="18"/>
              </w:rPr>
            </w:pPr>
            <w:r w:rsidRPr="004831D6">
              <w:rPr>
                <w:sz w:val="18"/>
                <w:szCs w:val="18"/>
              </w:rPr>
              <w:t>(2)</w:t>
            </w:r>
          </w:p>
        </w:tc>
        <w:tc>
          <w:tcPr>
            <w:tcW w:w="1228" w:type="dxa"/>
          </w:tcPr>
          <w:p w14:paraId="67ECA2E4" w14:textId="77777777" w:rsidR="0032292D" w:rsidRPr="004831D6" w:rsidRDefault="00E32278">
            <w:pPr>
              <w:pStyle w:val="TableParagraph"/>
              <w:spacing w:before="32"/>
              <w:ind w:right="99"/>
              <w:rPr>
                <w:sz w:val="18"/>
                <w:szCs w:val="18"/>
              </w:rPr>
            </w:pPr>
            <w:r w:rsidRPr="004831D6">
              <w:rPr>
                <w:sz w:val="18"/>
                <w:szCs w:val="18"/>
              </w:rPr>
              <w:t>(324)</w:t>
            </w:r>
          </w:p>
        </w:tc>
        <w:tc>
          <w:tcPr>
            <w:tcW w:w="1374" w:type="dxa"/>
          </w:tcPr>
          <w:p w14:paraId="7C31F78A" w14:textId="77777777" w:rsidR="0032292D" w:rsidRPr="004831D6" w:rsidRDefault="00E32278">
            <w:pPr>
              <w:pStyle w:val="TableParagraph"/>
              <w:spacing w:before="32"/>
              <w:ind w:right="35"/>
              <w:rPr>
                <w:sz w:val="18"/>
                <w:szCs w:val="18"/>
              </w:rPr>
            </w:pPr>
            <w:r w:rsidRPr="004831D6">
              <w:rPr>
                <w:w w:val="98"/>
                <w:sz w:val="18"/>
                <w:szCs w:val="18"/>
              </w:rPr>
              <w:t>0</w:t>
            </w:r>
          </w:p>
        </w:tc>
        <w:tc>
          <w:tcPr>
            <w:tcW w:w="890" w:type="dxa"/>
          </w:tcPr>
          <w:p w14:paraId="23F26CDC" w14:textId="77777777" w:rsidR="0032292D" w:rsidRPr="004831D6" w:rsidRDefault="00E32278">
            <w:pPr>
              <w:pStyle w:val="TableParagraph"/>
              <w:spacing w:before="32"/>
              <w:ind w:right="38"/>
              <w:rPr>
                <w:sz w:val="18"/>
                <w:szCs w:val="18"/>
              </w:rPr>
            </w:pPr>
            <w:r w:rsidRPr="004831D6">
              <w:rPr>
                <w:sz w:val="18"/>
                <w:szCs w:val="18"/>
              </w:rPr>
              <w:t>(3,525)</w:t>
            </w:r>
          </w:p>
        </w:tc>
      </w:tr>
      <w:tr w:rsidR="0032292D" w:rsidRPr="004831D6" w14:paraId="1043D67F" w14:textId="77777777" w:rsidTr="004831D6">
        <w:trPr>
          <w:trHeight w:val="259"/>
        </w:trPr>
        <w:tc>
          <w:tcPr>
            <w:tcW w:w="2290" w:type="dxa"/>
            <w:tcBorders>
              <w:bottom w:val="single" w:sz="8" w:space="0" w:color="000000"/>
            </w:tcBorders>
          </w:tcPr>
          <w:p w14:paraId="0B0AF001" w14:textId="77777777" w:rsidR="0032292D" w:rsidRPr="004831D6" w:rsidRDefault="00E32278">
            <w:pPr>
              <w:pStyle w:val="TableParagraph"/>
              <w:spacing w:before="35"/>
              <w:ind w:left="33"/>
              <w:jc w:val="left"/>
              <w:rPr>
                <w:sz w:val="18"/>
                <w:szCs w:val="18"/>
              </w:rPr>
            </w:pPr>
            <w:r w:rsidRPr="004831D6">
              <w:rPr>
                <w:sz w:val="18"/>
                <w:szCs w:val="18"/>
              </w:rPr>
              <w:t>North</w:t>
            </w:r>
            <w:r w:rsidRPr="004831D6">
              <w:rPr>
                <w:spacing w:val="-3"/>
                <w:sz w:val="18"/>
                <w:szCs w:val="18"/>
              </w:rPr>
              <w:t xml:space="preserve"> </w:t>
            </w:r>
            <w:r w:rsidRPr="004831D6">
              <w:rPr>
                <w:sz w:val="18"/>
                <w:szCs w:val="18"/>
              </w:rPr>
              <w:t>Wales</w:t>
            </w:r>
            <w:r w:rsidRPr="004831D6">
              <w:rPr>
                <w:spacing w:val="-4"/>
                <w:sz w:val="18"/>
                <w:szCs w:val="18"/>
              </w:rPr>
              <w:t xml:space="preserve"> </w:t>
            </w:r>
            <w:r w:rsidRPr="004831D6">
              <w:rPr>
                <w:sz w:val="18"/>
                <w:szCs w:val="18"/>
              </w:rPr>
              <w:t>Police</w:t>
            </w:r>
          </w:p>
        </w:tc>
        <w:tc>
          <w:tcPr>
            <w:tcW w:w="1240" w:type="dxa"/>
            <w:tcBorders>
              <w:bottom w:val="single" w:sz="8" w:space="0" w:color="000000"/>
            </w:tcBorders>
          </w:tcPr>
          <w:p w14:paraId="3DA60797" w14:textId="77777777" w:rsidR="0032292D" w:rsidRPr="004831D6" w:rsidRDefault="00E32278">
            <w:pPr>
              <w:pStyle w:val="TableParagraph"/>
              <w:spacing w:before="35"/>
              <w:ind w:right="31"/>
              <w:rPr>
                <w:sz w:val="18"/>
                <w:szCs w:val="18"/>
              </w:rPr>
            </w:pPr>
            <w:r w:rsidRPr="004831D6">
              <w:rPr>
                <w:sz w:val="18"/>
                <w:szCs w:val="18"/>
              </w:rPr>
              <w:t>(1,628)</w:t>
            </w:r>
          </w:p>
        </w:tc>
        <w:tc>
          <w:tcPr>
            <w:tcW w:w="1388" w:type="dxa"/>
            <w:tcBorders>
              <w:bottom w:val="single" w:sz="8" w:space="0" w:color="000000"/>
            </w:tcBorders>
          </w:tcPr>
          <w:p w14:paraId="257E12A9" w14:textId="77777777" w:rsidR="0032292D" w:rsidRPr="004831D6" w:rsidRDefault="00E32278">
            <w:pPr>
              <w:pStyle w:val="TableParagraph"/>
              <w:spacing w:before="35"/>
              <w:ind w:right="31"/>
              <w:rPr>
                <w:sz w:val="18"/>
                <w:szCs w:val="18"/>
              </w:rPr>
            </w:pPr>
            <w:r w:rsidRPr="004831D6">
              <w:rPr>
                <w:sz w:val="18"/>
                <w:szCs w:val="18"/>
              </w:rPr>
              <w:t>(126)</w:t>
            </w:r>
          </w:p>
        </w:tc>
        <w:tc>
          <w:tcPr>
            <w:tcW w:w="1330" w:type="dxa"/>
            <w:tcBorders>
              <w:bottom w:val="single" w:sz="8" w:space="0" w:color="000000"/>
            </w:tcBorders>
          </w:tcPr>
          <w:p w14:paraId="709E98F6" w14:textId="77777777" w:rsidR="0032292D" w:rsidRPr="004831D6" w:rsidRDefault="00E32278">
            <w:pPr>
              <w:pStyle w:val="TableParagraph"/>
              <w:spacing w:before="35"/>
              <w:ind w:right="31"/>
              <w:rPr>
                <w:sz w:val="18"/>
                <w:szCs w:val="18"/>
              </w:rPr>
            </w:pPr>
            <w:r w:rsidRPr="004831D6">
              <w:rPr>
                <w:sz w:val="18"/>
                <w:szCs w:val="18"/>
              </w:rPr>
              <w:t>(2,308)</w:t>
            </w:r>
          </w:p>
        </w:tc>
        <w:tc>
          <w:tcPr>
            <w:tcW w:w="1519" w:type="dxa"/>
            <w:tcBorders>
              <w:bottom w:val="single" w:sz="8" w:space="0" w:color="000000"/>
            </w:tcBorders>
          </w:tcPr>
          <w:p w14:paraId="0F5EFEB8" w14:textId="77777777" w:rsidR="0032292D" w:rsidRPr="004831D6" w:rsidRDefault="00E32278">
            <w:pPr>
              <w:pStyle w:val="TableParagraph"/>
              <w:spacing w:before="35"/>
              <w:ind w:right="32"/>
              <w:rPr>
                <w:sz w:val="18"/>
                <w:szCs w:val="18"/>
              </w:rPr>
            </w:pPr>
            <w:r w:rsidRPr="004831D6">
              <w:rPr>
                <w:w w:val="98"/>
                <w:sz w:val="18"/>
                <w:szCs w:val="18"/>
              </w:rPr>
              <w:t>0</w:t>
            </w:r>
          </w:p>
        </w:tc>
        <w:tc>
          <w:tcPr>
            <w:tcW w:w="1029" w:type="dxa"/>
            <w:tcBorders>
              <w:bottom w:val="single" w:sz="8" w:space="0" w:color="000000"/>
            </w:tcBorders>
          </w:tcPr>
          <w:p w14:paraId="4A5E9B4E" w14:textId="77777777" w:rsidR="0032292D" w:rsidRPr="004831D6" w:rsidRDefault="00E32278">
            <w:pPr>
              <w:pStyle w:val="TableParagraph"/>
              <w:spacing w:before="35"/>
              <w:ind w:right="32"/>
              <w:rPr>
                <w:sz w:val="18"/>
                <w:szCs w:val="18"/>
              </w:rPr>
            </w:pPr>
            <w:r w:rsidRPr="004831D6">
              <w:rPr>
                <w:w w:val="98"/>
                <w:sz w:val="18"/>
                <w:szCs w:val="18"/>
              </w:rPr>
              <w:t>0</w:t>
            </w:r>
          </w:p>
        </w:tc>
        <w:tc>
          <w:tcPr>
            <w:tcW w:w="1269" w:type="dxa"/>
            <w:tcBorders>
              <w:bottom w:val="single" w:sz="8" w:space="0" w:color="000000"/>
            </w:tcBorders>
          </w:tcPr>
          <w:p w14:paraId="2A78DD99" w14:textId="77777777" w:rsidR="0032292D" w:rsidRPr="004831D6" w:rsidRDefault="00E32278">
            <w:pPr>
              <w:pStyle w:val="TableParagraph"/>
              <w:spacing w:before="35"/>
              <w:ind w:right="32"/>
              <w:rPr>
                <w:sz w:val="18"/>
                <w:szCs w:val="18"/>
              </w:rPr>
            </w:pPr>
            <w:r w:rsidRPr="004831D6">
              <w:rPr>
                <w:w w:val="98"/>
                <w:sz w:val="18"/>
                <w:szCs w:val="18"/>
              </w:rPr>
              <w:t>0</w:t>
            </w:r>
          </w:p>
        </w:tc>
        <w:tc>
          <w:tcPr>
            <w:tcW w:w="1088" w:type="dxa"/>
            <w:tcBorders>
              <w:bottom w:val="single" w:sz="8" w:space="0" w:color="000000"/>
            </w:tcBorders>
          </w:tcPr>
          <w:p w14:paraId="79D9FD63" w14:textId="77777777" w:rsidR="0032292D" w:rsidRPr="004831D6" w:rsidRDefault="00E32278">
            <w:pPr>
              <w:pStyle w:val="TableParagraph"/>
              <w:spacing w:before="35"/>
              <w:ind w:right="32"/>
              <w:rPr>
                <w:sz w:val="18"/>
                <w:szCs w:val="18"/>
              </w:rPr>
            </w:pPr>
            <w:r w:rsidRPr="004831D6">
              <w:rPr>
                <w:w w:val="98"/>
                <w:sz w:val="18"/>
                <w:szCs w:val="18"/>
              </w:rPr>
              <w:t>0</w:t>
            </w:r>
          </w:p>
        </w:tc>
        <w:tc>
          <w:tcPr>
            <w:tcW w:w="1129" w:type="dxa"/>
            <w:tcBorders>
              <w:bottom w:val="single" w:sz="8" w:space="0" w:color="000000"/>
            </w:tcBorders>
          </w:tcPr>
          <w:p w14:paraId="3ADAB1C1" w14:textId="77777777" w:rsidR="0032292D" w:rsidRPr="004831D6" w:rsidRDefault="00E32278">
            <w:pPr>
              <w:pStyle w:val="TableParagraph"/>
              <w:spacing w:before="35"/>
              <w:ind w:right="33"/>
              <w:rPr>
                <w:sz w:val="18"/>
                <w:szCs w:val="18"/>
              </w:rPr>
            </w:pPr>
            <w:r w:rsidRPr="004831D6">
              <w:rPr>
                <w:w w:val="98"/>
                <w:sz w:val="18"/>
                <w:szCs w:val="18"/>
              </w:rPr>
              <w:t>0</w:t>
            </w:r>
          </w:p>
        </w:tc>
        <w:tc>
          <w:tcPr>
            <w:tcW w:w="1228" w:type="dxa"/>
            <w:tcBorders>
              <w:bottom w:val="single" w:sz="8" w:space="0" w:color="000000"/>
            </w:tcBorders>
          </w:tcPr>
          <w:p w14:paraId="72E21D71" w14:textId="77777777" w:rsidR="0032292D" w:rsidRPr="004831D6" w:rsidRDefault="00E32278">
            <w:pPr>
              <w:pStyle w:val="TableParagraph"/>
              <w:spacing w:before="35"/>
              <w:ind w:right="100"/>
              <w:rPr>
                <w:sz w:val="18"/>
                <w:szCs w:val="18"/>
              </w:rPr>
            </w:pPr>
            <w:r w:rsidRPr="004831D6">
              <w:rPr>
                <w:w w:val="98"/>
                <w:sz w:val="18"/>
                <w:szCs w:val="18"/>
              </w:rPr>
              <w:t>0</w:t>
            </w:r>
          </w:p>
        </w:tc>
        <w:tc>
          <w:tcPr>
            <w:tcW w:w="1374" w:type="dxa"/>
            <w:tcBorders>
              <w:bottom w:val="single" w:sz="8" w:space="0" w:color="000000"/>
            </w:tcBorders>
          </w:tcPr>
          <w:p w14:paraId="67905A34" w14:textId="77777777" w:rsidR="0032292D" w:rsidRPr="004831D6" w:rsidRDefault="00E32278">
            <w:pPr>
              <w:pStyle w:val="TableParagraph"/>
              <w:spacing w:before="35"/>
              <w:ind w:right="35"/>
              <w:rPr>
                <w:sz w:val="18"/>
                <w:szCs w:val="18"/>
              </w:rPr>
            </w:pPr>
            <w:r w:rsidRPr="004831D6">
              <w:rPr>
                <w:w w:val="98"/>
                <w:sz w:val="18"/>
                <w:szCs w:val="18"/>
              </w:rPr>
              <w:t>0</w:t>
            </w:r>
          </w:p>
        </w:tc>
        <w:tc>
          <w:tcPr>
            <w:tcW w:w="890" w:type="dxa"/>
            <w:tcBorders>
              <w:bottom w:val="single" w:sz="8" w:space="0" w:color="000000"/>
            </w:tcBorders>
          </w:tcPr>
          <w:p w14:paraId="27E17B4C" w14:textId="77777777" w:rsidR="0032292D" w:rsidRPr="004831D6" w:rsidRDefault="00E32278">
            <w:pPr>
              <w:pStyle w:val="TableParagraph"/>
              <w:spacing w:before="35"/>
              <w:ind w:right="38"/>
              <w:rPr>
                <w:sz w:val="18"/>
                <w:szCs w:val="18"/>
              </w:rPr>
            </w:pPr>
            <w:r w:rsidRPr="004831D6">
              <w:rPr>
                <w:sz w:val="18"/>
                <w:szCs w:val="18"/>
              </w:rPr>
              <w:t>(4,062)</w:t>
            </w:r>
          </w:p>
        </w:tc>
      </w:tr>
      <w:tr w:rsidR="0032292D" w:rsidRPr="004831D6" w14:paraId="2F7E2851" w14:textId="77777777" w:rsidTr="004831D6">
        <w:trPr>
          <w:trHeight w:val="240"/>
        </w:trPr>
        <w:tc>
          <w:tcPr>
            <w:tcW w:w="2290" w:type="dxa"/>
            <w:tcBorders>
              <w:top w:val="single" w:sz="8" w:space="0" w:color="000000"/>
              <w:bottom w:val="single" w:sz="12" w:space="0" w:color="000000"/>
            </w:tcBorders>
          </w:tcPr>
          <w:p w14:paraId="15888F58" w14:textId="77777777" w:rsidR="0032292D" w:rsidRPr="004831D6" w:rsidRDefault="00E32278">
            <w:pPr>
              <w:pStyle w:val="TableParagraph"/>
              <w:spacing w:before="15" w:line="189" w:lineRule="exact"/>
              <w:ind w:left="35"/>
              <w:jc w:val="left"/>
              <w:rPr>
                <w:b/>
                <w:sz w:val="18"/>
                <w:szCs w:val="18"/>
              </w:rPr>
            </w:pPr>
            <w:r w:rsidRPr="004831D6">
              <w:rPr>
                <w:b/>
                <w:w w:val="105"/>
                <w:sz w:val="18"/>
                <w:szCs w:val="18"/>
              </w:rPr>
              <w:t>Total</w:t>
            </w:r>
          </w:p>
        </w:tc>
        <w:tc>
          <w:tcPr>
            <w:tcW w:w="1240" w:type="dxa"/>
            <w:tcBorders>
              <w:top w:val="single" w:sz="8" w:space="0" w:color="000000"/>
              <w:bottom w:val="single" w:sz="12" w:space="0" w:color="000000"/>
            </w:tcBorders>
          </w:tcPr>
          <w:p w14:paraId="32EFE834" w14:textId="77777777" w:rsidR="0032292D" w:rsidRPr="004831D6" w:rsidRDefault="00E32278">
            <w:pPr>
              <w:pStyle w:val="TableParagraph"/>
              <w:spacing w:before="19"/>
              <w:ind w:right="31"/>
              <w:rPr>
                <w:b/>
                <w:sz w:val="18"/>
                <w:szCs w:val="18"/>
              </w:rPr>
            </w:pPr>
            <w:r w:rsidRPr="004831D6">
              <w:rPr>
                <w:b/>
                <w:sz w:val="18"/>
                <w:szCs w:val="18"/>
              </w:rPr>
              <w:t>(7,337)</w:t>
            </w:r>
          </w:p>
        </w:tc>
        <w:tc>
          <w:tcPr>
            <w:tcW w:w="1388" w:type="dxa"/>
            <w:tcBorders>
              <w:top w:val="single" w:sz="8" w:space="0" w:color="000000"/>
              <w:bottom w:val="single" w:sz="12" w:space="0" w:color="000000"/>
            </w:tcBorders>
          </w:tcPr>
          <w:p w14:paraId="38ABE670" w14:textId="77777777" w:rsidR="0032292D" w:rsidRPr="004831D6" w:rsidRDefault="00E32278">
            <w:pPr>
              <w:pStyle w:val="TableParagraph"/>
              <w:spacing w:before="19"/>
              <w:ind w:right="31"/>
              <w:rPr>
                <w:b/>
                <w:sz w:val="18"/>
                <w:szCs w:val="18"/>
              </w:rPr>
            </w:pPr>
            <w:r w:rsidRPr="004831D6">
              <w:rPr>
                <w:b/>
                <w:sz w:val="18"/>
                <w:szCs w:val="18"/>
              </w:rPr>
              <w:t>(568)</w:t>
            </w:r>
          </w:p>
        </w:tc>
        <w:tc>
          <w:tcPr>
            <w:tcW w:w="1330" w:type="dxa"/>
            <w:tcBorders>
              <w:top w:val="single" w:sz="8" w:space="0" w:color="000000"/>
              <w:bottom w:val="single" w:sz="12" w:space="0" w:color="000000"/>
            </w:tcBorders>
          </w:tcPr>
          <w:p w14:paraId="35B41E78" w14:textId="77777777" w:rsidR="0032292D" w:rsidRPr="004831D6" w:rsidRDefault="00E32278">
            <w:pPr>
              <w:pStyle w:val="TableParagraph"/>
              <w:spacing w:before="19"/>
              <w:ind w:right="31"/>
              <w:rPr>
                <w:b/>
                <w:sz w:val="18"/>
                <w:szCs w:val="18"/>
              </w:rPr>
            </w:pPr>
            <w:r w:rsidRPr="004831D6">
              <w:rPr>
                <w:b/>
                <w:sz w:val="18"/>
                <w:szCs w:val="18"/>
              </w:rPr>
              <w:t>(4,207)</w:t>
            </w:r>
          </w:p>
        </w:tc>
        <w:tc>
          <w:tcPr>
            <w:tcW w:w="1519" w:type="dxa"/>
            <w:tcBorders>
              <w:top w:val="single" w:sz="8" w:space="0" w:color="000000"/>
              <w:bottom w:val="single" w:sz="12" w:space="0" w:color="000000"/>
            </w:tcBorders>
          </w:tcPr>
          <w:p w14:paraId="5A01BBE2" w14:textId="77777777" w:rsidR="0032292D" w:rsidRPr="004831D6" w:rsidRDefault="00E32278">
            <w:pPr>
              <w:pStyle w:val="TableParagraph"/>
              <w:spacing w:before="19"/>
              <w:ind w:right="31"/>
              <w:rPr>
                <w:b/>
                <w:sz w:val="18"/>
                <w:szCs w:val="18"/>
              </w:rPr>
            </w:pPr>
            <w:r w:rsidRPr="004831D6">
              <w:rPr>
                <w:b/>
                <w:sz w:val="18"/>
                <w:szCs w:val="18"/>
              </w:rPr>
              <w:t>(5,086)</w:t>
            </w:r>
          </w:p>
        </w:tc>
        <w:tc>
          <w:tcPr>
            <w:tcW w:w="1029" w:type="dxa"/>
            <w:tcBorders>
              <w:top w:val="single" w:sz="8" w:space="0" w:color="000000"/>
              <w:bottom w:val="single" w:sz="12" w:space="0" w:color="000000"/>
            </w:tcBorders>
          </w:tcPr>
          <w:p w14:paraId="0F91A239" w14:textId="77777777" w:rsidR="0032292D" w:rsidRPr="004831D6" w:rsidRDefault="00E32278">
            <w:pPr>
              <w:pStyle w:val="TableParagraph"/>
              <w:spacing w:before="19"/>
              <w:ind w:right="31"/>
              <w:rPr>
                <w:b/>
                <w:sz w:val="18"/>
                <w:szCs w:val="18"/>
              </w:rPr>
            </w:pPr>
            <w:r w:rsidRPr="004831D6">
              <w:rPr>
                <w:b/>
                <w:sz w:val="18"/>
                <w:szCs w:val="18"/>
              </w:rPr>
              <w:t>(46)</w:t>
            </w:r>
          </w:p>
        </w:tc>
        <w:tc>
          <w:tcPr>
            <w:tcW w:w="1269" w:type="dxa"/>
            <w:tcBorders>
              <w:top w:val="single" w:sz="8" w:space="0" w:color="000000"/>
              <w:bottom w:val="single" w:sz="12" w:space="0" w:color="000000"/>
            </w:tcBorders>
          </w:tcPr>
          <w:p w14:paraId="6109255E" w14:textId="77777777" w:rsidR="0032292D" w:rsidRPr="004831D6" w:rsidRDefault="00E32278">
            <w:pPr>
              <w:pStyle w:val="TableParagraph"/>
              <w:spacing w:before="19"/>
              <w:ind w:right="32"/>
              <w:rPr>
                <w:b/>
                <w:sz w:val="18"/>
                <w:szCs w:val="18"/>
              </w:rPr>
            </w:pPr>
            <w:r w:rsidRPr="004831D6">
              <w:rPr>
                <w:b/>
                <w:w w:val="98"/>
                <w:sz w:val="18"/>
                <w:szCs w:val="18"/>
              </w:rPr>
              <w:t>0</w:t>
            </w:r>
          </w:p>
        </w:tc>
        <w:tc>
          <w:tcPr>
            <w:tcW w:w="1088" w:type="dxa"/>
            <w:tcBorders>
              <w:top w:val="single" w:sz="8" w:space="0" w:color="000000"/>
              <w:bottom w:val="single" w:sz="12" w:space="0" w:color="000000"/>
            </w:tcBorders>
          </w:tcPr>
          <w:p w14:paraId="36EB7DFC" w14:textId="77777777" w:rsidR="0032292D" w:rsidRPr="004831D6" w:rsidRDefault="00E32278">
            <w:pPr>
              <w:pStyle w:val="TableParagraph"/>
              <w:spacing w:before="19"/>
              <w:ind w:right="32"/>
              <w:rPr>
                <w:b/>
                <w:sz w:val="18"/>
                <w:szCs w:val="18"/>
              </w:rPr>
            </w:pPr>
            <w:r w:rsidRPr="004831D6">
              <w:rPr>
                <w:b/>
                <w:w w:val="98"/>
                <w:sz w:val="18"/>
                <w:szCs w:val="18"/>
              </w:rPr>
              <w:t>0</w:t>
            </w:r>
          </w:p>
        </w:tc>
        <w:tc>
          <w:tcPr>
            <w:tcW w:w="1129" w:type="dxa"/>
            <w:tcBorders>
              <w:top w:val="single" w:sz="8" w:space="0" w:color="000000"/>
              <w:bottom w:val="single" w:sz="12" w:space="0" w:color="000000"/>
            </w:tcBorders>
          </w:tcPr>
          <w:p w14:paraId="034D0989" w14:textId="77777777" w:rsidR="0032292D" w:rsidRPr="004831D6" w:rsidRDefault="00E32278">
            <w:pPr>
              <w:pStyle w:val="TableParagraph"/>
              <w:spacing w:before="19"/>
              <w:ind w:right="32"/>
              <w:rPr>
                <w:b/>
                <w:sz w:val="18"/>
                <w:szCs w:val="18"/>
              </w:rPr>
            </w:pPr>
            <w:r w:rsidRPr="004831D6">
              <w:rPr>
                <w:b/>
                <w:sz w:val="18"/>
                <w:szCs w:val="18"/>
              </w:rPr>
              <w:t>(7)</w:t>
            </w:r>
          </w:p>
        </w:tc>
        <w:tc>
          <w:tcPr>
            <w:tcW w:w="1228" w:type="dxa"/>
            <w:tcBorders>
              <w:top w:val="single" w:sz="8" w:space="0" w:color="000000"/>
              <w:bottom w:val="single" w:sz="12" w:space="0" w:color="000000"/>
            </w:tcBorders>
          </w:tcPr>
          <w:p w14:paraId="3D739035" w14:textId="77777777" w:rsidR="0032292D" w:rsidRPr="004831D6" w:rsidRDefault="00E32278">
            <w:pPr>
              <w:pStyle w:val="TableParagraph"/>
              <w:spacing w:before="19"/>
              <w:ind w:right="99"/>
              <w:rPr>
                <w:b/>
                <w:sz w:val="18"/>
                <w:szCs w:val="18"/>
              </w:rPr>
            </w:pPr>
            <w:r w:rsidRPr="004831D6">
              <w:rPr>
                <w:b/>
                <w:sz w:val="18"/>
                <w:szCs w:val="18"/>
              </w:rPr>
              <w:t>(1,619)</w:t>
            </w:r>
          </w:p>
        </w:tc>
        <w:tc>
          <w:tcPr>
            <w:tcW w:w="1374" w:type="dxa"/>
            <w:tcBorders>
              <w:top w:val="single" w:sz="8" w:space="0" w:color="000000"/>
              <w:bottom w:val="single" w:sz="12" w:space="0" w:color="000000"/>
            </w:tcBorders>
          </w:tcPr>
          <w:p w14:paraId="15700704" w14:textId="77777777" w:rsidR="0032292D" w:rsidRPr="004831D6" w:rsidRDefault="00E32278">
            <w:pPr>
              <w:pStyle w:val="TableParagraph"/>
              <w:spacing w:before="19"/>
              <w:ind w:right="35"/>
              <w:rPr>
                <w:b/>
                <w:sz w:val="18"/>
                <w:szCs w:val="18"/>
              </w:rPr>
            </w:pPr>
            <w:r w:rsidRPr="004831D6">
              <w:rPr>
                <w:b/>
                <w:w w:val="98"/>
                <w:sz w:val="18"/>
                <w:szCs w:val="18"/>
              </w:rPr>
              <w:t>0</w:t>
            </w:r>
          </w:p>
        </w:tc>
        <w:tc>
          <w:tcPr>
            <w:tcW w:w="890" w:type="dxa"/>
            <w:tcBorders>
              <w:top w:val="single" w:sz="8" w:space="0" w:color="000000"/>
              <w:bottom w:val="single" w:sz="12" w:space="0" w:color="000000"/>
            </w:tcBorders>
          </w:tcPr>
          <w:p w14:paraId="05C9F30F" w14:textId="77777777" w:rsidR="0032292D" w:rsidRPr="004831D6" w:rsidRDefault="00E32278">
            <w:pPr>
              <w:pStyle w:val="TableParagraph"/>
              <w:spacing w:before="19"/>
              <w:ind w:right="38"/>
              <w:rPr>
                <w:b/>
                <w:sz w:val="18"/>
                <w:szCs w:val="18"/>
              </w:rPr>
            </w:pPr>
            <w:r w:rsidRPr="004831D6">
              <w:rPr>
                <w:b/>
                <w:sz w:val="18"/>
                <w:szCs w:val="18"/>
              </w:rPr>
              <w:t>(18,870)</w:t>
            </w:r>
          </w:p>
        </w:tc>
      </w:tr>
    </w:tbl>
    <w:p w14:paraId="15DD892A" w14:textId="77777777" w:rsidR="0032292D" w:rsidRPr="004831D6" w:rsidRDefault="0032292D">
      <w:pPr>
        <w:pStyle w:val="BodyText"/>
        <w:spacing w:before="11"/>
        <w:rPr>
          <w:b/>
        </w:rPr>
      </w:pPr>
    </w:p>
    <w:p w14:paraId="57A723AA" w14:textId="77777777" w:rsidR="0032292D" w:rsidRPr="00CA5225" w:rsidRDefault="00E32278" w:rsidP="00CA5225">
      <w:pPr>
        <w:spacing w:before="94"/>
        <w:ind w:left="567" w:right="1111"/>
        <w:jc w:val="both"/>
        <w:rPr>
          <w:b/>
          <w:sz w:val="18"/>
          <w:szCs w:val="18"/>
        </w:rPr>
      </w:pPr>
      <w:r w:rsidRPr="00CA5225">
        <w:rPr>
          <w:b/>
          <w:sz w:val="18"/>
          <w:szCs w:val="18"/>
        </w:rPr>
        <w:t>Other</w:t>
      </w:r>
      <w:r w:rsidRPr="00CA5225">
        <w:rPr>
          <w:b/>
          <w:spacing w:val="-9"/>
          <w:sz w:val="18"/>
          <w:szCs w:val="18"/>
        </w:rPr>
        <w:t xml:space="preserve"> </w:t>
      </w:r>
      <w:r w:rsidRPr="00CA5225">
        <w:rPr>
          <w:b/>
          <w:sz w:val="18"/>
          <w:szCs w:val="18"/>
        </w:rPr>
        <w:t>Collaborative</w:t>
      </w:r>
      <w:r w:rsidRPr="00CA5225">
        <w:rPr>
          <w:b/>
          <w:spacing w:val="-8"/>
          <w:sz w:val="18"/>
          <w:szCs w:val="18"/>
        </w:rPr>
        <w:t xml:space="preserve"> </w:t>
      </w:r>
      <w:r w:rsidRPr="00CA5225">
        <w:rPr>
          <w:b/>
          <w:sz w:val="18"/>
          <w:szCs w:val="18"/>
        </w:rPr>
        <w:t>Working</w:t>
      </w:r>
      <w:r w:rsidRPr="00CA5225">
        <w:rPr>
          <w:b/>
          <w:spacing w:val="-3"/>
          <w:sz w:val="18"/>
          <w:szCs w:val="18"/>
        </w:rPr>
        <w:t xml:space="preserve"> </w:t>
      </w:r>
      <w:r w:rsidRPr="00CA5225">
        <w:rPr>
          <w:b/>
          <w:sz w:val="18"/>
          <w:szCs w:val="18"/>
        </w:rPr>
        <w:t>-</w:t>
      </w:r>
      <w:r w:rsidRPr="00CA5225">
        <w:rPr>
          <w:b/>
          <w:spacing w:val="-8"/>
          <w:sz w:val="18"/>
          <w:szCs w:val="18"/>
        </w:rPr>
        <w:t xml:space="preserve"> </w:t>
      </w:r>
      <w:r w:rsidRPr="00CA5225">
        <w:rPr>
          <w:b/>
          <w:sz w:val="18"/>
          <w:szCs w:val="18"/>
        </w:rPr>
        <w:t>Shared</w:t>
      </w:r>
      <w:r w:rsidRPr="00CA5225">
        <w:rPr>
          <w:b/>
          <w:spacing w:val="-7"/>
          <w:sz w:val="18"/>
          <w:szCs w:val="18"/>
        </w:rPr>
        <w:t xml:space="preserve"> </w:t>
      </w:r>
      <w:r w:rsidRPr="00CA5225">
        <w:rPr>
          <w:b/>
          <w:sz w:val="18"/>
          <w:szCs w:val="18"/>
        </w:rPr>
        <w:t>Resource</w:t>
      </w:r>
      <w:r w:rsidRPr="00CA5225">
        <w:rPr>
          <w:b/>
          <w:spacing w:val="-10"/>
          <w:sz w:val="18"/>
          <w:szCs w:val="18"/>
        </w:rPr>
        <w:t xml:space="preserve"> </w:t>
      </w:r>
      <w:r w:rsidRPr="00CA5225">
        <w:rPr>
          <w:b/>
          <w:sz w:val="18"/>
          <w:szCs w:val="18"/>
        </w:rPr>
        <w:t>Service</w:t>
      </w:r>
      <w:r w:rsidRPr="00CA5225">
        <w:rPr>
          <w:b/>
          <w:spacing w:val="-6"/>
          <w:sz w:val="18"/>
          <w:szCs w:val="18"/>
        </w:rPr>
        <w:t xml:space="preserve"> </w:t>
      </w:r>
      <w:r w:rsidRPr="00CA5225">
        <w:rPr>
          <w:b/>
          <w:sz w:val="18"/>
          <w:szCs w:val="18"/>
        </w:rPr>
        <w:t>Centre</w:t>
      </w:r>
    </w:p>
    <w:p w14:paraId="421012EA" w14:textId="77777777" w:rsidR="0032292D" w:rsidRPr="00CA5225" w:rsidRDefault="0032292D" w:rsidP="00CA5225">
      <w:pPr>
        <w:pStyle w:val="BodyText"/>
        <w:spacing w:before="10"/>
        <w:ind w:left="567" w:right="1111"/>
        <w:jc w:val="both"/>
        <w:rPr>
          <w:b/>
        </w:rPr>
      </w:pPr>
    </w:p>
    <w:p w14:paraId="7DB272E5" w14:textId="77777777" w:rsidR="0032292D" w:rsidRPr="00CA5225" w:rsidRDefault="00E32278" w:rsidP="00CA5225">
      <w:pPr>
        <w:spacing w:line="237" w:lineRule="auto"/>
        <w:ind w:left="567" w:right="1111"/>
        <w:jc w:val="both"/>
        <w:rPr>
          <w:sz w:val="18"/>
          <w:szCs w:val="18"/>
        </w:rPr>
      </w:pPr>
      <w:r w:rsidRPr="00CA5225">
        <w:rPr>
          <w:w w:val="95"/>
          <w:sz w:val="18"/>
          <w:szCs w:val="18"/>
        </w:rPr>
        <w:t>The</w:t>
      </w:r>
      <w:r w:rsidRPr="00CA5225">
        <w:rPr>
          <w:spacing w:val="20"/>
          <w:w w:val="95"/>
          <w:sz w:val="18"/>
          <w:szCs w:val="18"/>
        </w:rPr>
        <w:t xml:space="preserve"> </w:t>
      </w:r>
      <w:r w:rsidRPr="00CA5225">
        <w:rPr>
          <w:w w:val="95"/>
          <w:sz w:val="18"/>
          <w:szCs w:val="18"/>
        </w:rPr>
        <w:t>Gwent</w:t>
      </w:r>
      <w:r w:rsidRPr="00CA5225">
        <w:rPr>
          <w:spacing w:val="23"/>
          <w:w w:val="95"/>
          <w:sz w:val="18"/>
          <w:szCs w:val="18"/>
        </w:rPr>
        <w:t xml:space="preserve"> </w:t>
      </w:r>
      <w:r w:rsidRPr="00CA5225">
        <w:rPr>
          <w:w w:val="95"/>
          <w:sz w:val="18"/>
          <w:szCs w:val="18"/>
        </w:rPr>
        <w:t>Police</w:t>
      </w:r>
      <w:r w:rsidRPr="00CA5225">
        <w:rPr>
          <w:spacing w:val="14"/>
          <w:w w:val="95"/>
          <w:sz w:val="18"/>
          <w:szCs w:val="18"/>
        </w:rPr>
        <w:t xml:space="preserve"> </w:t>
      </w:r>
      <w:r w:rsidRPr="00CA5225">
        <w:rPr>
          <w:w w:val="95"/>
          <w:sz w:val="18"/>
          <w:szCs w:val="18"/>
        </w:rPr>
        <w:t>Authority</w:t>
      </w:r>
      <w:r w:rsidRPr="00CA5225">
        <w:rPr>
          <w:spacing w:val="16"/>
          <w:w w:val="95"/>
          <w:sz w:val="18"/>
          <w:szCs w:val="18"/>
        </w:rPr>
        <w:t xml:space="preserve"> </w:t>
      </w:r>
      <w:r w:rsidRPr="00CA5225">
        <w:rPr>
          <w:w w:val="95"/>
          <w:sz w:val="18"/>
          <w:szCs w:val="18"/>
        </w:rPr>
        <w:t>entered</w:t>
      </w:r>
      <w:r w:rsidRPr="00CA5225">
        <w:rPr>
          <w:spacing w:val="15"/>
          <w:w w:val="95"/>
          <w:sz w:val="18"/>
          <w:szCs w:val="18"/>
        </w:rPr>
        <w:t xml:space="preserve"> </w:t>
      </w:r>
      <w:r w:rsidRPr="00CA5225">
        <w:rPr>
          <w:w w:val="95"/>
          <w:sz w:val="18"/>
          <w:szCs w:val="18"/>
        </w:rPr>
        <w:t>into</w:t>
      </w:r>
      <w:r w:rsidRPr="00CA5225">
        <w:rPr>
          <w:spacing w:val="18"/>
          <w:w w:val="95"/>
          <w:sz w:val="18"/>
          <w:szCs w:val="18"/>
        </w:rPr>
        <w:t xml:space="preserve"> </w:t>
      </w:r>
      <w:r w:rsidRPr="00CA5225">
        <w:rPr>
          <w:w w:val="95"/>
          <w:sz w:val="18"/>
          <w:szCs w:val="18"/>
        </w:rPr>
        <w:t>a</w:t>
      </w:r>
      <w:r w:rsidRPr="00CA5225">
        <w:rPr>
          <w:spacing w:val="19"/>
          <w:w w:val="95"/>
          <w:sz w:val="18"/>
          <w:szCs w:val="18"/>
        </w:rPr>
        <w:t xml:space="preserve"> </w:t>
      </w:r>
      <w:r w:rsidRPr="00CA5225">
        <w:rPr>
          <w:w w:val="95"/>
          <w:sz w:val="18"/>
          <w:szCs w:val="18"/>
        </w:rPr>
        <w:t>public</w:t>
      </w:r>
      <w:r w:rsidRPr="00CA5225">
        <w:rPr>
          <w:spacing w:val="16"/>
          <w:w w:val="95"/>
          <w:sz w:val="18"/>
          <w:szCs w:val="18"/>
        </w:rPr>
        <w:t xml:space="preserve"> </w:t>
      </w:r>
      <w:r w:rsidRPr="00CA5225">
        <w:rPr>
          <w:w w:val="95"/>
          <w:sz w:val="18"/>
          <w:szCs w:val="18"/>
        </w:rPr>
        <w:t>sector</w:t>
      </w:r>
      <w:r w:rsidRPr="00CA5225">
        <w:rPr>
          <w:spacing w:val="14"/>
          <w:w w:val="95"/>
          <w:sz w:val="18"/>
          <w:szCs w:val="18"/>
        </w:rPr>
        <w:t xml:space="preserve"> </w:t>
      </w:r>
      <w:r w:rsidRPr="00CA5225">
        <w:rPr>
          <w:w w:val="95"/>
          <w:sz w:val="18"/>
          <w:szCs w:val="18"/>
        </w:rPr>
        <w:t>collaborative</w:t>
      </w:r>
      <w:r w:rsidRPr="00CA5225">
        <w:rPr>
          <w:spacing w:val="12"/>
          <w:w w:val="95"/>
          <w:sz w:val="18"/>
          <w:szCs w:val="18"/>
        </w:rPr>
        <w:t xml:space="preserve"> </w:t>
      </w:r>
      <w:r w:rsidRPr="00CA5225">
        <w:rPr>
          <w:w w:val="95"/>
          <w:sz w:val="18"/>
          <w:szCs w:val="18"/>
        </w:rPr>
        <w:t>arrangement,</w:t>
      </w:r>
      <w:r w:rsidRPr="00CA5225">
        <w:rPr>
          <w:spacing w:val="12"/>
          <w:w w:val="95"/>
          <w:sz w:val="18"/>
          <w:szCs w:val="18"/>
        </w:rPr>
        <w:t xml:space="preserve"> </w:t>
      </w:r>
      <w:r w:rsidRPr="00CA5225">
        <w:rPr>
          <w:w w:val="95"/>
          <w:sz w:val="18"/>
          <w:szCs w:val="18"/>
        </w:rPr>
        <w:t>known</w:t>
      </w:r>
      <w:r w:rsidRPr="00CA5225">
        <w:rPr>
          <w:spacing w:val="18"/>
          <w:w w:val="95"/>
          <w:sz w:val="18"/>
          <w:szCs w:val="18"/>
        </w:rPr>
        <w:t xml:space="preserve"> </w:t>
      </w:r>
      <w:r w:rsidRPr="00CA5225">
        <w:rPr>
          <w:w w:val="95"/>
          <w:sz w:val="18"/>
          <w:szCs w:val="18"/>
        </w:rPr>
        <w:t>as</w:t>
      </w:r>
      <w:r w:rsidRPr="00CA5225">
        <w:rPr>
          <w:spacing w:val="19"/>
          <w:w w:val="95"/>
          <w:sz w:val="18"/>
          <w:szCs w:val="18"/>
        </w:rPr>
        <w:t xml:space="preserve"> </w:t>
      </w:r>
      <w:r w:rsidRPr="00CA5225">
        <w:rPr>
          <w:w w:val="95"/>
          <w:sz w:val="18"/>
          <w:szCs w:val="18"/>
        </w:rPr>
        <w:t>the</w:t>
      </w:r>
      <w:r w:rsidRPr="00CA5225">
        <w:rPr>
          <w:spacing w:val="19"/>
          <w:w w:val="95"/>
          <w:sz w:val="18"/>
          <w:szCs w:val="18"/>
        </w:rPr>
        <w:t xml:space="preserve"> </w:t>
      </w:r>
      <w:r w:rsidRPr="00CA5225">
        <w:rPr>
          <w:w w:val="95"/>
          <w:sz w:val="18"/>
          <w:szCs w:val="18"/>
        </w:rPr>
        <w:t>Shared</w:t>
      </w:r>
      <w:r w:rsidRPr="00CA5225">
        <w:rPr>
          <w:spacing w:val="19"/>
          <w:w w:val="95"/>
          <w:sz w:val="18"/>
          <w:szCs w:val="18"/>
        </w:rPr>
        <w:t xml:space="preserve"> </w:t>
      </w:r>
      <w:r w:rsidRPr="00CA5225">
        <w:rPr>
          <w:w w:val="95"/>
          <w:sz w:val="18"/>
          <w:szCs w:val="18"/>
        </w:rPr>
        <w:t>Resource</w:t>
      </w:r>
      <w:r w:rsidRPr="00CA5225">
        <w:rPr>
          <w:spacing w:val="14"/>
          <w:w w:val="95"/>
          <w:sz w:val="18"/>
          <w:szCs w:val="18"/>
        </w:rPr>
        <w:t xml:space="preserve"> </w:t>
      </w:r>
      <w:r w:rsidRPr="00CA5225">
        <w:rPr>
          <w:w w:val="95"/>
          <w:sz w:val="18"/>
          <w:szCs w:val="18"/>
        </w:rPr>
        <w:t>Service</w:t>
      </w:r>
      <w:r w:rsidRPr="00CA5225">
        <w:rPr>
          <w:spacing w:val="19"/>
          <w:w w:val="95"/>
          <w:sz w:val="18"/>
          <w:szCs w:val="18"/>
        </w:rPr>
        <w:t xml:space="preserve"> </w:t>
      </w:r>
      <w:r w:rsidRPr="00CA5225">
        <w:rPr>
          <w:w w:val="95"/>
          <w:sz w:val="18"/>
          <w:szCs w:val="18"/>
        </w:rPr>
        <w:t>(SRS),</w:t>
      </w:r>
      <w:r w:rsidRPr="00CA5225">
        <w:rPr>
          <w:spacing w:val="20"/>
          <w:w w:val="95"/>
          <w:sz w:val="18"/>
          <w:szCs w:val="18"/>
        </w:rPr>
        <w:t xml:space="preserve"> </w:t>
      </w:r>
      <w:r w:rsidRPr="00CA5225">
        <w:rPr>
          <w:w w:val="95"/>
          <w:sz w:val="18"/>
          <w:szCs w:val="18"/>
        </w:rPr>
        <w:t>with</w:t>
      </w:r>
      <w:r w:rsidRPr="00CA5225">
        <w:rPr>
          <w:spacing w:val="22"/>
          <w:w w:val="95"/>
          <w:sz w:val="18"/>
          <w:szCs w:val="18"/>
        </w:rPr>
        <w:t xml:space="preserve"> </w:t>
      </w:r>
      <w:r w:rsidRPr="00CA5225">
        <w:rPr>
          <w:w w:val="95"/>
          <w:sz w:val="18"/>
          <w:szCs w:val="18"/>
        </w:rPr>
        <w:t>Torfaen</w:t>
      </w:r>
      <w:r w:rsidRPr="00CA5225">
        <w:rPr>
          <w:spacing w:val="18"/>
          <w:w w:val="95"/>
          <w:sz w:val="18"/>
          <w:szCs w:val="18"/>
        </w:rPr>
        <w:t xml:space="preserve"> </w:t>
      </w:r>
      <w:r w:rsidRPr="00CA5225">
        <w:rPr>
          <w:w w:val="95"/>
          <w:sz w:val="18"/>
          <w:szCs w:val="18"/>
        </w:rPr>
        <w:t>County</w:t>
      </w:r>
      <w:r w:rsidRPr="00CA5225">
        <w:rPr>
          <w:spacing w:val="21"/>
          <w:w w:val="95"/>
          <w:sz w:val="18"/>
          <w:szCs w:val="18"/>
        </w:rPr>
        <w:t xml:space="preserve"> </w:t>
      </w:r>
      <w:r w:rsidRPr="00CA5225">
        <w:rPr>
          <w:w w:val="95"/>
          <w:sz w:val="18"/>
          <w:szCs w:val="18"/>
        </w:rPr>
        <w:t>Borough</w:t>
      </w:r>
      <w:r w:rsidRPr="00CA5225">
        <w:rPr>
          <w:spacing w:val="15"/>
          <w:w w:val="95"/>
          <w:sz w:val="18"/>
          <w:szCs w:val="18"/>
        </w:rPr>
        <w:t xml:space="preserve"> </w:t>
      </w:r>
      <w:r w:rsidRPr="00CA5225">
        <w:rPr>
          <w:w w:val="95"/>
          <w:sz w:val="18"/>
          <w:szCs w:val="18"/>
        </w:rPr>
        <w:t>Council</w:t>
      </w:r>
      <w:r w:rsidRPr="00CA5225">
        <w:rPr>
          <w:spacing w:val="16"/>
          <w:w w:val="95"/>
          <w:sz w:val="18"/>
          <w:szCs w:val="18"/>
        </w:rPr>
        <w:t xml:space="preserve"> </w:t>
      </w:r>
      <w:r w:rsidRPr="00CA5225">
        <w:rPr>
          <w:w w:val="95"/>
          <w:sz w:val="18"/>
          <w:szCs w:val="18"/>
        </w:rPr>
        <w:t>(TCBC)</w:t>
      </w:r>
      <w:r w:rsidRPr="00CA5225">
        <w:rPr>
          <w:spacing w:val="23"/>
          <w:w w:val="95"/>
          <w:sz w:val="18"/>
          <w:szCs w:val="18"/>
        </w:rPr>
        <w:t xml:space="preserve"> </w:t>
      </w:r>
      <w:r w:rsidRPr="00CA5225">
        <w:rPr>
          <w:w w:val="95"/>
          <w:sz w:val="18"/>
          <w:szCs w:val="18"/>
        </w:rPr>
        <w:t>and</w:t>
      </w:r>
      <w:r w:rsidRPr="00CA5225">
        <w:rPr>
          <w:spacing w:val="19"/>
          <w:w w:val="95"/>
          <w:sz w:val="18"/>
          <w:szCs w:val="18"/>
        </w:rPr>
        <w:t xml:space="preserve"> </w:t>
      </w:r>
      <w:r w:rsidRPr="00CA5225">
        <w:rPr>
          <w:w w:val="95"/>
          <w:sz w:val="18"/>
          <w:szCs w:val="18"/>
        </w:rPr>
        <w:t>Monmouthshire</w:t>
      </w:r>
      <w:r w:rsidRPr="00CA5225">
        <w:rPr>
          <w:spacing w:val="13"/>
          <w:w w:val="95"/>
          <w:sz w:val="18"/>
          <w:szCs w:val="18"/>
        </w:rPr>
        <w:t xml:space="preserve"> </w:t>
      </w:r>
      <w:r w:rsidRPr="00CA5225">
        <w:rPr>
          <w:w w:val="95"/>
          <w:sz w:val="18"/>
          <w:szCs w:val="18"/>
        </w:rPr>
        <w:t>County</w:t>
      </w:r>
      <w:r w:rsidRPr="00CA5225">
        <w:rPr>
          <w:spacing w:val="1"/>
          <w:w w:val="95"/>
          <w:sz w:val="18"/>
          <w:szCs w:val="18"/>
        </w:rPr>
        <w:t xml:space="preserve"> </w:t>
      </w:r>
      <w:r w:rsidRPr="00CA5225">
        <w:rPr>
          <w:sz w:val="18"/>
          <w:szCs w:val="18"/>
        </w:rPr>
        <w:t>Council</w:t>
      </w:r>
      <w:r w:rsidRPr="00CA5225">
        <w:rPr>
          <w:spacing w:val="-7"/>
          <w:sz w:val="18"/>
          <w:szCs w:val="18"/>
        </w:rPr>
        <w:t xml:space="preserve"> </w:t>
      </w:r>
      <w:r w:rsidRPr="00CA5225">
        <w:rPr>
          <w:sz w:val="18"/>
          <w:szCs w:val="18"/>
        </w:rPr>
        <w:t>(MCC)</w:t>
      </w:r>
      <w:r w:rsidRPr="00CA5225">
        <w:rPr>
          <w:spacing w:val="-1"/>
          <w:sz w:val="18"/>
          <w:szCs w:val="18"/>
        </w:rPr>
        <w:t xml:space="preserve"> </w:t>
      </w:r>
      <w:r w:rsidRPr="00CA5225">
        <w:rPr>
          <w:sz w:val="18"/>
          <w:szCs w:val="18"/>
        </w:rPr>
        <w:t>in</w:t>
      </w:r>
      <w:r w:rsidRPr="00CA5225">
        <w:rPr>
          <w:spacing w:val="-1"/>
          <w:sz w:val="18"/>
          <w:szCs w:val="18"/>
        </w:rPr>
        <w:t xml:space="preserve"> </w:t>
      </w:r>
      <w:r w:rsidRPr="00CA5225">
        <w:rPr>
          <w:sz w:val="18"/>
          <w:szCs w:val="18"/>
        </w:rPr>
        <w:t>May</w:t>
      </w:r>
      <w:r w:rsidRPr="00CA5225">
        <w:rPr>
          <w:spacing w:val="-2"/>
          <w:sz w:val="18"/>
          <w:szCs w:val="18"/>
        </w:rPr>
        <w:t xml:space="preserve"> </w:t>
      </w:r>
      <w:r w:rsidRPr="00CA5225">
        <w:rPr>
          <w:sz w:val="18"/>
          <w:szCs w:val="18"/>
        </w:rPr>
        <w:t>2011.</w:t>
      </w:r>
      <w:r w:rsidRPr="00CA5225">
        <w:rPr>
          <w:spacing w:val="-4"/>
          <w:sz w:val="18"/>
          <w:szCs w:val="18"/>
        </w:rPr>
        <w:t xml:space="preserve"> </w:t>
      </w:r>
      <w:r w:rsidRPr="00CA5225">
        <w:rPr>
          <w:sz w:val="18"/>
          <w:szCs w:val="18"/>
        </w:rPr>
        <w:t>During</w:t>
      </w:r>
      <w:r w:rsidRPr="00CA5225">
        <w:rPr>
          <w:spacing w:val="-7"/>
          <w:sz w:val="18"/>
          <w:szCs w:val="18"/>
        </w:rPr>
        <w:t xml:space="preserve"> </w:t>
      </w:r>
      <w:r w:rsidRPr="00CA5225">
        <w:rPr>
          <w:sz w:val="18"/>
          <w:szCs w:val="18"/>
        </w:rPr>
        <w:t>2017/18,</w:t>
      </w:r>
      <w:r w:rsidRPr="00CA5225">
        <w:rPr>
          <w:spacing w:val="-6"/>
          <w:sz w:val="18"/>
          <w:szCs w:val="18"/>
        </w:rPr>
        <w:t xml:space="preserve"> </w:t>
      </w:r>
      <w:r w:rsidRPr="00CA5225">
        <w:rPr>
          <w:sz w:val="18"/>
          <w:szCs w:val="18"/>
        </w:rPr>
        <w:t>Newport</w:t>
      </w:r>
      <w:r w:rsidRPr="00CA5225">
        <w:rPr>
          <w:spacing w:val="-3"/>
          <w:sz w:val="18"/>
          <w:szCs w:val="18"/>
        </w:rPr>
        <w:t xml:space="preserve"> </w:t>
      </w:r>
      <w:r w:rsidRPr="00CA5225">
        <w:rPr>
          <w:sz w:val="18"/>
          <w:szCs w:val="18"/>
        </w:rPr>
        <w:t>City</w:t>
      </w:r>
      <w:r w:rsidRPr="00CA5225">
        <w:rPr>
          <w:spacing w:val="-3"/>
          <w:sz w:val="18"/>
          <w:szCs w:val="18"/>
        </w:rPr>
        <w:t xml:space="preserve"> </w:t>
      </w:r>
      <w:r w:rsidRPr="00CA5225">
        <w:rPr>
          <w:sz w:val="18"/>
          <w:szCs w:val="18"/>
        </w:rPr>
        <w:t>Council</w:t>
      </w:r>
      <w:r w:rsidRPr="00CA5225">
        <w:rPr>
          <w:spacing w:val="-7"/>
          <w:sz w:val="18"/>
          <w:szCs w:val="18"/>
        </w:rPr>
        <w:t xml:space="preserve"> </w:t>
      </w:r>
      <w:r w:rsidRPr="00CA5225">
        <w:rPr>
          <w:sz w:val="18"/>
          <w:szCs w:val="18"/>
        </w:rPr>
        <w:t>(NCC) and</w:t>
      </w:r>
      <w:r w:rsidRPr="00CA5225">
        <w:rPr>
          <w:spacing w:val="-7"/>
          <w:sz w:val="18"/>
          <w:szCs w:val="18"/>
        </w:rPr>
        <w:t xml:space="preserve"> </w:t>
      </w:r>
      <w:r w:rsidRPr="00CA5225">
        <w:rPr>
          <w:sz w:val="18"/>
          <w:szCs w:val="18"/>
        </w:rPr>
        <w:t>Blaenau</w:t>
      </w:r>
      <w:r w:rsidRPr="00CA5225">
        <w:rPr>
          <w:spacing w:val="-3"/>
          <w:sz w:val="18"/>
          <w:szCs w:val="18"/>
        </w:rPr>
        <w:t xml:space="preserve"> </w:t>
      </w:r>
      <w:r w:rsidRPr="00CA5225">
        <w:rPr>
          <w:sz w:val="18"/>
          <w:szCs w:val="18"/>
        </w:rPr>
        <w:t>Gwent</w:t>
      </w:r>
      <w:r w:rsidRPr="00CA5225">
        <w:rPr>
          <w:spacing w:val="-3"/>
          <w:sz w:val="18"/>
          <w:szCs w:val="18"/>
        </w:rPr>
        <w:t xml:space="preserve"> </w:t>
      </w:r>
      <w:r w:rsidRPr="00CA5225">
        <w:rPr>
          <w:sz w:val="18"/>
          <w:szCs w:val="18"/>
        </w:rPr>
        <w:t>County</w:t>
      </w:r>
      <w:r w:rsidRPr="00CA5225">
        <w:rPr>
          <w:spacing w:val="-4"/>
          <w:sz w:val="18"/>
          <w:szCs w:val="18"/>
        </w:rPr>
        <w:t xml:space="preserve"> </w:t>
      </w:r>
      <w:r w:rsidRPr="00CA5225">
        <w:rPr>
          <w:sz w:val="18"/>
          <w:szCs w:val="18"/>
        </w:rPr>
        <w:t>Council</w:t>
      </w:r>
      <w:r w:rsidRPr="00CA5225">
        <w:rPr>
          <w:spacing w:val="-6"/>
          <w:sz w:val="18"/>
          <w:szCs w:val="18"/>
        </w:rPr>
        <w:t xml:space="preserve"> </w:t>
      </w:r>
      <w:r w:rsidRPr="00CA5225">
        <w:rPr>
          <w:sz w:val="18"/>
          <w:szCs w:val="18"/>
        </w:rPr>
        <w:t>(BGCC)</w:t>
      </w:r>
      <w:r w:rsidRPr="00CA5225">
        <w:rPr>
          <w:spacing w:val="-3"/>
          <w:sz w:val="18"/>
          <w:szCs w:val="18"/>
        </w:rPr>
        <w:t xml:space="preserve"> </w:t>
      </w:r>
      <w:r w:rsidRPr="00CA5225">
        <w:rPr>
          <w:sz w:val="18"/>
          <w:szCs w:val="18"/>
        </w:rPr>
        <w:t>joined</w:t>
      </w:r>
      <w:r w:rsidRPr="00CA5225">
        <w:rPr>
          <w:spacing w:val="-6"/>
          <w:sz w:val="18"/>
          <w:szCs w:val="18"/>
        </w:rPr>
        <w:t xml:space="preserve"> </w:t>
      </w:r>
      <w:r w:rsidRPr="00CA5225">
        <w:rPr>
          <w:sz w:val="18"/>
          <w:szCs w:val="18"/>
        </w:rPr>
        <w:t>the</w:t>
      </w:r>
      <w:r w:rsidRPr="00CA5225">
        <w:rPr>
          <w:spacing w:val="-4"/>
          <w:sz w:val="18"/>
          <w:szCs w:val="18"/>
        </w:rPr>
        <w:t xml:space="preserve"> </w:t>
      </w:r>
      <w:r w:rsidRPr="00CA5225">
        <w:rPr>
          <w:sz w:val="18"/>
          <w:szCs w:val="18"/>
        </w:rPr>
        <w:t>collaborative</w:t>
      </w:r>
      <w:r w:rsidRPr="00CA5225">
        <w:rPr>
          <w:spacing w:val="-8"/>
          <w:sz w:val="18"/>
          <w:szCs w:val="18"/>
        </w:rPr>
        <w:t xml:space="preserve"> </w:t>
      </w:r>
      <w:r w:rsidRPr="00CA5225">
        <w:rPr>
          <w:sz w:val="18"/>
          <w:szCs w:val="18"/>
        </w:rPr>
        <w:t>working</w:t>
      </w:r>
      <w:r w:rsidRPr="00CA5225">
        <w:rPr>
          <w:spacing w:val="-3"/>
          <w:sz w:val="18"/>
          <w:szCs w:val="18"/>
        </w:rPr>
        <w:t xml:space="preserve"> </w:t>
      </w:r>
      <w:r w:rsidRPr="00CA5225">
        <w:rPr>
          <w:sz w:val="18"/>
          <w:szCs w:val="18"/>
        </w:rPr>
        <w:t>arrangement.</w:t>
      </w:r>
    </w:p>
    <w:p w14:paraId="41EEBDDE" w14:textId="77777777" w:rsidR="0032292D" w:rsidRPr="00CA5225" w:rsidRDefault="0032292D" w:rsidP="00CA5225">
      <w:pPr>
        <w:pStyle w:val="BodyText"/>
        <w:spacing w:before="7"/>
        <w:ind w:left="567" w:right="1111"/>
        <w:jc w:val="both"/>
      </w:pPr>
    </w:p>
    <w:p w14:paraId="7EF6BF18" w14:textId="1BBAFCDE" w:rsidR="0032292D" w:rsidRPr="00CA5225" w:rsidRDefault="00E32278" w:rsidP="00CA5225">
      <w:pPr>
        <w:ind w:left="567" w:right="1111"/>
        <w:jc w:val="both"/>
        <w:rPr>
          <w:sz w:val="18"/>
          <w:szCs w:val="18"/>
        </w:rPr>
      </w:pPr>
      <w:r w:rsidRPr="00CA5225">
        <w:rPr>
          <w:spacing w:val="-1"/>
          <w:sz w:val="18"/>
          <w:szCs w:val="18"/>
        </w:rPr>
        <w:t>A</w:t>
      </w:r>
      <w:r w:rsidRPr="00CA5225">
        <w:rPr>
          <w:spacing w:val="-4"/>
          <w:sz w:val="18"/>
          <w:szCs w:val="18"/>
        </w:rPr>
        <w:t xml:space="preserve"> </w:t>
      </w:r>
      <w:r w:rsidRPr="00CA5225">
        <w:rPr>
          <w:spacing w:val="-1"/>
          <w:sz w:val="18"/>
          <w:szCs w:val="18"/>
        </w:rPr>
        <w:t>memorandum</w:t>
      </w:r>
      <w:r w:rsidRPr="00CA5225">
        <w:rPr>
          <w:spacing w:val="-9"/>
          <w:sz w:val="18"/>
          <w:szCs w:val="18"/>
        </w:rPr>
        <w:t xml:space="preserve"> </w:t>
      </w:r>
      <w:r w:rsidRPr="00CA5225">
        <w:rPr>
          <w:spacing w:val="-1"/>
          <w:sz w:val="18"/>
          <w:szCs w:val="18"/>
        </w:rPr>
        <w:t>of</w:t>
      </w:r>
      <w:r w:rsidRPr="00CA5225">
        <w:rPr>
          <w:spacing w:val="-4"/>
          <w:sz w:val="18"/>
          <w:szCs w:val="18"/>
        </w:rPr>
        <w:t xml:space="preserve"> </w:t>
      </w:r>
      <w:r w:rsidRPr="00CA5225">
        <w:rPr>
          <w:spacing w:val="-1"/>
          <w:sz w:val="18"/>
          <w:szCs w:val="18"/>
        </w:rPr>
        <w:t>understanding</w:t>
      </w:r>
      <w:r w:rsidRPr="00CA5225">
        <w:rPr>
          <w:spacing w:val="-9"/>
          <w:sz w:val="18"/>
          <w:szCs w:val="18"/>
        </w:rPr>
        <w:t xml:space="preserve"> </w:t>
      </w:r>
      <w:r w:rsidRPr="00CA5225">
        <w:rPr>
          <w:spacing w:val="-1"/>
          <w:sz w:val="18"/>
          <w:szCs w:val="18"/>
        </w:rPr>
        <w:t>is</w:t>
      </w:r>
      <w:r w:rsidRPr="00CA5225">
        <w:rPr>
          <w:spacing w:val="-4"/>
          <w:sz w:val="18"/>
          <w:szCs w:val="18"/>
        </w:rPr>
        <w:t xml:space="preserve"> </w:t>
      </w:r>
      <w:r w:rsidRPr="00CA5225">
        <w:rPr>
          <w:spacing w:val="-1"/>
          <w:sz w:val="18"/>
          <w:szCs w:val="18"/>
        </w:rPr>
        <w:t>in</w:t>
      </w:r>
      <w:r w:rsidRPr="00CA5225">
        <w:rPr>
          <w:spacing w:val="-4"/>
          <w:sz w:val="18"/>
          <w:szCs w:val="18"/>
        </w:rPr>
        <w:t xml:space="preserve"> </w:t>
      </w:r>
      <w:r w:rsidRPr="00CA5225">
        <w:rPr>
          <w:spacing w:val="-1"/>
          <w:sz w:val="18"/>
          <w:szCs w:val="18"/>
        </w:rPr>
        <w:t>place</w:t>
      </w:r>
      <w:r w:rsidRPr="00CA5225">
        <w:rPr>
          <w:spacing w:val="-7"/>
          <w:sz w:val="18"/>
          <w:szCs w:val="18"/>
        </w:rPr>
        <w:t xml:space="preserve"> </w:t>
      </w:r>
      <w:r w:rsidRPr="00CA5225">
        <w:rPr>
          <w:spacing w:val="-1"/>
          <w:sz w:val="18"/>
          <w:szCs w:val="18"/>
        </w:rPr>
        <w:t>to</w:t>
      </w:r>
      <w:r w:rsidRPr="00CA5225">
        <w:rPr>
          <w:spacing w:val="-3"/>
          <w:sz w:val="18"/>
          <w:szCs w:val="18"/>
        </w:rPr>
        <w:t xml:space="preserve"> </w:t>
      </w:r>
      <w:r w:rsidRPr="00CA5225">
        <w:rPr>
          <w:spacing w:val="-1"/>
          <w:sz w:val="18"/>
          <w:szCs w:val="18"/>
        </w:rPr>
        <w:t>provide</w:t>
      </w:r>
      <w:r w:rsidRPr="00CA5225">
        <w:rPr>
          <w:spacing w:val="-7"/>
          <w:sz w:val="18"/>
          <w:szCs w:val="18"/>
        </w:rPr>
        <w:t xml:space="preserve"> </w:t>
      </w:r>
      <w:r w:rsidRPr="00CA5225">
        <w:rPr>
          <w:spacing w:val="-1"/>
          <w:sz w:val="18"/>
          <w:szCs w:val="18"/>
        </w:rPr>
        <w:t>robust</w:t>
      </w:r>
      <w:r w:rsidRPr="00CA5225">
        <w:rPr>
          <w:spacing w:val="-5"/>
          <w:sz w:val="18"/>
          <w:szCs w:val="18"/>
        </w:rPr>
        <w:t xml:space="preserve"> </w:t>
      </w:r>
      <w:r w:rsidRPr="00CA5225">
        <w:rPr>
          <w:spacing w:val="-1"/>
          <w:sz w:val="18"/>
          <w:szCs w:val="18"/>
        </w:rPr>
        <w:t>governance</w:t>
      </w:r>
      <w:r w:rsidRPr="00CA5225">
        <w:rPr>
          <w:spacing w:val="-9"/>
          <w:sz w:val="18"/>
          <w:szCs w:val="18"/>
        </w:rPr>
        <w:t xml:space="preserve"> </w:t>
      </w:r>
      <w:r w:rsidRPr="00CA5225">
        <w:rPr>
          <w:spacing w:val="-1"/>
          <w:sz w:val="18"/>
          <w:szCs w:val="18"/>
        </w:rPr>
        <w:t>arrangements.</w:t>
      </w:r>
      <w:r w:rsidRPr="00CA5225">
        <w:rPr>
          <w:spacing w:val="-9"/>
          <w:sz w:val="18"/>
          <w:szCs w:val="18"/>
        </w:rPr>
        <w:t xml:space="preserve"> </w:t>
      </w:r>
      <w:r w:rsidRPr="00CA5225">
        <w:rPr>
          <w:sz w:val="18"/>
          <w:szCs w:val="18"/>
        </w:rPr>
        <w:t>The</w:t>
      </w:r>
      <w:r w:rsidRPr="00CA5225">
        <w:rPr>
          <w:spacing w:val="-3"/>
          <w:sz w:val="18"/>
          <w:szCs w:val="18"/>
        </w:rPr>
        <w:t xml:space="preserve"> </w:t>
      </w:r>
      <w:r w:rsidRPr="00CA5225">
        <w:rPr>
          <w:sz w:val="18"/>
          <w:szCs w:val="18"/>
        </w:rPr>
        <w:t>arrangement</w:t>
      </w:r>
      <w:r w:rsidRPr="00CA5225">
        <w:rPr>
          <w:spacing w:val="-9"/>
          <w:sz w:val="18"/>
          <w:szCs w:val="18"/>
        </w:rPr>
        <w:t xml:space="preserve"> </w:t>
      </w:r>
      <w:r w:rsidRPr="00CA5225">
        <w:rPr>
          <w:sz w:val="18"/>
          <w:szCs w:val="18"/>
        </w:rPr>
        <w:t>is</w:t>
      </w:r>
      <w:r w:rsidRPr="00CA5225">
        <w:rPr>
          <w:spacing w:val="-4"/>
          <w:sz w:val="18"/>
          <w:szCs w:val="18"/>
        </w:rPr>
        <w:t xml:space="preserve"> </w:t>
      </w:r>
      <w:r w:rsidRPr="00CA5225">
        <w:rPr>
          <w:sz w:val="18"/>
          <w:szCs w:val="18"/>
        </w:rPr>
        <w:t>not</w:t>
      </w:r>
      <w:r w:rsidRPr="00CA5225">
        <w:rPr>
          <w:spacing w:val="-5"/>
          <w:sz w:val="18"/>
          <w:szCs w:val="18"/>
        </w:rPr>
        <w:t xml:space="preserve"> </w:t>
      </w:r>
      <w:r w:rsidRPr="00CA5225">
        <w:rPr>
          <w:sz w:val="18"/>
          <w:szCs w:val="18"/>
        </w:rPr>
        <w:t>a</w:t>
      </w:r>
      <w:r w:rsidRPr="00CA5225">
        <w:rPr>
          <w:spacing w:val="-4"/>
          <w:sz w:val="18"/>
          <w:szCs w:val="18"/>
        </w:rPr>
        <w:t xml:space="preserve"> </w:t>
      </w:r>
      <w:r w:rsidRPr="00CA5225">
        <w:rPr>
          <w:sz w:val="18"/>
          <w:szCs w:val="18"/>
        </w:rPr>
        <w:t>separate</w:t>
      </w:r>
      <w:r w:rsidRPr="00CA5225">
        <w:rPr>
          <w:spacing w:val="-7"/>
          <w:sz w:val="18"/>
          <w:szCs w:val="18"/>
        </w:rPr>
        <w:t xml:space="preserve"> </w:t>
      </w:r>
      <w:r w:rsidRPr="00CA5225">
        <w:rPr>
          <w:sz w:val="18"/>
          <w:szCs w:val="18"/>
        </w:rPr>
        <w:t>legal</w:t>
      </w:r>
      <w:r w:rsidRPr="00CA5225">
        <w:rPr>
          <w:spacing w:val="32"/>
          <w:sz w:val="18"/>
          <w:szCs w:val="18"/>
        </w:rPr>
        <w:t xml:space="preserve"> </w:t>
      </w:r>
      <w:r w:rsidRPr="00CA5225">
        <w:rPr>
          <w:sz w:val="18"/>
          <w:szCs w:val="18"/>
        </w:rPr>
        <w:t>entity</w:t>
      </w:r>
      <w:r w:rsidRPr="00CA5225">
        <w:rPr>
          <w:spacing w:val="-6"/>
          <w:sz w:val="18"/>
          <w:szCs w:val="18"/>
        </w:rPr>
        <w:t xml:space="preserve"> </w:t>
      </w:r>
      <w:r w:rsidRPr="00CA5225">
        <w:rPr>
          <w:sz w:val="18"/>
          <w:szCs w:val="18"/>
        </w:rPr>
        <w:t>and</w:t>
      </w:r>
      <w:r w:rsidRPr="00CA5225">
        <w:rPr>
          <w:spacing w:val="-4"/>
          <w:sz w:val="18"/>
          <w:szCs w:val="18"/>
        </w:rPr>
        <w:t xml:space="preserve"> </w:t>
      </w:r>
      <w:r w:rsidRPr="00CA5225">
        <w:rPr>
          <w:sz w:val="18"/>
          <w:szCs w:val="18"/>
        </w:rPr>
        <w:t>ownership</w:t>
      </w:r>
      <w:r w:rsidRPr="00CA5225">
        <w:rPr>
          <w:spacing w:val="-4"/>
          <w:sz w:val="18"/>
          <w:szCs w:val="18"/>
        </w:rPr>
        <w:t xml:space="preserve"> </w:t>
      </w:r>
      <w:r w:rsidRPr="00CA5225">
        <w:rPr>
          <w:sz w:val="18"/>
          <w:szCs w:val="18"/>
        </w:rPr>
        <w:t>of</w:t>
      </w:r>
      <w:r w:rsidRPr="00CA5225">
        <w:rPr>
          <w:spacing w:val="-4"/>
          <w:sz w:val="18"/>
          <w:szCs w:val="18"/>
        </w:rPr>
        <w:t xml:space="preserve"> </w:t>
      </w:r>
      <w:r w:rsidRPr="00CA5225">
        <w:rPr>
          <w:sz w:val="18"/>
          <w:szCs w:val="18"/>
        </w:rPr>
        <w:t>the</w:t>
      </w:r>
      <w:r w:rsidRPr="00CA5225">
        <w:rPr>
          <w:spacing w:val="-2"/>
          <w:sz w:val="18"/>
          <w:szCs w:val="18"/>
        </w:rPr>
        <w:t xml:space="preserve"> </w:t>
      </w:r>
      <w:r w:rsidRPr="00CA5225">
        <w:rPr>
          <w:sz w:val="18"/>
          <w:szCs w:val="18"/>
        </w:rPr>
        <w:t>SRS</w:t>
      </w:r>
      <w:r w:rsidRPr="00CA5225">
        <w:rPr>
          <w:spacing w:val="-4"/>
          <w:sz w:val="18"/>
          <w:szCs w:val="18"/>
        </w:rPr>
        <w:t xml:space="preserve"> </w:t>
      </w:r>
      <w:r w:rsidRPr="00CA5225">
        <w:rPr>
          <w:sz w:val="18"/>
          <w:szCs w:val="18"/>
        </w:rPr>
        <w:t>premises</w:t>
      </w:r>
      <w:r w:rsidRPr="00CA5225">
        <w:rPr>
          <w:spacing w:val="-6"/>
          <w:sz w:val="18"/>
          <w:szCs w:val="18"/>
        </w:rPr>
        <w:t xml:space="preserve"> </w:t>
      </w:r>
      <w:r w:rsidRPr="00CA5225">
        <w:rPr>
          <w:sz w:val="18"/>
          <w:szCs w:val="18"/>
        </w:rPr>
        <w:t>reside</w:t>
      </w:r>
      <w:r w:rsidR="00DF5ED3">
        <w:rPr>
          <w:sz w:val="18"/>
          <w:szCs w:val="18"/>
        </w:rPr>
        <w:t>s</w:t>
      </w:r>
      <w:r w:rsidRPr="00CA5225">
        <w:rPr>
          <w:spacing w:val="-7"/>
          <w:sz w:val="18"/>
          <w:szCs w:val="18"/>
        </w:rPr>
        <w:t xml:space="preserve"> </w:t>
      </w:r>
      <w:r w:rsidRPr="00CA5225">
        <w:rPr>
          <w:sz w:val="18"/>
          <w:szCs w:val="18"/>
        </w:rPr>
        <w:t>with</w:t>
      </w:r>
      <w:r w:rsidRPr="00CA5225">
        <w:rPr>
          <w:spacing w:val="-2"/>
          <w:sz w:val="18"/>
          <w:szCs w:val="18"/>
        </w:rPr>
        <w:t xml:space="preserve"> </w:t>
      </w:r>
      <w:r w:rsidRPr="00CA5225">
        <w:rPr>
          <w:sz w:val="18"/>
          <w:szCs w:val="18"/>
        </w:rPr>
        <w:t>TCBC. In</w:t>
      </w:r>
      <w:r w:rsidRPr="00CA5225">
        <w:rPr>
          <w:spacing w:val="-4"/>
          <w:sz w:val="18"/>
          <w:szCs w:val="18"/>
        </w:rPr>
        <w:t xml:space="preserve"> </w:t>
      </w:r>
      <w:r w:rsidRPr="00CA5225">
        <w:rPr>
          <w:sz w:val="18"/>
          <w:szCs w:val="18"/>
        </w:rPr>
        <w:t>202</w:t>
      </w:r>
      <w:r w:rsidR="00990E05">
        <w:rPr>
          <w:sz w:val="18"/>
          <w:szCs w:val="18"/>
        </w:rPr>
        <w:t>2</w:t>
      </w:r>
      <w:r w:rsidRPr="00CA5225">
        <w:rPr>
          <w:sz w:val="18"/>
          <w:szCs w:val="18"/>
        </w:rPr>
        <w:t>/2</w:t>
      </w:r>
      <w:r w:rsidR="00990E05">
        <w:rPr>
          <w:sz w:val="18"/>
          <w:szCs w:val="18"/>
        </w:rPr>
        <w:t>3</w:t>
      </w:r>
      <w:r w:rsidRPr="00CA5225">
        <w:rPr>
          <w:spacing w:val="1"/>
          <w:sz w:val="18"/>
          <w:szCs w:val="18"/>
        </w:rPr>
        <w:t xml:space="preserve"> </w:t>
      </w:r>
      <w:r w:rsidRPr="00CA5225">
        <w:rPr>
          <w:sz w:val="18"/>
          <w:szCs w:val="18"/>
        </w:rPr>
        <w:t>expenditure</w:t>
      </w:r>
      <w:r w:rsidRPr="00CA5225">
        <w:rPr>
          <w:spacing w:val="-3"/>
          <w:sz w:val="18"/>
          <w:szCs w:val="18"/>
        </w:rPr>
        <w:t xml:space="preserve"> </w:t>
      </w:r>
      <w:r w:rsidRPr="00CA5225">
        <w:rPr>
          <w:sz w:val="18"/>
          <w:szCs w:val="18"/>
        </w:rPr>
        <w:t>incurred</w:t>
      </w:r>
      <w:r w:rsidRPr="00CA5225">
        <w:rPr>
          <w:spacing w:val="-7"/>
          <w:sz w:val="18"/>
          <w:szCs w:val="18"/>
        </w:rPr>
        <w:t xml:space="preserve"> </w:t>
      </w:r>
      <w:r w:rsidRPr="00CA5225">
        <w:rPr>
          <w:sz w:val="18"/>
          <w:szCs w:val="18"/>
        </w:rPr>
        <w:t>was</w:t>
      </w:r>
      <w:r w:rsidRPr="00CA5225">
        <w:rPr>
          <w:spacing w:val="2"/>
          <w:sz w:val="18"/>
          <w:szCs w:val="18"/>
        </w:rPr>
        <w:t xml:space="preserve"> </w:t>
      </w:r>
      <w:r w:rsidRPr="00CA5225">
        <w:rPr>
          <w:sz w:val="18"/>
          <w:szCs w:val="18"/>
        </w:rPr>
        <w:t>fully</w:t>
      </w:r>
      <w:r w:rsidRPr="00CA5225">
        <w:rPr>
          <w:spacing w:val="-5"/>
          <w:sz w:val="18"/>
          <w:szCs w:val="18"/>
        </w:rPr>
        <w:t xml:space="preserve"> </w:t>
      </w:r>
      <w:r w:rsidRPr="00CA5225">
        <w:rPr>
          <w:sz w:val="18"/>
          <w:szCs w:val="18"/>
        </w:rPr>
        <w:t>covered</w:t>
      </w:r>
      <w:r w:rsidRPr="00CA5225">
        <w:rPr>
          <w:spacing w:val="-2"/>
          <w:sz w:val="18"/>
          <w:szCs w:val="18"/>
        </w:rPr>
        <w:t xml:space="preserve"> </w:t>
      </w:r>
      <w:r w:rsidRPr="00CA5225">
        <w:rPr>
          <w:sz w:val="18"/>
          <w:szCs w:val="18"/>
        </w:rPr>
        <w:t>by</w:t>
      </w:r>
      <w:r w:rsidRPr="00CA5225">
        <w:rPr>
          <w:spacing w:val="-2"/>
          <w:sz w:val="18"/>
          <w:szCs w:val="18"/>
        </w:rPr>
        <w:t xml:space="preserve"> </w:t>
      </w:r>
      <w:r w:rsidRPr="00CA5225">
        <w:rPr>
          <w:sz w:val="18"/>
          <w:szCs w:val="18"/>
        </w:rPr>
        <w:t>the</w:t>
      </w:r>
      <w:r w:rsidRPr="00CA5225">
        <w:rPr>
          <w:spacing w:val="-2"/>
          <w:sz w:val="18"/>
          <w:szCs w:val="18"/>
        </w:rPr>
        <w:t xml:space="preserve"> </w:t>
      </w:r>
      <w:r w:rsidRPr="00CA5225">
        <w:rPr>
          <w:sz w:val="18"/>
          <w:szCs w:val="18"/>
        </w:rPr>
        <w:t>contributions</w:t>
      </w:r>
      <w:r w:rsidRPr="00CA5225">
        <w:rPr>
          <w:spacing w:val="-7"/>
          <w:sz w:val="18"/>
          <w:szCs w:val="18"/>
        </w:rPr>
        <w:t xml:space="preserve"> </w:t>
      </w:r>
      <w:r w:rsidRPr="00CA5225">
        <w:rPr>
          <w:sz w:val="18"/>
          <w:szCs w:val="18"/>
        </w:rPr>
        <w:t>from</w:t>
      </w:r>
      <w:r w:rsidRPr="00CA5225">
        <w:rPr>
          <w:spacing w:val="-1"/>
          <w:sz w:val="18"/>
          <w:szCs w:val="18"/>
        </w:rPr>
        <w:t xml:space="preserve"> </w:t>
      </w:r>
      <w:r w:rsidRPr="00CA5225">
        <w:rPr>
          <w:sz w:val="18"/>
          <w:szCs w:val="18"/>
        </w:rPr>
        <w:t>the</w:t>
      </w:r>
      <w:r w:rsidRPr="00CA5225">
        <w:rPr>
          <w:spacing w:val="-2"/>
          <w:sz w:val="18"/>
          <w:szCs w:val="18"/>
        </w:rPr>
        <w:t xml:space="preserve"> </w:t>
      </w:r>
      <w:r w:rsidRPr="00CA5225">
        <w:rPr>
          <w:sz w:val="18"/>
          <w:szCs w:val="18"/>
        </w:rPr>
        <w:t>partners.</w:t>
      </w:r>
    </w:p>
    <w:p w14:paraId="5B0DE691" w14:textId="77777777" w:rsidR="0032292D" w:rsidRDefault="0032292D">
      <w:pPr>
        <w:rPr>
          <w:sz w:val="16"/>
        </w:rPr>
        <w:sectPr w:rsidR="0032292D">
          <w:pgSz w:w="16840" w:h="11910" w:orient="landscape"/>
          <w:pgMar w:top="560" w:right="240" w:bottom="280" w:left="180" w:header="720" w:footer="720" w:gutter="0"/>
          <w:cols w:space="720"/>
        </w:sectPr>
      </w:pPr>
    </w:p>
    <w:p w14:paraId="3F53236A" w14:textId="77777777" w:rsidR="0032292D" w:rsidRPr="00257B76" w:rsidRDefault="00E32278" w:rsidP="00CA5225">
      <w:pPr>
        <w:pStyle w:val="Heading1"/>
        <w:spacing w:before="79"/>
        <w:ind w:left="709" w:right="827"/>
        <w:jc w:val="both"/>
        <w:rPr>
          <w:b/>
          <w:bCs/>
        </w:rPr>
      </w:pPr>
      <w:bookmarkStart w:id="60" w:name="_Toc138846519"/>
      <w:r w:rsidRPr="00257B76">
        <w:rPr>
          <w:b/>
          <w:bCs/>
        </w:rPr>
        <w:t>Note</w:t>
      </w:r>
      <w:r w:rsidRPr="00257B76">
        <w:rPr>
          <w:b/>
          <w:bCs/>
          <w:spacing w:val="1"/>
        </w:rPr>
        <w:t xml:space="preserve"> </w:t>
      </w:r>
      <w:r w:rsidRPr="00257B76">
        <w:rPr>
          <w:b/>
          <w:bCs/>
        </w:rPr>
        <w:t>3</w:t>
      </w:r>
      <w:r w:rsidR="00E05ECF" w:rsidRPr="00257B76">
        <w:rPr>
          <w:b/>
          <w:bCs/>
        </w:rPr>
        <w:t>6</w:t>
      </w:r>
      <w:r w:rsidRPr="00257B76">
        <w:rPr>
          <w:b/>
          <w:bCs/>
          <w:spacing w:val="1"/>
        </w:rPr>
        <w:t xml:space="preserve"> </w:t>
      </w:r>
      <w:r w:rsidRPr="00257B76">
        <w:rPr>
          <w:b/>
          <w:bCs/>
        </w:rPr>
        <w:t>-</w:t>
      </w:r>
      <w:r w:rsidRPr="00257B76">
        <w:rPr>
          <w:b/>
          <w:bCs/>
          <w:spacing w:val="1"/>
        </w:rPr>
        <w:t xml:space="preserve"> </w:t>
      </w:r>
      <w:r w:rsidRPr="00257B76">
        <w:rPr>
          <w:b/>
          <w:bCs/>
        </w:rPr>
        <w:t>Defined</w:t>
      </w:r>
      <w:r w:rsidRPr="00257B76">
        <w:rPr>
          <w:b/>
          <w:bCs/>
          <w:spacing w:val="1"/>
        </w:rPr>
        <w:t xml:space="preserve"> </w:t>
      </w:r>
      <w:r w:rsidRPr="00257B76">
        <w:rPr>
          <w:b/>
          <w:bCs/>
        </w:rPr>
        <w:t>Benefit</w:t>
      </w:r>
      <w:r w:rsidRPr="00257B76">
        <w:rPr>
          <w:b/>
          <w:bCs/>
          <w:spacing w:val="1"/>
        </w:rPr>
        <w:t xml:space="preserve"> </w:t>
      </w:r>
      <w:r w:rsidRPr="00257B76">
        <w:rPr>
          <w:b/>
          <w:bCs/>
        </w:rPr>
        <w:t>Pension</w:t>
      </w:r>
      <w:r w:rsidRPr="00257B76">
        <w:rPr>
          <w:b/>
          <w:bCs/>
          <w:spacing w:val="2"/>
        </w:rPr>
        <w:t xml:space="preserve"> </w:t>
      </w:r>
      <w:r w:rsidRPr="00257B76">
        <w:rPr>
          <w:b/>
          <w:bCs/>
        </w:rPr>
        <w:t>Scheme</w:t>
      </w:r>
      <w:bookmarkEnd w:id="60"/>
    </w:p>
    <w:p w14:paraId="73827212" w14:textId="77777777" w:rsidR="00CA5225" w:rsidRDefault="00CA5225" w:rsidP="00CA5225">
      <w:pPr>
        <w:pStyle w:val="Heading4"/>
        <w:ind w:left="709" w:right="828"/>
        <w:jc w:val="both"/>
      </w:pPr>
    </w:p>
    <w:p w14:paraId="6E5F1133" w14:textId="77777777" w:rsidR="0032292D" w:rsidRPr="00E15B15" w:rsidRDefault="00E32278" w:rsidP="00E15B15">
      <w:pPr>
        <w:pStyle w:val="BodyText"/>
        <w:ind w:left="709"/>
        <w:rPr>
          <w:b/>
          <w:bCs/>
        </w:rPr>
      </w:pPr>
      <w:r w:rsidRPr="00E15B15">
        <w:rPr>
          <w:b/>
          <w:bCs/>
        </w:rPr>
        <w:t xml:space="preserve">McCloud / </w:t>
      </w:r>
      <w:proofErr w:type="spellStart"/>
      <w:r w:rsidRPr="00E15B15">
        <w:rPr>
          <w:b/>
          <w:bCs/>
        </w:rPr>
        <w:t>Sargeant</w:t>
      </w:r>
      <w:proofErr w:type="spellEnd"/>
      <w:r w:rsidRPr="00E15B15">
        <w:rPr>
          <w:b/>
          <w:bCs/>
        </w:rPr>
        <w:t xml:space="preserve"> Judgement</w:t>
      </w:r>
    </w:p>
    <w:p w14:paraId="043E77BB" w14:textId="72BD0D0F" w:rsidR="002B6BD4" w:rsidRPr="002B6BD4" w:rsidRDefault="002B6BD4" w:rsidP="00E15B15">
      <w:pPr>
        <w:pStyle w:val="BodyText"/>
        <w:ind w:left="709" w:right="954"/>
        <w:jc w:val="both"/>
      </w:pPr>
      <w:r w:rsidRPr="002B6BD4">
        <w:t>The Chief Constable of Gwent along with other Chief Constables and the Home Office currently has 148 claims in respect of unlawful discrimination arising from transitional provisions in the Police Pension Regulations 2015. These claims against the Police Pension Scheme (the Aarons case) had previously stayed behind the McCloud/</w:t>
      </w:r>
      <w:proofErr w:type="spellStart"/>
      <w:r w:rsidRPr="002B6BD4">
        <w:t>Sargeant</w:t>
      </w:r>
      <w:proofErr w:type="spellEnd"/>
      <w:r w:rsidRPr="002B6BD4">
        <w:t xml:space="preserve"> judgement but have now been lifted and a case management hearing was held on 25th October 2019. The resulting Order of 2</w:t>
      </w:r>
      <w:r w:rsidR="00A4006A">
        <w:t>8</w:t>
      </w:r>
      <w:r w:rsidR="00A4006A" w:rsidRPr="00A4006A">
        <w:rPr>
          <w:vertAlign w:val="superscript"/>
        </w:rPr>
        <w:t>th</w:t>
      </w:r>
      <w:r w:rsidR="00A4006A">
        <w:t xml:space="preserve"> </w:t>
      </w:r>
      <w:r w:rsidRPr="002B6BD4">
        <w:t>October 2019 included an interim declaration that the claimants are entitled to be treated as if they had been given full transitional protection and had remained in their existing scheme after 1</w:t>
      </w:r>
      <w:r w:rsidR="00A4006A" w:rsidRPr="00A4006A">
        <w:rPr>
          <w:vertAlign w:val="superscript"/>
        </w:rPr>
        <w:t>st</w:t>
      </w:r>
      <w:r w:rsidR="00A4006A">
        <w:t xml:space="preserve"> </w:t>
      </w:r>
      <w:r w:rsidRPr="002B6BD4">
        <w:t>April 2015. This interim declaration applies to claimants only. However, the Government made clear that non-claimants who are in the same position as claimants will be treated fairly to ensure they do not lose out. This was re-iterated in the Written Ministerial Statement on 25</w:t>
      </w:r>
      <w:r w:rsidR="00A4006A" w:rsidRPr="00A4006A">
        <w:rPr>
          <w:vertAlign w:val="superscript"/>
        </w:rPr>
        <w:t>th</w:t>
      </w:r>
      <w:r w:rsidR="00A4006A">
        <w:t xml:space="preserve"> </w:t>
      </w:r>
      <w:r w:rsidRPr="002B6BD4">
        <w:t>March 2020.</w:t>
      </w:r>
    </w:p>
    <w:p w14:paraId="6B83F6CE" w14:textId="77777777" w:rsidR="002B6BD4" w:rsidRPr="002B6BD4" w:rsidRDefault="002B6BD4" w:rsidP="00E15B15">
      <w:pPr>
        <w:pStyle w:val="BodyText"/>
        <w:ind w:left="709" w:right="954"/>
        <w:jc w:val="both"/>
      </w:pPr>
      <w:r w:rsidRPr="002B6BD4">
        <w:t> </w:t>
      </w:r>
    </w:p>
    <w:p w14:paraId="40A02DAE" w14:textId="4BBD8FAD" w:rsidR="002B6BD4" w:rsidRPr="002B6BD4" w:rsidRDefault="002B6BD4" w:rsidP="00E15B15">
      <w:pPr>
        <w:pStyle w:val="BodyText"/>
        <w:ind w:left="709" w:right="954"/>
        <w:jc w:val="both"/>
      </w:pPr>
      <w:r w:rsidRPr="002B6BD4">
        <w:t>On the 16</w:t>
      </w:r>
      <w:r w:rsidR="00A4006A" w:rsidRPr="00A4006A">
        <w:rPr>
          <w:vertAlign w:val="superscript"/>
        </w:rPr>
        <w:t>th</w:t>
      </w:r>
      <w:r w:rsidR="00A4006A">
        <w:t xml:space="preserve"> </w:t>
      </w:r>
      <w:r w:rsidRPr="002B6BD4">
        <w:t>July 2020 the Treasury published their Public Service Pension Schemes Consultation: changes to the transitional arrangement to the 2015 scheme, which contained the proposed remedy. On the 4</w:t>
      </w:r>
      <w:r w:rsidR="00A4006A" w:rsidRPr="00A4006A">
        <w:rPr>
          <w:vertAlign w:val="superscript"/>
        </w:rPr>
        <w:t>th</w:t>
      </w:r>
      <w:r w:rsidR="00A4006A">
        <w:t xml:space="preserve"> F</w:t>
      </w:r>
      <w:r w:rsidRPr="002B6BD4">
        <w:t>ebruary 2021 the Treasury published their response to the consultation. This response confirmed that the legacy schemes would be closed from 31</w:t>
      </w:r>
      <w:r w:rsidR="006D239F" w:rsidRPr="006D239F">
        <w:rPr>
          <w:vertAlign w:val="superscript"/>
        </w:rPr>
        <w:t>st</w:t>
      </w:r>
      <w:r w:rsidR="006D239F">
        <w:t xml:space="preserve"> </w:t>
      </w:r>
      <w:r w:rsidRPr="002B6BD4">
        <w:t>March 2022, a remedy would be introduced for the period 2015 to 2022 based on a deferred choice underpin basis, and, eligibility criteria for members to access the remedy.</w:t>
      </w:r>
    </w:p>
    <w:p w14:paraId="5C0534F7" w14:textId="77777777" w:rsidR="002B6BD4" w:rsidRPr="002B6BD4" w:rsidRDefault="002B6BD4" w:rsidP="00E15B15">
      <w:pPr>
        <w:pStyle w:val="BodyText"/>
        <w:ind w:left="709" w:right="954"/>
        <w:jc w:val="both"/>
      </w:pPr>
      <w:r w:rsidRPr="002B6BD4">
        <w:t> </w:t>
      </w:r>
    </w:p>
    <w:p w14:paraId="4ECDCFE1" w14:textId="7E12F6EB" w:rsidR="002B6BD4" w:rsidRPr="002B6BD4" w:rsidRDefault="002B6BD4" w:rsidP="00E15B15">
      <w:pPr>
        <w:pStyle w:val="BodyText"/>
        <w:ind w:left="709" w:right="954"/>
        <w:jc w:val="both"/>
      </w:pPr>
      <w:r w:rsidRPr="002B6BD4">
        <w:t>On 19</w:t>
      </w:r>
      <w:r w:rsidR="00A4006A" w:rsidRPr="00A4006A">
        <w:rPr>
          <w:vertAlign w:val="superscript"/>
        </w:rPr>
        <w:t>th</w:t>
      </w:r>
      <w:r w:rsidR="00A4006A">
        <w:t xml:space="preserve"> </w:t>
      </w:r>
      <w:r w:rsidRPr="002B6BD4">
        <w:t>July 2021 the Public Service Pensions and Judicial Offices Act 2022 was taken to the House of Lords.  This got royal assent on 10</w:t>
      </w:r>
      <w:r w:rsidR="006D239F" w:rsidRPr="006D239F">
        <w:rPr>
          <w:vertAlign w:val="superscript"/>
        </w:rPr>
        <w:t>th</w:t>
      </w:r>
      <w:r w:rsidR="006D239F">
        <w:t xml:space="preserve"> </w:t>
      </w:r>
      <w:r w:rsidRPr="002B6BD4">
        <w:t>March 2022 and the Act came into force from 1</w:t>
      </w:r>
      <w:r w:rsidR="006D239F" w:rsidRPr="006D239F">
        <w:rPr>
          <w:vertAlign w:val="superscript"/>
        </w:rPr>
        <w:t>st</w:t>
      </w:r>
      <w:r w:rsidR="006D239F">
        <w:t xml:space="preserve"> </w:t>
      </w:r>
      <w:r w:rsidRPr="002B6BD4">
        <w:t>April 2022. HMT directions to accompany the act were published on 14</w:t>
      </w:r>
      <w:r w:rsidR="006D239F" w:rsidRPr="006D239F">
        <w:rPr>
          <w:vertAlign w:val="superscript"/>
        </w:rPr>
        <w:t>th</w:t>
      </w:r>
      <w:r w:rsidR="006D239F">
        <w:t xml:space="preserve"> </w:t>
      </w:r>
      <w:r w:rsidRPr="002B6BD4">
        <w:t>December 2022. The Act closed the legacy schemes from 31</w:t>
      </w:r>
      <w:r w:rsidR="006D239F" w:rsidRPr="006D239F">
        <w:rPr>
          <w:vertAlign w:val="superscript"/>
        </w:rPr>
        <w:t>st</w:t>
      </w:r>
      <w:r w:rsidR="006D239F">
        <w:t xml:space="preserve"> </w:t>
      </w:r>
      <w:r w:rsidRPr="002B6BD4">
        <w:t>March 2022 and brings the retrospective remedy into force by 1</w:t>
      </w:r>
      <w:r w:rsidR="006D239F" w:rsidRPr="006D239F">
        <w:rPr>
          <w:vertAlign w:val="superscript"/>
        </w:rPr>
        <w:t>st</w:t>
      </w:r>
      <w:r w:rsidR="006D239F">
        <w:t xml:space="preserve"> </w:t>
      </w:r>
      <w:r w:rsidRPr="002B6BD4">
        <w:t>October 2023.  It is now for Home Office to consult on the secondary regulations to bring the polic</w:t>
      </w:r>
      <w:r w:rsidR="00A4006A">
        <w:t>y</w:t>
      </w:r>
      <w:r w:rsidRPr="002B6BD4">
        <w:t xml:space="preserve"> determined by the act into force from 1</w:t>
      </w:r>
      <w:r w:rsidR="006D239F" w:rsidRPr="006D239F">
        <w:rPr>
          <w:vertAlign w:val="superscript"/>
        </w:rPr>
        <w:t>st</w:t>
      </w:r>
      <w:r w:rsidR="006D239F">
        <w:t xml:space="preserve"> </w:t>
      </w:r>
      <w:r w:rsidRPr="002B6BD4">
        <w:t>October 2023, this consultation opened on 28</w:t>
      </w:r>
      <w:r w:rsidR="006D239F" w:rsidRPr="006D239F">
        <w:rPr>
          <w:vertAlign w:val="superscript"/>
        </w:rPr>
        <w:t>th</w:t>
      </w:r>
      <w:r w:rsidR="006D239F">
        <w:t xml:space="preserve"> </w:t>
      </w:r>
      <w:r w:rsidRPr="002B6BD4">
        <w:t>February and closed on 23</w:t>
      </w:r>
      <w:r w:rsidR="006D239F" w:rsidRPr="006D239F">
        <w:rPr>
          <w:vertAlign w:val="superscript"/>
        </w:rPr>
        <w:t>rd</w:t>
      </w:r>
      <w:r w:rsidR="006D239F">
        <w:t xml:space="preserve"> </w:t>
      </w:r>
      <w:r w:rsidRPr="002B6BD4">
        <w:t>May 2023.</w:t>
      </w:r>
    </w:p>
    <w:p w14:paraId="49C8150B" w14:textId="77777777" w:rsidR="005A07B7" w:rsidRDefault="005A07B7" w:rsidP="00E15B15">
      <w:pPr>
        <w:pStyle w:val="BodyText"/>
        <w:ind w:left="709" w:right="954"/>
        <w:jc w:val="both"/>
      </w:pPr>
    </w:p>
    <w:p w14:paraId="7AA4785F" w14:textId="77777777" w:rsidR="00694E68" w:rsidRPr="00E15B15" w:rsidRDefault="00694E68" w:rsidP="00E15B15">
      <w:pPr>
        <w:pStyle w:val="BodyText"/>
        <w:ind w:left="709" w:right="954"/>
        <w:jc w:val="both"/>
        <w:rPr>
          <w:b/>
          <w:bCs/>
        </w:rPr>
      </w:pPr>
      <w:r w:rsidRPr="00E15B15">
        <w:rPr>
          <w:b/>
          <w:bCs/>
        </w:rPr>
        <w:t>Legal Claims</w:t>
      </w:r>
    </w:p>
    <w:p w14:paraId="12AACCC6" w14:textId="77777777" w:rsidR="00694E68" w:rsidRPr="00B90945" w:rsidRDefault="00694E68" w:rsidP="00E15B15">
      <w:pPr>
        <w:pStyle w:val="BodyText"/>
        <w:ind w:left="709" w:right="954"/>
        <w:jc w:val="both"/>
        <w:rPr>
          <w:b/>
          <w:bCs/>
        </w:rPr>
      </w:pPr>
      <w:r w:rsidRPr="00B90945">
        <w:rPr>
          <w:b/>
          <w:bCs/>
        </w:rPr>
        <w:t xml:space="preserve">Aarons and </w:t>
      </w:r>
      <w:proofErr w:type="spellStart"/>
      <w:r w:rsidRPr="00B90945">
        <w:rPr>
          <w:b/>
          <w:bCs/>
        </w:rPr>
        <w:t>Ors</w:t>
      </w:r>
      <w:proofErr w:type="spellEnd"/>
      <w:r w:rsidRPr="00B90945">
        <w:rPr>
          <w:b/>
          <w:bCs/>
        </w:rPr>
        <w:t xml:space="preserve"> Cases</w:t>
      </w:r>
    </w:p>
    <w:p w14:paraId="3D7E8FF0" w14:textId="3875CDB2" w:rsidR="00694E68" w:rsidRPr="00694E68" w:rsidRDefault="00694E68" w:rsidP="00E15B15">
      <w:pPr>
        <w:pStyle w:val="BodyText"/>
        <w:ind w:left="709" w:right="954"/>
        <w:jc w:val="both"/>
      </w:pPr>
      <w:r w:rsidRPr="00694E68">
        <w:t>Injury for feelings claims for Aarons were due to be heard by the Employment Tribunal in December 2021, and on 25</w:t>
      </w:r>
      <w:r w:rsidR="006D239F" w:rsidRPr="006D239F">
        <w:rPr>
          <w:vertAlign w:val="superscript"/>
        </w:rPr>
        <w:t>th</w:t>
      </w:r>
      <w:r w:rsidR="006D239F">
        <w:t xml:space="preserve"> </w:t>
      </w:r>
      <w:r w:rsidRPr="00694E68">
        <w:t>November 2021 the Home Secretary sought agreement from Chief Officers to settle on behalf of forces.  This authority was given and the Government Legal Department (GLD) have since settled on behalf of forces. Therefore no liability in respect of compensation claims is recognised in these accounts.</w:t>
      </w:r>
    </w:p>
    <w:p w14:paraId="3B64B305" w14:textId="77777777" w:rsidR="00694E68" w:rsidRPr="00694E68" w:rsidRDefault="00694E68" w:rsidP="00E15B15">
      <w:pPr>
        <w:pStyle w:val="BodyText"/>
        <w:ind w:left="709" w:right="954"/>
        <w:jc w:val="both"/>
      </w:pPr>
    </w:p>
    <w:p w14:paraId="21348F93" w14:textId="77777777" w:rsidR="00694E68" w:rsidRPr="00E15B15" w:rsidRDefault="00694E68" w:rsidP="00E15B15">
      <w:pPr>
        <w:pStyle w:val="BodyText"/>
        <w:ind w:left="709" w:right="954"/>
        <w:jc w:val="both"/>
        <w:rPr>
          <w:b/>
          <w:bCs/>
        </w:rPr>
      </w:pPr>
      <w:proofErr w:type="spellStart"/>
      <w:r w:rsidRPr="00E15B15">
        <w:rPr>
          <w:b/>
          <w:bCs/>
        </w:rPr>
        <w:t>Penningtons</w:t>
      </w:r>
      <w:proofErr w:type="spellEnd"/>
    </w:p>
    <w:p w14:paraId="7874BC30" w14:textId="651B9628" w:rsidR="00694E68" w:rsidRPr="00694E68" w:rsidRDefault="00694E68" w:rsidP="00E15B15">
      <w:pPr>
        <w:pStyle w:val="BodyText"/>
        <w:ind w:left="709" w:right="954"/>
        <w:jc w:val="both"/>
      </w:pPr>
      <w:r w:rsidRPr="00694E68">
        <w:t xml:space="preserve">These claims were brought after the finding of discrimination by the Court of Appeal in McCloud and </w:t>
      </w:r>
      <w:proofErr w:type="spellStart"/>
      <w:r w:rsidRPr="00694E68">
        <w:t>Sargeant</w:t>
      </w:r>
      <w:proofErr w:type="spellEnd"/>
      <w:r w:rsidRPr="00694E68">
        <w:t>. As at 3</w:t>
      </w:r>
      <w:r w:rsidR="006D239F">
        <w:t>1</w:t>
      </w:r>
      <w:r w:rsidR="006D239F" w:rsidRPr="006D239F">
        <w:rPr>
          <w:vertAlign w:val="superscript"/>
        </w:rPr>
        <w:t>st</w:t>
      </w:r>
      <w:r w:rsidR="006D239F">
        <w:t xml:space="preserve"> </w:t>
      </w:r>
      <w:r w:rsidRPr="00694E68">
        <w:t>March 2023, it is not possible to reliably estimate the extent or likelihood of these claims being successful, and therefore no liability in respect of compensation claims is recognised in these accounts.</w:t>
      </w:r>
    </w:p>
    <w:p w14:paraId="316469B6" w14:textId="77777777" w:rsidR="00694E68" w:rsidRPr="00694E68" w:rsidRDefault="00694E68" w:rsidP="00E15B15">
      <w:pPr>
        <w:pStyle w:val="BodyText"/>
        <w:ind w:left="709" w:right="954"/>
        <w:jc w:val="both"/>
      </w:pPr>
    </w:p>
    <w:p w14:paraId="743830B9" w14:textId="77777777" w:rsidR="00694E68" w:rsidRPr="00355ECB" w:rsidRDefault="00694E68" w:rsidP="00E15B15">
      <w:pPr>
        <w:pStyle w:val="BodyText"/>
        <w:ind w:left="709" w:right="954"/>
        <w:jc w:val="both"/>
        <w:rPr>
          <w:b/>
          <w:bCs/>
        </w:rPr>
      </w:pPr>
      <w:r w:rsidRPr="00355ECB">
        <w:rPr>
          <w:b/>
          <w:bCs/>
        </w:rPr>
        <w:t>Remedy</w:t>
      </w:r>
    </w:p>
    <w:p w14:paraId="2AB21F98" w14:textId="77777777" w:rsidR="00694E68" w:rsidRPr="00694E68" w:rsidRDefault="00694E68" w:rsidP="00E15B15">
      <w:pPr>
        <w:pStyle w:val="BodyText"/>
        <w:ind w:left="709" w:right="954"/>
        <w:jc w:val="both"/>
      </w:pPr>
      <w:r w:rsidRPr="00694E68">
        <w:t xml:space="preserve">The Public Service Pensions and Judicial Offices Act 2022 (PSPJOA 2022) legislates for how the government will remove the discrimination identified by the courts in the way that the 2015 reforms were introduced for some members. </w:t>
      </w:r>
    </w:p>
    <w:p w14:paraId="0E72E3C3" w14:textId="77777777" w:rsidR="00694E68" w:rsidRPr="00694E68" w:rsidRDefault="00694E68" w:rsidP="00E15B15">
      <w:pPr>
        <w:pStyle w:val="BodyText"/>
        <w:ind w:left="709" w:right="954"/>
        <w:jc w:val="both"/>
      </w:pPr>
      <w:r w:rsidRPr="00694E68">
        <w:t xml:space="preserve">The main elements of the Act are: </w:t>
      </w:r>
    </w:p>
    <w:p w14:paraId="689865A3" w14:textId="77777777" w:rsidR="00694E68" w:rsidRPr="00694E68" w:rsidRDefault="00694E68" w:rsidP="00E15B15">
      <w:pPr>
        <w:pStyle w:val="BodyText"/>
        <w:ind w:left="1134" w:right="954" w:hanging="141"/>
        <w:jc w:val="both"/>
      </w:pPr>
      <w:r w:rsidRPr="00694E68">
        <w:t xml:space="preserve">• Changes implemented across all the main public service pension schemes in response to the Court of Appeal judgment in the McCloud and </w:t>
      </w:r>
      <w:proofErr w:type="spellStart"/>
      <w:r w:rsidRPr="00694E68">
        <w:t>Sargeant</w:t>
      </w:r>
      <w:proofErr w:type="spellEnd"/>
      <w:r w:rsidRPr="00694E68">
        <w:t xml:space="preserve"> cases: </w:t>
      </w:r>
    </w:p>
    <w:p w14:paraId="39800817" w14:textId="3846911D" w:rsidR="00694E68" w:rsidRPr="00694E68" w:rsidRDefault="00694E68" w:rsidP="00E15B15">
      <w:pPr>
        <w:pStyle w:val="BodyText"/>
        <w:ind w:left="1134" w:right="954" w:hanging="141"/>
        <w:jc w:val="both"/>
      </w:pPr>
      <w:r w:rsidRPr="00694E68">
        <w:t>• Eligible members of the main unfunded pension schemes have a choice of the benefits they wish to take for the “remedy period” of April 2015 to 31</w:t>
      </w:r>
      <w:r w:rsidR="00056F4B" w:rsidRPr="00056F4B">
        <w:rPr>
          <w:vertAlign w:val="superscript"/>
        </w:rPr>
        <w:t>st</w:t>
      </w:r>
      <w:r w:rsidR="00056F4B">
        <w:t xml:space="preserve"> </w:t>
      </w:r>
      <w:r w:rsidRPr="00694E68">
        <w:t xml:space="preserve">March 2022. </w:t>
      </w:r>
    </w:p>
    <w:p w14:paraId="7FC32714" w14:textId="55953F6B" w:rsidR="00694E68" w:rsidRPr="00694E68" w:rsidRDefault="00694E68" w:rsidP="00E15B15">
      <w:pPr>
        <w:pStyle w:val="BodyText"/>
        <w:ind w:left="1134" w:right="954" w:hanging="141"/>
        <w:jc w:val="both"/>
      </w:pPr>
      <w:r w:rsidRPr="00694E68">
        <w:t>• From 1</w:t>
      </w:r>
      <w:r w:rsidR="00056F4B" w:rsidRPr="00056F4B">
        <w:rPr>
          <w:vertAlign w:val="superscript"/>
        </w:rPr>
        <w:t>st</w:t>
      </w:r>
      <w:r w:rsidR="00056F4B">
        <w:t xml:space="preserve"> </w:t>
      </w:r>
      <w:r w:rsidRPr="00694E68">
        <w:t>April 2022, when the remedy period ends, all those in service in main unfunded schemes will be members of the reformed pension schemes, ensuring equal treatment from that point on.</w:t>
      </w:r>
    </w:p>
    <w:p w14:paraId="7CBF2A77" w14:textId="77777777" w:rsidR="00694E68" w:rsidRDefault="00694E68" w:rsidP="00E15B15">
      <w:pPr>
        <w:pStyle w:val="BodyText"/>
        <w:ind w:left="1134" w:right="954" w:hanging="141"/>
        <w:jc w:val="both"/>
        <w:rPr>
          <w:b/>
          <w:bCs/>
        </w:rPr>
      </w:pPr>
      <w:r w:rsidRPr="00694E68">
        <w:t xml:space="preserve">• Ensures there are no reductions to member benefits as a result of the 2016 cost control valuations. </w:t>
      </w:r>
    </w:p>
    <w:p w14:paraId="0C3BD41C" w14:textId="77777777" w:rsidR="00694E68" w:rsidRPr="00694E68" w:rsidRDefault="00694E68" w:rsidP="00E15B15">
      <w:pPr>
        <w:pStyle w:val="BodyText"/>
        <w:ind w:left="709" w:right="954"/>
        <w:jc w:val="both"/>
      </w:pPr>
    </w:p>
    <w:p w14:paraId="281200E2" w14:textId="77777777" w:rsidR="0032292D" w:rsidRPr="00355ECB" w:rsidRDefault="00E32278" w:rsidP="00E15B15">
      <w:pPr>
        <w:pStyle w:val="BodyText"/>
        <w:ind w:left="709" w:right="954"/>
        <w:jc w:val="both"/>
        <w:rPr>
          <w:b/>
          <w:bCs/>
        </w:rPr>
      </w:pPr>
      <w:r w:rsidRPr="00355ECB">
        <w:rPr>
          <w:b/>
          <w:bCs/>
        </w:rPr>
        <w:t>Impact</w:t>
      </w:r>
      <w:r w:rsidRPr="00355ECB">
        <w:rPr>
          <w:b/>
          <w:bCs/>
          <w:spacing w:val="-2"/>
        </w:rPr>
        <w:t xml:space="preserve"> </w:t>
      </w:r>
      <w:r w:rsidRPr="00355ECB">
        <w:rPr>
          <w:b/>
          <w:bCs/>
        </w:rPr>
        <w:t>on</w:t>
      </w:r>
      <w:r w:rsidRPr="00355ECB">
        <w:rPr>
          <w:b/>
          <w:bCs/>
          <w:spacing w:val="-2"/>
        </w:rPr>
        <w:t xml:space="preserve"> </w:t>
      </w:r>
      <w:r w:rsidRPr="00355ECB">
        <w:rPr>
          <w:b/>
          <w:bCs/>
        </w:rPr>
        <w:t>Pension</w:t>
      </w:r>
      <w:r w:rsidRPr="00355ECB">
        <w:rPr>
          <w:b/>
          <w:bCs/>
          <w:spacing w:val="-2"/>
        </w:rPr>
        <w:t xml:space="preserve"> </w:t>
      </w:r>
      <w:r w:rsidRPr="00355ECB">
        <w:rPr>
          <w:b/>
          <w:bCs/>
        </w:rPr>
        <w:t>Liability</w:t>
      </w:r>
    </w:p>
    <w:p w14:paraId="1FAD0174" w14:textId="44E0B077" w:rsidR="008B762C" w:rsidRDefault="008B762C" w:rsidP="00E15B15">
      <w:pPr>
        <w:pStyle w:val="BodyText"/>
        <w:ind w:left="709" w:right="954"/>
        <w:jc w:val="both"/>
      </w:pPr>
      <w:r>
        <w:t>Allowing for all members to remain in their existing scheme as at 1</w:t>
      </w:r>
      <w:r w:rsidR="00056F4B" w:rsidRPr="00056F4B">
        <w:rPr>
          <w:vertAlign w:val="superscript"/>
        </w:rPr>
        <w:t>st</w:t>
      </w:r>
      <w:r w:rsidR="00056F4B">
        <w:t xml:space="preserve"> </w:t>
      </w:r>
      <w:r>
        <w:t>April 2015 would lead to an increase in the Police Pension Scheme liabilities. Scheme actuaries have estimated the potential increase in scheme liabilities for Gwent Police to be approximately 4.4% or £62.860m of pension scheme liabilities. This increase was reflected in the IAS 19 disclosure as a past service cost in the 2018/19 accounts. This amount has been reviewed on an annual basis and in 2021/22 the estimated decrease was £148.04m in pensions scheme liabilities from the previous year. In 2022/23 the estimated decrease is £555.35m from the liability in 2021/22. This decrease reflects a change in assumptions and therefore represents a gain on remeasurement and reported in the Comprehensive Income and Expenditure Statement (CIES).</w:t>
      </w:r>
    </w:p>
    <w:p w14:paraId="4B1D9442" w14:textId="77777777" w:rsidR="008B762C" w:rsidRDefault="008B762C" w:rsidP="008B762C">
      <w:pPr>
        <w:pStyle w:val="BodyText"/>
        <w:ind w:left="709" w:right="838"/>
        <w:jc w:val="both"/>
      </w:pPr>
      <w:r>
        <w:t> </w:t>
      </w:r>
    </w:p>
    <w:p w14:paraId="48CD8F01" w14:textId="77777777" w:rsidR="008B762C" w:rsidRDefault="008B762C" w:rsidP="008B762C">
      <w:pPr>
        <w:pStyle w:val="BodyText"/>
        <w:ind w:left="709" w:right="838"/>
        <w:jc w:val="both"/>
      </w:pPr>
      <w:r>
        <w:t>The impact of an increase in scheme liabilities arising from McCloud/</w:t>
      </w:r>
      <w:proofErr w:type="spellStart"/>
      <w:r>
        <w:t>Sargeant</w:t>
      </w:r>
      <w:proofErr w:type="spellEnd"/>
      <w:r>
        <w:t xml:space="preserve"> judgement will be measured through the pension valuation process, which determines employer and employee contribution rates. The next Police Pension valuation is due to be reported in 2023/24, although this timetable is subject to change.</w:t>
      </w:r>
    </w:p>
    <w:p w14:paraId="10F3E9D7" w14:textId="77777777" w:rsidR="008B762C" w:rsidRDefault="008B762C" w:rsidP="008B762C">
      <w:pPr>
        <w:pStyle w:val="BodyText"/>
        <w:ind w:left="709" w:right="838"/>
        <w:jc w:val="both"/>
      </w:pPr>
    </w:p>
    <w:p w14:paraId="7EED5A23" w14:textId="4C6ABB64" w:rsidR="005A07B7" w:rsidRDefault="008B762C" w:rsidP="008B762C">
      <w:pPr>
        <w:pStyle w:val="BodyText"/>
        <w:ind w:left="709" w:right="838"/>
        <w:jc w:val="both"/>
      </w:pPr>
      <w:r>
        <w:t>The impact of an increase in annual pension payments arising from McCloud/</w:t>
      </w:r>
      <w:proofErr w:type="spellStart"/>
      <w:r>
        <w:t>Sargeant</w:t>
      </w:r>
      <w:proofErr w:type="spellEnd"/>
      <w:r>
        <w:t xml:space="preserve"> is determined through the Police Pension Fund Regulations 2007. These require a police </w:t>
      </w:r>
      <w:r w:rsidR="00A74663">
        <w:t>body</w:t>
      </w:r>
      <w:r>
        <w:t xml:space="preserve"> to maintain a pension fund into which officer and employer contributions are paid and out of which pension payments to retired officers are made. If the police pension fund does not have sufficient funds to meet the cost of pensions in year the amount required to meet the deficit is then paid by the Secretary of State to the police authority in the form of a central government top-up grant.</w:t>
      </w:r>
    </w:p>
    <w:p w14:paraId="7AAA7F19" w14:textId="77777777" w:rsidR="008B762C" w:rsidRDefault="008B762C" w:rsidP="008B762C">
      <w:pPr>
        <w:pStyle w:val="BodyText"/>
        <w:ind w:left="709" w:right="838"/>
        <w:jc w:val="both"/>
      </w:pPr>
    </w:p>
    <w:p w14:paraId="74139617" w14:textId="77777777" w:rsidR="0032292D" w:rsidRPr="00AB51DC" w:rsidRDefault="00E32278" w:rsidP="00AB51DC">
      <w:pPr>
        <w:pStyle w:val="BodyText"/>
        <w:ind w:left="709"/>
        <w:rPr>
          <w:b/>
          <w:bCs/>
        </w:rPr>
      </w:pPr>
      <w:r w:rsidRPr="00AB51DC">
        <w:rPr>
          <w:b/>
          <w:bCs/>
        </w:rPr>
        <w:t>Participation</w:t>
      </w:r>
      <w:r w:rsidRPr="00AB51DC">
        <w:rPr>
          <w:b/>
          <w:bCs/>
          <w:spacing w:val="-4"/>
        </w:rPr>
        <w:t xml:space="preserve"> </w:t>
      </w:r>
      <w:r w:rsidRPr="00AB51DC">
        <w:rPr>
          <w:b/>
          <w:bCs/>
        </w:rPr>
        <w:t>in Pension</w:t>
      </w:r>
      <w:r w:rsidRPr="00AB51DC">
        <w:rPr>
          <w:b/>
          <w:bCs/>
          <w:spacing w:val="-4"/>
        </w:rPr>
        <w:t xml:space="preserve"> </w:t>
      </w:r>
      <w:r w:rsidRPr="00AB51DC">
        <w:rPr>
          <w:b/>
          <w:bCs/>
        </w:rPr>
        <w:t>Schemes</w:t>
      </w:r>
    </w:p>
    <w:p w14:paraId="2E71EF83" w14:textId="7F776A18" w:rsidR="0032292D" w:rsidRPr="00CA5225" w:rsidRDefault="00E32278" w:rsidP="00CA5225">
      <w:pPr>
        <w:pStyle w:val="BodyText"/>
        <w:ind w:left="709" w:right="828"/>
        <w:jc w:val="both"/>
      </w:pPr>
      <w:r w:rsidRPr="00CA5225">
        <w:t>As part of the terms and conditions of employment of its Police Officers and Police Staff, the Chief Constable makes contributions towards the cost of post-employment benefits.</w:t>
      </w:r>
      <w:r w:rsidRPr="00CA5225">
        <w:rPr>
          <w:spacing w:val="1"/>
        </w:rPr>
        <w:t xml:space="preserve"> </w:t>
      </w:r>
      <w:r w:rsidRPr="00CA5225">
        <w:t>Although these benefits will not actually be payable until employees retire, the PCC Group has a commitment to make the payments (for those benefits) and to disclose them at th</w:t>
      </w:r>
      <w:r w:rsidR="005A641F">
        <w:t>e t</w:t>
      </w:r>
      <w:r w:rsidRPr="00CA5225">
        <w:t>ime</w:t>
      </w:r>
      <w:r w:rsidRPr="00CA5225">
        <w:rPr>
          <w:spacing w:val="-4"/>
        </w:rPr>
        <w:t xml:space="preserve"> </w:t>
      </w:r>
      <w:r w:rsidRPr="00CA5225">
        <w:t>that</w:t>
      </w:r>
      <w:r w:rsidRPr="00CA5225">
        <w:rPr>
          <w:spacing w:val="-2"/>
        </w:rPr>
        <w:t xml:space="preserve"> </w:t>
      </w:r>
      <w:r w:rsidRPr="00CA5225">
        <w:t>employees</w:t>
      </w:r>
      <w:r w:rsidRPr="00CA5225">
        <w:rPr>
          <w:spacing w:val="-4"/>
        </w:rPr>
        <w:t xml:space="preserve"> </w:t>
      </w:r>
      <w:r w:rsidRPr="00CA5225">
        <w:t>earn</w:t>
      </w:r>
      <w:r w:rsidRPr="00CA5225">
        <w:rPr>
          <w:spacing w:val="-2"/>
        </w:rPr>
        <w:t xml:space="preserve"> </w:t>
      </w:r>
      <w:r w:rsidRPr="00CA5225">
        <w:t>their</w:t>
      </w:r>
      <w:r w:rsidRPr="00CA5225">
        <w:rPr>
          <w:spacing w:val="-3"/>
        </w:rPr>
        <w:t xml:space="preserve"> </w:t>
      </w:r>
      <w:r w:rsidRPr="00CA5225">
        <w:t>future</w:t>
      </w:r>
      <w:r w:rsidRPr="00CA5225">
        <w:rPr>
          <w:spacing w:val="-4"/>
        </w:rPr>
        <w:t xml:space="preserve"> </w:t>
      </w:r>
      <w:r w:rsidRPr="00CA5225">
        <w:t>entitlement.</w:t>
      </w:r>
    </w:p>
    <w:p w14:paraId="63FE3181" w14:textId="77777777" w:rsidR="0032292D" w:rsidRPr="00CA5225" w:rsidRDefault="0032292D" w:rsidP="00CA5225">
      <w:pPr>
        <w:pStyle w:val="BodyText"/>
        <w:ind w:left="709" w:right="828"/>
        <w:jc w:val="both"/>
      </w:pPr>
    </w:p>
    <w:p w14:paraId="29BE158E" w14:textId="77777777" w:rsidR="0032292D" w:rsidRPr="00CA5225" w:rsidRDefault="00E32278" w:rsidP="00CA5225">
      <w:pPr>
        <w:pStyle w:val="BodyText"/>
        <w:ind w:left="709" w:right="828"/>
        <w:jc w:val="both"/>
      </w:pPr>
      <w:r w:rsidRPr="00CA5225">
        <w:t>The PCC Group participates</w:t>
      </w:r>
      <w:r w:rsidRPr="00CA5225">
        <w:rPr>
          <w:spacing w:val="-8"/>
        </w:rPr>
        <w:t xml:space="preserve"> </w:t>
      </w:r>
      <w:r w:rsidRPr="00CA5225">
        <w:t>in</w:t>
      </w:r>
      <w:r w:rsidRPr="00CA5225">
        <w:rPr>
          <w:spacing w:val="-2"/>
        </w:rPr>
        <w:t xml:space="preserve"> </w:t>
      </w:r>
      <w:r w:rsidRPr="00CA5225">
        <w:t>two</w:t>
      </w:r>
      <w:r w:rsidRPr="00CA5225">
        <w:rPr>
          <w:spacing w:val="3"/>
        </w:rPr>
        <w:t xml:space="preserve"> </w:t>
      </w:r>
      <w:r w:rsidRPr="00CA5225">
        <w:t>post-employment</w:t>
      </w:r>
      <w:r w:rsidRPr="00CA5225">
        <w:rPr>
          <w:spacing w:val="-6"/>
        </w:rPr>
        <w:t xml:space="preserve"> </w:t>
      </w:r>
      <w:r w:rsidRPr="00CA5225">
        <w:t>schemes:</w:t>
      </w:r>
    </w:p>
    <w:p w14:paraId="7C4DAD71" w14:textId="48EAC154" w:rsidR="0032292D" w:rsidRPr="00CA5225" w:rsidRDefault="006248A3" w:rsidP="006248A3">
      <w:pPr>
        <w:pStyle w:val="ListParagraph"/>
        <w:tabs>
          <w:tab w:val="left" w:pos="457"/>
        </w:tabs>
        <w:ind w:left="993" w:right="828" w:hanging="284"/>
        <w:jc w:val="both"/>
        <w:rPr>
          <w:sz w:val="18"/>
          <w:szCs w:val="18"/>
        </w:rPr>
      </w:pPr>
      <w:r>
        <w:rPr>
          <w:sz w:val="18"/>
          <w:szCs w:val="18"/>
        </w:rPr>
        <w:t>(</w:t>
      </w:r>
      <w:proofErr w:type="spellStart"/>
      <w:r>
        <w:rPr>
          <w:sz w:val="18"/>
          <w:szCs w:val="18"/>
        </w:rPr>
        <w:t>i</w:t>
      </w:r>
      <w:proofErr w:type="spellEnd"/>
      <w:r>
        <w:rPr>
          <w:sz w:val="18"/>
          <w:szCs w:val="18"/>
        </w:rPr>
        <w:t xml:space="preserve">)  </w:t>
      </w:r>
      <w:r w:rsidR="00E32278" w:rsidRPr="00CA5225">
        <w:rPr>
          <w:sz w:val="18"/>
          <w:szCs w:val="18"/>
        </w:rPr>
        <w:t>The Police Pension Scheme for Police Officers - this is an unfunded scheme, meaning that there are no investment assets built up to meet the pension liabilities and cash has t</w:t>
      </w:r>
      <w:r w:rsidR="0035555F">
        <w:rPr>
          <w:sz w:val="18"/>
          <w:szCs w:val="18"/>
        </w:rPr>
        <w:t>o b</w:t>
      </w:r>
      <w:r w:rsidR="00E32278" w:rsidRPr="00CA5225">
        <w:rPr>
          <w:sz w:val="18"/>
          <w:szCs w:val="18"/>
        </w:rPr>
        <w:t>e</w:t>
      </w:r>
      <w:r w:rsidR="00E32278" w:rsidRPr="00CA5225">
        <w:rPr>
          <w:spacing w:val="-3"/>
          <w:sz w:val="18"/>
          <w:szCs w:val="18"/>
        </w:rPr>
        <w:t xml:space="preserve"> </w:t>
      </w:r>
      <w:r w:rsidR="00E32278" w:rsidRPr="00CA5225">
        <w:rPr>
          <w:sz w:val="18"/>
          <w:szCs w:val="18"/>
        </w:rPr>
        <w:t>generated</w:t>
      </w:r>
      <w:r w:rsidR="00E32278" w:rsidRPr="00CA5225">
        <w:rPr>
          <w:spacing w:val="-4"/>
          <w:sz w:val="18"/>
          <w:szCs w:val="18"/>
        </w:rPr>
        <w:t xml:space="preserve"> </w:t>
      </w:r>
      <w:r w:rsidR="00E32278" w:rsidRPr="00CA5225">
        <w:rPr>
          <w:sz w:val="18"/>
          <w:szCs w:val="18"/>
        </w:rPr>
        <w:t>for</w:t>
      </w:r>
      <w:r w:rsidR="00E32278" w:rsidRPr="00CA5225">
        <w:rPr>
          <w:spacing w:val="-2"/>
          <w:sz w:val="18"/>
          <w:szCs w:val="18"/>
        </w:rPr>
        <w:t xml:space="preserve"> </w:t>
      </w:r>
      <w:r w:rsidR="00E32278" w:rsidRPr="00CA5225">
        <w:rPr>
          <w:sz w:val="18"/>
          <w:szCs w:val="18"/>
        </w:rPr>
        <w:t>actual</w:t>
      </w:r>
      <w:r w:rsidR="00E32278" w:rsidRPr="00CA5225">
        <w:rPr>
          <w:spacing w:val="-4"/>
          <w:sz w:val="18"/>
          <w:szCs w:val="18"/>
        </w:rPr>
        <w:t xml:space="preserve"> </w:t>
      </w:r>
      <w:r w:rsidR="00E32278" w:rsidRPr="00CA5225">
        <w:rPr>
          <w:sz w:val="18"/>
          <w:szCs w:val="18"/>
        </w:rPr>
        <w:t>pension</w:t>
      </w:r>
      <w:r w:rsidR="00E32278" w:rsidRPr="00CA5225">
        <w:rPr>
          <w:spacing w:val="-4"/>
          <w:sz w:val="18"/>
          <w:szCs w:val="18"/>
        </w:rPr>
        <w:t xml:space="preserve"> </w:t>
      </w:r>
      <w:r w:rsidR="00E32278" w:rsidRPr="00CA5225">
        <w:rPr>
          <w:sz w:val="18"/>
          <w:szCs w:val="18"/>
        </w:rPr>
        <w:t>payments</w:t>
      </w:r>
      <w:r w:rsidR="00E32278" w:rsidRPr="00CA5225">
        <w:rPr>
          <w:spacing w:val="-4"/>
          <w:sz w:val="18"/>
          <w:szCs w:val="18"/>
        </w:rPr>
        <w:t xml:space="preserve"> </w:t>
      </w:r>
      <w:r w:rsidR="00E32278" w:rsidRPr="00CA5225">
        <w:rPr>
          <w:sz w:val="18"/>
          <w:szCs w:val="18"/>
        </w:rPr>
        <w:t>in</w:t>
      </w:r>
      <w:r w:rsidR="00E32278" w:rsidRPr="00CA5225">
        <w:rPr>
          <w:spacing w:val="-2"/>
          <w:sz w:val="18"/>
          <w:szCs w:val="18"/>
        </w:rPr>
        <w:t xml:space="preserve"> </w:t>
      </w:r>
      <w:r w:rsidR="00E32278" w:rsidRPr="00CA5225">
        <w:rPr>
          <w:sz w:val="18"/>
          <w:szCs w:val="18"/>
        </w:rPr>
        <w:t>the</w:t>
      </w:r>
      <w:r w:rsidR="00E32278" w:rsidRPr="00CA5225">
        <w:rPr>
          <w:spacing w:val="-2"/>
          <w:sz w:val="18"/>
          <w:szCs w:val="18"/>
        </w:rPr>
        <w:t xml:space="preserve"> </w:t>
      </w:r>
      <w:r w:rsidR="00E32278" w:rsidRPr="00CA5225">
        <w:rPr>
          <w:sz w:val="18"/>
          <w:szCs w:val="18"/>
        </w:rPr>
        <w:t>year they</w:t>
      </w:r>
      <w:r w:rsidR="00E32278" w:rsidRPr="00CA5225">
        <w:rPr>
          <w:spacing w:val="-4"/>
          <w:sz w:val="18"/>
          <w:szCs w:val="18"/>
        </w:rPr>
        <w:t xml:space="preserve"> </w:t>
      </w:r>
      <w:r w:rsidR="00E32278" w:rsidRPr="00CA5225">
        <w:rPr>
          <w:sz w:val="18"/>
          <w:szCs w:val="18"/>
        </w:rPr>
        <w:t>eventually</w:t>
      </w:r>
      <w:r w:rsidR="00E32278" w:rsidRPr="00CA5225">
        <w:rPr>
          <w:spacing w:val="-4"/>
          <w:sz w:val="18"/>
          <w:szCs w:val="18"/>
        </w:rPr>
        <w:t xml:space="preserve"> </w:t>
      </w:r>
      <w:r w:rsidR="00E32278" w:rsidRPr="00CA5225">
        <w:rPr>
          <w:sz w:val="18"/>
          <w:szCs w:val="18"/>
        </w:rPr>
        <w:t>fall</w:t>
      </w:r>
      <w:r w:rsidR="00E32278" w:rsidRPr="00CA5225">
        <w:rPr>
          <w:spacing w:val="-4"/>
          <w:sz w:val="18"/>
          <w:szCs w:val="18"/>
        </w:rPr>
        <w:t xml:space="preserve"> </w:t>
      </w:r>
      <w:r w:rsidR="00E32278" w:rsidRPr="00CA5225">
        <w:rPr>
          <w:sz w:val="18"/>
          <w:szCs w:val="18"/>
        </w:rPr>
        <w:t>due</w:t>
      </w:r>
      <w:r>
        <w:rPr>
          <w:sz w:val="18"/>
          <w:szCs w:val="18"/>
        </w:rPr>
        <w:t>; and</w:t>
      </w:r>
    </w:p>
    <w:p w14:paraId="4B03C57B" w14:textId="3FDE0595" w:rsidR="0032292D" w:rsidRPr="006248A3" w:rsidRDefault="006248A3" w:rsidP="006248A3">
      <w:pPr>
        <w:tabs>
          <w:tab w:val="left" w:pos="497"/>
        </w:tabs>
        <w:ind w:left="993" w:right="828" w:hanging="284"/>
        <w:jc w:val="both"/>
        <w:rPr>
          <w:sz w:val="18"/>
          <w:szCs w:val="18"/>
        </w:rPr>
      </w:pPr>
      <w:r>
        <w:rPr>
          <w:sz w:val="18"/>
          <w:szCs w:val="18"/>
        </w:rPr>
        <w:t xml:space="preserve">(ii) </w:t>
      </w:r>
      <w:r w:rsidR="00562CBA">
        <w:rPr>
          <w:sz w:val="18"/>
          <w:szCs w:val="18"/>
        </w:rPr>
        <w:t xml:space="preserve"> </w:t>
      </w:r>
      <w:r w:rsidR="00E32278" w:rsidRPr="006248A3">
        <w:rPr>
          <w:sz w:val="18"/>
          <w:szCs w:val="18"/>
        </w:rPr>
        <w:t>Pensions and benefits for Police Staff are provided under the Greater Gwent (Torfaen) Pension Fund (Local Government Pension Scheme).</w:t>
      </w:r>
      <w:r w:rsidR="00E32278" w:rsidRPr="006248A3">
        <w:rPr>
          <w:spacing w:val="1"/>
          <w:sz w:val="18"/>
          <w:szCs w:val="18"/>
        </w:rPr>
        <w:t xml:space="preserve"> </w:t>
      </w:r>
      <w:r w:rsidR="00E32278" w:rsidRPr="006248A3">
        <w:rPr>
          <w:sz w:val="18"/>
          <w:szCs w:val="18"/>
        </w:rPr>
        <w:t>This is a funded scheme, meanin</w:t>
      </w:r>
      <w:r w:rsidR="00F24112">
        <w:rPr>
          <w:sz w:val="18"/>
          <w:szCs w:val="18"/>
        </w:rPr>
        <w:t>g t</w:t>
      </w:r>
      <w:r w:rsidR="00E32278" w:rsidRPr="006248A3">
        <w:rPr>
          <w:sz w:val="18"/>
          <w:szCs w:val="18"/>
        </w:rPr>
        <w:t>hat</w:t>
      </w:r>
      <w:r w:rsidR="00E32278" w:rsidRPr="006248A3">
        <w:rPr>
          <w:spacing w:val="-2"/>
          <w:sz w:val="18"/>
          <w:szCs w:val="18"/>
        </w:rPr>
        <w:t xml:space="preserve"> </w:t>
      </w:r>
      <w:r w:rsidR="00E32278" w:rsidRPr="006248A3">
        <w:rPr>
          <w:sz w:val="18"/>
          <w:szCs w:val="18"/>
        </w:rPr>
        <w:t>the</w:t>
      </w:r>
      <w:r w:rsidR="00E32278" w:rsidRPr="006248A3">
        <w:rPr>
          <w:spacing w:val="-2"/>
          <w:sz w:val="18"/>
          <w:szCs w:val="18"/>
        </w:rPr>
        <w:t xml:space="preserve"> </w:t>
      </w:r>
      <w:r w:rsidR="00E32278" w:rsidRPr="006248A3">
        <w:rPr>
          <w:sz w:val="18"/>
          <w:szCs w:val="18"/>
        </w:rPr>
        <w:t>PCC</w:t>
      </w:r>
      <w:r w:rsidR="00E32278" w:rsidRPr="006248A3">
        <w:rPr>
          <w:spacing w:val="-1"/>
          <w:sz w:val="18"/>
          <w:szCs w:val="18"/>
        </w:rPr>
        <w:t xml:space="preserve"> </w:t>
      </w:r>
      <w:r w:rsidR="00E32278" w:rsidRPr="006248A3">
        <w:rPr>
          <w:sz w:val="18"/>
          <w:szCs w:val="18"/>
        </w:rPr>
        <w:t>Group</w:t>
      </w:r>
      <w:r w:rsidR="00E32278" w:rsidRPr="006248A3">
        <w:rPr>
          <w:spacing w:val="-1"/>
          <w:sz w:val="18"/>
          <w:szCs w:val="18"/>
        </w:rPr>
        <w:t xml:space="preserve"> </w:t>
      </w:r>
      <w:r w:rsidR="00E32278" w:rsidRPr="006248A3">
        <w:rPr>
          <w:sz w:val="18"/>
          <w:szCs w:val="18"/>
        </w:rPr>
        <w:t>and</w:t>
      </w:r>
      <w:r w:rsidR="00E32278" w:rsidRPr="006248A3">
        <w:rPr>
          <w:spacing w:val="-2"/>
          <w:sz w:val="18"/>
          <w:szCs w:val="18"/>
        </w:rPr>
        <w:t xml:space="preserve"> </w:t>
      </w:r>
      <w:r w:rsidR="00E32278" w:rsidRPr="006248A3">
        <w:rPr>
          <w:sz w:val="18"/>
          <w:szCs w:val="18"/>
        </w:rPr>
        <w:t>employees</w:t>
      </w:r>
      <w:r w:rsidR="00E32278" w:rsidRPr="006248A3">
        <w:rPr>
          <w:spacing w:val="-4"/>
          <w:sz w:val="18"/>
          <w:szCs w:val="18"/>
        </w:rPr>
        <w:t xml:space="preserve"> </w:t>
      </w:r>
      <w:r w:rsidR="00E32278" w:rsidRPr="006248A3">
        <w:rPr>
          <w:sz w:val="18"/>
          <w:szCs w:val="18"/>
        </w:rPr>
        <w:t>pay</w:t>
      </w:r>
      <w:r w:rsidR="00E32278" w:rsidRPr="006248A3">
        <w:rPr>
          <w:spacing w:val="-2"/>
          <w:sz w:val="18"/>
          <w:szCs w:val="18"/>
        </w:rPr>
        <w:t xml:space="preserve"> </w:t>
      </w:r>
      <w:r w:rsidR="00E32278" w:rsidRPr="006248A3">
        <w:rPr>
          <w:sz w:val="18"/>
          <w:szCs w:val="18"/>
        </w:rPr>
        <w:t>contributions</w:t>
      </w:r>
      <w:r w:rsidR="00E32278" w:rsidRPr="006248A3">
        <w:rPr>
          <w:spacing w:val="-5"/>
          <w:sz w:val="18"/>
          <w:szCs w:val="18"/>
        </w:rPr>
        <w:t xml:space="preserve"> </w:t>
      </w:r>
      <w:r w:rsidR="00E32278" w:rsidRPr="006248A3">
        <w:rPr>
          <w:sz w:val="18"/>
          <w:szCs w:val="18"/>
        </w:rPr>
        <w:t>into</w:t>
      </w:r>
      <w:r w:rsidR="00E32278" w:rsidRPr="006248A3">
        <w:rPr>
          <w:spacing w:val="-4"/>
          <w:sz w:val="18"/>
          <w:szCs w:val="18"/>
        </w:rPr>
        <w:t xml:space="preserve"> </w:t>
      </w:r>
      <w:r w:rsidR="00E32278" w:rsidRPr="006248A3">
        <w:rPr>
          <w:sz w:val="18"/>
          <w:szCs w:val="18"/>
        </w:rPr>
        <w:t>the fund,</w:t>
      </w:r>
      <w:r w:rsidR="00E32278" w:rsidRPr="006248A3">
        <w:rPr>
          <w:spacing w:val="-5"/>
          <w:sz w:val="18"/>
          <w:szCs w:val="18"/>
        </w:rPr>
        <w:t xml:space="preserve"> </w:t>
      </w:r>
      <w:r w:rsidR="00E32278" w:rsidRPr="006248A3">
        <w:rPr>
          <w:sz w:val="18"/>
          <w:szCs w:val="18"/>
        </w:rPr>
        <w:t>calculated</w:t>
      </w:r>
      <w:r w:rsidR="00E32278" w:rsidRPr="006248A3">
        <w:rPr>
          <w:spacing w:val="-6"/>
          <w:sz w:val="18"/>
          <w:szCs w:val="18"/>
        </w:rPr>
        <w:t xml:space="preserve"> </w:t>
      </w:r>
      <w:r w:rsidR="00E32278" w:rsidRPr="006248A3">
        <w:rPr>
          <w:sz w:val="18"/>
          <w:szCs w:val="18"/>
        </w:rPr>
        <w:t>at</w:t>
      </w:r>
      <w:r w:rsidR="00E32278" w:rsidRPr="006248A3">
        <w:rPr>
          <w:spacing w:val="-2"/>
          <w:sz w:val="18"/>
          <w:szCs w:val="18"/>
        </w:rPr>
        <w:t xml:space="preserve"> </w:t>
      </w:r>
      <w:r w:rsidR="00E32278" w:rsidRPr="006248A3">
        <w:rPr>
          <w:sz w:val="18"/>
          <w:szCs w:val="18"/>
        </w:rPr>
        <w:t>a level</w:t>
      </w:r>
      <w:r w:rsidR="00E32278" w:rsidRPr="006248A3">
        <w:rPr>
          <w:spacing w:val="-1"/>
          <w:sz w:val="18"/>
          <w:szCs w:val="18"/>
        </w:rPr>
        <w:t xml:space="preserve"> </w:t>
      </w:r>
      <w:r w:rsidR="00E32278" w:rsidRPr="006248A3">
        <w:rPr>
          <w:sz w:val="18"/>
          <w:szCs w:val="18"/>
        </w:rPr>
        <w:t>intended</w:t>
      </w:r>
      <w:r w:rsidR="00E32278" w:rsidRPr="006248A3">
        <w:rPr>
          <w:spacing w:val="-7"/>
          <w:sz w:val="18"/>
          <w:szCs w:val="18"/>
        </w:rPr>
        <w:t xml:space="preserve"> </w:t>
      </w:r>
      <w:r w:rsidR="00E32278" w:rsidRPr="006248A3">
        <w:rPr>
          <w:sz w:val="18"/>
          <w:szCs w:val="18"/>
        </w:rPr>
        <w:t>to balance</w:t>
      </w:r>
      <w:r w:rsidR="00E32278" w:rsidRPr="006248A3">
        <w:rPr>
          <w:spacing w:val="-7"/>
          <w:sz w:val="18"/>
          <w:szCs w:val="18"/>
        </w:rPr>
        <w:t xml:space="preserve"> </w:t>
      </w:r>
      <w:r w:rsidR="00E32278" w:rsidRPr="006248A3">
        <w:rPr>
          <w:sz w:val="18"/>
          <w:szCs w:val="18"/>
        </w:rPr>
        <w:t>the</w:t>
      </w:r>
      <w:r w:rsidR="00E32278" w:rsidRPr="006248A3">
        <w:rPr>
          <w:spacing w:val="-1"/>
          <w:sz w:val="18"/>
          <w:szCs w:val="18"/>
        </w:rPr>
        <w:t xml:space="preserve"> </w:t>
      </w:r>
      <w:r w:rsidR="00E32278" w:rsidRPr="006248A3">
        <w:rPr>
          <w:sz w:val="18"/>
          <w:szCs w:val="18"/>
        </w:rPr>
        <w:t>pension's</w:t>
      </w:r>
      <w:r w:rsidR="00E32278" w:rsidRPr="006248A3">
        <w:rPr>
          <w:spacing w:val="-4"/>
          <w:sz w:val="18"/>
          <w:szCs w:val="18"/>
        </w:rPr>
        <w:t xml:space="preserve"> </w:t>
      </w:r>
      <w:r w:rsidR="00E32278" w:rsidRPr="006248A3">
        <w:rPr>
          <w:sz w:val="18"/>
          <w:szCs w:val="18"/>
        </w:rPr>
        <w:t>liabilities</w:t>
      </w:r>
      <w:r w:rsidR="00E32278" w:rsidRPr="006248A3">
        <w:rPr>
          <w:spacing w:val="-9"/>
          <w:sz w:val="18"/>
          <w:szCs w:val="18"/>
        </w:rPr>
        <w:t xml:space="preserve"> </w:t>
      </w:r>
      <w:r w:rsidR="00E32278" w:rsidRPr="006248A3">
        <w:rPr>
          <w:sz w:val="18"/>
          <w:szCs w:val="18"/>
        </w:rPr>
        <w:t>with investment</w:t>
      </w:r>
      <w:r w:rsidR="00E32278" w:rsidRPr="006248A3">
        <w:rPr>
          <w:spacing w:val="-4"/>
          <w:sz w:val="18"/>
          <w:szCs w:val="18"/>
        </w:rPr>
        <w:t xml:space="preserve"> </w:t>
      </w:r>
      <w:r w:rsidR="00E32278" w:rsidRPr="006248A3">
        <w:rPr>
          <w:sz w:val="18"/>
          <w:szCs w:val="18"/>
        </w:rPr>
        <w:t>assets.</w:t>
      </w:r>
    </w:p>
    <w:p w14:paraId="6ABBDC38" w14:textId="77777777" w:rsidR="0032292D" w:rsidRPr="00CA5225" w:rsidRDefault="0032292D" w:rsidP="00CA5225">
      <w:pPr>
        <w:pStyle w:val="BodyText"/>
        <w:ind w:left="709" w:right="828"/>
        <w:jc w:val="both"/>
      </w:pPr>
    </w:p>
    <w:p w14:paraId="43FC36B2" w14:textId="77777777" w:rsidR="0032292D" w:rsidRPr="00AB51DC" w:rsidRDefault="00E32278" w:rsidP="00355ECB">
      <w:pPr>
        <w:pStyle w:val="BodyText"/>
        <w:ind w:left="709" w:right="670"/>
        <w:jc w:val="both"/>
        <w:rPr>
          <w:b/>
          <w:bCs/>
        </w:rPr>
      </w:pPr>
      <w:r w:rsidRPr="00AB51DC">
        <w:rPr>
          <w:b/>
          <w:bCs/>
        </w:rPr>
        <w:t>Transactions</w:t>
      </w:r>
      <w:r w:rsidRPr="00AB51DC">
        <w:rPr>
          <w:b/>
          <w:bCs/>
          <w:spacing w:val="-6"/>
        </w:rPr>
        <w:t xml:space="preserve"> </w:t>
      </w:r>
      <w:r w:rsidRPr="00AB51DC">
        <w:rPr>
          <w:b/>
          <w:bCs/>
        </w:rPr>
        <w:t>relating</w:t>
      </w:r>
      <w:r w:rsidRPr="00AB51DC">
        <w:rPr>
          <w:b/>
          <w:bCs/>
          <w:spacing w:val="-5"/>
        </w:rPr>
        <w:t xml:space="preserve"> </w:t>
      </w:r>
      <w:r w:rsidRPr="00AB51DC">
        <w:rPr>
          <w:b/>
          <w:bCs/>
        </w:rPr>
        <w:t>to</w:t>
      </w:r>
      <w:r w:rsidRPr="00AB51DC">
        <w:rPr>
          <w:b/>
          <w:bCs/>
          <w:spacing w:val="-2"/>
        </w:rPr>
        <w:t xml:space="preserve"> </w:t>
      </w:r>
      <w:r w:rsidRPr="00AB51DC">
        <w:rPr>
          <w:b/>
          <w:bCs/>
        </w:rPr>
        <w:t>Post-employment</w:t>
      </w:r>
      <w:r w:rsidRPr="00AB51DC">
        <w:rPr>
          <w:b/>
          <w:bCs/>
          <w:spacing w:val="1"/>
        </w:rPr>
        <w:t xml:space="preserve"> </w:t>
      </w:r>
      <w:r w:rsidRPr="00AB51DC">
        <w:rPr>
          <w:b/>
          <w:bCs/>
        </w:rPr>
        <w:t>Benefits</w:t>
      </w:r>
    </w:p>
    <w:p w14:paraId="3DCB2926" w14:textId="07CF8B31" w:rsidR="0032292D" w:rsidRDefault="00E32278" w:rsidP="00355ECB">
      <w:pPr>
        <w:pStyle w:val="BodyText"/>
        <w:ind w:left="709" w:right="670"/>
        <w:jc w:val="both"/>
      </w:pPr>
      <w:r w:rsidRPr="00CA5225">
        <w:t>The cost of retirement benefits is recognised in the reported cost of services when they are earned by employees, rather than when the benefits are eventually paid as pensions.</w:t>
      </w:r>
      <w:r w:rsidRPr="00CA5225">
        <w:rPr>
          <w:spacing w:val="1"/>
        </w:rPr>
        <w:t xml:space="preserve"> </w:t>
      </w:r>
      <w:r w:rsidRPr="00CA5225">
        <w:t>However, the charge that is required to make against council tax is based on the cash payable in the year, so the real cost of post-employment/retirement benefits is reversed ou</w:t>
      </w:r>
      <w:r w:rsidR="00F24112">
        <w:t>t o</w:t>
      </w:r>
      <w:r w:rsidRPr="00CA5225">
        <w:t>f the General Fund via the Movement in Reserves Statement. The transactions in the following table have been made in the Comprehensive Income and Expenditure Statement</w:t>
      </w:r>
      <w:r w:rsidRPr="00CA5225">
        <w:rPr>
          <w:spacing w:val="-47"/>
        </w:rPr>
        <w:t xml:space="preserve"> </w:t>
      </w:r>
      <w:r w:rsidRPr="00CA5225">
        <w:t>and</w:t>
      </w:r>
      <w:r w:rsidRPr="00CA5225">
        <w:rPr>
          <w:spacing w:val="-3"/>
        </w:rPr>
        <w:t xml:space="preserve"> </w:t>
      </w:r>
      <w:r w:rsidRPr="00CA5225">
        <w:t>the</w:t>
      </w:r>
      <w:r w:rsidRPr="00CA5225">
        <w:rPr>
          <w:spacing w:val="-2"/>
        </w:rPr>
        <w:t xml:space="preserve"> </w:t>
      </w:r>
      <w:r w:rsidRPr="00CA5225">
        <w:t>General</w:t>
      </w:r>
      <w:r w:rsidRPr="00CA5225">
        <w:rPr>
          <w:spacing w:val="-2"/>
        </w:rPr>
        <w:t xml:space="preserve"> </w:t>
      </w:r>
      <w:r w:rsidRPr="00CA5225">
        <w:t>Fund</w:t>
      </w:r>
      <w:r w:rsidRPr="00CA5225">
        <w:rPr>
          <w:spacing w:val="-4"/>
        </w:rPr>
        <w:t xml:space="preserve"> </w:t>
      </w:r>
      <w:r w:rsidRPr="00CA5225">
        <w:t>Balance</w:t>
      </w:r>
      <w:r w:rsidRPr="00CA5225">
        <w:rPr>
          <w:spacing w:val="-4"/>
        </w:rPr>
        <w:t xml:space="preserve"> </w:t>
      </w:r>
      <w:r w:rsidRPr="00CA5225">
        <w:t>via the</w:t>
      </w:r>
      <w:r w:rsidRPr="00CA5225">
        <w:rPr>
          <w:spacing w:val="-2"/>
        </w:rPr>
        <w:t xml:space="preserve"> </w:t>
      </w:r>
      <w:r w:rsidRPr="00CA5225">
        <w:t>Movement in</w:t>
      </w:r>
      <w:r w:rsidRPr="00CA5225">
        <w:rPr>
          <w:spacing w:val="-2"/>
        </w:rPr>
        <w:t xml:space="preserve"> </w:t>
      </w:r>
      <w:r w:rsidRPr="00CA5225">
        <w:t>Reserves</w:t>
      </w:r>
      <w:r w:rsidRPr="00CA5225">
        <w:rPr>
          <w:spacing w:val="-1"/>
        </w:rPr>
        <w:t xml:space="preserve"> </w:t>
      </w:r>
      <w:r w:rsidRPr="00CA5225">
        <w:t>Statement</w:t>
      </w:r>
      <w:r w:rsidRPr="00CA5225">
        <w:rPr>
          <w:spacing w:val="-5"/>
        </w:rPr>
        <w:t xml:space="preserve"> </w:t>
      </w:r>
      <w:r w:rsidRPr="00CA5225">
        <w:t>during</w:t>
      </w:r>
      <w:r w:rsidRPr="00CA5225">
        <w:rPr>
          <w:spacing w:val="-4"/>
        </w:rPr>
        <w:t xml:space="preserve"> </w:t>
      </w:r>
      <w:r w:rsidRPr="00CA5225">
        <w:t>the</w:t>
      </w:r>
      <w:r w:rsidRPr="00CA5225">
        <w:rPr>
          <w:spacing w:val="-2"/>
        </w:rPr>
        <w:t xml:space="preserve"> </w:t>
      </w:r>
      <w:r w:rsidRPr="00CA5225">
        <w:t>year.</w:t>
      </w:r>
    </w:p>
    <w:p w14:paraId="61ED4153" w14:textId="65EFEC02" w:rsidR="005A07B7" w:rsidRDefault="005A07B7" w:rsidP="00CA5225">
      <w:pPr>
        <w:pStyle w:val="BodyText"/>
        <w:ind w:left="709" w:right="828"/>
        <w:jc w:val="both"/>
      </w:pPr>
    </w:p>
    <w:tbl>
      <w:tblPr>
        <w:tblW w:w="14785" w:type="dxa"/>
        <w:tblInd w:w="709" w:type="dxa"/>
        <w:tblLook w:val="04A0" w:firstRow="1" w:lastRow="0" w:firstColumn="1" w:lastColumn="0" w:noHBand="0" w:noVBand="1"/>
      </w:tblPr>
      <w:tblGrid>
        <w:gridCol w:w="953"/>
        <w:gridCol w:w="829"/>
        <w:gridCol w:w="1099"/>
        <w:gridCol w:w="1100"/>
        <w:gridCol w:w="6884"/>
        <w:gridCol w:w="953"/>
        <w:gridCol w:w="808"/>
        <w:gridCol w:w="1099"/>
        <w:gridCol w:w="1060"/>
      </w:tblGrid>
      <w:tr w:rsidR="00F80077" w:rsidRPr="00F80077" w14:paraId="25C4DBAA" w14:textId="77777777" w:rsidTr="00195316">
        <w:trPr>
          <w:trHeight w:val="255"/>
        </w:trPr>
        <w:tc>
          <w:tcPr>
            <w:tcW w:w="3981" w:type="dxa"/>
            <w:gridSpan w:val="4"/>
            <w:tcBorders>
              <w:top w:val="nil"/>
              <w:left w:val="nil"/>
              <w:bottom w:val="nil"/>
              <w:right w:val="nil"/>
            </w:tcBorders>
            <w:shd w:val="clear" w:color="auto" w:fill="auto"/>
            <w:vAlign w:val="center"/>
            <w:hideMark/>
          </w:tcPr>
          <w:p w14:paraId="17A750E9"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2021/22</w:t>
            </w:r>
          </w:p>
        </w:tc>
        <w:tc>
          <w:tcPr>
            <w:tcW w:w="6884" w:type="dxa"/>
            <w:tcBorders>
              <w:top w:val="nil"/>
              <w:left w:val="nil"/>
              <w:bottom w:val="nil"/>
              <w:right w:val="nil"/>
            </w:tcBorders>
            <w:shd w:val="clear" w:color="auto" w:fill="auto"/>
            <w:vAlign w:val="center"/>
            <w:hideMark/>
          </w:tcPr>
          <w:p w14:paraId="08D7C5CD"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General Fund Transactions</w:t>
            </w:r>
          </w:p>
        </w:tc>
        <w:tc>
          <w:tcPr>
            <w:tcW w:w="3919" w:type="dxa"/>
            <w:gridSpan w:val="4"/>
            <w:tcBorders>
              <w:top w:val="nil"/>
              <w:left w:val="nil"/>
              <w:bottom w:val="nil"/>
              <w:right w:val="nil"/>
            </w:tcBorders>
            <w:shd w:val="clear" w:color="auto" w:fill="auto"/>
            <w:vAlign w:val="center"/>
            <w:hideMark/>
          </w:tcPr>
          <w:p w14:paraId="58CC0411"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2022/23</w:t>
            </w:r>
          </w:p>
        </w:tc>
      </w:tr>
      <w:tr w:rsidR="00F80077" w:rsidRPr="00F80077" w14:paraId="621C289C" w14:textId="77777777" w:rsidTr="00195316">
        <w:trPr>
          <w:trHeight w:val="255"/>
        </w:trPr>
        <w:tc>
          <w:tcPr>
            <w:tcW w:w="953" w:type="dxa"/>
            <w:tcBorders>
              <w:top w:val="nil"/>
              <w:left w:val="nil"/>
              <w:bottom w:val="nil"/>
              <w:right w:val="nil"/>
            </w:tcBorders>
            <w:shd w:val="clear" w:color="auto" w:fill="auto"/>
            <w:vAlign w:val="center"/>
            <w:hideMark/>
          </w:tcPr>
          <w:p w14:paraId="0C2BDA49"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LGPS for CC</w:t>
            </w:r>
          </w:p>
        </w:tc>
        <w:tc>
          <w:tcPr>
            <w:tcW w:w="829" w:type="dxa"/>
            <w:tcBorders>
              <w:top w:val="nil"/>
              <w:left w:val="nil"/>
              <w:bottom w:val="nil"/>
              <w:right w:val="nil"/>
            </w:tcBorders>
            <w:shd w:val="clear" w:color="auto" w:fill="auto"/>
            <w:vAlign w:val="center"/>
            <w:hideMark/>
          </w:tcPr>
          <w:p w14:paraId="0961C79D"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LGPS for PCC</w:t>
            </w:r>
          </w:p>
        </w:tc>
        <w:tc>
          <w:tcPr>
            <w:tcW w:w="1099" w:type="dxa"/>
            <w:tcBorders>
              <w:top w:val="nil"/>
              <w:left w:val="nil"/>
              <w:bottom w:val="nil"/>
              <w:right w:val="nil"/>
            </w:tcBorders>
            <w:shd w:val="clear" w:color="auto" w:fill="auto"/>
            <w:vAlign w:val="center"/>
            <w:hideMark/>
          </w:tcPr>
          <w:p w14:paraId="07338225"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Police Pensions</w:t>
            </w:r>
          </w:p>
        </w:tc>
        <w:tc>
          <w:tcPr>
            <w:tcW w:w="1099" w:type="dxa"/>
            <w:tcBorders>
              <w:top w:val="nil"/>
              <w:left w:val="nil"/>
              <w:bottom w:val="nil"/>
              <w:right w:val="nil"/>
            </w:tcBorders>
            <w:shd w:val="clear" w:color="auto" w:fill="auto"/>
            <w:vAlign w:val="center"/>
            <w:hideMark/>
          </w:tcPr>
          <w:p w14:paraId="5E146A14"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Total</w:t>
            </w:r>
          </w:p>
        </w:tc>
        <w:tc>
          <w:tcPr>
            <w:tcW w:w="6884" w:type="dxa"/>
            <w:tcBorders>
              <w:top w:val="nil"/>
              <w:left w:val="nil"/>
              <w:bottom w:val="nil"/>
              <w:right w:val="nil"/>
            </w:tcBorders>
            <w:shd w:val="clear" w:color="auto" w:fill="auto"/>
            <w:vAlign w:val="center"/>
            <w:hideMark/>
          </w:tcPr>
          <w:p w14:paraId="50367AA6"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 xml:space="preserve"> </w:t>
            </w:r>
          </w:p>
        </w:tc>
        <w:tc>
          <w:tcPr>
            <w:tcW w:w="953" w:type="dxa"/>
            <w:tcBorders>
              <w:top w:val="nil"/>
              <w:left w:val="nil"/>
              <w:bottom w:val="nil"/>
              <w:right w:val="nil"/>
            </w:tcBorders>
            <w:shd w:val="clear" w:color="auto" w:fill="auto"/>
            <w:vAlign w:val="center"/>
            <w:hideMark/>
          </w:tcPr>
          <w:p w14:paraId="550C1609"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LGPS for CC</w:t>
            </w:r>
          </w:p>
        </w:tc>
        <w:tc>
          <w:tcPr>
            <w:tcW w:w="808" w:type="dxa"/>
            <w:tcBorders>
              <w:top w:val="nil"/>
              <w:left w:val="nil"/>
              <w:bottom w:val="nil"/>
              <w:right w:val="nil"/>
            </w:tcBorders>
            <w:shd w:val="clear" w:color="auto" w:fill="auto"/>
            <w:vAlign w:val="center"/>
            <w:hideMark/>
          </w:tcPr>
          <w:p w14:paraId="4BB6280B"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LGPS for PCC</w:t>
            </w:r>
          </w:p>
        </w:tc>
        <w:tc>
          <w:tcPr>
            <w:tcW w:w="1099" w:type="dxa"/>
            <w:tcBorders>
              <w:top w:val="nil"/>
              <w:left w:val="nil"/>
              <w:bottom w:val="nil"/>
              <w:right w:val="nil"/>
            </w:tcBorders>
            <w:shd w:val="clear" w:color="auto" w:fill="auto"/>
            <w:vAlign w:val="center"/>
            <w:hideMark/>
          </w:tcPr>
          <w:p w14:paraId="262B007E"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Police Pensions</w:t>
            </w:r>
          </w:p>
        </w:tc>
        <w:tc>
          <w:tcPr>
            <w:tcW w:w="1057" w:type="dxa"/>
            <w:tcBorders>
              <w:top w:val="nil"/>
              <w:left w:val="nil"/>
              <w:bottom w:val="nil"/>
              <w:right w:val="nil"/>
            </w:tcBorders>
            <w:shd w:val="clear" w:color="auto" w:fill="auto"/>
            <w:vAlign w:val="center"/>
            <w:hideMark/>
          </w:tcPr>
          <w:p w14:paraId="5ABEBB16"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Total</w:t>
            </w:r>
          </w:p>
        </w:tc>
      </w:tr>
      <w:tr w:rsidR="00F80077" w:rsidRPr="00F80077" w14:paraId="1B697BBF" w14:textId="77777777" w:rsidTr="00195316">
        <w:trPr>
          <w:trHeight w:val="255"/>
        </w:trPr>
        <w:tc>
          <w:tcPr>
            <w:tcW w:w="953" w:type="dxa"/>
            <w:tcBorders>
              <w:top w:val="nil"/>
              <w:left w:val="nil"/>
              <w:bottom w:val="single" w:sz="8" w:space="0" w:color="000000"/>
              <w:right w:val="nil"/>
            </w:tcBorders>
            <w:shd w:val="clear" w:color="auto" w:fill="auto"/>
            <w:vAlign w:val="center"/>
            <w:hideMark/>
          </w:tcPr>
          <w:p w14:paraId="6D4EDEE8"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£'000</w:t>
            </w:r>
          </w:p>
        </w:tc>
        <w:tc>
          <w:tcPr>
            <w:tcW w:w="829" w:type="dxa"/>
            <w:tcBorders>
              <w:top w:val="nil"/>
              <w:left w:val="nil"/>
              <w:bottom w:val="single" w:sz="8" w:space="0" w:color="000000"/>
              <w:right w:val="nil"/>
            </w:tcBorders>
            <w:shd w:val="clear" w:color="auto" w:fill="auto"/>
            <w:vAlign w:val="center"/>
            <w:hideMark/>
          </w:tcPr>
          <w:p w14:paraId="05CA5C40"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£'000</w:t>
            </w:r>
          </w:p>
        </w:tc>
        <w:tc>
          <w:tcPr>
            <w:tcW w:w="1099" w:type="dxa"/>
            <w:tcBorders>
              <w:top w:val="nil"/>
              <w:left w:val="nil"/>
              <w:bottom w:val="single" w:sz="8" w:space="0" w:color="000000"/>
              <w:right w:val="nil"/>
            </w:tcBorders>
            <w:shd w:val="clear" w:color="auto" w:fill="auto"/>
            <w:vAlign w:val="center"/>
            <w:hideMark/>
          </w:tcPr>
          <w:p w14:paraId="3F41C15E"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£'000</w:t>
            </w:r>
          </w:p>
        </w:tc>
        <w:tc>
          <w:tcPr>
            <w:tcW w:w="1099" w:type="dxa"/>
            <w:tcBorders>
              <w:top w:val="nil"/>
              <w:left w:val="nil"/>
              <w:bottom w:val="single" w:sz="8" w:space="0" w:color="000000"/>
              <w:right w:val="nil"/>
            </w:tcBorders>
            <w:shd w:val="clear" w:color="auto" w:fill="auto"/>
            <w:vAlign w:val="center"/>
            <w:hideMark/>
          </w:tcPr>
          <w:p w14:paraId="58A3FCE0"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£'000</w:t>
            </w:r>
          </w:p>
        </w:tc>
        <w:tc>
          <w:tcPr>
            <w:tcW w:w="6884" w:type="dxa"/>
            <w:tcBorders>
              <w:top w:val="nil"/>
              <w:left w:val="nil"/>
              <w:bottom w:val="single" w:sz="8" w:space="0" w:color="000000"/>
              <w:right w:val="nil"/>
            </w:tcBorders>
            <w:shd w:val="clear" w:color="auto" w:fill="auto"/>
            <w:vAlign w:val="center"/>
            <w:hideMark/>
          </w:tcPr>
          <w:p w14:paraId="26291364"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 xml:space="preserve"> </w:t>
            </w:r>
          </w:p>
        </w:tc>
        <w:tc>
          <w:tcPr>
            <w:tcW w:w="953" w:type="dxa"/>
            <w:tcBorders>
              <w:top w:val="nil"/>
              <w:left w:val="nil"/>
              <w:bottom w:val="single" w:sz="8" w:space="0" w:color="000000"/>
              <w:right w:val="nil"/>
            </w:tcBorders>
            <w:shd w:val="clear" w:color="auto" w:fill="auto"/>
            <w:vAlign w:val="center"/>
            <w:hideMark/>
          </w:tcPr>
          <w:p w14:paraId="10D99A07"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£'000</w:t>
            </w:r>
          </w:p>
        </w:tc>
        <w:tc>
          <w:tcPr>
            <w:tcW w:w="808" w:type="dxa"/>
            <w:tcBorders>
              <w:top w:val="nil"/>
              <w:left w:val="nil"/>
              <w:bottom w:val="single" w:sz="8" w:space="0" w:color="000000"/>
              <w:right w:val="nil"/>
            </w:tcBorders>
            <w:shd w:val="clear" w:color="auto" w:fill="auto"/>
            <w:vAlign w:val="center"/>
            <w:hideMark/>
          </w:tcPr>
          <w:p w14:paraId="06F6C8F3"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£'000</w:t>
            </w:r>
          </w:p>
        </w:tc>
        <w:tc>
          <w:tcPr>
            <w:tcW w:w="1099" w:type="dxa"/>
            <w:tcBorders>
              <w:top w:val="nil"/>
              <w:left w:val="nil"/>
              <w:bottom w:val="single" w:sz="8" w:space="0" w:color="000000"/>
              <w:right w:val="nil"/>
            </w:tcBorders>
            <w:shd w:val="clear" w:color="auto" w:fill="auto"/>
            <w:vAlign w:val="center"/>
            <w:hideMark/>
          </w:tcPr>
          <w:p w14:paraId="4487D3EA"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£'000</w:t>
            </w:r>
          </w:p>
        </w:tc>
        <w:tc>
          <w:tcPr>
            <w:tcW w:w="1057" w:type="dxa"/>
            <w:tcBorders>
              <w:top w:val="nil"/>
              <w:left w:val="nil"/>
              <w:bottom w:val="single" w:sz="8" w:space="0" w:color="000000"/>
              <w:right w:val="nil"/>
            </w:tcBorders>
            <w:shd w:val="clear" w:color="auto" w:fill="auto"/>
            <w:vAlign w:val="center"/>
            <w:hideMark/>
          </w:tcPr>
          <w:p w14:paraId="29D99658"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£'000</w:t>
            </w:r>
          </w:p>
        </w:tc>
      </w:tr>
      <w:tr w:rsidR="00F80077" w:rsidRPr="00F80077" w14:paraId="491C6901" w14:textId="77777777" w:rsidTr="00195316">
        <w:trPr>
          <w:trHeight w:val="255"/>
        </w:trPr>
        <w:tc>
          <w:tcPr>
            <w:tcW w:w="14785" w:type="dxa"/>
            <w:gridSpan w:val="9"/>
            <w:tcBorders>
              <w:top w:val="single" w:sz="8" w:space="0" w:color="000000"/>
              <w:left w:val="nil"/>
              <w:bottom w:val="nil"/>
              <w:right w:val="nil"/>
            </w:tcBorders>
            <w:shd w:val="clear" w:color="auto" w:fill="auto"/>
            <w:vAlign w:val="center"/>
            <w:hideMark/>
          </w:tcPr>
          <w:p w14:paraId="38BD16B1"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Comprehensive Income and Expenditure Statement</w:t>
            </w:r>
          </w:p>
        </w:tc>
      </w:tr>
      <w:tr w:rsidR="00F80077" w:rsidRPr="00F80077" w14:paraId="1559054A" w14:textId="77777777" w:rsidTr="00195316">
        <w:trPr>
          <w:trHeight w:val="255"/>
        </w:trPr>
        <w:tc>
          <w:tcPr>
            <w:tcW w:w="14785" w:type="dxa"/>
            <w:gridSpan w:val="9"/>
            <w:tcBorders>
              <w:top w:val="nil"/>
              <w:left w:val="nil"/>
              <w:bottom w:val="nil"/>
              <w:right w:val="nil"/>
            </w:tcBorders>
            <w:shd w:val="clear" w:color="auto" w:fill="auto"/>
            <w:vAlign w:val="center"/>
            <w:hideMark/>
          </w:tcPr>
          <w:p w14:paraId="61F529FF" w14:textId="77777777" w:rsidR="00F80077" w:rsidRPr="00F80077" w:rsidRDefault="00F80077" w:rsidP="00F80077">
            <w:pPr>
              <w:widowControl/>
              <w:autoSpaceDE/>
              <w:autoSpaceDN/>
              <w:jc w:val="center"/>
              <w:rPr>
                <w:rFonts w:eastAsia="Times New Roman"/>
                <w:b/>
                <w:bCs/>
                <w:color w:val="000000"/>
                <w:sz w:val="18"/>
                <w:szCs w:val="18"/>
                <w:lang w:eastAsia="en-GB"/>
              </w:rPr>
            </w:pPr>
            <w:r w:rsidRPr="00F80077">
              <w:rPr>
                <w:rFonts w:eastAsia="Times New Roman"/>
                <w:b/>
                <w:bCs/>
                <w:color w:val="000000"/>
                <w:sz w:val="18"/>
                <w:szCs w:val="18"/>
                <w:lang w:eastAsia="en-GB"/>
              </w:rPr>
              <w:t>Cost of Services</w:t>
            </w:r>
          </w:p>
        </w:tc>
      </w:tr>
      <w:tr w:rsidR="00F80077" w:rsidRPr="00F80077" w14:paraId="54E5242C" w14:textId="77777777" w:rsidTr="00195316">
        <w:trPr>
          <w:trHeight w:val="255"/>
        </w:trPr>
        <w:tc>
          <w:tcPr>
            <w:tcW w:w="953" w:type="dxa"/>
            <w:tcBorders>
              <w:top w:val="nil"/>
              <w:left w:val="nil"/>
              <w:bottom w:val="nil"/>
              <w:right w:val="nil"/>
            </w:tcBorders>
            <w:shd w:val="clear" w:color="auto" w:fill="auto"/>
            <w:vAlign w:val="center"/>
            <w:hideMark/>
          </w:tcPr>
          <w:p w14:paraId="132C9FB5" w14:textId="77777777" w:rsidR="00F80077" w:rsidRPr="00F80077" w:rsidRDefault="00F80077" w:rsidP="00F80077">
            <w:pPr>
              <w:widowControl/>
              <w:autoSpaceDE/>
              <w:autoSpaceDN/>
              <w:jc w:val="center"/>
              <w:rPr>
                <w:rFonts w:eastAsia="Times New Roman"/>
                <w:color w:val="000000"/>
                <w:sz w:val="18"/>
                <w:szCs w:val="18"/>
                <w:lang w:eastAsia="en-GB"/>
              </w:rPr>
            </w:pPr>
            <w:r w:rsidRPr="00F80077">
              <w:rPr>
                <w:rFonts w:eastAsia="Times New Roman"/>
                <w:color w:val="000000"/>
                <w:sz w:val="18"/>
                <w:szCs w:val="18"/>
                <w:lang w:eastAsia="en-GB"/>
              </w:rPr>
              <w:t xml:space="preserve"> </w:t>
            </w:r>
          </w:p>
        </w:tc>
        <w:tc>
          <w:tcPr>
            <w:tcW w:w="829" w:type="dxa"/>
            <w:tcBorders>
              <w:top w:val="nil"/>
              <w:left w:val="nil"/>
              <w:bottom w:val="nil"/>
              <w:right w:val="nil"/>
            </w:tcBorders>
            <w:shd w:val="clear" w:color="auto" w:fill="auto"/>
            <w:vAlign w:val="center"/>
            <w:hideMark/>
          </w:tcPr>
          <w:p w14:paraId="31F7A298" w14:textId="77777777" w:rsidR="00F80077" w:rsidRPr="00F80077" w:rsidRDefault="00F80077" w:rsidP="00F80077">
            <w:pPr>
              <w:widowControl/>
              <w:autoSpaceDE/>
              <w:autoSpaceDN/>
              <w:jc w:val="center"/>
              <w:rPr>
                <w:rFonts w:eastAsia="Times New Roman"/>
                <w:color w:val="000000"/>
                <w:sz w:val="18"/>
                <w:szCs w:val="18"/>
                <w:lang w:eastAsia="en-GB"/>
              </w:rPr>
            </w:pPr>
            <w:r w:rsidRPr="00F80077">
              <w:rPr>
                <w:rFonts w:eastAsia="Times New Roman"/>
                <w:color w:val="000000"/>
                <w:sz w:val="18"/>
                <w:szCs w:val="18"/>
                <w:lang w:eastAsia="en-GB"/>
              </w:rPr>
              <w:t xml:space="preserve"> </w:t>
            </w:r>
          </w:p>
        </w:tc>
        <w:tc>
          <w:tcPr>
            <w:tcW w:w="1099" w:type="dxa"/>
            <w:tcBorders>
              <w:top w:val="nil"/>
              <w:left w:val="nil"/>
              <w:bottom w:val="nil"/>
              <w:right w:val="nil"/>
            </w:tcBorders>
            <w:shd w:val="clear" w:color="auto" w:fill="auto"/>
            <w:vAlign w:val="center"/>
            <w:hideMark/>
          </w:tcPr>
          <w:p w14:paraId="042571C5" w14:textId="77777777" w:rsidR="00F80077" w:rsidRPr="00F80077" w:rsidRDefault="00F80077" w:rsidP="00F80077">
            <w:pPr>
              <w:widowControl/>
              <w:autoSpaceDE/>
              <w:autoSpaceDN/>
              <w:jc w:val="center"/>
              <w:rPr>
                <w:rFonts w:eastAsia="Times New Roman"/>
                <w:color w:val="000000"/>
                <w:sz w:val="18"/>
                <w:szCs w:val="18"/>
                <w:lang w:eastAsia="en-GB"/>
              </w:rPr>
            </w:pPr>
            <w:r w:rsidRPr="00F80077">
              <w:rPr>
                <w:rFonts w:eastAsia="Times New Roman"/>
                <w:color w:val="000000"/>
                <w:sz w:val="18"/>
                <w:szCs w:val="18"/>
                <w:lang w:eastAsia="en-GB"/>
              </w:rPr>
              <w:t xml:space="preserve"> </w:t>
            </w:r>
          </w:p>
        </w:tc>
        <w:tc>
          <w:tcPr>
            <w:tcW w:w="1099" w:type="dxa"/>
            <w:tcBorders>
              <w:top w:val="nil"/>
              <w:left w:val="nil"/>
              <w:bottom w:val="nil"/>
              <w:right w:val="nil"/>
            </w:tcBorders>
            <w:shd w:val="clear" w:color="auto" w:fill="auto"/>
            <w:vAlign w:val="center"/>
            <w:hideMark/>
          </w:tcPr>
          <w:p w14:paraId="2B8A5029" w14:textId="77777777" w:rsidR="00F80077" w:rsidRPr="00F80077" w:rsidRDefault="00F80077" w:rsidP="00F80077">
            <w:pPr>
              <w:widowControl/>
              <w:autoSpaceDE/>
              <w:autoSpaceDN/>
              <w:jc w:val="center"/>
              <w:rPr>
                <w:rFonts w:eastAsia="Times New Roman"/>
                <w:color w:val="000000"/>
                <w:sz w:val="18"/>
                <w:szCs w:val="18"/>
                <w:lang w:eastAsia="en-GB"/>
              </w:rPr>
            </w:pPr>
            <w:r w:rsidRPr="00F80077">
              <w:rPr>
                <w:rFonts w:eastAsia="Times New Roman"/>
                <w:color w:val="000000"/>
                <w:sz w:val="18"/>
                <w:szCs w:val="18"/>
                <w:lang w:eastAsia="en-GB"/>
              </w:rPr>
              <w:t xml:space="preserve"> </w:t>
            </w:r>
          </w:p>
        </w:tc>
        <w:tc>
          <w:tcPr>
            <w:tcW w:w="6884" w:type="dxa"/>
            <w:tcBorders>
              <w:top w:val="nil"/>
              <w:left w:val="nil"/>
              <w:bottom w:val="nil"/>
              <w:right w:val="nil"/>
            </w:tcBorders>
            <w:shd w:val="clear" w:color="auto" w:fill="auto"/>
            <w:vAlign w:val="center"/>
            <w:hideMark/>
          </w:tcPr>
          <w:p w14:paraId="7431F435" w14:textId="77777777" w:rsidR="00F80077" w:rsidRPr="00F80077" w:rsidRDefault="00F80077" w:rsidP="00F80077">
            <w:pPr>
              <w:widowControl/>
              <w:autoSpaceDE/>
              <w:autoSpaceDN/>
              <w:rPr>
                <w:rFonts w:eastAsia="Times New Roman"/>
                <w:color w:val="000000"/>
                <w:sz w:val="18"/>
                <w:szCs w:val="18"/>
                <w:lang w:eastAsia="en-GB"/>
              </w:rPr>
            </w:pPr>
            <w:r w:rsidRPr="00F80077">
              <w:rPr>
                <w:rFonts w:eastAsia="Times New Roman"/>
                <w:color w:val="000000"/>
                <w:sz w:val="18"/>
                <w:szCs w:val="18"/>
                <w:lang w:eastAsia="en-GB"/>
              </w:rPr>
              <w:t>Service cost comprising:</w:t>
            </w:r>
          </w:p>
        </w:tc>
        <w:tc>
          <w:tcPr>
            <w:tcW w:w="953" w:type="dxa"/>
            <w:tcBorders>
              <w:top w:val="nil"/>
              <w:left w:val="nil"/>
              <w:bottom w:val="nil"/>
              <w:right w:val="nil"/>
            </w:tcBorders>
            <w:shd w:val="clear" w:color="auto" w:fill="auto"/>
            <w:vAlign w:val="center"/>
            <w:hideMark/>
          </w:tcPr>
          <w:p w14:paraId="3B7281C0" w14:textId="77777777" w:rsidR="00F80077" w:rsidRPr="00F80077" w:rsidRDefault="00F80077" w:rsidP="00F80077">
            <w:pPr>
              <w:widowControl/>
              <w:autoSpaceDE/>
              <w:autoSpaceDN/>
              <w:jc w:val="center"/>
              <w:rPr>
                <w:rFonts w:eastAsia="Times New Roman"/>
                <w:color w:val="000000"/>
                <w:sz w:val="18"/>
                <w:szCs w:val="18"/>
                <w:lang w:eastAsia="en-GB"/>
              </w:rPr>
            </w:pPr>
            <w:r w:rsidRPr="00F80077">
              <w:rPr>
                <w:rFonts w:eastAsia="Times New Roman"/>
                <w:color w:val="000000"/>
                <w:sz w:val="18"/>
                <w:szCs w:val="18"/>
                <w:lang w:eastAsia="en-GB"/>
              </w:rPr>
              <w:t xml:space="preserve"> </w:t>
            </w:r>
          </w:p>
        </w:tc>
        <w:tc>
          <w:tcPr>
            <w:tcW w:w="808" w:type="dxa"/>
            <w:tcBorders>
              <w:top w:val="nil"/>
              <w:left w:val="nil"/>
              <w:bottom w:val="nil"/>
              <w:right w:val="nil"/>
            </w:tcBorders>
            <w:shd w:val="clear" w:color="auto" w:fill="auto"/>
            <w:vAlign w:val="center"/>
            <w:hideMark/>
          </w:tcPr>
          <w:p w14:paraId="32E87D31" w14:textId="77777777" w:rsidR="00F80077" w:rsidRPr="00F80077" w:rsidRDefault="00F80077" w:rsidP="00F80077">
            <w:pPr>
              <w:widowControl/>
              <w:autoSpaceDE/>
              <w:autoSpaceDN/>
              <w:jc w:val="center"/>
              <w:rPr>
                <w:rFonts w:eastAsia="Times New Roman"/>
                <w:color w:val="000000"/>
                <w:sz w:val="18"/>
                <w:szCs w:val="18"/>
                <w:lang w:eastAsia="en-GB"/>
              </w:rPr>
            </w:pPr>
            <w:r w:rsidRPr="00F80077">
              <w:rPr>
                <w:rFonts w:eastAsia="Times New Roman"/>
                <w:color w:val="000000"/>
                <w:sz w:val="18"/>
                <w:szCs w:val="18"/>
                <w:lang w:eastAsia="en-GB"/>
              </w:rPr>
              <w:t xml:space="preserve"> </w:t>
            </w:r>
          </w:p>
        </w:tc>
        <w:tc>
          <w:tcPr>
            <w:tcW w:w="1099" w:type="dxa"/>
            <w:tcBorders>
              <w:top w:val="nil"/>
              <w:left w:val="nil"/>
              <w:bottom w:val="nil"/>
              <w:right w:val="nil"/>
            </w:tcBorders>
            <w:shd w:val="clear" w:color="auto" w:fill="auto"/>
            <w:vAlign w:val="center"/>
            <w:hideMark/>
          </w:tcPr>
          <w:p w14:paraId="1C177D7F" w14:textId="77777777" w:rsidR="00F80077" w:rsidRPr="00F80077" w:rsidRDefault="00F80077" w:rsidP="00F80077">
            <w:pPr>
              <w:widowControl/>
              <w:autoSpaceDE/>
              <w:autoSpaceDN/>
              <w:jc w:val="center"/>
              <w:rPr>
                <w:rFonts w:eastAsia="Times New Roman"/>
                <w:color w:val="000000"/>
                <w:sz w:val="18"/>
                <w:szCs w:val="18"/>
                <w:lang w:eastAsia="en-GB"/>
              </w:rPr>
            </w:pPr>
            <w:r w:rsidRPr="00F80077">
              <w:rPr>
                <w:rFonts w:eastAsia="Times New Roman"/>
                <w:color w:val="000000"/>
                <w:sz w:val="18"/>
                <w:szCs w:val="18"/>
                <w:lang w:eastAsia="en-GB"/>
              </w:rPr>
              <w:t xml:space="preserve"> </w:t>
            </w:r>
          </w:p>
        </w:tc>
        <w:tc>
          <w:tcPr>
            <w:tcW w:w="1057" w:type="dxa"/>
            <w:tcBorders>
              <w:top w:val="nil"/>
              <w:left w:val="nil"/>
              <w:bottom w:val="nil"/>
              <w:right w:val="nil"/>
            </w:tcBorders>
            <w:shd w:val="clear" w:color="auto" w:fill="auto"/>
            <w:vAlign w:val="center"/>
            <w:hideMark/>
          </w:tcPr>
          <w:p w14:paraId="4C36298F" w14:textId="77777777" w:rsidR="00F80077" w:rsidRPr="00F80077" w:rsidRDefault="00F80077" w:rsidP="00F80077">
            <w:pPr>
              <w:widowControl/>
              <w:autoSpaceDE/>
              <w:autoSpaceDN/>
              <w:jc w:val="center"/>
              <w:rPr>
                <w:rFonts w:eastAsia="Times New Roman"/>
                <w:color w:val="000000"/>
                <w:sz w:val="18"/>
                <w:szCs w:val="18"/>
                <w:lang w:eastAsia="en-GB"/>
              </w:rPr>
            </w:pPr>
            <w:r w:rsidRPr="00F80077">
              <w:rPr>
                <w:rFonts w:eastAsia="Times New Roman"/>
                <w:color w:val="000000"/>
                <w:sz w:val="18"/>
                <w:szCs w:val="18"/>
                <w:lang w:eastAsia="en-GB"/>
              </w:rPr>
              <w:t xml:space="preserve"> </w:t>
            </w:r>
          </w:p>
        </w:tc>
      </w:tr>
      <w:tr w:rsidR="00F80077" w:rsidRPr="00F80077" w14:paraId="4B2D4503" w14:textId="77777777" w:rsidTr="00195316">
        <w:trPr>
          <w:trHeight w:val="255"/>
        </w:trPr>
        <w:tc>
          <w:tcPr>
            <w:tcW w:w="953" w:type="dxa"/>
            <w:tcBorders>
              <w:top w:val="nil"/>
              <w:left w:val="nil"/>
              <w:bottom w:val="nil"/>
              <w:right w:val="nil"/>
            </w:tcBorders>
            <w:shd w:val="clear" w:color="auto" w:fill="auto"/>
            <w:vAlign w:val="center"/>
            <w:hideMark/>
          </w:tcPr>
          <w:p w14:paraId="75A981ED"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15,389</w:t>
            </w:r>
          </w:p>
        </w:tc>
        <w:tc>
          <w:tcPr>
            <w:tcW w:w="829" w:type="dxa"/>
            <w:tcBorders>
              <w:top w:val="nil"/>
              <w:left w:val="nil"/>
              <w:bottom w:val="nil"/>
              <w:right w:val="nil"/>
            </w:tcBorders>
            <w:shd w:val="clear" w:color="auto" w:fill="auto"/>
            <w:vAlign w:val="center"/>
            <w:hideMark/>
          </w:tcPr>
          <w:p w14:paraId="02EA480E"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431</w:t>
            </w:r>
          </w:p>
        </w:tc>
        <w:tc>
          <w:tcPr>
            <w:tcW w:w="1099" w:type="dxa"/>
            <w:tcBorders>
              <w:top w:val="nil"/>
              <w:left w:val="nil"/>
              <w:bottom w:val="nil"/>
              <w:right w:val="nil"/>
            </w:tcBorders>
            <w:shd w:val="clear" w:color="auto" w:fill="auto"/>
            <w:vAlign w:val="center"/>
            <w:hideMark/>
          </w:tcPr>
          <w:p w14:paraId="70DAE460"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37,670</w:t>
            </w:r>
          </w:p>
        </w:tc>
        <w:tc>
          <w:tcPr>
            <w:tcW w:w="1099" w:type="dxa"/>
            <w:tcBorders>
              <w:top w:val="nil"/>
              <w:left w:val="nil"/>
              <w:bottom w:val="nil"/>
              <w:right w:val="nil"/>
            </w:tcBorders>
            <w:shd w:val="clear" w:color="auto" w:fill="auto"/>
            <w:vAlign w:val="center"/>
            <w:hideMark/>
          </w:tcPr>
          <w:p w14:paraId="187825EC"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53,490</w:t>
            </w:r>
          </w:p>
        </w:tc>
        <w:tc>
          <w:tcPr>
            <w:tcW w:w="6884" w:type="dxa"/>
            <w:tcBorders>
              <w:top w:val="nil"/>
              <w:left w:val="nil"/>
              <w:bottom w:val="nil"/>
              <w:right w:val="nil"/>
            </w:tcBorders>
            <w:shd w:val="clear" w:color="auto" w:fill="auto"/>
            <w:vAlign w:val="center"/>
            <w:hideMark/>
          </w:tcPr>
          <w:p w14:paraId="5453A0A1" w14:textId="77777777" w:rsidR="00F80077" w:rsidRPr="00F80077" w:rsidRDefault="00F80077" w:rsidP="00F80077">
            <w:pPr>
              <w:widowControl/>
              <w:autoSpaceDE/>
              <w:autoSpaceDN/>
              <w:rPr>
                <w:rFonts w:eastAsia="Times New Roman"/>
                <w:color w:val="000000"/>
                <w:sz w:val="18"/>
                <w:szCs w:val="18"/>
                <w:lang w:eastAsia="en-GB"/>
              </w:rPr>
            </w:pPr>
            <w:r w:rsidRPr="00F80077">
              <w:rPr>
                <w:rFonts w:eastAsia="Times New Roman"/>
                <w:color w:val="000000"/>
                <w:sz w:val="18"/>
                <w:szCs w:val="18"/>
                <w:lang w:eastAsia="en-GB"/>
              </w:rPr>
              <w:t>Current service cost</w:t>
            </w:r>
          </w:p>
        </w:tc>
        <w:tc>
          <w:tcPr>
            <w:tcW w:w="953" w:type="dxa"/>
            <w:tcBorders>
              <w:top w:val="nil"/>
              <w:left w:val="nil"/>
              <w:bottom w:val="nil"/>
              <w:right w:val="nil"/>
            </w:tcBorders>
            <w:shd w:val="clear" w:color="auto" w:fill="auto"/>
            <w:vAlign w:val="center"/>
            <w:hideMark/>
          </w:tcPr>
          <w:p w14:paraId="27462EC9"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15,066</w:t>
            </w:r>
          </w:p>
        </w:tc>
        <w:tc>
          <w:tcPr>
            <w:tcW w:w="808" w:type="dxa"/>
            <w:tcBorders>
              <w:top w:val="nil"/>
              <w:left w:val="nil"/>
              <w:bottom w:val="nil"/>
              <w:right w:val="nil"/>
            </w:tcBorders>
            <w:shd w:val="clear" w:color="auto" w:fill="auto"/>
            <w:vAlign w:val="center"/>
            <w:hideMark/>
          </w:tcPr>
          <w:p w14:paraId="4A7D96E2"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410</w:t>
            </w:r>
          </w:p>
        </w:tc>
        <w:tc>
          <w:tcPr>
            <w:tcW w:w="1099" w:type="dxa"/>
            <w:tcBorders>
              <w:top w:val="nil"/>
              <w:left w:val="nil"/>
              <w:bottom w:val="nil"/>
              <w:right w:val="nil"/>
            </w:tcBorders>
            <w:shd w:val="clear" w:color="auto" w:fill="auto"/>
            <w:vAlign w:val="center"/>
            <w:hideMark/>
          </w:tcPr>
          <w:p w14:paraId="4F1228FA"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30,720</w:t>
            </w:r>
          </w:p>
        </w:tc>
        <w:tc>
          <w:tcPr>
            <w:tcW w:w="1057" w:type="dxa"/>
            <w:tcBorders>
              <w:top w:val="nil"/>
              <w:left w:val="nil"/>
              <w:bottom w:val="nil"/>
              <w:right w:val="nil"/>
            </w:tcBorders>
            <w:shd w:val="clear" w:color="auto" w:fill="auto"/>
            <w:vAlign w:val="center"/>
            <w:hideMark/>
          </w:tcPr>
          <w:p w14:paraId="06BAE69A"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46,196</w:t>
            </w:r>
          </w:p>
        </w:tc>
      </w:tr>
      <w:tr w:rsidR="00F80077" w:rsidRPr="00F80077" w14:paraId="0BCA1DAF" w14:textId="77777777" w:rsidTr="00195316">
        <w:trPr>
          <w:trHeight w:val="255"/>
        </w:trPr>
        <w:tc>
          <w:tcPr>
            <w:tcW w:w="953" w:type="dxa"/>
            <w:tcBorders>
              <w:top w:val="nil"/>
              <w:left w:val="nil"/>
              <w:bottom w:val="nil"/>
              <w:right w:val="nil"/>
            </w:tcBorders>
            <w:shd w:val="clear" w:color="auto" w:fill="auto"/>
            <w:vAlign w:val="center"/>
            <w:hideMark/>
          </w:tcPr>
          <w:p w14:paraId="22BD5E3B"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158</w:t>
            </w:r>
          </w:p>
        </w:tc>
        <w:tc>
          <w:tcPr>
            <w:tcW w:w="829" w:type="dxa"/>
            <w:tcBorders>
              <w:top w:val="nil"/>
              <w:left w:val="nil"/>
              <w:bottom w:val="nil"/>
              <w:right w:val="nil"/>
            </w:tcBorders>
            <w:shd w:val="clear" w:color="auto" w:fill="auto"/>
            <w:vAlign w:val="center"/>
            <w:hideMark/>
          </w:tcPr>
          <w:p w14:paraId="55D4C49D"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5E87AA4D"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159D4210"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158</w:t>
            </w:r>
          </w:p>
        </w:tc>
        <w:tc>
          <w:tcPr>
            <w:tcW w:w="6884" w:type="dxa"/>
            <w:tcBorders>
              <w:top w:val="nil"/>
              <w:left w:val="nil"/>
              <w:bottom w:val="nil"/>
              <w:right w:val="nil"/>
            </w:tcBorders>
            <w:shd w:val="clear" w:color="auto" w:fill="auto"/>
            <w:vAlign w:val="center"/>
            <w:hideMark/>
          </w:tcPr>
          <w:p w14:paraId="4CFC1D7A" w14:textId="77777777" w:rsidR="00F80077" w:rsidRPr="00F80077" w:rsidRDefault="00F80077" w:rsidP="00F80077">
            <w:pPr>
              <w:widowControl/>
              <w:autoSpaceDE/>
              <w:autoSpaceDN/>
              <w:rPr>
                <w:rFonts w:eastAsia="Times New Roman"/>
                <w:color w:val="000000"/>
                <w:sz w:val="18"/>
                <w:szCs w:val="18"/>
                <w:lang w:eastAsia="en-GB"/>
              </w:rPr>
            </w:pPr>
            <w:r w:rsidRPr="00F80077">
              <w:rPr>
                <w:rFonts w:eastAsia="Times New Roman"/>
                <w:color w:val="000000"/>
                <w:sz w:val="18"/>
                <w:szCs w:val="18"/>
                <w:lang w:eastAsia="en-GB"/>
              </w:rPr>
              <w:t>Past service cost</w:t>
            </w:r>
          </w:p>
        </w:tc>
        <w:tc>
          <w:tcPr>
            <w:tcW w:w="953" w:type="dxa"/>
            <w:tcBorders>
              <w:top w:val="nil"/>
              <w:left w:val="nil"/>
              <w:bottom w:val="nil"/>
              <w:right w:val="nil"/>
            </w:tcBorders>
            <w:shd w:val="clear" w:color="auto" w:fill="auto"/>
            <w:vAlign w:val="center"/>
            <w:hideMark/>
          </w:tcPr>
          <w:p w14:paraId="7F03BDF6"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276</w:t>
            </w:r>
          </w:p>
        </w:tc>
        <w:tc>
          <w:tcPr>
            <w:tcW w:w="808" w:type="dxa"/>
            <w:tcBorders>
              <w:top w:val="nil"/>
              <w:left w:val="nil"/>
              <w:bottom w:val="nil"/>
              <w:right w:val="nil"/>
            </w:tcBorders>
            <w:shd w:val="clear" w:color="auto" w:fill="auto"/>
            <w:vAlign w:val="center"/>
            <w:hideMark/>
          </w:tcPr>
          <w:p w14:paraId="4D9B951B"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64B407B2"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57" w:type="dxa"/>
            <w:tcBorders>
              <w:top w:val="nil"/>
              <w:left w:val="nil"/>
              <w:bottom w:val="nil"/>
              <w:right w:val="nil"/>
            </w:tcBorders>
            <w:shd w:val="clear" w:color="auto" w:fill="auto"/>
            <w:vAlign w:val="center"/>
            <w:hideMark/>
          </w:tcPr>
          <w:p w14:paraId="69981E2A"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276</w:t>
            </w:r>
          </w:p>
        </w:tc>
      </w:tr>
      <w:tr w:rsidR="00F80077" w:rsidRPr="00F80077" w14:paraId="33070F85" w14:textId="77777777" w:rsidTr="00195316">
        <w:trPr>
          <w:trHeight w:val="255"/>
        </w:trPr>
        <w:tc>
          <w:tcPr>
            <w:tcW w:w="953" w:type="dxa"/>
            <w:tcBorders>
              <w:top w:val="nil"/>
              <w:left w:val="nil"/>
              <w:bottom w:val="nil"/>
              <w:right w:val="nil"/>
            </w:tcBorders>
            <w:shd w:val="clear" w:color="auto" w:fill="auto"/>
            <w:vAlign w:val="center"/>
            <w:hideMark/>
          </w:tcPr>
          <w:p w14:paraId="63E16FAE"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829" w:type="dxa"/>
            <w:tcBorders>
              <w:top w:val="nil"/>
              <w:left w:val="nil"/>
              <w:bottom w:val="nil"/>
              <w:right w:val="nil"/>
            </w:tcBorders>
            <w:shd w:val="clear" w:color="auto" w:fill="auto"/>
            <w:vAlign w:val="center"/>
            <w:hideMark/>
          </w:tcPr>
          <w:p w14:paraId="5A864D63"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6D53AD5F"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310</w:t>
            </w:r>
          </w:p>
        </w:tc>
        <w:tc>
          <w:tcPr>
            <w:tcW w:w="1099" w:type="dxa"/>
            <w:tcBorders>
              <w:top w:val="nil"/>
              <w:left w:val="nil"/>
              <w:bottom w:val="nil"/>
              <w:right w:val="nil"/>
            </w:tcBorders>
            <w:shd w:val="clear" w:color="auto" w:fill="auto"/>
            <w:vAlign w:val="center"/>
            <w:hideMark/>
          </w:tcPr>
          <w:p w14:paraId="3E2F109F"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310</w:t>
            </w:r>
          </w:p>
        </w:tc>
        <w:tc>
          <w:tcPr>
            <w:tcW w:w="6884" w:type="dxa"/>
            <w:tcBorders>
              <w:top w:val="nil"/>
              <w:left w:val="nil"/>
              <w:bottom w:val="nil"/>
              <w:right w:val="nil"/>
            </w:tcBorders>
            <w:shd w:val="clear" w:color="auto" w:fill="auto"/>
            <w:vAlign w:val="center"/>
            <w:hideMark/>
          </w:tcPr>
          <w:p w14:paraId="2E9D6806" w14:textId="77777777" w:rsidR="00F80077" w:rsidRPr="00F80077" w:rsidRDefault="00F80077" w:rsidP="00F80077">
            <w:pPr>
              <w:widowControl/>
              <w:autoSpaceDE/>
              <w:autoSpaceDN/>
              <w:rPr>
                <w:rFonts w:eastAsia="Times New Roman"/>
                <w:color w:val="000000"/>
                <w:sz w:val="18"/>
                <w:szCs w:val="18"/>
                <w:lang w:eastAsia="en-GB"/>
              </w:rPr>
            </w:pPr>
            <w:r w:rsidRPr="00F80077">
              <w:rPr>
                <w:rFonts w:eastAsia="Times New Roman"/>
                <w:color w:val="000000"/>
                <w:sz w:val="18"/>
                <w:szCs w:val="18"/>
                <w:lang w:eastAsia="en-GB"/>
              </w:rPr>
              <w:t>Transfers In</w:t>
            </w:r>
          </w:p>
        </w:tc>
        <w:tc>
          <w:tcPr>
            <w:tcW w:w="953" w:type="dxa"/>
            <w:tcBorders>
              <w:top w:val="nil"/>
              <w:left w:val="nil"/>
              <w:bottom w:val="nil"/>
              <w:right w:val="nil"/>
            </w:tcBorders>
            <w:shd w:val="clear" w:color="auto" w:fill="auto"/>
            <w:vAlign w:val="center"/>
            <w:hideMark/>
          </w:tcPr>
          <w:p w14:paraId="67AC73DC"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808" w:type="dxa"/>
            <w:tcBorders>
              <w:top w:val="nil"/>
              <w:left w:val="nil"/>
              <w:bottom w:val="nil"/>
              <w:right w:val="nil"/>
            </w:tcBorders>
            <w:shd w:val="clear" w:color="auto" w:fill="auto"/>
            <w:vAlign w:val="center"/>
            <w:hideMark/>
          </w:tcPr>
          <w:p w14:paraId="5DE5BC47"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5174C536"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410</w:t>
            </w:r>
          </w:p>
        </w:tc>
        <w:tc>
          <w:tcPr>
            <w:tcW w:w="1057" w:type="dxa"/>
            <w:tcBorders>
              <w:top w:val="nil"/>
              <w:left w:val="nil"/>
              <w:bottom w:val="nil"/>
              <w:right w:val="nil"/>
            </w:tcBorders>
            <w:shd w:val="clear" w:color="auto" w:fill="auto"/>
            <w:vAlign w:val="center"/>
            <w:hideMark/>
          </w:tcPr>
          <w:p w14:paraId="07BE8528"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410</w:t>
            </w:r>
          </w:p>
        </w:tc>
      </w:tr>
      <w:tr w:rsidR="00F80077" w:rsidRPr="00F80077" w14:paraId="42B133EC" w14:textId="77777777" w:rsidTr="00195316">
        <w:trPr>
          <w:trHeight w:val="255"/>
        </w:trPr>
        <w:tc>
          <w:tcPr>
            <w:tcW w:w="953" w:type="dxa"/>
            <w:tcBorders>
              <w:top w:val="nil"/>
              <w:left w:val="nil"/>
              <w:bottom w:val="nil"/>
              <w:right w:val="nil"/>
            </w:tcBorders>
            <w:shd w:val="clear" w:color="auto" w:fill="auto"/>
            <w:vAlign w:val="center"/>
            <w:hideMark/>
          </w:tcPr>
          <w:p w14:paraId="30EB3FCD"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136</w:t>
            </w:r>
          </w:p>
        </w:tc>
        <w:tc>
          <w:tcPr>
            <w:tcW w:w="829" w:type="dxa"/>
            <w:tcBorders>
              <w:top w:val="nil"/>
              <w:left w:val="nil"/>
              <w:bottom w:val="nil"/>
              <w:right w:val="nil"/>
            </w:tcBorders>
            <w:shd w:val="clear" w:color="auto" w:fill="auto"/>
            <w:vAlign w:val="center"/>
            <w:hideMark/>
          </w:tcPr>
          <w:p w14:paraId="4BFB772F"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4</w:t>
            </w:r>
          </w:p>
        </w:tc>
        <w:tc>
          <w:tcPr>
            <w:tcW w:w="1099" w:type="dxa"/>
            <w:tcBorders>
              <w:top w:val="nil"/>
              <w:left w:val="nil"/>
              <w:bottom w:val="nil"/>
              <w:right w:val="nil"/>
            </w:tcBorders>
            <w:shd w:val="clear" w:color="auto" w:fill="auto"/>
            <w:vAlign w:val="center"/>
            <w:hideMark/>
          </w:tcPr>
          <w:p w14:paraId="09182C81"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7F700FF3"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140</w:t>
            </w:r>
          </w:p>
        </w:tc>
        <w:tc>
          <w:tcPr>
            <w:tcW w:w="6884" w:type="dxa"/>
            <w:tcBorders>
              <w:top w:val="nil"/>
              <w:left w:val="nil"/>
              <w:bottom w:val="nil"/>
              <w:right w:val="nil"/>
            </w:tcBorders>
            <w:shd w:val="clear" w:color="auto" w:fill="auto"/>
            <w:vAlign w:val="center"/>
            <w:hideMark/>
          </w:tcPr>
          <w:p w14:paraId="0920DB3C" w14:textId="77777777" w:rsidR="00F80077" w:rsidRPr="00F80077" w:rsidRDefault="00F80077" w:rsidP="00F80077">
            <w:pPr>
              <w:widowControl/>
              <w:autoSpaceDE/>
              <w:autoSpaceDN/>
              <w:rPr>
                <w:rFonts w:eastAsia="Times New Roman"/>
                <w:color w:val="000000"/>
                <w:sz w:val="18"/>
                <w:szCs w:val="18"/>
                <w:lang w:eastAsia="en-GB"/>
              </w:rPr>
            </w:pPr>
            <w:r w:rsidRPr="00F80077">
              <w:rPr>
                <w:rFonts w:eastAsia="Times New Roman"/>
                <w:color w:val="000000"/>
                <w:sz w:val="18"/>
                <w:szCs w:val="18"/>
                <w:lang w:eastAsia="en-GB"/>
              </w:rPr>
              <w:t>Administration expenses</w:t>
            </w:r>
          </w:p>
        </w:tc>
        <w:tc>
          <w:tcPr>
            <w:tcW w:w="953" w:type="dxa"/>
            <w:tcBorders>
              <w:top w:val="nil"/>
              <w:left w:val="nil"/>
              <w:bottom w:val="nil"/>
              <w:right w:val="nil"/>
            </w:tcBorders>
            <w:shd w:val="clear" w:color="auto" w:fill="auto"/>
            <w:vAlign w:val="center"/>
            <w:hideMark/>
          </w:tcPr>
          <w:p w14:paraId="4C874D4F"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152</w:t>
            </w:r>
          </w:p>
        </w:tc>
        <w:tc>
          <w:tcPr>
            <w:tcW w:w="808" w:type="dxa"/>
            <w:tcBorders>
              <w:top w:val="nil"/>
              <w:left w:val="nil"/>
              <w:bottom w:val="nil"/>
              <w:right w:val="nil"/>
            </w:tcBorders>
            <w:shd w:val="clear" w:color="auto" w:fill="auto"/>
            <w:vAlign w:val="center"/>
            <w:hideMark/>
          </w:tcPr>
          <w:p w14:paraId="7DADB898"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4</w:t>
            </w:r>
          </w:p>
        </w:tc>
        <w:tc>
          <w:tcPr>
            <w:tcW w:w="1099" w:type="dxa"/>
            <w:tcBorders>
              <w:top w:val="nil"/>
              <w:left w:val="nil"/>
              <w:bottom w:val="nil"/>
              <w:right w:val="nil"/>
            </w:tcBorders>
            <w:shd w:val="clear" w:color="auto" w:fill="auto"/>
            <w:vAlign w:val="center"/>
            <w:hideMark/>
          </w:tcPr>
          <w:p w14:paraId="0C8FAAD0"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57" w:type="dxa"/>
            <w:tcBorders>
              <w:top w:val="nil"/>
              <w:left w:val="nil"/>
              <w:bottom w:val="nil"/>
              <w:right w:val="nil"/>
            </w:tcBorders>
            <w:shd w:val="clear" w:color="auto" w:fill="auto"/>
            <w:vAlign w:val="center"/>
            <w:hideMark/>
          </w:tcPr>
          <w:p w14:paraId="7E98B052"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156</w:t>
            </w:r>
          </w:p>
        </w:tc>
      </w:tr>
      <w:tr w:rsidR="00F80077" w:rsidRPr="00F80077" w14:paraId="52A89D78" w14:textId="77777777" w:rsidTr="00195316">
        <w:trPr>
          <w:trHeight w:val="255"/>
        </w:trPr>
        <w:tc>
          <w:tcPr>
            <w:tcW w:w="953" w:type="dxa"/>
            <w:tcBorders>
              <w:top w:val="nil"/>
              <w:left w:val="nil"/>
              <w:bottom w:val="nil"/>
              <w:right w:val="nil"/>
            </w:tcBorders>
            <w:shd w:val="clear" w:color="auto" w:fill="auto"/>
            <w:vAlign w:val="center"/>
            <w:hideMark/>
          </w:tcPr>
          <w:p w14:paraId="2321C193"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829" w:type="dxa"/>
            <w:tcBorders>
              <w:top w:val="nil"/>
              <w:left w:val="nil"/>
              <w:bottom w:val="nil"/>
              <w:right w:val="nil"/>
            </w:tcBorders>
            <w:shd w:val="clear" w:color="auto" w:fill="auto"/>
            <w:vAlign w:val="center"/>
            <w:hideMark/>
          </w:tcPr>
          <w:p w14:paraId="610BD9E6"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1EB340EC"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5DCE5495"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6884" w:type="dxa"/>
            <w:tcBorders>
              <w:top w:val="nil"/>
              <w:left w:val="nil"/>
              <w:bottom w:val="nil"/>
              <w:right w:val="nil"/>
            </w:tcBorders>
            <w:shd w:val="clear" w:color="auto" w:fill="auto"/>
            <w:vAlign w:val="center"/>
            <w:hideMark/>
          </w:tcPr>
          <w:p w14:paraId="4F8FB078" w14:textId="77777777" w:rsidR="00F80077" w:rsidRPr="00F80077" w:rsidRDefault="00F80077" w:rsidP="00F80077">
            <w:pPr>
              <w:widowControl/>
              <w:autoSpaceDE/>
              <w:autoSpaceDN/>
              <w:rPr>
                <w:rFonts w:eastAsia="Times New Roman"/>
                <w:color w:val="000000"/>
                <w:sz w:val="18"/>
                <w:szCs w:val="18"/>
                <w:lang w:eastAsia="en-GB"/>
              </w:rPr>
            </w:pPr>
            <w:r w:rsidRPr="00F80077">
              <w:rPr>
                <w:rFonts w:eastAsia="Times New Roman"/>
                <w:color w:val="000000"/>
                <w:sz w:val="18"/>
                <w:szCs w:val="18"/>
                <w:lang w:eastAsia="en-GB"/>
              </w:rPr>
              <w:t>Other Operating Expenditure:</w:t>
            </w:r>
          </w:p>
        </w:tc>
        <w:tc>
          <w:tcPr>
            <w:tcW w:w="953" w:type="dxa"/>
            <w:tcBorders>
              <w:top w:val="nil"/>
              <w:left w:val="nil"/>
              <w:bottom w:val="nil"/>
              <w:right w:val="nil"/>
            </w:tcBorders>
            <w:shd w:val="clear" w:color="auto" w:fill="auto"/>
            <w:vAlign w:val="center"/>
            <w:hideMark/>
          </w:tcPr>
          <w:p w14:paraId="5671CB5A"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808" w:type="dxa"/>
            <w:tcBorders>
              <w:top w:val="nil"/>
              <w:left w:val="nil"/>
              <w:bottom w:val="nil"/>
              <w:right w:val="nil"/>
            </w:tcBorders>
            <w:shd w:val="clear" w:color="auto" w:fill="auto"/>
            <w:vAlign w:val="center"/>
            <w:hideMark/>
          </w:tcPr>
          <w:p w14:paraId="66931AC7"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34773164"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57" w:type="dxa"/>
            <w:tcBorders>
              <w:top w:val="nil"/>
              <w:left w:val="nil"/>
              <w:bottom w:val="nil"/>
              <w:right w:val="nil"/>
            </w:tcBorders>
            <w:shd w:val="clear" w:color="auto" w:fill="auto"/>
            <w:vAlign w:val="center"/>
            <w:hideMark/>
          </w:tcPr>
          <w:p w14:paraId="5BAE8EC9"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r>
      <w:tr w:rsidR="00F80077" w:rsidRPr="00F80077" w14:paraId="2466CD1B" w14:textId="77777777" w:rsidTr="00195316">
        <w:trPr>
          <w:trHeight w:val="255"/>
        </w:trPr>
        <w:tc>
          <w:tcPr>
            <w:tcW w:w="953" w:type="dxa"/>
            <w:tcBorders>
              <w:top w:val="nil"/>
              <w:left w:val="nil"/>
              <w:bottom w:val="nil"/>
              <w:right w:val="nil"/>
            </w:tcBorders>
            <w:shd w:val="clear" w:color="auto" w:fill="auto"/>
            <w:vAlign w:val="center"/>
            <w:hideMark/>
          </w:tcPr>
          <w:p w14:paraId="29ADE660"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829" w:type="dxa"/>
            <w:tcBorders>
              <w:top w:val="nil"/>
              <w:left w:val="nil"/>
              <w:bottom w:val="nil"/>
              <w:right w:val="nil"/>
            </w:tcBorders>
            <w:shd w:val="clear" w:color="auto" w:fill="auto"/>
            <w:vAlign w:val="center"/>
            <w:hideMark/>
          </w:tcPr>
          <w:p w14:paraId="0F6BCC4A"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3588FD70"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636F8142"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6884" w:type="dxa"/>
            <w:tcBorders>
              <w:top w:val="nil"/>
              <w:left w:val="nil"/>
              <w:bottom w:val="nil"/>
              <w:right w:val="nil"/>
            </w:tcBorders>
            <w:shd w:val="clear" w:color="auto" w:fill="auto"/>
            <w:vAlign w:val="center"/>
            <w:hideMark/>
          </w:tcPr>
          <w:p w14:paraId="47BEBD6F" w14:textId="77777777" w:rsidR="00F80077" w:rsidRPr="00F80077" w:rsidRDefault="00F80077" w:rsidP="00F80077">
            <w:pPr>
              <w:widowControl/>
              <w:autoSpaceDE/>
              <w:autoSpaceDN/>
              <w:rPr>
                <w:rFonts w:eastAsia="Times New Roman"/>
                <w:color w:val="000000"/>
                <w:sz w:val="18"/>
                <w:szCs w:val="18"/>
                <w:lang w:eastAsia="en-GB"/>
              </w:rPr>
            </w:pPr>
            <w:r w:rsidRPr="00F80077">
              <w:rPr>
                <w:rFonts w:eastAsia="Times New Roman"/>
                <w:color w:val="000000"/>
                <w:sz w:val="18"/>
                <w:szCs w:val="18"/>
                <w:lang w:eastAsia="en-GB"/>
              </w:rPr>
              <w:t>Financing and Investment Income and Expenditure</w:t>
            </w:r>
          </w:p>
        </w:tc>
        <w:tc>
          <w:tcPr>
            <w:tcW w:w="953" w:type="dxa"/>
            <w:tcBorders>
              <w:top w:val="nil"/>
              <w:left w:val="nil"/>
              <w:bottom w:val="nil"/>
              <w:right w:val="nil"/>
            </w:tcBorders>
            <w:shd w:val="clear" w:color="auto" w:fill="auto"/>
            <w:vAlign w:val="center"/>
            <w:hideMark/>
          </w:tcPr>
          <w:p w14:paraId="7B7619D9"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808" w:type="dxa"/>
            <w:tcBorders>
              <w:top w:val="nil"/>
              <w:left w:val="nil"/>
              <w:bottom w:val="nil"/>
              <w:right w:val="nil"/>
            </w:tcBorders>
            <w:shd w:val="clear" w:color="auto" w:fill="auto"/>
            <w:vAlign w:val="center"/>
            <w:hideMark/>
          </w:tcPr>
          <w:p w14:paraId="7CCA8174"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99" w:type="dxa"/>
            <w:tcBorders>
              <w:top w:val="nil"/>
              <w:left w:val="nil"/>
              <w:bottom w:val="nil"/>
              <w:right w:val="nil"/>
            </w:tcBorders>
            <w:shd w:val="clear" w:color="auto" w:fill="auto"/>
            <w:vAlign w:val="center"/>
            <w:hideMark/>
          </w:tcPr>
          <w:p w14:paraId="7FD5476E"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c>
          <w:tcPr>
            <w:tcW w:w="1057" w:type="dxa"/>
            <w:tcBorders>
              <w:top w:val="nil"/>
              <w:left w:val="nil"/>
              <w:bottom w:val="nil"/>
              <w:right w:val="nil"/>
            </w:tcBorders>
            <w:shd w:val="clear" w:color="auto" w:fill="auto"/>
            <w:vAlign w:val="center"/>
            <w:hideMark/>
          </w:tcPr>
          <w:p w14:paraId="342256C0"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0</w:t>
            </w:r>
          </w:p>
        </w:tc>
      </w:tr>
      <w:tr w:rsidR="00F80077" w:rsidRPr="00F80077" w14:paraId="41B2056C" w14:textId="77777777" w:rsidTr="00195316">
        <w:trPr>
          <w:trHeight w:val="255"/>
        </w:trPr>
        <w:tc>
          <w:tcPr>
            <w:tcW w:w="953" w:type="dxa"/>
            <w:tcBorders>
              <w:top w:val="nil"/>
              <w:left w:val="nil"/>
              <w:bottom w:val="single" w:sz="8" w:space="0" w:color="000000"/>
              <w:right w:val="nil"/>
            </w:tcBorders>
            <w:shd w:val="clear" w:color="auto" w:fill="auto"/>
            <w:vAlign w:val="center"/>
            <w:hideMark/>
          </w:tcPr>
          <w:p w14:paraId="16D757FB"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2,285</w:t>
            </w:r>
          </w:p>
        </w:tc>
        <w:tc>
          <w:tcPr>
            <w:tcW w:w="829" w:type="dxa"/>
            <w:tcBorders>
              <w:top w:val="nil"/>
              <w:left w:val="nil"/>
              <w:bottom w:val="single" w:sz="8" w:space="0" w:color="000000"/>
              <w:right w:val="nil"/>
            </w:tcBorders>
            <w:shd w:val="clear" w:color="auto" w:fill="auto"/>
            <w:vAlign w:val="center"/>
            <w:hideMark/>
          </w:tcPr>
          <w:p w14:paraId="5E57037C"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97</w:t>
            </w:r>
          </w:p>
        </w:tc>
        <w:tc>
          <w:tcPr>
            <w:tcW w:w="1099" w:type="dxa"/>
            <w:tcBorders>
              <w:top w:val="nil"/>
              <w:left w:val="nil"/>
              <w:bottom w:val="single" w:sz="8" w:space="0" w:color="000000"/>
              <w:right w:val="nil"/>
            </w:tcBorders>
            <w:shd w:val="clear" w:color="auto" w:fill="auto"/>
            <w:vAlign w:val="center"/>
            <w:hideMark/>
          </w:tcPr>
          <w:p w14:paraId="4B2D9AF1"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31,420</w:t>
            </w:r>
          </w:p>
        </w:tc>
        <w:tc>
          <w:tcPr>
            <w:tcW w:w="1099" w:type="dxa"/>
            <w:tcBorders>
              <w:top w:val="nil"/>
              <w:left w:val="nil"/>
              <w:bottom w:val="single" w:sz="8" w:space="0" w:color="000000"/>
              <w:right w:val="nil"/>
            </w:tcBorders>
            <w:shd w:val="clear" w:color="auto" w:fill="auto"/>
            <w:vAlign w:val="center"/>
            <w:hideMark/>
          </w:tcPr>
          <w:p w14:paraId="2F9DE2CC"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33,802</w:t>
            </w:r>
          </w:p>
        </w:tc>
        <w:tc>
          <w:tcPr>
            <w:tcW w:w="6884" w:type="dxa"/>
            <w:tcBorders>
              <w:top w:val="nil"/>
              <w:left w:val="nil"/>
              <w:bottom w:val="single" w:sz="8" w:space="0" w:color="000000"/>
              <w:right w:val="nil"/>
            </w:tcBorders>
            <w:shd w:val="clear" w:color="auto" w:fill="auto"/>
            <w:vAlign w:val="center"/>
            <w:hideMark/>
          </w:tcPr>
          <w:p w14:paraId="57127E61" w14:textId="77777777" w:rsidR="00F80077" w:rsidRPr="00F80077" w:rsidRDefault="00F80077" w:rsidP="00F80077">
            <w:pPr>
              <w:widowControl/>
              <w:autoSpaceDE/>
              <w:autoSpaceDN/>
              <w:rPr>
                <w:rFonts w:eastAsia="Times New Roman"/>
                <w:color w:val="000000"/>
                <w:sz w:val="18"/>
                <w:szCs w:val="18"/>
                <w:lang w:eastAsia="en-GB"/>
              </w:rPr>
            </w:pPr>
            <w:r w:rsidRPr="00F80077">
              <w:rPr>
                <w:rFonts w:eastAsia="Times New Roman"/>
                <w:color w:val="000000"/>
                <w:sz w:val="18"/>
                <w:szCs w:val="18"/>
                <w:lang w:eastAsia="en-GB"/>
              </w:rPr>
              <w:t>Net interest expense</w:t>
            </w:r>
          </w:p>
        </w:tc>
        <w:tc>
          <w:tcPr>
            <w:tcW w:w="953" w:type="dxa"/>
            <w:tcBorders>
              <w:top w:val="nil"/>
              <w:left w:val="nil"/>
              <w:bottom w:val="single" w:sz="8" w:space="0" w:color="000000"/>
              <w:right w:val="nil"/>
            </w:tcBorders>
            <w:shd w:val="clear" w:color="auto" w:fill="auto"/>
            <w:vAlign w:val="center"/>
            <w:hideMark/>
          </w:tcPr>
          <w:p w14:paraId="7B873A02"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2,594</w:t>
            </w:r>
          </w:p>
        </w:tc>
        <w:tc>
          <w:tcPr>
            <w:tcW w:w="808" w:type="dxa"/>
            <w:tcBorders>
              <w:top w:val="nil"/>
              <w:left w:val="nil"/>
              <w:bottom w:val="single" w:sz="8" w:space="0" w:color="000000"/>
              <w:right w:val="nil"/>
            </w:tcBorders>
            <w:shd w:val="clear" w:color="auto" w:fill="auto"/>
            <w:vAlign w:val="center"/>
            <w:hideMark/>
          </w:tcPr>
          <w:p w14:paraId="0DC958B7"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112</w:t>
            </w:r>
          </w:p>
        </w:tc>
        <w:tc>
          <w:tcPr>
            <w:tcW w:w="1099" w:type="dxa"/>
            <w:tcBorders>
              <w:top w:val="nil"/>
              <w:left w:val="nil"/>
              <w:bottom w:val="single" w:sz="8" w:space="0" w:color="000000"/>
              <w:right w:val="nil"/>
            </w:tcBorders>
            <w:shd w:val="clear" w:color="auto" w:fill="auto"/>
            <w:vAlign w:val="center"/>
            <w:hideMark/>
          </w:tcPr>
          <w:p w14:paraId="005D0CDF"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42,820</w:t>
            </w:r>
          </w:p>
        </w:tc>
        <w:tc>
          <w:tcPr>
            <w:tcW w:w="1057" w:type="dxa"/>
            <w:tcBorders>
              <w:top w:val="nil"/>
              <w:left w:val="nil"/>
              <w:bottom w:val="single" w:sz="8" w:space="0" w:color="000000"/>
              <w:right w:val="nil"/>
            </w:tcBorders>
            <w:shd w:val="clear" w:color="auto" w:fill="auto"/>
            <w:vAlign w:val="center"/>
            <w:hideMark/>
          </w:tcPr>
          <w:p w14:paraId="0CC376D2" w14:textId="77777777" w:rsidR="00F80077" w:rsidRPr="00F80077" w:rsidRDefault="00F80077" w:rsidP="00F80077">
            <w:pPr>
              <w:widowControl/>
              <w:autoSpaceDE/>
              <w:autoSpaceDN/>
              <w:jc w:val="right"/>
              <w:rPr>
                <w:rFonts w:eastAsia="Times New Roman"/>
                <w:color w:val="000000"/>
                <w:sz w:val="18"/>
                <w:szCs w:val="18"/>
                <w:lang w:eastAsia="en-GB"/>
              </w:rPr>
            </w:pPr>
            <w:r w:rsidRPr="00F80077">
              <w:rPr>
                <w:rFonts w:eastAsia="Times New Roman"/>
                <w:color w:val="000000"/>
                <w:sz w:val="18"/>
                <w:szCs w:val="18"/>
                <w:lang w:eastAsia="en-GB"/>
              </w:rPr>
              <w:t>45,526</w:t>
            </w:r>
          </w:p>
        </w:tc>
      </w:tr>
      <w:tr w:rsidR="00F80077" w:rsidRPr="00F80077" w14:paraId="52139998" w14:textId="77777777" w:rsidTr="00195316">
        <w:trPr>
          <w:trHeight w:val="255"/>
        </w:trPr>
        <w:tc>
          <w:tcPr>
            <w:tcW w:w="953" w:type="dxa"/>
            <w:tcBorders>
              <w:top w:val="nil"/>
              <w:left w:val="nil"/>
              <w:bottom w:val="single" w:sz="12" w:space="0" w:color="000000"/>
              <w:right w:val="nil"/>
            </w:tcBorders>
            <w:shd w:val="clear" w:color="auto" w:fill="auto"/>
            <w:vAlign w:val="center"/>
            <w:hideMark/>
          </w:tcPr>
          <w:p w14:paraId="6586CBC0"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17,968</w:t>
            </w:r>
          </w:p>
        </w:tc>
        <w:tc>
          <w:tcPr>
            <w:tcW w:w="829" w:type="dxa"/>
            <w:tcBorders>
              <w:top w:val="nil"/>
              <w:left w:val="nil"/>
              <w:bottom w:val="single" w:sz="12" w:space="0" w:color="000000"/>
              <w:right w:val="nil"/>
            </w:tcBorders>
            <w:shd w:val="clear" w:color="auto" w:fill="auto"/>
            <w:vAlign w:val="center"/>
            <w:hideMark/>
          </w:tcPr>
          <w:p w14:paraId="7F437943"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532</w:t>
            </w:r>
          </w:p>
        </w:tc>
        <w:tc>
          <w:tcPr>
            <w:tcW w:w="1099" w:type="dxa"/>
            <w:tcBorders>
              <w:top w:val="nil"/>
              <w:left w:val="nil"/>
              <w:bottom w:val="single" w:sz="12" w:space="0" w:color="000000"/>
              <w:right w:val="nil"/>
            </w:tcBorders>
            <w:shd w:val="clear" w:color="auto" w:fill="auto"/>
            <w:vAlign w:val="center"/>
            <w:hideMark/>
          </w:tcPr>
          <w:p w14:paraId="5A8FEA7C"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69,400</w:t>
            </w:r>
          </w:p>
        </w:tc>
        <w:tc>
          <w:tcPr>
            <w:tcW w:w="1099" w:type="dxa"/>
            <w:tcBorders>
              <w:top w:val="nil"/>
              <w:left w:val="nil"/>
              <w:bottom w:val="single" w:sz="12" w:space="0" w:color="000000"/>
              <w:right w:val="nil"/>
            </w:tcBorders>
            <w:shd w:val="clear" w:color="auto" w:fill="auto"/>
            <w:vAlign w:val="center"/>
            <w:hideMark/>
          </w:tcPr>
          <w:p w14:paraId="5E238DA8"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87,900</w:t>
            </w:r>
          </w:p>
        </w:tc>
        <w:tc>
          <w:tcPr>
            <w:tcW w:w="6884" w:type="dxa"/>
            <w:tcBorders>
              <w:top w:val="nil"/>
              <w:left w:val="nil"/>
              <w:bottom w:val="single" w:sz="12" w:space="0" w:color="000000"/>
              <w:right w:val="nil"/>
            </w:tcBorders>
            <w:shd w:val="clear" w:color="auto" w:fill="auto"/>
            <w:vAlign w:val="center"/>
            <w:hideMark/>
          </w:tcPr>
          <w:p w14:paraId="14FE547A" w14:textId="77777777" w:rsidR="00F80077" w:rsidRPr="00F80077" w:rsidRDefault="00F80077" w:rsidP="00F80077">
            <w:pPr>
              <w:widowControl/>
              <w:autoSpaceDE/>
              <w:autoSpaceDN/>
              <w:rPr>
                <w:rFonts w:eastAsia="Times New Roman"/>
                <w:b/>
                <w:bCs/>
                <w:color w:val="000000"/>
                <w:sz w:val="18"/>
                <w:szCs w:val="18"/>
                <w:lang w:eastAsia="en-GB"/>
              </w:rPr>
            </w:pPr>
            <w:r w:rsidRPr="00F80077">
              <w:rPr>
                <w:rFonts w:eastAsia="Times New Roman"/>
                <w:b/>
                <w:bCs/>
                <w:color w:val="000000"/>
                <w:sz w:val="18"/>
                <w:szCs w:val="18"/>
                <w:lang w:eastAsia="en-GB"/>
              </w:rPr>
              <w:t>Total charged to Surplus and Deficit on Provision of Services</w:t>
            </w:r>
          </w:p>
        </w:tc>
        <w:tc>
          <w:tcPr>
            <w:tcW w:w="953" w:type="dxa"/>
            <w:tcBorders>
              <w:top w:val="nil"/>
              <w:left w:val="nil"/>
              <w:bottom w:val="single" w:sz="12" w:space="0" w:color="000000"/>
              <w:right w:val="nil"/>
            </w:tcBorders>
            <w:shd w:val="clear" w:color="auto" w:fill="auto"/>
            <w:vAlign w:val="center"/>
            <w:hideMark/>
          </w:tcPr>
          <w:p w14:paraId="7BFB9C1E"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18,088</w:t>
            </w:r>
          </w:p>
        </w:tc>
        <w:tc>
          <w:tcPr>
            <w:tcW w:w="808" w:type="dxa"/>
            <w:tcBorders>
              <w:top w:val="nil"/>
              <w:left w:val="nil"/>
              <w:bottom w:val="single" w:sz="12" w:space="0" w:color="000000"/>
              <w:right w:val="nil"/>
            </w:tcBorders>
            <w:shd w:val="clear" w:color="auto" w:fill="auto"/>
            <w:vAlign w:val="center"/>
            <w:hideMark/>
          </w:tcPr>
          <w:p w14:paraId="7EA115E4"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526</w:t>
            </w:r>
          </w:p>
        </w:tc>
        <w:tc>
          <w:tcPr>
            <w:tcW w:w="1099" w:type="dxa"/>
            <w:tcBorders>
              <w:top w:val="nil"/>
              <w:left w:val="nil"/>
              <w:bottom w:val="single" w:sz="12" w:space="0" w:color="000000"/>
              <w:right w:val="nil"/>
            </w:tcBorders>
            <w:shd w:val="clear" w:color="auto" w:fill="auto"/>
            <w:vAlign w:val="center"/>
            <w:hideMark/>
          </w:tcPr>
          <w:p w14:paraId="04D1DAB8"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73,950</w:t>
            </w:r>
          </w:p>
        </w:tc>
        <w:tc>
          <w:tcPr>
            <w:tcW w:w="1057" w:type="dxa"/>
            <w:tcBorders>
              <w:top w:val="nil"/>
              <w:left w:val="nil"/>
              <w:bottom w:val="single" w:sz="12" w:space="0" w:color="000000"/>
              <w:right w:val="nil"/>
            </w:tcBorders>
            <w:shd w:val="clear" w:color="auto" w:fill="auto"/>
            <w:vAlign w:val="center"/>
            <w:hideMark/>
          </w:tcPr>
          <w:p w14:paraId="01C0874F" w14:textId="77777777" w:rsidR="00F80077" w:rsidRPr="00F80077" w:rsidRDefault="00F80077" w:rsidP="00F80077">
            <w:pPr>
              <w:widowControl/>
              <w:autoSpaceDE/>
              <w:autoSpaceDN/>
              <w:jc w:val="right"/>
              <w:rPr>
                <w:rFonts w:eastAsia="Times New Roman"/>
                <w:b/>
                <w:bCs/>
                <w:color w:val="000000"/>
                <w:sz w:val="18"/>
                <w:szCs w:val="18"/>
                <w:lang w:eastAsia="en-GB"/>
              </w:rPr>
            </w:pPr>
            <w:r w:rsidRPr="00F80077">
              <w:rPr>
                <w:rFonts w:eastAsia="Times New Roman"/>
                <w:b/>
                <w:bCs/>
                <w:color w:val="000000"/>
                <w:sz w:val="18"/>
                <w:szCs w:val="18"/>
                <w:lang w:eastAsia="en-GB"/>
              </w:rPr>
              <w:t>92,564</w:t>
            </w:r>
          </w:p>
        </w:tc>
      </w:tr>
    </w:tbl>
    <w:p w14:paraId="2F536148" w14:textId="5F9B8038" w:rsidR="001813ED" w:rsidRDefault="001813ED">
      <w:pPr>
        <w:rPr>
          <w:sz w:val="18"/>
        </w:rPr>
        <w:sectPr w:rsidR="001813ED" w:rsidSect="00355ECB">
          <w:pgSz w:w="16840" w:h="11910" w:orient="landscape"/>
          <w:pgMar w:top="900" w:right="397" w:bottom="956" w:left="180" w:header="720" w:footer="720" w:gutter="0"/>
          <w:cols w:space="720"/>
        </w:sectPr>
      </w:pPr>
    </w:p>
    <w:tbl>
      <w:tblPr>
        <w:tblW w:w="14859" w:type="dxa"/>
        <w:tblInd w:w="709" w:type="dxa"/>
        <w:tblLook w:val="04A0" w:firstRow="1" w:lastRow="0" w:firstColumn="1" w:lastColumn="0" w:noHBand="0" w:noVBand="1"/>
      </w:tblPr>
      <w:tblGrid>
        <w:gridCol w:w="953"/>
        <w:gridCol w:w="829"/>
        <w:gridCol w:w="1098"/>
        <w:gridCol w:w="1098"/>
        <w:gridCol w:w="6883"/>
        <w:gridCol w:w="1023"/>
        <w:gridCol w:w="815"/>
        <w:gridCol w:w="1098"/>
        <w:gridCol w:w="1062"/>
      </w:tblGrid>
      <w:tr w:rsidR="001813ED" w:rsidRPr="001813ED" w14:paraId="0C643367" w14:textId="77777777" w:rsidTr="001813ED">
        <w:trPr>
          <w:trHeight w:val="243"/>
        </w:trPr>
        <w:tc>
          <w:tcPr>
            <w:tcW w:w="14859" w:type="dxa"/>
            <w:gridSpan w:val="9"/>
            <w:tcBorders>
              <w:top w:val="nil"/>
              <w:left w:val="nil"/>
              <w:bottom w:val="nil"/>
              <w:right w:val="nil"/>
            </w:tcBorders>
            <w:shd w:val="clear" w:color="auto" w:fill="auto"/>
            <w:vAlign w:val="center"/>
            <w:hideMark/>
          </w:tcPr>
          <w:p w14:paraId="1BBBBD91" w14:textId="77777777" w:rsidR="001813ED" w:rsidRPr="001813ED" w:rsidRDefault="001813ED" w:rsidP="001813ED">
            <w:pPr>
              <w:widowControl/>
              <w:autoSpaceDE/>
              <w:autoSpaceDN/>
              <w:jc w:val="center"/>
              <w:rPr>
                <w:rFonts w:eastAsia="Times New Roman"/>
                <w:b/>
                <w:bCs/>
                <w:color w:val="000000"/>
                <w:sz w:val="18"/>
                <w:szCs w:val="18"/>
                <w:lang w:eastAsia="en-GB"/>
              </w:rPr>
            </w:pPr>
            <w:r w:rsidRPr="001813ED">
              <w:rPr>
                <w:rFonts w:eastAsia="Times New Roman"/>
                <w:b/>
                <w:bCs/>
                <w:color w:val="000000"/>
                <w:sz w:val="18"/>
                <w:szCs w:val="18"/>
                <w:lang w:eastAsia="en-GB"/>
              </w:rPr>
              <w:t>Other post-employment benefits charged to the Comprehensive Income and Expenditure Statement</w:t>
            </w:r>
          </w:p>
        </w:tc>
      </w:tr>
      <w:tr w:rsidR="001813ED" w:rsidRPr="001813ED" w14:paraId="64903BFE" w14:textId="77777777" w:rsidTr="001813ED">
        <w:trPr>
          <w:trHeight w:val="255"/>
        </w:trPr>
        <w:tc>
          <w:tcPr>
            <w:tcW w:w="953" w:type="dxa"/>
            <w:tcBorders>
              <w:top w:val="nil"/>
              <w:left w:val="nil"/>
              <w:bottom w:val="single" w:sz="8" w:space="0" w:color="000000"/>
              <w:right w:val="nil"/>
            </w:tcBorders>
            <w:shd w:val="clear" w:color="auto" w:fill="auto"/>
            <w:vAlign w:val="center"/>
            <w:hideMark/>
          </w:tcPr>
          <w:p w14:paraId="7B14B415"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£'000</w:t>
            </w:r>
          </w:p>
        </w:tc>
        <w:tc>
          <w:tcPr>
            <w:tcW w:w="829" w:type="dxa"/>
            <w:tcBorders>
              <w:top w:val="nil"/>
              <w:left w:val="nil"/>
              <w:bottom w:val="single" w:sz="8" w:space="0" w:color="000000"/>
              <w:right w:val="nil"/>
            </w:tcBorders>
            <w:shd w:val="clear" w:color="auto" w:fill="auto"/>
            <w:vAlign w:val="center"/>
            <w:hideMark/>
          </w:tcPr>
          <w:p w14:paraId="644D7646"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£'000</w:t>
            </w:r>
          </w:p>
        </w:tc>
        <w:tc>
          <w:tcPr>
            <w:tcW w:w="1098" w:type="dxa"/>
            <w:tcBorders>
              <w:top w:val="nil"/>
              <w:left w:val="nil"/>
              <w:bottom w:val="single" w:sz="8" w:space="0" w:color="000000"/>
              <w:right w:val="nil"/>
            </w:tcBorders>
            <w:shd w:val="clear" w:color="auto" w:fill="auto"/>
            <w:vAlign w:val="center"/>
            <w:hideMark/>
          </w:tcPr>
          <w:p w14:paraId="0ABF43F5"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£'000</w:t>
            </w:r>
          </w:p>
        </w:tc>
        <w:tc>
          <w:tcPr>
            <w:tcW w:w="1098" w:type="dxa"/>
            <w:tcBorders>
              <w:top w:val="nil"/>
              <w:left w:val="nil"/>
              <w:bottom w:val="single" w:sz="8" w:space="0" w:color="000000"/>
              <w:right w:val="nil"/>
            </w:tcBorders>
            <w:shd w:val="clear" w:color="auto" w:fill="auto"/>
            <w:vAlign w:val="center"/>
            <w:hideMark/>
          </w:tcPr>
          <w:p w14:paraId="669ED063"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£'000</w:t>
            </w:r>
          </w:p>
        </w:tc>
        <w:tc>
          <w:tcPr>
            <w:tcW w:w="6883" w:type="dxa"/>
            <w:tcBorders>
              <w:top w:val="nil"/>
              <w:left w:val="nil"/>
              <w:bottom w:val="single" w:sz="8" w:space="0" w:color="000000"/>
              <w:right w:val="nil"/>
            </w:tcBorders>
            <w:shd w:val="clear" w:color="auto" w:fill="auto"/>
            <w:vAlign w:val="center"/>
            <w:hideMark/>
          </w:tcPr>
          <w:p w14:paraId="75AD639E"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 xml:space="preserve"> </w:t>
            </w:r>
          </w:p>
        </w:tc>
        <w:tc>
          <w:tcPr>
            <w:tcW w:w="1023" w:type="dxa"/>
            <w:tcBorders>
              <w:top w:val="nil"/>
              <w:left w:val="nil"/>
              <w:bottom w:val="single" w:sz="8" w:space="0" w:color="000000"/>
              <w:right w:val="nil"/>
            </w:tcBorders>
            <w:shd w:val="clear" w:color="auto" w:fill="auto"/>
            <w:vAlign w:val="center"/>
            <w:hideMark/>
          </w:tcPr>
          <w:p w14:paraId="17D395B1"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£'000</w:t>
            </w:r>
          </w:p>
        </w:tc>
        <w:tc>
          <w:tcPr>
            <w:tcW w:w="815" w:type="dxa"/>
            <w:tcBorders>
              <w:top w:val="nil"/>
              <w:left w:val="nil"/>
              <w:bottom w:val="single" w:sz="8" w:space="0" w:color="000000"/>
              <w:right w:val="nil"/>
            </w:tcBorders>
            <w:shd w:val="clear" w:color="auto" w:fill="auto"/>
            <w:vAlign w:val="center"/>
            <w:hideMark/>
          </w:tcPr>
          <w:p w14:paraId="2B22735B"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£'000</w:t>
            </w:r>
          </w:p>
        </w:tc>
        <w:tc>
          <w:tcPr>
            <w:tcW w:w="1098" w:type="dxa"/>
            <w:tcBorders>
              <w:top w:val="nil"/>
              <w:left w:val="nil"/>
              <w:bottom w:val="single" w:sz="8" w:space="0" w:color="000000"/>
              <w:right w:val="nil"/>
            </w:tcBorders>
            <w:shd w:val="clear" w:color="auto" w:fill="auto"/>
            <w:vAlign w:val="center"/>
            <w:hideMark/>
          </w:tcPr>
          <w:p w14:paraId="63B02B8B"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£'000</w:t>
            </w:r>
          </w:p>
        </w:tc>
        <w:tc>
          <w:tcPr>
            <w:tcW w:w="1057" w:type="dxa"/>
            <w:tcBorders>
              <w:top w:val="nil"/>
              <w:left w:val="nil"/>
              <w:bottom w:val="single" w:sz="8" w:space="0" w:color="000000"/>
              <w:right w:val="nil"/>
            </w:tcBorders>
            <w:shd w:val="clear" w:color="auto" w:fill="auto"/>
            <w:vAlign w:val="center"/>
            <w:hideMark/>
          </w:tcPr>
          <w:p w14:paraId="78836A41"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£'000</w:t>
            </w:r>
          </w:p>
        </w:tc>
      </w:tr>
      <w:tr w:rsidR="001813ED" w:rsidRPr="001813ED" w14:paraId="0ADEF69E" w14:textId="77777777" w:rsidTr="001813ED">
        <w:trPr>
          <w:trHeight w:val="243"/>
        </w:trPr>
        <w:tc>
          <w:tcPr>
            <w:tcW w:w="953" w:type="dxa"/>
            <w:tcBorders>
              <w:top w:val="nil"/>
              <w:left w:val="nil"/>
              <w:bottom w:val="nil"/>
              <w:right w:val="nil"/>
            </w:tcBorders>
            <w:shd w:val="clear" w:color="auto" w:fill="auto"/>
            <w:vAlign w:val="center"/>
            <w:hideMark/>
          </w:tcPr>
          <w:p w14:paraId="0C5A6D32"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829" w:type="dxa"/>
            <w:tcBorders>
              <w:top w:val="nil"/>
              <w:left w:val="nil"/>
              <w:bottom w:val="nil"/>
              <w:right w:val="nil"/>
            </w:tcBorders>
            <w:shd w:val="clear" w:color="auto" w:fill="auto"/>
            <w:vAlign w:val="center"/>
            <w:hideMark/>
          </w:tcPr>
          <w:p w14:paraId="041BDC8D"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1098" w:type="dxa"/>
            <w:tcBorders>
              <w:top w:val="nil"/>
              <w:left w:val="nil"/>
              <w:bottom w:val="nil"/>
              <w:right w:val="nil"/>
            </w:tcBorders>
            <w:shd w:val="clear" w:color="auto" w:fill="auto"/>
            <w:vAlign w:val="center"/>
            <w:hideMark/>
          </w:tcPr>
          <w:p w14:paraId="3BE8C857"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1098" w:type="dxa"/>
            <w:tcBorders>
              <w:top w:val="nil"/>
              <w:left w:val="nil"/>
              <w:bottom w:val="nil"/>
              <w:right w:val="nil"/>
            </w:tcBorders>
            <w:shd w:val="clear" w:color="auto" w:fill="auto"/>
            <w:vAlign w:val="center"/>
            <w:hideMark/>
          </w:tcPr>
          <w:p w14:paraId="6C5A9781"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6883" w:type="dxa"/>
            <w:tcBorders>
              <w:top w:val="nil"/>
              <w:left w:val="nil"/>
              <w:bottom w:val="nil"/>
              <w:right w:val="nil"/>
            </w:tcBorders>
            <w:shd w:val="clear" w:color="auto" w:fill="auto"/>
            <w:vAlign w:val="center"/>
            <w:hideMark/>
          </w:tcPr>
          <w:p w14:paraId="6A733143" w14:textId="77777777" w:rsidR="001813ED" w:rsidRPr="001813ED" w:rsidRDefault="001813ED" w:rsidP="001813ED">
            <w:pPr>
              <w:widowControl/>
              <w:autoSpaceDE/>
              <w:autoSpaceDN/>
              <w:rPr>
                <w:rFonts w:eastAsia="Times New Roman"/>
                <w:color w:val="000000"/>
                <w:sz w:val="18"/>
                <w:szCs w:val="18"/>
                <w:lang w:eastAsia="en-GB"/>
              </w:rPr>
            </w:pPr>
            <w:r w:rsidRPr="001813ED">
              <w:rPr>
                <w:rFonts w:eastAsia="Times New Roman"/>
                <w:color w:val="000000"/>
                <w:sz w:val="18"/>
                <w:szCs w:val="18"/>
                <w:lang w:eastAsia="en-GB"/>
              </w:rPr>
              <w:t>Re-measurement of the net defined benefit liability comprising:</w:t>
            </w:r>
          </w:p>
        </w:tc>
        <w:tc>
          <w:tcPr>
            <w:tcW w:w="1023" w:type="dxa"/>
            <w:tcBorders>
              <w:top w:val="nil"/>
              <w:left w:val="nil"/>
              <w:bottom w:val="nil"/>
              <w:right w:val="nil"/>
            </w:tcBorders>
            <w:shd w:val="clear" w:color="auto" w:fill="auto"/>
            <w:vAlign w:val="center"/>
            <w:hideMark/>
          </w:tcPr>
          <w:p w14:paraId="6035CBDA"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815" w:type="dxa"/>
            <w:tcBorders>
              <w:top w:val="nil"/>
              <w:left w:val="nil"/>
              <w:bottom w:val="nil"/>
              <w:right w:val="nil"/>
            </w:tcBorders>
            <w:shd w:val="clear" w:color="auto" w:fill="auto"/>
            <w:vAlign w:val="center"/>
            <w:hideMark/>
          </w:tcPr>
          <w:p w14:paraId="0ADA5559"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1098" w:type="dxa"/>
            <w:tcBorders>
              <w:top w:val="nil"/>
              <w:left w:val="nil"/>
              <w:bottom w:val="nil"/>
              <w:right w:val="nil"/>
            </w:tcBorders>
            <w:shd w:val="clear" w:color="auto" w:fill="auto"/>
            <w:vAlign w:val="center"/>
            <w:hideMark/>
          </w:tcPr>
          <w:p w14:paraId="7508E110"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1057" w:type="dxa"/>
            <w:tcBorders>
              <w:top w:val="nil"/>
              <w:left w:val="nil"/>
              <w:bottom w:val="nil"/>
              <w:right w:val="nil"/>
            </w:tcBorders>
            <w:shd w:val="clear" w:color="auto" w:fill="auto"/>
            <w:vAlign w:val="center"/>
            <w:hideMark/>
          </w:tcPr>
          <w:p w14:paraId="70AF29AE"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r>
      <w:tr w:rsidR="001813ED" w:rsidRPr="001813ED" w14:paraId="33DF40A4" w14:textId="77777777" w:rsidTr="001813ED">
        <w:trPr>
          <w:trHeight w:val="389"/>
        </w:trPr>
        <w:tc>
          <w:tcPr>
            <w:tcW w:w="953" w:type="dxa"/>
            <w:tcBorders>
              <w:top w:val="nil"/>
              <w:left w:val="nil"/>
              <w:bottom w:val="nil"/>
              <w:right w:val="nil"/>
            </w:tcBorders>
            <w:shd w:val="clear" w:color="auto" w:fill="auto"/>
            <w:vAlign w:val="center"/>
            <w:hideMark/>
          </w:tcPr>
          <w:p w14:paraId="26A7CF5C"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(6,324)</w:t>
            </w:r>
          </w:p>
        </w:tc>
        <w:tc>
          <w:tcPr>
            <w:tcW w:w="829" w:type="dxa"/>
            <w:tcBorders>
              <w:top w:val="nil"/>
              <w:left w:val="nil"/>
              <w:bottom w:val="nil"/>
              <w:right w:val="nil"/>
            </w:tcBorders>
            <w:shd w:val="clear" w:color="auto" w:fill="auto"/>
            <w:vAlign w:val="center"/>
            <w:hideMark/>
          </w:tcPr>
          <w:p w14:paraId="0ECACC99"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(210)</w:t>
            </w:r>
          </w:p>
        </w:tc>
        <w:tc>
          <w:tcPr>
            <w:tcW w:w="1098" w:type="dxa"/>
            <w:tcBorders>
              <w:top w:val="nil"/>
              <w:left w:val="nil"/>
              <w:bottom w:val="nil"/>
              <w:right w:val="nil"/>
            </w:tcBorders>
            <w:shd w:val="clear" w:color="auto" w:fill="auto"/>
            <w:vAlign w:val="center"/>
            <w:hideMark/>
          </w:tcPr>
          <w:p w14:paraId="1517CAB3"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0</w:t>
            </w:r>
          </w:p>
        </w:tc>
        <w:tc>
          <w:tcPr>
            <w:tcW w:w="1098" w:type="dxa"/>
            <w:tcBorders>
              <w:top w:val="nil"/>
              <w:left w:val="nil"/>
              <w:bottom w:val="nil"/>
              <w:right w:val="nil"/>
            </w:tcBorders>
            <w:shd w:val="clear" w:color="auto" w:fill="auto"/>
            <w:vAlign w:val="center"/>
            <w:hideMark/>
          </w:tcPr>
          <w:p w14:paraId="4CC7E295"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(6,534)</w:t>
            </w:r>
          </w:p>
        </w:tc>
        <w:tc>
          <w:tcPr>
            <w:tcW w:w="6883" w:type="dxa"/>
            <w:tcBorders>
              <w:top w:val="nil"/>
              <w:left w:val="nil"/>
              <w:bottom w:val="nil"/>
              <w:right w:val="nil"/>
            </w:tcBorders>
            <w:shd w:val="clear" w:color="auto" w:fill="auto"/>
            <w:vAlign w:val="center"/>
            <w:hideMark/>
          </w:tcPr>
          <w:p w14:paraId="2B4C58C1" w14:textId="77777777" w:rsidR="001813ED" w:rsidRPr="001813ED" w:rsidRDefault="001813ED" w:rsidP="001813ED">
            <w:pPr>
              <w:widowControl/>
              <w:autoSpaceDE/>
              <w:autoSpaceDN/>
              <w:rPr>
                <w:rFonts w:eastAsia="Times New Roman"/>
                <w:color w:val="000000"/>
                <w:sz w:val="18"/>
                <w:szCs w:val="18"/>
                <w:lang w:eastAsia="en-GB"/>
              </w:rPr>
            </w:pPr>
            <w:r w:rsidRPr="001813ED">
              <w:rPr>
                <w:rFonts w:eastAsia="Times New Roman"/>
                <w:color w:val="000000"/>
                <w:sz w:val="18"/>
                <w:szCs w:val="18"/>
                <w:lang w:eastAsia="en-GB"/>
              </w:rPr>
              <w:t>Return on plan assets (excluding the amount included in the net interest expense)</w:t>
            </w:r>
          </w:p>
        </w:tc>
        <w:tc>
          <w:tcPr>
            <w:tcW w:w="1023" w:type="dxa"/>
            <w:tcBorders>
              <w:top w:val="nil"/>
              <w:left w:val="nil"/>
              <w:bottom w:val="nil"/>
              <w:right w:val="nil"/>
            </w:tcBorders>
            <w:shd w:val="clear" w:color="auto" w:fill="auto"/>
            <w:vAlign w:val="center"/>
            <w:hideMark/>
          </w:tcPr>
          <w:p w14:paraId="2AF5A9CC"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5,627</w:t>
            </w:r>
          </w:p>
        </w:tc>
        <w:tc>
          <w:tcPr>
            <w:tcW w:w="815" w:type="dxa"/>
            <w:tcBorders>
              <w:top w:val="nil"/>
              <w:left w:val="nil"/>
              <w:bottom w:val="nil"/>
              <w:right w:val="nil"/>
            </w:tcBorders>
            <w:shd w:val="clear" w:color="auto" w:fill="auto"/>
            <w:vAlign w:val="center"/>
            <w:hideMark/>
          </w:tcPr>
          <w:p w14:paraId="2D7FCE1A"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186</w:t>
            </w:r>
          </w:p>
        </w:tc>
        <w:tc>
          <w:tcPr>
            <w:tcW w:w="1098" w:type="dxa"/>
            <w:tcBorders>
              <w:top w:val="nil"/>
              <w:left w:val="nil"/>
              <w:bottom w:val="nil"/>
              <w:right w:val="nil"/>
            </w:tcBorders>
            <w:shd w:val="clear" w:color="auto" w:fill="auto"/>
            <w:vAlign w:val="center"/>
            <w:hideMark/>
          </w:tcPr>
          <w:p w14:paraId="1B1290DE"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0</w:t>
            </w:r>
          </w:p>
        </w:tc>
        <w:tc>
          <w:tcPr>
            <w:tcW w:w="1057" w:type="dxa"/>
            <w:tcBorders>
              <w:top w:val="nil"/>
              <w:left w:val="nil"/>
              <w:bottom w:val="nil"/>
              <w:right w:val="nil"/>
            </w:tcBorders>
            <w:shd w:val="clear" w:color="auto" w:fill="auto"/>
            <w:vAlign w:val="center"/>
            <w:hideMark/>
          </w:tcPr>
          <w:p w14:paraId="324C4AD3"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5,813</w:t>
            </w:r>
          </w:p>
        </w:tc>
      </w:tr>
      <w:tr w:rsidR="001813ED" w:rsidRPr="001813ED" w14:paraId="1EC20F66" w14:textId="77777777" w:rsidTr="001813ED">
        <w:trPr>
          <w:trHeight w:val="243"/>
        </w:trPr>
        <w:tc>
          <w:tcPr>
            <w:tcW w:w="953" w:type="dxa"/>
            <w:tcBorders>
              <w:top w:val="nil"/>
              <w:left w:val="nil"/>
              <w:bottom w:val="nil"/>
              <w:right w:val="nil"/>
            </w:tcBorders>
            <w:shd w:val="clear" w:color="auto" w:fill="auto"/>
            <w:vAlign w:val="center"/>
            <w:hideMark/>
          </w:tcPr>
          <w:p w14:paraId="16BFB211"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506</w:t>
            </w:r>
          </w:p>
        </w:tc>
        <w:tc>
          <w:tcPr>
            <w:tcW w:w="829" w:type="dxa"/>
            <w:tcBorders>
              <w:top w:val="nil"/>
              <w:left w:val="nil"/>
              <w:bottom w:val="nil"/>
              <w:right w:val="nil"/>
            </w:tcBorders>
            <w:shd w:val="clear" w:color="auto" w:fill="auto"/>
            <w:vAlign w:val="center"/>
            <w:hideMark/>
          </w:tcPr>
          <w:p w14:paraId="531EEB86"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19</w:t>
            </w:r>
          </w:p>
        </w:tc>
        <w:tc>
          <w:tcPr>
            <w:tcW w:w="1098" w:type="dxa"/>
            <w:tcBorders>
              <w:top w:val="nil"/>
              <w:left w:val="nil"/>
              <w:bottom w:val="nil"/>
              <w:right w:val="nil"/>
            </w:tcBorders>
            <w:shd w:val="clear" w:color="auto" w:fill="auto"/>
            <w:vAlign w:val="center"/>
            <w:hideMark/>
          </w:tcPr>
          <w:p w14:paraId="643E5A1B"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38,930</w:t>
            </w:r>
          </w:p>
        </w:tc>
        <w:tc>
          <w:tcPr>
            <w:tcW w:w="1098" w:type="dxa"/>
            <w:tcBorders>
              <w:top w:val="nil"/>
              <w:left w:val="nil"/>
              <w:bottom w:val="nil"/>
              <w:right w:val="nil"/>
            </w:tcBorders>
            <w:shd w:val="clear" w:color="auto" w:fill="auto"/>
            <w:vAlign w:val="center"/>
            <w:hideMark/>
          </w:tcPr>
          <w:p w14:paraId="4713A343"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39,455</w:t>
            </w:r>
          </w:p>
        </w:tc>
        <w:tc>
          <w:tcPr>
            <w:tcW w:w="6883" w:type="dxa"/>
            <w:tcBorders>
              <w:top w:val="nil"/>
              <w:left w:val="nil"/>
              <w:bottom w:val="nil"/>
              <w:right w:val="nil"/>
            </w:tcBorders>
            <w:shd w:val="clear" w:color="auto" w:fill="auto"/>
            <w:vAlign w:val="center"/>
            <w:hideMark/>
          </w:tcPr>
          <w:p w14:paraId="576B18EE" w14:textId="77777777" w:rsidR="001813ED" w:rsidRPr="001813ED" w:rsidRDefault="001813ED" w:rsidP="001813ED">
            <w:pPr>
              <w:widowControl/>
              <w:autoSpaceDE/>
              <w:autoSpaceDN/>
              <w:rPr>
                <w:rFonts w:eastAsia="Times New Roman"/>
                <w:color w:val="000000"/>
                <w:sz w:val="18"/>
                <w:szCs w:val="18"/>
                <w:lang w:eastAsia="en-GB"/>
              </w:rPr>
            </w:pPr>
            <w:r w:rsidRPr="001813ED">
              <w:rPr>
                <w:rFonts w:eastAsia="Times New Roman"/>
                <w:color w:val="000000"/>
                <w:sz w:val="18"/>
                <w:szCs w:val="18"/>
                <w:lang w:eastAsia="en-GB"/>
              </w:rPr>
              <w:t>Actuarial gains and losses - experience</w:t>
            </w:r>
          </w:p>
        </w:tc>
        <w:tc>
          <w:tcPr>
            <w:tcW w:w="1023" w:type="dxa"/>
            <w:tcBorders>
              <w:top w:val="nil"/>
              <w:left w:val="nil"/>
              <w:bottom w:val="nil"/>
              <w:right w:val="nil"/>
            </w:tcBorders>
            <w:shd w:val="clear" w:color="auto" w:fill="auto"/>
            <w:vAlign w:val="center"/>
            <w:hideMark/>
          </w:tcPr>
          <w:p w14:paraId="42A84943"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19,928</w:t>
            </w:r>
          </w:p>
        </w:tc>
        <w:tc>
          <w:tcPr>
            <w:tcW w:w="815" w:type="dxa"/>
            <w:tcBorders>
              <w:top w:val="nil"/>
              <w:left w:val="nil"/>
              <w:bottom w:val="nil"/>
              <w:right w:val="nil"/>
            </w:tcBorders>
            <w:shd w:val="clear" w:color="auto" w:fill="auto"/>
            <w:vAlign w:val="center"/>
            <w:hideMark/>
          </w:tcPr>
          <w:p w14:paraId="4D0F7145"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1,632</w:t>
            </w:r>
          </w:p>
        </w:tc>
        <w:tc>
          <w:tcPr>
            <w:tcW w:w="1098" w:type="dxa"/>
            <w:tcBorders>
              <w:top w:val="nil"/>
              <w:left w:val="nil"/>
              <w:bottom w:val="nil"/>
              <w:right w:val="nil"/>
            </w:tcBorders>
            <w:shd w:val="clear" w:color="auto" w:fill="auto"/>
            <w:vAlign w:val="center"/>
            <w:hideMark/>
          </w:tcPr>
          <w:p w14:paraId="64794D6A"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58,740</w:t>
            </w:r>
          </w:p>
        </w:tc>
        <w:tc>
          <w:tcPr>
            <w:tcW w:w="1057" w:type="dxa"/>
            <w:tcBorders>
              <w:top w:val="nil"/>
              <w:left w:val="nil"/>
              <w:bottom w:val="nil"/>
              <w:right w:val="nil"/>
            </w:tcBorders>
            <w:shd w:val="clear" w:color="auto" w:fill="auto"/>
            <w:vAlign w:val="center"/>
            <w:hideMark/>
          </w:tcPr>
          <w:p w14:paraId="1C9BC42F"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80,300</w:t>
            </w:r>
          </w:p>
        </w:tc>
      </w:tr>
      <w:tr w:rsidR="001813ED" w:rsidRPr="001813ED" w14:paraId="565C791B" w14:textId="77777777" w:rsidTr="001813ED">
        <w:trPr>
          <w:trHeight w:val="243"/>
        </w:trPr>
        <w:tc>
          <w:tcPr>
            <w:tcW w:w="953" w:type="dxa"/>
            <w:tcBorders>
              <w:top w:val="nil"/>
              <w:left w:val="nil"/>
              <w:bottom w:val="nil"/>
              <w:right w:val="nil"/>
            </w:tcBorders>
            <w:shd w:val="clear" w:color="auto" w:fill="auto"/>
            <w:vAlign w:val="center"/>
            <w:hideMark/>
          </w:tcPr>
          <w:p w14:paraId="15D58B1B"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(1,383)</w:t>
            </w:r>
          </w:p>
        </w:tc>
        <w:tc>
          <w:tcPr>
            <w:tcW w:w="829" w:type="dxa"/>
            <w:tcBorders>
              <w:top w:val="nil"/>
              <w:left w:val="nil"/>
              <w:bottom w:val="nil"/>
              <w:right w:val="nil"/>
            </w:tcBorders>
            <w:shd w:val="clear" w:color="auto" w:fill="auto"/>
            <w:vAlign w:val="center"/>
            <w:hideMark/>
          </w:tcPr>
          <w:p w14:paraId="3C46567D"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(52)</w:t>
            </w:r>
          </w:p>
        </w:tc>
        <w:tc>
          <w:tcPr>
            <w:tcW w:w="1098" w:type="dxa"/>
            <w:tcBorders>
              <w:top w:val="nil"/>
              <w:left w:val="nil"/>
              <w:bottom w:val="nil"/>
              <w:right w:val="nil"/>
            </w:tcBorders>
            <w:shd w:val="clear" w:color="auto" w:fill="auto"/>
            <w:vAlign w:val="center"/>
            <w:hideMark/>
          </w:tcPr>
          <w:p w14:paraId="7170BE6B"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0</w:t>
            </w:r>
          </w:p>
        </w:tc>
        <w:tc>
          <w:tcPr>
            <w:tcW w:w="1098" w:type="dxa"/>
            <w:tcBorders>
              <w:top w:val="nil"/>
              <w:left w:val="nil"/>
              <w:bottom w:val="nil"/>
              <w:right w:val="nil"/>
            </w:tcBorders>
            <w:shd w:val="clear" w:color="auto" w:fill="auto"/>
            <w:vAlign w:val="center"/>
            <w:hideMark/>
          </w:tcPr>
          <w:p w14:paraId="0D45F3E1"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(1,435)</w:t>
            </w:r>
          </w:p>
        </w:tc>
        <w:tc>
          <w:tcPr>
            <w:tcW w:w="6883" w:type="dxa"/>
            <w:tcBorders>
              <w:top w:val="nil"/>
              <w:left w:val="nil"/>
              <w:bottom w:val="nil"/>
              <w:right w:val="nil"/>
            </w:tcBorders>
            <w:shd w:val="clear" w:color="auto" w:fill="auto"/>
            <w:vAlign w:val="center"/>
            <w:hideMark/>
          </w:tcPr>
          <w:p w14:paraId="4FA9AC85" w14:textId="77777777" w:rsidR="001813ED" w:rsidRPr="001813ED" w:rsidRDefault="001813ED" w:rsidP="001813ED">
            <w:pPr>
              <w:widowControl/>
              <w:autoSpaceDE/>
              <w:autoSpaceDN/>
              <w:rPr>
                <w:rFonts w:eastAsia="Times New Roman"/>
                <w:color w:val="000000"/>
                <w:sz w:val="18"/>
                <w:szCs w:val="18"/>
                <w:lang w:eastAsia="en-GB"/>
              </w:rPr>
            </w:pPr>
            <w:r w:rsidRPr="001813ED">
              <w:rPr>
                <w:rFonts w:eastAsia="Times New Roman"/>
                <w:color w:val="000000"/>
                <w:sz w:val="18"/>
                <w:szCs w:val="18"/>
                <w:lang w:eastAsia="en-GB"/>
              </w:rPr>
              <w:t>Actuarial gains and losses arising on changes in demographic assumptions</w:t>
            </w:r>
          </w:p>
        </w:tc>
        <w:tc>
          <w:tcPr>
            <w:tcW w:w="1023" w:type="dxa"/>
            <w:tcBorders>
              <w:top w:val="nil"/>
              <w:left w:val="nil"/>
              <w:bottom w:val="nil"/>
              <w:right w:val="nil"/>
            </w:tcBorders>
            <w:shd w:val="clear" w:color="auto" w:fill="auto"/>
            <w:vAlign w:val="center"/>
            <w:hideMark/>
          </w:tcPr>
          <w:p w14:paraId="3B4C437B"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(13,880)</w:t>
            </w:r>
          </w:p>
        </w:tc>
        <w:tc>
          <w:tcPr>
            <w:tcW w:w="815" w:type="dxa"/>
            <w:tcBorders>
              <w:top w:val="nil"/>
              <w:left w:val="nil"/>
              <w:bottom w:val="nil"/>
              <w:right w:val="nil"/>
            </w:tcBorders>
            <w:shd w:val="clear" w:color="auto" w:fill="auto"/>
            <w:vAlign w:val="center"/>
            <w:hideMark/>
          </w:tcPr>
          <w:p w14:paraId="77C5A55D"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(673)</w:t>
            </w:r>
          </w:p>
        </w:tc>
        <w:tc>
          <w:tcPr>
            <w:tcW w:w="1098" w:type="dxa"/>
            <w:tcBorders>
              <w:top w:val="nil"/>
              <w:left w:val="nil"/>
              <w:bottom w:val="nil"/>
              <w:right w:val="nil"/>
            </w:tcBorders>
            <w:shd w:val="clear" w:color="auto" w:fill="auto"/>
            <w:vAlign w:val="center"/>
            <w:hideMark/>
          </w:tcPr>
          <w:p w14:paraId="7465DF43"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(26,850)</w:t>
            </w:r>
          </w:p>
        </w:tc>
        <w:tc>
          <w:tcPr>
            <w:tcW w:w="1057" w:type="dxa"/>
            <w:tcBorders>
              <w:top w:val="nil"/>
              <w:left w:val="nil"/>
              <w:bottom w:val="nil"/>
              <w:right w:val="nil"/>
            </w:tcBorders>
            <w:shd w:val="clear" w:color="auto" w:fill="auto"/>
            <w:vAlign w:val="center"/>
            <w:hideMark/>
          </w:tcPr>
          <w:p w14:paraId="0332FE8F"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(41,403)</w:t>
            </w:r>
          </w:p>
        </w:tc>
      </w:tr>
      <w:tr w:rsidR="001813ED" w:rsidRPr="001813ED" w14:paraId="2D2BCF01" w14:textId="77777777" w:rsidTr="001813ED">
        <w:trPr>
          <w:trHeight w:val="243"/>
        </w:trPr>
        <w:tc>
          <w:tcPr>
            <w:tcW w:w="953" w:type="dxa"/>
            <w:tcBorders>
              <w:top w:val="nil"/>
              <w:left w:val="nil"/>
              <w:bottom w:val="nil"/>
              <w:right w:val="nil"/>
            </w:tcBorders>
            <w:shd w:val="clear" w:color="auto" w:fill="auto"/>
            <w:vAlign w:val="center"/>
            <w:hideMark/>
          </w:tcPr>
          <w:p w14:paraId="349EF3C1"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(23,483)</w:t>
            </w:r>
          </w:p>
        </w:tc>
        <w:tc>
          <w:tcPr>
            <w:tcW w:w="829" w:type="dxa"/>
            <w:tcBorders>
              <w:top w:val="nil"/>
              <w:left w:val="nil"/>
              <w:bottom w:val="nil"/>
              <w:right w:val="nil"/>
            </w:tcBorders>
            <w:shd w:val="clear" w:color="auto" w:fill="auto"/>
            <w:vAlign w:val="center"/>
            <w:hideMark/>
          </w:tcPr>
          <w:p w14:paraId="50F9EFA8"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(837)</w:t>
            </w:r>
          </w:p>
        </w:tc>
        <w:tc>
          <w:tcPr>
            <w:tcW w:w="1098" w:type="dxa"/>
            <w:tcBorders>
              <w:top w:val="nil"/>
              <w:left w:val="nil"/>
              <w:bottom w:val="nil"/>
              <w:right w:val="nil"/>
            </w:tcBorders>
            <w:shd w:val="clear" w:color="auto" w:fill="auto"/>
            <w:vAlign w:val="center"/>
            <w:hideMark/>
          </w:tcPr>
          <w:p w14:paraId="1F6BD0E2"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(21,870)</w:t>
            </w:r>
          </w:p>
        </w:tc>
        <w:tc>
          <w:tcPr>
            <w:tcW w:w="1098" w:type="dxa"/>
            <w:tcBorders>
              <w:top w:val="nil"/>
              <w:left w:val="nil"/>
              <w:bottom w:val="nil"/>
              <w:right w:val="nil"/>
            </w:tcBorders>
            <w:shd w:val="clear" w:color="auto" w:fill="auto"/>
            <w:vAlign w:val="center"/>
            <w:hideMark/>
          </w:tcPr>
          <w:p w14:paraId="06392135"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(46,190)</w:t>
            </w:r>
          </w:p>
        </w:tc>
        <w:tc>
          <w:tcPr>
            <w:tcW w:w="6883" w:type="dxa"/>
            <w:tcBorders>
              <w:top w:val="nil"/>
              <w:left w:val="nil"/>
              <w:bottom w:val="nil"/>
              <w:right w:val="nil"/>
            </w:tcBorders>
            <w:shd w:val="clear" w:color="auto" w:fill="auto"/>
            <w:vAlign w:val="center"/>
            <w:hideMark/>
          </w:tcPr>
          <w:p w14:paraId="58BB9D15" w14:textId="77777777" w:rsidR="001813ED" w:rsidRPr="001813ED" w:rsidRDefault="001813ED" w:rsidP="001813ED">
            <w:pPr>
              <w:widowControl/>
              <w:autoSpaceDE/>
              <w:autoSpaceDN/>
              <w:rPr>
                <w:rFonts w:eastAsia="Times New Roman"/>
                <w:color w:val="000000"/>
                <w:sz w:val="18"/>
                <w:szCs w:val="18"/>
                <w:lang w:eastAsia="en-GB"/>
              </w:rPr>
            </w:pPr>
            <w:r w:rsidRPr="001813ED">
              <w:rPr>
                <w:rFonts w:eastAsia="Times New Roman"/>
                <w:color w:val="000000"/>
                <w:sz w:val="18"/>
                <w:szCs w:val="18"/>
                <w:lang w:eastAsia="en-GB"/>
              </w:rPr>
              <w:t>Actuarial gains and losses arising on changes in financial assumptions</w:t>
            </w:r>
          </w:p>
        </w:tc>
        <w:tc>
          <w:tcPr>
            <w:tcW w:w="1023" w:type="dxa"/>
            <w:tcBorders>
              <w:top w:val="nil"/>
              <w:left w:val="nil"/>
              <w:bottom w:val="nil"/>
              <w:right w:val="nil"/>
            </w:tcBorders>
            <w:shd w:val="clear" w:color="auto" w:fill="auto"/>
            <w:vAlign w:val="center"/>
            <w:hideMark/>
          </w:tcPr>
          <w:p w14:paraId="30861CA0"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(117,976)</w:t>
            </w:r>
          </w:p>
        </w:tc>
        <w:tc>
          <w:tcPr>
            <w:tcW w:w="815" w:type="dxa"/>
            <w:tcBorders>
              <w:top w:val="nil"/>
              <w:left w:val="nil"/>
              <w:bottom w:val="nil"/>
              <w:right w:val="nil"/>
            </w:tcBorders>
            <w:shd w:val="clear" w:color="auto" w:fill="auto"/>
            <w:vAlign w:val="center"/>
            <w:hideMark/>
          </w:tcPr>
          <w:p w14:paraId="2404F27B"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(4,628)</w:t>
            </w:r>
          </w:p>
        </w:tc>
        <w:tc>
          <w:tcPr>
            <w:tcW w:w="1098" w:type="dxa"/>
            <w:tcBorders>
              <w:top w:val="nil"/>
              <w:left w:val="nil"/>
              <w:bottom w:val="nil"/>
              <w:right w:val="nil"/>
            </w:tcBorders>
            <w:shd w:val="clear" w:color="auto" w:fill="auto"/>
            <w:vAlign w:val="center"/>
            <w:hideMark/>
          </w:tcPr>
          <w:p w14:paraId="6CD70FAE"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(570,180)</w:t>
            </w:r>
          </w:p>
        </w:tc>
        <w:tc>
          <w:tcPr>
            <w:tcW w:w="1057" w:type="dxa"/>
            <w:tcBorders>
              <w:top w:val="nil"/>
              <w:left w:val="nil"/>
              <w:bottom w:val="nil"/>
              <w:right w:val="nil"/>
            </w:tcBorders>
            <w:shd w:val="clear" w:color="auto" w:fill="auto"/>
            <w:vAlign w:val="center"/>
            <w:hideMark/>
          </w:tcPr>
          <w:p w14:paraId="11816C7E"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(692,784)</w:t>
            </w:r>
          </w:p>
        </w:tc>
      </w:tr>
      <w:tr w:rsidR="001813ED" w:rsidRPr="001813ED" w14:paraId="3DC443D5" w14:textId="77777777" w:rsidTr="001813ED">
        <w:trPr>
          <w:trHeight w:val="255"/>
        </w:trPr>
        <w:tc>
          <w:tcPr>
            <w:tcW w:w="953" w:type="dxa"/>
            <w:tcBorders>
              <w:top w:val="nil"/>
              <w:left w:val="nil"/>
              <w:bottom w:val="single" w:sz="8" w:space="0" w:color="000000"/>
              <w:right w:val="nil"/>
            </w:tcBorders>
            <w:shd w:val="clear" w:color="auto" w:fill="auto"/>
            <w:vAlign w:val="center"/>
            <w:hideMark/>
          </w:tcPr>
          <w:p w14:paraId="04B119CE"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0</w:t>
            </w:r>
          </w:p>
        </w:tc>
        <w:tc>
          <w:tcPr>
            <w:tcW w:w="829" w:type="dxa"/>
            <w:tcBorders>
              <w:top w:val="nil"/>
              <w:left w:val="nil"/>
              <w:bottom w:val="single" w:sz="8" w:space="0" w:color="000000"/>
              <w:right w:val="nil"/>
            </w:tcBorders>
            <w:shd w:val="clear" w:color="auto" w:fill="auto"/>
            <w:vAlign w:val="center"/>
            <w:hideMark/>
          </w:tcPr>
          <w:p w14:paraId="1937AF68"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0</w:t>
            </w:r>
          </w:p>
        </w:tc>
        <w:tc>
          <w:tcPr>
            <w:tcW w:w="1098" w:type="dxa"/>
            <w:tcBorders>
              <w:top w:val="nil"/>
              <w:left w:val="nil"/>
              <w:bottom w:val="single" w:sz="8" w:space="0" w:color="000000"/>
              <w:right w:val="nil"/>
            </w:tcBorders>
            <w:shd w:val="clear" w:color="auto" w:fill="auto"/>
            <w:vAlign w:val="center"/>
            <w:hideMark/>
          </w:tcPr>
          <w:p w14:paraId="0850EBC5"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0</w:t>
            </w:r>
          </w:p>
        </w:tc>
        <w:tc>
          <w:tcPr>
            <w:tcW w:w="1098" w:type="dxa"/>
            <w:tcBorders>
              <w:top w:val="nil"/>
              <w:left w:val="nil"/>
              <w:bottom w:val="single" w:sz="8" w:space="0" w:color="000000"/>
              <w:right w:val="nil"/>
            </w:tcBorders>
            <w:shd w:val="clear" w:color="auto" w:fill="auto"/>
            <w:vAlign w:val="center"/>
            <w:hideMark/>
          </w:tcPr>
          <w:p w14:paraId="2371A6E1"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0</w:t>
            </w:r>
          </w:p>
        </w:tc>
        <w:tc>
          <w:tcPr>
            <w:tcW w:w="6883" w:type="dxa"/>
            <w:tcBorders>
              <w:top w:val="nil"/>
              <w:left w:val="nil"/>
              <w:bottom w:val="single" w:sz="8" w:space="0" w:color="000000"/>
              <w:right w:val="nil"/>
            </w:tcBorders>
            <w:shd w:val="clear" w:color="auto" w:fill="auto"/>
            <w:vAlign w:val="center"/>
            <w:hideMark/>
          </w:tcPr>
          <w:p w14:paraId="5A1BD60F" w14:textId="5311F328" w:rsidR="001813ED" w:rsidRPr="001813ED" w:rsidRDefault="002F534A" w:rsidP="001813ED">
            <w:pPr>
              <w:widowControl/>
              <w:autoSpaceDE/>
              <w:autoSpaceDN/>
              <w:rPr>
                <w:rFonts w:eastAsia="Times New Roman"/>
                <w:color w:val="000000"/>
                <w:sz w:val="18"/>
                <w:szCs w:val="18"/>
                <w:lang w:eastAsia="en-GB"/>
              </w:rPr>
            </w:pPr>
            <w:r>
              <w:rPr>
                <w:rFonts w:eastAsia="Times New Roman"/>
                <w:color w:val="000000"/>
                <w:sz w:val="18"/>
                <w:szCs w:val="18"/>
                <w:lang w:eastAsia="en-GB"/>
              </w:rPr>
              <w:t>IFRIC 14 Surplus Restriction</w:t>
            </w:r>
          </w:p>
        </w:tc>
        <w:tc>
          <w:tcPr>
            <w:tcW w:w="1023" w:type="dxa"/>
            <w:tcBorders>
              <w:top w:val="nil"/>
              <w:left w:val="nil"/>
              <w:bottom w:val="single" w:sz="8" w:space="0" w:color="000000"/>
              <w:right w:val="nil"/>
            </w:tcBorders>
            <w:shd w:val="clear" w:color="auto" w:fill="auto"/>
            <w:vAlign w:val="center"/>
            <w:hideMark/>
          </w:tcPr>
          <w:p w14:paraId="78EFF2DC" w14:textId="0E9D3B6A" w:rsidR="001813ED" w:rsidRPr="001813ED" w:rsidRDefault="008A4BEE" w:rsidP="001813ED">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2,651</w:t>
            </w:r>
          </w:p>
        </w:tc>
        <w:tc>
          <w:tcPr>
            <w:tcW w:w="815" w:type="dxa"/>
            <w:tcBorders>
              <w:top w:val="nil"/>
              <w:left w:val="nil"/>
              <w:bottom w:val="single" w:sz="8" w:space="0" w:color="000000"/>
              <w:right w:val="nil"/>
            </w:tcBorders>
            <w:shd w:val="clear" w:color="auto" w:fill="auto"/>
            <w:vAlign w:val="center"/>
            <w:hideMark/>
          </w:tcPr>
          <w:p w14:paraId="2844D3F7"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0</w:t>
            </w:r>
          </w:p>
        </w:tc>
        <w:tc>
          <w:tcPr>
            <w:tcW w:w="1098" w:type="dxa"/>
            <w:tcBorders>
              <w:top w:val="nil"/>
              <w:left w:val="nil"/>
              <w:bottom w:val="single" w:sz="8" w:space="0" w:color="000000"/>
              <w:right w:val="nil"/>
            </w:tcBorders>
            <w:shd w:val="clear" w:color="auto" w:fill="auto"/>
            <w:vAlign w:val="center"/>
            <w:hideMark/>
          </w:tcPr>
          <w:p w14:paraId="73846FE3" w14:textId="77777777" w:rsidR="001813ED" w:rsidRPr="001813ED" w:rsidRDefault="001813ED" w:rsidP="001813ED">
            <w:pPr>
              <w:widowControl/>
              <w:autoSpaceDE/>
              <w:autoSpaceDN/>
              <w:jc w:val="right"/>
              <w:rPr>
                <w:rFonts w:eastAsia="Times New Roman"/>
                <w:color w:val="000000"/>
                <w:sz w:val="18"/>
                <w:szCs w:val="18"/>
                <w:lang w:eastAsia="en-GB"/>
              </w:rPr>
            </w:pPr>
            <w:r w:rsidRPr="001813ED">
              <w:rPr>
                <w:rFonts w:eastAsia="Times New Roman"/>
                <w:color w:val="000000"/>
                <w:sz w:val="18"/>
                <w:szCs w:val="18"/>
                <w:lang w:eastAsia="en-GB"/>
              </w:rPr>
              <w:t>0</w:t>
            </w:r>
          </w:p>
        </w:tc>
        <w:tc>
          <w:tcPr>
            <w:tcW w:w="1057" w:type="dxa"/>
            <w:tcBorders>
              <w:top w:val="nil"/>
              <w:left w:val="nil"/>
              <w:bottom w:val="single" w:sz="8" w:space="0" w:color="000000"/>
              <w:right w:val="nil"/>
            </w:tcBorders>
            <w:shd w:val="clear" w:color="auto" w:fill="auto"/>
            <w:vAlign w:val="center"/>
            <w:hideMark/>
          </w:tcPr>
          <w:p w14:paraId="3AC54A68" w14:textId="412077AB" w:rsidR="001813ED" w:rsidRPr="001813ED" w:rsidRDefault="004763DB" w:rsidP="001813ED">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2,651</w:t>
            </w:r>
          </w:p>
        </w:tc>
      </w:tr>
      <w:tr w:rsidR="001813ED" w:rsidRPr="001813ED" w14:paraId="50C4F546" w14:textId="77777777" w:rsidTr="001813ED">
        <w:trPr>
          <w:trHeight w:val="255"/>
        </w:trPr>
        <w:tc>
          <w:tcPr>
            <w:tcW w:w="953" w:type="dxa"/>
            <w:tcBorders>
              <w:top w:val="nil"/>
              <w:left w:val="nil"/>
              <w:bottom w:val="single" w:sz="12" w:space="0" w:color="000000"/>
              <w:right w:val="nil"/>
            </w:tcBorders>
            <w:shd w:val="clear" w:color="auto" w:fill="auto"/>
            <w:vAlign w:val="center"/>
            <w:hideMark/>
          </w:tcPr>
          <w:p w14:paraId="2D6B2A3B"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(30,684)</w:t>
            </w:r>
          </w:p>
        </w:tc>
        <w:tc>
          <w:tcPr>
            <w:tcW w:w="829" w:type="dxa"/>
            <w:tcBorders>
              <w:top w:val="nil"/>
              <w:left w:val="nil"/>
              <w:bottom w:val="single" w:sz="12" w:space="0" w:color="000000"/>
              <w:right w:val="nil"/>
            </w:tcBorders>
            <w:shd w:val="clear" w:color="auto" w:fill="auto"/>
            <w:vAlign w:val="center"/>
            <w:hideMark/>
          </w:tcPr>
          <w:p w14:paraId="033FE9D6"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(1,080)</w:t>
            </w:r>
          </w:p>
        </w:tc>
        <w:tc>
          <w:tcPr>
            <w:tcW w:w="1098" w:type="dxa"/>
            <w:tcBorders>
              <w:top w:val="nil"/>
              <w:left w:val="nil"/>
              <w:bottom w:val="single" w:sz="12" w:space="0" w:color="000000"/>
              <w:right w:val="nil"/>
            </w:tcBorders>
            <w:shd w:val="clear" w:color="auto" w:fill="auto"/>
            <w:vAlign w:val="center"/>
            <w:hideMark/>
          </w:tcPr>
          <w:p w14:paraId="45FA6666"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17,060</w:t>
            </w:r>
          </w:p>
        </w:tc>
        <w:tc>
          <w:tcPr>
            <w:tcW w:w="1098" w:type="dxa"/>
            <w:tcBorders>
              <w:top w:val="nil"/>
              <w:left w:val="nil"/>
              <w:bottom w:val="single" w:sz="12" w:space="0" w:color="000000"/>
              <w:right w:val="nil"/>
            </w:tcBorders>
            <w:shd w:val="clear" w:color="auto" w:fill="auto"/>
            <w:vAlign w:val="center"/>
            <w:hideMark/>
          </w:tcPr>
          <w:p w14:paraId="32371E9D"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(14,704)</w:t>
            </w:r>
          </w:p>
        </w:tc>
        <w:tc>
          <w:tcPr>
            <w:tcW w:w="6883" w:type="dxa"/>
            <w:tcBorders>
              <w:top w:val="nil"/>
              <w:left w:val="nil"/>
              <w:bottom w:val="single" w:sz="12" w:space="0" w:color="000000"/>
              <w:right w:val="nil"/>
            </w:tcBorders>
            <w:shd w:val="clear" w:color="auto" w:fill="auto"/>
            <w:vAlign w:val="center"/>
            <w:hideMark/>
          </w:tcPr>
          <w:p w14:paraId="079E496D" w14:textId="77777777" w:rsidR="001813ED" w:rsidRPr="001813ED" w:rsidRDefault="001813ED" w:rsidP="001813ED">
            <w:pPr>
              <w:widowControl/>
              <w:autoSpaceDE/>
              <w:autoSpaceDN/>
              <w:rPr>
                <w:rFonts w:eastAsia="Times New Roman"/>
                <w:b/>
                <w:bCs/>
                <w:color w:val="000000"/>
                <w:sz w:val="18"/>
                <w:szCs w:val="18"/>
                <w:lang w:eastAsia="en-GB"/>
              </w:rPr>
            </w:pPr>
            <w:r w:rsidRPr="001813ED">
              <w:rPr>
                <w:rFonts w:eastAsia="Times New Roman"/>
                <w:b/>
                <w:bCs/>
                <w:color w:val="000000"/>
                <w:sz w:val="18"/>
                <w:szCs w:val="18"/>
                <w:lang w:eastAsia="en-GB"/>
              </w:rPr>
              <w:t>Total charged to Other Comprehensive Income and Expenditure Statement</w:t>
            </w:r>
          </w:p>
        </w:tc>
        <w:tc>
          <w:tcPr>
            <w:tcW w:w="1023" w:type="dxa"/>
            <w:tcBorders>
              <w:top w:val="nil"/>
              <w:left w:val="nil"/>
              <w:bottom w:val="single" w:sz="12" w:space="0" w:color="000000"/>
              <w:right w:val="nil"/>
            </w:tcBorders>
            <w:shd w:val="clear" w:color="auto" w:fill="auto"/>
            <w:vAlign w:val="center"/>
            <w:hideMark/>
          </w:tcPr>
          <w:p w14:paraId="5E738CA6" w14:textId="25C6B47F"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(10</w:t>
            </w:r>
            <w:r w:rsidR="008A4BEE">
              <w:rPr>
                <w:rFonts w:eastAsia="Times New Roman"/>
                <w:b/>
                <w:bCs/>
                <w:color w:val="000000"/>
                <w:sz w:val="18"/>
                <w:szCs w:val="18"/>
                <w:lang w:eastAsia="en-GB"/>
              </w:rPr>
              <w:t>3</w:t>
            </w:r>
            <w:r w:rsidRPr="001813ED">
              <w:rPr>
                <w:rFonts w:eastAsia="Times New Roman"/>
                <w:b/>
                <w:bCs/>
                <w:color w:val="000000"/>
                <w:sz w:val="18"/>
                <w:szCs w:val="18"/>
                <w:lang w:eastAsia="en-GB"/>
              </w:rPr>
              <w:t>,</w:t>
            </w:r>
            <w:r w:rsidR="008A4BEE">
              <w:rPr>
                <w:rFonts w:eastAsia="Times New Roman"/>
                <w:b/>
                <w:bCs/>
                <w:color w:val="000000"/>
                <w:sz w:val="18"/>
                <w:szCs w:val="18"/>
                <w:lang w:eastAsia="en-GB"/>
              </w:rPr>
              <w:t>650</w:t>
            </w:r>
            <w:r w:rsidRPr="001813ED">
              <w:rPr>
                <w:rFonts w:eastAsia="Times New Roman"/>
                <w:b/>
                <w:bCs/>
                <w:color w:val="000000"/>
                <w:sz w:val="18"/>
                <w:szCs w:val="18"/>
                <w:lang w:eastAsia="en-GB"/>
              </w:rPr>
              <w:t>)</w:t>
            </w:r>
          </w:p>
        </w:tc>
        <w:tc>
          <w:tcPr>
            <w:tcW w:w="815" w:type="dxa"/>
            <w:tcBorders>
              <w:top w:val="nil"/>
              <w:left w:val="nil"/>
              <w:bottom w:val="single" w:sz="12" w:space="0" w:color="000000"/>
              <w:right w:val="nil"/>
            </w:tcBorders>
            <w:shd w:val="clear" w:color="auto" w:fill="auto"/>
            <w:vAlign w:val="center"/>
            <w:hideMark/>
          </w:tcPr>
          <w:p w14:paraId="11E7A309"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(3,483)</w:t>
            </w:r>
          </w:p>
        </w:tc>
        <w:tc>
          <w:tcPr>
            <w:tcW w:w="1098" w:type="dxa"/>
            <w:tcBorders>
              <w:top w:val="nil"/>
              <w:left w:val="nil"/>
              <w:bottom w:val="single" w:sz="12" w:space="0" w:color="000000"/>
              <w:right w:val="nil"/>
            </w:tcBorders>
            <w:shd w:val="clear" w:color="auto" w:fill="auto"/>
            <w:vAlign w:val="center"/>
            <w:hideMark/>
          </w:tcPr>
          <w:p w14:paraId="7E6644DE"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(538,290)</w:t>
            </w:r>
          </w:p>
        </w:tc>
        <w:tc>
          <w:tcPr>
            <w:tcW w:w="1057" w:type="dxa"/>
            <w:tcBorders>
              <w:top w:val="nil"/>
              <w:left w:val="nil"/>
              <w:bottom w:val="single" w:sz="12" w:space="0" w:color="000000"/>
              <w:right w:val="nil"/>
            </w:tcBorders>
            <w:shd w:val="clear" w:color="auto" w:fill="auto"/>
            <w:vAlign w:val="center"/>
            <w:hideMark/>
          </w:tcPr>
          <w:p w14:paraId="346CE61F" w14:textId="1C88D79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(64</w:t>
            </w:r>
            <w:r w:rsidR="004763DB">
              <w:rPr>
                <w:rFonts w:eastAsia="Times New Roman"/>
                <w:b/>
                <w:bCs/>
                <w:color w:val="000000"/>
                <w:sz w:val="18"/>
                <w:szCs w:val="18"/>
                <w:lang w:eastAsia="en-GB"/>
              </w:rPr>
              <w:t>5</w:t>
            </w:r>
            <w:r w:rsidRPr="001813ED">
              <w:rPr>
                <w:rFonts w:eastAsia="Times New Roman"/>
                <w:b/>
                <w:bCs/>
                <w:color w:val="000000"/>
                <w:sz w:val="18"/>
                <w:szCs w:val="18"/>
                <w:lang w:eastAsia="en-GB"/>
              </w:rPr>
              <w:t>,</w:t>
            </w:r>
            <w:r w:rsidR="004763DB">
              <w:rPr>
                <w:rFonts w:eastAsia="Times New Roman"/>
                <w:b/>
                <w:bCs/>
                <w:color w:val="000000"/>
                <w:sz w:val="18"/>
                <w:szCs w:val="18"/>
                <w:lang w:eastAsia="en-GB"/>
              </w:rPr>
              <w:t>423</w:t>
            </w:r>
            <w:r w:rsidRPr="001813ED">
              <w:rPr>
                <w:rFonts w:eastAsia="Times New Roman"/>
                <w:b/>
                <w:bCs/>
                <w:color w:val="000000"/>
                <w:sz w:val="18"/>
                <w:szCs w:val="18"/>
                <w:lang w:eastAsia="en-GB"/>
              </w:rPr>
              <w:t>)</w:t>
            </w:r>
          </w:p>
        </w:tc>
      </w:tr>
      <w:tr w:rsidR="001813ED" w:rsidRPr="001813ED" w14:paraId="37D918D3" w14:textId="77777777" w:rsidTr="001813ED">
        <w:trPr>
          <w:trHeight w:val="267"/>
        </w:trPr>
        <w:tc>
          <w:tcPr>
            <w:tcW w:w="953" w:type="dxa"/>
            <w:tcBorders>
              <w:top w:val="nil"/>
              <w:left w:val="nil"/>
              <w:bottom w:val="single" w:sz="8" w:space="0" w:color="000000"/>
              <w:right w:val="nil"/>
            </w:tcBorders>
            <w:shd w:val="clear" w:color="auto" w:fill="auto"/>
            <w:vAlign w:val="center"/>
            <w:hideMark/>
          </w:tcPr>
          <w:p w14:paraId="2F02593E"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829" w:type="dxa"/>
            <w:tcBorders>
              <w:top w:val="nil"/>
              <w:left w:val="nil"/>
              <w:bottom w:val="single" w:sz="8" w:space="0" w:color="000000"/>
              <w:right w:val="nil"/>
            </w:tcBorders>
            <w:shd w:val="clear" w:color="auto" w:fill="auto"/>
            <w:vAlign w:val="center"/>
            <w:hideMark/>
          </w:tcPr>
          <w:p w14:paraId="08267F10"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1098" w:type="dxa"/>
            <w:tcBorders>
              <w:top w:val="nil"/>
              <w:left w:val="nil"/>
              <w:bottom w:val="single" w:sz="8" w:space="0" w:color="000000"/>
              <w:right w:val="nil"/>
            </w:tcBorders>
            <w:shd w:val="clear" w:color="auto" w:fill="auto"/>
            <w:vAlign w:val="center"/>
            <w:hideMark/>
          </w:tcPr>
          <w:p w14:paraId="47E52CA1"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1098" w:type="dxa"/>
            <w:tcBorders>
              <w:top w:val="nil"/>
              <w:left w:val="nil"/>
              <w:bottom w:val="single" w:sz="8" w:space="0" w:color="000000"/>
              <w:right w:val="nil"/>
            </w:tcBorders>
            <w:shd w:val="clear" w:color="auto" w:fill="auto"/>
            <w:vAlign w:val="center"/>
            <w:hideMark/>
          </w:tcPr>
          <w:p w14:paraId="3DEDEF96"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6883" w:type="dxa"/>
            <w:tcBorders>
              <w:top w:val="nil"/>
              <w:left w:val="nil"/>
              <w:bottom w:val="single" w:sz="8" w:space="0" w:color="000000"/>
              <w:right w:val="nil"/>
            </w:tcBorders>
            <w:shd w:val="clear" w:color="auto" w:fill="auto"/>
            <w:vAlign w:val="center"/>
            <w:hideMark/>
          </w:tcPr>
          <w:p w14:paraId="6C0D11D3"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1023" w:type="dxa"/>
            <w:tcBorders>
              <w:top w:val="nil"/>
              <w:left w:val="nil"/>
              <w:bottom w:val="single" w:sz="8" w:space="0" w:color="000000"/>
              <w:right w:val="nil"/>
            </w:tcBorders>
            <w:shd w:val="clear" w:color="auto" w:fill="auto"/>
            <w:vAlign w:val="center"/>
            <w:hideMark/>
          </w:tcPr>
          <w:p w14:paraId="4C71BEAB"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815" w:type="dxa"/>
            <w:tcBorders>
              <w:top w:val="nil"/>
              <w:left w:val="nil"/>
              <w:bottom w:val="single" w:sz="8" w:space="0" w:color="000000"/>
              <w:right w:val="nil"/>
            </w:tcBorders>
            <w:shd w:val="clear" w:color="auto" w:fill="auto"/>
            <w:vAlign w:val="center"/>
            <w:hideMark/>
          </w:tcPr>
          <w:p w14:paraId="42AC7911"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1098" w:type="dxa"/>
            <w:tcBorders>
              <w:top w:val="nil"/>
              <w:left w:val="nil"/>
              <w:bottom w:val="single" w:sz="8" w:space="0" w:color="000000"/>
              <w:right w:val="nil"/>
            </w:tcBorders>
            <w:shd w:val="clear" w:color="auto" w:fill="auto"/>
            <w:vAlign w:val="center"/>
            <w:hideMark/>
          </w:tcPr>
          <w:p w14:paraId="6DAD5DEF"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c>
          <w:tcPr>
            <w:tcW w:w="1057" w:type="dxa"/>
            <w:tcBorders>
              <w:top w:val="nil"/>
              <w:left w:val="nil"/>
              <w:bottom w:val="single" w:sz="8" w:space="0" w:color="000000"/>
              <w:right w:val="nil"/>
            </w:tcBorders>
            <w:shd w:val="clear" w:color="auto" w:fill="auto"/>
            <w:vAlign w:val="center"/>
            <w:hideMark/>
          </w:tcPr>
          <w:p w14:paraId="2EF99515" w14:textId="77777777" w:rsidR="001813ED" w:rsidRPr="001813ED" w:rsidRDefault="001813ED" w:rsidP="001813ED">
            <w:pPr>
              <w:widowControl/>
              <w:autoSpaceDE/>
              <w:autoSpaceDN/>
              <w:jc w:val="center"/>
              <w:rPr>
                <w:rFonts w:eastAsia="Times New Roman"/>
                <w:color w:val="000000"/>
                <w:sz w:val="18"/>
                <w:szCs w:val="18"/>
                <w:lang w:eastAsia="en-GB"/>
              </w:rPr>
            </w:pPr>
            <w:r w:rsidRPr="001813ED">
              <w:rPr>
                <w:rFonts w:eastAsia="Times New Roman"/>
                <w:color w:val="000000"/>
                <w:sz w:val="18"/>
                <w:szCs w:val="18"/>
                <w:lang w:eastAsia="en-GB"/>
              </w:rPr>
              <w:t xml:space="preserve"> </w:t>
            </w:r>
          </w:p>
        </w:tc>
      </w:tr>
      <w:tr w:rsidR="001813ED" w:rsidRPr="001813ED" w14:paraId="2BDDC115" w14:textId="77777777" w:rsidTr="001813ED">
        <w:trPr>
          <w:trHeight w:val="255"/>
        </w:trPr>
        <w:tc>
          <w:tcPr>
            <w:tcW w:w="953" w:type="dxa"/>
            <w:tcBorders>
              <w:top w:val="nil"/>
              <w:left w:val="nil"/>
              <w:bottom w:val="single" w:sz="12" w:space="0" w:color="000000"/>
              <w:right w:val="nil"/>
            </w:tcBorders>
            <w:shd w:val="clear" w:color="auto" w:fill="auto"/>
            <w:vAlign w:val="center"/>
            <w:hideMark/>
          </w:tcPr>
          <w:p w14:paraId="1E9A3A76"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(12,716)</w:t>
            </w:r>
          </w:p>
        </w:tc>
        <w:tc>
          <w:tcPr>
            <w:tcW w:w="829" w:type="dxa"/>
            <w:tcBorders>
              <w:top w:val="nil"/>
              <w:left w:val="nil"/>
              <w:bottom w:val="single" w:sz="12" w:space="0" w:color="000000"/>
              <w:right w:val="nil"/>
            </w:tcBorders>
            <w:shd w:val="clear" w:color="auto" w:fill="auto"/>
            <w:vAlign w:val="center"/>
            <w:hideMark/>
          </w:tcPr>
          <w:p w14:paraId="1DC1723F"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(548)</w:t>
            </w:r>
          </w:p>
        </w:tc>
        <w:tc>
          <w:tcPr>
            <w:tcW w:w="1098" w:type="dxa"/>
            <w:tcBorders>
              <w:top w:val="nil"/>
              <w:left w:val="nil"/>
              <w:bottom w:val="single" w:sz="12" w:space="0" w:color="000000"/>
              <w:right w:val="nil"/>
            </w:tcBorders>
            <w:shd w:val="clear" w:color="auto" w:fill="auto"/>
            <w:vAlign w:val="center"/>
            <w:hideMark/>
          </w:tcPr>
          <w:p w14:paraId="2148A944"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86,460</w:t>
            </w:r>
          </w:p>
        </w:tc>
        <w:tc>
          <w:tcPr>
            <w:tcW w:w="1098" w:type="dxa"/>
            <w:tcBorders>
              <w:top w:val="nil"/>
              <w:left w:val="nil"/>
              <w:bottom w:val="single" w:sz="12" w:space="0" w:color="000000"/>
              <w:right w:val="nil"/>
            </w:tcBorders>
            <w:shd w:val="clear" w:color="auto" w:fill="auto"/>
            <w:vAlign w:val="center"/>
            <w:hideMark/>
          </w:tcPr>
          <w:p w14:paraId="7B924907"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73,196</w:t>
            </w:r>
          </w:p>
        </w:tc>
        <w:tc>
          <w:tcPr>
            <w:tcW w:w="6883" w:type="dxa"/>
            <w:tcBorders>
              <w:top w:val="nil"/>
              <w:left w:val="nil"/>
              <w:bottom w:val="single" w:sz="12" w:space="0" w:color="000000"/>
              <w:right w:val="nil"/>
            </w:tcBorders>
            <w:shd w:val="clear" w:color="auto" w:fill="auto"/>
            <w:vAlign w:val="center"/>
            <w:hideMark/>
          </w:tcPr>
          <w:p w14:paraId="36087BA4" w14:textId="77777777" w:rsidR="001813ED" w:rsidRPr="001813ED" w:rsidRDefault="001813ED" w:rsidP="001813ED">
            <w:pPr>
              <w:widowControl/>
              <w:autoSpaceDE/>
              <w:autoSpaceDN/>
              <w:rPr>
                <w:rFonts w:eastAsia="Times New Roman"/>
                <w:b/>
                <w:bCs/>
                <w:color w:val="000000"/>
                <w:sz w:val="18"/>
                <w:szCs w:val="18"/>
                <w:lang w:eastAsia="en-GB"/>
              </w:rPr>
            </w:pPr>
            <w:r w:rsidRPr="001813ED">
              <w:rPr>
                <w:rFonts w:eastAsia="Times New Roman"/>
                <w:b/>
                <w:bCs/>
                <w:color w:val="000000"/>
                <w:sz w:val="18"/>
                <w:szCs w:val="18"/>
                <w:lang w:eastAsia="en-GB"/>
              </w:rPr>
              <w:t>Total charged to the Comprehensive Income and Expenditure Statement</w:t>
            </w:r>
          </w:p>
        </w:tc>
        <w:tc>
          <w:tcPr>
            <w:tcW w:w="1023" w:type="dxa"/>
            <w:tcBorders>
              <w:top w:val="nil"/>
              <w:left w:val="nil"/>
              <w:bottom w:val="single" w:sz="12" w:space="0" w:color="000000"/>
              <w:right w:val="nil"/>
            </w:tcBorders>
            <w:shd w:val="clear" w:color="auto" w:fill="auto"/>
            <w:vAlign w:val="center"/>
            <w:hideMark/>
          </w:tcPr>
          <w:p w14:paraId="7E7C2435" w14:textId="27697672"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(8</w:t>
            </w:r>
            <w:r w:rsidR="008A4BEE">
              <w:rPr>
                <w:rFonts w:eastAsia="Times New Roman"/>
                <w:b/>
                <w:bCs/>
                <w:color w:val="000000"/>
                <w:sz w:val="18"/>
                <w:szCs w:val="18"/>
                <w:lang w:eastAsia="en-GB"/>
              </w:rPr>
              <w:t>5</w:t>
            </w:r>
            <w:r w:rsidRPr="001813ED">
              <w:rPr>
                <w:rFonts w:eastAsia="Times New Roman"/>
                <w:b/>
                <w:bCs/>
                <w:color w:val="000000"/>
                <w:sz w:val="18"/>
                <w:szCs w:val="18"/>
                <w:lang w:eastAsia="en-GB"/>
              </w:rPr>
              <w:t>,</w:t>
            </w:r>
            <w:r w:rsidR="008A4BEE">
              <w:rPr>
                <w:rFonts w:eastAsia="Times New Roman"/>
                <w:b/>
                <w:bCs/>
                <w:color w:val="000000"/>
                <w:sz w:val="18"/>
                <w:szCs w:val="18"/>
                <w:lang w:eastAsia="en-GB"/>
              </w:rPr>
              <w:t>562</w:t>
            </w:r>
            <w:r w:rsidRPr="001813ED">
              <w:rPr>
                <w:rFonts w:eastAsia="Times New Roman"/>
                <w:b/>
                <w:bCs/>
                <w:color w:val="000000"/>
                <w:sz w:val="18"/>
                <w:szCs w:val="18"/>
                <w:lang w:eastAsia="en-GB"/>
              </w:rPr>
              <w:t>)</w:t>
            </w:r>
          </w:p>
        </w:tc>
        <w:tc>
          <w:tcPr>
            <w:tcW w:w="815" w:type="dxa"/>
            <w:tcBorders>
              <w:top w:val="nil"/>
              <w:left w:val="nil"/>
              <w:bottom w:val="single" w:sz="12" w:space="0" w:color="000000"/>
              <w:right w:val="nil"/>
            </w:tcBorders>
            <w:shd w:val="clear" w:color="auto" w:fill="auto"/>
            <w:vAlign w:val="center"/>
            <w:hideMark/>
          </w:tcPr>
          <w:p w14:paraId="7B85F917"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(2,957)</w:t>
            </w:r>
          </w:p>
        </w:tc>
        <w:tc>
          <w:tcPr>
            <w:tcW w:w="1098" w:type="dxa"/>
            <w:tcBorders>
              <w:top w:val="nil"/>
              <w:left w:val="nil"/>
              <w:bottom w:val="single" w:sz="12" w:space="0" w:color="000000"/>
              <w:right w:val="nil"/>
            </w:tcBorders>
            <w:shd w:val="clear" w:color="auto" w:fill="auto"/>
            <w:vAlign w:val="center"/>
            <w:hideMark/>
          </w:tcPr>
          <w:p w14:paraId="5DB1E0AA" w14:textId="77777777"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(464,340)</w:t>
            </w:r>
          </w:p>
        </w:tc>
        <w:tc>
          <w:tcPr>
            <w:tcW w:w="1057" w:type="dxa"/>
            <w:tcBorders>
              <w:top w:val="nil"/>
              <w:left w:val="nil"/>
              <w:bottom w:val="single" w:sz="12" w:space="0" w:color="000000"/>
              <w:right w:val="nil"/>
            </w:tcBorders>
            <w:shd w:val="clear" w:color="auto" w:fill="auto"/>
            <w:vAlign w:val="center"/>
            <w:hideMark/>
          </w:tcPr>
          <w:p w14:paraId="0C04B699" w14:textId="762CB261" w:rsidR="001813ED" w:rsidRPr="001813ED" w:rsidRDefault="001813ED" w:rsidP="001813ED">
            <w:pPr>
              <w:widowControl/>
              <w:autoSpaceDE/>
              <w:autoSpaceDN/>
              <w:jc w:val="right"/>
              <w:rPr>
                <w:rFonts w:eastAsia="Times New Roman"/>
                <w:b/>
                <w:bCs/>
                <w:color w:val="000000"/>
                <w:sz w:val="18"/>
                <w:szCs w:val="18"/>
                <w:lang w:eastAsia="en-GB"/>
              </w:rPr>
            </w:pPr>
            <w:r w:rsidRPr="001813ED">
              <w:rPr>
                <w:rFonts w:eastAsia="Times New Roman"/>
                <w:b/>
                <w:bCs/>
                <w:color w:val="000000"/>
                <w:sz w:val="18"/>
                <w:szCs w:val="18"/>
                <w:lang w:eastAsia="en-GB"/>
              </w:rPr>
              <w:t>(55</w:t>
            </w:r>
            <w:r w:rsidR="004763DB">
              <w:rPr>
                <w:rFonts w:eastAsia="Times New Roman"/>
                <w:b/>
                <w:bCs/>
                <w:color w:val="000000"/>
                <w:sz w:val="18"/>
                <w:szCs w:val="18"/>
                <w:lang w:eastAsia="en-GB"/>
              </w:rPr>
              <w:t>2</w:t>
            </w:r>
            <w:r w:rsidRPr="001813ED">
              <w:rPr>
                <w:rFonts w:eastAsia="Times New Roman"/>
                <w:b/>
                <w:bCs/>
                <w:color w:val="000000"/>
                <w:sz w:val="18"/>
                <w:szCs w:val="18"/>
                <w:lang w:eastAsia="en-GB"/>
              </w:rPr>
              <w:t>,</w:t>
            </w:r>
            <w:r w:rsidR="004763DB">
              <w:rPr>
                <w:rFonts w:eastAsia="Times New Roman"/>
                <w:b/>
                <w:bCs/>
                <w:color w:val="000000"/>
                <w:sz w:val="18"/>
                <w:szCs w:val="18"/>
                <w:lang w:eastAsia="en-GB"/>
              </w:rPr>
              <w:t>859</w:t>
            </w:r>
            <w:r w:rsidRPr="001813ED">
              <w:rPr>
                <w:rFonts w:eastAsia="Times New Roman"/>
                <w:b/>
                <w:bCs/>
                <w:color w:val="000000"/>
                <w:sz w:val="18"/>
                <w:szCs w:val="18"/>
                <w:lang w:eastAsia="en-GB"/>
              </w:rPr>
              <w:t>)</w:t>
            </w:r>
          </w:p>
        </w:tc>
      </w:tr>
      <w:tr w:rsidR="001813ED" w:rsidRPr="001813ED" w14:paraId="66BF4B4A" w14:textId="77777777" w:rsidTr="001813ED">
        <w:trPr>
          <w:trHeight w:val="255"/>
        </w:trPr>
        <w:tc>
          <w:tcPr>
            <w:tcW w:w="953" w:type="dxa"/>
            <w:tcBorders>
              <w:top w:val="nil"/>
              <w:left w:val="nil"/>
              <w:bottom w:val="nil"/>
              <w:right w:val="nil"/>
            </w:tcBorders>
            <w:shd w:val="clear" w:color="auto" w:fill="auto"/>
            <w:noWrap/>
            <w:vAlign w:val="bottom"/>
            <w:hideMark/>
          </w:tcPr>
          <w:p w14:paraId="754510A0" w14:textId="77777777" w:rsidR="001813ED" w:rsidRPr="001813ED" w:rsidRDefault="001813ED" w:rsidP="001813ED">
            <w:pPr>
              <w:widowControl/>
              <w:autoSpaceDE/>
              <w:autoSpaceDN/>
              <w:jc w:val="right"/>
              <w:rPr>
                <w:rFonts w:eastAsia="Times New Roman"/>
                <w:b/>
                <w:bCs/>
                <w:color w:val="000000"/>
                <w:sz w:val="18"/>
                <w:szCs w:val="18"/>
                <w:lang w:eastAsia="en-GB"/>
              </w:rPr>
            </w:pPr>
          </w:p>
        </w:tc>
        <w:tc>
          <w:tcPr>
            <w:tcW w:w="829" w:type="dxa"/>
            <w:tcBorders>
              <w:top w:val="nil"/>
              <w:left w:val="nil"/>
              <w:bottom w:val="nil"/>
              <w:right w:val="nil"/>
            </w:tcBorders>
            <w:shd w:val="clear" w:color="auto" w:fill="auto"/>
            <w:noWrap/>
            <w:vAlign w:val="bottom"/>
            <w:hideMark/>
          </w:tcPr>
          <w:p w14:paraId="759BCDB2" w14:textId="77777777" w:rsidR="001813ED" w:rsidRPr="001813ED" w:rsidRDefault="001813ED" w:rsidP="001813ED">
            <w:pPr>
              <w:widowControl/>
              <w:autoSpaceDE/>
              <w:autoSpaceDN/>
              <w:rPr>
                <w:rFonts w:ascii="Times New Roman" w:eastAsia="Times New Roman" w:hAnsi="Times New Roman" w:cs="Times New Roman"/>
                <w:sz w:val="20"/>
                <w:szCs w:val="20"/>
                <w:lang w:eastAsia="en-GB"/>
              </w:rPr>
            </w:pPr>
          </w:p>
        </w:tc>
        <w:tc>
          <w:tcPr>
            <w:tcW w:w="1098" w:type="dxa"/>
            <w:tcBorders>
              <w:top w:val="nil"/>
              <w:left w:val="nil"/>
              <w:bottom w:val="nil"/>
              <w:right w:val="nil"/>
            </w:tcBorders>
            <w:shd w:val="clear" w:color="auto" w:fill="auto"/>
            <w:noWrap/>
            <w:vAlign w:val="bottom"/>
            <w:hideMark/>
          </w:tcPr>
          <w:p w14:paraId="752F245D" w14:textId="77777777" w:rsidR="001813ED" w:rsidRPr="001813ED" w:rsidRDefault="001813ED" w:rsidP="001813ED">
            <w:pPr>
              <w:widowControl/>
              <w:autoSpaceDE/>
              <w:autoSpaceDN/>
              <w:rPr>
                <w:rFonts w:ascii="Times New Roman" w:eastAsia="Times New Roman" w:hAnsi="Times New Roman" w:cs="Times New Roman"/>
                <w:sz w:val="20"/>
                <w:szCs w:val="20"/>
                <w:lang w:eastAsia="en-GB"/>
              </w:rPr>
            </w:pPr>
          </w:p>
        </w:tc>
        <w:tc>
          <w:tcPr>
            <w:tcW w:w="1098" w:type="dxa"/>
            <w:tcBorders>
              <w:top w:val="nil"/>
              <w:left w:val="nil"/>
              <w:bottom w:val="nil"/>
              <w:right w:val="nil"/>
            </w:tcBorders>
            <w:shd w:val="clear" w:color="auto" w:fill="auto"/>
            <w:noWrap/>
            <w:vAlign w:val="bottom"/>
            <w:hideMark/>
          </w:tcPr>
          <w:p w14:paraId="2C9309FC" w14:textId="77777777" w:rsidR="001813ED" w:rsidRPr="001813ED" w:rsidRDefault="001813ED" w:rsidP="001813ED">
            <w:pPr>
              <w:widowControl/>
              <w:autoSpaceDE/>
              <w:autoSpaceDN/>
              <w:rPr>
                <w:rFonts w:ascii="Times New Roman" w:eastAsia="Times New Roman" w:hAnsi="Times New Roman" w:cs="Times New Roman"/>
                <w:sz w:val="20"/>
                <w:szCs w:val="20"/>
                <w:lang w:eastAsia="en-GB"/>
              </w:rPr>
            </w:pPr>
          </w:p>
        </w:tc>
        <w:tc>
          <w:tcPr>
            <w:tcW w:w="6883" w:type="dxa"/>
            <w:tcBorders>
              <w:top w:val="nil"/>
              <w:left w:val="nil"/>
              <w:bottom w:val="nil"/>
              <w:right w:val="nil"/>
            </w:tcBorders>
            <w:shd w:val="clear" w:color="auto" w:fill="auto"/>
            <w:noWrap/>
            <w:vAlign w:val="bottom"/>
            <w:hideMark/>
          </w:tcPr>
          <w:p w14:paraId="1FF2C850" w14:textId="77777777" w:rsidR="001813ED" w:rsidRPr="001813ED" w:rsidRDefault="001813ED" w:rsidP="001813ED">
            <w:pPr>
              <w:widowControl/>
              <w:autoSpaceDE/>
              <w:autoSpaceDN/>
              <w:rPr>
                <w:rFonts w:ascii="Times New Roman" w:eastAsia="Times New Roman" w:hAnsi="Times New Roman" w:cs="Times New Roman"/>
                <w:sz w:val="20"/>
                <w:szCs w:val="20"/>
                <w:lang w:eastAsia="en-GB"/>
              </w:rPr>
            </w:pPr>
          </w:p>
        </w:tc>
        <w:tc>
          <w:tcPr>
            <w:tcW w:w="1023" w:type="dxa"/>
            <w:tcBorders>
              <w:top w:val="nil"/>
              <w:left w:val="nil"/>
              <w:bottom w:val="nil"/>
              <w:right w:val="nil"/>
            </w:tcBorders>
            <w:shd w:val="clear" w:color="auto" w:fill="auto"/>
            <w:noWrap/>
            <w:vAlign w:val="bottom"/>
            <w:hideMark/>
          </w:tcPr>
          <w:p w14:paraId="3FFB6EA4" w14:textId="77777777" w:rsidR="001813ED" w:rsidRPr="001813ED" w:rsidRDefault="001813ED" w:rsidP="001813ED">
            <w:pPr>
              <w:widowControl/>
              <w:autoSpaceDE/>
              <w:autoSpaceDN/>
              <w:rPr>
                <w:rFonts w:ascii="Times New Roman" w:eastAsia="Times New Roman" w:hAnsi="Times New Roman" w:cs="Times New Roman"/>
                <w:sz w:val="20"/>
                <w:szCs w:val="20"/>
                <w:lang w:eastAsia="en-GB"/>
              </w:rPr>
            </w:pPr>
          </w:p>
        </w:tc>
        <w:tc>
          <w:tcPr>
            <w:tcW w:w="815" w:type="dxa"/>
            <w:tcBorders>
              <w:top w:val="nil"/>
              <w:left w:val="nil"/>
              <w:bottom w:val="nil"/>
              <w:right w:val="nil"/>
            </w:tcBorders>
            <w:shd w:val="clear" w:color="auto" w:fill="auto"/>
            <w:noWrap/>
            <w:vAlign w:val="bottom"/>
            <w:hideMark/>
          </w:tcPr>
          <w:p w14:paraId="2BD071A8" w14:textId="77777777" w:rsidR="001813ED" w:rsidRPr="001813ED" w:rsidRDefault="001813ED" w:rsidP="001813ED">
            <w:pPr>
              <w:widowControl/>
              <w:autoSpaceDE/>
              <w:autoSpaceDN/>
              <w:rPr>
                <w:rFonts w:ascii="Times New Roman" w:eastAsia="Times New Roman" w:hAnsi="Times New Roman" w:cs="Times New Roman"/>
                <w:sz w:val="20"/>
                <w:szCs w:val="20"/>
                <w:lang w:eastAsia="en-GB"/>
              </w:rPr>
            </w:pPr>
          </w:p>
        </w:tc>
        <w:tc>
          <w:tcPr>
            <w:tcW w:w="1098" w:type="dxa"/>
            <w:tcBorders>
              <w:top w:val="nil"/>
              <w:left w:val="nil"/>
              <w:bottom w:val="nil"/>
              <w:right w:val="nil"/>
            </w:tcBorders>
            <w:shd w:val="clear" w:color="auto" w:fill="auto"/>
            <w:noWrap/>
            <w:vAlign w:val="bottom"/>
            <w:hideMark/>
          </w:tcPr>
          <w:p w14:paraId="76A4F8F8" w14:textId="77777777" w:rsidR="001813ED" w:rsidRPr="001813ED" w:rsidRDefault="001813ED" w:rsidP="001813ED">
            <w:pPr>
              <w:widowControl/>
              <w:autoSpaceDE/>
              <w:autoSpaceDN/>
              <w:rPr>
                <w:rFonts w:ascii="Times New Roman" w:eastAsia="Times New Roman" w:hAnsi="Times New Roman" w:cs="Times New Roman"/>
                <w:sz w:val="20"/>
                <w:szCs w:val="20"/>
                <w:lang w:eastAsia="en-GB"/>
              </w:rPr>
            </w:pPr>
          </w:p>
        </w:tc>
        <w:tc>
          <w:tcPr>
            <w:tcW w:w="1057" w:type="dxa"/>
            <w:tcBorders>
              <w:top w:val="nil"/>
              <w:left w:val="nil"/>
              <w:bottom w:val="nil"/>
              <w:right w:val="nil"/>
            </w:tcBorders>
            <w:shd w:val="clear" w:color="auto" w:fill="auto"/>
            <w:noWrap/>
            <w:vAlign w:val="bottom"/>
            <w:hideMark/>
          </w:tcPr>
          <w:p w14:paraId="31F0321D" w14:textId="77777777" w:rsidR="001813ED" w:rsidRPr="001813ED" w:rsidRDefault="001813ED" w:rsidP="001813ED">
            <w:pPr>
              <w:widowControl/>
              <w:autoSpaceDE/>
              <w:autoSpaceDN/>
              <w:rPr>
                <w:rFonts w:ascii="Times New Roman" w:eastAsia="Times New Roman" w:hAnsi="Times New Roman" w:cs="Times New Roman"/>
                <w:sz w:val="20"/>
                <w:szCs w:val="20"/>
                <w:lang w:eastAsia="en-GB"/>
              </w:rPr>
            </w:pPr>
          </w:p>
        </w:tc>
      </w:tr>
    </w:tbl>
    <w:p w14:paraId="4EEAE223" w14:textId="77777777" w:rsidR="0032292D" w:rsidRDefault="0032292D">
      <w:pPr>
        <w:pStyle w:val="BodyText"/>
        <w:rPr>
          <w:sz w:val="20"/>
        </w:rPr>
      </w:pPr>
    </w:p>
    <w:tbl>
      <w:tblPr>
        <w:tblW w:w="14837" w:type="dxa"/>
        <w:tblInd w:w="709" w:type="dxa"/>
        <w:tblLook w:val="04A0" w:firstRow="1" w:lastRow="0" w:firstColumn="1" w:lastColumn="0" w:noHBand="0" w:noVBand="1"/>
      </w:tblPr>
      <w:tblGrid>
        <w:gridCol w:w="920"/>
        <w:gridCol w:w="800"/>
        <w:gridCol w:w="1060"/>
        <w:gridCol w:w="1060"/>
        <w:gridCol w:w="7217"/>
        <w:gridCol w:w="920"/>
        <w:gridCol w:w="780"/>
        <w:gridCol w:w="1060"/>
        <w:gridCol w:w="1020"/>
      </w:tblGrid>
      <w:tr w:rsidR="00000AF2" w:rsidRPr="00000AF2" w14:paraId="5E78114B" w14:textId="77777777" w:rsidTr="00C75A1C">
        <w:trPr>
          <w:trHeight w:val="255"/>
        </w:trPr>
        <w:tc>
          <w:tcPr>
            <w:tcW w:w="3840" w:type="dxa"/>
            <w:gridSpan w:val="4"/>
            <w:tcBorders>
              <w:top w:val="nil"/>
              <w:left w:val="nil"/>
              <w:bottom w:val="nil"/>
              <w:right w:val="nil"/>
            </w:tcBorders>
            <w:shd w:val="clear" w:color="auto" w:fill="auto"/>
            <w:vAlign w:val="center"/>
            <w:hideMark/>
          </w:tcPr>
          <w:p w14:paraId="6B5AF8F6" w14:textId="77777777" w:rsidR="00000AF2" w:rsidRPr="00000AF2" w:rsidRDefault="00000AF2" w:rsidP="00000AF2">
            <w:pPr>
              <w:widowControl/>
              <w:autoSpaceDE/>
              <w:autoSpaceDN/>
              <w:jc w:val="center"/>
              <w:rPr>
                <w:rFonts w:eastAsia="Times New Roman"/>
                <w:b/>
                <w:bCs/>
                <w:color w:val="000000"/>
                <w:sz w:val="18"/>
                <w:szCs w:val="18"/>
                <w:lang w:eastAsia="en-GB"/>
              </w:rPr>
            </w:pPr>
            <w:r w:rsidRPr="00000AF2">
              <w:rPr>
                <w:rFonts w:eastAsia="Times New Roman"/>
                <w:b/>
                <w:bCs/>
                <w:color w:val="000000"/>
                <w:sz w:val="18"/>
                <w:szCs w:val="18"/>
                <w:lang w:eastAsia="en-GB"/>
              </w:rPr>
              <w:t>2021/22</w:t>
            </w:r>
          </w:p>
        </w:tc>
        <w:tc>
          <w:tcPr>
            <w:tcW w:w="7217" w:type="dxa"/>
            <w:tcBorders>
              <w:top w:val="nil"/>
              <w:left w:val="nil"/>
              <w:bottom w:val="nil"/>
              <w:right w:val="nil"/>
            </w:tcBorders>
            <w:shd w:val="clear" w:color="auto" w:fill="auto"/>
            <w:vAlign w:val="center"/>
            <w:hideMark/>
          </w:tcPr>
          <w:p w14:paraId="1C0DF798" w14:textId="77777777" w:rsidR="00000AF2" w:rsidRPr="00000AF2" w:rsidRDefault="00000AF2" w:rsidP="00000AF2">
            <w:pPr>
              <w:widowControl/>
              <w:autoSpaceDE/>
              <w:autoSpaceDN/>
              <w:rPr>
                <w:rFonts w:eastAsia="Times New Roman"/>
                <w:b/>
                <w:bCs/>
                <w:color w:val="000000"/>
                <w:sz w:val="18"/>
                <w:szCs w:val="18"/>
                <w:lang w:eastAsia="en-GB"/>
              </w:rPr>
            </w:pPr>
            <w:r w:rsidRPr="00000AF2">
              <w:rPr>
                <w:rFonts w:eastAsia="Times New Roman"/>
                <w:b/>
                <w:bCs/>
                <w:color w:val="000000"/>
                <w:sz w:val="18"/>
                <w:szCs w:val="18"/>
                <w:lang w:eastAsia="en-GB"/>
              </w:rPr>
              <w:t>Movement in Reserves Statement</w:t>
            </w:r>
          </w:p>
        </w:tc>
        <w:tc>
          <w:tcPr>
            <w:tcW w:w="3780" w:type="dxa"/>
            <w:gridSpan w:val="4"/>
            <w:tcBorders>
              <w:top w:val="nil"/>
              <w:left w:val="nil"/>
              <w:bottom w:val="nil"/>
              <w:right w:val="nil"/>
            </w:tcBorders>
            <w:shd w:val="clear" w:color="auto" w:fill="auto"/>
            <w:vAlign w:val="center"/>
            <w:hideMark/>
          </w:tcPr>
          <w:p w14:paraId="5EE0505E" w14:textId="77777777" w:rsidR="00000AF2" w:rsidRPr="00000AF2" w:rsidRDefault="00000AF2" w:rsidP="00000AF2">
            <w:pPr>
              <w:widowControl/>
              <w:autoSpaceDE/>
              <w:autoSpaceDN/>
              <w:jc w:val="center"/>
              <w:rPr>
                <w:rFonts w:eastAsia="Times New Roman"/>
                <w:b/>
                <w:bCs/>
                <w:color w:val="000000"/>
                <w:sz w:val="18"/>
                <w:szCs w:val="18"/>
                <w:lang w:eastAsia="en-GB"/>
              </w:rPr>
            </w:pPr>
            <w:r w:rsidRPr="00000AF2">
              <w:rPr>
                <w:rFonts w:eastAsia="Times New Roman"/>
                <w:b/>
                <w:bCs/>
                <w:color w:val="000000"/>
                <w:sz w:val="18"/>
                <w:szCs w:val="18"/>
                <w:lang w:eastAsia="en-GB"/>
              </w:rPr>
              <w:t>2022/23</w:t>
            </w:r>
          </w:p>
        </w:tc>
      </w:tr>
      <w:tr w:rsidR="00000AF2" w:rsidRPr="00000AF2" w14:paraId="7AD6BD75" w14:textId="77777777" w:rsidTr="00C75A1C">
        <w:trPr>
          <w:trHeight w:val="255"/>
        </w:trPr>
        <w:tc>
          <w:tcPr>
            <w:tcW w:w="920" w:type="dxa"/>
            <w:tcBorders>
              <w:top w:val="nil"/>
              <w:left w:val="nil"/>
              <w:bottom w:val="nil"/>
              <w:right w:val="nil"/>
            </w:tcBorders>
            <w:shd w:val="clear" w:color="auto" w:fill="auto"/>
            <w:vAlign w:val="center"/>
            <w:hideMark/>
          </w:tcPr>
          <w:p w14:paraId="3F3C60B5" w14:textId="77777777" w:rsidR="00000AF2" w:rsidRPr="00000AF2" w:rsidRDefault="00000AF2" w:rsidP="00000AF2">
            <w:pPr>
              <w:widowControl/>
              <w:autoSpaceDE/>
              <w:autoSpaceDN/>
              <w:jc w:val="center"/>
              <w:rPr>
                <w:rFonts w:eastAsia="Times New Roman"/>
                <w:b/>
                <w:bCs/>
                <w:color w:val="000000"/>
                <w:sz w:val="18"/>
                <w:szCs w:val="18"/>
                <w:lang w:eastAsia="en-GB"/>
              </w:rPr>
            </w:pPr>
            <w:r w:rsidRPr="00000AF2">
              <w:rPr>
                <w:rFonts w:eastAsia="Times New Roman"/>
                <w:b/>
                <w:bCs/>
                <w:color w:val="000000"/>
                <w:sz w:val="18"/>
                <w:szCs w:val="18"/>
                <w:lang w:eastAsia="en-GB"/>
              </w:rPr>
              <w:t>LGPS for CC</w:t>
            </w:r>
          </w:p>
        </w:tc>
        <w:tc>
          <w:tcPr>
            <w:tcW w:w="800" w:type="dxa"/>
            <w:tcBorders>
              <w:top w:val="nil"/>
              <w:left w:val="nil"/>
              <w:bottom w:val="nil"/>
              <w:right w:val="nil"/>
            </w:tcBorders>
            <w:shd w:val="clear" w:color="auto" w:fill="auto"/>
            <w:vAlign w:val="center"/>
            <w:hideMark/>
          </w:tcPr>
          <w:p w14:paraId="0A56E044" w14:textId="77777777" w:rsidR="00000AF2" w:rsidRPr="00000AF2" w:rsidRDefault="00000AF2" w:rsidP="00000AF2">
            <w:pPr>
              <w:widowControl/>
              <w:autoSpaceDE/>
              <w:autoSpaceDN/>
              <w:jc w:val="center"/>
              <w:rPr>
                <w:rFonts w:eastAsia="Times New Roman"/>
                <w:b/>
                <w:bCs/>
                <w:color w:val="000000"/>
                <w:sz w:val="18"/>
                <w:szCs w:val="18"/>
                <w:lang w:eastAsia="en-GB"/>
              </w:rPr>
            </w:pPr>
            <w:r w:rsidRPr="00000AF2">
              <w:rPr>
                <w:rFonts w:eastAsia="Times New Roman"/>
                <w:b/>
                <w:bCs/>
                <w:color w:val="000000"/>
                <w:sz w:val="18"/>
                <w:szCs w:val="18"/>
                <w:lang w:eastAsia="en-GB"/>
              </w:rPr>
              <w:t>LGPS for PCC</w:t>
            </w:r>
          </w:p>
        </w:tc>
        <w:tc>
          <w:tcPr>
            <w:tcW w:w="1060" w:type="dxa"/>
            <w:tcBorders>
              <w:top w:val="nil"/>
              <w:left w:val="nil"/>
              <w:bottom w:val="nil"/>
              <w:right w:val="nil"/>
            </w:tcBorders>
            <w:shd w:val="clear" w:color="auto" w:fill="auto"/>
            <w:vAlign w:val="center"/>
            <w:hideMark/>
          </w:tcPr>
          <w:p w14:paraId="41E64261" w14:textId="77777777" w:rsidR="00000AF2" w:rsidRPr="00000AF2" w:rsidRDefault="00000AF2" w:rsidP="00000AF2">
            <w:pPr>
              <w:widowControl/>
              <w:autoSpaceDE/>
              <w:autoSpaceDN/>
              <w:jc w:val="center"/>
              <w:rPr>
                <w:rFonts w:eastAsia="Times New Roman"/>
                <w:b/>
                <w:bCs/>
                <w:color w:val="000000"/>
                <w:sz w:val="18"/>
                <w:szCs w:val="18"/>
                <w:lang w:eastAsia="en-GB"/>
              </w:rPr>
            </w:pPr>
            <w:r w:rsidRPr="00000AF2">
              <w:rPr>
                <w:rFonts w:eastAsia="Times New Roman"/>
                <w:b/>
                <w:bCs/>
                <w:color w:val="000000"/>
                <w:sz w:val="18"/>
                <w:szCs w:val="18"/>
                <w:lang w:eastAsia="en-GB"/>
              </w:rPr>
              <w:t>Police Pensions</w:t>
            </w:r>
          </w:p>
        </w:tc>
        <w:tc>
          <w:tcPr>
            <w:tcW w:w="1060" w:type="dxa"/>
            <w:tcBorders>
              <w:top w:val="nil"/>
              <w:left w:val="nil"/>
              <w:bottom w:val="nil"/>
              <w:right w:val="nil"/>
            </w:tcBorders>
            <w:shd w:val="clear" w:color="auto" w:fill="auto"/>
            <w:vAlign w:val="center"/>
            <w:hideMark/>
          </w:tcPr>
          <w:p w14:paraId="398D6D7D" w14:textId="77777777" w:rsidR="00000AF2" w:rsidRPr="00000AF2" w:rsidRDefault="00000AF2" w:rsidP="00000AF2">
            <w:pPr>
              <w:widowControl/>
              <w:autoSpaceDE/>
              <w:autoSpaceDN/>
              <w:jc w:val="center"/>
              <w:rPr>
                <w:rFonts w:eastAsia="Times New Roman"/>
                <w:b/>
                <w:bCs/>
                <w:color w:val="000000"/>
                <w:sz w:val="18"/>
                <w:szCs w:val="18"/>
                <w:lang w:eastAsia="en-GB"/>
              </w:rPr>
            </w:pPr>
            <w:r w:rsidRPr="00000AF2">
              <w:rPr>
                <w:rFonts w:eastAsia="Times New Roman"/>
                <w:b/>
                <w:bCs/>
                <w:color w:val="000000"/>
                <w:sz w:val="18"/>
                <w:szCs w:val="18"/>
                <w:lang w:eastAsia="en-GB"/>
              </w:rPr>
              <w:t>Total</w:t>
            </w:r>
          </w:p>
        </w:tc>
        <w:tc>
          <w:tcPr>
            <w:tcW w:w="7217" w:type="dxa"/>
            <w:tcBorders>
              <w:top w:val="nil"/>
              <w:left w:val="nil"/>
              <w:bottom w:val="nil"/>
              <w:right w:val="nil"/>
            </w:tcBorders>
            <w:shd w:val="clear" w:color="auto" w:fill="auto"/>
            <w:vAlign w:val="center"/>
            <w:hideMark/>
          </w:tcPr>
          <w:p w14:paraId="01AE1D9F" w14:textId="77777777" w:rsidR="00000AF2" w:rsidRPr="00000AF2" w:rsidRDefault="00000AF2" w:rsidP="00000AF2">
            <w:pPr>
              <w:widowControl/>
              <w:autoSpaceDE/>
              <w:autoSpaceDN/>
              <w:jc w:val="center"/>
              <w:rPr>
                <w:rFonts w:eastAsia="Times New Roman"/>
                <w:b/>
                <w:bCs/>
                <w:color w:val="000000"/>
                <w:sz w:val="18"/>
                <w:szCs w:val="18"/>
                <w:lang w:eastAsia="en-GB"/>
              </w:rPr>
            </w:pPr>
            <w:r w:rsidRPr="00000AF2">
              <w:rPr>
                <w:rFonts w:eastAsia="Times New Roman"/>
                <w:b/>
                <w:bCs/>
                <w:color w:val="000000"/>
                <w:sz w:val="18"/>
                <w:szCs w:val="18"/>
                <w:lang w:eastAsia="en-GB"/>
              </w:rPr>
              <w:t xml:space="preserve"> </w:t>
            </w:r>
          </w:p>
        </w:tc>
        <w:tc>
          <w:tcPr>
            <w:tcW w:w="920" w:type="dxa"/>
            <w:tcBorders>
              <w:top w:val="nil"/>
              <w:left w:val="nil"/>
              <w:bottom w:val="nil"/>
              <w:right w:val="nil"/>
            </w:tcBorders>
            <w:shd w:val="clear" w:color="auto" w:fill="auto"/>
            <w:vAlign w:val="center"/>
            <w:hideMark/>
          </w:tcPr>
          <w:p w14:paraId="0FB2FBA3" w14:textId="77777777" w:rsidR="00000AF2" w:rsidRPr="00000AF2" w:rsidRDefault="00000AF2" w:rsidP="00000AF2">
            <w:pPr>
              <w:widowControl/>
              <w:autoSpaceDE/>
              <w:autoSpaceDN/>
              <w:jc w:val="center"/>
              <w:rPr>
                <w:rFonts w:eastAsia="Times New Roman"/>
                <w:b/>
                <w:bCs/>
                <w:color w:val="000000"/>
                <w:sz w:val="18"/>
                <w:szCs w:val="18"/>
                <w:lang w:eastAsia="en-GB"/>
              </w:rPr>
            </w:pPr>
            <w:r w:rsidRPr="00000AF2">
              <w:rPr>
                <w:rFonts w:eastAsia="Times New Roman"/>
                <w:b/>
                <w:bCs/>
                <w:color w:val="000000"/>
                <w:sz w:val="18"/>
                <w:szCs w:val="18"/>
                <w:lang w:eastAsia="en-GB"/>
              </w:rPr>
              <w:t>LGPS for CC</w:t>
            </w:r>
          </w:p>
        </w:tc>
        <w:tc>
          <w:tcPr>
            <w:tcW w:w="780" w:type="dxa"/>
            <w:tcBorders>
              <w:top w:val="nil"/>
              <w:left w:val="nil"/>
              <w:bottom w:val="nil"/>
              <w:right w:val="nil"/>
            </w:tcBorders>
            <w:shd w:val="clear" w:color="auto" w:fill="auto"/>
            <w:vAlign w:val="center"/>
            <w:hideMark/>
          </w:tcPr>
          <w:p w14:paraId="606C4966" w14:textId="77777777" w:rsidR="00000AF2" w:rsidRPr="00000AF2" w:rsidRDefault="00000AF2" w:rsidP="00000AF2">
            <w:pPr>
              <w:widowControl/>
              <w:autoSpaceDE/>
              <w:autoSpaceDN/>
              <w:jc w:val="center"/>
              <w:rPr>
                <w:rFonts w:eastAsia="Times New Roman"/>
                <w:b/>
                <w:bCs/>
                <w:color w:val="000000"/>
                <w:sz w:val="18"/>
                <w:szCs w:val="18"/>
                <w:lang w:eastAsia="en-GB"/>
              </w:rPr>
            </w:pPr>
            <w:r w:rsidRPr="00000AF2">
              <w:rPr>
                <w:rFonts w:eastAsia="Times New Roman"/>
                <w:b/>
                <w:bCs/>
                <w:color w:val="000000"/>
                <w:sz w:val="18"/>
                <w:szCs w:val="18"/>
                <w:lang w:eastAsia="en-GB"/>
              </w:rPr>
              <w:t>LGPS for PCC</w:t>
            </w:r>
          </w:p>
        </w:tc>
        <w:tc>
          <w:tcPr>
            <w:tcW w:w="1060" w:type="dxa"/>
            <w:tcBorders>
              <w:top w:val="nil"/>
              <w:left w:val="nil"/>
              <w:bottom w:val="nil"/>
              <w:right w:val="nil"/>
            </w:tcBorders>
            <w:shd w:val="clear" w:color="auto" w:fill="auto"/>
            <w:vAlign w:val="center"/>
            <w:hideMark/>
          </w:tcPr>
          <w:p w14:paraId="3548ACD7" w14:textId="77777777" w:rsidR="00000AF2" w:rsidRPr="00000AF2" w:rsidRDefault="00000AF2" w:rsidP="00000AF2">
            <w:pPr>
              <w:widowControl/>
              <w:autoSpaceDE/>
              <w:autoSpaceDN/>
              <w:jc w:val="center"/>
              <w:rPr>
                <w:rFonts w:eastAsia="Times New Roman"/>
                <w:b/>
                <w:bCs/>
                <w:color w:val="000000"/>
                <w:sz w:val="18"/>
                <w:szCs w:val="18"/>
                <w:lang w:eastAsia="en-GB"/>
              </w:rPr>
            </w:pPr>
            <w:r w:rsidRPr="00000AF2">
              <w:rPr>
                <w:rFonts w:eastAsia="Times New Roman"/>
                <w:b/>
                <w:bCs/>
                <w:color w:val="000000"/>
                <w:sz w:val="18"/>
                <w:szCs w:val="18"/>
                <w:lang w:eastAsia="en-GB"/>
              </w:rPr>
              <w:t>Police Pensions</w:t>
            </w:r>
          </w:p>
        </w:tc>
        <w:tc>
          <w:tcPr>
            <w:tcW w:w="1020" w:type="dxa"/>
            <w:tcBorders>
              <w:top w:val="nil"/>
              <w:left w:val="nil"/>
              <w:bottom w:val="nil"/>
              <w:right w:val="nil"/>
            </w:tcBorders>
            <w:shd w:val="clear" w:color="auto" w:fill="auto"/>
            <w:vAlign w:val="center"/>
            <w:hideMark/>
          </w:tcPr>
          <w:p w14:paraId="401B8554" w14:textId="77777777" w:rsidR="00000AF2" w:rsidRPr="00000AF2" w:rsidRDefault="00000AF2" w:rsidP="00000AF2">
            <w:pPr>
              <w:widowControl/>
              <w:autoSpaceDE/>
              <w:autoSpaceDN/>
              <w:jc w:val="center"/>
              <w:rPr>
                <w:rFonts w:eastAsia="Times New Roman"/>
                <w:b/>
                <w:bCs/>
                <w:color w:val="000000"/>
                <w:sz w:val="18"/>
                <w:szCs w:val="18"/>
                <w:lang w:eastAsia="en-GB"/>
              </w:rPr>
            </w:pPr>
            <w:r w:rsidRPr="00000AF2">
              <w:rPr>
                <w:rFonts w:eastAsia="Times New Roman"/>
                <w:b/>
                <w:bCs/>
                <w:color w:val="000000"/>
                <w:sz w:val="18"/>
                <w:szCs w:val="18"/>
                <w:lang w:eastAsia="en-GB"/>
              </w:rPr>
              <w:t>Total</w:t>
            </w:r>
          </w:p>
        </w:tc>
      </w:tr>
      <w:tr w:rsidR="00000AF2" w:rsidRPr="00000AF2" w14:paraId="6C2574A6" w14:textId="77777777" w:rsidTr="00C75A1C">
        <w:trPr>
          <w:trHeight w:val="255"/>
        </w:trPr>
        <w:tc>
          <w:tcPr>
            <w:tcW w:w="920" w:type="dxa"/>
            <w:tcBorders>
              <w:top w:val="nil"/>
              <w:left w:val="nil"/>
              <w:bottom w:val="single" w:sz="8" w:space="0" w:color="000000"/>
              <w:right w:val="nil"/>
            </w:tcBorders>
            <w:shd w:val="clear" w:color="auto" w:fill="auto"/>
            <w:vAlign w:val="center"/>
            <w:hideMark/>
          </w:tcPr>
          <w:p w14:paraId="1B2F1875" w14:textId="77777777" w:rsidR="00000AF2" w:rsidRPr="00000AF2" w:rsidRDefault="00000AF2" w:rsidP="00000AF2">
            <w:pPr>
              <w:widowControl/>
              <w:autoSpaceDE/>
              <w:autoSpaceDN/>
              <w:jc w:val="right"/>
              <w:rPr>
                <w:rFonts w:eastAsia="Times New Roman"/>
                <w:b/>
                <w:bCs/>
                <w:color w:val="000000"/>
                <w:sz w:val="18"/>
                <w:szCs w:val="18"/>
                <w:lang w:eastAsia="en-GB"/>
              </w:rPr>
            </w:pPr>
            <w:r w:rsidRPr="00000AF2">
              <w:rPr>
                <w:rFonts w:eastAsia="Times New Roman"/>
                <w:b/>
                <w:bCs/>
                <w:color w:val="000000"/>
                <w:sz w:val="18"/>
                <w:szCs w:val="18"/>
                <w:lang w:eastAsia="en-GB"/>
              </w:rPr>
              <w:t>£'000</w:t>
            </w:r>
          </w:p>
        </w:tc>
        <w:tc>
          <w:tcPr>
            <w:tcW w:w="800" w:type="dxa"/>
            <w:tcBorders>
              <w:top w:val="nil"/>
              <w:left w:val="nil"/>
              <w:bottom w:val="single" w:sz="8" w:space="0" w:color="000000"/>
              <w:right w:val="nil"/>
            </w:tcBorders>
            <w:shd w:val="clear" w:color="auto" w:fill="auto"/>
            <w:vAlign w:val="center"/>
            <w:hideMark/>
          </w:tcPr>
          <w:p w14:paraId="78CA0A28" w14:textId="77777777" w:rsidR="00000AF2" w:rsidRPr="00000AF2" w:rsidRDefault="00000AF2" w:rsidP="00000AF2">
            <w:pPr>
              <w:widowControl/>
              <w:autoSpaceDE/>
              <w:autoSpaceDN/>
              <w:jc w:val="right"/>
              <w:rPr>
                <w:rFonts w:eastAsia="Times New Roman"/>
                <w:b/>
                <w:bCs/>
                <w:color w:val="000000"/>
                <w:sz w:val="18"/>
                <w:szCs w:val="18"/>
                <w:lang w:eastAsia="en-GB"/>
              </w:rPr>
            </w:pPr>
            <w:r w:rsidRPr="00000AF2">
              <w:rPr>
                <w:rFonts w:eastAsia="Times New Roman"/>
                <w:b/>
                <w:bCs/>
                <w:color w:val="000000"/>
                <w:sz w:val="18"/>
                <w:szCs w:val="18"/>
                <w:lang w:eastAsia="en-GB"/>
              </w:rPr>
              <w:t>£'000</w:t>
            </w:r>
          </w:p>
        </w:tc>
        <w:tc>
          <w:tcPr>
            <w:tcW w:w="1060" w:type="dxa"/>
            <w:tcBorders>
              <w:top w:val="nil"/>
              <w:left w:val="nil"/>
              <w:bottom w:val="single" w:sz="8" w:space="0" w:color="000000"/>
              <w:right w:val="nil"/>
            </w:tcBorders>
            <w:shd w:val="clear" w:color="auto" w:fill="auto"/>
            <w:vAlign w:val="center"/>
            <w:hideMark/>
          </w:tcPr>
          <w:p w14:paraId="79F48F92" w14:textId="77777777" w:rsidR="00000AF2" w:rsidRPr="00000AF2" w:rsidRDefault="00000AF2" w:rsidP="00000AF2">
            <w:pPr>
              <w:widowControl/>
              <w:autoSpaceDE/>
              <w:autoSpaceDN/>
              <w:jc w:val="right"/>
              <w:rPr>
                <w:rFonts w:eastAsia="Times New Roman"/>
                <w:b/>
                <w:bCs/>
                <w:color w:val="000000"/>
                <w:sz w:val="18"/>
                <w:szCs w:val="18"/>
                <w:lang w:eastAsia="en-GB"/>
              </w:rPr>
            </w:pPr>
            <w:r w:rsidRPr="00000AF2">
              <w:rPr>
                <w:rFonts w:eastAsia="Times New Roman"/>
                <w:b/>
                <w:bCs/>
                <w:color w:val="000000"/>
                <w:sz w:val="18"/>
                <w:szCs w:val="18"/>
                <w:lang w:eastAsia="en-GB"/>
              </w:rPr>
              <w:t>£'000</w:t>
            </w:r>
          </w:p>
        </w:tc>
        <w:tc>
          <w:tcPr>
            <w:tcW w:w="1060" w:type="dxa"/>
            <w:tcBorders>
              <w:top w:val="nil"/>
              <w:left w:val="nil"/>
              <w:bottom w:val="single" w:sz="8" w:space="0" w:color="000000"/>
              <w:right w:val="nil"/>
            </w:tcBorders>
            <w:shd w:val="clear" w:color="auto" w:fill="auto"/>
            <w:vAlign w:val="center"/>
            <w:hideMark/>
          </w:tcPr>
          <w:p w14:paraId="3634DBBC" w14:textId="77777777" w:rsidR="00000AF2" w:rsidRPr="00000AF2" w:rsidRDefault="00000AF2" w:rsidP="00000AF2">
            <w:pPr>
              <w:widowControl/>
              <w:autoSpaceDE/>
              <w:autoSpaceDN/>
              <w:jc w:val="right"/>
              <w:rPr>
                <w:rFonts w:eastAsia="Times New Roman"/>
                <w:b/>
                <w:bCs/>
                <w:color w:val="000000"/>
                <w:sz w:val="18"/>
                <w:szCs w:val="18"/>
                <w:lang w:eastAsia="en-GB"/>
              </w:rPr>
            </w:pPr>
            <w:r w:rsidRPr="00000AF2">
              <w:rPr>
                <w:rFonts w:eastAsia="Times New Roman"/>
                <w:b/>
                <w:bCs/>
                <w:color w:val="000000"/>
                <w:sz w:val="18"/>
                <w:szCs w:val="18"/>
                <w:lang w:eastAsia="en-GB"/>
              </w:rPr>
              <w:t>£'000</w:t>
            </w:r>
          </w:p>
        </w:tc>
        <w:tc>
          <w:tcPr>
            <w:tcW w:w="7217" w:type="dxa"/>
            <w:tcBorders>
              <w:top w:val="nil"/>
              <w:left w:val="nil"/>
              <w:bottom w:val="single" w:sz="8" w:space="0" w:color="000000"/>
              <w:right w:val="nil"/>
            </w:tcBorders>
            <w:shd w:val="clear" w:color="auto" w:fill="auto"/>
            <w:vAlign w:val="center"/>
            <w:hideMark/>
          </w:tcPr>
          <w:p w14:paraId="24DE9357" w14:textId="77777777" w:rsidR="00000AF2" w:rsidRPr="00000AF2" w:rsidRDefault="00000AF2" w:rsidP="00000AF2">
            <w:pPr>
              <w:widowControl/>
              <w:autoSpaceDE/>
              <w:autoSpaceDN/>
              <w:jc w:val="right"/>
              <w:rPr>
                <w:rFonts w:eastAsia="Times New Roman"/>
                <w:b/>
                <w:bCs/>
                <w:color w:val="000000"/>
                <w:sz w:val="18"/>
                <w:szCs w:val="18"/>
                <w:lang w:eastAsia="en-GB"/>
              </w:rPr>
            </w:pPr>
            <w:r w:rsidRPr="00000AF2">
              <w:rPr>
                <w:rFonts w:eastAsia="Times New Roman"/>
                <w:b/>
                <w:bCs/>
                <w:color w:val="000000"/>
                <w:sz w:val="18"/>
                <w:szCs w:val="18"/>
                <w:lang w:eastAsia="en-GB"/>
              </w:rPr>
              <w:t xml:space="preserve"> </w:t>
            </w:r>
          </w:p>
        </w:tc>
        <w:tc>
          <w:tcPr>
            <w:tcW w:w="920" w:type="dxa"/>
            <w:tcBorders>
              <w:top w:val="nil"/>
              <w:left w:val="nil"/>
              <w:bottom w:val="single" w:sz="8" w:space="0" w:color="000000"/>
              <w:right w:val="nil"/>
            </w:tcBorders>
            <w:shd w:val="clear" w:color="auto" w:fill="auto"/>
            <w:vAlign w:val="center"/>
            <w:hideMark/>
          </w:tcPr>
          <w:p w14:paraId="09C7347E" w14:textId="77777777" w:rsidR="00000AF2" w:rsidRPr="00000AF2" w:rsidRDefault="00000AF2" w:rsidP="00000AF2">
            <w:pPr>
              <w:widowControl/>
              <w:autoSpaceDE/>
              <w:autoSpaceDN/>
              <w:jc w:val="right"/>
              <w:rPr>
                <w:rFonts w:eastAsia="Times New Roman"/>
                <w:b/>
                <w:bCs/>
                <w:color w:val="000000"/>
                <w:sz w:val="18"/>
                <w:szCs w:val="18"/>
                <w:lang w:eastAsia="en-GB"/>
              </w:rPr>
            </w:pPr>
            <w:r w:rsidRPr="00000AF2">
              <w:rPr>
                <w:rFonts w:eastAsia="Times New Roman"/>
                <w:b/>
                <w:bCs/>
                <w:color w:val="000000"/>
                <w:sz w:val="18"/>
                <w:szCs w:val="18"/>
                <w:lang w:eastAsia="en-GB"/>
              </w:rPr>
              <w:t>£'000</w:t>
            </w:r>
          </w:p>
        </w:tc>
        <w:tc>
          <w:tcPr>
            <w:tcW w:w="780" w:type="dxa"/>
            <w:tcBorders>
              <w:top w:val="nil"/>
              <w:left w:val="nil"/>
              <w:bottom w:val="single" w:sz="8" w:space="0" w:color="000000"/>
              <w:right w:val="nil"/>
            </w:tcBorders>
            <w:shd w:val="clear" w:color="auto" w:fill="auto"/>
            <w:vAlign w:val="center"/>
            <w:hideMark/>
          </w:tcPr>
          <w:p w14:paraId="3A358EFB" w14:textId="77777777" w:rsidR="00000AF2" w:rsidRPr="00000AF2" w:rsidRDefault="00000AF2" w:rsidP="00000AF2">
            <w:pPr>
              <w:widowControl/>
              <w:autoSpaceDE/>
              <w:autoSpaceDN/>
              <w:jc w:val="right"/>
              <w:rPr>
                <w:rFonts w:eastAsia="Times New Roman"/>
                <w:b/>
                <w:bCs/>
                <w:color w:val="000000"/>
                <w:sz w:val="18"/>
                <w:szCs w:val="18"/>
                <w:lang w:eastAsia="en-GB"/>
              </w:rPr>
            </w:pPr>
            <w:r w:rsidRPr="00000AF2">
              <w:rPr>
                <w:rFonts w:eastAsia="Times New Roman"/>
                <w:b/>
                <w:bCs/>
                <w:color w:val="000000"/>
                <w:sz w:val="18"/>
                <w:szCs w:val="18"/>
                <w:lang w:eastAsia="en-GB"/>
              </w:rPr>
              <w:t>£'000</w:t>
            </w:r>
          </w:p>
        </w:tc>
        <w:tc>
          <w:tcPr>
            <w:tcW w:w="1060" w:type="dxa"/>
            <w:tcBorders>
              <w:top w:val="nil"/>
              <w:left w:val="nil"/>
              <w:bottom w:val="single" w:sz="8" w:space="0" w:color="000000"/>
              <w:right w:val="nil"/>
            </w:tcBorders>
            <w:shd w:val="clear" w:color="auto" w:fill="auto"/>
            <w:vAlign w:val="center"/>
            <w:hideMark/>
          </w:tcPr>
          <w:p w14:paraId="33BAF86B" w14:textId="77777777" w:rsidR="00000AF2" w:rsidRPr="00000AF2" w:rsidRDefault="00000AF2" w:rsidP="00000AF2">
            <w:pPr>
              <w:widowControl/>
              <w:autoSpaceDE/>
              <w:autoSpaceDN/>
              <w:jc w:val="right"/>
              <w:rPr>
                <w:rFonts w:eastAsia="Times New Roman"/>
                <w:b/>
                <w:bCs/>
                <w:color w:val="000000"/>
                <w:sz w:val="18"/>
                <w:szCs w:val="18"/>
                <w:lang w:eastAsia="en-GB"/>
              </w:rPr>
            </w:pPr>
            <w:r w:rsidRPr="00000AF2">
              <w:rPr>
                <w:rFonts w:eastAsia="Times New Roman"/>
                <w:b/>
                <w:bCs/>
                <w:color w:val="000000"/>
                <w:sz w:val="18"/>
                <w:szCs w:val="18"/>
                <w:lang w:eastAsia="en-GB"/>
              </w:rPr>
              <w:t>£'000</w:t>
            </w:r>
          </w:p>
        </w:tc>
        <w:tc>
          <w:tcPr>
            <w:tcW w:w="1020" w:type="dxa"/>
            <w:tcBorders>
              <w:top w:val="nil"/>
              <w:left w:val="nil"/>
              <w:bottom w:val="single" w:sz="8" w:space="0" w:color="000000"/>
              <w:right w:val="nil"/>
            </w:tcBorders>
            <w:shd w:val="clear" w:color="auto" w:fill="auto"/>
            <w:vAlign w:val="center"/>
            <w:hideMark/>
          </w:tcPr>
          <w:p w14:paraId="26D8F46B" w14:textId="77777777" w:rsidR="00000AF2" w:rsidRPr="00000AF2" w:rsidRDefault="00000AF2" w:rsidP="00000AF2">
            <w:pPr>
              <w:widowControl/>
              <w:autoSpaceDE/>
              <w:autoSpaceDN/>
              <w:jc w:val="right"/>
              <w:rPr>
                <w:rFonts w:eastAsia="Times New Roman"/>
                <w:b/>
                <w:bCs/>
                <w:color w:val="000000"/>
                <w:sz w:val="18"/>
                <w:szCs w:val="18"/>
                <w:lang w:eastAsia="en-GB"/>
              </w:rPr>
            </w:pPr>
            <w:r w:rsidRPr="00000AF2">
              <w:rPr>
                <w:rFonts w:eastAsia="Times New Roman"/>
                <w:b/>
                <w:bCs/>
                <w:color w:val="000000"/>
                <w:sz w:val="18"/>
                <w:szCs w:val="18"/>
                <w:lang w:eastAsia="en-GB"/>
              </w:rPr>
              <w:t>£'000</w:t>
            </w:r>
          </w:p>
        </w:tc>
      </w:tr>
      <w:tr w:rsidR="00000AF2" w:rsidRPr="00000AF2" w14:paraId="6FAFCCF6" w14:textId="77777777" w:rsidTr="00C75A1C">
        <w:trPr>
          <w:trHeight w:val="255"/>
        </w:trPr>
        <w:tc>
          <w:tcPr>
            <w:tcW w:w="920" w:type="dxa"/>
            <w:tcBorders>
              <w:top w:val="nil"/>
              <w:left w:val="nil"/>
              <w:bottom w:val="nil"/>
              <w:right w:val="nil"/>
            </w:tcBorders>
            <w:shd w:val="clear" w:color="auto" w:fill="auto"/>
            <w:vAlign w:val="center"/>
            <w:hideMark/>
          </w:tcPr>
          <w:p w14:paraId="73F904F4"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(17,968)</w:t>
            </w:r>
          </w:p>
        </w:tc>
        <w:tc>
          <w:tcPr>
            <w:tcW w:w="800" w:type="dxa"/>
            <w:tcBorders>
              <w:top w:val="nil"/>
              <w:left w:val="nil"/>
              <w:bottom w:val="nil"/>
              <w:right w:val="nil"/>
            </w:tcBorders>
            <w:shd w:val="clear" w:color="auto" w:fill="auto"/>
            <w:vAlign w:val="center"/>
            <w:hideMark/>
          </w:tcPr>
          <w:p w14:paraId="33400033"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(532)</w:t>
            </w:r>
          </w:p>
        </w:tc>
        <w:tc>
          <w:tcPr>
            <w:tcW w:w="1060" w:type="dxa"/>
            <w:tcBorders>
              <w:top w:val="nil"/>
              <w:left w:val="nil"/>
              <w:bottom w:val="nil"/>
              <w:right w:val="nil"/>
            </w:tcBorders>
            <w:shd w:val="clear" w:color="auto" w:fill="auto"/>
            <w:vAlign w:val="center"/>
            <w:hideMark/>
          </w:tcPr>
          <w:p w14:paraId="39546C3C"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(69,400)</w:t>
            </w:r>
          </w:p>
        </w:tc>
        <w:tc>
          <w:tcPr>
            <w:tcW w:w="1060" w:type="dxa"/>
            <w:tcBorders>
              <w:top w:val="nil"/>
              <w:left w:val="nil"/>
              <w:bottom w:val="nil"/>
              <w:right w:val="nil"/>
            </w:tcBorders>
            <w:shd w:val="clear" w:color="auto" w:fill="auto"/>
            <w:vAlign w:val="center"/>
            <w:hideMark/>
          </w:tcPr>
          <w:p w14:paraId="76C90D1D"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(87,900)</w:t>
            </w:r>
          </w:p>
        </w:tc>
        <w:tc>
          <w:tcPr>
            <w:tcW w:w="7217" w:type="dxa"/>
            <w:tcBorders>
              <w:top w:val="nil"/>
              <w:left w:val="nil"/>
              <w:bottom w:val="nil"/>
              <w:right w:val="nil"/>
            </w:tcBorders>
            <w:shd w:val="clear" w:color="auto" w:fill="auto"/>
            <w:vAlign w:val="center"/>
            <w:hideMark/>
          </w:tcPr>
          <w:p w14:paraId="1A091124" w14:textId="77777777" w:rsidR="00000AF2" w:rsidRPr="00000AF2" w:rsidRDefault="00000AF2" w:rsidP="00000AF2">
            <w:pPr>
              <w:widowControl/>
              <w:autoSpaceDE/>
              <w:autoSpaceDN/>
              <w:rPr>
                <w:rFonts w:eastAsia="Times New Roman"/>
                <w:color w:val="000000"/>
                <w:sz w:val="18"/>
                <w:szCs w:val="18"/>
                <w:lang w:eastAsia="en-GB"/>
              </w:rPr>
            </w:pPr>
            <w:r w:rsidRPr="00000AF2">
              <w:rPr>
                <w:rFonts w:eastAsia="Times New Roman"/>
                <w:color w:val="000000"/>
                <w:sz w:val="18"/>
                <w:szCs w:val="18"/>
                <w:lang w:eastAsia="en-GB"/>
              </w:rPr>
              <w:t>Reversal of net charges made to the Surplus or Deficit on the Provision of Services</w:t>
            </w:r>
          </w:p>
        </w:tc>
        <w:tc>
          <w:tcPr>
            <w:tcW w:w="920" w:type="dxa"/>
            <w:tcBorders>
              <w:top w:val="nil"/>
              <w:left w:val="nil"/>
              <w:bottom w:val="nil"/>
              <w:right w:val="nil"/>
            </w:tcBorders>
            <w:shd w:val="clear" w:color="auto" w:fill="auto"/>
            <w:vAlign w:val="center"/>
            <w:hideMark/>
          </w:tcPr>
          <w:p w14:paraId="68E35270"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(18,088)</w:t>
            </w:r>
          </w:p>
        </w:tc>
        <w:tc>
          <w:tcPr>
            <w:tcW w:w="780" w:type="dxa"/>
            <w:tcBorders>
              <w:top w:val="nil"/>
              <w:left w:val="nil"/>
              <w:bottom w:val="nil"/>
              <w:right w:val="nil"/>
            </w:tcBorders>
            <w:shd w:val="clear" w:color="auto" w:fill="auto"/>
            <w:vAlign w:val="center"/>
            <w:hideMark/>
          </w:tcPr>
          <w:p w14:paraId="73DE9403"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(526)</w:t>
            </w:r>
          </w:p>
        </w:tc>
        <w:tc>
          <w:tcPr>
            <w:tcW w:w="1060" w:type="dxa"/>
            <w:tcBorders>
              <w:top w:val="nil"/>
              <w:left w:val="nil"/>
              <w:bottom w:val="nil"/>
              <w:right w:val="nil"/>
            </w:tcBorders>
            <w:shd w:val="clear" w:color="auto" w:fill="auto"/>
            <w:vAlign w:val="center"/>
            <w:hideMark/>
          </w:tcPr>
          <w:p w14:paraId="3CE12490"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(73,950)</w:t>
            </w:r>
          </w:p>
        </w:tc>
        <w:tc>
          <w:tcPr>
            <w:tcW w:w="1020" w:type="dxa"/>
            <w:tcBorders>
              <w:top w:val="nil"/>
              <w:left w:val="nil"/>
              <w:bottom w:val="nil"/>
              <w:right w:val="nil"/>
            </w:tcBorders>
            <w:shd w:val="clear" w:color="auto" w:fill="auto"/>
            <w:vAlign w:val="center"/>
            <w:hideMark/>
          </w:tcPr>
          <w:p w14:paraId="24446A54"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(92,564)</w:t>
            </w:r>
          </w:p>
        </w:tc>
      </w:tr>
      <w:tr w:rsidR="00000AF2" w:rsidRPr="00000AF2" w14:paraId="51287AE5" w14:textId="77777777" w:rsidTr="00C75A1C">
        <w:trPr>
          <w:trHeight w:val="255"/>
        </w:trPr>
        <w:tc>
          <w:tcPr>
            <w:tcW w:w="920" w:type="dxa"/>
            <w:tcBorders>
              <w:top w:val="nil"/>
              <w:left w:val="nil"/>
              <w:bottom w:val="nil"/>
              <w:right w:val="nil"/>
            </w:tcBorders>
            <w:shd w:val="clear" w:color="auto" w:fill="auto"/>
            <w:vAlign w:val="center"/>
            <w:hideMark/>
          </w:tcPr>
          <w:p w14:paraId="4656FF44" w14:textId="77777777" w:rsidR="00000AF2" w:rsidRPr="00000AF2" w:rsidRDefault="00000AF2" w:rsidP="00000AF2">
            <w:pPr>
              <w:widowControl/>
              <w:autoSpaceDE/>
              <w:autoSpaceDN/>
              <w:jc w:val="right"/>
              <w:rPr>
                <w:rFonts w:eastAsia="Times New Roman"/>
                <w:color w:val="000000"/>
                <w:sz w:val="18"/>
                <w:szCs w:val="18"/>
                <w:lang w:eastAsia="en-GB"/>
              </w:rPr>
            </w:pPr>
          </w:p>
        </w:tc>
        <w:tc>
          <w:tcPr>
            <w:tcW w:w="800" w:type="dxa"/>
            <w:tcBorders>
              <w:top w:val="nil"/>
              <w:left w:val="nil"/>
              <w:bottom w:val="nil"/>
              <w:right w:val="nil"/>
            </w:tcBorders>
            <w:shd w:val="clear" w:color="auto" w:fill="auto"/>
            <w:vAlign w:val="center"/>
            <w:hideMark/>
          </w:tcPr>
          <w:p w14:paraId="128B9DF6" w14:textId="77777777" w:rsidR="00000AF2" w:rsidRPr="00000AF2" w:rsidRDefault="00000AF2" w:rsidP="00000AF2">
            <w:pPr>
              <w:widowControl/>
              <w:autoSpaceDE/>
              <w:autoSpaceDN/>
              <w:jc w:val="center"/>
              <w:rPr>
                <w:rFonts w:eastAsia="Times New Roman"/>
                <w:color w:val="000000"/>
                <w:sz w:val="18"/>
                <w:szCs w:val="18"/>
                <w:lang w:eastAsia="en-GB"/>
              </w:rPr>
            </w:pPr>
            <w:r w:rsidRPr="00000AF2">
              <w:rPr>
                <w:rFonts w:eastAsia="Times New Roman"/>
                <w:color w:val="000000"/>
                <w:sz w:val="18"/>
                <w:szCs w:val="18"/>
                <w:lang w:eastAsia="en-GB"/>
              </w:rPr>
              <w:t xml:space="preserve"> </w:t>
            </w:r>
          </w:p>
        </w:tc>
        <w:tc>
          <w:tcPr>
            <w:tcW w:w="1060" w:type="dxa"/>
            <w:tcBorders>
              <w:top w:val="nil"/>
              <w:left w:val="nil"/>
              <w:bottom w:val="nil"/>
              <w:right w:val="nil"/>
            </w:tcBorders>
            <w:shd w:val="clear" w:color="auto" w:fill="auto"/>
            <w:vAlign w:val="center"/>
            <w:hideMark/>
          </w:tcPr>
          <w:p w14:paraId="11379A12" w14:textId="77777777" w:rsidR="00000AF2" w:rsidRPr="00000AF2" w:rsidRDefault="00000AF2" w:rsidP="00000AF2">
            <w:pPr>
              <w:widowControl/>
              <w:autoSpaceDE/>
              <w:autoSpaceDN/>
              <w:jc w:val="center"/>
              <w:rPr>
                <w:rFonts w:eastAsia="Times New Roman"/>
                <w:color w:val="000000"/>
                <w:sz w:val="18"/>
                <w:szCs w:val="18"/>
                <w:lang w:eastAsia="en-GB"/>
              </w:rPr>
            </w:pPr>
          </w:p>
        </w:tc>
        <w:tc>
          <w:tcPr>
            <w:tcW w:w="1060" w:type="dxa"/>
            <w:tcBorders>
              <w:top w:val="nil"/>
              <w:left w:val="nil"/>
              <w:bottom w:val="nil"/>
              <w:right w:val="nil"/>
            </w:tcBorders>
            <w:shd w:val="clear" w:color="auto" w:fill="auto"/>
            <w:vAlign w:val="center"/>
            <w:hideMark/>
          </w:tcPr>
          <w:p w14:paraId="1D1E64C1" w14:textId="77777777" w:rsidR="00000AF2" w:rsidRPr="00000AF2" w:rsidRDefault="00000AF2" w:rsidP="00000AF2">
            <w:pPr>
              <w:widowControl/>
              <w:autoSpaceDE/>
              <w:autoSpaceDN/>
              <w:jc w:val="center"/>
              <w:rPr>
                <w:rFonts w:eastAsia="Times New Roman"/>
                <w:color w:val="000000"/>
                <w:sz w:val="18"/>
                <w:szCs w:val="18"/>
                <w:lang w:eastAsia="en-GB"/>
              </w:rPr>
            </w:pPr>
            <w:r w:rsidRPr="00000AF2">
              <w:rPr>
                <w:rFonts w:eastAsia="Times New Roman"/>
                <w:color w:val="000000"/>
                <w:sz w:val="18"/>
                <w:szCs w:val="18"/>
                <w:lang w:eastAsia="en-GB"/>
              </w:rPr>
              <w:t xml:space="preserve"> </w:t>
            </w:r>
          </w:p>
        </w:tc>
        <w:tc>
          <w:tcPr>
            <w:tcW w:w="7217" w:type="dxa"/>
            <w:tcBorders>
              <w:top w:val="nil"/>
              <w:left w:val="nil"/>
              <w:bottom w:val="nil"/>
              <w:right w:val="nil"/>
            </w:tcBorders>
            <w:shd w:val="clear" w:color="auto" w:fill="auto"/>
            <w:vAlign w:val="center"/>
            <w:hideMark/>
          </w:tcPr>
          <w:p w14:paraId="320C0D24" w14:textId="77777777" w:rsidR="00000AF2" w:rsidRPr="00000AF2" w:rsidRDefault="00000AF2" w:rsidP="00000AF2">
            <w:pPr>
              <w:widowControl/>
              <w:autoSpaceDE/>
              <w:autoSpaceDN/>
              <w:rPr>
                <w:rFonts w:eastAsia="Times New Roman"/>
                <w:color w:val="000000"/>
                <w:sz w:val="18"/>
                <w:szCs w:val="18"/>
                <w:lang w:eastAsia="en-GB"/>
              </w:rPr>
            </w:pPr>
            <w:r w:rsidRPr="00000AF2">
              <w:rPr>
                <w:rFonts w:eastAsia="Times New Roman"/>
                <w:color w:val="000000"/>
                <w:sz w:val="18"/>
                <w:szCs w:val="18"/>
                <w:lang w:eastAsia="en-GB"/>
              </w:rPr>
              <w:t>Actual amount charged against the general fund balance for pensions in the year:</w:t>
            </w:r>
          </w:p>
        </w:tc>
        <w:tc>
          <w:tcPr>
            <w:tcW w:w="920" w:type="dxa"/>
            <w:tcBorders>
              <w:top w:val="nil"/>
              <w:left w:val="nil"/>
              <w:bottom w:val="nil"/>
              <w:right w:val="nil"/>
            </w:tcBorders>
            <w:shd w:val="clear" w:color="auto" w:fill="auto"/>
            <w:vAlign w:val="center"/>
            <w:hideMark/>
          </w:tcPr>
          <w:p w14:paraId="1360ED6E" w14:textId="77777777" w:rsidR="00000AF2" w:rsidRPr="00000AF2" w:rsidRDefault="00000AF2" w:rsidP="00000AF2">
            <w:pPr>
              <w:widowControl/>
              <w:autoSpaceDE/>
              <w:autoSpaceDN/>
              <w:rPr>
                <w:rFonts w:eastAsia="Times New Roman"/>
                <w:color w:val="000000"/>
                <w:sz w:val="18"/>
                <w:szCs w:val="18"/>
                <w:lang w:eastAsia="en-GB"/>
              </w:rPr>
            </w:pPr>
          </w:p>
        </w:tc>
        <w:tc>
          <w:tcPr>
            <w:tcW w:w="780" w:type="dxa"/>
            <w:tcBorders>
              <w:top w:val="nil"/>
              <w:left w:val="nil"/>
              <w:bottom w:val="nil"/>
              <w:right w:val="nil"/>
            </w:tcBorders>
            <w:shd w:val="clear" w:color="auto" w:fill="auto"/>
            <w:vAlign w:val="center"/>
            <w:hideMark/>
          </w:tcPr>
          <w:p w14:paraId="08815627" w14:textId="77777777" w:rsidR="00000AF2" w:rsidRPr="00000AF2" w:rsidRDefault="00000AF2" w:rsidP="00000AF2">
            <w:pPr>
              <w:widowControl/>
              <w:autoSpaceDE/>
              <w:autoSpaceDN/>
              <w:jc w:val="center"/>
              <w:rPr>
                <w:rFonts w:ascii="Times New Roman" w:eastAsia="Times New Roman" w:hAnsi="Times New Roman" w:cs="Times New Roman"/>
                <w:sz w:val="20"/>
                <w:szCs w:val="20"/>
                <w:lang w:eastAsia="en-GB"/>
              </w:rPr>
            </w:pPr>
          </w:p>
        </w:tc>
        <w:tc>
          <w:tcPr>
            <w:tcW w:w="1060" w:type="dxa"/>
            <w:tcBorders>
              <w:top w:val="nil"/>
              <w:left w:val="nil"/>
              <w:bottom w:val="nil"/>
              <w:right w:val="nil"/>
            </w:tcBorders>
            <w:shd w:val="clear" w:color="auto" w:fill="auto"/>
            <w:vAlign w:val="center"/>
            <w:hideMark/>
          </w:tcPr>
          <w:p w14:paraId="64D2CAB1" w14:textId="77777777" w:rsidR="00000AF2" w:rsidRPr="00000AF2" w:rsidRDefault="00000AF2" w:rsidP="00000AF2">
            <w:pPr>
              <w:widowControl/>
              <w:autoSpaceDE/>
              <w:autoSpaceDN/>
              <w:jc w:val="center"/>
              <w:rPr>
                <w:rFonts w:ascii="Times New Roman" w:eastAsia="Times New Roman" w:hAnsi="Times New Roman" w:cs="Times New Roman"/>
                <w:sz w:val="20"/>
                <w:szCs w:val="20"/>
                <w:lang w:eastAsia="en-GB"/>
              </w:rPr>
            </w:pPr>
          </w:p>
        </w:tc>
        <w:tc>
          <w:tcPr>
            <w:tcW w:w="1020" w:type="dxa"/>
            <w:tcBorders>
              <w:top w:val="nil"/>
              <w:left w:val="nil"/>
              <w:bottom w:val="nil"/>
              <w:right w:val="nil"/>
            </w:tcBorders>
            <w:shd w:val="clear" w:color="auto" w:fill="auto"/>
            <w:vAlign w:val="center"/>
            <w:hideMark/>
          </w:tcPr>
          <w:p w14:paraId="05B6CECE" w14:textId="77777777" w:rsidR="00000AF2" w:rsidRPr="00000AF2" w:rsidRDefault="00000AF2" w:rsidP="00000AF2">
            <w:pPr>
              <w:widowControl/>
              <w:autoSpaceDE/>
              <w:autoSpaceDN/>
              <w:jc w:val="center"/>
              <w:rPr>
                <w:rFonts w:eastAsia="Times New Roman"/>
                <w:color w:val="000000"/>
                <w:sz w:val="18"/>
                <w:szCs w:val="18"/>
                <w:lang w:eastAsia="en-GB"/>
              </w:rPr>
            </w:pPr>
            <w:r w:rsidRPr="00000AF2">
              <w:rPr>
                <w:rFonts w:eastAsia="Times New Roman"/>
                <w:color w:val="000000"/>
                <w:sz w:val="18"/>
                <w:szCs w:val="18"/>
                <w:lang w:eastAsia="en-GB"/>
              </w:rPr>
              <w:t xml:space="preserve"> </w:t>
            </w:r>
          </w:p>
        </w:tc>
      </w:tr>
      <w:tr w:rsidR="00000AF2" w:rsidRPr="00000AF2" w14:paraId="1A783D2D" w14:textId="77777777" w:rsidTr="00C75A1C">
        <w:trPr>
          <w:trHeight w:val="255"/>
        </w:trPr>
        <w:tc>
          <w:tcPr>
            <w:tcW w:w="920" w:type="dxa"/>
            <w:tcBorders>
              <w:top w:val="nil"/>
              <w:left w:val="nil"/>
              <w:bottom w:val="nil"/>
              <w:right w:val="nil"/>
            </w:tcBorders>
            <w:shd w:val="clear" w:color="auto" w:fill="auto"/>
            <w:vAlign w:val="center"/>
            <w:hideMark/>
          </w:tcPr>
          <w:p w14:paraId="18FF76AA"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4,990</w:t>
            </w:r>
          </w:p>
        </w:tc>
        <w:tc>
          <w:tcPr>
            <w:tcW w:w="800" w:type="dxa"/>
            <w:tcBorders>
              <w:top w:val="nil"/>
              <w:left w:val="nil"/>
              <w:bottom w:val="nil"/>
              <w:right w:val="nil"/>
            </w:tcBorders>
            <w:shd w:val="clear" w:color="auto" w:fill="auto"/>
            <w:vAlign w:val="center"/>
            <w:hideMark/>
          </w:tcPr>
          <w:p w14:paraId="1B781893"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145</w:t>
            </w:r>
          </w:p>
        </w:tc>
        <w:tc>
          <w:tcPr>
            <w:tcW w:w="1060" w:type="dxa"/>
            <w:tcBorders>
              <w:top w:val="nil"/>
              <w:left w:val="nil"/>
              <w:bottom w:val="nil"/>
              <w:right w:val="nil"/>
            </w:tcBorders>
            <w:shd w:val="clear" w:color="auto" w:fill="auto"/>
            <w:vAlign w:val="center"/>
            <w:hideMark/>
          </w:tcPr>
          <w:p w14:paraId="69537772"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39,710</w:t>
            </w:r>
          </w:p>
        </w:tc>
        <w:tc>
          <w:tcPr>
            <w:tcW w:w="1060" w:type="dxa"/>
            <w:tcBorders>
              <w:top w:val="nil"/>
              <w:left w:val="nil"/>
              <w:bottom w:val="nil"/>
              <w:right w:val="nil"/>
            </w:tcBorders>
            <w:shd w:val="clear" w:color="auto" w:fill="auto"/>
            <w:vAlign w:val="center"/>
            <w:hideMark/>
          </w:tcPr>
          <w:p w14:paraId="421A4B85"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44,845</w:t>
            </w:r>
          </w:p>
        </w:tc>
        <w:tc>
          <w:tcPr>
            <w:tcW w:w="7217" w:type="dxa"/>
            <w:tcBorders>
              <w:top w:val="nil"/>
              <w:left w:val="nil"/>
              <w:bottom w:val="nil"/>
              <w:right w:val="nil"/>
            </w:tcBorders>
            <w:shd w:val="clear" w:color="auto" w:fill="auto"/>
            <w:vAlign w:val="center"/>
            <w:hideMark/>
          </w:tcPr>
          <w:p w14:paraId="05D017DE" w14:textId="77777777" w:rsidR="00000AF2" w:rsidRPr="00000AF2" w:rsidRDefault="00000AF2" w:rsidP="00000AF2">
            <w:pPr>
              <w:widowControl/>
              <w:autoSpaceDE/>
              <w:autoSpaceDN/>
              <w:rPr>
                <w:rFonts w:eastAsia="Times New Roman"/>
                <w:color w:val="000000"/>
                <w:sz w:val="18"/>
                <w:szCs w:val="18"/>
                <w:lang w:eastAsia="en-GB"/>
              </w:rPr>
            </w:pPr>
            <w:r w:rsidRPr="00000AF2">
              <w:rPr>
                <w:rFonts w:eastAsia="Times New Roman"/>
                <w:color w:val="000000"/>
                <w:sz w:val="18"/>
                <w:szCs w:val="18"/>
                <w:lang w:eastAsia="en-GB"/>
              </w:rPr>
              <w:t>Employers' contributions payable to scheme</w:t>
            </w:r>
          </w:p>
        </w:tc>
        <w:tc>
          <w:tcPr>
            <w:tcW w:w="920" w:type="dxa"/>
            <w:tcBorders>
              <w:top w:val="nil"/>
              <w:left w:val="nil"/>
              <w:bottom w:val="nil"/>
              <w:right w:val="nil"/>
            </w:tcBorders>
            <w:shd w:val="clear" w:color="auto" w:fill="auto"/>
            <w:vAlign w:val="center"/>
            <w:hideMark/>
          </w:tcPr>
          <w:p w14:paraId="1B305E5E"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5,743</w:t>
            </w:r>
          </w:p>
        </w:tc>
        <w:tc>
          <w:tcPr>
            <w:tcW w:w="780" w:type="dxa"/>
            <w:tcBorders>
              <w:top w:val="nil"/>
              <w:left w:val="nil"/>
              <w:bottom w:val="nil"/>
              <w:right w:val="nil"/>
            </w:tcBorders>
            <w:shd w:val="clear" w:color="auto" w:fill="auto"/>
            <w:vAlign w:val="center"/>
            <w:hideMark/>
          </w:tcPr>
          <w:p w14:paraId="29A0F0E6"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157</w:t>
            </w:r>
          </w:p>
        </w:tc>
        <w:tc>
          <w:tcPr>
            <w:tcW w:w="1060" w:type="dxa"/>
            <w:tcBorders>
              <w:top w:val="nil"/>
              <w:left w:val="nil"/>
              <w:bottom w:val="nil"/>
              <w:right w:val="nil"/>
            </w:tcBorders>
            <w:shd w:val="clear" w:color="auto" w:fill="auto"/>
            <w:vAlign w:val="center"/>
            <w:hideMark/>
          </w:tcPr>
          <w:p w14:paraId="1E467C9A"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36,010</w:t>
            </w:r>
          </w:p>
        </w:tc>
        <w:tc>
          <w:tcPr>
            <w:tcW w:w="1020" w:type="dxa"/>
            <w:tcBorders>
              <w:top w:val="nil"/>
              <w:left w:val="nil"/>
              <w:bottom w:val="nil"/>
              <w:right w:val="nil"/>
            </w:tcBorders>
            <w:shd w:val="clear" w:color="auto" w:fill="auto"/>
            <w:vAlign w:val="center"/>
            <w:hideMark/>
          </w:tcPr>
          <w:p w14:paraId="1126D9A5" w14:textId="77777777" w:rsidR="00000AF2" w:rsidRPr="00000AF2" w:rsidRDefault="00000AF2" w:rsidP="00000AF2">
            <w:pPr>
              <w:widowControl/>
              <w:autoSpaceDE/>
              <w:autoSpaceDN/>
              <w:jc w:val="right"/>
              <w:rPr>
                <w:rFonts w:eastAsia="Times New Roman"/>
                <w:color w:val="000000"/>
                <w:sz w:val="18"/>
                <w:szCs w:val="18"/>
                <w:lang w:eastAsia="en-GB"/>
              </w:rPr>
            </w:pPr>
            <w:r w:rsidRPr="00000AF2">
              <w:rPr>
                <w:rFonts w:eastAsia="Times New Roman"/>
                <w:color w:val="000000"/>
                <w:sz w:val="18"/>
                <w:szCs w:val="18"/>
                <w:lang w:eastAsia="en-GB"/>
              </w:rPr>
              <w:t>41,910</w:t>
            </w:r>
          </w:p>
        </w:tc>
      </w:tr>
    </w:tbl>
    <w:p w14:paraId="23F226A4" w14:textId="10FE763D" w:rsidR="0032292D" w:rsidRDefault="0032292D">
      <w:pPr>
        <w:pStyle w:val="BodyText"/>
        <w:spacing w:before="9"/>
        <w:rPr>
          <w:sz w:val="11"/>
        </w:rPr>
      </w:pPr>
    </w:p>
    <w:p w14:paraId="26E2321C" w14:textId="432BD1F9" w:rsidR="005A07B7" w:rsidRDefault="005A07B7">
      <w:pPr>
        <w:pStyle w:val="BodyText"/>
        <w:spacing w:before="9"/>
        <w:rPr>
          <w:sz w:val="11"/>
        </w:rPr>
      </w:pPr>
    </w:p>
    <w:p w14:paraId="03231068" w14:textId="73391C2D" w:rsidR="005A07B7" w:rsidRDefault="005A07B7">
      <w:pPr>
        <w:pStyle w:val="BodyText"/>
        <w:spacing w:before="9"/>
        <w:rPr>
          <w:sz w:val="11"/>
        </w:rPr>
      </w:pPr>
    </w:p>
    <w:tbl>
      <w:tblPr>
        <w:tblW w:w="14919" w:type="dxa"/>
        <w:tblInd w:w="709" w:type="dxa"/>
        <w:tblLook w:val="04A0" w:firstRow="1" w:lastRow="0" w:firstColumn="1" w:lastColumn="0" w:noHBand="0" w:noVBand="1"/>
      </w:tblPr>
      <w:tblGrid>
        <w:gridCol w:w="1032"/>
        <w:gridCol w:w="836"/>
        <w:gridCol w:w="1189"/>
        <w:gridCol w:w="1191"/>
        <w:gridCol w:w="6436"/>
        <w:gridCol w:w="1032"/>
        <w:gridCol w:w="823"/>
        <w:gridCol w:w="1189"/>
        <w:gridCol w:w="1191"/>
      </w:tblGrid>
      <w:tr w:rsidR="00E05B6F" w:rsidRPr="00E05B6F" w14:paraId="4D8F3D2F" w14:textId="77777777" w:rsidTr="00E05B6F">
        <w:trPr>
          <w:trHeight w:val="292"/>
        </w:trPr>
        <w:tc>
          <w:tcPr>
            <w:tcW w:w="4248" w:type="dxa"/>
            <w:gridSpan w:val="4"/>
            <w:tcBorders>
              <w:top w:val="nil"/>
              <w:left w:val="nil"/>
              <w:bottom w:val="nil"/>
              <w:right w:val="nil"/>
            </w:tcBorders>
            <w:shd w:val="clear" w:color="auto" w:fill="auto"/>
            <w:vAlign w:val="center"/>
            <w:hideMark/>
          </w:tcPr>
          <w:p w14:paraId="70155DDA" w14:textId="77777777" w:rsidR="00E05B6F" w:rsidRPr="00E05B6F" w:rsidRDefault="00E05B6F" w:rsidP="00E05B6F">
            <w:pPr>
              <w:widowControl/>
              <w:autoSpaceDE/>
              <w:autoSpaceDN/>
              <w:jc w:val="center"/>
              <w:rPr>
                <w:rFonts w:eastAsia="Times New Roman"/>
                <w:b/>
                <w:bCs/>
                <w:color w:val="000000"/>
                <w:sz w:val="18"/>
                <w:szCs w:val="18"/>
                <w:lang w:eastAsia="en-GB"/>
              </w:rPr>
            </w:pPr>
            <w:r w:rsidRPr="00E05B6F">
              <w:rPr>
                <w:rFonts w:eastAsia="Times New Roman"/>
                <w:b/>
                <w:bCs/>
                <w:color w:val="000000"/>
                <w:sz w:val="18"/>
                <w:szCs w:val="18"/>
                <w:lang w:eastAsia="en-GB"/>
              </w:rPr>
              <w:t>2021/22</w:t>
            </w:r>
          </w:p>
        </w:tc>
        <w:tc>
          <w:tcPr>
            <w:tcW w:w="6436" w:type="dxa"/>
            <w:tcBorders>
              <w:top w:val="nil"/>
              <w:left w:val="nil"/>
              <w:bottom w:val="nil"/>
              <w:right w:val="nil"/>
            </w:tcBorders>
            <w:shd w:val="clear" w:color="auto" w:fill="auto"/>
            <w:vAlign w:val="center"/>
            <w:hideMark/>
          </w:tcPr>
          <w:p w14:paraId="7EBE6D5A" w14:textId="77777777" w:rsidR="00E05B6F" w:rsidRPr="00E05B6F" w:rsidRDefault="00E05B6F" w:rsidP="00E05B6F">
            <w:pPr>
              <w:widowControl/>
              <w:autoSpaceDE/>
              <w:autoSpaceDN/>
              <w:rPr>
                <w:rFonts w:eastAsia="Times New Roman"/>
                <w:b/>
                <w:bCs/>
                <w:color w:val="000000"/>
                <w:sz w:val="18"/>
                <w:szCs w:val="18"/>
                <w:lang w:eastAsia="en-GB"/>
              </w:rPr>
            </w:pPr>
            <w:r w:rsidRPr="00E05B6F">
              <w:rPr>
                <w:rFonts w:eastAsia="Times New Roman"/>
                <w:b/>
                <w:bCs/>
                <w:color w:val="000000"/>
                <w:sz w:val="18"/>
                <w:szCs w:val="18"/>
                <w:lang w:eastAsia="en-GB"/>
              </w:rPr>
              <w:t>Pensions Assets and Liabilities Recognised in the Balance Sheet</w:t>
            </w:r>
          </w:p>
        </w:tc>
        <w:tc>
          <w:tcPr>
            <w:tcW w:w="4235" w:type="dxa"/>
            <w:gridSpan w:val="4"/>
            <w:tcBorders>
              <w:top w:val="nil"/>
              <w:left w:val="nil"/>
              <w:bottom w:val="nil"/>
              <w:right w:val="nil"/>
            </w:tcBorders>
            <w:shd w:val="clear" w:color="auto" w:fill="auto"/>
            <w:vAlign w:val="center"/>
            <w:hideMark/>
          </w:tcPr>
          <w:p w14:paraId="6A760AF5" w14:textId="77777777" w:rsidR="00E05B6F" w:rsidRPr="00E05B6F" w:rsidRDefault="00E05B6F" w:rsidP="00E05B6F">
            <w:pPr>
              <w:widowControl/>
              <w:autoSpaceDE/>
              <w:autoSpaceDN/>
              <w:jc w:val="center"/>
              <w:rPr>
                <w:rFonts w:eastAsia="Times New Roman"/>
                <w:b/>
                <w:bCs/>
                <w:color w:val="000000"/>
                <w:sz w:val="18"/>
                <w:szCs w:val="18"/>
                <w:lang w:eastAsia="en-GB"/>
              </w:rPr>
            </w:pPr>
            <w:r w:rsidRPr="00E05B6F">
              <w:rPr>
                <w:rFonts w:eastAsia="Times New Roman"/>
                <w:b/>
                <w:bCs/>
                <w:color w:val="000000"/>
                <w:sz w:val="18"/>
                <w:szCs w:val="18"/>
                <w:lang w:eastAsia="en-GB"/>
              </w:rPr>
              <w:t>2022/23</w:t>
            </w:r>
          </w:p>
        </w:tc>
      </w:tr>
      <w:tr w:rsidR="0050160B" w:rsidRPr="00E05B6F" w14:paraId="301CFC36" w14:textId="77777777" w:rsidTr="00E05B6F">
        <w:trPr>
          <w:trHeight w:val="467"/>
        </w:trPr>
        <w:tc>
          <w:tcPr>
            <w:tcW w:w="1032" w:type="dxa"/>
            <w:tcBorders>
              <w:top w:val="nil"/>
              <w:left w:val="nil"/>
              <w:bottom w:val="nil"/>
              <w:right w:val="nil"/>
            </w:tcBorders>
            <w:shd w:val="clear" w:color="auto" w:fill="auto"/>
            <w:vAlign w:val="center"/>
            <w:hideMark/>
          </w:tcPr>
          <w:p w14:paraId="0B2B084C" w14:textId="77777777" w:rsidR="00E05B6F" w:rsidRPr="00E05B6F" w:rsidRDefault="00E05B6F" w:rsidP="00E05B6F">
            <w:pPr>
              <w:widowControl/>
              <w:autoSpaceDE/>
              <w:autoSpaceDN/>
              <w:jc w:val="center"/>
              <w:rPr>
                <w:rFonts w:eastAsia="Times New Roman"/>
                <w:b/>
                <w:bCs/>
                <w:color w:val="000000"/>
                <w:sz w:val="18"/>
                <w:szCs w:val="18"/>
                <w:lang w:eastAsia="en-GB"/>
              </w:rPr>
            </w:pPr>
            <w:r w:rsidRPr="00E05B6F">
              <w:rPr>
                <w:rFonts w:eastAsia="Times New Roman"/>
                <w:b/>
                <w:bCs/>
                <w:color w:val="000000"/>
                <w:sz w:val="18"/>
                <w:szCs w:val="18"/>
                <w:lang w:eastAsia="en-GB"/>
              </w:rPr>
              <w:t>LGPS for CC</w:t>
            </w:r>
          </w:p>
        </w:tc>
        <w:tc>
          <w:tcPr>
            <w:tcW w:w="836" w:type="dxa"/>
            <w:tcBorders>
              <w:top w:val="nil"/>
              <w:left w:val="nil"/>
              <w:bottom w:val="nil"/>
              <w:right w:val="nil"/>
            </w:tcBorders>
            <w:shd w:val="clear" w:color="auto" w:fill="auto"/>
            <w:vAlign w:val="center"/>
            <w:hideMark/>
          </w:tcPr>
          <w:p w14:paraId="0CEA0562" w14:textId="77777777" w:rsidR="00E05B6F" w:rsidRPr="00E05B6F" w:rsidRDefault="00E05B6F" w:rsidP="00E05B6F">
            <w:pPr>
              <w:widowControl/>
              <w:autoSpaceDE/>
              <w:autoSpaceDN/>
              <w:jc w:val="center"/>
              <w:rPr>
                <w:rFonts w:eastAsia="Times New Roman"/>
                <w:b/>
                <w:bCs/>
                <w:color w:val="000000"/>
                <w:sz w:val="18"/>
                <w:szCs w:val="18"/>
                <w:lang w:eastAsia="en-GB"/>
              </w:rPr>
            </w:pPr>
            <w:r w:rsidRPr="00E05B6F">
              <w:rPr>
                <w:rFonts w:eastAsia="Times New Roman"/>
                <w:b/>
                <w:bCs/>
                <w:color w:val="000000"/>
                <w:sz w:val="18"/>
                <w:szCs w:val="18"/>
                <w:lang w:eastAsia="en-GB"/>
              </w:rPr>
              <w:t>LGPS for PCC</w:t>
            </w:r>
          </w:p>
        </w:tc>
        <w:tc>
          <w:tcPr>
            <w:tcW w:w="1189" w:type="dxa"/>
            <w:tcBorders>
              <w:top w:val="nil"/>
              <w:left w:val="nil"/>
              <w:bottom w:val="nil"/>
              <w:right w:val="nil"/>
            </w:tcBorders>
            <w:shd w:val="clear" w:color="auto" w:fill="auto"/>
            <w:vAlign w:val="center"/>
            <w:hideMark/>
          </w:tcPr>
          <w:p w14:paraId="08DD35CE" w14:textId="77777777" w:rsidR="00E05B6F" w:rsidRPr="00E05B6F" w:rsidRDefault="00E05B6F" w:rsidP="00E05B6F">
            <w:pPr>
              <w:widowControl/>
              <w:autoSpaceDE/>
              <w:autoSpaceDN/>
              <w:jc w:val="center"/>
              <w:rPr>
                <w:rFonts w:eastAsia="Times New Roman"/>
                <w:b/>
                <w:bCs/>
                <w:color w:val="000000"/>
                <w:sz w:val="18"/>
                <w:szCs w:val="18"/>
                <w:lang w:eastAsia="en-GB"/>
              </w:rPr>
            </w:pPr>
            <w:r w:rsidRPr="00E05B6F">
              <w:rPr>
                <w:rFonts w:eastAsia="Times New Roman"/>
                <w:b/>
                <w:bCs/>
                <w:color w:val="000000"/>
                <w:sz w:val="18"/>
                <w:szCs w:val="18"/>
                <w:lang w:eastAsia="en-GB"/>
              </w:rPr>
              <w:t>Police Pensions</w:t>
            </w:r>
          </w:p>
        </w:tc>
        <w:tc>
          <w:tcPr>
            <w:tcW w:w="1189" w:type="dxa"/>
            <w:tcBorders>
              <w:top w:val="nil"/>
              <w:left w:val="nil"/>
              <w:bottom w:val="nil"/>
              <w:right w:val="nil"/>
            </w:tcBorders>
            <w:shd w:val="clear" w:color="auto" w:fill="auto"/>
            <w:vAlign w:val="center"/>
            <w:hideMark/>
          </w:tcPr>
          <w:p w14:paraId="2965D1F7" w14:textId="77777777" w:rsidR="00E05B6F" w:rsidRPr="00E05B6F" w:rsidRDefault="00E05B6F" w:rsidP="00E05B6F">
            <w:pPr>
              <w:widowControl/>
              <w:autoSpaceDE/>
              <w:autoSpaceDN/>
              <w:jc w:val="center"/>
              <w:rPr>
                <w:rFonts w:eastAsia="Times New Roman"/>
                <w:b/>
                <w:bCs/>
                <w:color w:val="000000"/>
                <w:sz w:val="18"/>
                <w:szCs w:val="18"/>
                <w:lang w:eastAsia="en-GB"/>
              </w:rPr>
            </w:pPr>
            <w:r w:rsidRPr="00E05B6F">
              <w:rPr>
                <w:rFonts w:eastAsia="Times New Roman"/>
                <w:b/>
                <w:bCs/>
                <w:color w:val="000000"/>
                <w:sz w:val="18"/>
                <w:szCs w:val="18"/>
                <w:lang w:eastAsia="en-GB"/>
              </w:rPr>
              <w:t>Total</w:t>
            </w:r>
          </w:p>
        </w:tc>
        <w:tc>
          <w:tcPr>
            <w:tcW w:w="6436" w:type="dxa"/>
            <w:tcBorders>
              <w:top w:val="nil"/>
              <w:left w:val="nil"/>
              <w:bottom w:val="nil"/>
              <w:right w:val="nil"/>
            </w:tcBorders>
            <w:shd w:val="clear" w:color="auto" w:fill="auto"/>
            <w:vAlign w:val="center"/>
            <w:hideMark/>
          </w:tcPr>
          <w:p w14:paraId="4234B810" w14:textId="77777777" w:rsidR="00E05B6F" w:rsidRPr="00E05B6F" w:rsidRDefault="00E05B6F" w:rsidP="00E05B6F">
            <w:pPr>
              <w:widowControl/>
              <w:autoSpaceDE/>
              <w:autoSpaceDN/>
              <w:rPr>
                <w:rFonts w:eastAsia="Times New Roman"/>
                <w:b/>
                <w:bCs/>
                <w:color w:val="000000"/>
                <w:sz w:val="18"/>
                <w:szCs w:val="18"/>
                <w:lang w:eastAsia="en-GB"/>
              </w:rPr>
            </w:pPr>
            <w:r w:rsidRPr="00E05B6F">
              <w:rPr>
                <w:rFonts w:eastAsia="Times New Roman"/>
                <w:b/>
                <w:bCs/>
                <w:color w:val="000000"/>
                <w:sz w:val="18"/>
                <w:szCs w:val="18"/>
                <w:lang w:eastAsia="en-GB"/>
              </w:rPr>
              <w:t xml:space="preserve"> </w:t>
            </w:r>
          </w:p>
        </w:tc>
        <w:tc>
          <w:tcPr>
            <w:tcW w:w="1032" w:type="dxa"/>
            <w:tcBorders>
              <w:top w:val="nil"/>
              <w:left w:val="nil"/>
              <w:bottom w:val="nil"/>
              <w:right w:val="nil"/>
            </w:tcBorders>
            <w:shd w:val="clear" w:color="auto" w:fill="auto"/>
            <w:vAlign w:val="center"/>
            <w:hideMark/>
          </w:tcPr>
          <w:p w14:paraId="7B8614A7" w14:textId="77777777" w:rsidR="00E05B6F" w:rsidRPr="00E05B6F" w:rsidRDefault="00E05B6F" w:rsidP="00E05B6F">
            <w:pPr>
              <w:widowControl/>
              <w:autoSpaceDE/>
              <w:autoSpaceDN/>
              <w:jc w:val="center"/>
              <w:rPr>
                <w:rFonts w:eastAsia="Times New Roman"/>
                <w:b/>
                <w:bCs/>
                <w:color w:val="000000"/>
                <w:sz w:val="18"/>
                <w:szCs w:val="18"/>
                <w:lang w:eastAsia="en-GB"/>
              </w:rPr>
            </w:pPr>
            <w:r w:rsidRPr="00E05B6F">
              <w:rPr>
                <w:rFonts w:eastAsia="Times New Roman"/>
                <w:b/>
                <w:bCs/>
                <w:color w:val="000000"/>
                <w:sz w:val="18"/>
                <w:szCs w:val="18"/>
                <w:lang w:eastAsia="en-GB"/>
              </w:rPr>
              <w:t>LGPS for CC</w:t>
            </w:r>
          </w:p>
        </w:tc>
        <w:tc>
          <w:tcPr>
            <w:tcW w:w="823" w:type="dxa"/>
            <w:tcBorders>
              <w:top w:val="nil"/>
              <w:left w:val="nil"/>
              <w:bottom w:val="nil"/>
              <w:right w:val="nil"/>
            </w:tcBorders>
            <w:shd w:val="clear" w:color="auto" w:fill="auto"/>
            <w:vAlign w:val="center"/>
            <w:hideMark/>
          </w:tcPr>
          <w:p w14:paraId="61D33883" w14:textId="77777777" w:rsidR="00E05B6F" w:rsidRPr="00E05B6F" w:rsidRDefault="00E05B6F" w:rsidP="00E05B6F">
            <w:pPr>
              <w:widowControl/>
              <w:autoSpaceDE/>
              <w:autoSpaceDN/>
              <w:jc w:val="center"/>
              <w:rPr>
                <w:rFonts w:eastAsia="Times New Roman"/>
                <w:b/>
                <w:bCs/>
                <w:color w:val="000000"/>
                <w:sz w:val="18"/>
                <w:szCs w:val="18"/>
                <w:lang w:eastAsia="en-GB"/>
              </w:rPr>
            </w:pPr>
            <w:r w:rsidRPr="00E05B6F">
              <w:rPr>
                <w:rFonts w:eastAsia="Times New Roman"/>
                <w:b/>
                <w:bCs/>
                <w:color w:val="000000"/>
                <w:sz w:val="18"/>
                <w:szCs w:val="18"/>
                <w:lang w:eastAsia="en-GB"/>
              </w:rPr>
              <w:t>LGPS for PCC</w:t>
            </w:r>
          </w:p>
        </w:tc>
        <w:tc>
          <w:tcPr>
            <w:tcW w:w="1189" w:type="dxa"/>
            <w:tcBorders>
              <w:top w:val="nil"/>
              <w:left w:val="nil"/>
              <w:bottom w:val="nil"/>
              <w:right w:val="nil"/>
            </w:tcBorders>
            <w:shd w:val="clear" w:color="auto" w:fill="auto"/>
            <w:vAlign w:val="center"/>
            <w:hideMark/>
          </w:tcPr>
          <w:p w14:paraId="7F2BDE84" w14:textId="77777777" w:rsidR="00E05B6F" w:rsidRPr="00E05B6F" w:rsidRDefault="00E05B6F" w:rsidP="00E05B6F">
            <w:pPr>
              <w:widowControl/>
              <w:autoSpaceDE/>
              <w:autoSpaceDN/>
              <w:jc w:val="center"/>
              <w:rPr>
                <w:rFonts w:eastAsia="Times New Roman"/>
                <w:b/>
                <w:bCs/>
                <w:color w:val="000000"/>
                <w:sz w:val="18"/>
                <w:szCs w:val="18"/>
                <w:lang w:eastAsia="en-GB"/>
              </w:rPr>
            </w:pPr>
            <w:r w:rsidRPr="00E05B6F">
              <w:rPr>
                <w:rFonts w:eastAsia="Times New Roman"/>
                <w:b/>
                <w:bCs/>
                <w:color w:val="000000"/>
                <w:sz w:val="18"/>
                <w:szCs w:val="18"/>
                <w:lang w:eastAsia="en-GB"/>
              </w:rPr>
              <w:t>Police Pensions</w:t>
            </w:r>
          </w:p>
        </w:tc>
        <w:tc>
          <w:tcPr>
            <w:tcW w:w="1189" w:type="dxa"/>
            <w:tcBorders>
              <w:top w:val="nil"/>
              <w:left w:val="nil"/>
              <w:bottom w:val="nil"/>
              <w:right w:val="nil"/>
            </w:tcBorders>
            <w:shd w:val="clear" w:color="auto" w:fill="auto"/>
            <w:vAlign w:val="center"/>
            <w:hideMark/>
          </w:tcPr>
          <w:p w14:paraId="5104617E" w14:textId="77777777" w:rsidR="00E05B6F" w:rsidRPr="00E05B6F" w:rsidRDefault="00E05B6F" w:rsidP="00E05B6F">
            <w:pPr>
              <w:widowControl/>
              <w:autoSpaceDE/>
              <w:autoSpaceDN/>
              <w:jc w:val="center"/>
              <w:rPr>
                <w:rFonts w:eastAsia="Times New Roman"/>
                <w:b/>
                <w:bCs/>
                <w:color w:val="000000"/>
                <w:sz w:val="18"/>
                <w:szCs w:val="18"/>
                <w:lang w:eastAsia="en-GB"/>
              </w:rPr>
            </w:pPr>
            <w:r w:rsidRPr="00E05B6F">
              <w:rPr>
                <w:rFonts w:eastAsia="Times New Roman"/>
                <w:b/>
                <w:bCs/>
                <w:color w:val="000000"/>
                <w:sz w:val="18"/>
                <w:szCs w:val="18"/>
                <w:lang w:eastAsia="en-GB"/>
              </w:rPr>
              <w:t>Total</w:t>
            </w:r>
          </w:p>
        </w:tc>
      </w:tr>
      <w:tr w:rsidR="0050160B" w:rsidRPr="00E05B6F" w14:paraId="4A5AFA87" w14:textId="77777777" w:rsidTr="00E05B6F">
        <w:trPr>
          <w:trHeight w:val="306"/>
        </w:trPr>
        <w:tc>
          <w:tcPr>
            <w:tcW w:w="1032" w:type="dxa"/>
            <w:tcBorders>
              <w:top w:val="nil"/>
              <w:left w:val="nil"/>
              <w:bottom w:val="single" w:sz="8" w:space="0" w:color="000000"/>
              <w:right w:val="nil"/>
            </w:tcBorders>
            <w:shd w:val="clear" w:color="auto" w:fill="auto"/>
            <w:vAlign w:val="center"/>
            <w:hideMark/>
          </w:tcPr>
          <w:p w14:paraId="63046A7F"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£'000</w:t>
            </w:r>
          </w:p>
        </w:tc>
        <w:tc>
          <w:tcPr>
            <w:tcW w:w="836" w:type="dxa"/>
            <w:tcBorders>
              <w:top w:val="nil"/>
              <w:left w:val="nil"/>
              <w:bottom w:val="single" w:sz="8" w:space="0" w:color="000000"/>
              <w:right w:val="nil"/>
            </w:tcBorders>
            <w:shd w:val="clear" w:color="auto" w:fill="auto"/>
            <w:vAlign w:val="center"/>
            <w:hideMark/>
          </w:tcPr>
          <w:p w14:paraId="3B7683E5"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£'000</w:t>
            </w:r>
          </w:p>
        </w:tc>
        <w:tc>
          <w:tcPr>
            <w:tcW w:w="1189" w:type="dxa"/>
            <w:tcBorders>
              <w:top w:val="nil"/>
              <w:left w:val="nil"/>
              <w:bottom w:val="single" w:sz="8" w:space="0" w:color="000000"/>
              <w:right w:val="nil"/>
            </w:tcBorders>
            <w:shd w:val="clear" w:color="auto" w:fill="auto"/>
            <w:vAlign w:val="center"/>
            <w:hideMark/>
          </w:tcPr>
          <w:p w14:paraId="4CAEC866"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£'000</w:t>
            </w:r>
          </w:p>
        </w:tc>
        <w:tc>
          <w:tcPr>
            <w:tcW w:w="1189" w:type="dxa"/>
            <w:tcBorders>
              <w:top w:val="nil"/>
              <w:left w:val="nil"/>
              <w:bottom w:val="single" w:sz="8" w:space="0" w:color="000000"/>
              <w:right w:val="nil"/>
            </w:tcBorders>
            <w:shd w:val="clear" w:color="auto" w:fill="auto"/>
            <w:vAlign w:val="center"/>
            <w:hideMark/>
          </w:tcPr>
          <w:p w14:paraId="684AD395"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£'000</w:t>
            </w:r>
          </w:p>
        </w:tc>
        <w:tc>
          <w:tcPr>
            <w:tcW w:w="6436" w:type="dxa"/>
            <w:tcBorders>
              <w:top w:val="nil"/>
              <w:left w:val="nil"/>
              <w:bottom w:val="single" w:sz="8" w:space="0" w:color="000000"/>
              <w:right w:val="nil"/>
            </w:tcBorders>
            <w:shd w:val="clear" w:color="auto" w:fill="auto"/>
            <w:vAlign w:val="center"/>
            <w:hideMark/>
          </w:tcPr>
          <w:p w14:paraId="19A3F5DD"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 xml:space="preserve"> </w:t>
            </w:r>
          </w:p>
        </w:tc>
        <w:tc>
          <w:tcPr>
            <w:tcW w:w="1032" w:type="dxa"/>
            <w:tcBorders>
              <w:top w:val="nil"/>
              <w:left w:val="nil"/>
              <w:bottom w:val="single" w:sz="8" w:space="0" w:color="000000"/>
              <w:right w:val="nil"/>
            </w:tcBorders>
            <w:shd w:val="clear" w:color="auto" w:fill="auto"/>
            <w:vAlign w:val="center"/>
            <w:hideMark/>
          </w:tcPr>
          <w:p w14:paraId="421BE6FE"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£'000</w:t>
            </w:r>
          </w:p>
        </w:tc>
        <w:tc>
          <w:tcPr>
            <w:tcW w:w="823" w:type="dxa"/>
            <w:tcBorders>
              <w:top w:val="nil"/>
              <w:left w:val="nil"/>
              <w:bottom w:val="single" w:sz="8" w:space="0" w:color="000000"/>
              <w:right w:val="nil"/>
            </w:tcBorders>
            <w:shd w:val="clear" w:color="auto" w:fill="auto"/>
            <w:vAlign w:val="center"/>
            <w:hideMark/>
          </w:tcPr>
          <w:p w14:paraId="43797198"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£'000</w:t>
            </w:r>
          </w:p>
        </w:tc>
        <w:tc>
          <w:tcPr>
            <w:tcW w:w="1189" w:type="dxa"/>
            <w:tcBorders>
              <w:top w:val="nil"/>
              <w:left w:val="nil"/>
              <w:bottom w:val="single" w:sz="8" w:space="0" w:color="000000"/>
              <w:right w:val="nil"/>
            </w:tcBorders>
            <w:shd w:val="clear" w:color="auto" w:fill="auto"/>
            <w:vAlign w:val="center"/>
            <w:hideMark/>
          </w:tcPr>
          <w:p w14:paraId="2507AD76"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£'000</w:t>
            </w:r>
          </w:p>
        </w:tc>
        <w:tc>
          <w:tcPr>
            <w:tcW w:w="1189" w:type="dxa"/>
            <w:tcBorders>
              <w:top w:val="nil"/>
              <w:left w:val="nil"/>
              <w:bottom w:val="single" w:sz="8" w:space="0" w:color="000000"/>
              <w:right w:val="nil"/>
            </w:tcBorders>
            <w:shd w:val="clear" w:color="auto" w:fill="auto"/>
            <w:vAlign w:val="center"/>
            <w:hideMark/>
          </w:tcPr>
          <w:p w14:paraId="32964828"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£'000</w:t>
            </w:r>
          </w:p>
        </w:tc>
      </w:tr>
      <w:tr w:rsidR="0050160B" w:rsidRPr="00E05B6F" w14:paraId="633D00A1" w14:textId="77777777" w:rsidTr="00E05B6F">
        <w:trPr>
          <w:trHeight w:val="292"/>
        </w:trPr>
        <w:tc>
          <w:tcPr>
            <w:tcW w:w="1032" w:type="dxa"/>
            <w:tcBorders>
              <w:top w:val="nil"/>
              <w:left w:val="nil"/>
              <w:bottom w:val="nil"/>
              <w:right w:val="nil"/>
            </w:tcBorders>
            <w:shd w:val="clear" w:color="auto" w:fill="auto"/>
            <w:vAlign w:val="center"/>
            <w:hideMark/>
          </w:tcPr>
          <w:p w14:paraId="1F49D846"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(262,309)</w:t>
            </w:r>
          </w:p>
        </w:tc>
        <w:tc>
          <w:tcPr>
            <w:tcW w:w="836" w:type="dxa"/>
            <w:tcBorders>
              <w:top w:val="nil"/>
              <w:left w:val="nil"/>
              <w:bottom w:val="nil"/>
              <w:right w:val="nil"/>
            </w:tcBorders>
            <w:shd w:val="clear" w:color="auto" w:fill="auto"/>
            <w:vAlign w:val="center"/>
            <w:hideMark/>
          </w:tcPr>
          <w:p w14:paraId="6EFAB6FD"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(9,698)</w:t>
            </w:r>
          </w:p>
        </w:tc>
        <w:tc>
          <w:tcPr>
            <w:tcW w:w="1189" w:type="dxa"/>
            <w:tcBorders>
              <w:top w:val="nil"/>
              <w:left w:val="nil"/>
              <w:bottom w:val="nil"/>
              <w:right w:val="nil"/>
            </w:tcBorders>
            <w:shd w:val="clear" w:color="auto" w:fill="auto"/>
            <w:vAlign w:val="center"/>
            <w:hideMark/>
          </w:tcPr>
          <w:p w14:paraId="234B05A4"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(1,618,483)</w:t>
            </w:r>
          </w:p>
        </w:tc>
        <w:tc>
          <w:tcPr>
            <w:tcW w:w="1189" w:type="dxa"/>
            <w:tcBorders>
              <w:top w:val="nil"/>
              <w:left w:val="nil"/>
              <w:bottom w:val="nil"/>
              <w:right w:val="nil"/>
            </w:tcBorders>
            <w:shd w:val="clear" w:color="auto" w:fill="auto"/>
            <w:vAlign w:val="center"/>
            <w:hideMark/>
          </w:tcPr>
          <w:p w14:paraId="102436A1"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(1,890,490)</w:t>
            </w:r>
          </w:p>
        </w:tc>
        <w:tc>
          <w:tcPr>
            <w:tcW w:w="6436" w:type="dxa"/>
            <w:tcBorders>
              <w:top w:val="nil"/>
              <w:left w:val="nil"/>
              <w:bottom w:val="nil"/>
              <w:right w:val="nil"/>
            </w:tcBorders>
            <w:shd w:val="clear" w:color="auto" w:fill="auto"/>
            <w:vAlign w:val="center"/>
            <w:hideMark/>
          </w:tcPr>
          <w:p w14:paraId="58506DFE" w14:textId="77777777" w:rsidR="00E05B6F" w:rsidRPr="00E05B6F" w:rsidRDefault="00E05B6F" w:rsidP="00E05B6F">
            <w:pPr>
              <w:widowControl/>
              <w:autoSpaceDE/>
              <w:autoSpaceDN/>
              <w:rPr>
                <w:rFonts w:eastAsia="Times New Roman"/>
                <w:color w:val="000000"/>
                <w:sz w:val="18"/>
                <w:szCs w:val="18"/>
                <w:lang w:eastAsia="en-GB"/>
              </w:rPr>
            </w:pPr>
            <w:r w:rsidRPr="00E05B6F">
              <w:rPr>
                <w:rFonts w:eastAsia="Times New Roman"/>
                <w:color w:val="000000"/>
                <w:sz w:val="18"/>
                <w:szCs w:val="18"/>
                <w:lang w:eastAsia="en-GB"/>
              </w:rPr>
              <w:t>Present value of the defined obligation</w:t>
            </w:r>
          </w:p>
        </w:tc>
        <w:tc>
          <w:tcPr>
            <w:tcW w:w="1032" w:type="dxa"/>
            <w:tcBorders>
              <w:top w:val="nil"/>
              <w:left w:val="nil"/>
              <w:bottom w:val="nil"/>
              <w:right w:val="nil"/>
            </w:tcBorders>
            <w:shd w:val="clear" w:color="auto" w:fill="auto"/>
            <w:vAlign w:val="center"/>
            <w:hideMark/>
          </w:tcPr>
          <w:p w14:paraId="20988942"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(169,005)</w:t>
            </w:r>
          </w:p>
        </w:tc>
        <w:tc>
          <w:tcPr>
            <w:tcW w:w="823" w:type="dxa"/>
            <w:tcBorders>
              <w:top w:val="nil"/>
              <w:left w:val="nil"/>
              <w:bottom w:val="nil"/>
              <w:right w:val="nil"/>
            </w:tcBorders>
            <w:shd w:val="clear" w:color="auto" w:fill="auto"/>
            <w:vAlign w:val="center"/>
            <w:hideMark/>
          </w:tcPr>
          <w:p w14:paraId="16D6769B"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(6,737)</w:t>
            </w:r>
          </w:p>
        </w:tc>
        <w:tc>
          <w:tcPr>
            <w:tcW w:w="1189" w:type="dxa"/>
            <w:tcBorders>
              <w:top w:val="nil"/>
              <w:left w:val="nil"/>
              <w:bottom w:val="nil"/>
              <w:right w:val="nil"/>
            </w:tcBorders>
            <w:shd w:val="clear" w:color="auto" w:fill="auto"/>
            <w:vAlign w:val="center"/>
            <w:hideMark/>
          </w:tcPr>
          <w:p w14:paraId="3C90D2AE"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(1,118,133)</w:t>
            </w:r>
          </w:p>
        </w:tc>
        <w:tc>
          <w:tcPr>
            <w:tcW w:w="1189" w:type="dxa"/>
            <w:tcBorders>
              <w:top w:val="nil"/>
              <w:left w:val="nil"/>
              <w:bottom w:val="nil"/>
              <w:right w:val="nil"/>
            </w:tcBorders>
            <w:shd w:val="clear" w:color="auto" w:fill="auto"/>
            <w:vAlign w:val="center"/>
            <w:hideMark/>
          </w:tcPr>
          <w:p w14:paraId="1AEF23CC"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(1,293,875)</w:t>
            </w:r>
          </w:p>
        </w:tc>
      </w:tr>
      <w:tr w:rsidR="0050160B" w:rsidRPr="00E05B6F" w14:paraId="45450516" w14:textId="77777777" w:rsidTr="00E05B6F">
        <w:trPr>
          <w:trHeight w:val="306"/>
        </w:trPr>
        <w:tc>
          <w:tcPr>
            <w:tcW w:w="1032" w:type="dxa"/>
            <w:tcBorders>
              <w:top w:val="nil"/>
              <w:left w:val="nil"/>
              <w:bottom w:val="single" w:sz="8" w:space="0" w:color="000000"/>
              <w:right w:val="nil"/>
            </w:tcBorders>
            <w:shd w:val="clear" w:color="auto" w:fill="auto"/>
            <w:vAlign w:val="center"/>
            <w:hideMark/>
          </w:tcPr>
          <w:p w14:paraId="364E112E"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171,004</w:t>
            </w:r>
          </w:p>
        </w:tc>
        <w:tc>
          <w:tcPr>
            <w:tcW w:w="836" w:type="dxa"/>
            <w:tcBorders>
              <w:top w:val="nil"/>
              <w:left w:val="nil"/>
              <w:bottom w:val="single" w:sz="8" w:space="0" w:color="000000"/>
              <w:right w:val="nil"/>
            </w:tcBorders>
            <w:shd w:val="clear" w:color="auto" w:fill="auto"/>
            <w:vAlign w:val="center"/>
            <w:hideMark/>
          </w:tcPr>
          <w:p w14:paraId="6BF5F2BE"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5,681</w:t>
            </w:r>
          </w:p>
        </w:tc>
        <w:tc>
          <w:tcPr>
            <w:tcW w:w="1189" w:type="dxa"/>
            <w:tcBorders>
              <w:top w:val="nil"/>
              <w:left w:val="nil"/>
              <w:bottom w:val="single" w:sz="8" w:space="0" w:color="000000"/>
              <w:right w:val="nil"/>
            </w:tcBorders>
            <w:shd w:val="clear" w:color="auto" w:fill="auto"/>
            <w:vAlign w:val="center"/>
            <w:hideMark/>
          </w:tcPr>
          <w:p w14:paraId="556E457A"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0</w:t>
            </w:r>
          </w:p>
        </w:tc>
        <w:tc>
          <w:tcPr>
            <w:tcW w:w="1189" w:type="dxa"/>
            <w:tcBorders>
              <w:top w:val="nil"/>
              <w:left w:val="nil"/>
              <w:bottom w:val="single" w:sz="8" w:space="0" w:color="000000"/>
              <w:right w:val="nil"/>
            </w:tcBorders>
            <w:shd w:val="clear" w:color="auto" w:fill="auto"/>
            <w:vAlign w:val="center"/>
            <w:hideMark/>
          </w:tcPr>
          <w:p w14:paraId="026C4D3D"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176,685</w:t>
            </w:r>
          </w:p>
        </w:tc>
        <w:tc>
          <w:tcPr>
            <w:tcW w:w="6436" w:type="dxa"/>
            <w:tcBorders>
              <w:top w:val="nil"/>
              <w:left w:val="nil"/>
              <w:bottom w:val="single" w:sz="8" w:space="0" w:color="000000"/>
              <w:right w:val="nil"/>
            </w:tcBorders>
            <w:shd w:val="clear" w:color="auto" w:fill="auto"/>
            <w:vAlign w:val="center"/>
            <w:hideMark/>
          </w:tcPr>
          <w:p w14:paraId="0FDBD090" w14:textId="77777777" w:rsidR="00E05B6F" w:rsidRPr="00E05B6F" w:rsidRDefault="00E05B6F" w:rsidP="00E05B6F">
            <w:pPr>
              <w:widowControl/>
              <w:autoSpaceDE/>
              <w:autoSpaceDN/>
              <w:rPr>
                <w:rFonts w:eastAsia="Times New Roman"/>
                <w:color w:val="000000"/>
                <w:sz w:val="18"/>
                <w:szCs w:val="18"/>
                <w:lang w:eastAsia="en-GB"/>
              </w:rPr>
            </w:pPr>
            <w:r w:rsidRPr="00E05B6F">
              <w:rPr>
                <w:rFonts w:eastAsia="Times New Roman"/>
                <w:color w:val="000000"/>
                <w:sz w:val="18"/>
                <w:szCs w:val="18"/>
                <w:lang w:eastAsia="en-GB"/>
              </w:rPr>
              <w:t>Fair value of plan assets</w:t>
            </w:r>
          </w:p>
        </w:tc>
        <w:tc>
          <w:tcPr>
            <w:tcW w:w="1032" w:type="dxa"/>
            <w:tcBorders>
              <w:top w:val="nil"/>
              <w:left w:val="nil"/>
              <w:bottom w:val="single" w:sz="8" w:space="0" w:color="000000"/>
              <w:right w:val="nil"/>
            </w:tcBorders>
            <w:shd w:val="clear" w:color="auto" w:fill="auto"/>
            <w:vAlign w:val="center"/>
            <w:hideMark/>
          </w:tcPr>
          <w:p w14:paraId="7EDCEF04" w14:textId="24873888"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w:t>
            </w:r>
            <w:r w:rsidR="00504F92">
              <w:rPr>
                <w:rFonts w:eastAsia="Times New Roman"/>
                <w:color w:val="000000"/>
                <w:sz w:val="18"/>
                <w:szCs w:val="18"/>
                <w:lang w:eastAsia="en-GB"/>
              </w:rPr>
              <w:t>69</w:t>
            </w:r>
            <w:r w:rsidRPr="00E05B6F">
              <w:rPr>
                <w:rFonts w:eastAsia="Times New Roman"/>
                <w:color w:val="000000"/>
                <w:sz w:val="18"/>
                <w:szCs w:val="18"/>
                <w:lang w:eastAsia="en-GB"/>
              </w:rPr>
              <w:t>,</w:t>
            </w:r>
            <w:r w:rsidR="00504F92">
              <w:rPr>
                <w:rFonts w:eastAsia="Times New Roman"/>
                <w:color w:val="000000"/>
                <w:sz w:val="18"/>
                <w:szCs w:val="18"/>
                <w:lang w:eastAsia="en-GB"/>
              </w:rPr>
              <w:t>005</w:t>
            </w:r>
          </w:p>
        </w:tc>
        <w:tc>
          <w:tcPr>
            <w:tcW w:w="823" w:type="dxa"/>
            <w:tcBorders>
              <w:top w:val="nil"/>
              <w:left w:val="nil"/>
              <w:bottom w:val="single" w:sz="8" w:space="0" w:color="000000"/>
              <w:right w:val="nil"/>
            </w:tcBorders>
            <w:shd w:val="clear" w:color="auto" w:fill="auto"/>
            <w:vAlign w:val="center"/>
            <w:hideMark/>
          </w:tcPr>
          <w:p w14:paraId="7CCA60F7"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5,834</w:t>
            </w:r>
          </w:p>
        </w:tc>
        <w:tc>
          <w:tcPr>
            <w:tcW w:w="1189" w:type="dxa"/>
            <w:tcBorders>
              <w:top w:val="nil"/>
              <w:left w:val="nil"/>
              <w:bottom w:val="single" w:sz="8" w:space="0" w:color="000000"/>
              <w:right w:val="nil"/>
            </w:tcBorders>
            <w:shd w:val="clear" w:color="auto" w:fill="auto"/>
            <w:vAlign w:val="center"/>
            <w:hideMark/>
          </w:tcPr>
          <w:p w14:paraId="7AF6CEF3"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0</w:t>
            </w:r>
          </w:p>
        </w:tc>
        <w:tc>
          <w:tcPr>
            <w:tcW w:w="1189" w:type="dxa"/>
            <w:tcBorders>
              <w:top w:val="nil"/>
              <w:left w:val="nil"/>
              <w:bottom w:val="single" w:sz="8" w:space="0" w:color="000000"/>
              <w:right w:val="nil"/>
            </w:tcBorders>
            <w:shd w:val="clear" w:color="auto" w:fill="auto"/>
            <w:vAlign w:val="center"/>
            <w:hideMark/>
          </w:tcPr>
          <w:p w14:paraId="696E3DC8" w14:textId="41B6F425"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17</w:t>
            </w:r>
            <w:r w:rsidR="0050160B">
              <w:rPr>
                <w:rFonts w:eastAsia="Times New Roman"/>
                <w:color w:val="000000"/>
                <w:sz w:val="18"/>
                <w:szCs w:val="18"/>
                <w:lang w:eastAsia="en-GB"/>
              </w:rPr>
              <w:t>4</w:t>
            </w:r>
            <w:r w:rsidRPr="00E05B6F">
              <w:rPr>
                <w:rFonts w:eastAsia="Times New Roman"/>
                <w:color w:val="000000"/>
                <w:sz w:val="18"/>
                <w:szCs w:val="18"/>
                <w:lang w:eastAsia="en-GB"/>
              </w:rPr>
              <w:t>,</w:t>
            </w:r>
            <w:r w:rsidR="0050160B">
              <w:rPr>
                <w:rFonts w:eastAsia="Times New Roman"/>
                <w:color w:val="000000"/>
                <w:sz w:val="18"/>
                <w:szCs w:val="18"/>
                <w:lang w:eastAsia="en-GB"/>
              </w:rPr>
              <w:t>839</w:t>
            </w:r>
          </w:p>
        </w:tc>
      </w:tr>
      <w:tr w:rsidR="0050160B" w:rsidRPr="00E05B6F" w14:paraId="3F22C29F" w14:textId="77777777" w:rsidTr="00E05B6F">
        <w:trPr>
          <w:trHeight w:val="292"/>
        </w:trPr>
        <w:tc>
          <w:tcPr>
            <w:tcW w:w="1032" w:type="dxa"/>
            <w:tcBorders>
              <w:top w:val="nil"/>
              <w:left w:val="nil"/>
              <w:bottom w:val="nil"/>
              <w:right w:val="nil"/>
            </w:tcBorders>
            <w:shd w:val="clear" w:color="auto" w:fill="auto"/>
            <w:vAlign w:val="center"/>
            <w:hideMark/>
          </w:tcPr>
          <w:p w14:paraId="03E0F842"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(91,305)</w:t>
            </w:r>
          </w:p>
        </w:tc>
        <w:tc>
          <w:tcPr>
            <w:tcW w:w="836" w:type="dxa"/>
            <w:tcBorders>
              <w:top w:val="nil"/>
              <w:left w:val="nil"/>
              <w:bottom w:val="nil"/>
              <w:right w:val="nil"/>
            </w:tcBorders>
            <w:shd w:val="clear" w:color="auto" w:fill="auto"/>
            <w:vAlign w:val="center"/>
            <w:hideMark/>
          </w:tcPr>
          <w:p w14:paraId="68A0B897"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(4,017)</w:t>
            </w:r>
          </w:p>
        </w:tc>
        <w:tc>
          <w:tcPr>
            <w:tcW w:w="1189" w:type="dxa"/>
            <w:tcBorders>
              <w:top w:val="nil"/>
              <w:left w:val="nil"/>
              <w:bottom w:val="nil"/>
              <w:right w:val="nil"/>
            </w:tcBorders>
            <w:shd w:val="clear" w:color="auto" w:fill="auto"/>
            <w:vAlign w:val="center"/>
            <w:hideMark/>
          </w:tcPr>
          <w:p w14:paraId="78D67708"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(1,618,483)</w:t>
            </w:r>
          </w:p>
        </w:tc>
        <w:tc>
          <w:tcPr>
            <w:tcW w:w="1189" w:type="dxa"/>
            <w:tcBorders>
              <w:top w:val="nil"/>
              <w:left w:val="nil"/>
              <w:bottom w:val="nil"/>
              <w:right w:val="nil"/>
            </w:tcBorders>
            <w:shd w:val="clear" w:color="auto" w:fill="auto"/>
            <w:vAlign w:val="center"/>
            <w:hideMark/>
          </w:tcPr>
          <w:p w14:paraId="56A1699D"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(1,713,805)</w:t>
            </w:r>
          </w:p>
        </w:tc>
        <w:tc>
          <w:tcPr>
            <w:tcW w:w="6436" w:type="dxa"/>
            <w:tcBorders>
              <w:top w:val="nil"/>
              <w:left w:val="nil"/>
              <w:bottom w:val="nil"/>
              <w:right w:val="nil"/>
            </w:tcBorders>
            <w:shd w:val="clear" w:color="auto" w:fill="auto"/>
            <w:vAlign w:val="center"/>
            <w:hideMark/>
          </w:tcPr>
          <w:p w14:paraId="095D81AF" w14:textId="77777777" w:rsidR="00E05B6F" w:rsidRPr="00E05B6F" w:rsidRDefault="00E05B6F" w:rsidP="00E05B6F">
            <w:pPr>
              <w:widowControl/>
              <w:autoSpaceDE/>
              <w:autoSpaceDN/>
              <w:rPr>
                <w:rFonts w:eastAsia="Times New Roman"/>
                <w:color w:val="000000"/>
                <w:sz w:val="18"/>
                <w:szCs w:val="18"/>
                <w:lang w:eastAsia="en-GB"/>
              </w:rPr>
            </w:pPr>
            <w:r w:rsidRPr="00E05B6F">
              <w:rPr>
                <w:rFonts w:eastAsia="Times New Roman"/>
                <w:color w:val="000000"/>
                <w:sz w:val="18"/>
                <w:szCs w:val="18"/>
                <w:lang w:eastAsia="en-GB"/>
              </w:rPr>
              <w:t>Value of Assets / (Liabilities)</w:t>
            </w:r>
          </w:p>
        </w:tc>
        <w:tc>
          <w:tcPr>
            <w:tcW w:w="1032" w:type="dxa"/>
            <w:tcBorders>
              <w:top w:val="nil"/>
              <w:left w:val="nil"/>
              <w:bottom w:val="nil"/>
              <w:right w:val="nil"/>
            </w:tcBorders>
            <w:shd w:val="clear" w:color="auto" w:fill="auto"/>
            <w:vAlign w:val="center"/>
            <w:hideMark/>
          </w:tcPr>
          <w:p w14:paraId="6344BB4A" w14:textId="31591113" w:rsidR="00E05B6F" w:rsidRPr="00E05B6F" w:rsidRDefault="00504F92" w:rsidP="00E05B6F">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p>
        </w:tc>
        <w:tc>
          <w:tcPr>
            <w:tcW w:w="823" w:type="dxa"/>
            <w:tcBorders>
              <w:top w:val="nil"/>
              <w:left w:val="nil"/>
              <w:bottom w:val="nil"/>
              <w:right w:val="nil"/>
            </w:tcBorders>
            <w:shd w:val="clear" w:color="auto" w:fill="auto"/>
            <w:vAlign w:val="center"/>
            <w:hideMark/>
          </w:tcPr>
          <w:p w14:paraId="5ED1DFDF"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(903)</w:t>
            </w:r>
          </w:p>
        </w:tc>
        <w:tc>
          <w:tcPr>
            <w:tcW w:w="1189" w:type="dxa"/>
            <w:tcBorders>
              <w:top w:val="nil"/>
              <w:left w:val="nil"/>
              <w:bottom w:val="nil"/>
              <w:right w:val="nil"/>
            </w:tcBorders>
            <w:shd w:val="clear" w:color="auto" w:fill="auto"/>
            <w:vAlign w:val="center"/>
            <w:hideMark/>
          </w:tcPr>
          <w:p w14:paraId="34864D9F"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(1,118,133)</w:t>
            </w:r>
          </w:p>
        </w:tc>
        <w:tc>
          <w:tcPr>
            <w:tcW w:w="1189" w:type="dxa"/>
            <w:tcBorders>
              <w:top w:val="nil"/>
              <w:left w:val="nil"/>
              <w:bottom w:val="nil"/>
              <w:right w:val="nil"/>
            </w:tcBorders>
            <w:shd w:val="clear" w:color="auto" w:fill="auto"/>
            <w:vAlign w:val="center"/>
            <w:hideMark/>
          </w:tcPr>
          <w:p w14:paraId="1F5C9DE9" w14:textId="6CFB9FB1"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(1,11</w:t>
            </w:r>
            <w:r w:rsidR="0050160B">
              <w:rPr>
                <w:rFonts w:eastAsia="Times New Roman"/>
                <w:color w:val="000000"/>
                <w:sz w:val="18"/>
                <w:szCs w:val="18"/>
                <w:lang w:eastAsia="en-GB"/>
              </w:rPr>
              <w:t>9</w:t>
            </w:r>
            <w:r w:rsidRPr="00E05B6F">
              <w:rPr>
                <w:rFonts w:eastAsia="Times New Roman"/>
                <w:color w:val="000000"/>
                <w:sz w:val="18"/>
                <w:szCs w:val="18"/>
                <w:lang w:eastAsia="en-GB"/>
              </w:rPr>
              <w:t>,</w:t>
            </w:r>
            <w:r w:rsidR="0050160B">
              <w:rPr>
                <w:rFonts w:eastAsia="Times New Roman"/>
                <w:color w:val="000000"/>
                <w:sz w:val="18"/>
                <w:szCs w:val="18"/>
                <w:lang w:eastAsia="en-GB"/>
              </w:rPr>
              <w:t>036</w:t>
            </w:r>
            <w:r w:rsidRPr="00E05B6F">
              <w:rPr>
                <w:rFonts w:eastAsia="Times New Roman"/>
                <w:color w:val="000000"/>
                <w:sz w:val="18"/>
                <w:szCs w:val="18"/>
                <w:lang w:eastAsia="en-GB"/>
              </w:rPr>
              <w:t>)</w:t>
            </w:r>
          </w:p>
        </w:tc>
      </w:tr>
      <w:tr w:rsidR="0050160B" w:rsidRPr="00E05B6F" w14:paraId="4321B42D" w14:textId="77777777" w:rsidTr="00E05B6F">
        <w:trPr>
          <w:trHeight w:val="306"/>
        </w:trPr>
        <w:tc>
          <w:tcPr>
            <w:tcW w:w="1032" w:type="dxa"/>
            <w:tcBorders>
              <w:top w:val="nil"/>
              <w:left w:val="nil"/>
              <w:bottom w:val="single" w:sz="8" w:space="0" w:color="000000"/>
              <w:right w:val="nil"/>
            </w:tcBorders>
            <w:shd w:val="clear" w:color="auto" w:fill="auto"/>
            <w:vAlign w:val="center"/>
            <w:hideMark/>
          </w:tcPr>
          <w:p w14:paraId="33911279"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0</w:t>
            </w:r>
          </w:p>
        </w:tc>
        <w:tc>
          <w:tcPr>
            <w:tcW w:w="836" w:type="dxa"/>
            <w:tcBorders>
              <w:top w:val="nil"/>
              <w:left w:val="nil"/>
              <w:bottom w:val="single" w:sz="8" w:space="0" w:color="000000"/>
              <w:right w:val="nil"/>
            </w:tcBorders>
            <w:shd w:val="clear" w:color="auto" w:fill="auto"/>
            <w:vAlign w:val="center"/>
            <w:hideMark/>
          </w:tcPr>
          <w:p w14:paraId="5F7E7516"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0</w:t>
            </w:r>
          </w:p>
        </w:tc>
        <w:tc>
          <w:tcPr>
            <w:tcW w:w="1189" w:type="dxa"/>
            <w:tcBorders>
              <w:top w:val="nil"/>
              <w:left w:val="nil"/>
              <w:bottom w:val="single" w:sz="8" w:space="0" w:color="000000"/>
              <w:right w:val="nil"/>
            </w:tcBorders>
            <w:shd w:val="clear" w:color="auto" w:fill="auto"/>
            <w:vAlign w:val="center"/>
            <w:hideMark/>
          </w:tcPr>
          <w:p w14:paraId="115EB1A0"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0</w:t>
            </w:r>
          </w:p>
        </w:tc>
        <w:tc>
          <w:tcPr>
            <w:tcW w:w="1189" w:type="dxa"/>
            <w:tcBorders>
              <w:top w:val="nil"/>
              <w:left w:val="nil"/>
              <w:bottom w:val="single" w:sz="8" w:space="0" w:color="000000"/>
              <w:right w:val="nil"/>
            </w:tcBorders>
            <w:shd w:val="clear" w:color="auto" w:fill="auto"/>
            <w:vAlign w:val="center"/>
            <w:hideMark/>
          </w:tcPr>
          <w:p w14:paraId="78D0F86D"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0</w:t>
            </w:r>
          </w:p>
        </w:tc>
        <w:tc>
          <w:tcPr>
            <w:tcW w:w="6436" w:type="dxa"/>
            <w:tcBorders>
              <w:top w:val="nil"/>
              <w:left w:val="nil"/>
              <w:bottom w:val="single" w:sz="8" w:space="0" w:color="000000"/>
              <w:right w:val="nil"/>
            </w:tcBorders>
            <w:shd w:val="clear" w:color="auto" w:fill="auto"/>
            <w:vAlign w:val="center"/>
            <w:hideMark/>
          </w:tcPr>
          <w:p w14:paraId="03D75B5F" w14:textId="77777777" w:rsidR="00E05B6F" w:rsidRPr="00E05B6F" w:rsidRDefault="00E05B6F" w:rsidP="00E05B6F">
            <w:pPr>
              <w:widowControl/>
              <w:autoSpaceDE/>
              <w:autoSpaceDN/>
              <w:rPr>
                <w:rFonts w:eastAsia="Times New Roman"/>
                <w:color w:val="000000"/>
                <w:sz w:val="18"/>
                <w:szCs w:val="18"/>
                <w:lang w:eastAsia="en-GB"/>
              </w:rPr>
            </w:pPr>
            <w:r w:rsidRPr="00E05B6F">
              <w:rPr>
                <w:rFonts w:eastAsia="Times New Roman"/>
                <w:color w:val="000000"/>
                <w:sz w:val="18"/>
                <w:szCs w:val="18"/>
                <w:lang w:eastAsia="en-GB"/>
              </w:rPr>
              <w:t>Other movements in the (liability) / asset</w:t>
            </w:r>
          </w:p>
        </w:tc>
        <w:tc>
          <w:tcPr>
            <w:tcW w:w="1032" w:type="dxa"/>
            <w:tcBorders>
              <w:top w:val="nil"/>
              <w:left w:val="nil"/>
              <w:bottom w:val="single" w:sz="8" w:space="0" w:color="000000"/>
              <w:right w:val="nil"/>
            </w:tcBorders>
            <w:shd w:val="clear" w:color="auto" w:fill="auto"/>
            <w:vAlign w:val="center"/>
            <w:hideMark/>
          </w:tcPr>
          <w:p w14:paraId="77D90308"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0</w:t>
            </w:r>
          </w:p>
        </w:tc>
        <w:tc>
          <w:tcPr>
            <w:tcW w:w="823" w:type="dxa"/>
            <w:tcBorders>
              <w:top w:val="nil"/>
              <w:left w:val="nil"/>
              <w:bottom w:val="single" w:sz="8" w:space="0" w:color="000000"/>
              <w:right w:val="nil"/>
            </w:tcBorders>
            <w:shd w:val="clear" w:color="auto" w:fill="auto"/>
            <w:vAlign w:val="center"/>
            <w:hideMark/>
          </w:tcPr>
          <w:p w14:paraId="5B563A99"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0</w:t>
            </w:r>
          </w:p>
        </w:tc>
        <w:tc>
          <w:tcPr>
            <w:tcW w:w="1189" w:type="dxa"/>
            <w:tcBorders>
              <w:top w:val="nil"/>
              <w:left w:val="nil"/>
              <w:bottom w:val="single" w:sz="8" w:space="0" w:color="000000"/>
              <w:right w:val="nil"/>
            </w:tcBorders>
            <w:shd w:val="clear" w:color="auto" w:fill="auto"/>
            <w:vAlign w:val="center"/>
            <w:hideMark/>
          </w:tcPr>
          <w:p w14:paraId="1612E09E"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0</w:t>
            </w:r>
          </w:p>
        </w:tc>
        <w:tc>
          <w:tcPr>
            <w:tcW w:w="1189" w:type="dxa"/>
            <w:tcBorders>
              <w:top w:val="nil"/>
              <w:left w:val="nil"/>
              <w:bottom w:val="single" w:sz="8" w:space="0" w:color="000000"/>
              <w:right w:val="nil"/>
            </w:tcBorders>
            <w:shd w:val="clear" w:color="auto" w:fill="auto"/>
            <w:vAlign w:val="center"/>
            <w:hideMark/>
          </w:tcPr>
          <w:p w14:paraId="6D3FC97D" w14:textId="77777777" w:rsidR="00E05B6F" w:rsidRPr="00E05B6F" w:rsidRDefault="00E05B6F" w:rsidP="00E05B6F">
            <w:pPr>
              <w:widowControl/>
              <w:autoSpaceDE/>
              <w:autoSpaceDN/>
              <w:jc w:val="right"/>
              <w:rPr>
                <w:rFonts w:eastAsia="Times New Roman"/>
                <w:color w:val="000000"/>
                <w:sz w:val="18"/>
                <w:szCs w:val="18"/>
                <w:lang w:eastAsia="en-GB"/>
              </w:rPr>
            </w:pPr>
            <w:r w:rsidRPr="00E05B6F">
              <w:rPr>
                <w:rFonts w:eastAsia="Times New Roman"/>
                <w:color w:val="000000"/>
                <w:sz w:val="18"/>
                <w:szCs w:val="18"/>
                <w:lang w:eastAsia="en-GB"/>
              </w:rPr>
              <w:t>0</w:t>
            </w:r>
          </w:p>
        </w:tc>
      </w:tr>
      <w:tr w:rsidR="0050160B" w:rsidRPr="00E05B6F" w14:paraId="50E4ED80" w14:textId="77777777" w:rsidTr="00E05B6F">
        <w:trPr>
          <w:trHeight w:val="306"/>
        </w:trPr>
        <w:tc>
          <w:tcPr>
            <w:tcW w:w="1032" w:type="dxa"/>
            <w:tcBorders>
              <w:top w:val="nil"/>
              <w:left w:val="nil"/>
              <w:bottom w:val="single" w:sz="12" w:space="0" w:color="000000"/>
              <w:right w:val="nil"/>
            </w:tcBorders>
            <w:shd w:val="clear" w:color="auto" w:fill="auto"/>
            <w:vAlign w:val="center"/>
            <w:hideMark/>
          </w:tcPr>
          <w:p w14:paraId="7F09EE3F"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(91,305)</w:t>
            </w:r>
          </w:p>
        </w:tc>
        <w:tc>
          <w:tcPr>
            <w:tcW w:w="836" w:type="dxa"/>
            <w:tcBorders>
              <w:top w:val="nil"/>
              <w:left w:val="nil"/>
              <w:bottom w:val="single" w:sz="12" w:space="0" w:color="000000"/>
              <w:right w:val="nil"/>
            </w:tcBorders>
            <w:shd w:val="clear" w:color="auto" w:fill="auto"/>
            <w:vAlign w:val="center"/>
            <w:hideMark/>
          </w:tcPr>
          <w:p w14:paraId="3B05E72A"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(4,017)</w:t>
            </w:r>
          </w:p>
        </w:tc>
        <w:tc>
          <w:tcPr>
            <w:tcW w:w="1189" w:type="dxa"/>
            <w:tcBorders>
              <w:top w:val="nil"/>
              <w:left w:val="nil"/>
              <w:bottom w:val="single" w:sz="12" w:space="0" w:color="000000"/>
              <w:right w:val="nil"/>
            </w:tcBorders>
            <w:shd w:val="clear" w:color="auto" w:fill="auto"/>
            <w:vAlign w:val="center"/>
            <w:hideMark/>
          </w:tcPr>
          <w:p w14:paraId="6C820EE5"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(1,618,483)</w:t>
            </w:r>
          </w:p>
        </w:tc>
        <w:tc>
          <w:tcPr>
            <w:tcW w:w="1189" w:type="dxa"/>
            <w:tcBorders>
              <w:top w:val="nil"/>
              <w:left w:val="nil"/>
              <w:bottom w:val="single" w:sz="12" w:space="0" w:color="000000"/>
              <w:right w:val="nil"/>
            </w:tcBorders>
            <w:shd w:val="clear" w:color="auto" w:fill="auto"/>
            <w:vAlign w:val="center"/>
            <w:hideMark/>
          </w:tcPr>
          <w:p w14:paraId="548262D2"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(1,713,805)</w:t>
            </w:r>
          </w:p>
        </w:tc>
        <w:tc>
          <w:tcPr>
            <w:tcW w:w="6436" w:type="dxa"/>
            <w:tcBorders>
              <w:top w:val="nil"/>
              <w:left w:val="nil"/>
              <w:bottom w:val="single" w:sz="12" w:space="0" w:color="000000"/>
              <w:right w:val="nil"/>
            </w:tcBorders>
            <w:shd w:val="clear" w:color="auto" w:fill="auto"/>
            <w:vAlign w:val="center"/>
            <w:hideMark/>
          </w:tcPr>
          <w:p w14:paraId="29160767" w14:textId="77777777" w:rsidR="00E05B6F" w:rsidRPr="00E05B6F" w:rsidRDefault="00E05B6F" w:rsidP="00E05B6F">
            <w:pPr>
              <w:widowControl/>
              <w:autoSpaceDE/>
              <w:autoSpaceDN/>
              <w:rPr>
                <w:rFonts w:eastAsia="Times New Roman"/>
                <w:b/>
                <w:bCs/>
                <w:color w:val="000000"/>
                <w:sz w:val="18"/>
                <w:szCs w:val="18"/>
                <w:lang w:eastAsia="en-GB"/>
              </w:rPr>
            </w:pPr>
            <w:r w:rsidRPr="00E05B6F">
              <w:rPr>
                <w:rFonts w:eastAsia="Times New Roman"/>
                <w:b/>
                <w:bCs/>
                <w:color w:val="000000"/>
                <w:sz w:val="18"/>
                <w:szCs w:val="18"/>
                <w:lang w:eastAsia="en-GB"/>
              </w:rPr>
              <w:t>Net (liability) / asset arising from the defined benefit obligation</w:t>
            </w:r>
          </w:p>
        </w:tc>
        <w:tc>
          <w:tcPr>
            <w:tcW w:w="1032" w:type="dxa"/>
            <w:tcBorders>
              <w:top w:val="nil"/>
              <w:left w:val="nil"/>
              <w:bottom w:val="single" w:sz="12" w:space="0" w:color="000000"/>
              <w:right w:val="nil"/>
            </w:tcBorders>
            <w:shd w:val="clear" w:color="auto" w:fill="auto"/>
            <w:vAlign w:val="center"/>
            <w:hideMark/>
          </w:tcPr>
          <w:p w14:paraId="4D26D096" w14:textId="3344752D" w:rsidR="00E05B6F" w:rsidRPr="00E05B6F" w:rsidRDefault="00504F92" w:rsidP="00E05B6F">
            <w:pPr>
              <w:widowControl/>
              <w:autoSpaceDE/>
              <w:autoSpaceDN/>
              <w:jc w:val="right"/>
              <w:rPr>
                <w:rFonts w:eastAsia="Times New Roman"/>
                <w:b/>
                <w:bCs/>
                <w:color w:val="000000"/>
                <w:sz w:val="18"/>
                <w:szCs w:val="18"/>
                <w:lang w:eastAsia="en-GB"/>
              </w:rPr>
            </w:pPr>
            <w:r>
              <w:rPr>
                <w:rFonts w:eastAsia="Times New Roman"/>
                <w:b/>
                <w:bCs/>
                <w:color w:val="000000"/>
                <w:sz w:val="18"/>
                <w:szCs w:val="18"/>
                <w:lang w:eastAsia="en-GB"/>
              </w:rPr>
              <w:t>0</w:t>
            </w:r>
          </w:p>
        </w:tc>
        <w:tc>
          <w:tcPr>
            <w:tcW w:w="823" w:type="dxa"/>
            <w:tcBorders>
              <w:top w:val="nil"/>
              <w:left w:val="nil"/>
              <w:bottom w:val="single" w:sz="12" w:space="0" w:color="000000"/>
              <w:right w:val="nil"/>
            </w:tcBorders>
            <w:shd w:val="clear" w:color="auto" w:fill="auto"/>
            <w:vAlign w:val="center"/>
            <w:hideMark/>
          </w:tcPr>
          <w:p w14:paraId="651CDFFC"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(903)</w:t>
            </w:r>
          </w:p>
        </w:tc>
        <w:tc>
          <w:tcPr>
            <w:tcW w:w="1189" w:type="dxa"/>
            <w:tcBorders>
              <w:top w:val="nil"/>
              <w:left w:val="nil"/>
              <w:bottom w:val="single" w:sz="12" w:space="0" w:color="000000"/>
              <w:right w:val="nil"/>
            </w:tcBorders>
            <w:shd w:val="clear" w:color="auto" w:fill="auto"/>
            <w:vAlign w:val="center"/>
            <w:hideMark/>
          </w:tcPr>
          <w:p w14:paraId="1FC9AA0E" w14:textId="77777777"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(1,118,133)</w:t>
            </w:r>
          </w:p>
        </w:tc>
        <w:tc>
          <w:tcPr>
            <w:tcW w:w="1189" w:type="dxa"/>
            <w:tcBorders>
              <w:top w:val="nil"/>
              <w:left w:val="nil"/>
              <w:bottom w:val="single" w:sz="12" w:space="0" w:color="000000"/>
              <w:right w:val="nil"/>
            </w:tcBorders>
            <w:shd w:val="clear" w:color="auto" w:fill="auto"/>
            <w:vAlign w:val="center"/>
            <w:hideMark/>
          </w:tcPr>
          <w:p w14:paraId="168D96F5" w14:textId="24F41071" w:rsidR="00E05B6F" w:rsidRPr="00E05B6F" w:rsidRDefault="00E05B6F" w:rsidP="00E05B6F">
            <w:pPr>
              <w:widowControl/>
              <w:autoSpaceDE/>
              <w:autoSpaceDN/>
              <w:jc w:val="right"/>
              <w:rPr>
                <w:rFonts w:eastAsia="Times New Roman"/>
                <w:b/>
                <w:bCs/>
                <w:color w:val="000000"/>
                <w:sz w:val="18"/>
                <w:szCs w:val="18"/>
                <w:lang w:eastAsia="en-GB"/>
              </w:rPr>
            </w:pPr>
            <w:r w:rsidRPr="00E05B6F">
              <w:rPr>
                <w:rFonts w:eastAsia="Times New Roman"/>
                <w:b/>
                <w:bCs/>
                <w:color w:val="000000"/>
                <w:sz w:val="18"/>
                <w:szCs w:val="18"/>
                <w:lang w:eastAsia="en-GB"/>
              </w:rPr>
              <w:t>(1,11</w:t>
            </w:r>
            <w:r w:rsidR="0050160B">
              <w:rPr>
                <w:rFonts w:eastAsia="Times New Roman"/>
                <w:b/>
                <w:bCs/>
                <w:color w:val="000000"/>
                <w:sz w:val="18"/>
                <w:szCs w:val="18"/>
                <w:lang w:eastAsia="en-GB"/>
              </w:rPr>
              <w:t>9</w:t>
            </w:r>
            <w:r w:rsidRPr="00E05B6F">
              <w:rPr>
                <w:rFonts w:eastAsia="Times New Roman"/>
                <w:b/>
                <w:bCs/>
                <w:color w:val="000000"/>
                <w:sz w:val="18"/>
                <w:szCs w:val="18"/>
                <w:lang w:eastAsia="en-GB"/>
              </w:rPr>
              <w:t>,</w:t>
            </w:r>
            <w:r w:rsidR="0050160B">
              <w:rPr>
                <w:rFonts w:eastAsia="Times New Roman"/>
                <w:b/>
                <w:bCs/>
                <w:color w:val="000000"/>
                <w:sz w:val="18"/>
                <w:szCs w:val="18"/>
                <w:lang w:eastAsia="en-GB"/>
              </w:rPr>
              <w:t>036</w:t>
            </w:r>
            <w:r w:rsidRPr="00E05B6F">
              <w:rPr>
                <w:rFonts w:eastAsia="Times New Roman"/>
                <w:b/>
                <w:bCs/>
                <w:color w:val="000000"/>
                <w:sz w:val="18"/>
                <w:szCs w:val="18"/>
                <w:lang w:eastAsia="en-GB"/>
              </w:rPr>
              <w:t>)</w:t>
            </w:r>
          </w:p>
        </w:tc>
      </w:tr>
    </w:tbl>
    <w:p w14:paraId="70FAE59B" w14:textId="6447546E" w:rsidR="005A07B7" w:rsidRDefault="005A07B7">
      <w:pPr>
        <w:pStyle w:val="BodyText"/>
        <w:spacing w:before="9"/>
        <w:rPr>
          <w:sz w:val="11"/>
        </w:rPr>
      </w:pPr>
    </w:p>
    <w:p w14:paraId="68110977" w14:textId="70A50B5F" w:rsidR="005A07B7" w:rsidRDefault="005A07B7">
      <w:pPr>
        <w:pStyle w:val="BodyText"/>
        <w:spacing w:before="9"/>
        <w:rPr>
          <w:sz w:val="11"/>
        </w:rPr>
      </w:pPr>
    </w:p>
    <w:p w14:paraId="372C8CC7" w14:textId="77777777" w:rsidR="00247692" w:rsidRDefault="00247692">
      <w:pPr>
        <w:pStyle w:val="BodyText"/>
        <w:spacing w:before="9"/>
        <w:rPr>
          <w:sz w:val="11"/>
        </w:rPr>
      </w:pPr>
    </w:p>
    <w:p w14:paraId="7856732F" w14:textId="77777777" w:rsidR="00247692" w:rsidRDefault="00247692">
      <w:pPr>
        <w:pStyle w:val="BodyText"/>
        <w:spacing w:before="9"/>
        <w:rPr>
          <w:sz w:val="11"/>
        </w:rPr>
      </w:pPr>
    </w:p>
    <w:p w14:paraId="0686A271" w14:textId="77777777" w:rsidR="00247692" w:rsidRDefault="00247692">
      <w:pPr>
        <w:pStyle w:val="BodyText"/>
        <w:spacing w:before="9"/>
        <w:rPr>
          <w:sz w:val="11"/>
        </w:rPr>
      </w:pPr>
    </w:p>
    <w:tbl>
      <w:tblPr>
        <w:tblW w:w="14873" w:type="dxa"/>
        <w:tblInd w:w="851" w:type="dxa"/>
        <w:tblLook w:val="04A0" w:firstRow="1" w:lastRow="0" w:firstColumn="1" w:lastColumn="0" w:noHBand="0" w:noVBand="1"/>
      </w:tblPr>
      <w:tblGrid>
        <w:gridCol w:w="895"/>
        <w:gridCol w:w="778"/>
        <w:gridCol w:w="1031"/>
        <w:gridCol w:w="1034"/>
        <w:gridCol w:w="7456"/>
        <w:gridCol w:w="895"/>
        <w:gridCol w:w="759"/>
        <w:gridCol w:w="1031"/>
        <w:gridCol w:w="994"/>
      </w:tblGrid>
      <w:tr w:rsidR="00A47097" w:rsidRPr="00A47097" w14:paraId="281023F2" w14:textId="77777777" w:rsidTr="00A47097">
        <w:trPr>
          <w:trHeight w:val="241"/>
        </w:trPr>
        <w:tc>
          <w:tcPr>
            <w:tcW w:w="3738" w:type="dxa"/>
            <w:gridSpan w:val="4"/>
            <w:tcBorders>
              <w:top w:val="nil"/>
              <w:left w:val="nil"/>
              <w:bottom w:val="nil"/>
              <w:right w:val="nil"/>
            </w:tcBorders>
            <w:shd w:val="clear" w:color="auto" w:fill="auto"/>
            <w:vAlign w:val="center"/>
            <w:hideMark/>
          </w:tcPr>
          <w:p w14:paraId="06ED8696" w14:textId="77777777" w:rsidR="00A47097" w:rsidRPr="00A47097" w:rsidRDefault="00A47097" w:rsidP="00A47097">
            <w:pPr>
              <w:widowControl/>
              <w:autoSpaceDE/>
              <w:autoSpaceDN/>
              <w:jc w:val="center"/>
              <w:rPr>
                <w:rFonts w:eastAsia="Times New Roman"/>
                <w:b/>
                <w:bCs/>
                <w:color w:val="000000"/>
                <w:sz w:val="18"/>
                <w:szCs w:val="18"/>
                <w:lang w:eastAsia="en-GB"/>
              </w:rPr>
            </w:pPr>
            <w:r w:rsidRPr="00A47097">
              <w:rPr>
                <w:rFonts w:eastAsia="Times New Roman"/>
                <w:b/>
                <w:bCs/>
                <w:color w:val="000000"/>
                <w:sz w:val="18"/>
                <w:szCs w:val="18"/>
                <w:lang w:eastAsia="en-GB"/>
              </w:rPr>
              <w:t>2021/22</w:t>
            </w:r>
          </w:p>
        </w:tc>
        <w:tc>
          <w:tcPr>
            <w:tcW w:w="7456" w:type="dxa"/>
            <w:tcBorders>
              <w:top w:val="nil"/>
              <w:left w:val="nil"/>
              <w:bottom w:val="nil"/>
              <w:right w:val="nil"/>
            </w:tcBorders>
            <w:shd w:val="clear" w:color="auto" w:fill="auto"/>
            <w:vAlign w:val="center"/>
            <w:hideMark/>
          </w:tcPr>
          <w:p w14:paraId="6150CEB4" w14:textId="77777777" w:rsidR="00A47097" w:rsidRPr="00A47097" w:rsidRDefault="00A47097" w:rsidP="00A47097">
            <w:pPr>
              <w:widowControl/>
              <w:autoSpaceDE/>
              <w:autoSpaceDN/>
              <w:rPr>
                <w:rFonts w:eastAsia="Times New Roman"/>
                <w:b/>
                <w:bCs/>
                <w:color w:val="000000"/>
                <w:sz w:val="18"/>
                <w:szCs w:val="18"/>
                <w:lang w:eastAsia="en-GB"/>
              </w:rPr>
            </w:pPr>
            <w:r w:rsidRPr="00A47097">
              <w:rPr>
                <w:rFonts w:eastAsia="Times New Roman"/>
                <w:b/>
                <w:bCs/>
                <w:color w:val="000000"/>
                <w:sz w:val="18"/>
                <w:szCs w:val="18"/>
                <w:lang w:eastAsia="en-GB"/>
              </w:rPr>
              <w:t>Movement in the  Value of Scheme Assets</w:t>
            </w:r>
          </w:p>
        </w:tc>
        <w:tc>
          <w:tcPr>
            <w:tcW w:w="3679" w:type="dxa"/>
            <w:gridSpan w:val="4"/>
            <w:tcBorders>
              <w:top w:val="nil"/>
              <w:left w:val="nil"/>
              <w:bottom w:val="nil"/>
              <w:right w:val="nil"/>
            </w:tcBorders>
            <w:shd w:val="clear" w:color="auto" w:fill="auto"/>
            <w:vAlign w:val="center"/>
            <w:hideMark/>
          </w:tcPr>
          <w:p w14:paraId="7416C1A7" w14:textId="77777777" w:rsidR="00A47097" w:rsidRPr="00A47097" w:rsidRDefault="00A47097" w:rsidP="00A47097">
            <w:pPr>
              <w:widowControl/>
              <w:autoSpaceDE/>
              <w:autoSpaceDN/>
              <w:jc w:val="center"/>
              <w:rPr>
                <w:rFonts w:eastAsia="Times New Roman"/>
                <w:b/>
                <w:bCs/>
                <w:color w:val="000000"/>
                <w:sz w:val="18"/>
                <w:szCs w:val="18"/>
                <w:lang w:eastAsia="en-GB"/>
              </w:rPr>
            </w:pPr>
            <w:r w:rsidRPr="00A47097">
              <w:rPr>
                <w:rFonts w:eastAsia="Times New Roman"/>
                <w:b/>
                <w:bCs/>
                <w:color w:val="000000"/>
                <w:sz w:val="18"/>
                <w:szCs w:val="18"/>
                <w:lang w:eastAsia="en-GB"/>
              </w:rPr>
              <w:t>2022/23</w:t>
            </w:r>
          </w:p>
        </w:tc>
      </w:tr>
      <w:tr w:rsidR="00A47097" w:rsidRPr="00A47097" w14:paraId="79EA074E" w14:textId="77777777" w:rsidTr="007A0498">
        <w:trPr>
          <w:trHeight w:val="386"/>
        </w:trPr>
        <w:tc>
          <w:tcPr>
            <w:tcW w:w="895" w:type="dxa"/>
            <w:tcBorders>
              <w:top w:val="nil"/>
              <w:left w:val="nil"/>
              <w:bottom w:val="nil"/>
              <w:right w:val="nil"/>
            </w:tcBorders>
            <w:shd w:val="clear" w:color="auto" w:fill="auto"/>
            <w:vAlign w:val="center"/>
            <w:hideMark/>
          </w:tcPr>
          <w:p w14:paraId="0E3FD38F" w14:textId="77777777" w:rsidR="00A47097" w:rsidRPr="00A47097" w:rsidRDefault="00A47097" w:rsidP="00A47097">
            <w:pPr>
              <w:widowControl/>
              <w:autoSpaceDE/>
              <w:autoSpaceDN/>
              <w:jc w:val="center"/>
              <w:rPr>
                <w:rFonts w:eastAsia="Times New Roman"/>
                <w:b/>
                <w:bCs/>
                <w:color w:val="000000"/>
                <w:sz w:val="18"/>
                <w:szCs w:val="18"/>
                <w:lang w:eastAsia="en-GB"/>
              </w:rPr>
            </w:pPr>
            <w:r w:rsidRPr="00A47097">
              <w:rPr>
                <w:rFonts w:eastAsia="Times New Roman"/>
                <w:b/>
                <w:bCs/>
                <w:color w:val="000000"/>
                <w:sz w:val="18"/>
                <w:szCs w:val="18"/>
                <w:lang w:eastAsia="en-GB"/>
              </w:rPr>
              <w:t>LGPS for CC</w:t>
            </w:r>
          </w:p>
        </w:tc>
        <w:tc>
          <w:tcPr>
            <w:tcW w:w="778" w:type="dxa"/>
            <w:tcBorders>
              <w:top w:val="nil"/>
              <w:left w:val="nil"/>
              <w:bottom w:val="nil"/>
              <w:right w:val="nil"/>
            </w:tcBorders>
            <w:shd w:val="clear" w:color="auto" w:fill="auto"/>
            <w:vAlign w:val="center"/>
            <w:hideMark/>
          </w:tcPr>
          <w:p w14:paraId="41A3C3DB" w14:textId="77777777" w:rsidR="00A47097" w:rsidRPr="00A47097" w:rsidRDefault="00A47097" w:rsidP="00A47097">
            <w:pPr>
              <w:widowControl/>
              <w:autoSpaceDE/>
              <w:autoSpaceDN/>
              <w:jc w:val="center"/>
              <w:rPr>
                <w:rFonts w:eastAsia="Times New Roman"/>
                <w:b/>
                <w:bCs/>
                <w:color w:val="000000"/>
                <w:sz w:val="18"/>
                <w:szCs w:val="18"/>
                <w:lang w:eastAsia="en-GB"/>
              </w:rPr>
            </w:pPr>
            <w:r w:rsidRPr="00A47097">
              <w:rPr>
                <w:rFonts w:eastAsia="Times New Roman"/>
                <w:b/>
                <w:bCs/>
                <w:color w:val="000000"/>
                <w:sz w:val="18"/>
                <w:szCs w:val="18"/>
                <w:lang w:eastAsia="en-GB"/>
              </w:rPr>
              <w:t>LGPS for PCC</w:t>
            </w:r>
          </w:p>
        </w:tc>
        <w:tc>
          <w:tcPr>
            <w:tcW w:w="1031" w:type="dxa"/>
            <w:tcBorders>
              <w:top w:val="nil"/>
              <w:left w:val="nil"/>
              <w:bottom w:val="nil"/>
              <w:right w:val="nil"/>
            </w:tcBorders>
            <w:shd w:val="clear" w:color="auto" w:fill="auto"/>
            <w:vAlign w:val="center"/>
            <w:hideMark/>
          </w:tcPr>
          <w:p w14:paraId="429D7729" w14:textId="77777777" w:rsidR="00A47097" w:rsidRPr="00A47097" w:rsidRDefault="00A47097" w:rsidP="00A47097">
            <w:pPr>
              <w:widowControl/>
              <w:autoSpaceDE/>
              <w:autoSpaceDN/>
              <w:jc w:val="center"/>
              <w:rPr>
                <w:rFonts w:eastAsia="Times New Roman"/>
                <w:b/>
                <w:bCs/>
                <w:color w:val="000000"/>
                <w:sz w:val="18"/>
                <w:szCs w:val="18"/>
                <w:lang w:eastAsia="en-GB"/>
              </w:rPr>
            </w:pPr>
            <w:r w:rsidRPr="00A47097">
              <w:rPr>
                <w:rFonts w:eastAsia="Times New Roman"/>
                <w:b/>
                <w:bCs/>
                <w:color w:val="000000"/>
                <w:sz w:val="18"/>
                <w:szCs w:val="18"/>
                <w:lang w:eastAsia="en-GB"/>
              </w:rPr>
              <w:t>Police Pensions</w:t>
            </w:r>
          </w:p>
        </w:tc>
        <w:tc>
          <w:tcPr>
            <w:tcW w:w="1034" w:type="dxa"/>
            <w:tcBorders>
              <w:top w:val="nil"/>
              <w:left w:val="nil"/>
              <w:bottom w:val="nil"/>
              <w:right w:val="nil"/>
            </w:tcBorders>
            <w:shd w:val="clear" w:color="auto" w:fill="auto"/>
            <w:vAlign w:val="center"/>
            <w:hideMark/>
          </w:tcPr>
          <w:p w14:paraId="2DF12820" w14:textId="77777777" w:rsidR="00A47097" w:rsidRPr="00A47097" w:rsidRDefault="00A47097" w:rsidP="00A47097">
            <w:pPr>
              <w:widowControl/>
              <w:autoSpaceDE/>
              <w:autoSpaceDN/>
              <w:jc w:val="center"/>
              <w:rPr>
                <w:rFonts w:eastAsia="Times New Roman"/>
                <w:b/>
                <w:bCs/>
                <w:color w:val="000000"/>
                <w:sz w:val="18"/>
                <w:szCs w:val="18"/>
                <w:lang w:eastAsia="en-GB"/>
              </w:rPr>
            </w:pPr>
            <w:r w:rsidRPr="00A47097">
              <w:rPr>
                <w:rFonts w:eastAsia="Times New Roman"/>
                <w:b/>
                <w:bCs/>
                <w:color w:val="000000"/>
                <w:sz w:val="18"/>
                <w:szCs w:val="18"/>
                <w:lang w:eastAsia="en-GB"/>
              </w:rPr>
              <w:t>Total</w:t>
            </w:r>
          </w:p>
        </w:tc>
        <w:tc>
          <w:tcPr>
            <w:tcW w:w="7456" w:type="dxa"/>
            <w:tcBorders>
              <w:top w:val="nil"/>
              <w:left w:val="nil"/>
              <w:bottom w:val="nil"/>
              <w:right w:val="nil"/>
            </w:tcBorders>
            <w:shd w:val="clear" w:color="auto" w:fill="auto"/>
            <w:vAlign w:val="center"/>
            <w:hideMark/>
          </w:tcPr>
          <w:p w14:paraId="179D315D" w14:textId="77777777" w:rsidR="00A47097" w:rsidRPr="00A47097" w:rsidRDefault="00A47097" w:rsidP="00A47097">
            <w:pPr>
              <w:widowControl/>
              <w:autoSpaceDE/>
              <w:autoSpaceDN/>
              <w:rPr>
                <w:rFonts w:eastAsia="Times New Roman"/>
                <w:b/>
                <w:bCs/>
                <w:color w:val="000000"/>
                <w:sz w:val="18"/>
                <w:szCs w:val="18"/>
                <w:lang w:eastAsia="en-GB"/>
              </w:rPr>
            </w:pPr>
            <w:r w:rsidRPr="00A47097">
              <w:rPr>
                <w:rFonts w:eastAsia="Times New Roman"/>
                <w:b/>
                <w:bCs/>
                <w:color w:val="000000"/>
                <w:sz w:val="18"/>
                <w:szCs w:val="18"/>
                <w:lang w:eastAsia="en-GB"/>
              </w:rPr>
              <w:t xml:space="preserve"> </w:t>
            </w:r>
          </w:p>
        </w:tc>
        <w:tc>
          <w:tcPr>
            <w:tcW w:w="895" w:type="dxa"/>
            <w:tcBorders>
              <w:top w:val="nil"/>
              <w:left w:val="nil"/>
              <w:bottom w:val="nil"/>
              <w:right w:val="nil"/>
            </w:tcBorders>
            <w:shd w:val="clear" w:color="auto" w:fill="auto"/>
            <w:vAlign w:val="center"/>
            <w:hideMark/>
          </w:tcPr>
          <w:p w14:paraId="047B792E" w14:textId="77777777" w:rsidR="00A47097" w:rsidRPr="00A47097" w:rsidRDefault="00A47097" w:rsidP="00A47097">
            <w:pPr>
              <w:widowControl/>
              <w:autoSpaceDE/>
              <w:autoSpaceDN/>
              <w:jc w:val="center"/>
              <w:rPr>
                <w:rFonts w:eastAsia="Times New Roman"/>
                <w:b/>
                <w:bCs/>
                <w:color w:val="000000"/>
                <w:sz w:val="18"/>
                <w:szCs w:val="18"/>
                <w:lang w:eastAsia="en-GB"/>
              </w:rPr>
            </w:pPr>
            <w:r w:rsidRPr="00A47097">
              <w:rPr>
                <w:rFonts w:eastAsia="Times New Roman"/>
                <w:b/>
                <w:bCs/>
                <w:color w:val="000000"/>
                <w:sz w:val="18"/>
                <w:szCs w:val="18"/>
                <w:lang w:eastAsia="en-GB"/>
              </w:rPr>
              <w:t>LGPS for CC</w:t>
            </w:r>
          </w:p>
        </w:tc>
        <w:tc>
          <w:tcPr>
            <w:tcW w:w="759" w:type="dxa"/>
            <w:tcBorders>
              <w:top w:val="nil"/>
              <w:left w:val="nil"/>
              <w:bottom w:val="nil"/>
              <w:right w:val="nil"/>
            </w:tcBorders>
            <w:shd w:val="clear" w:color="auto" w:fill="auto"/>
            <w:vAlign w:val="center"/>
            <w:hideMark/>
          </w:tcPr>
          <w:p w14:paraId="0FE49CA0" w14:textId="77777777" w:rsidR="00A47097" w:rsidRPr="00A47097" w:rsidRDefault="00A47097" w:rsidP="00A47097">
            <w:pPr>
              <w:widowControl/>
              <w:autoSpaceDE/>
              <w:autoSpaceDN/>
              <w:jc w:val="center"/>
              <w:rPr>
                <w:rFonts w:eastAsia="Times New Roman"/>
                <w:b/>
                <w:bCs/>
                <w:color w:val="000000"/>
                <w:sz w:val="18"/>
                <w:szCs w:val="18"/>
                <w:lang w:eastAsia="en-GB"/>
              </w:rPr>
            </w:pPr>
            <w:r w:rsidRPr="00A47097">
              <w:rPr>
                <w:rFonts w:eastAsia="Times New Roman"/>
                <w:b/>
                <w:bCs/>
                <w:color w:val="000000"/>
                <w:sz w:val="18"/>
                <w:szCs w:val="18"/>
                <w:lang w:eastAsia="en-GB"/>
              </w:rPr>
              <w:t>LGPS for PCC</w:t>
            </w:r>
          </w:p>
        </w:tc>
        <w:tc>
          <w:tcPr>
            <w:tcW w:w="1031" w:type="dxa"/>
            <w:tcBorders>
              <w:top w:val="nil"/>
              <w:left w:val="nil"/>
              <w:bottom w:val="nil"/>
              <w:right w:val="nil"/>
            </w:tcBorders>
            <w:shd w:val="clear" w:color="auto" w:fill="auto"/>
            <w:vAlign w:val="center"/>
            <w:hideMark/>
          </w:tcPr>
          <w:p w14:paraId="50596178" w14:textId="77777777" w:rsidR="00A47097" w:rsidRPr="00A47097" w:rsidRDefault="00A47097" w:rsidP="00A47097">
            <w:pPr>
              <w:widowControl/>
              <w:autoSpaceDE/>
              <w:autoSpaceDN/>
              <w:jc w:val="center"/>
              <w:rPr>
                <w:rFonts w:eastAsia="Times New Roman"/>
                <w:b/>
                <w:bCs/>
                <w:color w:val="000000"/>
                <w:sz w:val="18"/>
                <w:szCs w:val="18"/>
                <w:lang w:eastAsia="en-GB"/>
              </w:rPr>
            </w:pPr>
            <w:r w:rsidRPr="00A47097">
              <w:rPr>
                <w:rFonts w:eastAsia="Times New Roman"/>
                <w:b/>
                <w:bCs/>
                <w:color w:val="000000"/>
                <w:sz w:val="18"/>
                <w:szCs w:val="18"/>
                <w:lang w:eastAsia="en-GB"/>
              </w:rPr>
              <w:t>Police Pensions</w:t>
            </w:r>
          </w:p>
        </w:tc>
        <w:tc>
          <w:tcPr>
            <w:tcW w:w="994" w:type="dxa"/>
            <w:tcBorders>
              <w:top w:val="nil"/>
              <w:left w:val="nil"/>
              <w:bottom w:val="nil"/>
              <w:right w:val="nil"/>
            </w:tcBorders>
            <w:shd w:val="clear" w:color="auto" w:fill="auto"/>
            <w:vAlign w:val="center"/>
            <w:hideMark/>
          </w:tcPr>
          <w:p w14:paraId="0FFD0D0B" w14:textId="77777777" w:rsidR="00A47097" w:rsidRPr="00A47097" w:rsidRDefault="00A47097" w:rsidP="00A47097">
            <w:pPr>
              <w:widowControl/>
              <w:autoSpaceDE/>
              <w:autoSpaceDN/>
              <w:jc w:val="center"/>
              <w:rPr>
                <w:rFonts w:eastAsia="Times New Roman"/>
                <w:b/>
                <w:bCs/>
                <w:color w:val="000000"/>
                <w:sz w:val="18"/>
                <w:szCs w:val="18"/>
                <w:lang w:eastAsia="en-GB"/>
              </w:rPr>
            </w:pPr>
            <w:r w:rsidRPr="00A47097">
              <w:rPr>
                <w:rFonts w:eastAsia="Times New Roman"/>
                <w:b/>
                <w:bCs/>
                <w:color w:val="000000"/>
                <w:sz w:val="18"/>
                <w:szCs w:val="18"/>
                <w:lang w:eastAsia="en-GB"/>
              </w:rPr>
              <w:t>Total</w:t>
            </w:r>
          </w:p>
        </w:tc>
      </w:tr>
      <w:tr w:rsidR="00A47097" w:rsidRPr="00A47097" w14:paraId="4B7FD17F" w14:textId="77777777" w:rsidTr="007A0498">
        <w:trPr>
          <w:trHeight w:val="253"/>
        </w:trPr>
        <w:tc>
          <w:tcPr>
            <w:tcW w:w="895" w:type="dxa"/>
            <w:tcBorders>
              <w:top w:val="nil"/>
              <w:left w:val="nil"/>
              <w:bottom w:val="single" w:sz="8" w:space="0" w:color="000000"/>
              <w:right w:val="nil"/>
            </w:tcBorders>
            <w:shd w:val="clear" w:color="auto" w:fill="auto"/>
            <w:vAlign w:val="center"/>
            <w:hideMark/>
          </w:tcPr>
          <w:p w14:paraId="222730E7"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£'000</w:t>
            </w:r>
          </w:p>
        </w:tc>
        <w:tc>
          <w:tcPr>
            <w:tcW w:w="778" w:type="dxa"/>
            <w:tcBorders>
              <w:top w:val="nil"/>
              <w:left w:val="nil"/>
              <w:bottom w:val="single" w:sz="8" w:space="0" w:color="000000"/>
              <w:right w:val="nil"/>
            </w:tcBorders>
            <w:shd w:val="clear" w:color="auto" w:fill="auto"/>
            <w:vAlign w:val="center"/>
            <w:hideMark/>
          </w:tcPr>
          <w:p w14:paraId="548BC13E"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£'000</w:t>
            </w:r>
          </w:p>
        </w:tc>
        <w:tc>
          <w:tcPr>
            <w:tcW w:w="1031" w:type="dxa"/>
            <w:tcBorders>
              <w:top w:val="nil"/>
              <w:left w:val="nil"/>
              <w:bottom w:val="single" w:sz="8" w:space="0" w:color="000000"/>
              <w:right w:val="nil"/>
            </w:tcBorders>
            <w:shd w:val="clear" w:color="auto" w:fill="auto"/>
            <w:vAlign w:val="center"/>
            <w:hideMark/>
          </w:tcPr>
          <w:p w14:paraId="108151A0"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£'000</w:t>
            </w:r>
          </w:p>
        </w:tc>
        <w:tc>
          <w:tcPr>
            <w:tcW w:w="1034" w:type="dxa"/>
            <w:tcBorders>
              <w:top w:val="nil"/>
              <w:left w:val="nil"/>
              <w:bottom w:val="single" w:sz="8" w:space="0" w:color="000000"/>
              <w:right w:val="nil"/>
            </w:tcBorders>
            <w:shd w:val="clear" w:color="auto" w:fill="auto"/>
            <w:vAlign w:val="center"/>
            <w:hideMark/>
          </w:tcPr>
          <w:p w14:paraId="4C252265"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£'000</w:t>
            </w:r>
          </w:p>
        </w:tc>
        <w:tc>
          <w:tcPr>
            <w:tcW w:w="7456" w:type="dxa"/>
            <w:tcBorders>
              <w:top w:val="nil"/>
              <w:left w:val="nil"/>
              <w:bottom w:val="single" w:sz="8" w:space="0" w:color="000000"/>
              <w:right w:val="nil"/>
            </w:tcBorders>
            <w:shd w:val="clear" w:color="auto" w:fill="auto"/>
            <w:vAlign w:val="center"/>
            <w:hideMark/>
          </w:tcPr>
          <w:p w14:paraId="47A54A2B"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 xml:space="preserve"> </w:t>
            </w:r>
          </w:p>
        </w:tc>
        <w:tc>
          <w:tcPr>
            <w:tcW w:w="895" w:type="dxa"/>
            <w:tcBorders>
              <w:top w:val="nil"/>
              <w:left w:val="nil"/>
              <w:bottom w:val="single" w:sz="8" w:space="0" w:color="000000"/>
              <w:right w:val="nil"/>
            </w:tcBorders>
            <w:shd w:val="clear" w:color="auto" w:fill="auto"/>
            <w:vAlign w:val="center"/>
            <w:hideMark/>
          </w:tcPr>
          <w:p w14:paraId="2B1B266B"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£'000</w:t>
            </w:r>
          </w:p>
        </w:tc>
        <w:tc>
          <w:tcPr>
            <w:tcW w:w="759" w:type="dxa"/>
            <w:tcBorders>
              <w:top w:val="nil"/>
              <w:left w:val="nil"/>
              <w:bottom w:val="single" w:sz="8" w:space="0" w:color="000000"/>
              <w:right w:val="nil"/>
            </w:tcBorders>
            <w:shd w:val="clear" w:color="auto" w:fill="auto"/>
            <w:vAlign w:val="center"/>
            <w:hideMark/>
          </w:tcPr>
          <w:p w14:paraId="4B9DA5B2"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£'000</w:t>
            </w:r>
          </w:p>
        </w:tc>
        <w:tc>
          <w:tcPr>
            <w:tcW w:w="1031" w:type="dxa"/>
            <w:tcBorders>
              <w:top w:val="nil"/>
              <w:left w:val="nil"/>
              <w:bottom w:val="single" w:sz="8" w:space="0" w:color="000000"/>
              <w:right w:val="nil"/>
            </w:tcBorders>
            <w:shd w:val="clear" w:color="auto" w:fill="auto"/>
            <w:vAlign w:val="center"/>
            <w:hideMark/>
          </w:tcPr>
          <w:p w14:paraId="79EA7ACC"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£'000</w:t>
            </w:r>
          </w:p>
        </w:tc>
        <w:tc>
          <w:tcPr>
            <w:tcW w:w="994" w:type="dxa"/>
            <w:tcBorders>
              <w:top w:val="nil"/>
              <w:left w:val="nil"/>
              <w:bottom w:val="single" w:sz="8" w:space="0" w:color="000000"/>
              <w:right w:val="nil"/>
            </w:tcBorders>
            <w:shd w:val="clear" w:color="auto" w:fill="auto"/>
            <w:vAlign w:val="center"/>
            <w:hideMark/>
          </w:tcPr>
          <w:p w14:paraId="3375DBD9"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£'000</w:t>
            </w:r>
          </w:p>
        </w:tc>
      </w:tr>
      <w:tr w:rsidR="00A47097" w:rsidRPr="00A47097" w14:paraId="50D227C8" w14:textId="77777777" w:rsidTr="007A0498">
        <w:trPr>
          <w:trHeight w:val="241"/>
        </w:trPr>
        <w:tc>
          <w:tcPr>
            <w:tcW w:w="895" w:type="dxa"/>
            <w:tcBorders>
              <w:top w:val="nil"/>
              <w:left w:val="nil"/>
              <w:bottom w:val="nil"/>
              <w:right w:val="nil"/>
            </w:tcBorders>
            <w:shd w:val="clear" w:color="auto" w:fill="auto"/>
            <w:vAlign w:val="center"/>
            <w:hideMark/>
          </w:tcPr>
          <w:p w14:paraId="0194E1C9"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158,024</w:t>
            </w:r>
          </w:p>
        </w:tc>
        <w:tc>
          <w:tcPr>
            <w:tcW w:w="778" w:type="dxa"/>
            <w:tcBorders>
              <w:top w:val="nil"/>
              <w:left w:val="nil"/>
              <w:bottom w:val="nil"/>
              <w:right w:val="nil"/>
            </w:tcBorders>
            <w:shd w:val="clear" w:color="auto" w:fill="auto"/>
            <w:vAlign w:val="center"/>
            <w:hideMark/>
          </w:tcPr>
          <w:p w14:paraId="47A69E08"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5,298</w:t>
            </w:r>
          </w:p>
        </w:tc>
        <w:tc>
          <w:tcPr>
            <w:tcW w:w="1031" w:type="dxa"/>
            <w:tcBorders>
              <w:top w:val="nil"/>
              <w:left w:val="nil"/>
              <w:bottom w:val="nil"/>
              <w:right w:val="nil"/>
            </w:tcBorders>
            <w:shd w:val="clear" w:color="auto" w:fill="auto"/>
            <w:vAlign w:val="center"/>
            <w:hideMark/>
          </w:tcPr>
          <w:p w14:paraId="5E0973B8"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0</w:t>
            </w:r>
          </w:p>
        </w:tc>
        <w:tc>
          <w:tcPr>
            <w:tcW w:w="1034" w:type="dxa"/>
            <w:tcBorders>
              <w:top w:val="nil"/>
              <w:left w:val="nil"/>
              <w:bottom w:val="nil"/>
              <w:right w:val="nil"/>
            </w:tcBorders>
            <w:shd w:val="clear" w:color="auto" w:fill="auto"/>
            <w:vAlign w:val="center"/>
            <w:hideMark/>
          </w:tcPr>
          <w:p w14:paraId="2BA944D8"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163,322</w:t>
            </w:r>
          </w:p>
        </w:tc>
        <w:tc>
          <w:tcPr>
            <w:tcW w:w="7456" w:type="dxa"/>
            <w:tcBorders>
              <w:top w:val="nil"/>
              <w:left w:val="nil"/>
              <w:bottom w:val="nil"/>
              <w:right w:val="nil"/>
            </w:tcBorders>
            <w:shd w:val="clear" w:color="auto" w:fill="auto"/>
            <w:vAlign w:val="center"/>
            <w:hideMark/>
          </w:tcPr>
          <w:p w14:paraId="17C2D4A2" w14:textId="77777777" w:rsidR="00A47097" w:rsidRPr="00A47097" w:rsidRDefault="00A47097" w:rsidP="00A47097">
            <w:pPr>
              <w:widowControl/>
              <w:autoSpaceDE/>
              <w:autoSpaceDN/>
              <w:rPr>
                <w:rFonts w:eastAsia="Times New Roman"/>
                <w:color w:val="000000"/>
                <w:sz w:val="18"/>
                <w:szCs w:val="18"/>
                <w:lang w:eastAsia="en-GB"/>
              </w:rPr>
            </w:pPr>
            <w:r w:rsidRPr="00A47097">
              <w:rPr>
                <w:rFonts w:eastAsia="Times New Roman"/>
                <w:color w:val="000000"/>
                <w:sz w:val="18"/>
                <w:szCs w:val="18"/>
                <w:lang w:eastAsia="en-GB"/>
              </w:rPr>
              <w:t>Opening fair value of scheme assets</w:t>
            </w:r>
          </w:p>
        </w:tc>
        <w:tc>
          <w:tcPr>
            <w:tcW w:w="895" w:type="dxa"/>
            <w:tcBorders>
              <w:top w:val="nil"/>
              <w:left w:val="nil"/>
              <w:bottom w:val="nil"/>
              <w:right w:val="nil"/>
            </w:tcBorders>
            <w:shd w:val="clear" w:color="auto" w:fill="auto"/>
            <w:vAlign w:val="center"/>
            <w:hideMark/>
          </w:tcPr>
          <w:p w14:paraId="28640D3D"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171,004</w:t>
            </w:r>
          </w:p>
        </w:tc>
        <w:tc>
          <w:tcPr>
            <w:tcW w:w="759" w:type="dxa"/>
            <w:tcBorders>
              <w:top w:val="nil"/>
              <w:left w:val="nil"/>
              <w:bottom w:val="nil"/>
              <w:right w:val="nil"/>
            </w:tcBorders>
            <w:shd w:val="clear" w:color="auto" w:fill="auto"/>
            <w:vAlign w:val="center"/>
            <w:hideMark/>
          </w:tcPr>
          <w:p w14:paraId="215CB474"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5,681</w:t>
            </w:r>
          </w:p>
        </w:tc>
        <w:tc>
          <w:tcPr>
            <w:tcW w:w="1031" w:type="dxa"/>
            <w:tcBorders>
              <w:top w:val="nil"/>
              <w:left w:val="nil"/>
              <w:bottom w:val="nil"/>
              <w:right w:val="nil"/>
            </w:tcBorders>
            <w:shd w:val="clear" w:color="auto" w:fill="auto"/>
            <w:vAlign w:val="center"/>
            <w:hideMark/>
          </w:tcPr>
          <w:p w14:paraId="7C839111"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0</w:t>
            </w:r>
          </w:p>
        </w:tc>
        <w:tc>
          <w:tcPr>
            <w:tcW w:w="994" w:type="dxa"/>
            <w:tcBorders>
              <w:top w:val="nil"/>
              <w:left w:val="nil"/>
              <w:bottom w:val="nil"/>
              <w:right w:val="nil"/>
            </w:tcBorders>
            <w:shd w:val="clear" w:color="auto" w:fill="auto"/>
            <w:vAlign w:val="center"/>
            <w:hideMark/>
          </w:tcPr>
          <w:p w14:paraId="5E612B97"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176,685</w:t>
            </w:r>
          </w:p>
        </w:tc>
      </w:tr>
      <w:tr w:rsidR="00A47097" w:rsidRPr="00A47097" w14:paraId="333AAED9" w14:textId="77777777" w:rsidTr="007A0498">
        <w:trPr>
          <w:trHeight w:val="241"/>
        </w:trPr>
        <w:tc>
          <w:tcPr>
            <w:tcW w:w="895" w:type="dxa"/>
            <w:tcBorders>
              <w:top w:val="nil"/>
              <w:left w:val="nil"/>
              <w:bottom w:val="nil"/>
              <w:right w:val="nil"/>
            </w:tcBorders>
            <w:shd w:val="clear" w:color="auto" w:fill="auto"/>
            <w:vAlign w:val="center"/>
            <w:hideMark/>
          </w:tcPr>
          <w:p w14:paraId="294CFB06"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3,193</w:t>
            </w:r>
          </w:p>
        </w:tc>
        <w:tc>
          <w:tcPr>
            <w:tcW w:w="778" w:type="dxa"/>
            <w:tcBorders>
              <w:top w:val="nil"/>
              <w:left w:val="nil"/>
              <w:bottom w:val="nil"/>
              <w:right w:val="nil"/>
            </w:tcBorders>
            <w:shd w:val="clear" w:color="auto" w:fill="auto"/>
            <w:vAlign w:val="center"/>
            <w:hideMark/>
          </w:tcPr>
          <w:p w14:paraId="0946E714"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107</w:t>
            </w:r>
          </w:p>
        </w:tc>
        <w:tc>
          <w:tcPr>
            <w:tcW w:w="1031" w:type="dxa"/>
            <w:tcBorders>
              <w:top w:val="nil"/>
              <w:left w:val="nil"/>
              <w:bottom w:val="nil"/>
              <w:right w:val="nil"/>
            </w:tcBorders>
            <w:shd w:val="clear" w:color="auto" w:fill="auto"/>
            <w:vAlign w:val="center"/>
            <w:hideMark/>
          </w:tcPr>
          <w:p w14:paraId="001BB233"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0</w:t>
            </w:r>
          </w:p>
        </w:tc>
        <w:tc>
          <w:tcPr>
            <w:tcW w:w="1034" w:type="dxa"/>
            <w:tcBorders>
              <w:top w:val="nil"/>
              <w:left w:val="nil"/>
              <w:bottom w:val="nil"/>
              <w:right w:val="nil"/>
            </w:tcBorders>
            <w:shd w:val="clear" w:color="auto" w:fill="auto"/>
            <w:vAlign w:val="center"/>
            <w:hideMark/>
          </w:tcPr>
          <w:p w14:paraId="41901064"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3,300</w:t>
            </w:r>
          </w:p>
        </w:tc>
        <w:tc>
          <w:tcPr>
            <w:tcW w:w="7456" w:type="dxa"/>
            <w:tcBorders>
              <w:top w:val="nil"/>
              <w:left w:val="nil"/>
              <w:bottom w:val="nil"/>
              <w:right w:val="nil"/>
            </w:tcBorders>
            <w:shd w:val="clear" w:color="auto" w:fill="auto"/>
            <w:vAlign w:val="center"/>
            <w:hideMark/>
          </w:tcPr>
          <w:p w14:paraId="4ED19935" w14:textId="77777777" w:rsidR="00A47097" w:rsidRPr="00A47097" w:rsidRDefault="00A47097" w:rsidP="00A47097">
            <w:pPr>
              <w:widowControl/>
              <w:autoSpaceDE/>
              <w:autoSpaceDN/>
              <w:rPr>
                <w:rFonts w:eastAsia="Times New Roman"/>
                <w:color w:val="000000"/>
                <w:sz w:val="18"/>
                <w:szCs w:val="18"/>
                <w:lang w:eastAsia="en-GB"/>
              </w:rPr>
            </w:pPr>
            <w:r w:rsidRPr="00A47097">
              <w:rPr>
                <w:rFonts w:eastAsia="Times New Roman"/>
                <w:color w:val="000000"/>
                <w:sz w:val="18"/>
                <w:szCs w:val="18"/>
                <w:lang w:eastAsia="en-GB"/>
              </w:rPr>
              <w:t>Interest income</w:t>
            </w:r>
          </w:p>
        </w:tc>
        <w:tc>
          <w:tcPr>
            <w:tcW w:w="895" w:type="dxa"/>
            <w:tcBorders>
              <w:top w:val="nil"/>
              <w:left w:val="nil"/>
              <w:bottom w:val="nil"/>
              <w:right w:val="nil"/>
            </w:tcBorders>
            <w:shd w:val="clear" w:color="auto" w:fill="auto"/>
            <w:vAlign w:val="center"/>
            <w:hideMark/>
          </w:tcPr>
          <w:p w14:paraId="59EF560D"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4,667</w:t>
            </w:r>
          </w:p>
        </w:tc>
        <w:tc>
          <w:tcPr>
            <w:tcW w:w="759" w:type="dxa"/>
            <w:tcBorders>
              <w:top w:val="nil"/>
              <w:left w:val="nil"/>
              <w:bottom w:val="nil"/>
              <w:right w:val="nil"/>
            </w:tcBorders>
            <w:shd w:val="clear" w:color="auto" w:fill="auto"/>
            <w:vAlign w:val="center"/>
            <w:hideMark/>
          </w:tcPr>
          <w:p w14:paraId="4DC51BB8"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154</w:t>
            </w:r>
          </w:p>
        </w:tc>
        <w:tc>
          <w:tcPr>
            <w:tcW w:w="1031" w:type="dxa"/>
            <w:tcBorders>
              <w:top w:val="nil"/>
              <w:left w:val="nil"/>
              <w:bottom w:val="nil"/>
              <w:right w:val="nil"/>
            </w:tcBorders>
            <w:shd w:val="clear" w:color="auto" w:fill="auto"/>
            <w:vAlign w:val="center"/>
            <w:hideMark/>
          </w:tcPr>
          <w:p w14:paraId="1DC54A5F"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0</w:t>
            </w:r>
          </w:p>
        </w:tc>
        <w:tc>
          <w:tcPr>
            <w:tcW w:w="994" w:type="dxa"/>
            <w:tcBorders>
              <w:top w:val="nil"/>
              <w:left w:val="nil"/>
              <w:bottom w:val="nil"/>
              <w:right w:val="nil"/>
            </w:tcBorders>
            <w:shd w:val="clear" w:color="auto" w:fill="auto"/>
            <w:vAlign w:val="center"/>
            <w:hideMark/>
          </w:tcPr>
          <w:p w14:paraId="34C2E0E6"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4,821</w:t>
            </w:r>
          </w:p>
        </w:tc>
      </w:tr>
      <w:tr w:rsidR="00A47097" w:rsidRPr="00A47097" w14:paraId="334EC6FA" w14:textId="77777777" w:rsidTr="007A0498">
        <w:trPr>
          <w:trHeight w:val="241"/>
        </w:trPr>
        <w:tc>
          <w:tcPr>
            <w:tcW w:w="895" w:type="dxa"/>
            <w:tcBorders>
              <w:top w:val="nil"/>
              <w:left w:val="nil"/>
              <w:bottom w:val="nil"/>
              <w:right w:val="nil"/>
            </w:tcBorders>
            <w:shd w:val="clear" w:color="auto" w:fill="auto"/>
            <w:vAlign w:val="center"/>
            <w:hideMark/>
          </w:tcPr>
          <w:p w14:paraId="6D5285C2" w14:textId="77777777" w:rsidR="00A47097" w:rsidRPr="00A47097" w:rsidRDefault="00A47097" w:rsidP="00A47097">
            <w:pPr>
              <w:widowControl/>
              <w:autoSpaceDE/>
              <w:autoSpaceDN/>
              <w:jc w:val="center"/>
              <w:rPr>
                <w:rFonts w:eastAsia="Times New Roman"/>
                <w:color w:val="000000"/>
                <w:sz w:val="18"/>
                <w:szCs w:val="18"/>
                <w:lang w:eastAsia="en-GB"/>
              </w:rPr>
            </w:pPr>
            <w:r w:rsidRPr="00A47097">
              <w:rPr>
                <w:rFonts w:eastAsia="Times New Roman"/>
                <w:color w:val="000000"/>
                <w:sz w:val="18"/>
                <w:szCs w:val="18"/>
                <w:lang w:eastAsia="en-GB"/>
              </w:rPr>
              <w:t xml:space="preserve"> </w:t>
            </w:r>
          </w:p>
        </w:tc>
        <w:tc>
          <w:tcPr>
            <w:tcW w:w="778" w:type="dxa"/>
            <w:tcBorders>
              <w:top w:val="nil"/>
              <w:left w:val="nil"/>
              <w:bottom w:val="nil"/>
              <w:right w:val="nil"/>
            </w:tcBorders>
            <w:shd w:val="clear" w:color="auto" w:fill="auto"/>
            <w:vAlign w:val="center"/>
            <w:hideMark/>
          </w:tcPr>
          <w:p w14:paraId="11E255E5" w14:textId="77777777" w:rsidR="00A47097" w:rsidRPr="00A47097" w:rsidRDefault="00A47097" w:rsidP="00A47097">
            <w:pPr>
              <w:widowControl/>
              <w:autoSpaceDE/>
              <w:autoSpaceDN/>
              <w:jc w:val="center"/>
              <w:rPr>
                <w:rFonts w:eastAsia="Times New Roman"/>
                <w:color w:val="000000"/>
                <w:sz w:val="18"/>
                <w:szCs w:val="18"/>
                <w:lang w:eastAsia="en-GB"/>
              </w:rPr>
            </w:pPr>
          </w:p>
        </w:tc>
        <w:tc>
          <w:tcPr>
            <w:tcW w:w="1031" w:type="dxa"/>
            <w:tcBorders>
              <w:top w:val="nil"/>
              <w:left w:val="nil"/>
              <w:bottom w:val="nil"/>
              <w:right w:val="nil"/>
            </w:tcBorders>
            <w:shd w:val="clear" w:color="auto" w:fill="auto"/>
            <w:vAlign w:val="center"/>
            <w:hideMark/>
          </w:tcPr>
          <w:p w14:paraId="3305F3C1" w14:textId="77777777" w:rsidR="00A47097" w:rsidRPr="00A47097" w:rsidRDefault="00A47097" w:rsidP="00A47097">
            <w:pPr>
              <w:widowControl/>
              <w:autoSpaceDE/>
              <w:autoSpaceDN/>
              <w:jc w:val="center"/>
              <w:rPr>
                <w:rFonts w:eastAsia="Times New Roman"/>
                <w:color w:val="000000"/>
                <w:sz w:val="18"/>
                <w:szCs w:val="18"/>
                <w:lang w:eastAsia="en-GB"/>
              </w:rPr>
            </w:pPr>
            <w:r w:rsidRPr="00A47097">
              <w:rPr>
                <w:rFonts w:eastAsia="Times New Roman"/>
                <w:color w:val="000000"/>
                <w:sz w:val="18"/>
                <w:szCs w:val="18"/>
                <w:lang w:eastAsia="en-GB"/>
              </w:rPr>
              <w:t xml:space="preserve"> </w:t>
            </w:r>
          </w:p>
        </w:tc>
        <w:tc>
          <w:tcPr>
            <w:tcW w:w="1034" w:type="dxa"/>
            <w:tcBorders>
              <w:top w:val="nil"/>
              <w:left w:val="nil"/>
              <w:bottom w:val="nil"/>
              <w:right w:val="nil"/>
            </w:tcBorders>
            <w:shd w:val="clear" w:color="auto" w:fill="auto"/>
            <w:vAlign w:val="center"/>
            <w:hideMark/>
          </w:tcPr>
          <w:p w14:paraId="06650A7C" w14:textId="77777777" w:rsidR="00A47097" w:rsidRPr="00A47097" w:rsidRDefault="00A47097" w:rsidP="00A47097">
            <w:pPr>
              <w:widowControl/>
              <w:autoSpaceDE/>
              <w:autoSpaceDN/>
              <w:jc w:val="center"/>
              <w:rPr>
                <w:rFonts w:eastAsia="Times New Roman"/>
                <w:color w:val="000000"/>
                <w:sz w:val="18"/>
                <w:szCs w:val="18"/>
                <w:lang w:eastAsia="en-GB"/>
              </w:rPr>
            </w:pPr>
          </w:p>
        </w:tc>
        <w:tc>
          <w:tcPr>
            <w:tcW w:w="7456" w:type="dxa"/>
            <w:tcBorders>
              <w:top w:val="nil"/>
              <w:left w:val="nil"/>
              <w:bottom w:val="nil"/>
              <w:right w:val="nil"/>
            </w:tcBorders>
            <w:shd w:val="clear" w:color="auto" w:fill="auto"/>
            <w:vAlign w:val="center"/>
            <w:hideMark/>
          </w:tcPr>
          <w:p w14:paraId="6D4FE294" w14:textId="77777777" w:rsidR="00A47097" w:rsidRPr="00A47097" w:rsidRDefault="00A47097" w:rsidP="00A47097">
            <w:pPr>
              <w:widowControl/>
              <w:autoSpaceDE/>
              <w:autoSpaceDN/>
              <w:rPr>
                <w:rFonts w:eastAsia="Times New Roman"/>
                <w:color w:val="000000"/>
                <w:sz w:val="18"/>
                <w:szCs w:val="18"/>
                <w:lang w:eastAsia="en-GB"/>
              </w:rPr>
            </w:pPr>
            <w:r w:rsidRPr="00A47097">
              <w:rPr>
                <w:rFonts w:eastAsia="Times New Roman"/>
                <w:color w:val="000000"/>
                <w:sz w:val="18"/>
                <w:szCs w:val="18"/>
                <w:lang w:eastAsia="en-GB"/>
              </w:rPr>
              <w:t>Re-measurement gain / (loss):</w:t>
            </w:r>
          </w:p>
        </w:tc>
        <w:tc>
          <w:tcPr>
            <w:tcW w:w="895" w:type="dxa"/>
            <w:tcBorders>
              <w:top w:val="nil"/>
              <w:left w:val="nil"/>
              <w:bottom w:val="nil"/>
              <w:right w:val="nil"/>
            </w:tcBorders>
            <w:shd w:val="clear" w:color="auto" w:fill="auto"/>
            <w:vAlign w:val="center"/>
            <w:hideMark/>
          </w:tcPr>
          <w:p w14:paraId="2CB43610" w14:textId="77777777" w:rsidR="00A47097" w:rsidRPr="00A47097" w:rsidRDefault="00A47097" w:rsidP="00A47097">
            <w:pPr>
              <w:widowControl/>
              <w:autoSpaceDE/>
              <w:autoSpaceDN/>
              <w:jc w:val="center"/>
              <w:rPr>
                <w:rFonts w:eastAsia="Times New Roman"/>
                <w:color w:val="000000"/>
                <w:sz w:val="18"/>
                <w:szCs w:val="18"/>
                <w:lang w:eastAsia="en-GB"/>
              </w:rPr>
            </w:pPr>
            <w:r w:rsidRPr="00A47097">
              <w:rPr>
                <w:rFonts w:eastAsia="Times New Roman"/>
                <w:color w:val="000000"/>
                <w:sz w:val="18"/>
                <w:szCs w:val="18"/>
                <w:lang w:eastAsia="en-GB"/>
              </w:rPr>
              <w:t xml:space="preserve"> </w:t>
            </w:r>
          </w:p>
        </w:tc>
        <w:tc>
          <w:tcPr>
            <w:tcW w:w="759" w:type="dxa"/>
            <w:tcBorders>
              <w:top w:val="nil"/>
              <w:left w:val="nil"/>
              <w:bottom w:val="nil"/>
              <w:right w:val="nil"/>
            </w:tcBorders>
            <w:shd w:val="clear" w:color="auto" w:fill="auto"/>
            <w:vAlign w:val="center"/>
            <w:hideMark/>
          </w:tcPr>
          <w:p w14:paraId="188AC5AD" w14:textId="77777777" w:rsidR="00A47097" w:rsidRPr="00A47097" w:rsidRDefault="00A47097" w:rsidP="00A47097">
            <w:pPr>
              <w:widowControl/>
              <w:autoSpaceDE/>
              <w:autoSpaceDN/>
              <w:jc w:val="center"/>
              <w:rPr>
                <w:rFonts w:eastAsia="Times New Roman"/>
                <w:color w:val="000000"/>
                <w:sz w:val="18"/>
                <w:szCs w:val="18"/>
                <w:lang w:eastAsia="en-GB"/>
              </w:rPr>
            </w:pPr>
          </w:p>
        </w:tc>
        <w:tc>
          <w:tcPr>
            <w:tcW w:w="1031" w:type="dxa"/>
            <w:tcBorders>
              <w:top w:val="nil"/>
              <w:left w:val="nil"/>
              <w:bottom w:val="nil"/>
              <w:right w:val="nil"/>
            </w:tcBorders>
            <w:shd w:val="clear" w:color="auto" w:fill="auto"/>
            <w:vAlign w:val="center"/>
            <w:hideMark/>
          </w:tcPr>
          <w:p w14:paraId="1ECE4ABA" w14:textId="77777777" w:rsidR="00A47097" w:rsidRPr="00A47097" w:rsidRDefault="00A47097" w:rsidP="00A47097">
            <w:pPr>
              <w:widowControl/>
              <w:autoSpaceDE/>
              <w:autoSpaceDN/>
              <w:jc w:val="center"/>
              <w:rPr>
                <w:rFonts w:eastAsia="Times New Roman"/>
                <w:color w:val="000000"/>
                <w:sz w:val="18"/>
                <w:szCs w:val="18"/>
                <w:lang w:eastAsia="en-GB"/>
              </w:rPr>
            </w:pPr>
            <w:r w:rsidRPr="00A47097">
              <w:rPr>
                <w:rFonts w:eastAsia="Times New Roman"/>
                <w:color w:val="000000"/>
                <w:sz w:val="18"/>
                <w:szCs w:val="18"/>
                <w:lang w:eastAsia="en-GB"/>
              </w:rPr>
              <w:t xml:space="preserve"> </w:t>
            </w:r>
          </w:p>
        </w:tc>
        <w:tc>
          <w:tcPr>
            <w:tcW w:w="994" w:type="dxa"/>
            <w:tcBorders>
              <w:top w:val="nil"/>
              <w:left w:val="nil"/>
              <w:bottom w:val="nil"/>
              <w:right w:val="nil"/>
            </w:tcBorders>
            <w:shd w:val="clear" w:color="auto" w:fill="auto"/>
            <w:vAlign w:val="center"/>
            <w:hideMark/>
          </w:tcPr>
          <w:p w14:paraId="6B1582FB" w14:textId="77777777" w:rsidR="00A47097" w:rsidRPr="00A47097" w:rsidRDefault="00A47097" w:rsidP="00A47097">
            <w:pPr>
              <w:widowControl/>
              <w:autoSpaceDE/>
              <w:autoSpaceDN/>
              <w:jc w:val="center"/>
              <w:rPr>
                <w:rFonts w:eastAsia="Times New Roman"/>
                <w:color w:val="000000"/>
                <w:sz w:val="18"/>
                <w:szCs w:val="18"/>
                <w:lang w:eastAsia="en-GB"/>
              </w:rPr>
            </w:pPr>
          </w:p>
        </w:tc>
      </w:tr>
      <w:tr w:rsidR="00A47097" w:rsidRPr="00A47097" w14:paraId="7A07A84F" w14:textId="77777777" w:rsidTr="007A0498">
        <w:trPr>
          <w:trHeight w:val="241"/>
        </w:trPr>
        <w:tc>
          <w:tcPr>
            <w:tcW w:w="895" w:type="dxa"/>
            <w:tcBorders>
              <w:top w:val="nil"/>
              <w:left w:val="nil"/>
              <w:bottom w:val="nil"/>
              <w:right w:val="nil"/>
            </w:tcBorders>
            <w:shd w:val="clear" w:color="auto" w:fill="auto"/>
            <w:vAlign w:val="center"/>
            <w:hideMark/>
          </w:tcPr>
          <w:p w14:paraId="70343EF5"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6,324</w:t>
            </w:r>
          </w:p>
        </w:tc>
        <w:tc>
          <w:tcPr>
            <w:tcW w:w="778" w:type="dxa"/>
            <w:tcBorders>
              <w:top w:val="nil"/>
              <w:left w:val="nil"/>
              <w:bottom w:val="nil"/>
              <w:right w:val="nil"/>
            </w:tcBorders>
            <w:shd w:val="clear" w:color="auto" w:fill="auto"/>
            <w:vAlign w:val="center"/>
            <w:hideMark/>
          </w:tcPr>
          <w:p w14:paraId="1F602A8D"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210</w:t>
            </w:r>
          </w:p>
        </w:tc>
        <w:tc>
          <w:tcPr>
            <w:tcW w:w="1031" w:type="dxa"/>
            <w:tcBorders>
              <w:top w:val="nil"/>
              <w:left w:val="nil"/>
              <w:bottom w:val="nil"/>
              <w:right w:val="nil"/>
            </w:tcBorders>
            <w:shd w:val="clear" w:color="auto" w:fill="auto"/>
            <w:vAlign w:val="center"/>
            <w:hideMark/>
          </w:tcPr>
          <w:p w14:paraId="474D2C47"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0</w:t>
            </w:r>
          </w:p>
        </w:tc>
        <w:tc>
          <w:tcPr>
            <w:tcW w:w="1034" w:type="dxa"/>
            <w:tcBorders>
              <w:top w:val="nil"/>
              <w:left w:val="nil"/>
              <w:bottom w:val="nil"/>
              <w:right w:val="nil"/>
            </w:tcBorders>
            <w:shd w:val="clear" w:color="auto" w:fill="auto"/>
            <w:vAlign w:val="center"/>
            <w:hideMark/>
          </w:tcPr>
          <w:p w14:paraId="76A87D73"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6,534</w:t>
            </w:r>
          </w:p>
        </w:tc>
        <w:tc>
          <w:tcPr>
            <w:tcW w:w="7456" w:type="dxa"/>
            <w:tcBorders>
              <w:top w:val="nil"/>
              <w:left w:val="nil"/>
              <w:bottom w:val="nil"/>
              <w:right w:val="nil"/>
            </w:tcBorders>
            <w:shd w:val="clear" w:color="auto" w:fill="auto"/>
            <w:vAlign w:val="center"/>
            <w:hideMark/>
          </w:tcPr>
          <w:p w14:paraId="38E1A6EE" w14:textId="77777777" w:rsidR="00A47097" w:rsidRPr="00A47097" w:rsidRDefault="00A47097" w:rsidP="00A47097">
            <w:pPr>
              <w:widowControl/>
              <w:autoSpaceDE/>
              <w:autoSpaceDN/>
              <w:rPr>
                <w:rFonts w:eastAsia="Times New Roman"/>
                <w:color w:val="000000"/>
                <w:sz w:val="18"/>
                <w:szCs w:val="18"/>
                <w:lang w:eastAsia="en-GB"/>
              </w:rPr>
            </w:pPr>
            <w:r w:rsidRPr="00A47097">
              <w:rPr>
                <w:rFonts w:eastAsia="Times New Roman"/>
                <w:color w:val="000000"/>
                <w:sz w:val="18"/>
                <w:szCs w:val="18"/>
                <w:lang w:eastAsia="en-GB"/>
              </w:rPr>
              <w:t>- The return on plan assets, excluding the amount included in the net interest expense</w:t>
            </w:r>
          </w:p>
        </w:tc>
        <w:tc>
          <w:tcPr>
            <w:tcW w:w="895" w:type="dxa"/>
            <w:tcBorders>
              <w:top w:val="nil"/>
              <w:left w:val="nil"/>
              <w:bottom w:val="nil"/>
              <w:right w:val="nil"/>
            </w:tcBorders>
            <w:shd w:val="clear" w:color="auto" w:fill="auto"/>
            <w:vAlign w:val="center"/>
            <w:hideMark/>
          </w:tcPr>
          <w:p w14:paraId="43CDBF91"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(5,627)</w:t>
            </w:r>
          </w:p>
        </w:tc>
        <w:tc>
          <w:tcPr>
            <w:tcW w:w="759" w:type="dxa"/>
            <w:tcBorders>
              <w:top w:val="nil"/>
              <w:left w:val="nil"/>
              <w:bottom w:val="nil"/>
              <w:right w:val="nil"/>
            </w:tcBorders>
            <w:shd w:val="clear" w:color="auto" w:fill="auto"/>
            <w:vAlign w:val="center"/>
            <w:hideMark/>
          </w:tcPr>
          <w:p w14:paraId="473B05FA"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(186)</w:t>
            </w:r>
          </w:p>
        </w:tc>
        <w:tc>
          <w:tcPr>
            <w:tcW w:w="1031" w:type="dxa"/>
            <w:tcBorders>
              <w:top w:val="nil"/>
              <w:left w:val="nil"/>
              <w:bottom w:val="nil"/>
              <w:right w:val="nil"/>
            </w:tcBorders>
            <w:shd w:val="clear" w:color="auto" w:fill="auto"/>
            <w:vAlign w:val="center"/>
            <w:hideMark/>
          </w:tcPr>
          <w:p w14:paraId="3E611BAA"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0</w:t>
            </w:r>
          </w:p>
        </w:tc>
        <w:tc>
          <w:tcPr>
            <w:tcW w:w="994" w:type="dxa"/>
            <w:tcBorders>
              <w:top w:val="nil"/>
              <w:left w:val="nil"/>
              <w:bottom w:val="nil"/>
              <w:right w:val="nil"/>
            </w:tcBorders>
            <w:shd w:val="clear" w:color="auto" w:fill="auto"/>
            <w:vAlign w:val="center"/>
            <w:hideMark/>
          </w:tcPr>
          <w:p w14:paraId="2E6F2C6A"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(5,813)</w:t>
            </w:r>
          </w:p>
        </w:tc>
      </w:tr>
      <w:tr w:rsidR="00A47097" w:rsidRPr="00A47097" w14:paraId="02E25B36" w14:textId="77777777" w:rsidTr="007A0498">
        <w:trPr>
          <w:trHeight w:val="241"/>
        </w:trPr>
        <w:tc>
          <w:tcPr>
            <w:tcW w:w="895" w:type="dxa"/>
            <w:tcBorders>
              <w:top w:val="nil"/>
              <w:left w:val="nil"/>
              <w:bottom w:val="nil"/>
              <w:right w:val="nil"/>
            </w:tcBorders>
            <w:shd w:val="clear" w:color="auto" w:fill="auto"/>
            <w:vAlign w:val="center"/>
            <w:hideMark/>
          </w:tcPr>
          <w:p w14:paraId="12D0DBAF"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0</w:t>
            </w:r>
          </w:p>
        </w:tc>
        <w:tc>
          <w:tcPr>
            <w:tcW w:w="778" w:type="dxa"/>
            <w:tcBorders>
              <w:top w:val="nil"/>
              <w:left w:val="nil"/>
              <w:bottom w:val="nil"/>
              <w:right w:val="nil"/>
            </w:tcBorders>
            <w:shd w:val="clear" w:color="auto" w:fill="auto"/>
            <w:vAlign w:val="center"/>
            <w:hideMark/>
          </w:tcPr>
          <w:p w14:paraId="71887B26"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0</w:t>
            </w:r>
          </w:p>
        </w:tc>
        <w:tc>
          <w:tcPr>
            <w:tcW w:w="1031" w:type="dxa"/>
            <w:tcBorders>
              <w:top w:val="nil"/>
              <w:left w:val="nil"/>
              <w:bottom w:val="nil"/>
              <w:right w:val="nil"/>
            </w:tcBorders>
            <w:shd w:val="clear" w:color="auto" w:fill="auto"/>
            <w:vAlign w:val="center"/>
            <w:hideMark/>
          </w:tcPr>
          <w:p w14:paraId="1BE951F3"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0</w:t>
            </w:r>
          </w:p>
        </w:tc>
        <w:tc>
          <w:tcPr>
            <w:tcW w:w="1034" w:type="dxa"/>
            <w:tcBorders>
              <w:top w:val="nil"/>
              <w:left w:val="nil"/>
              <w:bottom w:val="nil"/>
              <w:right w:val="nil"/>
            </w:tcBorders>
            <w:shd w:val="clear" w:color="auto" w:fill="auto"/>
            <w:vAlign w:val="center"/>
            <w:hideMark/>
          </w:tcPr>
          <w:p w14:paraId="60F9958B"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0</w:t>
            </w:r>
          </w:p>
        </w:tc>
        <w:tc>
          <w:tcPr>
            <w:tcW w:w="7456" w:type="dxa"/>
            <w:tcBorders>
              <w:top w:val="nil"/>
              <w:left w:val="nil"/>
              <w:bottom w:val="nil"/>
              <w:right w:val="nil"/>
            </w:tcBorders>
            <w:shd w:val="clear" w:color="auto" w:fill="auto"/>
            <w:vAlign w:val="center"/>
            <w:hideMark/>
          </w:tcPr>
          <w:p w14:paraId="61EACD29" w14:textId="77777777" w:rsidR="00A47097" w:rsidRPr="00A47097" w:rsidRDefault="00A47097" w:rsidP="00A47097">
            <w:pPr>
              <w:widowControl/>
              <w:autoSpaceDE/>
              <w:autoSpaceDN/>
              <w:rPr>
                <w:rFonts w:eastAsia="Times New Roman"/>
                <w:color w:val="000000"/>
                <w:sz w:val="18"/>
                <w:szCs w:val="18"/>
                <w:lang w:eastAsia="en-GB"/>
              </w:rPr>
            </w:pPr>
            <w:r w:rsidRPr="00A47097">
              <w:rPr>
                <w:rFonts w:eastAsia="Times New Roman"/>
                <w:color w:val="000000"/>
                <w:sz w:val="18"/>
                <w:szCs w:val="18"/>
                <w:lang w:eastAsia="en-GB"/>
              </w:rPr>
              <w:t>Other gains / (losses)</w:t>
            </w:r>
          </w:p>
        </w:tc>
        <w:tc>
          <w:tcPr>
            <w:tcW w:w="895" w:type="dxa"/>
            <w:tcBorders>
              <w:top w:val="nil"/>
              <w:left w:val="nil"/>
              <w:bottom w:val="nil"/>
              <w:right w:val="nil"/>
            </w:tcBorders>
            <w:shd w:val="clear" w:color="auto" w:fill="auto"/>
            <w:vAlign w:val="center"/>
            <w:hideMark/>
          </w:tcPr>
          <w:p w14:paraId="07CD8BAB"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(2,356)</w:t>
            </w:r>
          </w:p>
        </w:tc>
        <w:tc>
          <w:tcPr>
            <w:tcW w:w="759" w:type="dxa"/>
            <w:tcBorders>
              <w:top w:val="nil"/>
              <w:left w:val="nil"/>
              <w:bottom w:val="nil"/>
              <w:right w:val="nil"/>
            </w:tcBorders>
            <w:shd w:val="clear" w:color="auto" w:fill="auto"/>
            <w:vAlign w:val="center"/>
            <w:hideMark/>
          </w:tcPr>
          <w:p w14:paraId="7373D691"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129</w:t>
            </w:r>
          </w:p>
        </w:tc>
        <w:tc>
          <w:tcPr>
            <w:tcW w:w="1031" w:type="dxa"/>
            <w:tcBorders>
              <w:top w:val="nil"/>
              <w:left w:val="nil"/>
              <w:bottom w:val="nil"/>
              <w:right w:val="nil"/>
            </w:tcBorders>
            <w:shd w:val="clear" w:color="auto" w:fill="auto"/>
            <w:vAlign w:val="center"/>
            <w:hideMark/>
          </w:tcPr>
          <w:p w14:paraId="3DFB6266"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0</w:t>
            </w:r>
          </w:p>
        </w:tc>
        <w:tc>
          <w:tcPr>
            <w:tcW w:w="994" w:type="dxa"/>
            <w:tcBorders>
              <w:top w:val="nil"/>
              <w:left w:val="nil"/>
              <w:bottom w:val="nil"/>
              <w:right w:val="nil"/>
            </w:tcBorders>
            <w:shd w:val="clear" w:color="auto" w:fill="auto"/>
            <w:vAlign w:val="center"/>
            <w:hideMark/>
          </w:tcPr>
          <w:p w14:paraId="6FFAC848"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(2,227)</w:t>
            </w:r>
          </w:p>
        </w:tc>
      </w:tr>
      <w:tr w:rsidR="00A47097" w:rsidRPr="00A47097" w14:paraId="233B1005" w14:textId="77777777" w:rsidTr="007A0498">
        <w:trPr>
          <w:trHeight w:val="241"/>
        </w:trPr>
        <w:tc>
          <w:tcPr>
            <w:tcW w:w="895" w:type="dxa"/>
            <w:tcBorders>
              <w:top w:val="nil"/>
              <w:left w:val="nil"/>
              <w:bottom w:val="nil"/>
              <w:right w:val="nil"/>
            </w:tcBorders>
            <w:shd w:val="clear" w:color="auto" w:fill="auto"/>
            <w:vAlign w:val="center"/>
            <w:hideMark/>
          </w:tcPr>
          <w:p w14:paraId="40D1CD35"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4,990</w:t>
            </w:r>
          </w:p>
        </w:tc>
        <w:tc>
          <w:tcPr>
            <w:tcW w:w="778" w:type="dxa"/>
            <w:tcBorders>
              <w:top w:val="nil"/>
              <w:left w:val="nil"/>
              <w:bottom w:val="nil"/>
              <w:right w:val="nil"/>
            </w:tcBorders>
            <w:shd w:val="clear" w:color="auto" w:fill="auto"/>
            <w:vAlign w:val="center"/>
            <w:hideMark/>
          </w:tcPr>
          <w:p w14:paraId="4BBA32A3"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145</w:t>
            </w:r>
          </w:p>
        </w:tc>
        <w:tc>
          <w:tcPr>
            <w:tcW w:w="1031" w:type="dxa"/>
            <w:tcBorders>
              <w:top w:val="nil"/>
              <w:left w:val="nil"/>
              <w:bottom w:val="nil"/>
              <w:right w:val="nil"/>
            </w:tcBorders>
            <w:shd w:val="clear" w:color="auto" w:fill="auto"/>
            <w:vAlign w:val="center"/>
            <w:hideMark/>
          </w:tcPr>
          <w:p w14:paraId="41357387"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39,710</w:t>
            </w:r>
          </w:p>
        </w:tc>
        <w:tc>
          <w:tcPr>
            <w:tcW w:w="1034" w:type="dxa"/>
            <w:tcBorders>
              <w:top w:val="nil"/>
              <w:left w:val="nil"/>
              <w:bottom w:val="nil"/>
              <w:right w:val="nil"/>
            </w:tcBorders>
            <w:shd w:val="clear" w:color="auto" w:fill="auto"/>
            <w:vAlign w:val="center"/>
            <w:hideMark/>
          </w:tcPr>
          <w:p w14:paraId="3A9DD37E"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44,845</w:t>
            </w:r>
          </w:p>
        </w:tc>
        <w:tc>
          <w:tcPr>
            <w:tcW w:w="7456" w:type="dxa"/>
            <w:tcBorders>
              <w:top w:val="nil"/>
              <w:left w:val="nil"/>
              <w:bottom w:val="nil"/>
              <w:right w:val="nil"/>
            </w:tcBorders>
            <w:shd w:val="clear" w:color="auto" w:fill="auto"/>
            <w:vAlign w:val="center"/>
            <w:hideMark/>
          </w:tcPr>
          <w:p w14:paraId="53C74D42" w14:textId="77777777" w:rsidR="00A47097" w:rsidRPr="00A47097" w:rsidRDefault="00A47097" w:rsidP="00A47097">
            <w:pPr>
              <w:widowControl/>
              <w:autoSpaceDE/>
              <w:autoSpaceDN/>
              <w:rPr>
                <w:rFonts w:eastAsia="Times New Roman"/>
                <w:color w:val="000000"/>
                <w:sz w:val="18"/>
                <w:szCs w:val="18"/>
                <w:lang w:eastAsia="en-GB"/>
              </w:rPr>
            </w:pPr>
            <w:r w:rsidRPr="00A47097">
              <w:rPr>
                <w:rFonts w:eastAsia="Times New Roman"/>
                <w:color w:val="000000"/>
                <w:sz w:val="18"/>
                <w:szCs w:val="18"/>
                <w:lang w:eastAsia="en-GB"/>
              </w:rPr>
              <w:t>Contributions from employer</w:t>
            </w:r>
          </w:p>
        </w:tc>
        <w:tc>
          <w:tcPr>
            <w:tcW w:w="895" w:type="dxa"/>
            <w:tcBorders>
              <w:top w:val="nil"/>
              <w:left w:val="nil"/>
              <w:bottom w:val="nil"/>
              <w:right w:val="nil"/>
            </w:tcBorders>
            <w:shd w:val="clear" w:color="auto" w:fill="auto"/>
            <w:vAlign w:val="center"/>
            <w:hideMark/>
          </w:tcPr>
          <w:p w14:paraId="1FEBB791"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5,743</w:t>
            </w:r>
          </w:p>
        </w:tc>
        <w:tc>
          <w:tcPr>
            <w:tcW w:w="759" w:type="dxa"/>
            <w:tcBorders>
              <w:top w:val="nil"/>
              <w:left w:val="nil"/>
              <w:bottom w:val="nil"/>
              <w:right w:val="nil"/>
            </w:tcBorders>
            <w:shd w:val="clear" w:color="auto" w:fill="auto"/>
            <w:vAlign w:val="center"/>
            <w:hideMark/>
          </w:tcPr>
          <w:p w14:paraId="30EE004E"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157</w:t>
            </w:r>
          </w:p>
        </w:tc>
        <w:tc>
          <w:tcPr>
            <w:tcW w:w="1031" w:type="dxa"/>
            <w:tcBorders>
              <w:top w:val="nil"/>
              <w:left w:val="nil"/>
              <w:bottom w:val="nil"/>
              <w:right w:val="nil"/>
            </w:tcBorders>
            <w:shd w:val="clear" w:color="auto" w:fill="auto"/>
            <w:vAlign w:val="center"/>
            <w:hideMark/>
          </w:tcPr>
          <w:p w14:paraId="358E86E1"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36,010</w:t>
            </w:r>
          </w:p>
        </w:tc>
        <w:tc>
          <w:tcPr>
            <w:tcW w:w="994" w:type="dxa"/>
            <w:tcBorders>
              <w:top w:val="nil"/>
              <w:left w:val="nil"/>
              <w:bottom w:val="nil"/>
              <w:right w:val="nil"/>
            </w:tcBorders>
            <w:shd w:val="clear" w:color="auto" w:fill="auto"/>
            <w:vAlign w:val="center"/>
            <w:hideMark/>
          </w:tcPr>
          <w:p w14:paraId="37D937B6"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41,910</w:t>
            </w:r>
          </w:p>
        </w:tc>
      </w:tr>
      <w:tr w:rsidR="00A47097" w:rsidRPr="00A47097" w14:paraId="33A7256E" w14:textId="77777777" w:rsidTr="007A0498">
        <w:trPr>
          <w:trHeight w:val="241"/>
        </w:trPr>
        <w:tc>
          <w:tcPr>
            <w:tcW w:w="895" w:type="dxa"/>
            <w:tcBorders>
              <w:top w:val="nil"/>
              <w:left w:val="nil"/>
              <w:bottom w:val="nil"/>
              <w:right w:val="nil"/>
            </w:tcBorders>
            <w:shd w:val="clear" w:color="auto" w:fill="auto"/>
            <w:vAlign w:val="center"/>
            <w:hideMark/>
          </w:tcPr>
          <w:p w14:paraId="2BE24D8F"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1,783</w:t>
            </w:r>
          </w:p>
        </w:tc>
        <w:tc>
          <w:tcPr>
            <w:tcW w:w="778" w:type="dxa"/>
            <w:tcBorders>
              <w:top w:val="nil"/>
              <w:left w:val="nil"/>
              <w:bottom w:val="nil"/>
              <w:right w:val="nil"/>
            </w:tcBorders>
            <w:shd w:val="clear" w:color="auto" w:fill="auto"/>
            <w:vAlign w:val="center"/>
            <w:hideMark/>
          </w:tcPr>
          <w:p w14:paraId="23C63434"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67</w:t>
            </w:r>
          </w:p>
        </w:tc>
        <w:tc>
          <w:tcPr>
            <w:tcW w:w="1031" w:type="dxa"/>
            <w:tcBorders>
              <w:top w:val="nil"/>
              <w:left w:val="nil"/>
              <w:bottom w:val="nil"/>
              <w:right w:val="nil"/>
            </w:tcBorders>
            <w:shd w:val="clear" w:color="auto" w:fill="auto"/>
            <w:vAlign w:val="center"/>
            <w:hideMark/>
          </w:tcPr>
          <w:p w14:paraId="05CD6CC9"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6,530</w:t>
            </w:r>
          </w:p>
        </w:tc>
        <w:tc>
          <w:tcPr>
            <w:tcW w:w="1034" w:type="dxa"/>
            <w:tcBorders>
              <w:top w:val="nil"/>
              <w:left w:val="nil"/>
              <w:bottom w:val="nil"/>
              <w:right w:val="nil"/>
            </w:tcBorders>
            <w:shd w:val="clear" w:color="auto" w:fill="auto"/>
            <w:vAlign w:val="center"/>
            <w:hideMark/>
          </w:tcPr>
          <w:p w14:paraId="34D30FD8"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8,380</w:t>
            </w:r>
          </w:p>
        </w:tc>
        <w:tc>
          <w:tcPr>
            <w:tcW w:w="7456" w:type="dxa"/>
            <w:tcBorders>
              <w:top w:val="nil"/>
              <w:left w:val="nil"/>
              <w:bottom w:val="nil"/>
              <w:right w:val="nil"/>
            </w:tcBorders>
            <w:shd w:val="clear" w:color="auto" w:fill="auto"/>
            <w:vAlign w:val="center"/>
            <w:hideMark/>
          </w:tcPr>
          <w:p w14:paraId="2013AD7C" w14:textId="77777777" w:rsidR="00A47097" w:rsidRPr="00A47097" w:rsidRDefault="00A47097" w:rsidP="00A47097">
            <w:pPr>
              <w:widowControl/>
              <w:autoSpaceDE/>
              <w:autoSpaceDN/>
              <w:rPr>
                <w:rFonts w:eastAsia="Times New Roman"/>
                <w:color w:val="000000"/>
                <w:sz w:val="18"/>
                <w:szCs w:val="18"/>
                <w:lang w:eastAsia="en-GB"/>
              </w:rPr>
            </w:pPr>
            <w:r w:rsidRPr="00A47097">
              <w:rPr>
                <w:rFonts w:eastAsia="Times New Roman"/>
                <w:color w:val="000000"/>
                <w:sz w:val="18"/>
                <w:szCs w:val="18"/>
                <w:lang w:eastAsia="en-GB"/>
              </w:rPr>
              <w:t>Contributions from employees into the scheme</w:t>
            </w:r>
          </w:p>
        </w:tc>
        <w:tc>
          <w:tcPr>
            <w:tcW w:w="895" w:type="dxa"/>
            <w:tcBorders>
              <w:top w:val="nil"/>
              <w:left w:val="nil"/>
              <w:bottom w:val="nil"/>
              <w:right w:val="nil"/>
            </w:tcBorders>
            <w:shd w:val="clear" w:color="auto" w:fill="auto"/>
            <w:vAlign w:val="center"/>
            <w:hideMark/>
          </w:tcPr>
          <w:p w14:paraId="2DF3239F"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2,023</w:t>
            </w:r>
          </w:p>
        </w:tc>
        <w:tc>
          <w:tcPr>
            <w:tcW w:w="759" w:type="dxa"/>
            <w:tcBorders>
              <w:top w:val="nil"/>
              <w:left w:val="nil"/>
              <w:bottom w:val="nil"/>
              <w:right w:val="nil"/>
            </w:tcBorders>
            <w:shd w:val="clear" w:color="auto" w:fill="auto"/>
            <w:vAlign w:val="center"/>
            <w:hideMark/>
          </w:tcPr>
          <w:p w14:paraId="63AA5FBB"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72</w:t>
            </w:r>
          </w:p>
        </w:tc>
        <w:tc>
          <w:tcPr>
            <w:tcW w:w="1031" w:type="dxa"/>
            <w:tcBorders>
              <w:top w:val="nil"/>
              <w:left w:val="nil"/>
              <w:bottom w:val="nil"/>
              <w:right w:val="nil"/>
            </w:tcBorders>
            <w:shd w:val="clear" w:color="auto" w:fill="auto"/>
            <w:vAlign w:val="center"/>
            <w:hideMark/>
          </w:tcPr>
          <w:p w14:paraId="1A276207"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6,880</w:t>
            </w:r>
          </w:p>
        </w:tc>
        <w:tc>
          <w:tcPr>
            <w:tcW w:w="994" w:type="dxa"/>
            <w:tcBorders>
              <w:top w:val="nil"/>
              <w:left w:val="nil"/>
              <w:bottom w:val="nil"/>
              <w:right w:val="nil"/>
            </w:tcBorders>
            <w:shd w:val="clear" w:color="auto" w:fill="auto"/>
            <w:vAlign w:val="center"/>
            <w:hideMark/>
          </w:tcPr>
          <w:p w14:paraId="73E858E4"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8,975</w:t>
            </w:r>
          </w:p>
        </w:tc>
      </w:tr>
      <w:tr w:rsidR="00A47097" w:rsidRPr="00A47097" w14:paraId="6249BB13" w14:textId="77777777" w:rsidTr="007A0498">
        <w:trPr>
          <w:trHeight w:val="253"/>
        </w:trPr>
        <w:tc>
          <w:tcPr>
            <w:tcW w:w="895" w:type="dxa"/>
            <w:tcBorders>
              <w:top w:val="nil"/>
              <w:left w:val="nil"/>
              <w:bottom w:val="nil"/>
              <w:right w:val="nil"/>
            </w:tcBorders>
            <w:shd w:val="clear" w:color="auto" w:fill="auto"/>
            <w:vAlign w:val="center"/>
            <w:hideMark/>
          </w:tcPr>
          <w:p w14:paraId="2E53B784"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(3,310)</w:t>
            </w:r>
          </w:p>
        </w:tc>
        <w:tc>
          <w:tcPr>
            <w:tcW w:w="778" w:type="dxa"/>
            <w:tcBorders>
              <w:top w:val="nil"/>
              <w:left w:val="nil"/>
              <w:bottom w:val="nil"/>
              <w:right w:val="nil"/>
            </w:tcBorders>
            <w:shd w:val="clear" w:color="auto" w:fill="auto"/>
            <w:vAlign w:val="center"/>
            <w:hideMark/>
          </w:tcPr>
          <w:p w14:paraId="5CB41287"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(146)</w:t>
            </w:r>
          </w:p>
        </w:tc>
        <w:tc>
          <w:tcPr>
            <w:tcW w:w="1031" w:type="dxa"/>
            <w:tcBorders>
              <w:top w:val="nil"/>
              <w:left w:val="nil"/>
              <w:bottom w:val="nil"/>
              <w:right w:val="nil"/>
            </w:tcBorders>
            <w:shd w:val="clear" w:color="auto" w:fill="auto"/>
            <w:vAlign w:val="center"/>
            <w:hideMark/>
          </w:tcPr>
          <w:p w14:paraId="03379B24"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(46,240)</w:t>
            </w:r>
          </w:p>
        </w:tc>
        <w:tc>
          <w:tcPr>
            <w:tcW w:w="1034" w:type="dxa"/>
            <w:tcBorders>
              <w:top w:val="nil"/>
              <w:left w:val="nil"/>
              <w:bottom w:val="nil"/>
              <w:right w:val="nil"/>
            </w:tcBorders>
            <w:shd w:val="clear" w:color="auto" w:fill="auto"/>
            <w:vAlign w:val="center"/>
            <w:hideMark/>
          </w:tcPr>
          <w:p w14:paraId="07475C3E"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(49,696)</w:t>
            </w:r>
          </w:p>
        </w:tc>
        <w:tc>
          <w:tcPr>
            <w:tcW w:w="7456" w:type="dxa"/>
            <w:tcBorders>
              <w:top w:val="nil"/>
              <w:left w:val="nil"/>
              <w:bottom w:val="nil"/>
              <w:right w:val="nil"/>
            </w:tcBorders>
            <w:shd w:val="clear" w:color="auto" w:fill="auto"/>
            <w:vAlign w:val="center"/>
            <w:hideMark/>
          </w:tcPr>
          <w:p w14:paraId="57AA77CA" w14:textId="77777777" w:rsidR="00A47097" w:rsidRPr="00A47097" w:rsidRDefault="00A47097" w:rsidP="00A47097">
            <w:pPr>
              <w:widowControl/>
              <w:autoSpaceDE/>
              <w:autoSpaceDN/>
              <w:rPr>
                <w:rFonts w:eastAsia="Times New Roman"/>
                <w:color w:val="000000"/>
                <w:sz w:val="18"/>
                <w:szCs w:val="18"/>
                <w:lang w:eastAsia="en-GB"/>
              </w:rPr>
            </w:pPr>
            <w:r w:rsidRPr="00A47097">
              <w:rPr>
                <w:rFonts w:eastAsia="Times New Roman"/>
                <w:color w:val="000000"/>
                <w:sz w:val="18"/>
                <w:szCs w:val="18"/>
                <w:lang w:eastAsia="en-GB"/>
              </w:rPr>
              <w:t>Benefits / transfers paid</w:t>
            </w:r>
          </w:p>
        </w:tc>
        <w:tc>
          <w:tcPr>
            <w:tcW w:w="895" w:type="dxa"/>
            <w:tcBorders>
              <w:top w:val="nil"/>
              <w:left w:val="nil"/>
              <w:bottom w:val="nil"/>
              <w:right w:val="nil"/>
            </w:tcBorders>
            <w:shd w:val="clear" w:color="auto" w:fill="auto"/>
            <w:vAlign w:val="center"/>
            <w:hideMark/>
          </w:tcPr>
          <w:p w14:paraId="41C252DF"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(3,798)</w:t>
            </w:r>
          </w:p>
        </w:tc>
        <w:tc>
          <w:tcPr>
            <w:tcW w:w="759" w:type="dxa"/>
            <w:tcBorders>
              <w:top w:val="nil"/>
              <w:left w:val="nil"/>
              <w:bottom w:val="nil"/>
              <w:right w:val="nil"/>
            </w:tcBorders>
            <w:shd w:val="clear" w:color="auto" w:fill="auto"/>
            <w:vAlign w:val="center"/>
            <w:hideMark/>
          </w:tcPr>
          <w:p w14:paraId="56F1FF0A"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(173)</w:t>
            </w:r>
          </w:p>
        </w:tc>
        <w:tc>
          <w:tcPr>
            <w:tcW w:w="1031" w:type="dxa"/>
            <w:tcBorders>
              <w:top w:val="nil"/>
              <w:left w:val="nil"/>
              <w:bottom w:val="nil"/>
              <w:right w:val="nil"/>
            </w:tcBorders>
            <w:shd w:val="clear" w:color="auto" w:fill="auto"/>
            <w:vAlign w:val="center"/>
            <w:hideMark/>
          </w:tcPr>
          <w:p w14:paraId="1CD20E28"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(42,890)</w:t>
            </w:r>
          </w:p>
        </w:tc>
        <w:tc>
          <w:tcPr>
            <w:tcW w:w="994" w:type="dxa"/>
            <w:tcBorders>
              <w:top w:val="nil"/>
              <w:left w:val="nil"/>
              <w:bottom w:val="nil"/>
              <w:right w:val="nil"/>
            </w:tcBorders>
            <w:shd w:val="clear" w:color="auto" w:fill="auto"/>
            <w:vAlign w:val="center"/>
            <w:hideMark/>
          </w:tcPr>
          <w:p w14:paraId="4175E11C" w14:textId="77777777" w:rsidR="00A47097" w:rsidRPr="00A47097" w:rsidRDefault="00A47097" w:rsidP="00A47097">
            <w:pPr>
              <w:widowControl/>
              <w:autoSpaceDE/>
              <w:autoSpaceDN/>
              <w:jc w:val="right"/>
              <w:rPr>
                <w:rFonts w:eastAsia="Times New Roman"/>
                <w:color w:val="000000"/>
                <w:sz w:val="18"/>
                <w:szCs w:val="18"/>
                <w:lang w:eastAsia="en-GB"/>
              </w:rPr>
            </w:pPr>
            <w:r w:rsidRPr="00A47097">
              <w:rPr>
                <w:rFonts w:eastAsia="Times New Roman"/>
                <w:color w:val="000000"/>
                <w:sz w:val="18"/>
                <w:szCs w:val="18"/>
                <w:lang w:eastAsia="en-GB"/>
              </w:rPr>
              <w:t>(46,861)</w:t>
            </w:r>
          </w:p>
        </w:tc>
      </w:tr>
      <w:tr w:rsidR="00185210" w:rsidRPr="00A47097" w14:paraId="691AD59B" w14:textId="77777777" w:rsidTr="007A0498">
        <w:trPr>
          <w:trHeight w:val="253"/>
        </w:trPr>
        <w:tc>
          <w:tcPr>
            <w:tcW w:w="895" w:type="dxa"/>
            <w:tcBorders>
              <w:top w:val="nil"/>
              <w:left w:val="nil"/>
              <w:bottom w:val="nil"/>
              <w:right w:val="nil"/>
            </w:tcBorders>
            <w:shd w:val="clear" w:color="auto" w:fill="auto"/>
            <w:vAlign w:val="center"/>
          </w:tcPr>
          <w:p w14:paraId="00FBB40C" w14:textId="458193F1" w:rsidR="00185210" w:rsidRPr="00A47097" w:rsidRDefault="00185210" w:rsidP="00A47097">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p>
        </w:tc>
        <w:tc>
          <w:tcPr>
            <w:tcW w:w="778" w:type="dxa"/>
            <w:tcBorders>
              <w:top w:val="nil"/>
              <w:left w:val="nil"/>
              <w:bottom w:val="nil"/>
              <w:right w:val="nil"/>
            </w:tcBorders>
            <w:shd w:val="clear" w:color="auto" w:fill="auto"/>
            <w:vAlign w:val="center"/>
          </w:tcPr>
          <w:p w14:paraId="5336EEEC" w14:textId="17156F54" w:rsidR="00185210" w:rsidRPr="00A47097" w:rsidRDefault="00185210" w:rsidP="00A47097">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p>
        </w:tc>
        <w:tc>
          <w:tcPr>
            <w:tcW w:w="1031" w:type="dxa"/>
            <w:tcBorders>
              <w:top w:val="nil"/>
              <w:left w:val="nil"/>
              <w:bottom w:val="nil"/>
              <w:right w:val="nil"/>
            </w:tcBorders>
            <w:shd w:val="clear" w:color="auto" w:fill="auto"/>
            <w:vAlign w:val="center"/>
          </w:tcPr>
          <w:p w14:paraId="7D78C746" w14:textId="2C5C96C6" w:rsidR="00185210" w:rsidRPr="00A47097" w:rsidRDefault="00185210" w:rsidP="00A47097">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p>
        </w:tc>
        <w:tc>
          <w:tcPr>
            <w:tcW w:w="1034" w:type="dxa"/>
            <w:tcBorders>
              <w:top w:val="nil"/>
              <w:left w:val="nil"/>
              <w:bottom w:val="nil"/>
              <w:right w:val="nil"/>
            </w:tcBorders>
            <w:shd w:val="clear" w:color="auto" w:fill="auto"/>
            <w:vAlign w:val="center"/>
          </w:tcPr>
          <w:p w14:paraId="1D81B12F" w14:textId="7710F8AD" w:rsidR="00185210" w:rsidRPr="00A47097" w:rsidRDefault="00185210" w:rsidP="00A47097">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p>
        </w:tc>
        <w:tc>
          <w:tcPr>
            <w:tcW w:w="7456" w:type="dxa"/>
            <w:tcBorders>
              <w:top w:val="nil"/>
              <w:left w:val="nil"/>
              <w:bottom w:val="nil"/>
              <w:right w:val="nil"/>
            </w:tcBorders>
            <w:shd w:val="clear" w:color="auto" w:fill="auto"/>
            <w:vAlign w:val="center"/>
          </w:tcPr>
          <w:p w14:paraId="13770928" w14:textId="6E6702CE" w:rsidR="00185210" w:rsidRPr="00A47097" w:rsidRDefault="00185210" w:rsidP="00A47097">
            <w:pPr>
              <w:widowControl/>
              <w:autoSpaceDE/>
              <w:autoSpaceDN/>
              <w:rPr>
                <w:rFonts w:eastAsia="Times New Roman"/>
                <w:color w:val="000000"/>
                <w:sz w:val="18"/>
                <w:szCs w:val="18"/>
                <w:lang w:eastAsia="en-GB"/>
              </w:rPr>
            </w:pPr>
            <w:r>
              <w:rPr>
                <w:rFonts w:eastAsia="Times New Roman"/>
                <w:color w:val="000000"/>
                <w:sz w:val="18"/>
                <w:szCs w:val="18"/>
                <w:lang w:eastAsia="en-GB"/>
              </w:rPr>
              <w:t>IFRIC 14 Surplus Restriction</w:t>
            </w:r>
          </w:p>
        </w:tc>
        <w:tc>
          <w:tcPr>
            <w:tcW w:w="895" w:type="dxa"/>
            <w:tcBorders>
              <w:top w:val="nil"/>
              <w:left w:val="nil"/>
              <w:bottom w:val="nil"/>
              <w:right w:val="nil"/>
            </w:tcBorders>
            <w:shd w:val="clear" w:color="auto" w:fill="auto"/>
            <w:vAlign w:val="center"/>
          </w:tcPr>
          <w:p w14:paraId="58A6F608" w14:textId="6E93CE2F" w:rsidR="00185210" w:rsidRPr="00A47097" w:rsidRDefault="00A6156F" w:rsidP="00A47097">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(2,651)</w:t>
            </w:r>
          </w:p>
        </w:tc>
        <w:tc>
          <w:tcPr>
            <w:tcW w:w="759" w:type="dxa"/>
            <w:tcBorders>
              <w:top w:val="nil"/>
              <w:left w:val="nil"/>
              <w:bottom w:val="nil"/>
              <w:right w:val="nil"/>
            </w:tcBorders>
            <w:shd w:val="clear" w:color="auto" w:fill="auto"/>
            <w:vAlign w:val="center"/>
          </w:tcPr>
          <w:p w14:paraId="18397B15" w14:textId="3759CCD2" w:rsidR="00185210" w:rsidRPr="00A47097" w:rsidRDefault="00A6156F" w:rsidP="00A47097">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p>
        </w:tc>
        <w:tc>
          <w:tcPr>
            <w:tcW w:w="1031" w:type="dxa"/>
            <w:tcBorders>
              <w:top w:val="nil"/>
              <w:left w:val="nil"/>
              <w:bottom w:val="nil"/>
              <w:right w:val="nil"/>
            </w:tcBorders>
            <w:shd w:val="clear" w:color="auto" w:fill="auto"/>
            <w:vAlign w:val="center"/>
          </w:tcPr>
          <w:p w14:paraId="703396DD" w14:textId="0B1375ED" w:rsidR="00185210" w:rsidRPr="00A47097" w:rsidRDefault="00A6156F" w:rsidP="00A47097">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0</w:t>
            </w:r>
          </w:p>
        </w:tc>
        <w:tc>
          <w:tcPr>
            <w:tcW w:w="994" w:type="dxa"/>
            <w:tcBorders>
              <w:top w:val="nil"/>
              <w:left w:val="nil"/>
              <w:bottom w:val="nil"/>
              <w:right w:val="nil"/>
            </w:tcBorders>
            <w:shd w:val="clear" w:color="auto" w:fill="auto"/>
            <w:vAlign w:val="center"/>
          </w:tcPr>
          <w:p w14:paraId="062F8C02" w14:textId="1962A51E" w:rsidR="00185210" w:rsidRPr="00A47097" w:rsidRDefault="00A6156F" w:rsidP="00A47097">
            <w:pPr>
              <w:widowControl/>
              <w:autoSpaceDE/>
              <w:autoSpaceDN/>
              <w:jc w:val="right"/>
              <w:rPr>
                <w:rFonts w:eastAsia="Times New Roman"/>
                <w:color w:val="000000"/>
                <w:sz w:val="18"/>
                <w:szCs w:val="18"/>
                <w:lang w:eastAsia="en-GB"/>
              </w:rPr>
            </w:pPr>
            <w:r>
              <w:rPr>
                <w:rFonts w:eastAsia="Times New Roman"/>
                <w:color w:val="000000"/>
                <w:sz w:val="18"/>
                <w:szCs w:val="18"/>
                <w:lang w:eastAsia="en-GB"/>
              </w:rPr>
              <w:t>(2,651)</w:t>
            </w:r>
          </w:p>
        </w:tc>
      </w:tr>
      <w:tr w:rsidR="00A47097" w:rsidRPr="00A47097" w14:paraId="3A2DEAED" w14:textId="77777777" w:rsidTr="007A0498">
        <w:trPr>
          <w:trHeight w:val="253"/>
        </w:trPr>
        <w:tc>
          <w:tcPr>
            <w:tcW w:w="895" w:type="dxa"/>
            <w:tcBorders>
              <w:top w:val="single" w:sz="8" w:space="0" w:color="000000"/>
              <w:left w:val="nil"/>
              <w:bottom w:val="single" w:sz="12" w:space="0" w:color="000000"/>
              <w:right w:val="nil"/>
            </w:tcBorders>
            <w:shd w:val="clear" w:color="auto" w:fill="auto"/>
            <w:vAlign w:val="center"/>
            <w:hideMark/>
          </w:tcPr>
          <w:p w14:paraId="419AA1D1"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171,004</w:t>
            </w:r>
          </w:p>
        </w:tc>
        <w:tc>
          <w:tcPr>
            <w:tcW w:w="778" w:type="dxa"/>
            <w:tcBorders>
              <w:top w:val="single" w:sz="8" w:space="0" w:color="000000"/>
              <w:left w:val="nil"/>
              <w:bottom w:val="single" w:sz="12" w:space="0" w:color="000000"/>
              <w:right w:val="nil"/>
            </w:tcBorders>
            <w:shd w:val="clear" w:color="auto" w:fill="auto"/>
            <w:vAlign w:val="center"/>
            <w:hideMark/>
          </w:tcPr>
          <w:p w14:paraId="643EA790"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5,681</w:t>
            </w:r>
          </w:p>
        </w:tc>
        <w:tc>
          <w:tcPr>
            <w:tcW w:w="1031" w:type="dxa"/>
            <w:tcBorders>
              <w:top w:val="single" w:sz="8" w:space="0" w:color="000000"/>
              <w:left w:val="nil"/>
              <w:bottom w:val="single" w:sz="12" w:space="0" w:color="000000"/>
              <w:right w:val="nil"/>
            </w:tcBorders>
            <w:shd w:val="clear" w:color="auto" w:fill="auto"/>
            <w:vAlign w:val="center"/>
            <w:hideMark/>
          </w:tcPr>
          <w:p w14:paraId="52AF3AF2"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0</w:t>
            </w:r>
          </w:p>
        </w:tc>
        <w:tc>
          <w:tcPr>
            <w:tcW w:w="1034" w:type="dxa"/>
            <w:tcBorders>
              <w:top w:val="single" w:sz="8" w:space="0" w:color="000000"/>
              <w:left w:val="nil"/>
              <w:bottom w:val="single" w:sz="12" w:space="0" w:color="000000"/>
              <w:right w:val="nil"/>
            </w:tcBorders>
            <w:shd w:val="clear" w:color="auto" w:fill="auto"/>
            <w:vAlign w:val="center"/>
            <w:hideMark/>
          </w:tcPr>
          <w:p w14:paraId="27752484"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176,685</w:t>
            </w:r>
          </w:p>
        </w:tc>
        <w:tc>
          <w:tcPr>
            <w:tcW w:w="7456" w:type="dxa"/>
            <w:tcBorders>
              <w:top w:val="single" w:sz="8" w:space="0" w:color="000000"/>
              <w:left w:val="nil"/>
              <w:bottom w:val="single" w:sz="12" w:space="0" w:color="000000"/>
              <w:right w:val="nil"/>
            </w:tcBorders>
            <w:shd w:val="clear" w:color="auto" w:fill="auto"/>
            <w:vAlign w:val="center"/>
            <w:hideMark/>
          </w:tcPr>
          <w:p w14:paraId="5406A42F" w14:textId="77777777" w:rsidR="00A47097" w:rsidRPr="00A47097" w:rsidRDefault="00A47097" w:rsidP="00A47097">
            <w:pPr>
              <w:widowControl/>
              <w:autoSpaceDE/>
              <w:autoSpaceDN/>
              <w:rPr>
                <w:rFonts w:eastAsia="Times New Roman"/>
                <w:b/>
                <w:bCs/>
                <w:color w:val="000000"/>
                <w:sz w:val="18"/>
                <w:szCs w:val="18"/>
                <w:lang w:eastAsia="en-GB"/>
              </w:rPr>
            </w:pPr>
            <w:r w:rsidRPr="00A47097">
              <w:rPr>
                <w:rFonts w:eastAsia="Times New Roman"/>
                <w:b/>
                <w:bCs/>
                <w:color w:val="000000"/>
                <w:sz w:val="18"/>
                <w:szCs w:val="18"/>
                <w:lang w:eastAsia="en-GB"/>
              </w:rPr>
              <w:t>Closing value of scheme assets</w:t>
            </w:r>
          </w:p>
        </w:tc>
        <w:tc>
          <w:tcPr>
            <w:tcW w:w="895" w:type="dxa"/>
            <w:tcBorders>
              <w:top w:val="single" w:sz="8" w:space="0" w:color="000000"/>
              <w:left w:val="nil"/>
              <w:bottom w:val="single" w:sz="12" w:space="0" w:color="000000"/>
              <w:right w:val="nil"/>
            </w:tcBorders>
            <w:shd w:val="clear" w:color="auto" w:fill="auto"/>
            <w:vAlign w:val="center"/>
            <w:hideMark/>
          </w:tcPr>
          <w:p w14:paraId="1DD57CD0" w14:textId="7516D043"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1</w:t>
            </w:r>
            <w:r w:rsidR="00A6156F">
              <w:rPr>
                <w:rFonts w:eastAsia="Times New Roman"/>
                <w:b/>
                <w:bCs/>
                <w:color w:val="000000"/>
                <w:sz w:val="18"/>
                <w:szCs w:val="18"/>
                <w:lang w:eastAsia="en-GB"/>
              </w:rPr>
              <w:t>69</w:t>
            </w:r>
            <w:r w:rsidRPr="00A47097">
              <w:rPr>
                <w:rFonts w:eastAsia="Times New Roman"/>
                <w:b/>
                <w:bCs/>
                <w:color w:val="000000"/>
                <w:sz w:val="18"/>
                <w:szCs w:val="18"/>
                <w:lang w:eastAsia="en-GB"/>
              </w:rPr>
              <w:t>,</w:t>
            </w:r>
            <w:r w:rsidR="00A6156F">
              <w:rPr>
                <w:rFonts w:eastAsia="Times New Roman"/>
                <w:b/>
                <w:bCs/>
                <w:color w:val="000000"/>
                <w:sz w:val="18"/>
                <w:szCs w:val="18"/>
                <w:lang w:eastAsia="en-GB"/>
              </w:rPr>
              <w:t>005</w:t>
            </w:r>
          </w:p>
        </w:tc>
        <w:tc>
          <w:tcPr>
            <w:tcW w:w="759" w:type="dxa"/>
            <w:tcBorders>
              <w:top w:val="single" w:sz="8" w:space="0" w:color="000000"/>
              <w:left w:val="nil"/>
              <w:bottom w:val="single" w:sz="12" w:space="0" w:color="000000"/>
              <w:right w:val="nil"/>
            </w:tcBorders>
            <w:shd w:val="clear" w:color="auto" w:fill="auto"/>
            <w:vAlign w:val="center"/>
            <w:hideMark/>
          </w:tcPr>
          <w:p w14:paraId="2221F3F5"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5,834</w:t>
            </w:r>
          </w:p>
        </w:tc>
        <w:tc>
          <w:tcPr>
            <w:tcW w:w="1031" w:type="dxa"/>
            <w:tcBorders>
              <w:top w:val="single" w:sz="8" w:space="0" w:color="000000"/>
              <w:left w:val="nil"/>
              <w:bottom w:val="single" w:sz="12" w:space="0" w:color="000000"/>
              <w:right w:val="nil"/>
            </w:tcBorders>
            <w:shd w:val="clear" w:color="auto" w:fill="auto"/>
            <w:vAlign w:val="center"/>
            <w:hideMark/>
          </w:tcPr>
          <w:p w14:paraId="0B98C0EB" w14:textId="77777777"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0</w:t>
            </w:r>
          </w:p>
        </w:tc>
        <w:tc>
          <w:tcPr>
            <w:tcW w:w="994" w:type="dxa"/>
            <w:tcBorders>
              <w:top w:val="single" w:sz="8" w:space="0" w:color="000000"/>
              <w:left w:val="nil"/>
              <w:bottom w:val="single" w:sz="12" w:space="0" w:color="000000"/>
              <w:right w:val="nil"/>
            </w:tcBorders>
            <w:shd w:val="clear" w:color="auto" w:fill="auto"/>
            <w:vAlign w:val="center"/>
            <w:hideMark/>
          </w:tcPr>
          <w:p w14:paraId="7E2DB2B6" w14:textId="49BB2800" w:rsidR="00A47097" w:rsidRPr="00A47097" w:rsidRDefault="00A47097" w:rsidP="00A47097">
            <w:pPr>
              <w:widowControl/>
              <w:autoSpaceDE/>
              <w:autoSpaceDN/>
              <w:jc w:val="right"/>
              <w:rPr>
                <w:rFonts w:eastAsia="Times New Roman"/>
                <w:b/>
                <w:bCs/>
                <w:color w:val="000000"/>
                <w:sz w:val="18"/>
                <w:szCs w:val="18"/>
                <w:lang w:eastAsia="en-GB"/>
              </w:rPr>
            </w:pPr>
            <w:r w:rsidRPr="00A47097">
              <w:rPr>
                <w:rFonts w:eastAsia="Times New Roman"/>
                <w:b/>
                <w:bCs/>
                <w:color w:val="000000"/>
                <w:sz w:val="18"/>
                <w:szCs w:val="18"/>
                <w:lang w:eastAsia="en-GB"/>
              </w:rPr>
              <w:t>17</w:t>
            </w:r>
            <w:r w:rsidR="000074AA">
              <w:rPr>
                <w:rFonts w:eastAsia="Times New Roman"/>
                <w:b/>
                <w:bCs/>
                <w:color w:val="000000"/>
                <w:sz w:val="18"/>
                <w:szCs w:val="18"/>
                <w:lang w:eastAsia="en-GB"/>
              </w:rPr>
              <w:t>4</w:t>
            </w:r>
            <w:r w:rsidRPr="00A47097">
              <w:rPr>
                <w:rFonts w:eastAsia="Times New Roman"/>
                <w:b/>
                <w:bCs/>
                <w:color w:val="000000"/>
                <w:sz w:val="18"/>
                <w:szCs w:val="18"/>
                <w:lang w:eastAsia="en-GB"/>
              </w:rPr>
              <w:t>,</w:t>
            </w:r>
            <w:r w:rsidR="000074AA">
              <w:rPr>
                <w:rFonts w:eastAsia="Times New Roman"/>
                <w:b/>
                <w:bCs/>
                <w:color w:val="000000"/>
                <w:sz w:val="18"/>
                <w:szCs w:val="18"/>
                <w:lang w:eastAsia="en-GB"/>
              </w:rPr>
              <w:t>839</w:t>
            </w:r>
          </w:p>
        </w:tc>
      </w:tr>
    </w:tbl>
    <w:p w14:paraId="6CA25EE1" w14:textId="2C1EDD0B" w:rsidR="005A07B7" w:rsidRDefault="005A07B7">
      <w:pPr>
        <w:pStyle w:val="BodyText"/>
        <w:spacing w:before="9"/>
        <w:rPr>
          <w:sz w:val="11"/>
        </w:rPr>
      </w:pPr>
    </w:p>
    <w:p w14:paraId="47FAD745" w14:textId="7D213C9E" w:rsidR="005A07B7" w:rsidRDefault="005A07B7">
      <w:pPr>
        <w:pStyle w:val="BodyText"/>
        <w:spacing w:before="9"/>
        <w:rPr>
          <w:sz w:val="11"/>
        </w:rPr>
      </w:pPr>
    </w:p>
    <w:tbl>
      <w:tblPr>
        <w:tblW w:w="14871" w:type="dxa"/>
        <w:tblInd w:w="851" w:type="dxa"/>
        <w:tblLook w:val="04A0" w:firstRow="1" w:lastRow="0" w:firstColumn="1" w:lastColumn="0" w:noHBand="0" w:noVBand="1"/>
      </w:tblPr>
      <w:tblGrid>
        <w:gridCol w:w="987"/>
        <w:gridCol w:w="887"/>
        <w:gridCol w:w="1137"/>
        <w:gridCol w:w="1137"/>
        <w:gridCol w:w="6675"/>
        <w:gridCol w:w="987"/>
        <w:gridCol w:w="787"/>
        <w:gridCol w:w="1137"/>
        <w:gridCol w:w="1137"/>
      </w:tblGrid>
      <w:tr w:rsidR="007A0498" w:rsidRPr="007A0498" w14:paraId="2F57FD60" w14:textId="77777777" w:rsidTr="007A0498">
        <w:trPr>
          <w:trHeight w:val="255"/>
        </w:trPr>
        <w:tc>
          <w:tcPr>
            <w:tcW w:w="4114" w:type="dxa"/>
            <w:gridSpan w:val="4"/>
            <w:tcBorders>
              <w:top w:val="nil"/>
              <w:left w:val="nil"/>
              <w:bottom w:val="nil"/>
              <w:right w:val="nil"/>
            </w:tcBorders>
            <w:shd w:val="clear" w:color="auto" w:fill="auto"/>
            <w:vAlign w:val="center"/>
            <w:hideMark/>
          </w:tcPr>
          <w:p w14:paraId="3FCA8294" w14:textId="77777777" w:rsidR="007A0498" w:rsidRPr="007A0498" w:rsidRDefault="007A0498" w:rsidP="007A0498">
            <w:pPr>
              <w:widowControl/>
              <w:autoSpaceDE/>
              <w:autoSpaceDN/>
              <w:jc w:val="center"/>
              <w:rPr>
                <w:rFonts w:eastAsia="Times New Roman"/>
                <w:b/>
                <w:bCs/>
                <w:color w:val="000000"/>
                <w:sz w:val="18"/>
                <w:szCs w:val="18"/>
                <w:lang w:eastAsia="en-GB"/>
              </w:rPr>
            </w:pPr>
            <w:r w:rsidRPr="007A0498">
              <w:rPr>
                <w:rFonts w:eastAsia="Times New Roman"/>
                <w:b/>
                <w:bCs/>
                <w:color w:val="000000"/>
                <w:sz w:val="18"/>
                <w:szCs w:val="18"/>
                <w:lang w:eastAsia="en-GB"/>
              </w:rPr>
              <w:t>2021/22</w:t>
            </w:r>
          </w:p>
        </w:tc>
        <w:tc>
          <w:tcPr>
            <w:tcW w:w="6742" w:type="dxa"/>
            <w:tcBorders>
              <w:top w:val="nil"/>
              <w:left w:val="nil"/>
              <w:bottom w:val="nil"/>
              <w:right w:val="nil"/>
            </w:tcBorders>
            <w:shd w:val="clear" w:color="auto" w:fill="auto"/>
            <w:vAlign w:val="center"/>
            <w:hideMark/>
          </w:tcPr>
          <w:p w14:paraId="57004C05" w14:textId="77777777" w:rsidR="007A0498" w:rsidRPr="007A0498" w:rsidRDefault="007A0498" w:rsidP="007A0498">
            <w:pPr>
              <w:widowControl/>
              <w:autoSpaceDE/>
              <w:autoSpaceDN/>
              <w:rPr>
                <w:rFonts w:eastAsia="Times New Roman"/>
                <w:b/>
                <w:bCs/>
                <w:color w:val="000000"/>
                <w:sz w:val="18"/>
                <w:szCs w:val="18"/>
                <w:lang w:eastAsia="en-GB"/>
              </w:rPr>
            </w:pPr>
            <w:r w:rsidRPr="007A0498">
              <w:rPr>
                <w:rFonts w:eastAsia="Times New Roman"/>
                <w:b/>
                <w:bCs/>
                <w:color w:val="000000"/>
                <w:sz w:val="18"/>
                <w:szCs w:val="18"/>
                <w:lang w:eastAsia="en-GB"/>
              </w:rPr>
              <w:t>Movements in the Fair Value of Scheme Liabilities</w:t>
            </w:r>
          </w:p>
        </w:tc>
        <w:tc>
          <w:tcPr>
            <w:tcW w:w="4015" w:type="dxa"/>
            <w:gridSpan w:val="4"/>
            <w:tcBorders>
              <w:top w:val="nil"/>
              <w:left w:val="nil"/>
              <w:bottom w:val="nil"/>
              <w:right w:val="nil"/>
            </w:tcBorders>
            <w:shd w:val="clear" w:color="auto" w:fill="auto"/>
            <w:vAlign w:val="center"/>
            <w:hideMark/>
          </w:tcPr>
          <w:p w14:paraId="41713701" w14:textId="77777777" w:rsidR="007A0498" w:rsidRPr="007A0498" w:rsidRDefault="007A0498" w:rsidP="007A0498">
            <w:pPr>
              <w:widowControl/>
              <w:autoSpaceDE/>
              <w:autoSpaceDN/>
              <w:jc w:val="center"/>
              <w:rPr>
                <w:rFonts w:eastAsia="Times New Roman"/>
                <w:b/>
                <w:bCs/>
                <w:color w:val="000000"/>
                <w:sz w:val="18"/>
                <w:szCs w:val="18"/>
                <w:lang w:eastAsia="en-GB"/>
              </w:rPr>
            </w:pPr>
            <w:r w:rsidRPr="007A0498">
              <w:rPr>
                <w:rFonts w:eastAsia="Times New Roman"/>
                <w:b/>
                <w:bCs/>
                <w:color w:val="000000"/>
                <w:sz w:val="18"/>
                <w:szCs w:val="18"/>
                <w:lang w:eastAsia="en-GB"/>
              </w:rPr>
              <w:t>2022/23</w:t>
            </w:r>
          </w:p>
        </w:tc>
      </w:tr>
      <w:tr w:rsidR="007A0498" w:rsidRPr="007A0498" w14:paraId="157564C0" w14:textId="77777777" w:rsidTr="007A0498">
        <w:trPr>
          <w:trHeight w:val="255"/>
        </w:trPr>
        <w:tc>
          <w:tcPr>
            <w:tcW w:w="979" w:type="dxa"/>
            <w:tcBorders>
              <w:top w:val="nil"/>
              <w:left w:val="nil"/>
              <w:bottom w:val="nil"/>
              <w:right w:val="nil"/>
            </w:tcBorders>
            <w:shd w:val="clear" w:color="auto" w:fill="auto"/>
            <w:vAlign w:val="center"/>
            <w:hideMark/>
          </w:tcPr>
          <w:p w14:paraId="5DA027CF" w14:textId="77777777" w:rsidR="007A0498" w:rsidRPr="007A0498" w:rsidRDefault="007A0498" w:rsidP="007A0498">
            <w:pPr>
              <w:widowControl/>
              <w:autoSpaceDE/>
              <w:autoSpaceDN/>
              <w:jc w:val="center"/>
              <w:rPr>
                <w:rFonts w:eastAsia="Times New Roman"/>
                <w:b/>
                <w:bCs/>
                <w:color w:val="000000"/>
                <w:sz w:val="18"/>
                <w:szCs w:val="18"/>
                <w:lang w:eastAsia="en-GB"/>
              </w:rPr>
            </w:pPr>
            <w:r w:rsidRPr="007A0498">
              <w:rPr>
                <w:rFonts w:eastAsia="Times New Roman"/>
                <w:b/>
                <w:bCs/>
                <w:color w:val="000000"/>
                <w:sz w:val="18"/>
                <w:szCs w:val="18"/>
                <w:lang w:eastAsia="en-GB"/>
              </w:rPr>
              <w:t>LGPS for CC</w:t>
            </w:r>
          </w:p>
        </w:tc>
        <w:tc>
          <w:tcPr>
            <w:tcW w:w="879" w:type="dxa"/>
            <w:tcBorders>
              <w:top w:val="nil"/>
              <w:left w:val="nil"/>
              <w:bottom w:val="nil"/>
              <w:right w:val="nil"/>
            </w:tcBorders>
            <w:shd w:val="clear" w:color="auto" w:fill="auto"/>
            <w:vAlign w:val="center"/>
            <w:hideMark/>
          </w:tcPr>
          <w:p w14:paraId="64242B88" w14:textId="77777777" w:rsidR="007A0498" w:rsidRPr="007A0498" w:rsidRDefault="007A0498" w:rsidP="007A0498">
            <w:pPr>
              <w:widowControl/>
              <w:autoSpaceDE/>
              <w:autoSpaceDN/>
              <w:jc w:val="center"/>
              <w:rPr>
                <w:rFonts w:eastAsia="Times New Roman"/>
                <w:b/>
                <w:bCs/>
                <w:color w:val="000000"/>
                <w:sz w:val="18"/>
                <w:szCs w:val="18"/>
                <w:lang w:eastAsia="en-GB"/>
              </w:rPr>
            </w:pPr>
            <w:r w:rsidRPr="007A0498">
              <w:rPr>
                <w:rFonts w:eastAsia="Times New Roman"/>
                <w:b/>
                <w:bCs/>
                <w:color w:val="000000"/>
                <w:sz w:val="18"/>
                <w:szCs w:val="18"/>
                <w:lang w:eastAsia="en-GB"/>
              </w:rPr>
              <w:t>LGPS for PCC</w:t>
            </w:r>
          </w:p>
        </w:tc>
        <w:tc>
          <w:tcPr>
            <w:tcW w:w="1127" w:type="dxa"/>
            <w:tcBorders>
              <w:top w:val="nil"/>
              <w:left w:val="nil"/>
              <w:bottom w:val="nil"/>
              <w:right w:val="nil"/>
            </w:tcBorders>
            <w:shd w:val="clear" w:color="auto" w:fill="auto"/>
            <w:vAlign w:val="center"/>
            <w:hideMark/>
          </w:tcPr>
          <w:p w14:paraId="5AA6D97F" w14:textId="77777777" w:rsidR="007A0498" w:rsidRPr="007A0498" w:rsidRDefault="007A0498" w:rsidP="007A0498">
            <w:pPr>
              <w:widowControl/>
              <w:autoSpaceDE/>
              <w:autoSpaceDN/>
              <w:jc w:val="center"/>
              <w:rPr>
                <w:rFonts w:eastAsia="Times New Roman"/>
                <w:b/>
                <w:bCs/>
                <w:color w:val="000000"/>
                <w:sz w:val="18"/>
                <w:szCs w:val="18"/>
                <w:lang w:eastAsia="en-GB"/>
              </w:rPr>
            </w:pPr>
            <w:r w:rsidRPr="007A0498">
              <w:rPr>
                <w:rFonts w:eastAsia="Times New Roman"/>
                <w:b/>
                <w:bCs/>
                <w:color w:val="000000"/>
                <w:sz w:val="18"/>
                <w:szCs w:val="18"/>
                <w:lang w:eastAsia="en-GB"/>
              </w:rPr>
              <w:t>Police Pensions</w:t>
            </w:r>
          </w:p>
        </w:tc>
        <w:tc>
          <w:tcPr>
            <w:tcW w:w="1127" w:type="dxa"/>
            <w:tcBorders>
              <w:top w:val="nil"/>
              <w:left w:val="nil"/>
              <w:bottom w:val="nil"/>
              <w:right w:val="nil"/>
            </w:tcBorders>
            <w:shd w:val="clear" w:color="auto" w:fill="auto"/>
            <w:vAlign w:val="center"/>
            <w:hideMark/>
          </w:tcPr>
          <w:p w14:paraId="4DF2B5DA" w14:textId="77777777" w:rsidR="007A0498" w:rsidRPr="007A0498" w:rsidRDefault="007A0498" w:rsidP="007A0498">
            <w:pPr>
              <w:widowControl/>
              <w:autoSpaceDE/>
              <w:autoSpaceDN/>
              <w:jc w:val="center"/>
              <w:rPr>
                <w:rFonts w:eastAsia="Times New Roman"/>
                <w:b/>
                <w:bCs/>
                <w:color w:val="000000"/>
                <w:sz w:val="18"/>
                <w:szCs w:val="18"/>
                <w:lang w:eastAsia="en-GB"/>
              </w:rPr>
            </w:pPr>
            <w:r w:rsidRPr="007A0498">
              <w:rPr>
                <w:rFonts w:eastAsia="Times New Roman"/>
                <w:b/>
                <w:bCs/>
                <w:color w:val="000000"/>
                <w:sz w:val="18"/>
                <w:szCs w:val="18"/>
                <w:lang w:eastAsia="en-GB"/>
              </w:rPr>
              <w:t>Total</w:t>
            </w:r>
          </w:p>
        </w:tc>
        <w:tc>
          <w:tcPr>
            <w:tcW w:w="6742" w:type="dxa"/>
            <w:tcBorders>
              <w:top w:val="nil"/>
              <w:left w:val="nil"/>
              <w:bottom w:val="nil"/>
              <w:right w:val="nil"/>
            </w:tcBorders>
            <w:shd w:val="clear" w:color="auto" w:fill="auto"/>
            <w:vAlign w:val="center"/>
            <w:hideMark/>
          </w:tcPr>
          <w:p w14:paraId="7337486E" w14:textId="77777777" w:rsidR="007A0498" w:rsidRPr="007A0498" w:rsidRDefault="007A0498" w:rsidP="007A0498">
            <w:pPr>
              <w:widowControl/>
              <w:autoSpaceDE/>
              <w:autoSpaceDN/>
              <w:rPr>
                <w:rFonts w:eastAsia="Times New Roman"/>
                <w:b/>
                <w:bCs/>
                <w:color w:val="000000"/>
                <w:sz w:val="18"/>
                <w:szCs w:val="18"/>
                <w:lang w:eastAsia="en-GB"/>
              </w:rPr>
            </w:pPr>
            <w:r w:rsidRPr="007A0498">
              <w:rPr>
                <w:rFonts w:eastAsia="Times New Roman"/>
                <w:b/>
                <w:bCs/>
                <w:color w:val="000000"/>
                <w:sz w:val="18"/>
                <w:szCs w:val="18"/>
                <w:lang w:eastAsia="en-GB"/>
              </w:rPr>
              <w:t xml:space="preserve"> </w:t>
            </w:r>
          </w:p>
        </w:tc>
        <w:tc>
          <w:tcPr>
            <w:tcW w:w="979" w:type="dxa"/>
            <w:tcBorders>
              <w:top w:val="nil"/>
              <w:left w:val="nil"/>
              <w:bottom w:val="nil"/>
              <w:right w:val="nil"/>
            </w:tcBorders>
            <w:shd w:val="clear" w:color="auto" w:fill="auto"/>
            <w:vAlign w:val="center"/>
            <w:hideMark/>
          </w:tcPr>
          <w:p w14:paraId="2AE294CE" w14:textId="77777777" w:rsidR="007A0498" w:rsidRPr="007A0498" w:rsidRDefault="007A0498" w:rsidP="007A0498">
            <w:pPr>
              <w:widowControl/>
              <w:autoSpaceDE/>
              <w:autoSpaceDN/>
              <w:jc w:val="center"/>
              <w:rPr>
                <w:rFonts w:eastAsia="Times New Roman"/>
                <w:b/>
                <w:bCs/>
                <w:color w:val="000000"/>
                <w:sz w:val="18"/>
                <w:szCs w:val="18"/>
                <w:lang w:eastAsia="en-GB"/>
              </w:rPr>
            </w:pPr>
            <w:r w:rsidRPr="007A0498">
              <w:rPr>
                <w:rFonts w:eastAsia="Times New Roman"/>
                <w:b/>
                <w:bCs/>
                <w:color w:val="000000"/>
                <w:sz w:val="18"/>
                <w:szCs w:val="18"/>
                <w:lang w:eastAsia="en-GB"/>
              </w:rPr>
              <w:t>LGPS for CC</w:t>
            </w:r>
          </w:p>
        </w:tc>
        <w:tc>
          <w:tcPr>
            <w:tcW w:w="780" w:type="dxa"/>
            <w:tcBorders>
              <w:top w:val="nil"/>
              <w:left w:val="nil"/>
              <w:bottom w:val="nil"/>
              <w:right w:val="nil"/>
            </w:tcBorders>
            <w:shd w:val="clear" w:color="auto" w:fill="auto"/>
            <w:vAlign w:val="center"/>
            <w:hideMark/>
          </w:tcPr>
          <w:p w14:paraId="51736B97" w14:textId="77777777" w:rsidR="007A0498" w:rsidRPr="007A0498" w:rsidRDefault="007A0498" w:rsidP="007A0498">
            <w:pPr>
              <w:widowControl/>
              <w:autoSpaceDE/>
              <w:autoSpaceDN/>
              <w:jc w:val="center"/>
              <w:rPr>
                <w:rFonts w:eastAsia="Times New Roman"/>
                <w:b/>
                <w:bCs/>
                <w:color w:val="000000"/>
                <w:sz w:val="18"/>
                <w:szCs w:val="18"/>
                <w:lang w:eastAsia="en-GB"/>
              </w:rPr>
            </w:pPr>
            <w:r w:rsidRPr="007A0498">
              <w:rPr>
                <w:rFonts w:eastAsia="Times New Roman"/>
                <w:b/>
                <w:bCs/>
                <w:color w:val="000000"/>
                <w:sz w:val="18"/>
                <w:szCs w:val="18"/>
                <w:lang w:eastAsia="en-GB"/>
              </w:rPr>
              <w:t>LGPS for PCC</w:t>
            </w:r>
          </w:p>
        </w:tc>
        <w:tc>
          <w:tcPr>
            <w:tcW w:w="1127" w:type="dxa"/>
            <w:tcBorders>
              <w:top w:val="nil"/>
              <w:left w:val="nil"/>
              <w:bottom w:val="nil"/>
              <w:right w:val="nil"/>
            </w:tcBorders>
            <w:shd w:val="clear" w:color="auto" w:fill="auto"/>
            <w:vAlign w:val="center"/>
            <w:hideMark/>
          </w:tcPr>
          <w:p w14:paraId="53F36801" w14:textId="77777777" w:rsidR="007A0498" w:rsidRPr="007A0498" w:rsidRDefault="007A0498" w:rsidP="007A0498">
            <w:pPr>
              <w:widowControl/>
              <w:autoSpaceDE/>
              <w:autoSpaceDN/>
              <w:jc w:val="center"/>
              <w:rPr>
                <w:rFonts w:eastAsia="Times New Roman"/>
                <w:b/>
                <w:bCs/>
                <w:color w:val="000000"/>
                <w:sz w:val="18"/>
                <w:szCs w:val="18"/>
                <w:lang w:eastAsia="en-GB"/>
              </w:rPr>
            </w:pPr>
            <w:r w:rsidRPr="007A0498">
              <w:rPr>
                <w:rFonts w:eastAsia="Times New Roman"/>
                <w:b/>
                <w:bCs/>
                <w:color w:val="000000"/>
                <w:sz w:val="18"/>
                <w:szCs w:val="18"/>
                <w:lang w:eastAsia="en-GB"/>
              </w:rPr>
              <w:t>Police Pensions</w:t>
            </w:r>
          </w:p>
        </w:tc>
        <w:tc>
          <w:tcPr>
            <w:tcW w:w="1127" w:type="dxa"/>
            <w:tcBorders>
              <w:top w:val="nil"/>
              <w:left w:val="nil"/>
              <w:bottom w:val="nil"/>
              <w:right w:val="nil"/>
            </w:tcBorders>
            <w:shd w:val="clear" w:color="auto" w:fill="auto"/>
            <w:vAlign w:val="center"/>
            <w:hideMark/>
          </w:tcPr>
          <w:p w14:paraId="3BE9DAA3" w14:textId="77777777" w:rsidR="007A0498" w:rsidRPr="007A0498" w:rsidRDefault="007A0498" w:rsidP="007A0498">
            <w:pPr>
              <w:widowControl/>
              <w:autoSpaceDE/>
              <w:autoSpaceDN/>
              <w:jc w:val="center"/>
              <w:rPr>
                <w:rFonts w:eastAsia="Times New Roman"/>
                <w:b/>
                <w:bCs/>
                <w:color w:val="000000"/>
                <w:sz w:val="18"/>
                <w:szCs w:val="18"/>
                <w:lang w:eastAsia="en-GB"/>
              </w:rPr>
            </w:pPr>
            <w:r w:rsidRPr="007A0498">
              <w:rPr>
                <w:rFonts w:eastAsia="Times New Roman"/>
                <w:b/>
                <w:bCs/>
                <w:color w:val="000000"/>
                <w:sz w:val="18"/>
                <w:szCs w:val="18"/>
                <w:lang w:eastAsia="en-GB"/>
              </w:rPr>
              <w:t>Total</w:t>
            </w:r>
          </w:p>
        </w:tc>
      </w:tr>
      <w:tr w:rsidR="007A0498" w:rsidRPr="007A0498" w14:paraId="7CF56CCD" w14:textId="77777777" w:rsidTr="007A0498">
        <w:trPr>
          <w:trHeight w:val="255"/>
        </w:trPr>
        <w:tc>
          <w:tcPr>
            <w:tcW w:w="979" w:type="dxa"/>
            <w:tcBorders>
              <w:top w:val="nil"/>
              <w:left w:val="nil"/>
              <w:bottom w:val="single" w:sz="8" w:space="0" w:color="000000"/>
              <w:right w:val="nil"/>
            </w:tcBorders>
            <w:shd w:val="clear" w:color="auto" w:fill="auto"/>
            <w:vAlign w:val="center"/>
            <w:hideMark/>
          </w:tcPr>
          <w:p w14:paraId="53A6E2CE"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£'000</w:t>
            </w:r>
          </w:p>
        </w:tc>
        <w:tc>
          <w:tcPr>
            <w:tcW w:w="879" w:type="dxa"/>
            <w:tcBorders>
              <w:top w:val="nil"/>
              <w:left w:val="nil"/>
              <w:bottom w:val="single" w:sz="8" w:space="0" w:color="000000"/>
              <w:right w:val="nil"/>
            </w:tcBorders>
            <w:shd w:val="clear" w:color="auto" w:fill="auto"/>
            <w:vAlign w:val="center"/>
            <w:hideMark/>
          </w:tcPr>
          <w:p w14:paraId="4457D67F"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£'000</w:t>
            </w:r>
          </w:p>
        </w:tc>
        <w:tc>
          <w:tcPr>
            <w:tcW w:w="1127" w:type="dxa"/>
            <w:tcBorders>
              <w:top w:val="nil"/>
              <w:left w:val="nil"/>
              <w:bottom w:val="single" w:sz="8" w:space="0" w:color="000000"/>
              <w:right w:val="nil"/>
            </w:tcBorders>
            <w:shd w:val="clear" w:color="auto" w:fill="auto"/>
            <w:vAlign w:val="center"/>
            <w:hideMark/>
          </w:tcPr>
          <w:p w14:paraId="78CCA1EC"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£'000</w:t>
            </w:r>
          </w:p>
        </w:tc>
        <w:tc>
          <w:tcPr>
            <w:tcW w:w="1127" w:type="dxa"/>
            <w:tcBorders>
              <w:top w:val="nil"/>
              <w:left w:val="nil"/>
              <w:bottom w:val="single" w:sz="8" w:space="0" w:color="000000"/>
              <w:right w:val="nil"/>
            </w:tcBorders>
            <w:shd w:val="clear" w:color="auto" w:fill="auto"/>
            <w:vAlign w:val="center"/>
            <w:hideMark/>
          </w:tcPr>
          <w:p w14:paraId="5D6CC821"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£'000</w:t>
            </w:r>
          </w:p>
        </w:tc>
        <w:tc>
          <w:tcPr>
            <w:tcW w:w="6742" w:type="dxa"/>
            <w:tcBorders>
              <w:top w:val="nil"/>
              <w:left w:val="nil"/>
              <w:bottom w:val="single" w:sz="8" w:space="0" w:color="000000"/>
              <w:right w:val="nil"/>
            </w:tcBorders>
            <w:shd w:val="clear" w:color="auto" w:fill="auto"/>
            <w:vAlign w:val="center"/>
            <w:hideMark/>
          </w:tcPr>
          <w:p w14:paraId="31467B52"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 xml:space="preserve"> </w:t>
            </w:r>
          </w:p>
        </w:tc>
        <w:tc>
          <w:tcPr>
            <w:tcW w:w="979" w:type="dxa"/>
            <w:tcBorders>
              <w:top w:val="nil"/>
              <w:left w:val="nil"/>
              <w:bottom w:val="single" w:sz="8" w:space="0" w:color="000000"/>
              <w:right w:val="nil"/>
            </w:tcBorders>
            <w:shd w:val="clear" w:color="auto" w:fill="auto"/>
            <w:vAlign w:val="center"/>
            <w:hideMark/>
          </w:tcPr>
          <w:p w14:paraId="77F5D0C0"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£'000</w:t>
            </w:r>
          </w:p>
        </w:tc>
        <w:tc>
          <w:tcPr>
            <w:tcW w:w="780" w:type="dxa"/>
            <w:tcBorders>
              <w:top w:val="nil"/>
              <w:left w:val="nil"/>
              <w:bottom w:val="single" w:sz="8" w:space="0" w:color="000000"/>
              <w:right w:val="nil"/>
            </w:tcBorders>
            <w:shd w:val="clear" w:color="auto" w:fill="auto"/>
            <w:vAlign w:val="center"/>
            <w:hideMark/>
          </w:tcPr>
          <w:p w14:paraId="2C565F65"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£'000</w:t>
            </w:r>
          </w:p>
        </w:tc>
        <w:tc>
          <w:tcPr>
            <w:tcW w:w="1127" w:type="dxa"/>
            <w:tcBorders>
              <w:top w:val="nil"/>
              <w:left w:val="nil"/>
              <w:bottom w:val="single" w:sz="8" w:space="0" w:color="000000"/>
              <w:right w:val="nil"/>
            </w:tcBorders>
            <w:shd w:val="clear" w:color="auto" w:fill="auto"/>
            <w:vAlign w:val="center"/>
            <w:hideMark/>
          </w:tcPr>
          <w:p w14:paraId="08967319"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£'000</w:t>
            </w:r>
          </w:p>
        </w:tc>
        <w:tc>
          <w:tcPr>
            <w:tcW w:w="1127" w:type="dxa"/>
            <w:tcBorders>
              <w:top w:val="nil"/>
              <w:left w:val="nil"/>
              <w:bottom w:val="single" w:sz="8" w:space="0" w:color="000000"/>
              <w:right w:val="nil"/>
            </w:tcBorders>
            <w:shd w:val="clear" w:color="auto" w:fill="auto"/>
            <w:vAlign w:val="center"/>
            <w:hideMark/>
          </w:tcPr>
          <w:p w14:paraId="0ECA2B8D"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£'000</w:t>
            </w:r>
          </w:p>
        </w:tc>
      </w:tr>
      <w:tr w:rsidR="007A0498" w:rsidRPr="007A0498" w14:paraId="2D63DB86" w14:textId="77777777" w:rsidTr="007A0498">
        <w:trPr>
          <w:trHeight w:val="255"/>
        </w:trPr>
        <w:tc>
          <w:tcPr>
            <w:tcW w:w="979" w:type="dxa"/>
            <w:tcBorders>
              <w:top w:val="nil"/>
              <w:left w:val="nil"/>
              <w:bottom w:val="nil"/>
              <w:right w:val="nil"/>
            </w:tcBorders>
            <w:shd w:val="clear" w:color="auto" w:fill="auto"/>
            <w:vAlign w:val="center"/>
            <w:hideMark/>
          </w:tcPr>
          <w:p w14:paraId="6E5BF798"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(267,035)</w:t>
            </w:r>
          </w:p>
        </w:tc>
        <w:tc>
          <w:tcPr>
            <w:tcW w:w="879" w:type="dxa"/>
            <w:tcBorders>
              <w:top w:val="nil"/>
              <w:left w:val="nil"/>
              <w:bottom w:val="nil"/>
              <w:right w:val="nil"/>
            </w:tcBorders>
            <w:shd w:val="clear" w:color="auto" w:fill="auto"/>
            <w:vAlign w:val="center"/>
            <w:hideMark/>
          </w:tcPr>
          <w:p w14:paraId="59367DA0"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(10,008)</w:t>
            </w:r>
          </w:p>
        </w:tc>
        <w:tc>
          <w:tcPr>
            <w:tcW w:w="1127" w:type="dxa"/>
            <w:tcBorders>
              <w:top w:val="nil"/>
              <w:left w:val="nil"/>
              <w:bottom w:val="nil"/>
              <w:right w:val="nil"/>
            </w:tcBorders>
            <w:shd w:val="clear" w:color="auto" w:fill="auto"/>
            <w:vAlign w:val="center"/>
            <w:hideMark/>
          </w:tcPr>
          <w:p w14:paraId="1A7E4343"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(1,571,733)</w:t>
            </w:r>
          </w:p>
        </w:tc>
        <w:tc>
          <w:tcPr>
            <w:tcW w:w="1127" w:type="dxa"/>
            <w:tcBorders>
              <w:top w:val="nil"/>
              <w:left w:val="nil"/>
              <w:bottom w:val="nil"/>
              <w:right w:val="nil"/>
            </w:tcBorders>
            <w:shd w:val="clear" w:color="auto" w:fill="auto"/>
            <w:vAlign w:val="center"/>
            <w:hideMark/>
          </w:tcPr>
          <w:p w14:paraId="78E71689"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(1,848,776)</w:t>
            </w:r>
          </w:p>
        </w:tc>
        <w:tc>
          <w:tcPr>
            <w:tcW w:w="6742" w:type="dxa"/>
            <w:tcBorders>
              <w:top w:val="nil"/>
              <w:left w:val="nil"/>
              <w:bottom w:val="nil"/>
              <w:right w:val="nil"/>
            </w:tcBorders>
            <w:shd w:val="clear" w:color="auto" w:fill="auto"/>
            <w:vAlign w:val="center"/>
            <w:hideMark/>
          </w:tcPr>
          <w:p w14:paraId="5458849F"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Opening balance at 1 April</w:t>
            </w:r>
          </w:p>
        </w:tc>
        <w:tc>
          <w:tcPr>
            <w:tcW w:w="979" w:type="dxa"/>
            <w:tcBorders>
              <w:top w:val="nil"/>
              <w:left w:val="nil"/>
              <w:bottom w:val="nil"/>
              <w:right w:val="nil"/>
            </w:tcBorders>
            <w:shd w:val="clear" w:color="auto" w:fill="auto"/>
            <w:vAlign w:val="center"/>
            <w:hideMark/>
          </w:tcPr>
          <w:p w14:paraId="62E4B588"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(262,309)</w:t>
            </w:r>
          </w:p>
        </w:tc>
        <w:tc>
          <w:tcPr>
            <w:tcW w:w="780" w:type="dxa"/>
            <w:tcBorders>
              <w:top w:val="nil"/>
              <w:left w:val="nil"/>
              <w:bottom w:val="nil"/>
              <w:right w:val="nil"/>
            </w:tcBorders>
            <w:shd w:val="clear" w:color="auto" w:fill="auto"/>
            <w:vAlign w:val="center"/>
            <w:hideMark/>
          </w:tcPr>
          <w:p w14:paraId="7B150037"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(9,698)</w:t>
            </w:r>
          </w:p>
        </w:tc>
        <w:tc>
          <w:tcPr>
            <w:tcW w:w="1127" w:type="dxa"/>
            <w:tcBorders>
              <w:top w:val="nil"/>
              <w:left w:val="nil"/>
              <w:bottom w:val="nil"/>
              <w:right w:val="nil"/>
            </w:tcBorders>
            <w:shd w:val="clear" w:color="auto" w:fill="auto"/>
            <w:vAlign w:val="center"/>
            <w:hideMark/>
          </w:tcPr>
          <w:p w14:paraId="6FB627B4"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(1,618,483)</w:t>
            </w:r>
          </w:p>
        </w:tc>
        <w:tc>
          <w:tcPr>
            <w:tcW w:w="1127" w:type="dxa"/>
            <w:tcBorders>
              <w:top w:val="nil"/>
              <w:left w:val="nil"/>
              <w:bottom w:val="nil"/>
              <w:right w:val="nil"/>
            </w:tcBorders>
            <w:shd w:val="clear" w:color="auto" w:fill="auto"/>
            <w:vAlign w:val="center"/>
            <w:hideMark/>
          </w:tcPr>
          <w:p w14:paraId="3A1E099F"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(1,890,490)</w:t>
            </w:r>
          </w:p>
        </w:tc>
      </w:tr>
      <w:tr w:rsidR="007A0498" w:rsidRPr="007A0498" w14:paraId="254F48D1" w14:textId="77777777" w:rsidTr="007A0498">
        <w:trPr>
          <w:trHeight w:val="255"/>
        </w:trPr>
        <w:tc>
          <w:tcPr>
            <w:tcW w:w="979" w:type="dxa"/>
            <w:tcBorders>
              <w:top w:val="nil"/>
              <w:left w:val="nil"/>
              <w:bottom w:val="nil"/>
              <w:right w:val="nil"/>
            </w:tcBorders>
            <w:shd w:val="clear" w:color="auto" w:fill="auto"/>
            <w:vAlign w:val="center"/>
            <w:hideMark/>
          </w:tcPr>
          <w:p w14:paraId="6AE97772"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(15,389)</w:t>
            </w:r>
          </w:p>
        </w:tc>
        <w:tc>
          <w:tcPr>
            <w:tcW w:w="879" w:type="dxa"/>
            <w:tcBorders>
              <w:top w:val="nil"/>
              <w:left w:val="nil"/>
              <w:bottom w:val="nil"/>
              <w:right w:val="nil"/>
            </w:tcBorders>
            <w:shd w:val="clear" w:color="auto" w:fill="auto"/>
            <w:vAlign w:val="center"/>
            <w:hideMark/>
          </w:tcPr>
          <w:p w14:paraId="19985377"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(431)</w:t>
            </w:r>
          </w:p>
        </w:tc>
        <w:tc>
          <w:tcPr>
            <w:tcW w:w="1127" w:type="dxa"/>
            <w:tcBorders>
              <w:top w:val="nil"/>
              <w:left w:val="nil"/>
              <w:bottom w:val="nil"/>
              <w:right w:val="nil"/>
            </w:tcBorders>
            <w:shd w:val="clear" w:color="auto" w:fill="auto"/>
            <w:vAlign w:val="center"/>
            <w:hideMark/>
          </w:tcPr>
          <w:p w14:paraId="03C6CA3C"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(37,670)</w:t>
            </w:r>
          </w:p>
        </w:tc>
        <w:tc>
          <w:tcPr>
            <w:tcW w:w="1127" w:type="dxa"/>
            <w:tcBorders>
              <w:top w:val="nil"/>
              <w:left w:val="nil"/>
              <w:bottom w:val="nil"/>
              <w:right w:val="nil"/>
            </w:tcBorders>
            <w:shd w:val="clear" w:color="auto" w:fill="auto"/>
            <w:vAlign w:val="center"/>
            <w:hideMark/>
          </w:tcPr>
          <w:p w14:paraId="7C4916A4"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(53,490)</w:t>
            </w:r>
          </w:p>
        </w:tc>
        <w:tc>
          <w:tcPr>
            <w:tcW w:w="6742" w:type="dxa"/>
            <w:tcBorders>
              <w:top w:val="nil"/>
              <w:left w:val="nil"/>
              <w:bottom w:val="nil"/>
              <w:right w:val="nil"/>
            </w:tcBorders>
            <w:shd w:val="clear" w:color="auto" w:fill="auto"/>
            <w:vAlign w:val="center"/>
            <w:hideMark/>
          </w:tcPr>
          <w:p w14:paraId="1AF69049"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Current service cost</w:t>
            </w:r>
          </w:p>
        </w:tc>
        <w:tc>
          <w:tcPr>
            <w:tcW w:w="979" w:type="dxa"/>
            <w:tcBorders>
              <w:top w:val="nil"/>
              <w:left w:val="nil"/>
              <w:bottom w:val="nil"/>
              <w:right w:val="nil"/>
            </w:tcBorders>
            <w:shd w:val="clear" w:color="auto" w:fill="auto"/>
            <w:vAlign w:val="center"/>
            <w:hideMark/>
          </w:tcPr>
          <w:p w14:paraId="0009F9F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(15,066)</w:t>
            </w:r>
          </w:p>
        </w:tc>
        <w:tc>
          <w:tcPr>
            <w:tcW w:w="780" w:type="dxa"/>
            <w:tcBorders>
              <w:top w:val="nil"/>
              <w:left w:val="nil"/>
              <w:bottom w:val="nil"/>
              <w:right w:val="nil"/>
            </w:tcBorders>
            <w:shd w:val="clear" w:color="auto" w:fill="auto"/>
            <w:vAlign w:val="center"/>
            <w:hideMark/>
          </w:tcPr>
          <w:p w14:paraId="19C844F7"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(410)</w:t>
            </w:r>
          </w:p>
        </w:tc>
        <w:tc>
          <w:tcPr>
            <w:tcW w:w="1127" w:type="dxa"/>
            <w:tcBorders>
              <w:top w:val="nil"/>
              <w:left w:val="nil"/>
              <w:bottom w:val="nil"/>
              <w:right w:val="nil"/>
            </w:tcBorders>
            <w:shd w:val="clear" w:color="auto" w:fill="auto"/>
            <w:vAlign w:val="center"/>
            <w:hideMark/>
          </w:tcPr>
          <w:p w14:paraId="330A7A58"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(30,720)</w:t>
            </w:r>
          </w:p>
        </w:tc>
        <w:tc>
          <w:tcPr>
            <w:tcW w:w="1127" w:type="dxa"/>
            <w:tcBorders>
              <w:top w:val="nil"/>
              <w:left w:val="nil"/>
              <w:bottom w:val="nil"/>
              <w:right w:val="nil"/>
            </w:tcBorders>
            <w:shd w:val="clear" w:color="auto" w:fill="auto"/>
            <w:vAlign w:val="center"/>
            <w:hideMark/>
          </w:tcPr>
          <w:p w14:paraId="34045575"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(46,196)</w:t>
            </w:r>
          </w:p>
        </w:tc>
      </w:tr>
      <w:tr w:rsidR="007A0498" w:rsidRPr="007A0498" w14:paraId="7D5C971D" w14:textId="77777777" w:rsidTr="007A0498">
        <w:trPr>
          <w:trHeight w:val="255"/>
        </w:trPr>
        <w:tc>
          <w:tcPr>
            <w:tcW w:w="979" w:type="dxa"/>
            <w:tcBorders>
              <w:top w:val="nil"/>
              <w:left w:val="nil"/>
              <w:bottom w:val="nil"/>
              <w:right w:val="nil"/>
            </w:tcBorders>
            <w:shd w:val="clear" w:color="auto" w:fill="auto"/>
            <w:vAlign w:val="center"/>
            <w:hideMark/>
          </w:tcPr>
          <w:p w14:paraId="6DA92F33"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(5,478)</w:t>
            </w:r>
          </w:p>
        </w:tc>
        <w:tc>
          <w:tcPr>
            <w:tcW w:w="879" w:type="dxa"/>
            <w:tcBorders>
              <w:top w:val="nil"/>
              <w:left w:val="nil"/>
              <w:bottom w:val="nil"/>
              <w:right w:val="nil"/>
            </w:tcBorders>
            <w:shd w:val="clear" w:color="auto" w:fill="auto"/>
            <w:vAlign w:val="center"/>
            <w:hideMark/>
          </w:tcPr>
          <w:p w14:paraId="0E8496FD"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(204)</w:t>
            </w:r>
          </w:p>
        </w:tc>
        <w:tc>
          <w:tcPr>
            <w:tcW w:w="1127" w:type="dxa"/>
            <w:tcBorders>
              <w:top w:val="nil"/>
              <w:left w:val="nil"/>
              <w:bottom w:val="nil"/>
              <w:right w:val="nil"/>
            </w:tcBorders>
            <w:shd w:val="clear" w:color="auto" w:fill="auto"/>
            <w:vAlign w:val="center"/>
            <w:hideMark/>
          </w:tcPr>
          <w:p w14:paraId="0FA12B46"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(31,420)</w:t>
            </w:r>
          </w:p>
        </w:tc>
        <w:tc>
          <w:tcPr>
            <w:tcW w:w="1127" w:type="dxa"/>
            <w:tcBorders>
              <w:top w:val="nil"/>
              <w:left w:val="nil"/>
              <w:bottom w:val="nil"/>
              <w:right w:val="nil"/>
            </w:tcBorders>
            <w:shd w:val="clear" w:color="auto" w:fill="auto"/>
            <w:vAlign w:val="center"/>
            <w:hideMark/>
          </w:tcPr>
          <w:p w14:paraId="3505DB38"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(37,102)</w:t>
            </w:r>
          </w:p>
        </w:tc>
        <w:tc>
          <w:tcPr>
            <w:tcW w:w="6742" w:type="dxa"/>
            <w:tcBorders>
              <w:top w:val="nil"/>
              <w:left w:val="nil"/>
              <w:bottom w:val="nil"/>
              <w:right w:val="nil"/>
            </w:tcBorders>
            <w:shd w:val="clear" w:color="auto" w:fill="auto"/>
            <w:vAlign w:val="center"/>
            <w:hideMark/>
          </w:tcPr>
          <w:p w14:paraId="3CB7D56D"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Interest cost</w:t>
            </w:r>
          </w:p>
        </w:tc>
        <w:tc>
          <w:tcPr>
            <w:tcW w:w="979" w:type="dxa"/>
            <w:tcBorders>
              <w:top w:val="nil"/>
              <w:left w:val="nil"/>
              <w:bottom w:val="nil"/>
              <w:right w:val="nil"/>
            </w:tcBorders>
            <w:shd w:val="clear" w:color="auto" w:fill="auto"/>
            <w:vAlign w:val="center"/>
            <w:hideMark/>
          </w:tcPr>
          <w:p w14:paraId="73838784"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(7,261)</w:t>
            </w:r>
          </w:p>
        </w:tc>
        <w:tc>
          <w:tcPr>
            <w:tcW w:w="780" w:type="dxa"/>
            <w:tcBorders>
              <w:top w:val="nil"/>
              <w:left w:val="nil"/>
              <w:bottom w:val="nil"/>
              <w:right w:val="nil"/>
            </w:tcBorders>
            <w:shd w:val="clear" w:color="auto" w:fill="auto"/>
            <w:vAlign w:val="center"/>
            <w:hideMark/>
          </w:tcPr>
          <w:p w14:paraId="17F2D9C0"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(266)</w:t>
            </w:r>
          </w:p>
        </w:tc>
        <w:tc>
          <w:tcPr>
            <w:tcW w:w="1127" w:type="dxa"/>
            <w:tcBorders>
              <w:top w:val="nil"/>
              <w:left w:val="nil"/>
              <w:bottom w:val="nil"/>
              <w:right w:val="nil"/>
            </w:tcBorders>
            <w:shd w:val="clear" w:color="auto" w:fill="auto"/>
            <w:vAlign w:val="center"/>
            <w:hideMark/>
          </w:tcPr>
          <w:p w14:paraId="5A986BE5"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(42,820)</w:t>
            </w:r>
          </w:p>
        </w:tc>
        <w:tc>
          <w:tcPr>
            <w:tcW w:w="1127" w:type="dxa"/>
            <w:tcBorders>
              <w:top w:val="nil"/>
              <w:left w:val="nil"/>
              <w:bottom w:val="nil"/>
              <w:right w:val="nil"/>
            </w:tcBorders>
            <w:shd w:val="clear" w:color="auto" w:fill="auto"/>
            <w:vAlign w:val="center"/>
            <w:hideMark/>
          </w:tcPr>
          <w:p w14:paraId="24702588"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(50,347)</w:t>
            </w:r>
          </w:p>
        </w:tc>
      </w:tr>
      <w:tr w:rsidR="007A0498" w:rsidRPr="007A0498" w14:paraId="1D8D752A" w14:textId="77777777" w:rsidTr="007A0498">
        <w:trPr>
          <w:trHeight w:val="255"/>
        </w:trPr>
        <w:tc>
          <w:tcPr>
            <w:tcW w:w="979" w:type="dxa"/>
            <w:tcBorders>
              <w:top w:val="nil"/>
              <w:left w:val="nil"/>
              <w:bottom w:val="nil"/>
              <w:right w:val="nil"/>
            </w:tcBorders>
            <w:shd w:val="clear" w:color="auto" w:fill="auto"/>
            <w:vAlign w:val="center"/>
            <w:hideMark/>
          </w:tcPr>
          <w:p w14:paraId="641E2307"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(1,783)</w:t>
            </w:r>
          </w:p>
        </w:tc>
        <w:tc>
          <w:tcPr>
            <w:tcW w:w="879" w:type="dxa"/>
            <w:tcBorders>
              <w:top w:val="nil"/>
              <w:left w:val="nil"/>
              <w:bottom w:val="nil"/>
              <w:right w:val="nil"/>
            </w:tcBorders>
            <w:shd w:val="clear" w:color="auto" w:fill="auto"/>
            <w:vAlign w:val="center"/>
            <w:hideMark/>
          </w:tcPr>
          <w:p w14:paraId="7332A82B"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(67)</w:t>
            </w:r>
          </w:p>
        </w:tc>
        <w:tc>
          <w:tcPr>
            <w:tcW w:w="1127" w:type="dxa"/>
            <w:tcBorders>
              <w:top w:val="nil"/>
              <w:left w:val="nil"/>
              <w:bottom w:val="nil"/>
              <w:right w:val="nil"/>
            </w:tcBorders>
            <w:shd w:val="clear" w:color="auto" w:fill="auto"/>
            <w:vAlign w:val="center"/>
            <w:hideMark/>
          </w:tcPr>
          <w:p w14:paraId="796A77A6"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(6,530)</w:t>
            </w:r>
          </w:p>
        </w:tc>
        <w:tc>
          <w:tcPr>
            <w:tcW w:w="1127" w:type="dxa"/>
            <w:tcBorders>
              <w:top w:val="nil"/>
              <w:left w:val="nil"/>
              <w:bottom w:val="nil"/>
              <w:right w:val="nil"/>
            </w:tcBorders>
            <w:shd w:val="clear" w:color="auto" w:fill="auto"/>
            <w:vAlign w:val="center"/>
            <w:hideMark/>
          </w:tcPr>
          <w:p w14:paraId="047D093A"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(8,380)</w:t>
            </w:r>
          </w:p>
        </w:tc>
        <w:tc>
          <w:tcPr>
            <w:tcW w:w="6742" w:type="dxa"/>
            <w:tcBorders>
              <w:top w:val="nil"/>
              <w:left w:val="nil"/>
              <w:bottom w:val="nil"/>
              <w:right w:val="nil"/>
            </w:tcBorders>
            <w:shd w:val="clear" w:color="auto" w:fill="auto"/>
            <w:vAlign w:val="center"/>
            <w:hideMark/>
          </w:tcPr>
          <w:p w14:paraId="4BD7BB87"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Contributions from scheme participants</w:t>
            </w:r>
          </w:p>
        </w:tc>
        <w:tc>
          <w:tcPr>
            <w:tcW w:w="979" w:type="dxa"/>
            <w:tcBorders>
              <w:top w:val="nil"/>
              <w:left w:val="nil"/>
              <w:bottom w:val="nil"/>
              <w:right w:val="nil"/>
            </w:tcBorders>
            <w:shd w:val="clear" w:color="auto" w:fill="auto"/>
            <w:vAlign w:val="center"/>
            <w:hideMark/>
          </w:tcPr>
          <w:p w14:paraId="2E42127F"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(2,023)</w:t>
            </w:r>
          </w:p>
        </w:tc>
        <w:tc>
          <w:tcPr>
            <w:tcW w:w="780" w:type="dxa"/>
            <w:tcBorders>
              <w:top w:val="nil"/>
              <w:left w:val="nil"/>
              <w:bottom w:val="nil"/>
              <w:right w:val="nil"/>
            </w:tcBorders>
            <w:shd w:val="clear" w:color="auto" w:fill="auto"/>
            <w:vAlign w:val="center"/>
            <w:hideMark/>
          </w:tcPr>
          <w:p w14:paraId="37CC4D8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(72)</w:t>
            </w:r>
          </w:p>
        </w:tc>
        <w:tc>
          <w:tcPr>
            <w:tcW w:w="1127" w:type="dxa"/>
            <w:tcBorders>
              <w:top w:val="nil"/>
              <w:left w:val="nil"/>
              <w:bottom w:val="nil"/>
              <w:right w:val="nil"/>
            </w:tcBorders>
            <w:shd w:val="clear" w:color="auto" w:fill="auto"/>
            <w:vAlign w:val="center"/>
            <w:hideMark/>
          </w:tcPr>
          <w:p w14:paraId="33C81C00"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(6,880)</w:t>
            </w:r>
          </w:p>
        </w:tc>
        <w:tc>
          <w:tcPr>
            <w:tcW w:w="1127" w:type="dxa"/>
            <w:tcBorders>
              <w:top w:val="nil"/>
              <w:left w:val="nil"/>
              <w:bottom w:val="nil"/>
              <w:right w:val="nil"/>
            </w:tcBorders>
            <w:shd w:val="clear" w:color="auto" w:fill="auto"/>
            <w:vAlign w:val="center"/>
            <w:hideMark/>
          </w:tcPr>
          <w:p w14:paraId="1EE6F68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(8,975)</w:t>
            </w:r>
          </w:p>
        </w:tc>
      </w:tr>
      <w:tr w:rsidR="007A0498" w:rsidRPr="007A0498" w14:paraId="6B821AF1" w14:textId="77777777" w:rsidTr="007A0498">
        <w:trPr>
          <w:trHeight w:val="255"/>
        </w:trPr>
        <w:tc>
          <w:tcPr>
            <w:tcW w:w="979" w:type="dxa"/>
            <w:tcBorders>
              <w:top w:val="nil"/>
              <w:left w:val="nil"/>
              <w:bottom w:val="nil"/>
              <w:right w:val="nil"/>
            </w:tcBorders>
            <w:shd w:val="clear" w:color="auto" w:fill="auto"/>
            <w:vAlign w:val="center"/>
            <w:hideMark/>
          </w:tcPr>
          <w:p w14:paraId="56D47BFC" w14:textId="77777777" w:rsidR="007A0498" w:rsidRPr="007A0498" w:rsidRDefault="007A0498" w:rsidP="007A0498">
            <w:pPr>
              <w:widowControl/>
              <w:autoSpaceDE/>
              <w:autoSpaceDN/>
              <w:jc w:val="right"/>
              <w:rPr>
                <w:rFonts w:eastAsia="Times New Roman"/>
                <w:color w:val="000000"/>
                <w:sz w:val="18"/>
                <w:szCs w:val="18"/>
                <w:lang w:eastAsia="en-GB"/>
              </w:rPr>
            </w:pPr>
          </w:p>
        </w:tc>
        <w:tc>
          <w:tcPr>
            <w:tcW w:w="879" w:type="dxa"/>
            <w:tcBorders>
              <w:top w:val="nil"/>
              <w:left w:val="nil"/>
              <w:bottom w:val="nil"/>
              <w:right w:val="nil"/>
            </w:tcBorders>
            <w:shd w:val="clear" w:color="auto" w:fill="auto"/>
            <w:vAlign w:val="center"/>
            <w:hideMark/>
          </w:tcPr>
          <w:p w14:paraId="30A56770" w14:textId="77777777" w:rsidR="007A0498" w:rsidRPr="007A0498" w:rsidRDefault="007A0498" w:rsidP="007A0498">
            <w:pPr>
              <w:widowControl/>
              <w:autoSpaceDE/>
              <w:autoSpaceDN/>
              <w:jc w:val="center"/>
              <w:rPr>
                <w:rFonts w:eastAsia="Times New Roman"/>
                <w:color w:val="000000"/>
                <w:sz w:val="18"/>
                <w:szCs w:val="18"/>
                <w:lang w:eastAsia="en-GB"/>
              </w:rPr>
            </w:pPr>
            <w:r w:rsidRPr="007A0498">
              <w:rPr>
                <w:rFonts w:eastAsia="Times New Roman"/>
                <w:color w:val="000000"/>
                <w:sz w:val="18"/>
                <w:szCs w:val="18"/>
                <w:lang w:eastAsia="en-GB"/>
              </w:rPr>
              <w:t xml:space="preserve"> </w:t>
            </w:r>
          </w:p>
        </w:tc>
        <w:tc>
          <w:tcPr>
            <w:tcW w:w="1127" w:type="dxa"/>
            <w:tcBorders>
              <w:top w:val="nil"/>
              <w:left w:val="nil"/>
              <w:bottom w:val="nil"/>
              <w:right w:val="nil"/>
            </w:tcBorders>
            <w:shd w:val="clear" w:color="auto" w:fill="auto"/>
            <w:vAlign w:val="center"/>
            <w:hideMark/>
          </w:tcPr>
          <w:p w14:paraId="547DF4F3" w14:textId="77777777" w:rsidR="007A0498" w:rsidRPr="007A0498" w:rsidRDefault="007A0498" w:rsidP="007A0498">
            <w:pPr>
              <w:widowControl/>
              <w:autoSpaceDE/>
              <w:autoSpaceDN/>
              <w:jc w:val="center"/>
              <w:rPr>
                <w:rFonts w:eastAsia="Times New Roman"/>
                <w:color w:val="000000"/>
                <w:sz w:val="18"/>
                <w:szCs w:val="18"/>
                <w:lang w:eastAsia="en-GB"/>
              </w:rPr>
            </w:pPr>
          </w:p>
        </w:tc>
        <w:tc>
          <w:tcPr>
            <w:tcW w:w="1127" w:type="dxa"/>
            <w:tcBorders>
              <w:top w:val="nil"/>
              <w:left w:val="nil"/>
              <w:bottom w:val="nil"/>
              <w:right w:val="nil"/>
            </w:tcBorders>
            <w:shd w:val="clear" w:color="auto" w:fill="auto"/>
            <w:vAlign w:val="center"/>
            <w:hideMark/>
          </w:tcPr>
          <w:p w14:paraId="7F2AF021" w14:textId="0EC90435" w:rsidR="007A0498" w:rsidRPr="007A0498" w:rsidRDefault="007A0498" w:rsidP="007A0498">
            <w:pPr>
              <w:widowControl/>
              <w:autoSpaceDE/>
              <w:autoSpaceDN/>
              <w:jc w:val="right"/>
              <w:rPr>
                <w:rFonts w:eastAsia="Times New Roman"/>
                <w:color w:val="000000"/>
                <w:sz w:val="18"/>
                <w:szCs w:val="18"/>
                <w:lang w:eastAsia="en-GB"/>
              </w:rPr>
            </w:pPr>
          </w:p>
        </w:tc>
        <w:tc>
          <w:tcPr>
            <w:tcW w:w="6742" w:type="dxa"/>
            <w:tcBorders>
              <w:top w:val="nil"/>
              <w:left w:val="nil"/>
              <w:bottom w:val="nil"/>
              <w:right w:val="nil"/>
            </w:tcBorders>
            <w:shd w:val="clear" w:color="auto" w:fill="auto"/>
            <w:vAlign w:val="center"/>
            <w:hideMark/>
          </w:tcPr>
          <w:p w14:paraId="2D4B2ABC"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Re-measurement gains and losses:</w:t>
            </w:r>
          </w:p>
        </w:tc>
        <w:tc>
          <w:tcPr>
            <w:tcW w:w="979" w:type="dxa"/>
            <w:tcBorders>
              <w:top w:val="nil"/>
              <w:left w:val="nil"/>
              <w:bottom w:val="nil"/>
              <w:right w:val="nil"/>
            </w:tcBorders>
            <w:shd w:val="clear" w:color="auto" w:fill="auto"/>
            <w:vAlign w:val="center"/>
            <w:hideMark/>
          </w:tcPr>
          <w:p w14:paraId="37B334CE" w14:textId="77777777" w:rsidR="007A0498" w:rsidRPr="007A0498" w:rsidRDefault="007A0498" w:rsidP="007A0498">
            <w:pPr>
              <w:widowControl/>
              <w:autoSpaceDE/>
              <w:autoSpaceDN/>
              <w:rPr>
                <w:rFonts w:eastAsia="Times New Roman"/>
                <w:color w:val="000000"/>
                <w:sz w:val="18"/>
                <w:szCs w:val="18"/>
                <w:lang w:eastAsia="en-GB"/>
              </w:rPr>
            </w:pPr>
          </w:p>
        </w:tc>
        <w:tc>
          <w:tcPr>
            <w:tcW w:w="780" w:type="dxa"/>
            <w:tcBorders>
              <w:top w:val="nil"/>
              <w:left w:val="nil"/>
              <w:bottom w:val="nil"/>
              <w:right w:val="nil"/>
            </w:tcBorders>
            <w:shd w:val="clear" w:color="auto" w:fill="auto"/>
            <w:vAlign w:val="center"/>
            <w:hideMark/>
          </w:tcPr>
          <w:p w14:paraId="70FD99C0" w14:textId="77777777" w:rsidR="007A0498" w:rsidRPr="007A0498" w:rsidRDefault="007A0498" w:rsidP="007A0498">
            <w:pPr>
              <w:widowControl/>
              <w:autoSpaceDE/>
              <w:autoSpaceDN/>
              <w:jc w:val="center"/>
              <w:rPr>
                <w:rFonts w:ascii="Times New Roman" w:eastAsia="Times New Roman" w:hAnsi="Times New Roman" w:cs="Times New Roman"/>
                <w:sz w:val="20"/>
                <w:szCs w:val="20"/>
                <w:lang w:eastAsia="en-GB"/>
              </w:rPr>
            </w:pPr>
          </w:p>
        </w:tc>
        <w:tc>
          <w:tcPr>
            <w:tcW w:w="1127" w:type="dxa"/>
            <w:tcBorders>
              <w:top w:val="nil"/>
              <w:left w:val="nil"/>
              <w:bottom w:val="nil"/>
              <w:right w:val="nil"/>
            </w:tcBorders>
            <w:shd w:val="clear" w:color="auto" w:fill="auto"/>
            <w:vAlign w:val="center"/>
            <w:hideMark/>
          </w:tcPr>
          <w:p w14:paraId="4C004F90" w14:textId="77777777" w:rsidR="007A0498" w:rsidRPr="007A0498" w:rsidRDefault="007A0498" w:rsidP="007A0498">
            <w:pPr>
              <w:widowControl/>
              <w:autoSpaceDE/>
              <w:autoSpaceDN/>
              <w:jc w:val="center"/>
              <w:rPr>
                <w:rFonts w:ascii="Times New Roman" w:eastAsia="Times New Roman" w:hAnsi="Times New Roman" w:cs="Times New Roman"/>
                <w:sz w:val="20"/>
                <w:szCs w:val="20"/>
                <w:lang w:eastAsia="en-GB"/>
              </w:rPr>
            </w:pPr>
          </w:p>
        </w:tc>
        <w:tc>
          <w:tcPr>
            <w:tcW w:w="1127" w:type="dxa"/>
            <w:tcBorders>
              <w:top w:val="nil"/>
              <w:left w:val="nil"/>
              <w:bottom w:val="nil"/>
              <w:right w:val="nil"/>
            </w:tcBorders>
            <w:shd w:val="clear" w:color="auto" w:fill="auto"/>
            <w:vAlign w:val="center"/>
            <w:hideMark/>
          </w:tcPr>
          <w:p w14:paraId="42F9280C" w14:textId="77777777" w:rsidR="007A0498" w:rsidRPr="007A0498" w:rsidRDefault="007A0498" w:rsidP="007A0498">
            <w:pPr>
              <w:widowControl/>
              <w:autoSpaceDE/>
              <w:autoSpaceDN/>
              <w:jc w:val="center"/>
              <w:rPr>
                <w:rFonts w:ascii="Times New Roman" w:eastAsia="Times New Roman" w:hAnsi="Times New Roman" w:cs="Times New Roman"/>
                <w:sz w:val="20"/>
                <w:szCs w:val="20"/>
                <w:lang w:eastAsia="en-GB"/>
              </w:rPr>
            </w:pPr>
          </w:p>
        </w:tc>
      </w:tr>
      <w:tr w:rsidR="007A0498" w:rsidRPr="007A0498" w14:paraId="730ADEF8" w14:textId="77777777" w:rsidTr="007A0498">
        <w:trPr>
          <w:trHeight w:val="255"/>
        </w:trPr>
        <w:tc>
          <w:tcPr>
            <w:tcW w:w="979" w:type="dxa"/>
            <w:tcBorders>
              <w:top w:val="nil"/>
              <w:left w:val="nil"/>
              <w:bottom w:val="nil"/>
              <w:right w:val="nil"/>
            </w:tcBorders>
            <w:shd w:val="clear" w:color="auto" w:fill="auto"/>
            <w:vAlign w:val="center"/>
            <w:hideMark/>
          </w:tcPr>
          <w:p w14:paraId="79506D6F"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(506)</w:t>
            </w:r>
          </w:p>
        </w:tc>
        <w:tc>
          <w:tcPr>
            <w:tcW w:w="879" w:type="dxa"/>
            <w:tcBorders>
              <w:top w:val="nil"/>
              <w:left w:val="nil"/>
              <w:bottom w:val="nil"/>
              <w:right w:val="nil"/>
            </w:tcBorders>
            <w:shd w:val="clear" w:color="auto" w:fill="auto"/>
            <w:vAlign w:val="center"/>
            <w:hideMark/>
          </w:tcPr>
          <w:p w14:paraId="1D832C18"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(19)</w:t>
            </w:r>
          </w:p>
        </w:tc>
        <w:tc>
          <w:tcPr>
            <w:tcW w:w="1127" w:type="dxa"/>
            <w:tcBorders>
              <w:top w:val="nil"/>
              <w:left w:val="nil"/>
              <w:bottom w:val="nil"/>
              <w:right w:val="nil"/>
            </w:tcBorders>
            <w:shd w:val="clear" w:color="auto" w:fill="auto"/>
            <w:vAlign w:val="center"/>
            <w:hideMark/>
          </w:tcPr>
          <w:p w14:paraId="4C3F566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(38,930)</w:t>
            </w:r>
          </w:p>
        </w:tc>
        <w:tc>
          <w:tcPr>
            <w:tcW w:w="1127" w:type="dxa"/>
            <w:tcBorders>
              <w:top w:val="nil"/>
              <w:left w:val="nil"/>
              <w:bottom w:val="nil"/>
              <w:right w:val="nil"/>
            </w:tcBorders>
            <w:shd w:val="clear" w:color="auto" w:fill="auto"/>
            <w:vAlign w:val="center"/>
            <w:hideMark/>
          </w:tcPr>
          <w:p w14:paraId="34E39F44"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(39,455)</w:t>
            </w:r>
          </w:p>
        </w:tc>
        <w:tc>
          <w:tcPr>
            <w:tcW w:w="6742" w:type="dxa"/>
            <w:tcBorders>
              <w:top w:val="nil"/>
              <w:left w:val="nil"/>
              <w:bottom w:val="nil"/>
              <w:right w:val="nil"/>
            </w:tcBorders>
            <w:shd w:val="clear" w:color="auto" w:fill="auto"/>
            <w:vAlign w:val="center"/>
            <w:hideMark/>
          </w:tcPr>
          <w:p w14:paraId="1B61BD5C"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 Actuarial gains / (losses) - experience</w:t>
            </w:r>
          </w:p>
        </w:tc>
        <w:tc>
          <w:tcPr>
            <w:tcW w:w="979" w:type="dxa"/>
            <w:tcBorders>
              <w:top w:val="nil"/>
              <w:left w:val="nil"/>
              <w:bottom w:val="nil"/>
              <w:right w:val="nil"/>
            </w:tcBorders>
            <w:shd w:val="clear" w:color="auto" w:fill="auto"/>
            <w:vAlign w:val="center"/>
            <w:hideMark/>
          </w:tcPr>
          <w:p w14:paraId="0FAA3B1B"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(17,572)</w:t>
            </w:r>
          </w:p>
        </w:tc>
        <w:tc>
          <w:tcPr>
            <w:tcW w:w="780" w:type="dxa"/>
            <w:tcBorders>
              <w:top w:val="nil"/>
              <w:left w:val="nil"/>
              <w:bottom w:val="nil"/>
              <w:right w:val="nil"/>
            </w:tcBorders>
            <w:shd w:val="clear" w:color="auto" w:fill="auto"/>
            <w:vAlign w:val="center"/>
            <w:hideMark/>
          </w:tcPr>
          <w:p w14:paraId="10AA35A1"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(1,761)</w:t>
            </w:r>
          </w:p>
        </w:tc>
        <w:tc>
          <w:tcPr>
            <w:tcW w:w="1127" w:type="dxa"/>
            <w:tcBorders>
              <w:top w:val="nil"/>
              <w:left w:val="nil"/>
              <w:bottom w:val="nil"/>
              <w:right w:val="nil"/>
            </w:tcBorders>
            <w:shd w:val="clear" w:color="auto" w:fill="auto"/>
            <w:vAlign w:val="center"/>
            <w:hideMark/>
          </w:tcPr>
          <w:p w14:paraId="6CD82B84"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(58,740)</w:t>
            </w:r>
          </w:p>
        </w:tc>
        <w:tc>
          <w:tcPr>
            <w:tcW w:w="1127" w:type="dxa"/>
            <w:tcBorders>
              <w:top w:val="nil"/>
              <w:left w:val="nil"/>
              <w:bottom w:val="nil"/>
              <w:right w:val="nil"/>
            </w:tcBorders>
            <w:shd w:val="clear" w:color="auto" w:fill="auto"/>
            <w:vAlign w:val="center"/>
            <w:hideMark/>
          </w:tcPr>
          <w:p w14:paraId="3C0A527A"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(78,073)</w:t>
            </w:r>
          </w:p>
        </w:tc>
      </w:tr>
      <w:tr w:rsidR="007A0498" w:rsidRPr="007A0498" w14:paraId="48F01C96" w14:textId="77777777" w:rsidTr="007A0498">
        <w:trPr>
          <w:trHeight w:val="255"/>
        </w:trPr>
        <w:tc>
          <w:tcPr>
            <w:tcW w:w="979" w:type="dxa"/>
            <w:tcBorders>
              <w:top w:val="nil"/>
              <w:left w:val="nil"/>
              <w:bottom w:val="nil"/>
              <w:right w:val="nil"/>
            </w:tcBorders>
            <w:shd w:val="clear" w:color="auto" w:fill="auto"/>
            <w:vAlign w:val="center"/>
            <w:hideMark/>
          </w:tcPr>
          <w:p w14:paraId="0318C955"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1,383</w:t>
            </w:r>
          </w:p>
        </w:tc>
        <w:tc>
          <w:tcPr>
            <w:tcW w:w="879" w:type="dxa"/>
            <w:tcBorders>
              <w:top w:val="nil"/>
              <w:left w:val="nil"/>
              <w:bottom w:val="nil"/>
              <w:right w:val="nil"/>
            </w:tcBorders>
            <w:shd w:val="clear" w:color="auto" w:fill="auto"/>
            <w:vAlign w:val="center"/>
            <w:hideMark/>
          </w:tcPr>
          <w:p w14:paraId="68F07175"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52</w:t>
            </w:r>
          </w:p>
        </w:tc>
        <w:tc>
          <w:tcPr>
            <w:tcW w:w="1127" w:type="dxa"/>
            <w:tcBorders>
              <w:top w:val="nil"/>
              <w:left w:val="nil"/>
              <w:bottom w:val="nil"/>
              <w:right w:val="nil"/>
            </w:tcBorders>
            <w:shd w:val="clear" w:color="auto" w:fill="auto"/>
            <w:vAlign w:val="center"/>
            <w:hideMark/>
          </w:tcPr>
          <w:p w14:paraId="6B3D7C75"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30DC7503"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1,435</w:t>
            </w:r>
          </w:p>
        </w:tc>
        <w:tc>
          <w:tcPr>
            <w:tcW w:w="6742" w:type="dxa"/>
            <w:tcBorders>
              <w:top w:val="nil"/>
              <w:left w:val="nil"/>
              <w:bottom w:val="nil"/>
              <w:right w:val="nil"/>
            </w:tcBorders>
            <w:shd w:val="clear" w:color="auto" w:fill="auto"/>
            <w:vAlign w:val="center"/>
            <w:hideMark/>
          </w:tcPr>
          <w:p w14:paraId="1481CC22"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 Actuarial gains / (losses) from changes in demographic assumptions</w:t>
            </w:r>
          </w:p>
        </w:tc>
        <w:tc>
          <w:tcPr>
            <w:tcW w:w="979" w:type="dxa"/>
            <w:tcBorders>
              <w:top w:val="nil"/>
              <w:left w:val="nil"/>
              <w:bottom w:val="nil"/>
              <w:right w:val="nil"/>
            </w:tcBorders>
            <w:shd w:val="clear" w:color="auto" w:fill="auto"/>
            <w:vAlign w:val="center"/>
            <w:hideMark/>
          </w:tcPr>
          <w:p w14:paraId="5280F83C"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13,880</w:t>
            </w:r>
          </w:p>
        </w:tc>
        <w:tc>
          <w:tcPr>
            <w:tcW w:w="780" w:type="dxa"/>
            <w:tcBorders>
              <w:top w:val="nil"/>
              <w:left w:val="nil"/>
              <w:bottom w:val="nil"/>
              <w:right w:val="nil"/>
            </w:tcBorders>
            <w:shd w:val="clear" w:color="auto" w:fill="auto"/>
            <w:vAlign w:val="center"/>
            <w:hideMark/>
          </w:tcPr>
          <w:p w14:paraId="38C0055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673</w:t>
            </w:r>
          </w:p>
        </w:tc>
        <w:tc>
          <w:tcPr>
            <w:tcW w:w="1127" w:type="dxa"/>
            <w:tcBorders>
              <w:top w:val="nil"/>
              <w:left w:val="nil"/>
              <w:bottom w:val="nil"/>
              <w:right w:val="nil"/>
            </w:tcBorders>
            <w:shd w:val="clear" w:color="auto" w:fill="auto"/>
            <w:vAlign w:val="center"/>
            <w:hideMark/>
          </w:tcPr>
          <w:p w14:paraId="399AAC62"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26,850</w:t>
            </w:r>
          </w:p>
        </w:tc>
        <w:tc>
          <w:tcPr>
            <w:tcW w:w="1127" w:type="dxa"/>
            <w:tcBorders>
              <w:top w:val="nil"/>
              <w:left w:val="nil"/>
              <w:bottom w:val="nil"/>
              <w:right w:val="nil"/>
            </w:tcBorders>
            <w:shd w:val="clear" w:color="auto" w:fill="auto"/>
            <w:vAlign w:val="center"/>
            <w:hideMark/>
          </w:tcPr>
          <w:p w14:paraId="7DD3FF25"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41,403</w:t>
            </w:r>
          </w:p>
        </w:tc>
      </w:tr>
      <w:tr w:rsidR="007A0498" w:rsidRPr="007A0498" w14:paraId="48C5D9FC" w14:textId="77777777" w:rsidTr="007A0498">
        <w:trPr>
          <w:trHeight w:val="255"/>
        </w:trPr>
        <w:tc>
          <w:tcPr>
            <w:tcW w:w="979" w:type="dxa"/>
            <w:tcBorders>
              <w:top w:val="nil"/>
              <w:left w:val="nil"/>
              <w:bottom w:val="nil"/>
              <w:right w:val="nil"/>
            </w:tcBorders>
            <w:shd w:val="clear" w:color="auto" w:fill="auto"/>
            <w:vAlign w:val="center"/>
            <w:hideMark/>
          </w:tcPr>
          <w:p w14:paraId="3E8580E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23,483</w:t>
            </w:r>
          </w:p>
        </w:tc>
        <w:tc>
          <w:tcPr>
            <w:tcW w:w="879" w:type="dxa"/>
            <w:tcBorders>
              <w:top w:val="nil"/>
              <w:left w:val="nil"/>
              <w:bottom w:val="nil"/>
              <w:right w:val="nil"/>
            </w:tcBorders>
            <w:shd w:val="clear" w:color="auto" w:fill="auto"/>
            <w:vAlign w:val="center"/>
            <w:hideMark/>
          </w:tcPr>
          <w:p w14:paraId="22B00D85"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837</w:t>
            </w:r>
          </w:p>
        </w:tc>
        <w:tc>
          <w:tcPr>
            <w:tcW w:w="1127" w:type="dxa"/>
            <w:tcBorders>
              <w:top w:val="nil"/>
              <w:left w:val="nil"/>
              <w:bottom w:val="nil"/>
              <w:right w:val="nil"/>
            </w:tcBorders>
            <w:shd w:val="clear" w:color="auto" w:fill="auto"/>
            <w:vAlign w:val="center"/>
            <w:hideMark/>
          </w:tcPr>
          <w:p w14:paraId="57035FBD"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21,870</w:t>
            </w:r>
          </w:p>
        </w:tc>
        <w:tc>
          <w:tcPr>
            <w:tcW w:w="1127" w:type="dxa"/>
            <w:tcBorders>
              <w:top w:val="nil"/>
              <w:left w:val="nil"/>
              <w:bottom w:val="nil"/>
              <w:right w:val="nil"/>
            </w:tcBorders>
            <w:shd w:val="clear" w:color="auto" w:fill="auto"/>
            <w:vAlign w:val="center"/>
            <w:hideMark/>
          </w:tcPr>
          <w:p w14:paraId="377CA6E2"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46,190</w:t>
            </w:r>
          </w:p>
        </w:tc>
        <w:tc>
          <w:tcPr>
            <w:tcW w:w="6742" w:type="dxa"/>
            <w:tcBorders>
              <w:top w:val="nil"/>
              <w:left w:val="nil"/>
              <w:bottom w:val="nil"/>
              <w:right w:val="nil"/>
            </w:tcBorders>
            <w:shd w:val="clear" w:color="auto" w:fill="auto"/>
            <w:vAlign w:val="center"/>
            <w:hideMark/>
          </w:tcPr>
          <w:p w14:paraId="441B020B"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 Actuarial gains / (losses) from changes in financial assumptions</w:t>
            </w:r>
          </w:p>
        </w:tc>
        <w:tc>
          <w:tcPr>
            <w:tcW w:w="979" w:type="dxa"/>
            <w:tcBorders>
              <w:top w:val="nil"/>
              <w:left w:val="nil"/>
              <w:bottom w:val="nil"/>
              <w:right w:val="nil"/>
            </w:tcBorders>
            <w:shd w:val="clear" w:color="auto" w:fill="auto"/>
            <w:vAlign w:val="center"/>
            <w:hideMark/>
          </w:tcPr>
          <w:p w14:paraId="5B2A46F2"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117,976</w:t>
            </w:r>
          </w:p>
        </w:tc>
        <w:tc>
          <w:tcPr>
            <w:tcW w:w="780" w:type="dxa"/>
            <w:tcBorders>
              <w:top w:val="nil"/>
              <w:left w:val="nil"/>
              <w:bottom w:val="nil"/>
              <w:right w:val="nil"/>
            </w:tcBorders>
            <w:shd w:val="clear" w:color="auto" w:fill="auto"/>
            <w:vAlign w:val="center"/>
            <w:hideMark/>
          </w:tcPr>
          <w:p w14:paraId="7FF0A1C7"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4,628</w:t>
            </w:r>
          </w:p>
        </w:tc>
        <w:tc>
          <w:tcPr>
            <w:tcW w:w="1127" w:type="dxa"/>
            <w:tcBorders>
              <w:top w:val="nil"/>
              <w:left w:val="nil"/>
              <w:bottom w:val="nil"/>
              <w:right w:val="nil"/>
            </w:tcBorders>
            <w:shd w:val="clear" w:color="auto" w:fill="auto"/>
            <w:vAlign w:val="center"/>
            <w:hideMark/>
          </w:tcPr>
          <w:p w14:paraId="4D7B56C3"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570,180</w:t>
            </w:r>
          </w:p>
        </w:tc>
        <w:tc>
          <w:tcPr>
            <w:tcW w:w="1127" w:type="dxa"/>
            <w:tcBorders>
              <w:top w:val="nil"/>
              <w:left w:val="nil"/>
              <w:bottom w:val="nil"/>
              <w:right w:val="nil"/>
            </w:tcBorders>
            <w:shd w:val="clear" w:color="auto" w:fill="auto"/>
            <w:vAlign w:val="center"/>
            <w:hideMark/>
          </w:tcPr>
          <w:p w14:paraId="0FBC6044"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692,784</w:t>
            </w:r>
          </w:p>
        </w:tc>
      </w:tr>
      <w:tr w:rsidR="007A0498" w:rsidRPr="007A0498" w14:paraId="49ED0262" w14:textId="77777777" w:rsidTr="007A0498">
        <w:trPr>
          <w:trHeight w:val="255"/>
        </w:trPr>
        <w:tc>
          <w:tcPr>
            <w:tcW w:w="979" w:type="dxa"/>
            <w:tcBorders>
              <w:top w:val="nil"/>
              <w:left w:val="nil"/>
              <w:bottom w:val="nil"/>
              <w:right w:val="nil"/>
            </w:tcBorders>
            <w:shd w:val="clear" w:color="auto" w:fill="auto"/>
            <w:vAlign w:val="center"/>
            <w:hideMark/>
          </w:tcPr>
          <w:p w14:paraId="694864BF"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879" w:type="dxa"/>
            <w:tcBorders>
              <w:top w:val="nil"/>
              <w:left w:val="nil"/>
              <w:bottom w:val="nil"/>
              <w:right w:val="nil"/>
            </w:tcBorders>
            <w:shd w:val="clear" w:color="auto" w:fill="auto"/>
            <w:vAlign w:val="center"/>
            <w:hideMark/>
          </w:tcPr>
          <w:p w14:paraId="194DE92D"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5CF72B81"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114CCAA2"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6742" w:type="dxa"/>
            <w:tcBorders>
              <w:top w:val="nil"/>
              <w:left w:val="nil"/>
              <w:bottom w:val="nil"/>
              <w:right w:val="nil"/>
            </w:tcBorders>
            <w:shd w:val="clear" w:color="auto" w:fill="auto"/>
            <w:vAlign w:val="center"/>
            <w:hideMark/>
          </w:tcPr>
          <w:p w14:paraId="4A06695D"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 Other</w:t>
            </w:r>
          </w:p>
        </w:tc>
        <w:tc>
          <w:tcPr>
            <w:tcW w:w="979" w:type="dxa"/>
            <w:tcBorders>
              <w:top w:val="nil"/>
              <w:left w:val="nil"/>
              <w:bottom w:val="nil"/>
              <w:right w:val="nil"/>
            </w:tcBorders>
            <w:shd w:val="clear" w:color="auto" w:fill="auto"/>
            <w:vAlign w:val="center"/>
            <w:hideMark/>
          </w:tcPr>
          <w:p w14:paraId="7304FDAF"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780" w:type="dxa"/>
            <w:tcBorders>
              <w:top w:val="nil"/>
              <w:left w:val="nil"/>
              <w:bottom w:val="nil"/>
              <w:right w:val="nil"/>
            </w:tcBorders>
            <w:shd w:val="clear" w:color="auto" w:fill="auto"/>
            <w:vAlign w:val="center"/>
            <w:hideMark/>
          </w:tcPr>
          <w:p w14:paraId="218507C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07892C9A"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3480BD5A"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r>
      <w:tr w:rsidR="007A0498" w:rsidRPr="007A0498" w14:paraId="67C49E3E" w14:textId="77777777" w:rsidTr="007A0498">
        <w:trPr>
          <w:trHeight w:val="255"/>
        </w:trPr>
        <w:tc>
          <w:tcPr>
            <w:tcW w:w="979" w:type="dxa"/>
            <w:tcBorders>
              <w:top w:val="nil"/>
              <w:left w:val="nil"/>
              <w:bottom w:val="nil"/>
              <w:right w:val="nil"/>
            </w:tcBorders>
            <w:shd w:val="clear" w:color="auto" w:fill="auto"/>
            <w:vAlign w:val="center"/>
            <w:hideMark/>
          </w:tcPr>
          <w:p w14:paraId="24813787"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(158)</w:t>
            </w:r>
          </w:p>
        </w:tc>
        <w:tc>
          <w:tcPr>
            <w:tcW w:w="879" w:type="dxa"/>
            <w:tcBorders>
              <w:top w:val="nil"/>
              <w:left w:val="nil"/>
              <w:bottom w:val="nil"/>
              <w:right w:val="nil"/>
            </w:tcBorders>
            <w:shd w:val="clear" w:color="auto" w:fill="auto"/>
            <w:vAlign w:val="center"/>
            <w:hideMark/>
          </w:tcPr>
          <w:p w14:paraId="0C3C0C4A"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76B028FA"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5F210491"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(158)</w:t>
            </w:r>
          </w:p>
        </w:tc>
        <w:tc>
          <w:tcPr>
            <w:tcW w:w="6742" w:type="dxa"/>
            <w:tcBorders>
              <w:top w:val="nil"/>
              <w:left w:val="nil"/>
              <w:bottom w:val="nil"/>
              <w:right w:val="nil"/>
            </w:tcBorders>
            <w:shd w:val="clear" w:color="auto" w:fill="auto"/>
            <w:vAlign w:val="center"/>
            <w:hideMark/>
          </w:tcPr>
          <w:p w14:paraId="10B9115C"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Past service cost</w:t>
            </w:r>
          </w:p>
        </w:tc>
        <w:tc>
          <w:tcPr>
            <w:tcW w:w="979" w:type="dxa"/>
            <w:tcBorders>
              <w:top w:val="nil"/>
              <w:left w:val="nil"/>
              <w:bottom w:val="nil"/>
              <w:right w:val="nil"/>
            </w:tcBorders>
            <w:shd w:val="clear" w:color="auto" w:fill="auto"/>
            <w:vAlign w:val="center"/>
            <w:hideMark/>
          </w:tcPr>
          <w:p w14:paraId="26DBB25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(276)</w:t>
            </w:r>
          </w:p>
        </w:tc>
        <w:tc>
          <w:tcPr>
            <w:tcW w:w="780" w:type="dxa"/>
            <w:tcBorders>
              <w:top w:val="nil"/>
              <w:left w:val="nil"/>
              <w:bottom w:val="nil"/>
              <w:right w:val="nil"/>
            </w:tcBorders>
            <w:shd w:val="clear" w:color="auto" w:fill="auto"/>
            <w:vAlign w:val="center"/>
            <w:hideMark/>
          </w:tcPr>
          <w:p w14:paraId="55567F9D"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726A7E1A"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7A74A400"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(276)</w:t>
            </w:r>
          </w:p>
        </w:tc>
      </w:tr>
      <w:tr w:rsidR="007A0498" w:rsidRPr="007A0498" w14:paraId="5F2EAAD5" w14:textId="77777777" w:rsidTr="007A0498">
        <w:trPr>
          <w:trHeight w:val="255"/>
        </w:trPr>
        <w:tc>
          <w:tcPr>
            <w:tcW w:w="979" w:type="dxa"/>
            <w:tcBorders>
              <w:top w:val="nil"/>
              <w:left w:val="nil"/>
              <w:bottom w:val="nil"/>
              <w:right w:val="nil"/>
            </w:tcBorders>
            <w:shd w:val="clear" w:color="auto" w:fill="auto"/>
            <w:vAlign w:val="center"/>
            <w:hideMark/>
          </w:tcPr>
          <w:p w14:paraId="7CF78F4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879" w:type="dxa"/>
            <w:tcBorders>
              <w:top w:val="nil"/>
              <w:left w:val="nil"/>
              <w:bottom w:val="nil"/>
              <w:right w:val="nil"/>
            </w:tcBorders>
            <w:shd w:val="clear" w:color="auto" w:fill="auto"/>
            <w:vAlign w:val="center"/>
            <w:hideMark/>
          </w:tcPr>
          <w:p w14:paraId="40419AEC"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2FE125A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6B6F44CC"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6742" w:type="dxa"/>
            <w:tcBorders>
              <w:top w:val="nil"/>
              <w:left w:val="nil"/>
              <w:bottom w:val="nil"/>
              <w:right w:val="nil"/>
            </w:tcBorders>
            <w:shd w:val="clear" w:color="auto" w:fill="auto"/>
            <w:vAlign w:val="center"/>
            <w:hideMark/>
          </w:tcPr>
          <w:p w14:paraId="26AF35FB"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Gains / (losses) on curtailments</w:t>
            </w:r>
          </w:p>
        </w:tc>
        <w:tc>
          <w:tcPr>
            <w:tcW w:w="979" w:type="dxa"/>
            <w:tcBorders>
              <w:top w:val="nil"/>
              <w:left w:val="nil"/>
              <w:bottom w:val="nil"/>
              <w:right w:val="nil"/>
            </w:tcBorders>
            <w:shd w:val="clear" w:color="auto" w:fill="auto"/>
            <w:vAlign w:val="center"/>
            <w:hideMark/>
          </w:tcPr>
          <w:p w14:paraId="2AB69901"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780" w:type="dxa"/>
            <w:tcBorders>
              <w:top w:val="nil"/>
              <w:left w:val="nil"/>
              <w:bottom w:val="nil"/>
              <w:right w:val="nil"/>
            </w:tcBorders>
            <w:shd w:val="clear" w:color="auto" w:fill="auto"/>
            <w:vAlign w:val="center"/>
            <w:hideMark/>
          </w:tcPr>
          <w:p w14:paraId="3A188565"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59C238D9"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0B0BCFC7"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r>
      <w:tr w:rsidR="007A0498" w:rsidRPr="007A0498" w14:paraId="29691B26" w14:textId="77777777" w:rsidTr="007A0498">
        <w:trPr>
          <w:trHeight w:val="255"/>
        </w:trPr>
        <w:tc>
          <w:tcPr>
            <w:tcW w:w="979" w:type="dxa"/>
            <w:tcBorders>
              <w:top w:val="nil"/>
              <w:left w:val="nil"/>
              <w:bottom w:val="nil"/>
              <w:right w:val="nil"/>
            </w:tcBorders>
            <w:shd w:val="clear" w:color="auto" w:fill="auto"/>
            <w:vAlign w:val="center"/>
            <w:hideMark/>
          </w:tcPr>
          <w:p w14:paraId="1C5C874C"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879" w:type="dxa"/>
            <w:tcBorders>
              <w:top w:val="nil"/>
              <w:left w:val="nil"/>
              <w:bottom w:val="nil"/>
              <w:right w:val="nil"/>
            </w:tcBorders>
            <w:shd w:val="clear" w:color="auto" w:fill="auto"/>
            <w:vAlign w:val="center"/>
            <w:hideMark/>
          </w:tcPr>
          <w:p w14:paraId="24BF20E3"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535D79BB"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4413EFE6"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6742" w:type="dxa"/>
            <w:tcBorders>
              <w:top w:val="nil"/>
              <w:left w:val="nil"/>
              <w:bottom w:val="nil"/>
              <w:right w:val="nil"/>
            </w:tcBorders>
            <w:shd w:val="clear" w:color="auto" w:fill="auto"/>
            <w:vAlign w:val="center"/>
            <w:hideMark/>
          </w:tcPr>
          <w:p w14:paraId="4BE712C9"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Liabilities assumed on entity combinations</w:t>
            </w:r>
          </w:p>
        </w:tc>
        <w:tc>
          <w:tcPr>
            <w:tcW w:w="979" w:type="dxa"/>
            <w:tcBorders>
              <w:top w:val="nil"/>
              <w:left w:val="nil"/>
              <w:bottom w:val="nil"/>
              <w:right w:val="nil"/>
            </w:tcBorders>
            <w:shd w:val="clear" w:color="auto" w:fill="auto"/>
            <w:vAlign w:val="center"/>
            <w:hideMark/>
          </w:tcPr>
          <w:p w14:paraId="7AC886C0"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780" w:type="dxa"/>
            <w:tcBorders>
              <w:top w:val="nil"/>
              <w:left w:val="nil"/>
              <w:bottom w:val="nil"/>
              <w:right w:val="nil"/>
            </w:tcBorders>
            <w:shd w:val="clear" w:color="auto" w:fill="auto"/>
            <w:vAlign w:val="center"/>
            <w:hideMark/>
          </w:tcPr>
          <w:p w14:paraId="79E67CD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1A513A13"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392DB442"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r>
      <w:tr w:rsidR="007A0498" w:rsidRPr="007A0498" w14:paraId="79313B09" w14:textId="77777777" w:rsidTr="007A0498">
        <w:trPr>
          <w:trHeight w:val="255"/>
        </w:trPr>
        <w:tc>
          <w:tcPr>
            <w:tcW w:w="979" w:type="dxa"/>
            <w:tcBorders>
              <w:top w:val="nil"/>
              <w:left w:val="nil"/>
              <w:bottom w:val="nil"/>
              <w:right w:val="nil"/>
            </w:tcBorders>
            <w:shd w:val="clear" w:color="auto" w:fill="auto"/>
            <w:vAlign w:val="center"/>
            <w:hideMark/>
          </w:tcPr>
          <w:p w14:paraId="40434C1C"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879" w:type="dxa"/>
            <w:tcBorders>
              <w:top w:val="nil"/>
              <w:left w:val="nil"/>
              <w:bottom w:val="nil"/>
              <w:right w:val="nil"/>
            </w:tcBorders>
            <w:shd w:val="clear" w:color="auto" w:fill="auto"/>
            <w:vAlign w:val="center"/>
            <w:hideMark/>
          </w:tcPr>
          <w:p w14:paraId="70CB96B3"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4D614AA3"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(310)</w:t>
            </w:r>
          </w:p>
        </w:tc>
        <w:tc>
          <w:tcPr>
            <w:tcW w:w="1127" w:type="dxa"/>
            <w:tcBorders>
              <w:top w:val="nil"/>
              <w:left w:val="nil"/>
              <w:bottom w:val="nil"/>
              <w:right w:val="nil"/>
            </w:tcBorders>
            <w:shd w:val="clear" w:color="auto" w:fill="auto"/>
            <w:vAlign w:val="center"/>
            <w:hideMark/>
          </w:tcPr>
          <w:p w14:paraId="28792190"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(310)</w:t>
            </w:r>
          </w:p>
        </w:tc>
        <w:tc>
          <w:tcPr>
            <w:tcW w:w="6742" w:type="dxa"/>
            <w:tcBorders>
              <w:top w:val="nil"/>
              <w:left w:val="nil"/>
              <w:bottom w:val="nil"/>
              <w:right w:val="nil"/>
            </w:tcBorders>
            <w:shd w:val="clear" w:color="auto" w:fill="auto"/>
            <w:vAlign w:val="center"/>
            <w:hideMark/>
          </w:tcPr>
          <w:p w14:paraId="4A095CB1"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Transfers in</w:t>
            </w:r>
          </w:p>
        </w:tc>
        <w:tc>
          <w:tcPr>
            <w:tcW w:w="979" w:type="dxa"/>
            <w:tcBorders>
              <w:top w:val="nil"/>
              <w:left w:val="nil"/>
              <w:bottom w:val="nil"/>
              <w:right w:val="nil"/>
            </w:tcBorders>
            <w:shd w:val="clear" w:color="auto" w:fill="auto"/>
            <w:vAlign w:val="center"/>
            <w:hideMark/>
          </w:tcPr>
          <w:p w14:paraId="6435C1CC"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780" w:type="dxa"/>
            <w:tcBorders>
              <w:top w:val="nil"/>
              <w:left w:val="nil"/>
              <w:bottom w:val="nil"/>
              <w:right w:val="nil"/>
            </w:tcBorders>
            <w:shd w:val="clear" w:color="auto" w:fill="auto"/>
            <w:vAlign w:val="center"/>
            <w:hideMark/>
          </w:tcPr>
          <w:p w14:paraId="7D58A498"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4CAF543A"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(410)</w:t>
            </w:r>
          </w:p>
        </w:tc>
        <w:tc>
          <w:tcPr>
            <w:tcW w:w="1127" w:type="dxa"/>
            <w:tcBorders>
              <w:top w:val="nil"/>
              <w:left w:val="nil"/>
              <w:bottom w:val="nil"/>
              <w:right w:val="nil"/>
            </w:tcBorders>
            <w:shd w:val="clear" w:color="auto" w:fill="auto"/>
            <w:vAlign w:val="center"/>
            <w:hideMark/>
          </w:tcPr>
          <w:p w14:paraId="7D3F1C65"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(410)</w:t>
            </w:r>
          </w:p>
        </w:tc>
      </w:tr>
      <w:tr w:rsidR="007A0498" w:rsidRPr="007A0498" w14:paraId="1281949F" w14:textId="77777777" w:rsidTr="007A0498">
        <w:trPr>
          <w:trHeight w:val="255"/>
        </w:trPr>
        <w:tc>
          <w:tcPr>
            <w:tcW w:w="979" w:type="dxa"/>
            <w:tcBorders>
              <w:top w:val="nil"/>
              <w:left w:val="nil"/>
              <w:bottom w:val="nil"/>
              <w:right w:val="nil"/>
            </w:tcBorders>
            <w:shd w:val="clear" w:color="auto" w:fill="auto"/>
            <w:vAlign w:val="center"/>
            <w:hideMark/>
          </w:tcPr>
          <w:p w14:paraId="70B2BB48"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3,310</w:t>
            </w:r>
          </w:p>
        </w:tc>
        <w:tc>
          <w:tcPr>
            <w:tcW w:w="879" w:type="dxa"/>
            <w:tcBorders>
              <w:top w:val="nil"/>
              <w:left w:val="nil"/>
              <w:bottom w:val="nil"/>
              <w:right w:val="nil"/>
            </w:tcBorders>
            <w:shd w:val="clear" w:color="auto" w:fill="auto"/>
            <w:vAlign w:val="center"/>
            <w:hideMark/>
          </w:tcPr>
          <w:p w14:paraId="13C7B278"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146</w:t>
            </w:r>
          </w:p>
        </w:tc>
        <w:tc>
          <w:tcPr>
            <w:tcW w:w="1127" w:type="dxa"/>
            <w:tcBorders>
              <w:top w:val="nil"/>
              <w:left w:val="nil"/>
              <w:bottom w:val="nil"/>
              <w:right w:val="nil"/>
            </w:tcBorders>
            <w:shd w:val="clear" w:color="auto" w:fill="auto"/>
            <w:vAlign w:val="center"/>
            <w:hideMark/>
          </w:tcPr>
          <w:p w14:paraId="6F165C10"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46,240</w:t>
            </w:r>
          </w:p>
        </w:tc>
        <w:tc>
          <w:tcPr>
            <w:tcW w:w="1127" w:type="dxa"/>
            <w:tcBorders>
              <w:top w:val="nil"/>
              <w:left w:val="nil"/>
              <w:bottom w:val="nil"/>
              <w:right w:val="nil"/>
            </w:tcBorders>
            <w:shd w:val="clear" w:color="auto" w:fill="auto"/>
            <w:vAlign w:val="center"/>
            <w:hideMark/>
          </w:tcPr>
          <w:p w14:paraId="47D6D40A"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49,696</w:t>
            </w:r>
          </w:p>
        </w:tc>
        <w:tc>
          <w:tcPr>
            <w:tcW w:w="6742" w:type="dxa"/>
            <w:tcBorders>
              <w:top w:val="nil"/>
              <w:left w:val="nil"/>
              <w:bottom w:val="nil"/>
              <w:right w:val="nil"/>
            </w:tcBorders>
            <w:shd w:val="clear" w:color="auto" w:fill="auto"/>
            <w:vAlign w:val="center"/>
            <w:hideMark/>
          </w:tcPr>
          <w:p w14:paraId="179151C9"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Benefits / transfers paid</w:t>
            </w:r>
          </w:p>
        </w:tc>
        <w:tc>
          <w:tcPr>
            <w:tcW w:w="979" w:type="dxa"/>
            <w:tcBorders>
              <w:top w:val="nil"/>
              <w:left w:val="nil"/>
              <w:bottom w:val="nil"/>
              <w:right w:val="nil"/>
            </w:tcBorders>
            <w:shd w:val="clear" w:color="auto" w:fill="auto"/>
            <w:vAlign w:val="center"/>
            <w:hideMark/>
          </w:tcPr>
          <w:p w14:paraId="3CFB50CE"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3,798</w:t>
            </w:r>
          </w:p>
        </w:tc>
        <w:tc>
          <w:tcPr>
            <w:tcW w:w="780" w:type="dxa"/>
            <w:tcBorders>
              <w:top w:val="nil"/>
              <w:left w:val="nil"/>
              <w:bottom w:val="nil"/>
              <w:right w:val="nil"/>
            </w:tcBorders>
            <w:shd w:val="clear" w:color="auto" w:fill="auto"/>
            <w:vAlign w:val="center"/>
            <w:hideMark/>
          </w:tcPr>
          <w:p w14:paraId="1057BEF0"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173</w:t>
            </w:r>
          </w:p>
        </w:tc>
        <w:tc>
          <w:tcPr>
            <w:tcW w:w="1127" w:type="dxa"/>
            <w:tcBorders>
              <w:top w:val="nil"/>
              <w:left w:val="nil"/>
              <w:bottom w:val="nil"/>
              <w:right w:val="nil"/>
            </w:tcBorders>
            <w:shd w:val="clear" w:color="auto" w:fill="auto"/>
            <w:vAlign w:val="center"/>
            <w:hideMark/>
          </w:tcPr>
          <w:p w14:paraId="1144B756"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42,890</w:t>
            </w:r>
          </w:p>
        </w:tc>
        <w:tc>
          <w:tcPr>
            <w:tcW w:w="1127" w:type="dxa"/>
            <w:tcBorders>
              <w:top w:val="nil"/>
              <w:left w:val="nil"/>
              <w:bottom w:val="nil"/>
              <w:right w:val="nil"/>
            </w:tcBorders>
            <w:shd w:val="clear" w:color="auto" w:fill="auto"/>
            <w:vAlign w:val="center"/>
            <w:hideMark/>
          </w:tcPr>
          <w:p w14:paraId="143A0FEC"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46,861</w:t>
            </w:r>
          </w:p>
        </w:tc>
      </w:tr>
      <w:tr w:rsidR="007A0498" w:rsidRPr="007A0498" w14:paraId="073EEB55" w14:textId="77777777" w:rsidTr="007A0498">
        <w:trPr>
          <w:trHeight w:val="255"/>
        </w:trPr>
        <w:tc>
          <w:tcPr>
            <w:tcW w:w="979" w:type="dxa"/>
            <w:tcBorders>
              <w:top w:val="nil"/>
              <w:left w:val="nil"/>
              <w:bottom w:val="nil"/>
              <w:right w:val="nil"/>
            </w:tcBorders>
            <w:shd w:val="clear" w:color="auto" w:fill="auto"/>
            <w:vAlign w:val="center"/>
            <w:hideMark/>
          </w:tcPr>
          <w:p w14:paraId="102F60F8"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(136)</w:t>
            </w:r>
          </w:p>
        </w:tc>
        <w:tc>
          <w:tcPr>
            <w:tcW w:w="879" w:type="dxa"/>
            <w:tcBorders>
              <w:top w:val="nil"/>
              <w:left w:val="nil"/>
              <w:bottom w:val="nil"/>
              <w:right w:val="nil"/>
            </w:tcBorders>
            <w:shd w:val="clear" w:color="auto" w:fill="auto"/>
            <w:vAlign w:val="center"/>
            <w:hideMark/>
          </w:tcPr>
          <w:p w14:paraId="04A7CF55"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w:t>
            </w:r>
          </w:p>
        </w:tc>
        <w:tc>
          <w:tcPr>
            <w:tcW w:w="1127" w:type="dxa"/>
            <w:tcBorders>
              <w:top w:val="nil"/>
              <w:left w:val="nil"/>
              <w:bottom w:val="nil"/>
              <w:right w:val="nil"/>
            </w:tcBorders>
            <w:shd w:val="clear" w:color="auto" w:fill="auto"/>
            <w:vAlign w:val="center"/>
            <w:hideMark/>
          </w:tcPr>
          <w:p w14:paraId="34C99D10"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359B3698"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(140)</w:t>
            </w:r>
          </w:p>
        </w:tc>
        <w:tc>
          <w:tcPr>
            <w:tcW w:w="6742" w:type="dxa"/>
            <w:tcBorders>
              <w:top w:val="nil"/>
              <w:left w:val="nil"/>
              <w:bottom w:val="nil"/>
              <w:right w:val="nil"/>
            </w:tcBorders>
            <w:shd w:val="clear" w:color="auto" w:fill="auto"/>
            <w:vAlign w:val="center"/>
            <w:hideMark/>
          </w:tcPr>
          <w:p w14:paraId="1E8A3F82"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Administration expenses</w:t>
            </w:r>
          </w:p>
        </w:tc>
        <w:tc>
          <w:tcPr>
            <w:tcW w:w="979" w:type="dxa"/>
            <w:tcBorders>
              <w:top w:val="nil"/>
              <w:left w:val="nil"/>
              <w:bottom w:val="nil"/>
              <w:right w:val="nil"/>
            </w:tcBorders>
            <w:shd w:val="clear" w:color="auto" w:fill="auto"/>
            <w:vAlign w:val="center"/>
            <w:hideMark/>
          </w:tcPr>
          <w:p w14:paraId="38B33359"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(152)</w:t>
            </w:r>
          </w:p>
        </w:tc>
        <w:tc>
          <w:tcPr>
            <w:tcW w:w="780" w:type="dxa"/>
            <w:tcBorders>
              <w:top w:val="nil"/>
              <w:left w:val="nil"/>
              <w:bottom w:val="nil"/>
              <w:right w:val="nil"/>
            </w:tcBorders>
            <w:shd w:val="clear" w:color="auto" w:fill="auto"/>
            <w:vAlign w:val="center"/>
            <w:hideMark/>
          </w:tcPr>
          <w:p w14:paraId="4DC59DFF"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(4)</w:t>
            </w:r>
          </w:p>
        </w:tc>
        <w:tc>
          <w:tcPr>
            <w:tcW w:w="1127" w:type="dxa"/>
            <w:tcBorders>
              <w:top w:val="nil"/>
              <w:left w:val="nil"/>
              <w:bottom w:val="nil"/>
              <w:right w:val="nil"/>
            </w:tcBorders>
            <w:shd w:val="clear" w:color="auto" w:fill="auto"/>
            <w:vAlign w:val="center"/>
            <w:hideMark/>
          </w:tcPr>
          <w:p w14:paraId="314B101C"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27B5DF29"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(156)</w:t>
            </w:r>
          </w:p>
        </w:tc>
      </w:tr>
      <w:tr w:rsidR="007A0498" w:rsidRPr="007A0498" w14:paraId="46C7801C" w14:textId="77777777" w:rsidTr="007A0498">
        <w:trPr>
          <w:trHeight w:val="255"/>
        </w:trPr>
        <w:tc>
          <w:tcPr>
            <w:tcW w:w="979" w:type="dxa"/>
            <w:tcBorders>
              <w:top w:val="nil"/>
              <w:left w:val="nil"/>
              <w:bottom w:val="nil"/>
              <w:right w:val="nil"/>
            </w:tcBorders>
            <w:shd w:val="clear" w:color="auto" w:fill="auto"/>
            <w:vAlign w:val="center"/>
            <w:hideMark/>
          </w:tcPr>
          <w:p w14:paraId="13D6E1A4"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879" w:type="dxa"/>
            <w:tcBorders>
              <w:top w:val="nil"/>
              <w:left w:val="nil"/>
              <w:bottom w:val="nil"/>
              <w:right w:val="nil"/>
            </w:tcBorders>
            <w:shd w:val="clear" w:color="auto" w:fill="auto"/>
            <w:vAlign w:val="center"/>
            <w:hideMark/>
          </w:tcPr>
          <w:p w14:paraId="359B082D"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179577A6"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5C1BD1DA"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6742" w:type="dxa"/>
            <w:tcBorders>
              <w:top w:val="nil"/>
              <w:left w:val="nil"/>
              <w:bottom w:val="nil"/>
              <w:right w:val="nil"/>
            </w:tcBorders>
            <w:shd w:val="clear" w:color="auto" w:fill="auto"/>
            <w:vAlign w:val="center"/>
            <w:hideMark/>
          </w:tcPr>
          <w:p w14:paraId="324E7B07" w14:textId="77777777" w:rsidR="007A0498" w:rsidRPr="007A0498" w:rsidRDefault="007A0498" w:rsidP="007A0498">
            <w:pPr>
              <w:widowControl/>
              <w:autoSpaceDE/>
              <w:autoSpaceDN/>
              <w:rPr>
                <w:rFonts w:eastAsia="Times New Roman"/>
                <w:color w:val="000000"/>
                <w:sz w:val="18"/>
                <w:szCs w:val="18"/>
                <w:lang w:eastAsia="en-GB"/>
              </w:rPr>
            </w:pPr>
            <w:r w:rsidRPr="007A0498">
              <w:rPr>
                <w:rFonts w:eastAsia="Times New Roman"/>
                <w:color w:val="000000"/>
                <w:sz w:val="18"/>
                <w:szCs w:val="18"/>
                <w:lang w:eastAsia="en-GB"/>
              </w:rPr>
              <w:t>Liabilities extinguished on settlements</w:t>
            </w:r>
          </w:p>
        </w:tc>
        <w:tc>
          <w:tcPr>
            <w:tcW w:w="979" w:type="dxa"/>
            <w:tcBorders>
              <w:top w:val="nil"/>
              <w:left w:val="nil"/>
              <w:bottom w:val="nil"/>
              <w:right w:val="nil"/>
            </w:tcBorders>
            <w:shd w:val="clear" w:color="auto" w:fill="auto"/>
            <w:vAlign w:val="center"/>
            <w:hideMark/>
          </w:tcPr>
          <w:p w14:paraId="07D2856D"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780" w:type="dxa"/>
            <w:tcBorders>
              <w:top w:val="nil"/>
              <w:left w:val="nil"/>
              <w:bottom w:val="nil"/>
              <w:right w:val="nil"/>
            </w:tcBorders>
            <w:shd w:val="clear" w:color="auto" w:fill="auto"/>
            <w:vAlign w:val="center"/>
            <w:hideMark/>
          </w:tcPr>
          <w:p w14:paraId="32555DD2"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0FFD161C"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c>
          <w:tcPr>
            <w:tcW w:w="1127" w:type="dxa"/>
            <w:tcBorders>
              <w:top w:val="nil"/>
              <w:left w:val="nil"/>
              <w:bottom w:val="nil"/>
              <w:right w:val="nil"/>
            </w:tcBorders>
            <w:shd w:val="clear" w:color="auto" w:fill="auto"/>
            <w:vAlign w:val="center"/>
            <w:hideMark/>
          </w:tcPr>
          <w:p w14:paraId="7B45FB52" w14:textId="77777777" w:rsidR="007A0498" w:rsidRPr="007A0498" w:rsidRDefault="007A0498" w:rsidP="007A0498">
            <w:pPr>
              <w:widowControl/>
              <w:autoSpaceDE/>
              <w:autoSpaceDN/>
              <w:jc w:val="right"/>
              <w:rPr>
                <w:rFonts w:eastAsia="Times New Roman"/>
                <w:color w:val="000000"/>
                <w:sz w:val="18"/>
                <w:szCs w:val="18"/>
                <w:lang w:eastAsia="en-GB"/>
              </w:rPr>
            </w:pPr>
            <w:r w:rsidRPr="007A0498">
              <w:rPr>
                <w:rFonts w:eastAsia="Times New Roman"/>
                <w:color w:val="000000"/>
                <w:sz w:val="18"/>
                <w:szCs w:val="18"/>
                <w:lang w:eastAsia="en-GB"/>
              </w:rPr>
              <w:t>0</w:t>
            </w:r>
          </w:p>
        </w:tc>
      </w:tr>
      <w:tr w:rsidR="007A0498" w:rsidRPr="007A0498" w14:paraId="0F01FF66" w14:textId="77777777" w:rsidTr="007A0498">
        <w:trPr>
          <w:trHeight w:val="255"/>
        </w:trPr>
        <w:tc>
          <w:tcPr>
            <w:tcW w:w="979" w:type="dxa"/>
            <w:tcBorders>
              <w:top w:val="single" w:sz="8" w:space="0" w:color="000000"/>
              <w:left w:val="nil"/>
              <w:bottom w:val="single" w:sz="12" w:space="0" w:color="000000"/>
              <w:right w:val="nil"/>
            </w:tcBorders>
            <w:shd w:val="clear" w:color="auto" w:fill="auto"/>
            <w:vAlign w:val="center"/>
            <w:hideMark/>
          </w:tcPr>
          <w:p w14:paraId="6E8A8DCF"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(262,309)</w:t>
            </w:r>
          </w:p>
        </w:tc>
        <w:tc>
          <w:tcPr>
            <w:tcW w:w="879" w:type="dxa"/>
            <w:tcBorders>
              <w:top w:val="single" w:sz="8" w:space="0" w:color="000000"/>
              <w:left w:val="nil"/>
              <w:bottom w:val="single" w:sz="12" w:space="0" w:color="000000"/>
              <w:right w:val="nil"/>
            </w:tcBorders>
            <w:shd w:val="clear" w:color="auto" w:fill="auto"/>
            <w:vAlign w:val="center"/>
            <w:hideMark/>
          </w:tcPr>
          <w:p w14:paraId="546F1DA8"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(9,698)</w:t>
            </w:r>
          </w:p>
        </w:tc>
        <w:tc>
          <w:tcPr>
            <w:tcW w:w="1127" w:type="dxa"/>
            <w:tcBorders>
              <w:top w:val="single" w:sz="8" w:space="0" w:color="000000"/>
              <w:left w:val="nil"/>
              <w:bottom w:val="single" w:sz="12" w:space="0" w:color="000000"/>
              <w:right w:val="nil"/>
            </w:tcBorders>
            <w:shd w:val="clear" w:color="auto" w:fill="auto"/>
            <w:vAlign w:val="center"/>
            <w:hideMark/>
          </w:tcPr>
          <w:p w14:paraId="45D19FC1"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(1,618,483)</w:t>
            </w:r>
          </w:p>
        </w:tc>
        <w:tc>
          <w:tcPr>
            <w:tcW w:w="1127" w:type="dxa"/>
            <w:tcBorders>
              <w:top w:val="single" w:sz="8" w:space="0" w:color="000000"/>
              <w:left w:val="nil"/>
              <w:bottom w:val="single" w:sz="12" w:space="0" w:color="000000"/>
              <w:right w:val="nil"/>
            </w:tcBorders>
            <w:shd w:val="clear" w:color="auto" w:fill="auto"/>
            <w:vAlign w:val="center"/>
            <w:hideMark/>
          </w:tcPr>
          <w:p w14:paraId="15EA9445"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(1,890,490)</w:t>
            </w:r>
          </w:p>
        </w:tc>
        <w:tc>
          <w:tcPr>
            <w:tcW w:w="6742" w:type="dxa"/>
            <w:tcBorders>
              <w:top w:val="single" w:sz="8" w:space="0" w:color="000000"/>
              <w:left w:val="nil"/>
              <w:bottom w:val="single" w:sz="12" w:space="0" w:color="000000"/>
              <w:right w:val="nil"/>
            </w:tcBorders>
            <w:shd w:val="clear" w:color="auto" w:fill="auto"/>
            <w:vAlign w:val="center"/>
            <w:hideMark/>
          </w:tcPr>
          <w:p w14:paraId="6346D6C8" w14:textId="77777777" w:rsidR="007A0498" w:rsidRPr="007A0498" w:rsidRDefault="007A0498" w:rsidP="007A0498">
            <w:pPr>
              <w:widowControl/>
              <w:autoSpaceDE/>
              <w:autoSpaceDN/>
              <w:rPr>
                <w:rFonts w:eastAsia="Times New Roman"/>
                <w:b/>
                <w:bCs/>
                <w:color w:val="000000"/>
                <w:sz w:val="18"/>
                <w:szCs w:val="18"/>
                <w:lang w:eastAsia="en-GB"/>
              </w:rPr>
            </w:pPr>
            <w:r w:rsidRPr="007A0498">
              <w:rPr>
                <w:rFonts w:eastAsia="Times New Roman"/>
                <w:b/>
                <w:bCs/>
                <w:color w:val="000000"/>
                <w:sz w:val="18"/>
                <w:szCs w:val="18"/>
                <w:lang w:eastAsia="en-GB"/>
              </w:rPr>
              <w:t>Balance as at 31 March</w:t>
            </w:r>
          </w:p>
        </w:tc>
        <w:tc>
          <w:tcPr>
            <w:tcW w:w="979" w:type="dxa"/>
            <w:tcBorders>
              <w:top w:val="single" w:sz="8" w:space="0" w:color="000000"/>
              <w:left w:val="nil"/>
              <w:bottom w:val="single" w:sz="12" w:space="0" w:color="000000"/>
              <w:right w:val="nil"/>
            </w:tcBorders>
            <w:shd w:val="clear" w:color="auto" w:fill="auto"/>
            <w:vAlign w:val="center"/>
            <w:hideMark/>
          </w:tcPr>
          <w:p w14:paraId="2FAAADF2"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(169,005)</w:t>
            </w:r>
          </w:p>
        </w:tc>
        <w:tc>
          <w:tcPr>
            <w:tcW w:w="780" w:type="dxa"/>
            <w:tcBorders>
              <w:top w:val="single" w:sz="8" w:space="0" w:color="000000"/>
              <w:left w:val="nil"/>
              <w:bottom w:val="single" w:sz="12" w:space="0" w:color="000000"/>
              <w:right w:val="nil"/>
            </w:tcBorders>
            <w:shd w:val="clear" w:color="auto" w:fill="auto"/>
            <w:vAlign w:val="center"/>
            <w:hideMark/>
          </w:tcPr>
          <w:p w14:paraId="41DFD6FC"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(6,737)</w:t>
            </w:r>
          </w:p>
        </w:tc>
        <w:tc>
          <w:tcPr>
            <w:tcW w:w="1127" w:type="dxa"/>
            <w:tcBorders>
              <w:top w:val="single" w:sz="8" w:space="0" w:color="000000"/>
              <w:left w:val="nil"/>
              <w:bottom w:val="single" w:sz="12" w:space="0" w:color="000000"/>
              <w:right w:val="nil"/>
            </w:tcBorders>
            <w:shd w:val="clear" w:color="auto" w:fill="auto"/>
            <w:vAlign w:val="center"/>
            <w:hideMark/>
          </w:tcPr>
          <w:p w14:paraId="4347529F"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(1,118,133)</w:t>
            </w:r>
          </w:p>
        </w:tc>
        <w:tc>
          <w:tcPr>
            <w:tcW w:w="1127" w:type="dxa"/>
            <w:tcBorders>
              <w:top w:val="single" w:sz="8" w:space="0" w:color="000000"/>
              <w:left w:val="nil"/>
              <w:bottom w:val="single" w:sz="12" w:space="0" w:color="000000"/>
              <w:right w:val="nil"/>
            </w:tcBorders>
            <w:shd w:val="clear" w:color="auto" w:fill="auto"/>
            <w:vAlign w:val="center"/>
            <w:hideMark/>
          </w:tcPr>
          <w:p w14:paraId="223965C5" w14:textId="77777777" w:rsidR="007A0498" w:rsidRPr="007A0498" w:rsidRDefault="007A0498" w:rsidP="007A0498">
            <w:pPr>
              <w:widowControl/>
              <w:autoSpaceDE/>
              <w:autoSpaceDN/>
              <w:jc w:val="right"/>
              <w:rPr>
                <w:rFonts w:eastAsia="Times New Roman"/>
                <w:b/>
                <w:bCs/>
                <w:color w:val="000000"/>
                <w:sz w:val="18"/>
                <w:szCs w:val="18"/>
                <w:lang w:eastAsia="en-GB"/>
              </w:rPr>
            </w:pPr>
            <w:r w:rsidRPr="007A0498">
              <w:rPr>
                <w:rFonts w:eastAsia="Times New Roman"/>
                <w:b/>
                <w:bCs/>
                <w:color w:val="000000"/>
                <w:sz w:val="18"/>
                <w:szCs w:val="18"/>
                <w:lang w:eastAsia="en-GB"/>
              </w:rPr>
              <w:t>(1,293,875)</w:t>
            </w:r>
          </w:p>
        </w:tc>
      </w:tr>
    </w:tbl>
    <w:p w14:paraId="7F1F6F55" w14:textId="73FF0C7B" w:rsidR="005A07B7" w:rsidRDefault="005A07B7">
      <w:pPr>
        <w:pStyle w:val="BodyText"/>
        <w:spacing w:before="9"/>
        <w:rPr>
          <w:sz w:val="11"/>
        </w:rPr>
      </w:pPr>
    </w:p>
    <w:p w14:paraId="4A59A053" w14:textId="77777777" w:rsidR="005A07B7" w:rsidRDefault="005A07B7">
      <w:pPr>
        <w:pStyle w:val="BodyText"/>
        <w:spacing w:before="9"/>
        <w:rPr>
          <w:sz w:val="11"/>
        </w:rPr>
      </w:pPr>
    </w:p>
    <w:p w14:paraId="03BCEFC3" w14:textId="33CFDBFB" w:rsidR="001F6CED" w:rsidRPr="001F6CED" w:rsidRDefault="001F6CED" w:rsidP="001F6CED">
      <w:pPr>
        <w:ind w:left="851" w:right="827"/>
        <w:jc w:val="both"/>
        <w:rPr>
          <w:sz w:val="18"/>
        </w:rPr>
      </w:pPr>
      <w:r w:rsidRPr="001F6CED">
        <w:rPr>
          <w:sz w:val="18"/>
        </w:rPr>
        <w:t>The liabilities show the underlying commitments that the Chief Constable has in the long run to pay retirement benefits. The total liability of £1.2</w:t>
      </w:r>
      <w:r w:rsidR="00126FA3">
        <w:rPr>
          <w:sz w:val="18"/>
        </w:rPr>
        <w:t>94</w:t>
      </w:r>
      <w:r w:rsidRPr="001F6CED">
        <w:rPr>
          <w:sz w:val="18"/>
        </w:rPr>
        <w:t>bn  (2021/22: £1.8</w:t>
      </w:r>
      <w:r w:rsidR="00734EA0">
        <w:rPr>
          <w:sz w:val="18"/>
        </w:rPr>
        <w:t>90</w:t>
      </w:r>
      <w:r w:rsidRPr="001F6CED">
        <w:rPr>
          <w:sz w:val="18"/>
        </w:rPr>
        <w:t>bn) has a substantial impact on the net worth of the Chief Constable as recorded in the Balance Sheet, resulting in a negative overall balance of £1.1</w:t>
      </w:r>
      <w:r w:rsidR="00186947">
        <w:rPr>
          <w:sz w:val="18"/>
        </w:rPr>
        <w:t>1</w:t>
      </w:r>
      <w:r w:rsidR="00340510">
        <w:rPr>
          <w:sz w:val="18"/>
        </w:rPr>
        <w:t>9</w:t>
      </w:r>
      <w:r w:rsidRPr="001F6CED">
        <w:rPr>
          <w:sz w:val="18"/>
        </w:rPr>
        <w:t>bn (2021/22: £1.71</w:t>
      </w:r>
      <w:r w:rsidR="00630D11">
        <w:rPr>
          <w:sz w:val="18"/>
        </w:rPr>
        <w:t>4</w:t>
      </w:r>
      <w:r w:rsidRPr="001F6CED">
        <w:rPr>
          <w:sz w:val="18"/>
        </w:rPr>
        <w:t xml:space="preserve">bn). </w:t>
      </w:r>
    </w:p>
    <w:p w14:paraId="0246BAC0" w14:textId="77777777" w:rsidR="001F6CED" w:rsidRPr="001F6CED" w:rsidRDefault="001F6CED" w:rsidP="001F6CED">
      <w:pPr>
        <w:ind w:left="851" w:right="827"/>
        <w:jc w:val="both"/>
        <w:rPr>
          <w:sz w:val="18"/>
        </w:rPr>
      </w:pPr>
    </w:p>
    <w:p w14:paraId="6E76FFFC" w14:textId="77777777" w:rsidR="001F6CED" w:rsidRPr="001F6CED" w:rsidRDefault="001F6CED" w:rsidP="001F6CED">
      <w:pPr>
        <w:ind w:left="851" w:right="827"/>
        <w:jc w:val="both"/>
        <w:rPr>
          <w:sz w:val="18"/>
        </w:rPr>
      </w:pPr>
      <w:r w:rsidRPr="001F6CED">
        <w:rPr>
          <w:sz w:val="18"/>
        </w:rPr>
        <w:t>However, statutory arrangements for funding the deficit mean that the financial position of the Chief Constable remains healthy:</w:t>
      </w:r>
    </w:p>
    <w:p w14:paraId="66475524" w14:textId="77777777" w:rsidR="001F6CED" w:rsidRPr="001F6CED" w:rsidRDefault="001F6CED" w:rsidP="001F6CED">
      <w:pPr>
        <w:ind w:left="851" w:right="827"/>
        <w:jc w:val="both"/>
        <w:rPr>
          <w:sz w:val="18"/>
        </w:rPr>
      </w:pPr>
      <w:r w:rsidRPr="001F6CED">
        <w:rPr>
          <w:sz w:val="18"/>
        </w:rPr>
        <w:t>(</w:t>
      </w:r>
      <w:proofErr w:type="spellStart"/>
      <w:r w:rsidRPr="001F6CED">
        <w:rPr>
          <w:sz w:val="18"/>
        </w:rPr>
        <w:t>i</w:t>
      </w:r>
      <w:proofErr w:type="spellEnd"/>
      <w:r w:rsidRPr="001F6CED">
        <w:rPr>
          <w:sz w:val="18"/>
        </w:rPr>
        <w:t>) The deficit on the local government scheme will be made good by increased contributions over the remaining working life of the employees, as assessed by the scheme actuary; and</w:t>
      </w:r>
    </w:p>
    <w:p w14:paraId="599A3AE4" w14:textId="77777777" w:rsidR="001F6CED" w:rsidRPr="001F6CED" w:rsidRDefault="001F6CED" w:rsidP="001F6CED">
      <w:pPr>
        <w:ind w:left="851" w:right="827"/>
        <w:jc w:val="both"/>
        <w:rPr>
          <w:sz w:val="18"/>
        </w:rPr>
      </w:pPr>
      <w:r w:rsidRPr="001F6CED">
        <w:rPr>
          <w:sz w:val="18"/>
        </w:rPr>
        <w:t>(ii) Finance is only required to be raised to cover Police pensions when the pensions are actually paid.</w:t>
      </w:r>
    </w:p>
    <w:p w14:paraId="0CD21D7D" w14:textId="77777777" w:rsidR="001F6CED" w:rsidRPr="001F6CED" w:rsidRDefault="001F6CED" w:rsidP="001F6CED">
      <w:pPr>
        <w:ind w:left="851" w:right="827"/>
        <w:jc w:val="both"/>
        <w:rPr>
          <w:sz w:val="18"/>
        </w:rPr>
      </w:pPr>
      <w:r w:rsidRPr="001F6CED">
        <w:rPr>
          <w:sz w:val="18"/>
        </w:rPr>
        <w:t> </w:t>
      </w:r>
    </w:p>
    <w:p w14:paraId="18B7D439" w14:textId="73C20405" w:rsidR="0032292D" w:rsidRDefault="001F6CED" w:rsidP="001F6CED">
      <w:pPr>
        <w:ind w:left="851" w:right="827"/>
        <w:jc w:val="both"/>
        <w:sectPr w:rsidR="0032292D" w:rsidSect="001F6CED">
          <w:pgSz w:w="16840" w:h="11910" w:orient="landscape"/>
          <w:pgMar w:top="620" w:right="240" w:bottom="280" w:left="180" w:header="720" w:footer="720" w:gutter="0"/>
          <w:cols w:space="720"/>
        </w:sectPr>
      </w:pPr>
      <w:r w:rsidRPr="001F6CED">
        <w:rPr>
          <w:sz w:val="18"/>
        </w:rPr>
        <w:t>The Police and Crime Commissioner is not liable for other entities’ obligations under the terms and conditions of the Police Officer Pension and Local Government Pension schemes. In the event that the Police and Crime Commissioner were to leave these schemes, the assets and liabilities relating solely to Force officers and staff, past and present, would be calculated and transferred into any new scheme.</w:t>
      </w:r>
    </w:p>
    <w:p w14:paraId="5F553F09" w14:textId="77777777" w:rsidR="0032292D" w:rsidRPr="00257B76" w:rsidRDefault="00E32278" w:rsidP="00886299">
      <w:pPr>
        <w:ind w:firstLine="709"/>
        <w:rPr>
          <w:b/>
          <w:bCs/>
          <w:sz w:val="24"/>
          <w:szCs w:val="24"/>
        </w:rPr>
      </w:pPr>
      <w:r w:rsidRPr="00257B76">
        <w:rPr>
          <w:b/>
          <w:bCs/>
          <w:sz w:val="24"/>
          <w:szCs w:val="24"/>
        </w:rPr>
        <w:t>Basis for Estimating</w:t>
      </w:r>
      <w:r w:rsidRPr="00257B76">
        <w:rPr>
          <w:b/>
          <w:bCs/>
          <w:spacing w:val="-1"/>
          <w:sz w:val="24"/>
          <w:szCs w:val="24"/>
        </w:rPr>
        <w:t xml:space="preserve"> </w:t>
      </w:r>
      <w:r w:rsidRPr="00257B76">
        <w:rPr>
          <w:b/>
          <w:bCs/>
          <w:sz w:val="24"/>
          <w:szCs w:val="24"/>
        </w:rPr>
        <w:t>Assets and Liabilities</w:t>
      </w:r>
    </w:p>
    <w:p w14:paraId="64601C2D" w14:textId="77777777" w:rsidR="0032292D" w:rsidRPr="00886299" w:rsidRDefault="0032292D" w:rsidP="00886299">
      <w:pPr>
        <w:rPr>
          <w:color w:val="548DD4" w:themeColor="text2" w:themeTint="99"/>
          <w:sz w:val="24"/>
          <w:szCs w:val="24"/>
        </w:rPr>
      </w:pPr>
    </w:p>
    <w:p w14:paraId="64307639" w14:textId="77777777" w:rsidR="009B26D4" w:rsidRDefault="009B26D4" w:rsidP="009B26D4">
      <w:pPr>
        <w:pStyle w:val="BodyText"/>
        <w:spacing w:before="3"/>
        <w:ind w:left="709" w:right="615"/>
      </w:pPr>
      <w:r>
        <w:t>The expected return on assets are no longer required for IAS19 as the discount rate (4.75% Local Gov and 4.65% Police) is now used by the Actuary to calculate the projected costs for next year and set the expected return on assets.</w:t>
      </w:r>
    </w:p>
    <w:p w14:paraId="32345FD8" w14:textId="77777777" w:rsidR="009B26D4" w:rsidRDefault="009B26D4" w:rsidP="009B26D4">
      <w:pPr>
        <w:pStyle w:val="BodyText"/>
        <w:spacing w:before="3"/>
        <w:ind w:left="709" w:right="615"/>
      </w:pPr>
    </w:p>
    <w:p w14:paraId="460FC472" w14:textId="1E4DB3F8" w:rsidR="0032292D" w:rsidRDefault="009B26D4" w:rsidP="009B26D4">
      <w:pPr>
        <w:pStyle w:val="BodyText"/>
        <w:spacing w:before="3"/>
        <w:ind w:left="709" w:right="615"/>
        <w:rPr>
          <w:sz w:val="23"/>
        </w:rPr>
      </w:pPr>
      <w:r>
        <w:t>The approximate split of assets for the Fund as a whole (based on data provided by the Actuary) is shown below:</w:t>
      </w:r>
    </w:p>
    <w:p w14:paraId="65F02859" w14:textId="77777777" w:rsidR="0032292D" w:rsidRDefault="00E32278" w:rsidP="00CA5225">
      <w:pPr>
        <w:spacing w:before="94"/>
        <w:ind w:left="709"/>
        <w:rPr>
          <w:b/>
          <w:sz w:val="18"/>
        </w:rPr>
      </w:pPr>
      <w:r>
        <w:rPr>
          <w:b/>
          <w:sz w:val="18"/>
          <w:u w:val="single"/>
        </w:rPr>
        <w:t>Asset</w:t>
      </w:r>
      <w:r>
        <w:rPr>
          <w:b/>
          <w:spacing w:val="-3"/>
          <w:sz w:val="18"/>
          <w:u w:val="single"/>
        </w:rPr>
        <w:t xml:space="preserve"> </w:t>
      </w:r>
      <w:r>
        <w:rPr>
          <w:b/>
          <w:sz w:val="18"/>
          <w:u w:val="single"/>
        </w:rPr>
        <w:t>Allocations</w:t>
      </w:r>
    </w:p>
    <w:p w14:paraId="4948BD7E" w14:textId="77777777" w:rsidR="0032292D" w:rsidRDefault="0032292D">
      <w:pPr>
        <w:pStyle w:val="BodyText"/>
        <w:spacing w:before="11"/>
        <w:rPr>
          <w:b/>
          <w:sz w:val="15"/>
        </w:rPr>
      </w:pPr>
    </w:p>
    <w:p w14:paraId="6AA342F4" w14:textId="77777777" w:rsidR="0032292D" w:rsidRDefault="0032292D">
      <w:pPr>
        <w:pStyle w:val="BodyText"/>
        <w:spacing w:before="4"/>
        <w:rPr>
          <w:b/>
        </w:rPr>
      </w:pPr>
    </w:p>
    <w:tbl>
      <w:tblPr>
        <w:tblW w:w="9812" w:type="dxa"/>
        <w:tblInd w:w="699" w:type="dxa"/>
        <w:tblLook w:val="04A0" w:firstRow="1" w:lastRow="0" w:firstColumn="1" w:lastColumn="0" w:noHBand="0" w:noVBand="1"/>
      </w:tblPr>
      <w:tblGrid>
        <w:gridCol w:w="4745"/>
        <w:gridCol w:w="1309"/>
        <w:gridCol w:w="1180"/>
        <w:gridCol w:w="1266"/>
        <w:gridCol w:w="1312"/>
      </w:tblGrid>
      <w:tr w:rsidR="008C5587" w:rsidRPr="008C5587" w14:paraId="7AE8DD27" w14:textId="77777777" w:rsidTr="00CC40A9">
        <w:trPr>
          <w:trHeight w:val="253"/>
        </w:trPr>
        <w:tc>
          <w:tcPr>
            <w:tcW w:w="4745" w:type="dxa"/>
            <w:tcBorders>
              <w:top w:val="single" w:sz="8" w:space="0" w:color="FFFFFF"/>
              <w:left w:val="single" w:sz="8" w:space="0" w:color="FFFFFF"/>
              <w:bottom w:val="single" w:sz="8" w:space="0" w:color="FFFFFF"/>
              <w:right w:val="single" w:sz="8" w:space="0" w:color="FFFFFF"/>
            </w:tcBorders>
            <w:shd w:val="clear" w:color="auto" w:fill="auto"/>
            <w:vAlign w:val="center"/>
            <w:hideMark/>
          </w:tcPr>
          <w:p w14:paraId="75C193CC" w14:textId="77777777" w:rsidR="008C5587" w:rsidRPr="008C5587" w:rsidRDefault="008C5587" w:rsidP="008C5587">
            <w:pPr>
              <w:widowControl/>
              <w:autoSpaceDE/>
              <w:autoSpaceDN/>
              <w:rPr>
                <w:rFonts w:eastAsia="Times New Roman"/>
                <w:color w:val="000000"/>
                <w:sz w:val="18"/>
                <w:szCs w:val="18"/>
                <w:lang w:eastAsia="en-GB"/>
              </w:rPr>
            </w:pPr>
            <w:r w:rsidRPr="008C5587">
              <w:rPr>
                <w:rFonts w:eastAsia="Times New Roman"/>
                <w:color w:val="000000"/>
                <w:sz w:val="18"/>
                <w:szCs w:val="18"/>
                <w:lang w:eastAsia="en-GB"/>
              </w:rPr>
              <w:t> </w:t>
            </w:r>
          </w:p>
        </w:tc>
        <w:tc>
          <w:tcPr>
            <w:tcW w:w="5067" w:type="dxa"/>
            <w:gridSpan w:val="4"/>
            <w:tcBorders>
              <w:top w:val="single" w:sz="8" w:space="0" w:color="FFFFFF"/>
              <w:left w:val="nil"/>
              <w:bottom w:val="single" w:sz="8" w:space="0" w:color="FFFFFF"/>
              <w:right w:val="single" w:sz="8" w:space="0" w:color="FFFFFF"/>
            </w:tcBorders>
            <w:shd w:val="clear" w:color="auto" w:fill="auto"/>
            <w:vAlign w:val="center"/>
            <w:hideMark/>
          </w:tcPr>
          <w:p w14:paraId="1E4FEAA1" w14:textId="77777777" w:rsidR="008C5587" w:rsidRPr="008C5587" w:rsidRDefault="008C5587" w:rsidP="008C5587">
            <w:pPr>
              <w:widowControl/>
              <w:autoSpaceDE/>
              <w:autoSpaceDN/>
              <w:jc w:val="center"/>
              <w:rPr>
                <w:rFonts w:eastAsia="Times New Roman"/>
                <w:b/>
                <w:bCs/>
                <w:color w:val="000000"/>
                <w:sz w:val="18"/>
                <w:szCs w:val="18"/>
                <w:lang w:eastAsia="en-GB"/>
              </w:rPr>
            </w:pPr>
            <w:r w:rsidRPr="008C5587">
              <w:rPr>
                <w:rFonts w:eastAsia="Times New Roman"/>
                <w:b/>
                <w:bCs/>
                <w:color w:val="000000"/>
                <w:sz w:val="18"/>
                <w:szCs w:val="18"/>
                <w:lang w:eastAsia="en-GB"/>
              </w:rPr>
              <w:t>Local Government (Group)</w:t>
            </w:r>
          </w:p>
        </w:tc>
      </w:tr>
      <w:tr w:rsidR="008C5587" w:rsidRPr="008C5587" w14:paraId="0CC55AF0" w14:textId="77777777" w:rsidTr="00CC40A9">
        <w:trPr>
          <w:trHeight w:val="253"/>
        </w:trPr>
        <w:tc>
          <w:tcPr>
            <w:tcW w:w="4745" w:type="dxa"/>
            <w:tcBorders>
              <w:top w:val="nil"/>
              <w:left w:val="single" w:sz="8" w:space="0" w:color="FFFFFF"/>
              <w:bottom w:val="single" w:sz="8" w:space="0" w:color="FFFFFF"/>
              <w:right w:val="single" w:sz="8" w:space="0" w:color="FFFFFF"/>
            </w:tcBorders>
            <w:shd w:val="clear" w:color="auto" w:fill="auto"/>
            <w:vAlign w:val="center"/>
            <w:hideMark/>
          </w:tcPr>
          <w:p w14:paraId="527929FC" w14:textId="77777777" w:rsidR="008C5587" w:rsidRPr="008C5587" w:rsidRDefault="008C5587" w:rsidP="008C5587">
            <w:pPr>
              <w:widowControl/>
              <w:autoSpaceDE/>
              <w:autoSpaceDN/>
              <w:rPr>
                <w:rFonts w:eastAsia="Times New Roman"/>
                <w:color w:val="000000"/>
                <w:sz w:val="18"/>
                <w:szCs w:val="18"/>
                <w:lang w:eastAsia="en-GB"/>
              </w:rPr>
            </w:pPr>
            <w:r w:rsidRPr="008C5587">
              <w:rPr>
                <w:rFonts w:eastAsia="Times New Roman"/>
                <w:color w:val="000000"/>
                <w:sz w:val="18"/>
                <w:szCs w:val="18"/>
                <w:lang w:eastAsia="en-GB"/>
              </w:rPr>
              <w:t> </w:t>
            </w:r>
          </w:p>
        </w:tc>
        <w:tc>
          <w:tcPr>
            <w:tcW w:w="1309" w:type="dxa"/>
            <w:tcBorders>
              <w:top w:val="nil"/>
              <w:left w:val="nil"/>
              <w:bottom w:val="nil"/>
              <w:right w:val="single" w:sz="8" w:space="0" w:color="FFFFFF"/>
            </w:tcBorders>
            <w:shd w:val="clear" w:color="auto" w:fill="auto"/>
            <w:vAlign w:val="center"/>
            <w:hideMark/>
          </w:tcPr>
          <w:p w14:paraId="0D4C9C77"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2021/22</w:t>
            </w:r>
          </w:p>
        </w:tc>
        <w:tc>
          <w:tcPr>
            <w:tcW w:w="1180" w:type="dxa"/>
            <w:tcBorders>
              <w:top w:val="nil"/>
              <w:left w:val="nil"/>
              <w:bottom w:val="nil"/>
              <w:right w:val="single" w:sz="8" w:space="0" w:color="FFFFFF"/>
            </w:tcBorders>
            <w:shd w:val="clear" w:color="auto" w:fill="auto"/>
            <w:vAlign w:val="center"/>
            <w:hideMark/>
          </w:tcPr>
          <w:p w14:paraId="4F1B34A1"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2021/22</w:t>
            </w:r>
          </w:p>
        </w:tc>
        <w:tc>
          <w:tcPr>
            <w:tcW w:w="1266" w:type="dxa"/>
            <w:tcBorders>
              <w:top w:val="nil"/>
              <w:left w:val="nil"/>
              <w:bottom w:val="nil"/>
              <w:right w:val="single" w:sz="8" w:space="0" w:color="FFFFFF"/>
            </w:tcBorders>
            <w:shd w:val="clear" w:color="auto" w:fill="auto"/>
            <w:vAlign w:val="center"/>
            <w:hideMark/>
          </w:tcPr>
          <w:p w14:paraId="61BEF58E"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2022/23</w:t>
            </w:r>
          </w:p>
        </w:tc>
        <w:tc>
          <w:tcPr>
            <w:tcW w:w="1311" w:type="dxa"/>
            <w:tcBorders>
              <w:top w:val="nil"/>
              <w:left w:val="nil"/>
              <w:bottom w:val="nil"/>
              <w:right w:val="single" w:sz="8" w:space="0" w:color="FFFFFF"/>
            </w:tcBorders>
            <w:shd w:val="clear" w:color="auto" w:fill="auto"/>
            <w:vAlign w:val="center"/>
            <w:hideMark/>
          </w:tcPr>
          <w:p w14:paraId="75DF2618"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2022/23</w:t>
            </w:r>
          </w:p>
        </w:tc>
      </w:tr>
      <w:tr w:rsidR="008C5587" w:rsidRPr="008C5587" w14:paraId="32C3FF7D" w14:textId="77777777" w:rsidTr="00CC40A9">
        <w:trPr>
          <w:trHeight w:val="241"/>
        </w:trPr>
        <w:tc>
          <w:tcPr>
            <w:tcW w:w="4745" w:type="dxa"/>
            <w:tcBorders>
              <w:top w:val="nil"/>
              <w:left w:val="single" w:sz="8" w:space="0" w:color="FFFFFF"/>
              <w:bottom w:val="nil"/>
              <w:right w:val="single" w:sz="8" w:space="0" w:color="FFFFFF"/>
            </w:tcBorders>
            <w:shd w:val="clear" w:color="auto" w:fill="auto"/>
            <w:vAlign w:val="center"/>
            <w:hideMark/>
          </w:tcPr>
          <w:p w14:paraId="0A3E522D" w14:textId="77777777" w:rsidR="008C5587" w:rsidRPr="008C5587" w:rsidRDefault="008C5587" w:rsidP="008C5587">
            <w:pPr>
              <w:widowControl/>
              <w:autoSpaceDE/>
              <w:autoSpaceDN/>
              <w:rPr>
                <w:rFonts w:eastAsia="Times New Roman"/>
                <w:color w:val="000000"/>
                <w:sz w:val="18"/>
                <w:szCs w:val="18"/>
                <w:lang w:eastAsia="en-GB"/>
              </w:rPr>
            </w:pPr>
            <w:r w:rsidRPr="008C5587">
              <w:rPr>
                <w:rFonts w:eastAsia="Times New Roman"/>
                <w:color w:val="000000"/>
                <w:sz w:val="18"/>
                <w:szCs w:val="18"/>
                <w:lang w:eastAsia="en-GB"/>
              </w:rPr>
              <w:t> </w:t>
            </w:r>
          </w:p>
        </w:tc>
        <w:tc>
          <w:tcPr>
            <w:tcW w:w="1309" w:type="dxa"/>
            <w:tcBorders>
              <w:top w:val="nil"/>
              <w:left w:val="nil"/>
              <w:bottom w:val="nil"/>
              <w:right w:val="nil"/>
            </w:tcBorders>
            <w:shd w:val="clear" w:color="auto" w:fill="auto"/>
            <w:vAlign w:val="center"/>
            <w:hideMark/>
          </w:tcPr>
          <w:p w14:paraId="13E3498A"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Restated</w:t>
            </w:r>
          </w:p>
        </w:tc>
        <w:tc>
          <w:tcPr>
            <w:tcW w:w="1180" w:type="dxa"/>
            <w:tcBorders>
              <w:top w:val="nil"/>
              <w:left w:val="single" w:sz="8" w:space="0" w:color="FFFFFF"/>
              <w:bottom w:val="nil"/>
              <w:right w:val="single" w:sz="8" w:space="0" w:color="FFFFFF"/>
            </w:tcBorders>
            <w:shd w:val="clear" w:color="auto" w:fill="auto"/>
            <w:vAlign w:val="center"/>
            <w:hideMark/>
          </w:tcPr>
          <w:p w14:paraId="1188E7A9"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Restated</w:t>
            </w:r>
          </w:p>
        </w:tc>
        <w:tc>
          <w:tcPr>
            <w:tcW w:w="1266" w:type="dxa"/>
            <w:tcBorders>
              <w:top w:val="nil"/>
              <w:left w:val="nil"/>
              <w:bottom w:val="nil"/>
              <w:right w:val="nil"/>
            </w:tcBorders>
            <w:shd w:val="clear" w:color="auto" w:fill="auto"/>
            <w:vAlign w:val="center"/>
            <w:hideMark/>
          </w:tcPr>
          <w:p w14:paraId="4C2BFE88" w14:textId="77777777" w:rsidR="008C5587" w:rsidRPr="008C5587" w:rsidRDefault="008C5587" w:rsidP="008C5587">
            <w:pPr>
              <w:widowControl/>
              <w:autoSpaceDE/>
              <w:autoSpaceDN/>
              <w:jc w:val="right"/>
              <w:rPr>
                <w:rFonts w:eastAsia="Times New Roman"/>
                <w:b/>
                <w:bCs/>
                <w:color w:val="000000"/>
                <w:sz w:val="18"/>
                <w:szCs w:val="18"/>
                <w:lang w:eastAsia="en-GB"/>
              </w:rPr>
            </w:pPr>
          </w:p>
        </w:tc>
        <w:tc>
          <w:tcPr>
            <w:tcW w:w="1311" w:type="dxa"/>
            <w:tcBorders>
              <w:top w:val="nil"/>
              <w:left w:val="single" w:sz="8" w:space="0" w:color="FFFFFF"/>
              <w:bottom w:val="nil"/>
              <w:right w:val="single" w:sz="8" w:space="0" w:color="FFFFFF"/>
            </w:tcBorders>
            <w:shd w:val="clear" w:color="auto" w:fill="auto"/>
            <w:vAlign w:val="center"/>
            <w:hideMark/>
          </w:tcPr>
          <w:p w14:paraId="4ED093D4"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 </w:t>
            </w:r>
          </w:p>
        </w:tc>
      </w:tr>
      <w:tr w:rsidR="008C5587" w:rsidRPr="008C5587" w14:paraId="04E60758" w14:textId="77777777" w:rsidTr="00CC40A9">
        <w:trPr>
          <w:trHeight w:val="253"/>
        </w:trPr>
        <w:tc>
          <w:tcPr>
            <w:tcW w:w="4745" w:type="dxa"/>
            <w:tcBorders>
              <w:top w:val="nil"/>
              <w:left w:val="single" w:sz="8" w:space="0" w:color="FFFFFF"/>
              <w:bottom w:val="single" w:sz="8" w:space="0" w:color="auto"/>
              <w:right w:val="single" w:sz="8" w:space="0" w:color="FFFFFF"/>
            </w:tcBorders>
            <w:shd w:val="clear" w:color="auto" w:fill="auto"/>
            <w:vAlign w:val="center"/>
            <w:hideMark/>
          </w:tcPr>
          <w:p w14:paraId="242D1F3A" w14:textId="77777777" w:rsidR="008C5587" w:rsidRPr="008C5587" w:rsidRDefault="008C5587" w:rsidP="008C5587">
            <w:pPr>
              <w:widowControl/>
              <w:autoSpaceDE/>
              <w:autoSpaceDN/>
              <w:rPr>
                <w:rFonts w:eastAsia="Times New Roman"/>
                <w:color w:val="000000"/>
                <w:sz w:val="18"/>
                <w:szCs w:val="18"/>
                <w:lang w:eastAsia="en-GB"/>
              </w:rPr>
            </w:pPr>
            <w:r w:rsidRPr="008C5587">
              <w:rPr>
                <w:rFonts w:eastAsia="Times New Roman"/>
                <w:color w:val="000000"/>
                <w:sz w:val="18"/>
                <w:szCs w:val="18"/>
                <w:lang w:eastAsia="en-GB"/>
              </w:rPr>
              <w:t> </w:t>
            </w:r>
          </w:p>
        </w:tc>
        <w:tc>
          <w:tcPr>
            <w:tcW w:w="1309" w:type="dxa"/>
            <w:tcBorders>
              <w:top w:val="nil"/>
              <w:left w:val="nil"/>
              <w:bottom w:val="single" w:sz="8" w:space="0" w:color="000000"/>
              <w:right w:val="nil"/>
            </w:tcBorders>
            <w:shd w:val="clear" w:color="auto" w:fill="auto"/>
            <w:vAlign w:val="center"/>
            <w:hideMark/>
          </w:tcPr>
          <w:p w14:paraId="7213AC1D"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£'000</w:t>
            </w:r>
          </w:p>
        </w:tc>
        <w:tc>
          <w:tcPr>
            <w:tcW w:w="1180" w:type="dxa"/>
            <w:tcBorders>
              <w:top w:val="nil"/>
              <w:left w:val="single" w:sz="8" w:space="0" w:color="FFFFFF"/>
              <w:bottom w:val="single" w:sz="8" w:space="0" w:color="000000"/>
              <w:right w:val="single" w:sz="8" w:space="0" w:color="FFFFFF"/>
            </w:tcBorders>
            <w:shd w:val="clear" w:color="auto" w:fill="auto"/>
            <w:vAlign w:val="center"/>
            <w:hideMark/>
          </w:tcPr>
          <w:p w14:paraId="77BECFA4"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w:t>
            </w:r>
          </w:p>
        </w:tc>
        <w:tc>
          <w:tcPr>
            <w:tcW w:w="1266" w:type="dxa"/>
            <w:tcBorders>
              <w:top w:val="nil"/>
              <w:left w:val="nil"/>
              <w:bottom w:val="single" w:sz="8" w:space="0" w:color="000000"/>
              <w:right w:val="nil"/>
            </w:tcBorders>
            <w:shd w:val="clear" w:color="auto" w:fill="auto"/>
            <w:vAlign w:val="center"/>
            <w:hideMark/>
          </w:tcPr>
          <w:p w14:paraId="6E30B133"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£'000</w:t>
            </w:r>
          </w:p>
        </w:tc>
        <w:tc>
          <w:tcPr>
            <w:tcW w:w="1311" w:type="dxa"/>
            <w:tcBorders>
              <w:top w:val="nil"/>
              <w:left w:val="single" w:sz="8" w:space="0" w:color="FFFFFF"/>
              <w:bottom w:val="single" w:sz="8" w:space="0" w:color="000000"/>
              <w:right w:val="single" w:sz="8" w:space="0" w:color="FFFFFF"/>
            </w:tcBorders>
            <w:shd w:val="clear" w:color="auto" w:fill="auto"/>
            <w:vAlign w:val="center"/>
            <w:hideMark/>
          </w:tcPr>
          <w:p w14:paraId="5D0ADDA6"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w:t>
            </w:r>
          </w:p>
        </w:tc>
      </w:tr>
      <w:tr w:rsidR="008C5587" w:rsidRPr="008C5587" w14:paraId="139A6F83" w14:textId="77777777" w:rsidTr="00CC40A9">
        <w:trPr>
          <w:trHeight w:val="253"/>
        </w:trPr>
        <w:tc>
          <w:tcPr>
            <w:tcW w:w="4745" w:type="dxa"/>
            <w:tcBorders>
              <w:top w:val="nil"/>
              <w:left w:val="single" w:sz="8" w:space="0" w:color="FFFFFF"/>
              <w:bottom w:val="single" w:sz="8" w:space="0" w:color="FFFFFF"/>
              <w:right w:val="single" w:sz="8" w:space="0" w:color="FFFFFF"/>
            </w:tcBorders>
            <w:shd w:val="clear" w:color="auto" w:fill="auto"/>
            <w:vAlign w:val="center"/>
            <w:hideMark/>
          </w:tcPr>
          <w:p w14:paraId="07B46CE0" w14:textId="77777777" w:rsidR="008C5587" w:rsidRPr="008C5587" w:rsidRDefault="008C5587" w:rsidP="008C5587">
            <w:pPr>
              <w:widowControl/>
              <w:autoSpaceDE/>
              <w:autoSpaceDN/>
              <w:rPr>
                <w:rFonts w:eastAsia="Times New Roman"/>
                <w:b/>
                <w:bCs/>
                <w:color w:val="000000"/>
                <w:sz w:val="18"/>
                <w:szCs w:val="18"/>
                <w:lang w:eastAsia="en-GB"/>
              </w:rPr>
            </w:pPr>
            <w:r w:rsidRPr="008C5587">
              <w:rPr>
                <w:rFonts w:eastAsia="Times New Roman"/>
                <w:b/>
                <w:bCs/>
                <w:color w:val="000000"/>
                <w:sz w:val="18"/>
                <w:szCs w:val="18"/>
                <w:lang w:eastAsia="en-GB"/>
              </w:rPr>
              <w:t>Asset Allocations</w:t>
            </w:r>
          </w:p>
        </w:tc>
        <w:tc>
          <w:tcPr>
            <w:tcW w:w="1309" w:type="dxa"/>
            <w:tcBorders>
              <w:top w:val="nil"/>
              <w:left w:val="nil"/>
              <w:bottom w:val="single" w:sz="8" w:space="0" w:color="FFFFFF"/>
              <w:right w:val="single" w:sz="8" w:space="0" w:color="FFFFFF"/>
            </w:tcBorders>
            <w:shd w:val="clear" w:color="auto" w:fill="auto"/>
            <w:noWrap/>
            <w:vAlign w:val="center"/>
            <w:hideMark/>
          </w:tcPr>
          <w:p w14:paraId="2FC17FCE"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 </w:t>
            </w:r>
          </w:p>
        </w:tc>
        <w:tc>
          <w:tcPr>
            <w:tcW w:w="1180" w:type="dxa"/>
            <w:tcBorders>
              <w:top w:val="nil"/>
              <w:left w:val="nil"/>
              <w:bottom w:val="single" w:sz="8" w:space="0" w:color="FFFFFF"/>
              <w:right w:val="single" w:sz="8" w:space="0" w:color="FFFFFF"/>
            </w:tcBorders>
            <w:shd w:val="clear" w:color="auto" w:fill="auto"/>
            <w:noWrap/>
            <w:vAlign w:val="center"/>
            <w:hideMark/>
          </w:tcPr>
          <w:p w14:paraId="2D50BEAE" w14:textId="77777777" w:rsidR="008C5587" w:rsidRPr="008C5587" w:rsidRDefault="008C5587" w:rsidP="008C5587">
            <w:pPr>
              <w:widowControl/>
              <w:autoSpaceDE/>
              <w:autoSpaceDN/>
              <w:rPr>
                <w:rFonts w:eastAsia="Times New Roman"/>
                <w:color w:val="000000"/>
                <w:sz w:val="18"/>
                <w:szCs w:val="18"/>
                <w:lang w:eastAsia="en-GB"/>
              </w:rPr>
            </w:pPr>
            <w:r w:rsidRPr="008C5587">
              <w:rPr>
                <w:rFonts w:eastAsia="Times New Roman"/>
                <w:color w:val="000000"/>
                <w:sz w:val="18"/>
                <w:szCs w:val="18"/>
                <w:lang w:eastAsia="en-GB"/>
              </w:rPr>
              <w:t> </w:t>
            </w:r>
          </w:p>
        </w:tc>
        <w:tc>
          <w:tcPr>
            <w:tcW w:w="1266" w:type="dxa"/>
            <w:tcBorders>
              <w:top w:val="nil"/>
              <w:left w:val="nil"/>
              <w:bottom w:val="single" w:sz="8" w:space="0" w:color="FFFFFF"/>
              <w:right w:val="single" w:sz="8" w:space="0" w:color="FFFFFF"/>
            </w:tcBorders>
            <w:shd w:val="clear" w:color="auto" w:fill="auto"/>
            <w:noWrap/>
            <w:vAlign w:val="center"/>
            <w:hideMark/>
          </w:tcPr>
          <w:p w14:paraId="0DAFDF92"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 </w:t>
            </w:r>
          </w:p>
        </w:tc>
        <w:tc>
          <w:tcPr>
            <w:tcW w:w="1311" w:type="dxa"/>
            <w:tcBorders>
              <w:top w:val="nil"/>
              <w:left w:val="nil"/>
              <w:bottom w:val="single" w:sz="8" w:space="0" w:color="FFFFFF"/>
              <w:right w:val="single" w:sz="8" w:space="0" w:color="FFFFFF"/>
            </w:tcBorders>
            <w:shd w:val="clear" w:color="auto" w:fill="auto"/>
            <w:noWrap/>
            <w:vAlign w:val="center"/>
            <w:hideMark/>
          </w:tcPr>
          <w:p w14:paraId="2F20AD05" w14:textId="77777777" w:rsidR="008C5587" w:rsidRPr="008C5587" w:rsidRDefault="008C5587" w:rsidP="008C5587">
            <w:pPr>
              <w:widowControl/>
              <w:autoSpaceDE/>
              <w:autoSpaceDN/>
              <w:rPr>
                <w:rFonts w:eastAsia="Times New Roman"/>
                <w:color w:val="000000"/>
                <w:sz w:val="18"/>
                <w:szCs w:val="18"/>
                <w:lang w:eastAsia="en-GB"/>
              </w:rPr>
            </w:pPr>
            <w:r w:rsidRPr="008C5587">
              <w:rPr>
                <w:rFonts w:eastAsia="Times New Roman"/>
                <w:color w:val="000000"/>
                <w:sz w:val="18"/>
                <w:szCs w:val="18"/>
                <w:lang w:eastAsia="en-GB"/>
              </w:rPr>
              <w:t> </w:t>
            </w:r>
          </w:p>
        </w:tc>
      </w:tr>
      <w:tr w:rsidR="008C5587" w:rsidRPr="008C5587" w14:paraId="2F7E07F3" w14:textId="77777777" w:rsidTr="00CC40A9">
        <w:trPr>
          <w:trHeight w:val="253"/>
        </w:trPr>
        <w:tc>
          <w:tcPr>
            <w:tcW w:w="4745" w:type="dxa"/>
            <w:tcBorders>
              <w:top w:val="nil"/>
              <w:left w:val="single" w:sz="8" w:space="0" w:color="FFFFFF"/>
              <w:bottom w:val="single" w:sz="8" w:space="0" w:color="FFFFFF"/>
              <w:right w:val="single" w:sz="8" w:space="0" w:color="FFFFFF"/>
            </w:tcBorders>
            <w:shd w:val="clear" w:color="auto" w:fill="auto"/>
            <w:vAlign w:val="center"/>
            <w:hideMark/>
          </w:tcPr>
          <w:p w14:paraId="26B4AE23" w14:textId="77777777" w:rsidR="008C5587" w:rsidRPr="008C5587" w:rsidRDefault="008C5587" w:rsidP="008C5587">
            <w:pPr>
              <w:widowControl/>
              <w:autoSpaceDE/>
              <w:autoSpaceDN/>
              <w:rPr>
                <w:rFonts w:eastAsia="Times New Roman"/>
                <w:color w:val="000000"/>
                <w:sz w:val="18"/>
                <w:szCs w:val="18"/>
                <w:lang w:eastAsia="en-GB"/>
              </w:rPr>
            </w:pPr>
            <w:r w:rsidRPr="008C5587">
              <w:rPr>
                <w:rFonts w:eastAsia="Times New Roman"/>
                <w:color w:val="000000"/>
                <w:sz w:val="18"/>
                <w:szCs w:val="18"/>
                <w:lang w:eastAsia="en-GB"/>
              </w:rPr>
              <w:t>Equity Securities</w:t>
            </w:r>
          </w:p>
        </w:tc>
        <w:tc>
          <w:tcPr>
            <w:tcW w:w="1309" w:type="dxa"/>
            <w:tcBorders>
              <w:top w:val="nil"/>
              <w:left w:val="nil"/>
              <w:bottom w:val="single" w:sz="8" w:space="0" w:color="FFFFFF"/>
              <w:right w:val="single" w:sz="8" w:space="0" w:color="FFFFFF"/>
            </w:tcBorders>
            <w:shd w:val="clear" w:color="auto" w:fill="auto"/>
            <w:noWrap/>
            <w:vAlign w:val="center"/>
            <w:hideMark/>
          </w:tcPr>
          <w:p w14:paraId="7C893B5E"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0</w:t>
            </w:r>
          </w:p>
        </w:tc>
        <w:tc>
          <w:tcPr>
            <w:tcW w:w="1180" w:type="dxa"/>
            <w:tcBorders>
              <w:top w:val="nil"/>
              <w:left w:val="nil"/>
              <w:bottom w:val="single" w:sz="8" w:space="0" w:color="FFFFFF"/>
              <w:right w:val="single" w:sz="8" w:space="0" w:color="FFFFFF"/>
            </w:tcBorders>
            <w:shd w:val="clear" w:color="auto" w:fill="auto"/>
            <w:noWrap/>
            <w:vAlign w:val="center"/>
            <w:hideMark/>
          </w:tcPr>
          <w:p w14:paraId="37B7905E"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0.00%</w:t>
            </w:r>
          </w:p>
        </w:tc>
        <w:tc>
          <w:tcPr>
            <w:tcW w:w="1266" w:type="dxa"/>
            <w:tcBorders>
              <w:top w:val="nil"/>
              <w:left w:val="nil"/>
              <w:bottom w:val="single" w:sz="8" w:space="0" w:color="FFFFFF"/>
              <w:right w:val="single" w:sz="8" w:space="0" w:color="FFFFFF"/>
            </w:tcBorders>
            <w:shd w:val="clear" w:color="auto" w:fill="auto"/>
            <w:noWrap/>
            <w:vAlign w:val="center"/>
            <w:hideMark/>
          </w:tcPr>
          <w:p w14:paraId="182A2C82"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0</w:t>
            </w:r>
          </w:p>
        </w:tc>
        <w:tc>
          <w:tcPr>
            <w:tcW w:w="1311" w:type="dxa"/>
            <w:tcBorders>
              <w:top w:val="nil"/>
              <w:left w:val="nil"/>
              <w:bottom w:val="single" w:sz="8" w:space="0" w:color="FFFFFF"/>
              <w:right w:val="single" w:sz="8" w:space="0" w:color="FFFFFF"/>
            </w:tcBorders>
            <w:shd w:val="clear" w:color="auto" w:fill="auto"/>
            <w:noWrap/>
            <w:vAlign w:val="center"/>
            <w:hideMark/>
          </w:tcPr>
          <w:p w14:paraId="24FA4035"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0.00%</w:t>
            </w:r>
          </w:p>
        </w:tc>
      </w:tr>
      <w:tr w:rsidR="008C5587" w:rsidRPr="008C5587" w14:paraId="6A38F6F8" w14:textId="77777777" w:rsidTr="00CC40A9">
        <w:trPr>
          <w:trHeight w:val="253"/>
        </w:trPr>
        <w:tc>
          <w:tcPr>
            <w:tcW w:w="4745" w:type="dxa"/>
            <w:tcBorders>
              <w:top w:val="nil"/>
              <w:left w:val="single" w:sz="8" w:space="0" w:color="FFFFFF"/>
              <w:bottom w:val="single" w:sz="8" w:space="0" w:color="FFFFFF"/>
              <w:right w:val="single" w:sz="8" w:space="0" w:color="FFFFFF"/>
            </w:tcBorders>
            <w:shd w:val="clear" w:color="auto" w:fill="auto"/>
            <w:vAlign w:val="center"/>
            <w:hideMark/>
          </w:tcPr>
          <w:p w14:paraId="1103AED3" w14:textId="77777777" w:rsidR="008C5587" w:rsidRPr="008C5587" w:rsidRDefault="008C5587" w:rsidP="008C5587">
            <w:pPr>
              <w:widowControl/>
              <w:autoSpaceDE/>
              <w:autoSpaceDN/>
              <w:rPr>
                <w:rFonts w:eastAsia="Times New Roman"/>
                <w:color w:val="000000"/>
                <w:sz w:val="18"/>
                <w:szCs w:val="18"/>
                <w:lang w:eastAsia="en-GB"/>
              </w:rPr>
            </w:pPr>
            <w:r w:rsidRPr="008C5587">
              <w:rPr>
                <w:rFonts w:eastAsia="Times New Roman"/>
                <w:color w:val="000000"/>
                <w:sz w:val="18"/>
                <w:szCs w:val="18"/>
                <w:lang w:eastAsia="en-GB"/>
              </w:rPr>
              <w:t>Investment Funds and Unit Trusts</w:t>
            </w:r>
          </w:p>
        </w:tc>
        <w:tc>
          <w:tcPr>
            <w:tcW w:w="1309" w:type="dxa"/>
            <w:tcBorders>
              <w:top w:val="nil"/>
              <w:left w:val="nil"/>
              <w:bottom w:val="single" w:sz="8" w:space="0" w:color="FFFFFF"/>
              <w:right w:val="single" w:sz="8" w:space="0" w:color="FFFFFF"/>
            </w:tcBorders>
            <w:shd w:val="clear" w:color="auto" w:fill="auto"/>
            <w:noWrap/>
            <w:vAlign w:val="center"/>
            <w:hideMark/>
          </w:tcPr>
          <w:p w14:paraId="55569B4F"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171,705</w:t>
            </w:r>
          </w:p>
        </w:tc>
        <w:tc>
          <w:tcPr>
            <w:tcW w:w="1180" w:type="dxa"/>
            <w:tcBorders>
              <w:top w:val="nil"/>
              <w:left w:val="nil"/>
              <w:bottom w:val="single" w:sz="8" w:space="0" w:color="FFFFFF"/>
              <w:right w:val="single" w:sz="8" w:space="0" w:color="FFFFFF"/>
            </w:tcBorders>
            <w:shd w:val="clear" w:color="auto" w:fill="auto"/>
            <w:noWrap/>
            <w:vAlign w:val="center"/>
            <w:hideMark/>
          </w:tcPr>
          <w:p w14:paraId="76910A8D"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97.18%</w:t>
            </w:r>
          </w:p>
        </w:tc>
        <w:tc>
          <w:tcPr>
            <w:tcW w:w="1266" w:type="dxa"/>
            <w:tcBorders>
              <w:top w:val="nil"/>
              <w:left w:val="nil"/>
              <w:bottom w:val="single" w:sz="8" w:space="0" w:color="FFFFFF"/>
              <w:right w:val="single" w:sz="8" w:space="0" w:color="FFFFFF"/>
            </w:tcBorders>
            <w:shd w:val="clear" w:color="auto" w:fill="auto"/>
            <w:noWrap/>
            <w:vAlign w:val="center"/>
            <w:hideMark/>
          </w:tcPr>
          <w:p w14:paraId="354EAFCB"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172,974</w:t>
            </w:r>
          </w:p>
        </w:tc>
        <w:tc>
          <w:tcPr>
            <w:tcW w:w="1311" w:type="dxa"/>
            <w:tcBorders>
              <w:top w:val="nil"/>
              <w:left w:val="nil"/>
              <w:bottom w:val="single" w:sz="8" w:space="0" w:color="FFFFFF"/>
              <w:right w:val="single" w:sz="8" w:space="0" w:color="FFFFFF"/>
            </w:tcBorders>
            <w:shd w:val="clear" w:color="auto" w:fill="auto"/>
            <w:noWrap/>
            <w:vAlign w:val="center"/>
            <w:hideMark/>
          </w:tcPr>
          <w:p w14:paraId="26BAE03B" w14:textId="4AACDC5B"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97.4</w:t>
            </w:r>
            <w:r w:rsidR="00093208">
              <w:rPr>
                <w:rFonts w:eastAsia="Times New Roman"/>
                <w:color w:val="000000"/>
                <w:sz w:val="18"/>
                <w:szCs w:val="18"/>
                <w:lang w:eastAsia="en-GB"/>
              </w:rPr>
              <w:t>5</w:t>
            </w:r>
            <w:r w:rsidRPr="008C5587">
              <w:rPr>
                <w:rFonts w:eastAsia="Times New Roman"/>
                <w:color w:val="000000"/>
                <w:sz w:val="18"/>
                <w:szCs w:val="18"/>
                <w:lang w:eastAsia="en-GB"/>
              </w:rPr>
              <w:t>%</w:t>
            </w:r>
          </w:p>
        </w:tc>
      </w:tr>
      <w:tr w:rsidR="008C5587" w:rsidRPr="008C5587" w14:paraId="57A26BA1" w14:textId="77777777" w:rsidTr="00CC40A9">
        <w:trPr>
          <w:trHeight w:val="253"/>
        </w:trPr>
        <w:tc>
          <w:tcPr>
            <w:tcW w:w="4745" w:type="dxa"/>
            <w:tcBorders>
              <w:top w:val="nil"/>
              <w:left w:val="single" w:sz="8" w:space="0" w:color="FFFFFF"/>
              <w:bottom w:val="single" w:sz="8" w:space="0" w:color="FFFFFF"/>
              <w:right w:val="single" w:sz="8" w:space="0" w:color="FFFFFF"/>
            </w:tcBorders>
            <w:shd w:val="clear" w:color="auto" w:fill="auto"/>
            <w:vAlign w:val="center"/>
            <w:hideMark/>
          </w:tcPr>
          <w:p w14:paraId="2667897F" w14:textId="77777777" w:rsidR="008C5587" w:rsidRPr="008C5587" w:rsidRDefault="008C5587" w:rsidP="008C5587">
            <w:pPr>
              <w:widowControl/>
              <w:autoSpaceDE/>
              <w:autoSpaceDN/>
              <w:rPr>
                <w:rFonts w:eastAsia="Times New Roman"/>
                <w:color w:val="000000"/>
                <w:sz w:val="18"/>
                <w:szCs w:val="18"/>
                <w:lang w:eastAsia="en-GB"/>
              </w:rPr>
            </w:pPr>
            <w:r w:rsidRPr="008C5587">
              <w:rPr>
                <w:rFonts w:eastAsia="Times New Roman"/>
                <w:color w:val="000000"/>
                <w:sz w:val="18"/>
                <w:szCs w:val="18"/>
                <w:lang w:eastAsia="en-GB"/>
              </w:rPr>
              <w:t>Real Estate</w:t>
            </w:r>
          </w:p>
        </w:tc>
        <w:tc>
          <w:tcPr>
            <w:tcW w:w="1309" w:type="dxa"/>
            <w:tcBorders>
              <w:top w:val="nil"/>
              <w:left w:val="nil"/>
              <w:bottom w:val="single" w:sz="8" w:space="0" w:color="FFFFFF"/>
              <w:right w:val="single" w:sz="8" w:space="0" w:color="FFFFFF"/>
            </w:tcBorders>
            <w:shd w:val="clear" w:color="auto" w:fill="auto"/>
            <w:noWrap/>
            <w:vAlign w:val="center"/>
            <w:hideMark/>
          </w:tcPr>
          <w:p w14:paraId="6D129B36"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4,044</w:t>
            </w:r>
          </w:p>
        </w:tc>
        <w:tc>
          <w:tcPr>
            <w:tcW w:w="1180" w:type="dxa"/>
            <w:tcBorders>
              <w:top w:val="nil"/>
              <w:left w:val="nil"/>
              <w:bottom w:val="single" w:sz="8" w:space="0" w:color="FFFFFF"/>
              <w:right w:val="single" w:sz="8" w:space="0" w:color="FFFFFF"/>
            </w:tcBorders>
            <w:shd w:val="clear" w:color="auto" w:fill="auto"/>
            <w:noWrap/>
            <w:vAlign w:val="center"/>
            <w:hideMark/>
          </w:tcPr>
          <w:p w14:paraId="7DD94ACB"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2.29%</w:t>
            </w:r>
          </w:p>
        </w:tc>
        <w:tc>
          <w:tcPr>
            <w:tcW w:w="1266" w:type="dxa"/>
            <w:tcBorders>
              <w:top w:val="nil"/>
              <w:left w:val="nil"/>
              <w:bottom w:val="single" w:sz="8" w:space="0" w:color="FFFFFF"/>
              <w:right w:val="single" w:sz="8" w:space="0" w:color="FFFFFF"/>
            </w:tcBorders>
            <w:shd w:val="clear" w:color="auto" w:fill="auto"/>
            <w:noWrap/>
            <w:vAlign w:val="center"/>
            <w:hideMark/>
          </w:tcPr>
          <w:p w14:paraId="14174868"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3,595</w:t>
            </w:r>
          </w:p>
        </w:tc>
        <w:tc>
          <w:tcPr>
            <w:tcW w:w="1311" w:type="dxa"/>
            <w:tcBorders>
              <w:top w:val="nil"/>
              <w:left w:val="nil"/>
              <w:bottom w:val="single" w:sz="8" w:space="0" w:color="FFFFFF"/>
              <w:right w:val="single" w:sz="8" w:space="0" w:color="FFFFFF"/>
            </w:tcBorders>
            <w:shd w:val="clear" w:color="auto" w:fill="auto"/>
            <w:noWrap/>
            <w:vAlign w:val="center"/>
            <w:hideMark/>
          </w:tcPr>
          <w:p w14:paraId="5C417E98"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2.03%</w:t>
            </w:r>
          </w:p>
        </w:tc>
      </w:tr>
      <w:tr w:rsidR="008C5587" w:rsidRPr="008C5587" w14:paraId="034FF94E" w14:textId="77777777" w:rsidTr="00CC40A9">
        <w:trPr>
          <w:trHeight w:val="253"/>
        </w:trPr>
        <w:tc>
          <w:tcPr>
            <w:tcW w:w="4745" w:type="dxa"/>
            <w:tcBorders>
              <w:top w:val="nil"/>
              <w:left w:val="single" w:sz="8" w:space="0" w:color="FFFFFF"/>
              <w:bottom w:val="single" w:sz="8" w:space="0" w:color="auto"/>
              <w:right w:val="single" w:sz="8" w:space="0" w:color="FFFFFF"/>
            </w:tcBorders>
            <w:shd w:val="clear" w:color="auto" w:fill="auto"/>
            <w:vAlign w:val="center"/>
            <w:hideMark/>
          </w:tcPr>
          <w:p w14:paraId="0D07D43C" w14:textId="77777777" w:rsidR="008C5587" w:rsidRPr="008C5587" w:rsidRDefault="008C5587" w:rsidP="008C5587">
            <w:pPr>
              <w:widowControl/>
              <w:autoSpaceDE/>
              <w:autoSpaceDN/>
              <w:rPr>
                <w:rFonts w:eastAsia="Times New Roman"/>
                <w:color w:val="000000"/>
                <w:sz w:val="18"/>
                <w:szCs w:val="18"/>
                <w:lang w:eastAsia="en-GB"/>
              </w:rPr>
            </w:pPr>
            <w:r w:rsidRPr="008C5587">
              <w:rPr>
                <w:rFonts w:eastAsia="Times New Roman"/>
                <w:color w:val="000000"/>
                <w:sz w:val="18"/>
                <w:szCs w:val="18"/>
                <w:lang w:eastAsia="en-GB"/>
              </w:rPr>
              <w:t>Cash and Cash Equivalents</w:t>
            </w:r>
          </w:p>
        </w:tc>
        <w:tc>
          <w:tcPr>
            <w:tcW w:w="1309" w:type="dxa"/>
            <w:tcBorders>
              <w:top w:val="nil"/>
              <w:left w:val="nil"/>
              <w:bottom w:val="single" w:sz="8" w:space="0" w:color="auto"/>
              <w:right w:val="single" w:sz="8" w:space="0" w:color="FFFFFF"/>
            </w:tcBorders>
            <w:shd w:val="clear" w:color="auto" w:fill="auto"/>
            <w:noWrap/>
            <w:vAlign w:val="center"/>
            <w:hideMark/>
          </w:tcPr>
          <w:p w14:paraId="0065C5FC"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937</w:t>
            </w:r>
          </w:p>
        </w:tc>
        <w:tc>
          <w:tcPr>
            <w:tcW w:w="1180" w:type="dxa"/>
            <w:tcBorders>
              <w:top w:val="nil"/>
              <w:left w:val="nil"/>
              <w:bottom w:val="single" w:sz="8" w:space="0" w:color="auto"/>
              <w:right w:val="single" w:sz="8" w:space="0" w:color="FFFFFF"/>
            </w:tcBorders>
            <w:shd w:val="clear" w:color="auto" w:fill="auto"/>
            <w:noWrap/>
            <w:vAlign w:val="center"/>
            <w:hideMark/>
          </w:tcPr>
          <w:p w14:paraId="5B691343"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0.53%</w:t>
            </w:r>
          </w:p>
        </w:tc>
        <w:tc>
          <w:tcPr>
            <w:tcW w:w="1266" w:type="dxa"/>
            <w:tcBorders>
              <w:top w:val="nil"/>
              <w:left w:val="nil"/>
              <w:bottom w:val="single" w:sz="8" w:space="0" w:color="auto"/>
              <w:right w:val="single" w:sz="8" w:space="0" w:color="FFFFFF"/>
            </w:tcBorders>
            <w:shd w:val="clear" w:color="auto" w:fill="auto"/>
            <w:noWrap/>
            <w:vAlign w:val="center"/>
            <w:hideMark/>
          </w:tcPr>
          <w:p w14:paraId="6914CC74"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921</w:t>
            </w:r>
          </w:p>
        </w:tc>
        <w:tc>
          <w:tcPr>
            <w:tcW w:w="1311" w:type="dxa"/>
            <w:tcBorders>
              <w:top w:val="nil"/>
              <w:left w:val="nil"/>
              <w:bottom w:val="single" w:sz="8" w:space="0" w:color="auto"/>
              <w:right w:val="single" w:sz="8" w:space="0" w:color="FFFFFF"/>
            </w:tcBorders>
            <w:shd w:val="clear" w:color="auto" w:fill="auto"/>
            <w:noWrap/>
            <w:vAlign w:val="center"/>
            <w:hideMark/>
          </w:tcPr>
          <w:p w14:paraId="5DF46192" w14:textId="77777777" w:rsidR="008C5587" w:rsidRPr="008C5587" w:rsidRDefault="008C5587" w:rsidP="008C5587">
            <w:pPr>
              <w:widowControl/>
              <w:autoSpaceDE/>
              <w:autoSpaceDN/>
              <w:jc w:val="right"/>
              <w:rPr>
                <w:rFonts w:eastAsia="Times New Roman"/>
                <w:color w:val="000000"/>
                <w:sz w:val="18"/>
                <w:szCs w:val="18"/>
                <w:lang w:eastAsia="en-GB"/>
              </w:rPr>
            </w:pPr>
            <w:r w:rsidRPr="008C5587">
              <w:rPr>
                <w:rFonts w:eastAsia="Times New Roman"/>
                <w:color w:val="000000"/>
                <w:sz w:val="18"/>
                <w:szCs w:val="18"/>
                <w:lang w:eastAsia="en-GB"/>
              </w:rPr>
              <w:t>0.52%</w:t>
            </w:r>
          </w:p>
        </w:tc>
      </w:tr>
      <w:tr w:rsidR="008C5587" w:rsidRPr="008C5587" w14:paraId="7F8C320D" w14:textId="77777777" w:rsidTr="00CC40A9">
        <w:trPr>
          <w:trHeight w:val="253"/>
        </w:trPr>
        <w:tc>
          <w:tcPr>
            <w:tcW w:w="4745" w:type="dxa"/>
            <w:tcBorders>
              <w:top w:val="nil"/>
              <w:left w:val="single" w:sz="8" w:space="0" w:color="FFFFFF"/>
              <w:bottom w:val="single" w:sz="8" w:space="0" w:color="auto"/>
              <w:right w:val="single" w:sz="8" w:space="0" w:color="FFFFFF"/>
            </w:tcBorders>
            <w:shd w:val="clear" w:color="auto" w:fill="auto"/>
            <w:vAlign w:val="center"/>
            <w:hideMark/>
          </w:tcPr>
          <w:p w14:paraId="2E1BE1F4" w14:textId="77777777" w:rsidR="008C5587" w:rsidRPr="008C5587" w:rsidRDefault="008C5587" w:rsidP="008C5587">
            <w:pPr>
              <w:widowControl/>
              <w:autoSpaceDE/>
              <w:autoSpaceDN/>
              <w:rPr>
                <w:rFonts w:eastAsia="Times New Roman"/>
                <w:color w:val="000000"/>
                <w:sz w:val="18"/>
                <w:szCs w:val="18"/>
                <w:lang w:eastAsia="en-GB"/>
              </w:rPr>
            </w:pPr>
            <w:r w:rsidRPr="008C5587">
              <w:rPr>
                <w:rFonts w:eastAsia="Times New Roman"/>
                <w:color w:val="000000"/>
                <w:sz w:val="18"/>
                <w:szCs w:val="18"/>
                <w:lang w:eastAsia="en-GB"/>
              </w:rPr>
              <w:t>Total</w:t>
            </w:r>
          </w:p>
        </w:tc>
        <w:tc>
          <w:tcPr>
            <w:tcW w:w="1309" w:type="dxa"/>
            <w:tcBorders>
              <w:top w:val="nil"/>
              <w:left w:val="nil"/>
              <w:bottom w:val="single" w:sz="8" w:space="0" w:color="auto"/>
              <w:right w:val="single" w:sz="8" w:space="0" w:color="FFFFFF"/>
            </w:tcBorders>
            <w:shd w:val="clear" w:color="auto" w:fill="auto"/>
            <w:noWrap/>
            <w:vAlign w:val="center"/>
            <w:hideMark/>
          </w:tcPr>
          <w:p w14:paraId="7EB82575"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176,686</w:t>
            </w:r>
          </w:p>
        </w:tc>
        <w:tc>
          <w:tcPr>
            <w:tcW w:w="1180" w:type="dxa"/>
            <w:tcBorders>
              <w:top w:val="nil"/>
              <w:left w:val="nil"/>
              <w:bottom w:val="single" w:sz="8" w:space="0" w:color="auto"/>
              <w:right w:val="single" w:sz="8" w:space="0" w:color="FFFFFF"/>
            </w:tcBorders>
            <w:shd w:val="clear" w:color="auto" w:fill="auto"/>
            <w:noWrap/>
            <w:vAlign w:val="center"/>
            <w:hideMark/>
          </w:tcPr>
          <w:p w14:paraId="7981E5D9"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100%</w:t>
            </w:r>
          </w:p>
        </w:tc>
        <w:tc>
          <w:tcPr>
            <w:tcW w:w="1266" w:type="dxa"/>
            <w:tcBorders>
              <w:top w:val="nil"/>
              <w:left w:val="nil"/>
              <w:bottom w:val="single" w:sz="8" w:space="0" w:color="auto"/>
              <w:right w:val="single" w:sz="8" w:space="0" w:color="FFFFFF"/>
            </w:tcBorders>
            <w:shd w:val="clear" w:color="auto" w:fill="auto"/>
            <w:noWrap/>
            <w:vAlign w:val="center"/>
            <w:hideMark/>
          </w:tcPr>
          <w:p w14:paraId="075BA8DA"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177,490</w:t>
            </w:r>
          </w:p>
        </w:tc>
        <w:tc>
          <w:tcPr>
            <w:tcW w:w="1311" w:type="dxa"/>
            <w:tcBorders>
              <w:top w:val="nil"/>
              <w:left w:val="nil"/>
              <w:bottom w:val="single" w:sz="8" w:space="0" w:color="auto"/>
              <w:right w:val="single" w:sz="8" w:space="0" w:color="FFFFFF"/>
            </w:tcBorders>
            <w:shd w:val="clear" w:color="auto" w:fill="auto"/>
            <w:noWrap/>
            <w:vAlign w:val="center"/>
            <w:hideMark/>
          </w:tcPr>
          <w:p w14:paraId="62695FC7" w14:textId="77777777" w:rsidR="008C5587" w:rsidRPr="008C5587" w:rsidRDefault="008C5587" w:rsidP="008C5587">
            <w:pPr>
              <w:widowControl/>
              <w:autoSpaceDE/>
              <w:autoSpaceDN/>
              <w:jc w:val="right"/>
              <w:rPr>
                <w:rFonts w:eastAsia="Times New Roman"/>
                <w:b/>
                <w:bCs/>
                <w:color w:val="000000"/>
                <w:sz w:val="18"/>
                <w:szCs w:val="18"/>
                <w:lang w:eastAsia="en-GB"/>
              </w:rPr>
            </w:pPr>
            <w:r w:rsidRPr="008C5587">
              <w:rPr>
                <w:rFonts w:eastAsia="Times New Roman"/>
                <w:b/>
                <w:bCs/>
                <w:color w:val="000000"/>
                <w:sz w:val="18"/>
                <w:szCs w:val="18"/>
                <w:lang w:eastAsia="en-GB"/>
              </w:rPr>
              <w:t>100%</w:t>
            </w:r>
          </w:p>
        </w:tc>
      </w:tr>
    </w:tbl>
    <w:p w14:paraId="103636F0" w14:textId="77777777" w:rsidR="000E331E" w:rsidRDefault="000E331E" w:rsidP="00CA5225">
      <w:pPr>
        <w:pStyle w:val="BodyText"/>
        <w:spacing w:before="94"/>
        <w:ind w:left="709" w:right="2098"/>
      </w:pPr>
    </w:p>
    <w:p w14:paraId="57187668" w14:textId="77777777" w:rsidR="0032292D" w:rsidRDefault="0032292D">
      <w:pPr>
        <w:pStyle w:val="BodyText"/>
        <w:rPr>
          <w:sz w:val="20"/>
        </w:rPr>
      </w:pPr>
    </w:p>
    <w:p w14:paraId="716B8505" w14:textId="77777777" w:rsidR="00AE34ED" w:rsidRPr="00AE34ED" w:rsidRDefault="00AE34ED" w:rsidP="00AE34ED">
      <w:pPr>
        <w:ind w:left="709" w:right="898"/>
        <w:jc w:val="both"/>
        <w:rPr>
          <w:sz w:val="18"/>
          <w:szCs w:val="18"/>
        </w:rPr>
      </w:pPr>
      <w:r w:rsidRPr="00AE34ED">
        <w:rPr>
          <w:sz w:val="18"/>
          <w:szCs w:val="18"/>
          <w:lang w:val="en-US"/>
        </w:rPr>
        <w:t xml:space="preserve">The 2021/22 asset allocations have been restated </w:t>
      </w:r>
      <w:proofErr w:type="spellStart"/>
      <w:r w:rsidRPr="00AE34ED">
        <w:rPr>
          <w:sz w:val="18"/>
          <w:szCs w:val="18"/>
          <w:lang w:val="en-US"/>
        </w:rPr>
        <w:t>inline</w:t>
      </w:r>
      <w:proofErr w:type="spellEnd"/>
      <w:r w:rsidRPr="00AE34ED">
        <w:rPr>
          <w:sz w:val="18"/>
          <w:szCs w:val="18"/>
          <w:lang w:val="en-US"/>
        </w:rPr>
        <w:t xml:space="preserve"> with the 2022/23 </w:t>
      </w:r>
      <w:proofErr w:type="spellStart"/>
      <w:r w:rsidRPr="00AE34ED">
        <w:rPr>
          <w:sz w:val="18"/>
          <w:szCs w:val="18"/>
          <w:lang w:val="en-US"/>
        </w:rPr>
        <w:t>categorisation</w:t>
      </w:r>
      <w:proofErr w:type="spellEnd"/>
      <w:r w:rsidRPr="00AE34ED">
        <w:rPr>
          <w:sz w:val="18"/>
          <w:szCs w:val="18"/>
          <w:lang w:val="en-US"/>
        </w:rPr>
        <w:t>.</w:t>
      </w:r>
    </w:p>
    <w:p w14:paraId="44DB15BD" w14:textId="77777777" w:rsidR="00AE34ED" w:rsidRPr="00AE34ED" w:rsidRDefault="00AE34ED" w:rsidP="00AE34ED">
      <w:pPr>
        <w:ind w:left="709" w:right="898"/>
        <w:jc w:val="both"/>
        <w:rPr>
          <w:sz w:val="18"/>
          <w:szCs w:val="18"/>
        </w:rPr>
      </w:pPr>
      <w:r w:rsidRPr="00AE34ED">
        <w:rPr>
          <w:sz w:val="18"/>
          <w:szCs w:val="18"/>
        </w:rPr>
        <w:t>The estimation of the defined benefit obligations is sensitive to the actuarial assumptions set out in the table above. The sensitivity analyses below have been determined based on reasonably possible changes of the assumptions occurring at the end of the reporting period and assumes for each change that the assumption analysed changes while all the other assumptions remain constant. The assumptions in longevity, for example, assume that life expectancy increases or decreases for men and women. In practice, this is unlikely to occur, and changes in some of the assumptions may be interrelated. The estimations in the sensitivity analysis have followed the accounting policies for the scheme, i.e. on an actuarial basis using the projected unit credit method. The methods and types of assumptions used in preparing the sensitivity analysis below did not change from those in the previous period.</w:t>
      </w:r>
    </w:p>
    <w:tbl>
      <w:tblPr>
        <w:tblW w:w="9814" w:type="dxa"/>
        <w:tblInd w:w="699" w:type="dxa"/>
        <w:tblLook w:val="04A0" w:firstRow="1" w:lastRow="0" w:firstColumn="1" w:lastColumn="0" w:noHBand="0" w:noVBand="1"/>
      </w:tblPr>
      <w:tblGrid>
        <w:gridCol w:w="4746"/>
        <w:gridCol w:w="1309"/>
        <w:gridCol w:w="1182"/>
        <w:gridCol w:w="1267"/>
        <w:gridCol w:w="1310"/>
      </w:tblGrid>
      <w:tr w:rsidR="00CC40A9" w:rsidRPr="00CC40A9" w14:paraId="05E1112E" w14:textId="77777777" w:rsidTr="00CC40A9">
        <w:trPr>
          <w:trHeight w:val="249"/>
        </w:trPr>
        <w:tc>
          <w:tcPr>
            <w:tcW w:w="4746" w:type="dxa"/>
            <w:tcBorders>
              <w:top w:val="single" w:sz="8" w:space="0" w:color="FFFFFF"/>
              <w:left w:val="single" w:sz="8" w:space="0" w:color="FFFFFF"/>
              <w:bottom w:val="nil"/>
              <w:right w:val="single" w:sz="8" w:space="0" w:color="FFFFFF"/>
            </w:tcBorders>
            <w:shd w:val="clear" w:color="auto" w:fill="auto"/>
            <w:vAlign w:val="center"/>
            <w:hideMark/>
          </w:tcPr>
          <w:p w14:paraId="411EEB1D" w14:textId="77777777" w:rsidR="00CC40A9" w:rsidRDefault="00CC40A9" w:rsidP="00CC40A9">
            <w:pPr>
              <w:widowControl/>
              <w:autoSpaceDE/>
              <w:autoSpaceDN/>
              <w:rPr>
                <w:rFonts w:eastAsia="Times New Roman"/>
                <w:b/>
                <w:bCs/>
                <w:color w:val="000000"/>
                <w:sz w:val="18"/>
                <w:szCs w:val="18"/>
                <w:lang w:eastAsia="en-GB"/>
              </w:rPr>
            </w:pPr>
          </w:p>
          <w:p w14:paraId="5B7EC938" w14:textId="782F13FE" w:rsidR="00CC40A9" w:rsidRPr="00CC40A9" w:rsidRDefault="00CC40A9" w:rsidP="00CC40A9">
            <w:pPr>
              <w:widowControl/>
              <w:autoSpaceDE/>
              <w:autoSpaceDN/>
              <w:rPr>
                <w:rFonts w:eastAsia="Times New Roman"/>
                <w:b/>
                <w:bCs/>
                <w:color w:val="000000"/>
                <w:sz w:val="18"/>
                <w:szCs w:val="18"/>
                <w:lang w:eastAsia="en-GB"/>
              </w:rPr>
            </w:pPr>
            <w:r w:rsidRPr="00CC40A9">
              <w:rPr>
                <w:rFonts w:eastAsia="Times New Roman"/>
                <w:b/>
                <w:bCs/>
                <w:color w:val="000000"/>
                <w:sz w:val="18"/>
                <w:szCs w:val="18"/>
                <w:lang w:eastAsia="en-GB"/>
              </w:rPr>
              <w:t> </w:t>
            </w:r>
          </w:p>
        </w:tc>
        <w:tc>
          <w:tcPr>
            <w:tcW w:w="2491" w:type="dxa"/>
            <w:gridSpan w:val="2"/>
            <w:tcBorders>
              <w:top w:val="single" w:sz="8" w:space="0" w:color="FFFFFF"/>
              <w:left w:val="nil"/>
              <w:bottom w:val="single" w:sz="8" w:space="0" w:color="FFFFFF"/>
              <w:right w:val="single" w:sz="8" w:space="0" w:color="FFFFFF"/>
            </w:tcBorders>
            <w:shd w:val="clear" w:color="auto" w:fill="auto"/>
            <w:vAlign w:val="center"/>
            <w:hideMark/>
          </w:tcPr>
          <w:p w14:paraId="29FA540B" w14:textId="77777777" w:rsidR="00CC40A9" w:rsidRPr="00CC40A9" w:rsidRDefault="00CC40A9" w:rsidP="00CC40A9">
            <w:pPr>
              <w:widowControl/>
              <w:autoSpaceDE/>
              <w:autoSpaceDN/>
              <w:jc w:val="center"/>
              <w:rPr>
                <w:rFonts w:eastAsia="Times New Roman"/>
                <w:b/>
                <w:bCs/>
                <w:color w:val="000000"/>
                <w:sz w:val="18"/>
                <w:szCs w:val="18"/>
                <w:lang w:eastAsia="en-GB"/>
              </w:rPr>
            </w:pPr>
            <w:r w:rsidRPr="00CC40A9">
              <w:rPr>
                <w:rFonts w:eastAsia="Times New Roman"/>
                <w:b/>
                <w:bCs/>
                <w:color w:val="000000"/>
                <w:sz w:val="18"/>
                <w:szCs w:val="18"/>
                <w:lang w:eastAsia="en-GB"/>
              </w:rPr>
              <w:t>Police Pension</w:t>
            </w:r>
          </w:p>
        </w:tc>
        <w:tc>
          <w:tcPr>
            <w:tcW w:w="2577" w:type="dxa"/>
            <w:gridSpan w:val="2"/>
            <w:tcBorders>
              <w:top w:val="single" w:sz="8" w:space="0" w:color="FFFFFF"/>
              <w:left w:val="nil"/>
              <w:bottom w:val="single" w:sz="8" w:space="0" w:color="FFFFFF"/>
              <w:right w:val="single" w:sz="8" w:space="0" w:color="FFFFFF"/>
            </w:tcBorders>
            <w:shd w:val="clear" w:color="auto" w:fill="auto"/>
            <w:vAlign w:val="center"/>
            <w:hideMark/>
          </w:tcPr>
          <w:p w14:paraId="0376F6A7" w14:textId="77777777" w:rsidR="00CC40A9" w:rsidRPr="00CC40A9" w:rsidRDefault="00CC40A9" w:rsidP="00CC40A9">
            <w:pPr>
              <w:widowControl/>
              <w:autoSpaceDE/>
              <w:autoSpaceDN/>
              <w:jc w:val="center"/>
              <w:rPr>
                <w:rFonts w:eastAsia="Times New Roman"/>
                <w:b/>
                <w:bCs/>
                <w:color w:val="000000"/>
                <w:sz w:val="18"/>
                <w:szCs w:val="18"/>
                <w:lang w:eastAsia="en-GB"/>
              </w:rPr>
            </w:pPr>
            <w:r w:rsidRPr="00CC40A9">
              <w:rPr>
                <w:rFonts w:eastAsia="Times New Roman"/>
                <w:b/>
                <w:bCs/>
                <w:color w:val="000000"/>
                <w:sz w:val="18"/>
                <w:szCs w:val="18"/>
                <w:lang w:eastAsia="en-GB"/>
              </w:rPr>
              <w:t>Local Government (Group)</w:t>
            </w:r>
          </w:p>
        </w:tc>
      </w:tr>
      <w:tr w:rsidR="00CC40A9" w:rsidRPr="00CC40A9" w14:paraId="731BA57E" w14:textId="77777777" w:rsidTr="00CC40A9">
        <w:trPr>
          <w:trHeight w:val="238"/>
        </w:trPr>
        <w:tc>
          <w:tcPr>
            <w:tcW w:w="4746" w:type="dxa"/>
            <w:tcBorders>
              <w:top w:val="nil"/>
              <w:left w:val="single" w:sz="8" w:space="0" w:color="FFFFFF"/>
              <w:bottom w:val="nil"/>
              <w:right w:val="single" w:sz="8" w:space="0" w:color="FFFFFF"/>
            </w:tcBorders>
            <w:shd w:val="clear" w:color="auto" w:fill="auto"/>
            <w:vAlign w:val="center"/>
            <w:hideMark/>
          </w:tcPr>
          <w:p w14:paraId="265CC124" w14:textId="77777777" w:rsidR="00CC40A9" w:rsidRPr="00CC40A9" w:rsidRDefault="00CC40A9" w:rsidP="00CC40A9">
            <w:pPr>
              <w:widowControl/>
              <w:autoSpaceDE/>
              <w:autoSpaceDN/>
              <w:rPr>
                <w:rFonts w:eastAsia="Times New Roman"/>
                <w:b/>
                <w:bCs/>
                <w:color w:val="000000"/>
                <w:sz w:val="18"/>
                <w:szCs w:val="18"/>
                <w:lang w:eastAsia="en-GB"/>
              </w:rPr>
            </w:pPr>
            <w:r w:rsidRPr="00CC40A9">
              <w:rPr>
                <w:rFonts w:eastAsia="Times New Roman"/>
                <w:b/>
                <w:bCs/>
                <w:color w:val="000000"/>
                <w:sz w:val="18"/>
                <w:szCs w:val="18"/>
                <w:lang w:eastAsia="en-GB"/>
              </w:rPr>
              <w:t> </w:t>
            </w:r>
          </w:p>
        </w:tc>
        <w:tc>
          <w:tcPr>
            <w:tcW w:w="1309"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4F6A5B18" w14:textId="77777777" w:rsidR="00CC40A9" w:rsidRPr="00CC40A9" w:rsidRDefault="00CC40A9" w:rsidP="00CC40A9">
            <w:pPr>
              <w:widowControl/>
              <w:autoSpaceDE/>
              <w:autoSpaceDN/>
              <w:jc w:val="center"/>
              <w:rPr>
                <w:rFonts w:eastAsia="Times New Roman"/>
                <w:b/>
                <w:bCs/>
                <w:color w:val="000000"/>
                <w:sz w:val="18"/>
                <w:szCs w:val="18"/>
                <w:lang w:eastAsia="en-GB"/>
              </w:rPr>
            </w:pPr>
            <w:r w:rsidRPr="00CC40A9">
              <w:rPr>
                <w:rFonts w:eastAsia="Times New Roman"/>
                <w:b/>
                <w:bCs/>
                <w:color w:val="000000"/>
                <w:sz w:val="18"/>
                <w:szCs w:val="18"/>
                <w:lang w:eastAsia="en-GB"/>
              </w:rPr>
              <w:t>2021/22    Years</w:t>
            </w:r>
          </w:p>
        </w:tc>
        <w:tc>
          <w:tcPr>
            <w:tcW w:w="1182"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3E357977" w14:textId="77777777" w:rsidR="00CC40A9" w:rsidRPr="00CC40A9" w:rsidRDefault="00CC40A9" w:rsidP="00CC40A9">
            <w:pPr>
              <w:widowControl/>
              <w:autoSpaceDE/>
              <w:autoSpaceDN/>
              <w:jc w:val="center"/>
              <w:rPr>
                <w:rFonts w:eastAsia="Times New Roman"/>
                <w:b/>
                <w:bCs/>
                <w:color w:val="000000"/>
                <w:sz w:val="18"/>
                <w:szCs w:val="18"/>
                <w:lang w:eastAsia="en-GB"/>
              </w:rPr>
            </w:pPr>
            <w:r w:rsidRPr="00CC40A9">
              <w:rPr>
                <w:rFonts w:eastAsia="Times New Roman"/>
                <w:b/>
                <w:bCs/>
                <w:color w:val="000000"/>
                <w:sz w:val="18"/>
                <w:szCs w:val="18"/>
                <w:lang w:eastAsia="en-GB"/>
              </w:rPr>
              <w:t>2022/23    Years</w:t>
            </w:r>
          </w:p>
        </w:tc>
        <w:tc>
          <w:tcPr>
            <w:tcW w:w="1267"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2481AA97" w14:textId="77777777" w:rsidR="00CC40A9" w:rsidRPr="00CC40A9" w:rsidRDefault="00CC40A9" w:rsidP="00CC40A9">
            <w:pPr>
              <w:widowControl/>
              <w:autoSpaceDE/>
              <w:autoSpaceDN/>
              <w:jc w:val="center"/>
              <w:rPr>
                <w:rFonts w:eastAsia="Times New Roman"/>
                <w:b/>
                <w:bCs/>
                <w:color w:val="000000"/>
                <w:sz w:val="18"/>
                <w:szCs w:val="18"/>
                <w:lang w:eastAsia="en-GB"/>
              </w:rPr>
            </w:pPr>
            <w:r w:rsidRPr="00CC40A9">
              <w:rPr>
                <w:rFonts w:eastAsia="Times New Roman"/>
                <w:b/>
                <w:bCs/>
                <w:color w:val="000000"/>
                <w:sz w:val="18"/>
                <w:szCs w:val="18"/>
                <w:lang w:eastAsia="en-GB"/>
              </w:rPr>
              <w:t>2021/22    Years</w:t>
            </w:r>
          </w:p>
        </w:tc>
        <w:tc>
          <w:tcPr>
            <w:tcW w:w="1310" w:type="dxa"/>
            <w:vMerge w:val="restart"/>
            <w:tcBorders>
              <w:top w:val="nil"/>
              <w:left w:val="single" w:sz="8" w:space="0" w:color="FFFFFF"/>
              <w:bottom w:val="single" w:sz="8" w:space="0" w:color="000000"/>
              <w:right w:val="single" w:sz="8" w:space="0" w:color="FFFFFF"/>
            </w:tcBorders>
            <w:shd w:val="clear" w:color="auto" w:fill="auto"/>
            <w:vAlign w:val="center"/>
            <w:hideMark/>
          </w:tcPr>
          <w:p w14:paraId="1D7A2CF6" w14:textId="77777777" w:rsidR="00CC40A9" w:rsidRPr="00CC40A9" w:rsidRDefault="00CC40A9" w:rsidP="00CC40A9">
            <w:pPr>
              <w:widowControl/>
              <w:autoSpaceDE/>
              <w:autoSpaceDN/>
              <w:jc w:val="center"/>
              <w:rPr>
                <w:rFonts w:eastAsia="Times New Roman"/>
                <w:b/>
                <w:bCs/>
                <w:color w:val="000000"/>
                <w:sz w:val="18"/>
                <w:szCs w:val="18"/>
                <w:lang w:eastAsia="en-GB"/>
              </w:rPr>
            </w:pPr>
            <w:r w:rsidRPr="00CC40A9">
              <w:rPr>
                <w:rFonts w:eastAsia="Times New Roman"/>
                <w:b/>
                <w:bCs/>
                <w:color w:val="000000"/>
                <w:sz w:val="18"/>
                <w:szCs w:val="18"/>
                <w:lang w:eastAsia="en-GB"/>
              </w:rPr>
              <w:t>2022/23    Years</w:t>
            </w:r>
          </w:p>
        </w:tc>
      </w:tr>
      <w:tr w:rsidR="00CC40A9" w:rsidRPr="00CC40A9" w14:paraId="4C771386" w14:textId="77777777" w:rsidTr="00CC40A9">
        <w:trPr>
          <w:trHeight w:val="249"/>
        </w:trPr>
        <w:tc>
          <w:tcPr>
            <w:tcW w:w="4746" w:type="dxa"/>
            <w:tcBorders>
              <w:top w:val="nil"/>
              <w:left w:val="single" w:sz="8" w:space="0" w:color="FFFFFF"/>
              <w:bottom w:val="single" w:sz="8" w:space="0" w:color="000000"/>
              <w:right w:val="single" w:sz="8" w:space="0" w:color="FFFFFF"/>
            </w:tcBorders>
            <w:shd w:val="clear" w:color="auto" w:fill="auto"/>
            <w:vAlign w:val="center"/>
            <w:hideMark/>
          </w:tcPr>
          <w:p w14:paraId="06A8C199" w14:textId="77777777" w:rsidR="00CC40A9" w:rsidRPr="00CC40A9" w:rsidRDefault="00CC40A9" w:rsidP="00CC40A9">
            <w:pPr>
              <w:widowControl/>
              <w:autoSpaceDE/>
              <w:autoSpaceDN/>
              <w:rPr>
                <w:rFonts w:eastAsia="Times New Roman"/>
                <w:b/>
                <w:bCs/>
                <w:color w:val="000000"/>
                <w:sz w:val="18"/>
                <w:szCs w:val="18"/>
                <w:lang w:eastAsia="en-GB"/>
              </w:rPr>
            </w:pPr>
            <w:r w:rsidRPr="00CC40A9">
              <w:rPr>
                <w:rFonts w:eastAsia="Times New Roman"/>
                <w:b/>
                <w:bCs/>
                <w:color w:val="000000"/>
                <w:sz w:val="18"/>
                <w:szCs w:val="18"/>
                <w:lang w:eastAsia="en-GB"/>
              </w:rPr>
              <w:t> </w:t>
            </w:r>
          </w:p>
        </w:tc>
        <w:tc>
          <w:tcPr>
            <w:tcW w:w="1309" w:type="dxa"/>
            <w:vMerge/>
            <w:tcBorders>
              <w:top w:val="nil"/>
              <w:left w:val="single" w:sz="8" w:space="0" w:color="FFFFFF"/>
              <w:bottom w:val="single" w:sz="8" w:space="0" w:color="000000"/>
              <w:right w:val="single" w:sz="8" w:space="0" w:color="FFFFFF"/>
            </w:tcBorders>
            <w:vAlign w:val="center"/>
            <w:hideMark/>
          </w:tcPr>
          <w:p w14:paraId="1317B093" w14:textId="77777777" w:rsidR="00CC40A9" w:rsidRPr="00CC40A9" w:rsidRDefault="00CC40A9" w:rsidP="00CC40A9">
            <w:pPr>
              <w:widowControl/>
              <w:autoSpaceDE/>
              <w:autoSpaceDN/>
              <w:rPr>
                <w:rFonts w:eastAsia="Times New Roman"/>
                <w:b/>
                <w:bCs/>
                <w:color w:val="000000"/>
                <w:sz w:val="18"/>
                <w:szCs w:val="18"/>
                <w:lang w:eastAsia="en-GB"/>
              </w:rPr>
            </w:pPr>
          </w:p>
        </w:tc>
        <w:tc>
          <w:tcPr>
            <w:tcW w:w="1182" w:type="dxa"/>
            <w:vMerge/>
            <w:tcBorders>
              <w:top w:val="nil"/>
              <w:left w:val="single" w:sz="8" w:space="0" w:color="FFFFFF"/>
              <w:bottom w:val="single" w:sz="8" w:space="0" w:color="000000"/>
              <w:right w:val="single" w:sz="8" w:space="0" w:color="FFFFFF"/>
            </w:tcBorders>
            <w:vAlign w:val="center"/>
            <w:hideMark/>
          </w:tcPr>
          <w:p w14:paraId="0EDDAE67" w14:textId="77777777" w:rsidR="00CC40A9" w:rsidRPr="00CC40A9" w:rsidRDefault="00CC40A9" w:rsidP="00CC40A9">
            <w:pPr>
              <w:widowControl/>
              <w:autoSpaceDE/>
              <w:autoSpaceDN/>
              <w:rPr>
                <w:rFonts w:eastAsia="Times New Roman"/>
                <w:b/>
                <w:bCs/>
                <w:color w:val="000000"/>
                <w:sz w:val="18"/>
                <w:szCs w:val="18"/>
                <w:lang w:eastAsia="en-GB"/>
              </w:rPr>
            </w:pPr>
          </w:p>
        </w:tc>
        <w:tc>
          <w:tcPr>
            <w:tcW w:w="1267" w:type="dxa"/>
            <w:vMerge/>
            <w:tcBorders>
              <w:top w:val="nil"/>
              <w:left w:val="single" w:sz="8" w:space="0" w:color="FFFFFF"/>
              <w:bottom w:val="single" w:sz="8" w:space="0" w:color="000000"/>
              <w:right w:val="single" w:sz="8" w:space="0" w:color="FFFFFF"/>
            </w:tcBorders>
            <w:vAlign w:val="center"/>
            <w:hideMark/>
          </w:tcPr>
          <w:p w14:paraId="69786554" w14:textId="77777777" w:rsidR="00CC40A9" w:rsidRPr="00CC40A9" w:rsidRDefault="00CC40A9" w:rsidP="00CC40A9">
            <w:pPr>
              <w:widowControl/>
              <w:autoSpaceDE/>
              <w:autoSpaceDN/>
              <w:rPr>
                <w:rFonts w:eastAsia="Times New Roman"/>
                <w:b/>
                <w:bCs/>
                <w:color w:val="000000"/>
                <w:sz w:val="18"/>
                <w:szCs w:val="18"/>
                <w:lang w:eastAsia="en-GB"/>
              </w:rPr>
            </w:pPr>
          </w:p>
        </w:tc>
        <w:tc>
          <w:tcPr>
            <w:tcW w:w="1310" w:type="dxa"/>
            <w:vMerge/>
            <w:tcBorders>
              <w:top w:val="nil"/>
              <w:left w:val="single" w:sz="8" w:space="0" w:color="FFFFFF"/>
              <w:bottom w:val="single" w:sz="8" w:space="0" w:color="000000"/>
              <w:right w:val="single" w:sz="8" w:space="0" w:color="FFFFFF"/>
            </w:tcBorders>
            <w:vAlign w:val="center"/>
            <w:hideMark/>
          </w:tcPr>
          <w:p w14:paraId="4AD44565" w14:textId="77777777" w:rsidR="00CC40A9" w:rsidRPr="00CC40A9" w:rsidRDefault="00CC40A9" w:rsidP="00CC40A9">
            <w:pPr>
              <w:widowControl/>
              <w:autoSpaceDE/>
              <w:autoSpaceDN/>
              <w:rPr>
                <w:rFonts w:eastAsia="Times New Roman"/>
                <w:b/>
                <w:bCs/>
                <w:color w:val="000000"/>
                <w:sz w:val="18"/>
                <w:szCs w:val="18"/>
                <w:lang w:eastAsia="en-GB"/>
              </w:rPr>
            </w:pPr>
          </w:p>
        </w:tc>
      </w:tr>
      <w:tr w:rsidR="00CC40A9" w:rsidRPr="00CC40A9" w14:paraId="3C95E6E2" w14:textId="77777777" w:rsidTr="00CC40A9">
        <w:trPr>
          <w:trHeight w:val="249"/>
        </w:trPr>
        <w:tc>
          <w:tcPr>
            <w:tcW w:w="4746" w:type="dxa"/>
            <w:tcBorders>
              <w:top w:val="nil"/>
              <w:left w:val="single" w:sz="8" w:space="0" w:color="FFFFFF"/>
              <w:bottom w:val="single" w:sz="8" w:space="0" w:color="FFFFFF"/>
              <w:right w:val="single" w:sz="8" w:space="0" w:color="FFFFFF"/>
            </w:tcBorders>
            <w:shd w:val="clear" w:color="auto" w:fill="auto"/>
            <w:vAlign w:val="center"/>
            <w:hideMark/>
          </w:tcPr>
          <w:p w14:paraId="0F34E1BC" w14:textId="77777777" w:rsidR="00CC40A9" w:rsidRPr="00CC40A9" w:rsidRDefault="00CC40A9" w:rsidP="00CC40A9">
            <w:pPr>
              <w:widowControl/>
              <w:autoSpaceDE/>
              <w:autoSpaceDN/>
              <w:rPr>
                <w:rFonts w:eastAsia="Times New Roman"/>
                <w:b/>
                <w:bCs/>
                <w:color w:val="000000"/>
                <w:sz w:val="18"/>
                <w:szCs w:val="18"/>
                <w:lang w:eastAsia="en-GB"/>
              </w:rPr>
            </w:pPr>
            <w:r w:rsidRPr="00CC40A9">
              <w:rPr>
                <w:rFonts w:eastAsia="Times New Roman"/>
                <w:b/>
                <w:bCs/>
                <w:color w:val="000000"/>
                <w:sz w:val="18"/>
                <w:szCs w:val="18"/>
                <w:lang w:eastAsia="en-GB"/>
              </w:rPr>
              <w:t>Mortality assumptions:</w:t>
            </w:r>
          </w:p>
        </w:tc>
        <w:tc>
          <w:tcPr>
            <w:tcW w:w="1309" w:type="dxa"/>
            <w:tcBorders>
              <w:top w:val="nil"/>
              <w:left w:val="nil"/>
              <w:bottom w:val="single" w:sz="8" w:space="0" w:color="FFFFFF"/>
              <w:right w:val="single" w:sz="8" w:space="0" w:color="FFFFFF"/>
            </w:tcBorders>
            <w:shd w:val="clear" w:color="auto" w:fill="auto"/>
            <w:noWrap/>
            <w:vAlign w:val="center"/>
            <w:hideMark/>
          </w:tcPr>
          <w:p w14:paraId="7AC4ABE8"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 </w:t>
            </w:r>
          </w:p>
        </w:tc>
        <w:tc>
          <w:tcPr>
            <w:tcW w:w="1182" w:type="dxa"/>
            <w:tcBorders>
              <w:top w:val="nil"/>
              <w:left w:val="nil"/>
              <w:bottom w:val="single" w:sz="8" w:space="0" w:color="FFFFFF"/>
              <w:right w:val="single" w:sz="8" w:space="0" w:color="FFFFFF"/>
            </w:tcBorders>
            <w:shd w:val="clear" w:color="auto" w:fill="auto"/>
            <w:noWrap/>
            <w:vAlign w:val="center"/>
            <w:hideMark/>
          </w:tcPr>
          <w:p w14:paraId="6603CF7A"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 </w:t>
            </w:r>
          </w:p>
        </w:tc>
        <w:tc>
          <w:tcPr>
            <w:tcW w:w="1267" w:type="dxa"/>
            <w:tcBorders>
              <w:top w:val="nil"/>
              <w:left w:val="nil"/>
              <w:bottom w:val="single" w:sz="8" w:space="0" w:color="FFFFFF"/>
              <w:right w:val="single" w:sz="8" w:space="0" w:color="FFFFFF"/>
            </w:tcBorders>
            <w:shd w:val="clear" w:color="auto" w:fill="auto"/>
            <w:noWrap/>
            <w:vAlign w:val="center"/>
            <w:hideMark/>
          </w:tcPr>
          <w:p w14:paraId="3B3B6040" w14:textId="77777777" w:rsidR="00CC40A9" w:rsidRPr="00CC40A9" w:rsidRDefault="00CC40A9" w:rsidP="00CC40A9">
            <w:pPr>
              <w:widowControl/>
              <w:autoSpaceDE/>
              <w:autoSpaceDN/>
              <w:rPr>
                <w:rFonts w:eastAsia="Times New Roman"/>
                <w:color w:val="000000"/>
                <w:sz w:val="18"/>
                <w:szCs w:val="18"/>
                <w:lang w:eastAsia="en-GB"/>
              </w:rPr>
            </w:pPr>
            <w:r w:rsidRPr="00CC40A9">
              <w:rPr>
                <w:rFonts w:eastAsia="Times New Roman"/>
                <w:color w:val="000000"/>
                <w:sz w:val="18"/>
                <w:szCs w:val="18"/>
                <w:lang w:eastAsia="en-GB"/>
              </w:rPr>
              <w:t> </w:t>
            </w:r>
          </w:p>
        </w:tc>
        <w:tc>
          <w:tcPr>
            <w:tcW w:w="1310" w:type="dxa"/>
            <w:tcBorders>
              <w:top w:val="nil"/>
              <w:left w:val="nil"/>
              <w:bottom w:val="single" w:sz="8" w:space="0" w:color="FFFFFF"/>
              <w:right w:val="single" w:sz="8" w:space="0" w:color="FFFFFF"/>
            </w:tcBorders>
            <w:shd w:val="clear" w:color="auto" w:fill="auto"/>
            <w:noWrap/>
            <w:vAlign w:val="center"/>
            <w:hideMark/>
          </w:tcPr>
          <w:p w14:paraId="6FE8446C" w14:textId="77777777" w:rsidR="00CC40A9" w:rsidRPr="00CC40A9" w:rsidRDefault="00CC40A9" w:rsidP="00CC40A9">
            <w:pPr>
              <w:widowControl/>
              <w:autoSpaceDE/>
              <w:autoSpaceDN/>
              <w:rPr>
                <w:rFonts w:eastAsia="Times New Roman"/>
                <w:color w:val="000000"/>
                <w:sz w:val="18"/>
                <w:szCs w:val="18"/>
                <w:lang w:eastAsia="en-GB"/>
              </w:rPr>
            </w:pPr>
            <w:r w:rsidRPr="00CC40A9">
              <w:rPr>
                <w:rFonts w:eastAsia="Times New Roman"/>
                <w:color w:val="000000"/>
                <w:sz w:val="18"/>
                <w:szCs w:val="18"/>
                <w:lang w:eastAsia="en-GB"/>
              </w:rPr>
              <w:t> </w:t>
            </w:r>
          </w:p>
        </w:tc>
      </w:tr>
      <w:tr w:rsidR="00CC40A9" w:rsidRPr="00CC40A9" w14:paraId="2E920832" w14:textId="77777777" w:rsidTr="00CC40A9">
        <w:trPr>
          <w:trHeight w:val="249"/>
        </w:trPr>
        <w:tc>
          <w:tcPr>
            <w:tcW w:w="4746" w:type="dxa"/>
            <w:tcBorders>
              <w:top w:val="nil"/>
              <w:left w:val="single" w:sz="8" w:space="0" w:color="FFFFFF"/>
              <w:bottom w:val="single" w:sz="8" w:space="0" w:color="FFFFFF"/>
              <w:right w:val="single" w:sz="8" w:space="0" w:color="FFFFFF"/>
            </w:tcBorders>
            <w:shd w:val="clear" w:color="auto" w:fill="auto"/>
            <w:vAlign w:val="center"/>
            <w:hideMark/>
          </w:tcPr>
          <w:p w14:paraId="5DC74B7C" w14:textId="77777777" w:rsidR="00CC40A9" w:rsidRPr="00CC40A9" w:rsidRDefault="00CC40A9" w:rsidP="00CC40A9">
            <w:pPr>
              <w:widowControl/>
              <w:autoSpaceDE/>
              <w:autoSpaceDN/>
              <w:rPr>
                <w:rFonts w:eastAsia="Times New Roman"/>
                <w:b/>
                <w:bCs/>
                <w:color w:val="000000"/>
                <w:sz w:val="18"/>
                <w:szCs w:val="18"/>
                <w:lang w:eastAsia="en-GB"/>
              </w:rPr>
            </w:pPr>
            <w:r w:rsidRPr="00CC40A9">
              <w:rPr>
                <w:rFonts w:eastAsia="Times New Roman"/>
                <w:b/>
                <w:bCs/>
                <w:color w:val="000000"/>
                <w:sz w:val="18"/>
                <w:szCs w:val="18"/>
                <w:lang w:eastAsia="en-GB"/>
              </w:rPr>
              <w:t>Longevity at 65 for current pensioners:</w:t>
            </w:r>
          </w:p>
        </w:tc>
        <w:tc>
          <w:tcPr>
            <w:tcW w:w="1309" w:type="dxa"/>
            <w:tcBorders>
              <w:top w:val="nil"/>
              <w:left w:val="nil"/>
              <w:bottom w:val="single" w:sz="8" w:space="0" w:color="FFFFFF"/>
              <w:right w:val="single" w:sz="8" w:space="0" w:color="FFFFFF"/>
            </w:tcBorders>
            <w:shd w:val="clear" w:color="auto" w:fill="auto"/>
            <w:noWrap/>
            <w:vAlign w:val="center"/>
            <w:hideMark/>
          </w:tcPr>
          <w:p w14:paraId="41A7B6A7" w14:textId="77777777" w:rsidR="00CC40A9" w:rsidRPr="00CC40A9" w:rsidRDefault="00CC40A9" w:rsidP="00CC40A9">
            <w:pPr>
              <w:widowControl/>
              <w:autoSpaceDE/>
              <w:autoSpaceDN/>
              <w:jc w:val="right"/>
              <w:rPr>
                <w:rFonts w:eastAsia="Times New Roman"/>
                <w:b/>
                <w:bCs/>
                <w:color w:val="000000"/>
                <w:sz w:val="18"/>
                <w:szCs w:val="18"/>
                <w:lang w:eastAsia="en-GB"/>
              </w:rPr>
            </w:pPr>
            <w:r w:rsidRPr="00CC40A9">
              <w:rPr>
                <w:rFonts w:eastAsia="Times New Roman"/>
                <w:b/>
                <w:bCs/>
                <w:color w:val="000000"/>
                <w:sz w:val="18"/>
                <w:szCs w:val="18"/>
                <w:lang w:eastAsia="en-GB"/>
              </w:rPr>
              <w:t> </w:t>
            </w:r>
          </w:p>
        </w:tc>
        <w:tc>
          <w:tcPr>
            <w:tcW w:w="1182" w:type="dxa"/>
            <w:tcBorders>
              <w:top w:val="nil"/>
              <w:left w:val="nil"/>
              <w:bottom w:val="single" w:sz="8" w:space="0" w:color="FFFFFF"/>
              <w:right w:val="single" w:sz="8" w:space="0" w:color="FFFFFF"/>
            </w:tcBorders>
            <w:shd w:val="clear" w:color="auto" w:fill="auto"/>
            <w:noWrap/>
            <w:vAlign w:val="center"/>
            <w:hideMark/>
          </w:tcPr>
          <w:p w14:paraId="5A170001" w14:textId="77777777" w:rsidR="00CC40A9" w:rsidRPr="00CC40A9" w:rsidRDefault="00CC40A9" w:rsidP="00CC40A9">
            <w:pPr>
              <w:widowControl/>
              <w:autoSpaceDE/>
              <w:autoSpaceDN/>
              <w:jc w:val="right"/>
              <w:rPr>
                <w:rFonts w:eastAsia="Times New Roman"/>
                <w:b/>
                <w:bCs/>
                <w:color w:val="000000"/>
                <w:sz w:val="18"/>
                <w:szCs w:val="18"/>
                <w:lang w:eastAsia="en-GB"/>
              </w:rPr>
            </w:pPr>
            <w:r w:rsidRPr="00CC40A9">
              <w:rPr>
                <w:rFonts w:eastAsia="Times New Roman"/>
                <w:b/>
                <w:bCs/>
                <w:color w:val="000000"/>
                <w:sz w:val="18"/>
                <w:szCs w:val="18"/>
                <w:lang w:eastAsia="en-GB"/>
              </w:rPr>
              <w:t> </w:t>
            </w:r>
          </w:p>
        </w:tc>
        <w:tc>
          <w:tcPr>
            <w:tcW w:w="1267" w:type="dxa"/>
            <w:tcBorders>
              <w:top w:val="nil"/>
              <w:left w:val="nil"/>
              <w:bottom w:val="single" w:sz="8" w:space="0" w:color="FFFFFF"/>
              <w:right w:val="single" w:sz="8" w:space="0" w:color="FFFFFF"/>
            </w:tcBorders>
            <w:shd w:val="clear" w:color="auto" w:fill="auto"/>
            <w:noWrap/>
            <w:vAlign w:val="center"/>
            <w:hideMark/>
          </w:tcPr>
          <w:p w14:paraId="3F681050" w14:textId="77777777" w:rsidR="00CC40A9" w:rsidRPr="00CC40A9" w:rsidRDefault="00CC40A9" w:rsidP="00CC40A9">
            <w:pPr>
              <w:widowControl/>
              <w:autoSpaceDE/>
              <w:autoSpaceDN/>
              <w:jc w:val="right"/>
              <w:rPr>
                <w:rFonts w:eastAsia="Times New Roman"/>
                <w:b/>
                <w:bCs/>
                <w:color w:val="000000"/>
                <w:sz w:val="18"/>
                <w:szCs w:val="18"/>
                <w:lang w:eastAsia="en-GB"/>
              </w:rPr>
            </w:pPr>
            <w:r w:rsidRPr="00CC40A9">
              <w:rPr>
                <w:rFonts w:eastAsia="Times New Roman"/>
                <w:b/>
                <w:bCs/>
                <w:color w:val="000000"/>
                <w:sz w:val="18"/>
                <w:szCs w:val="18"/>
                <w:lang w:eastAsia="en-GB"/>
              </w:rPr>
              <w:t> </w:t>
            </w:r>
          </w:p>
        </w:tc>
        <w:tc>
          <w:tcPr>
            <w:tcW w:w="1310" w:type="dxa"/>
            <w:tcBorders>
              <w:top w:val="nil"/>
              <w:left w:val="nil"/>
              <w:bottom w:val="single" w:sz="8" w:space="0" w:color="FFFFFF"/>
              <w:right w:val="single" w:sz="8" w:space="0" w:color="FFFFFF"/>
            </w:tcBorders>
            <w:shd w:val="clear" w:color="auto" w:fill="auto"/>
            <w:noWrap/>
            <w:vAlign w:val="center"/>
            <w:hideMark/>
          </w:tcPr>
          <w:p w14:paraId="1646A0C3" w14:textId="77777777" w:rsidR="00CC40A9" w:rsidRPr="00CC40A9" w:rsidRDefault="00CC40A9" w:rsidP="00CC40A9">
            <w:pPr>
              <w:widowControl/>
              <w:autoSpaceDE/>
              <w:autoSpaceDN/>
              <w:jc w:val="right"/>
              <w:rPr>
                <w:rFonts w:eastAsia="Times New Roman"/>
                <w:b/>
                <w:bCs/>
                <w:color w:val="000000"/>
                <w:sz w:val="18"/>
                <w:szCs w:val="18"/>
                <w:lang w:eastAsia="en-GB"/>
              </w:rPr>
            </w:pPr>
            <w:r w:rsidRPr="00CC40A9">
              <w:rPr>
                <w:rFonts w:eastAsia="Times New Roman"/>
                <w:b/>
                <w:bCs/>
                <w:color w:val="000000"/>
                <w:sz w:val="18"/>
                <w:szCs w:val="18"/>
                <w:lang w:eastAsia="en-GB"/>
              </w:rPr>
              <w:t> </w:t>
            </w:r>
          </w:p>
        </w:tc>
      </w:tr>
      <w:tr w:rsidR="00CC40A9" w:rsidRPr="00CC40A9" w14:paraId="62B7C3A9" w14:textId="77777777" w:rsidTr="00CC40A9">
        <w:trPr>
          <w:trHeight w:val="249"/>
        </w:trPr>
        <w:tc>
          <w:tcPr>
            <w:tcW w:w="4746" w:type="dxa"/>
            <w:tcBorders>
              <w:top w:val="nil"/>
              <w:left w:val="single" w:sz="8" w:space="0" w:color="FFFFFF"/>
              <w:bottom w:val="single" w:sz="8" w:space="0" w:color="FFFFFF"/>
              <w:right w:val="single" w:sz="8" w:space="0" w:color="FFFFFF"/>
            </w:tcBorders>
            <w:shd w:val="clear" w:color="auto" w:fill="auto"/>
            <w:noWrap/>
            <w:vAlign w:val="center"/>
            <w:hideMark/>
          </w:tcPr>
          <w:p w14:paraId="33513836" w14:textId="77777777" w:rsidR="00CC40A9" w:rsidRPr="00CC40A9" w:rsidRDefault="00CC40A9" w:rsidP="00CC40A9">
            <w:pPr>
              <w:widowControl/>
              <w:autoSpaceDE/>
              <w:autoSpaceDN/>
              <w:rPr>
                <w:rFonts w:eastAsia="Times New Roman"/>
                <w:color w:val="000000"/>
                <w:sz w:val="18"/>
                <w:szCs w:val="18"/>
                <w:lang w:eastAsia="en-GB"/>
              </w:rPr>
            </w:pPr>
            <w:r w:rsidRPr="00CC40A9">
              <w:rPr>
                <w:rFonts w:eastAsia="Times New Roman"/>
                <w:color w:val="000000"/>
                <w:sz w:val="18"/>
                <w:szCs w:val="18"/>
                <w:lang w:eastAsia="en-GB"/>
              </w:rPr>
              <w:t>Men</w:t>
            </w:r>
          </w:p>
        </w:tc>
        <w:tc>
          <w:tcPr>
            <w:tcW w:w="1309" w:type="dxa"/>
            <w:tcBorders>
              <w:top w:val="nil"/>
              <w:left w:val="nil"/>
              <w:bottom w:val="nil"/>
              <w:right w:val="nil"/>
            </w:tcBorders>
            <w:shd w:val="clear" w:color="auto" w:fill="auto"/>
            <w:noWrap/>
            <w:vAlign w:val="center"/>
            <w:hideMark/>
          </w:tcPr>
          <w:p w14:paraId="4DE6457C"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22.10</w:t>
            </w:r>
          </w:p>
        </w:tc>
        <w:tc>
          <w:tcPr>
            <w:tcW w:w="1182" w:type="dxa"/>
            <w:tcBorders>
              <w:top w:val="nil"/>
              <w:left w:val="nil"/>
              <w:bottom w:val="nil"/>
              <w:right w:val="nil"/>
            </w:tcBorders>
            <w:shd w:val="clear" w:color="auto" w:fill="auto"/>
            <w:noWrap/>
            <w:vAlign w:val="center"/>
            <w:hideMark/>
          </w:tcPr>
          <w:p w14:paraId="16048608"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21.90</w:t>
            </w:r>
          </w:p>
        </w:tc>
        <w:tc>
          <w:tcPr>
            <w:tcW w:w="1267" w:type="dxa"/>
            <w:tcBorders>
              <w:top w:val="nil"/>
              <w:left w:val="single" w:sz="8" w:space="0" w:color="FFFFFF"/>
              <w:bottom w:val="single" w:sz="8" w:space="0" w:color="FFFFFF"/>
              <w:right w:val="single" w:sz="8" w:space="0" w:color="FFFFFF"/>
            </w:tcBorders>
            <w:shd w:val="clear" w:color="auto" w:fill="auto"/>
            <w:noWrap/>
            <w:vAlign w:val="center"/>
            <w:hideMark/>
          </w:tcPr>
          <w:p w14:paraId="4696AE88"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20.50</w:t>
            </w:r>
          </w:p>
        </w:tc>
        <w:tc>
          <w:tcPr>
            <w:tcW w:w="1310" w:type="dxa"/>
            <w:tcBorders>
              <w:top w:val="nil"/>
              <w:left w:val="nil"/>
              <w:bottom w:val="single" w:sz="8" w:space="0" w:color="FFFFFF"/>
              <w:right w:val="single" w:sz="8" w:space="0" w:color="FFFFFF"/>
            </w:tcBorders>
            <w:shd w:val="clear" w:color="auto" w:fill="auto"/>
            <w:noWrap/>
            <w:vAlign w:val="center"/>
            <w:hideMark/>
          </w:tcPr>
          <w:p w14:paraId="1DB27824"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20.30</w:t>
            </w:r>
          </w:p>
        </w:tc>
      </w:tr>
      <w:tr w:rsidR="00CC40A9" w:rsidRPr="00CC40A9" w14:paraId="0AA80D81" w14:textId="77777777" w:rsidTr="00CC40A9">
        <w:trPr>
          <w:trHeight w:val="249"/>
        </w:trPr>
        <w:tc>
          <w:tcPr>
            <w:tcW w:w="4746" w:type="dxa"/>
            <w:tcBorders>
              <w:top w:val="nil"/>
              <w:left w:val="single" w:sz="8" w:space="0" w:color="FFFFFF"/>
              <w:bottom w:val="single" w:sz="8" w:space="0" w:color="FFFFFF"/>
              <w:right w:val="single" w:sz="8" w:space="0" w:color="FFFFFF"/>
            </w:tcBorders>
            <w:shd w:val="clear" w:color="auto" w:fill="auto"/>
            <w:noWrap/>
            <w:vAlign w:val="center"/>
            <w:hideMark/>
          </w:tcPr>
          <w:p w14:paraId="3EDA0848" w14:textId="77777777" w:rsidR="00CC40A9" w:rsidRPr="00CC40A9" w:rsidRDefault="00CC40A9" w:rsidP="00CC40A9">
            <w:pPr>
              <w:widowControl/>
              <w:autoSpaceDE/>
              <w:autoSpaceDN/>
              <w:rPr>
                <w:rFonts w:eastAsia="Times New Roman"/>
                <w:color w:val="000000"/>
                <w:sz w:val="18"/>
                <w:szCs w:val="18"/>
                <w:lang w:eastAsia="en-GB"/>
              </w:rPr>
            </w:pPr>
            <w:r w:rsidRPr="00CC40A9">
              <w:rPr>
                <w:rFonts w:eastAsia="Times New Roman"/>
                <w:color w:val="000000"/>
                <w:sz w:val="18"/>
                <w:szCs w:val="18"/>
                <w:lang w:eastAsia="en-GB"/>
              </w:rPr>
              <w:t>Women</w:t>
            </w:r>
          </w:p>
        </w:tc>
        <w:tc>
          <w:tcPr>
            <w:tcW w:w="1309" w:type="dxa"/>
            <w:tcBorders>
              <w:top w:val="nil"/>
              <w:left w:val="nil"/>
              <w:bottom w:val="nil"/>
              <w:right w:val="nil"/>
            </w:tcBorders>
            <w:shd w:val="clear" w:color="auto" w:fill="auto"/>
            <w:noWrap/>
            <w:vAlign w:val="center"/>
            <w:hideMark/>
          </w:tcPr>
          <w:p w14:paraId="4D7C7C7C"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23.80</w:t>
            </w:r>
          </w:p>
        </w:tc>
        <w:tc>
          <w:tcPr>
            <w:tcW w:w="1182" w:type="dxa"/>
            <w:tcBorders>
              <w:top w:val="nil"/>
              <w:left w:val="nil"/>
              <w:bottom w:val="nil"/>
              <w:right w:val="nil"/>
            </w:tcBorders>
            <w:shd w:val="clear" w:color="auto" w:fill="auto"/>
            <w:noWrap/>
            <w:vAlign w:val="center"/>
            <w:hideMark/>
          </w:tcPr>
          <w:p w14:paraId="3BC08214"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23.50</w:t>
            </w:r>
          </w:p>
        </w:tc>
        <w:tc>
          <w:tcPr>
            <w:tcW w:w="1267" w:type="dxa"/>
            <w:tcBorders>
              <w:top w:val="nil"/>
              <w:left w:val="single" w:sz="8" w:space="0" w:color="FFFFFF"/>
              <w:bottom w:val="single" w:sz="8" w:space="0" w:color="FFFFFF"/>
              <w:right w:val="single" w:sz="8" w:space="0" w:color="FFFFFF"/>
            </w:tcBorders>
            <w:shd w:val="clear" w:color="auto" w:fill="auto"/>
            <w:noWrap/>
            <w:vAlign w:val="center"/>
            <w:hideMark/>
          </w:tcPr>
          <w:p w14:paraId="634B1BB8"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23.20</w:t>
            </w:r>
          </w:p>
        </w:tc>
        <w:tc>
          <w:tcPr>
            <w:tcW w:w="1310" w:type="dxa"/>
            <w:tcBorders>
              <w:top w:val="nil"/>
              <w:left w:val="nil"/>
              <w:bottom w:val="single" w:sz="8" w:space="0" w:color="FFFFFF"/>
              <w:right w:val="single" w:sz="8" w:space="0" w:color="FFFFFF"/>
            </w:tcBorders>
            <w:shd w:val="clear" w:color="auto" w:fill="auto"/>
            <w:noWrap/>
            <w:vAlign w:val="center"/>
            <w:hideMark/>
          </w:tcPr>
          <w:p w14:paraId="5373559B"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23.20</w:t>
            </w:r>
          </w:p>
        </w:tc>
      </w:tr>
      <w:tr w:rsidR="00CC40A9" w:rsidRPr="00CC40A9" w14:paraId="1A176B90" w14:textId="77777777" w:rsidTr="00CC40A9">
        <w:trPr>
          <w:trHeight w:val="249"/>
        </w:trPr>
        <w:tc>
          <w:tcPr>
            <w:tcW w:w="4746" w:type="dxa"/>
            <w:tcBorders>
              <w:top w:val="nil"/>
              <w:left w:val="single" w:sz="8" w:space="0" w:color="FFFFFF"/>
              <w:bottom w:val="single" w:sz="8" w:space="0" w:color="FFFFFF"/>
              <w:right w:val="single" w:sz="8" w:space="0" w:color="FFFFFF"/>
            </w:tcBorders>
            <w:shd w:val="clear" w:color="auto" w:fill="auto"/>
            <w:noWrap/>
            <w:vAlign w:val="center"/>
            <w:hideMark/>
          </w:tcPr>
          <w:p w14:paraId="6C1ABA71" w14:textId="77777777" w:rsidR="00CC40A9" w:rsidRPr="00CC40A9" w:rsidRDefault="00CC40A9" w:rsidP="00CC40A9">
            <w:pPr>
              <w:widowControl/>
              <w:autoSpaceDE/>
              <w:autoSpaceDN/>
              <w:rPr>
                <w:rFonts w:eastAsia="Times New Roman"/>
                <w:b/>
                <w:bCs/>
                <w:color w:val="000000"/>
                <w:sz w:val="18"/>
                <w:szCs w:val="18"/>
                <w:lang w:eastAsia="en-GB"/>
              </w:rPr>
            </w:pPr>
            <w:r w:rsidRPr="00CC40A9">
              <w:rPr>
                <w:rFonts w:eastAsia="Times New Roman"/>
                <w:b/>
                <w:bCs/>
                <w:color w:val="000000"/>
                <w:sz w:val="18"/>
                <w:szCs w:val="18"/>
                <w:lang w:eastAsia="en-GB"/>
              </w:rPr>
              <w:t>Longevity at 65 for future pensioners:</w:t>
            </w:r>
          </w:p>
        </w:tc>
        <w:tc>
          <w:tcPr>
            <w:tcW w:w="1309" w:type="dxa"/>
            <w:tcBorders>
              <w:top w:val="nil"/>
              <w:left w:val="nil"/>
              <w:bottom w:val="nil"/>
              <w:right w:val="nil"/>
            </w:tcBorders>
            <w:shd w:val="clear" w:color="auto" w:fill="auto"/>
            <w:noWrap/>
            <w:vAlign w:val="bottom"/>
            <w:hideMark/>
          </w:tcPr>
          <w:p w14:paraId="586F842D" w14:textId="77777777" w:rsidR="00CC40A9" w:rsidRPr="00CC40A9" w:rsidRDefault="00CC40A9" w:rsidP="00CC40A9">
            <w:pPr>
              <w:widowControl/>
              <w:autoSpaceDE/>
              <w:autoSpaceDN/>
              <w:rPr>
                <w:rFonts w:eastAsia="Times New Roman"/>
                <w:b/>
                <w:bCs/>
                <w:color w:val="000000"/>
                <w:sz w:val="18"/>
                <w:szCs w:val="18"/>
                <w:lang w:eastAsia="en-GB"/>
              </w:rPr>
            </w:pPr>
          </w:p>
        </w:tc>
        <w:tc>
          <w:tcPr>
            <w:tcW w:w="1182" w:type="dxa"/>
            <w:tcBorders>
              <w:top w:val="nil"/>
              <w:left w:val="nil"/>
              <w:bottom w:val="nil"/>
              <w:right w:val="nil"/>
            </w:tcBorders>
            <w:shd w:val="clear" w:color="auto" w:fill="auto"/>
            <w:noWrap/>
            <w:vAlign w:val="bottom"/>
            <w:hideMark/>
          </w:tcPr>
          <w:p w14:paraId="492E8764" w14:textId="77777777" w:rsidR="00CC40A9" w:rsidRPr="00CC40A9" w:rsidRDefault="00CC40A9" w:rsidP="00CC40A9">
            <w:pPr>
              <w:widowControl/>
              <w:autoSpaceDE/>
              <w:autoSpaceDN/>
              <w:rPr>
                <w:rFonts w:ascii="Times New Roman" w:eastAsia="Times New Roman" w:hAnsi="Times New Roman" w:cs="Times New Roman"/>
                <w:sz w:val="20"/>
                <w:szCs w:val="20"/>
                <w:lang w:eastAsia="en-GB"/>
              </w:rPr>
            </w:pPr>
          </w:p>
        </w:tc>
        <w:tc>
          <w:tcPr>
            <w:tcW w:w="1267" w:type="dxa"/>
            <w:tcBorders>
              <w:top w:val="nil"/>
              <w:left w:val="nil"/>
              <w:bottom w:val="nil"/>
              <w:right w:val="nil"/>
            </w:tcBorders>
            <w:shd w:val="clear" w:color="auto" w:fill="auto"/>
            <w:noWrap/>
            <w:vAlign w:val="bottom"/>
            <w:hideMark/>
          </w:tcPr>
          <w:p w14:paraId="190CE764" w14:textId="77777777" w:rsidR="00CC40A9" w:rsidRPr="00CC40A9" w:rsidRDefault="00CC40A9" w:rsidP="00CC40A9">
            <w:pPr>
              <w:widowControl/>
              <w:autoSpaceDE/>
              <w:autoSpaceDN/>
              <w:rPr>
                <w:rFonts w:ascii="Times New Roman" w:eastAsia="Times New Roman" w:hAnsi="Times New Roman" w:cs="Times New Roman"/>
                <w:sz w:val="20"/>
                <w:szCs w:val="20"/>
                <w:lang w:eastAsia="en-GB"/>
              </w:rPr>
            </w:pPr>
          </w:p>
        </w:tc>
        <w:tc>
          <w:tcPr>
            <w:tcW w:w="1310" w:type="dxa"/>
            <w:tcBorders>
              <w:top w:val="nil"/>
              <w:left w:val="nil"/>
              <w:bottom w:val="nil"/>
              <w:right w:val="nil"/>
            </w:tcBorders>
            <w:shd w:val="clear" w:color="auto" w:fill="auto"/>
            <w:noWrap/>
            <w:vAlign w:val="bottom"/>
            <w:hideMark/>
          </w:tcPr>
          <w:p w14:paraId="1F159590" w14:textId="77777777" w:rsidR="00CC40A9" w:rsidRPr="00CC40A9" w:rsidRDefault="00CC40A9" w:rsidP="00CC40A9">
            <w:pPr>
              <w:widowControl/>
              <w:autoSpaceDE/>
              <w:autoSpaceDN/>
              <w:rPr>
                <w:rFonts w:ascii="Times New Roman" w:eastAsia="Times New Roman" w:hAnsi="Times New Roman" w:cs="Times New Roman"/>
                <w:sz w:val="20"/>
                <w:szCs w:val="20"/>
                <w:lang w:eastAsia="en-GB"/>
              </w:rPr>
            </w:pPr>
          </w:p>
        </w:tc>
      </w:tr>
      <w:tr w:rsidR="00CC40A9" w:rsidRPr="00CC40A9" w14:paraId="703229AF" w14:textId="77777777" w:rsidTr="00CC40A9">
        <w:trPr>
          <w:trHeight w:val="249"/>
        </w:trPr>
        <w:tc>
          <w:tcPr>
            <w:tcW w:w="4746" w:type="dxa"/>
            <w:tcBorders>
              <w:top w:val="nil"/>
              <w:left w:val="single" w:sz="8" w:space="0" w:color="FFFFFF"/>
              <w:bottom w:val="single" w:sz="8" w:space="0" w:color="FFFFFF"/>
              <w:right w:val="single" w:sz="8" w:space="0" w:color="FFFFFF"/>
            </w:tcBorders>
            <w:shd w:val="clear" w:color="auto" w:fill="auto"/>
            <w:noWrap/>
            <w:vAlign w:val="center"/>
            <w:hideMark/>
          </w:tcPr>
          <w:p w14:paraId="0F863A46" w14:textId="77777777" w:rsidR="00CC40A9" w:rsidRPr="00CC40A9" w:rsidRDefault="00CC40A9" w:rsidP="00CC40A9">
            <w:pPr>
              <w:widowControl/>
              <w:autoSpaceDE/>
              <w:autoSpaceDN/>
              <w:rPr>
                <w:rFonts w:eastAsia="Times New Roman"/>
                <w:color w:val="000000"/>
                <w:sz w:val="18"/>
                <w:szCs w:val="18"/>
                <w:lang w:eastAsia="en-GB"/>
              </w:rPr>
            </w:pPr>
            <w:r w:rsidRPr="00CC40A9">
              <w:rPr>
                <w:rFonts w:eastAsia="Times New Roman"/>
                <w:color w:val="000000"/>
                <w:sz w:val="18"/>
                <w:szCs w:val="18"/>
                <w:lang w:eastAsia="en-GB"/>
              </w:rPr>
              <w:t>Men</w:t>
            </w:r>
          </w:p>
        </w:tc>
        <w:tc>
          <w:tcPr>
            <w:tcW w:w="1309" w:type="dxa"/>
            <w:tcBorders>
              <w:top w:val="nil"/>
              <w:left w:val="nil"/>
              <w:bottom w:val="nil"/>
              <w:right w:val="nil"/>
            </w:tcBorders>
            <w:shd w:val="clear" w:color="auto" w:fill="auto"/>
            <w:noWrap/>
            <w:vAlign w:val="center"/>
            <w:hideMark/>
          </w:tcPr>
          <w:p w14:paraId="2B76436E"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23.80</w:t>
            </w:r>
          </w:p>
        </w:tc>
        <w:tc>
          <w:tcPr>
            <w:tcW w:w="1182" w:type="dxa"/>
            <w:tcBorders>
              <w:top w:val="nil"/>
              <w:left w:val="nil"/>
              <w:bottom w:val="nil"/>
              <w:right w:val="nil"/>
            </w:tcBorders>
            <w:shd w:val="clear" w:color="auto" w:fill="auto"/>
            <w:noWrap/>
            <w:vAlign w:val="center"/>
            <w:hideMark/>
          </w:tcPr>
          <w:p w14:paraId="7305AF0C"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23.50</w:t>
            </w:r>
          </w:p>
        </w:tc>
        <w:tc>
          <w:tcPr>
            <w:tcW w:w="1267" w:type="dxa"/>
            <w:tcBorders>
              <w:top w:val="single" w:sz="8" w:space="0" w:color="FFFFFF"/>
              <w:left w:val="single" w:sz="8" w:space="0" w:color="FFFFFF"/>
              <w:bottom w:val="single" w:sz="8" w:space="0" w:color="FFFFFF"/>
              <w:right w:val="single" w:sz="8" w:space="0" w:color="FFFFFF"/>
            </w:tcBorders>
            <w:shd w:val="clear" w:color="auto" w:fill="auto"/>
            <w:noWrap/>
            <w:vAlign w:val="center"/>
            <w:hideMark/>
          </w:tcPr>
          <w:p w14:paraId="3C194244"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21.80</w:t>
            </w:r>
          </w:p>
        </w:tc>
        <w:tc>
          <w:tcPr>
            <w:tcW w:w="1310" w:type="dxa"/>
            <w:tcBorders>
              <w:top w:val="single" w:sz="8" w:space="0" w:color="FFFFFF"/>
              <w:left w:val="nil"/>
              <w:bottom w:val="single" w:sz="8" w:space="0" w:color="FFFFFF"/>
              <w:right w:val="single" w:sz="8" w:space="0" w:color="FFFFFF"/>
            </w:tcBorders>
            <w:shd w:val="clear" w:color="auto" w:fill="auto"/>
            <w:noWrap/>
            <w:vAlign w:val="center"/>
            <w:hideMark/>
          </w:tcPr>
          <w:p w14:paraId="300FFB8D"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21.40</w:t>
            </w:r>
          </w:p>
        </w:tc>
      </w:tr>
      <w:tr w:rsidR="00CC40A9" w:rsidRPr="00CC40A9" w14:paraId="1E287698" w14:textId="77777777" w:rsidTr="00CC40A9">
        <w:trPr>
          <w:trHeight w:val="249"/>
        </w:trPr>
        <w:tc>
          <w:tcPr>
            <w:tcW w:w="4746" w:type="dxa"/>
            <w:tcBorders>
              <w:top w:val="nil"/>
              <w:left w:val="single" w:sz="8" w:space="0" w:color="FFFFFF"/>
              <w:bottom w:val="single" w:sz="8" w:space="0" w:color="FFFFFF"/>
              <w:right w:val="single" w:sz="8" w:space="0" w:color="FFFFFF"/>
            </w:tcBorders>
            <w:shd w:val="clear" w:color="auto" w:fill="auto"/>
            <w:noWrap/>
            <w:vAlign w:val="center"/>
            <w:hideMark/>
          </w:tcPr>
          <w:p w14:paraId="4F761A21" w14:textId="77777777" w:rsidR="00CC40A9" w:rsidRPr="00CC40A9" w:rsidRDefault="00CC40A9" w:rsidP="00CC40A9">
            <w:pPr>
              <w:widowControl/>
              <w:autoSpaceDE/>
              <w:autoSpaceDN/>
              <w:rPr>
                <w:rFonts w:eastAsia="Times New Roman"/>
                <w:color w:val="000000"/>
                <w:sz w:val="18"/>
                <w:szCs w:val="18"/>
                <w:lang w:eastAsia="en-GB"/>
              </w:rPr>
            </w:pPr>
            <w:r w:rsidRPr="00CC40A9">
              <w:rPr>
                <w:rFonts w:eastAsia="Times New Roman"/>
                <w:color w:val="000000"/>
                <w:sz w:val="18"/>
                <w:szCs w:val="18"/>
                <w:lang w:eastAsia="en-GB"/>
              </w:rPr>
              <w:t>Women</w:t>
            </w:r>
          </w:p>
        </w:tc>
        <w:tc>
          <w:tcPr>
            <w:tcW w:w="1309" w:type="dxa"/>
            <w:tcBorders>
              <w:top w:val="nil"/>
              <w:left w:val="nil"/>
              <w:bottom w:val="nil"/>
              <w:right w:val="nil"/>
            </w:tcBorders>
            <w:shd w:val="clear" w:color="auto" w:fill="auto"/>
            <w:noWrap/>
            <w:vAlign w:val="center"/>
            <w:hideMark/>
          </w:tcPr>
          <w:p w14:paraId="00D55210"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25.40</w:t>
            </w:r>
          </w:p>
        </w:tc>
        <w:tc>
          <w:tcPr>
            <w:tcW w:w="1182" w:type="dxa"/>
            <w:tcBorders>
              <w:top w:val="nil"/>
              <w:left w:val="nil"/>
              <w:bottom w:val="nil"/>
              <w:right w:val="nil"/>
            </w:tcBorders>
            <w:shd w:val="clear" w:color="auto" w:fill="auto"/>
            <w:noWrap/>
            <w:vAlign w:val="center"/>
            <w:hideMark/>
          </w:tcPr>
          <w:p w14:paraId="12B9DCC6"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25.00</w:t>
            </w:r>
          </w:p>
        </w:tc>
        <w:tc>
          <w:tcPr>
            <w:tcW w:w="1267" w:type="dxa"/>
            <w:tcBorders>
              <w:top w:val="nil"/>
              <w:left w:val="single" w:sz="8" w:space="0" w:color="FFFFFF"/>
              <w:bottom w:val="single" w:sz="8" w:space="0" w:color="FFFFFF"/>
              <w:right w:val="single" w:sz="8" w:space="0" w:color="FFFFFF"/>
            </w:tcBorders>
            <w:shd w:val="clear" w:color="auto" w:fill="auto"/>
            <w:noWrap/>
            <w:vAlign w:val="center"/>
            <w:hideMark/>
          </w:tcPr>
          <w:p w14:paraId="7F574ACE"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25.10</w:t>
            </w:r>
          </w:p>
        </w:tc>
        <w:tc>
          <w:tcPr>
            <w:tcW w:w="1310" w:type="dxa"/>
            <w:tcBorders>
              <w:top w:val="nil"/>
              <w:left w:val="nil"/>
              <w:bottom w:val="single" w:sz="8" w:space="0" w:color="FFFFFF"/>
              <w:right w:val="single" w:sz="8" w:space="0" w:color="FFFFFF"/>
            </w:tcBorders>
            <w:shd w:val="clear" w:color="auto" w:fill="auto"/>
            <w:noWrap/>
            <w:vAlign w:val="center"/>
            <w:hideMark/>
          </w:tcPr>
          <w:p w14:paraId="52DDB2FD" w14:textId="77777777" w:rsidR="00CC40A9" w:rsidRPr="00CC40A9" w:rsidRDefault="00CC40A9" w:rsidP="00CC40A9">
            <w:pPr>
              <w:widowControl/>
              <w:autoSpaceDE/>
              <w:autoSpaceDN/>
              <w:jc w:val="right"/>
              <w:rPr>
                <w:rFonts w:eastAsia="Times New Roman"/>
                <w:color w:val="000000"/>
                <w:sz w:val="18"/>
                <w:szCs w:val="18"/>
                <w:lang w:eastAsia="en-GB"/>
              </w:rPr>
            </w:pPr>
            <w:r w:rsidRPr="00CC40A9">
              <w:rPr>
                <w:rFonts w:eastAsia="Times New Roman"/>
                <w:color w:val="000000"/>
                <w:sz w:val="18"/>
                <w:szCs w:val="18"/>
                <w:lang w:eastAsia="en-GB"/>
              </w:rPr>
              <w:t>25.10</w:t>
            </w:r>
          </w:p>
        </w:tc>
      </w:tr>
    </w:tbl>
    <w:p w14:paraId="3C1D4118" w14:textId="77777777" w:rsidR="00AE34ED" w:rsidRDefault="00AE34ED">
      <w:pPr>
        <w:rPr>
          <w:sz w:val="24"/>
        </w:rPr>
      </w:pPr>
    </w:p>
    <w:p w14:paraId="2A1F8817" w14:textId="77777777" w:rsidR="00DC27E9" w:rsidRDefault="00DC27E9">
      <w:pPr>
        <w:rPr>
          <w:sz w:val="24"/>
        </w:rPr>
      </w:pPr>
    </w:p>
    <w:tbl>
      <w:tblPr>
        <w:tblW w:w="10082" w:type="dxa"/>
        <w:tblInd w:w="704" w:type="dxa"/>
        <w:tblLook w:val="04A0" w:firstRow="1" w:lastRow="0" w:firstColumn="1" w:lastColumn="0" w:noHBand="0" w:noVBand="1"/>
      </w:tblPr>
      <w:tblGrid>
        <w:gridCol w:w="4762"/>
        <w:gridCol w:w="1313"/>
        <w:gridCol w:w="1185"/>
        <w:gridCol w:w="1270"/>
        <w:gridCol w:w="1313"/>
        <w:gridCol w:w="239"/>
      </w:tblGrid>
      <w:tr w:rsidR="00DC27E9" w:rsidRPr="00DC27E9" w14:paraId="51390609" w14:textId="77777777" w:rsidTr="00E24980">
        <w:trPr>
          <w:gridAfter w:val="1"/>
          <w:wAfter w:w="238" w:type="dxa"/>
          <w:trHeight w:val="312"/>
        </w:trPr>
        <w:tc>
          <w:tcPr>
            <w:tcW w:w="4762" w:type="dxa"/>
            <w:vMerge w:val="restart"/>
            <w:tcBorders>
              <w:top w:val="single" w:sz="4" w:space="0" w:color="FFFFFF"/>
              <w:left w:val="single" w:sz="4" w:space="0" w:color="FFFFFF"/>
              <w:bottom w:val="single" w:sz="4" w:space="0" w:color="000000"/>
              <w:right w:val="single" w:sz="4" w:space="0" w:color="FFFFFF"/>
            </w:tcBorders>
            <w:shd w:val="clear" w:color="auto" w:fill="auto"/>
            <w:vAlign w:val="bottom"/>
            <w:hideMark/>
          </w:tcPr>
          <w:p w14:paraId="23245B8B" w14:textId="77777777" w:rsidR="00DC27E9" w:rsidRPr="00DC27E9" w:rsidRDefault="00DC27E9" w:rsidP="00DC27E9">
            <w:pPr>
              <w:widowControl/>
              <w:autoSpaceDE/>
              <w:autoSpaceDN/>
              <w:rPr>
                <w:rFonts w:eastAsia="Times New Roman"/>
                <w:b/>
                <w:bCs/>
                <w:color w:val="000000"/>
                <w:sz w:val="18"/>
                <w:szCs w:val="18"/>
                <w:lang w:eastAsia="en-GB"/>
              </w:rPr>
            </w:pPr>
            <w:r w:rsidRPr="00DC27E9">
              <w:rPr>
                <w:rFonts w:eastAsia="Times New Roman"/>
                <w:b/>
                <w:bCs/>
                <w:color w:val="000000"/>
                <w:sz w:val="18"/>
                <w:szCs w:val="18"/>
                <w:lang w:eastAsia="en-GB"/>
              </w:rPr>
              <w:t> </w:t>
            </w:r>
          </w:p>
        </w:tc>
        <w:tc>
          <w:tcPr>
            <w:tcW w:w="2498" w:type="dxa"/>
            <w:gridSpan w:val="2"/>
            <w:tcBorders>
              <w:top w:val="single" w:sz="4" w:space="0" w:color="FFFFFF"/>
              <w:left w:val="nil"/>
              <w:bottom w:val="single" w:sz="4" w:space="0" w:color="FFFFFF"/>
              <w:right w:val="single" w:sz="4" w:space="0" w:color="FFFFFF"/>
            </w:tcBorders>
            <w:shd w:val="clear" w:color="auto" w:fill="auto"/>
            <w:vAlign w:val="bottom"/>
            <w:hideMark/>
          </w:tcPr>
          <w:p w14:paraId="44D8B76A" w14:textId="77777777" w:rsidR="00DC27E9" w:rsidRPr="00DC27E9" w:rsidRDefault="00DC27E9" w:rsidP="00DC27E9">
            <w:pPr>
              <w:widowControl/>
              <w:autoSpaceDE/>
              <w:autoSpaceDN/>
              <w:jc w:val="center"/>
              <w:rPr>
                <w:rFonts w:eastAsia="Times New Roman"/>
                <w:b/>
                <w:bCs/>
                <w:color w:val="000000"/>
                <w:sz w:val="18"/>
                <w:szCs w:val="18"/>
                <w:lang w:eastAsia="en-GB"/>
              </w:rPr>
            </w:pPr>
            <w:r w:rsidRPr="00DC27E9">
              <w:rPr>
                <w:rFonts w:eastAsia="Times New Roman"/>
                <w:b/>
                <w:bCs/>
                <w:color w:val="000000"/>
                <w:sz w:val="18"/>
                <w:szCs w:val="18"/>
                <w:lang w:eastAsia="en-GB"/>
              </w:rPr>
              <w:t>Police Pension</w:t>
            </w:r>
          </w:p>
        </w:tc>
        <w:tc>
          <w:tcPr>
            <w:tcW w:w="2584" w:type="dxa"/>
            <w:gridSpan w:val="2"/>
            <w:tcBorders>
              <w:top w:val="single" w:sz="4" w:space="0" w:color="FFFFFF"/>
              <w:left w:val="nil"/>
              <w:bottom w:val="single" w:sz="4" w:space="0" w:color="FFFFFF"/>
              <w:right w:val="single" w:sz="4" w:space="0" w:color="FFFFFF"/>
            </w:tcBorders>
            <w:shd w:val="clear" w:color="auto" w:fill="auto"/>
            <w:vAlign w:val="bottom"/>
            <w:hideMark/>
          </w:tcPr>
          <w:p w14:paraId="49014821" w14:textId="77777777" w:rsidR="00DC27E9" w:rsidRPr="00DC27E9" w:rsidRDefault="00DC27E9" w:rsidP="00DC27E9">
            <w:pPr>
              <w:widowControl/>
              <w:autoSpaceDE/>
              <w:autoSpaceDN/>
              <w:jc w:val="center"/>
              <w:rPr>
                <w:rFonts w:eastAsia="Times New Roman"/>
                <w:b/>
                <w:bCs/>
                <w:color w:val="000000"/>
                <w:sz w:val="18"/>
                <w:szCs w:val="18"/>
                <w:lang w:eastAsia="en-GB"/>
              </w:rPr>
            </w:pPr>
            <w:r w:rsidRPr="00DC27E9">
              <w:rPr>
                <w:rFonts w:eastAsia="Times New Roman"/>
                <w:b/>
                <w:bCs/>
                <w:color w:val="000000"/>
                <w:sz w:val="18"/>
                <w:szCs w:val="18"/>
                <w:lang w:eastAsia="en-GB"/>
              </w:rPr>
              <w:t>Local Government (Group)</w:t>
            </w:r>
          </w:p>
        </w:tc>
      </w:tr>
      <w:tr w:rsidR="00DC27E9" w:rsidRPr="00DC27E9" w14:paraId="525B3D39" w14:textId="77777777" w:rsidTr="00E24980">
        <w:trPr>
          <w:gridAfter w:val="1"/>
          <w:wAfter w:w="239" w:type="dxa"/>
          <w:trHeight w:val="312"/>
        </w:trPr>
        <w:tc>
          <w:tcPr>
            <w:tcW w:w="4762" w:type="dxa"/>
            <w:vMerge/>
            <w:tcBorders>
              <w:top w:val="single" w:sz="4" w:space="0" w:color="FFFFFF"/>
              <w:left w:val="single" w:sz="4" w:space="0" w:color="FFFFFF"/>
              <w:bottom w:val="single" w:sz="4" w:space="0" w:color="000000"/>
              <w:right w:val="single" w:sz="4" w:space="0" w:color="FFFFFF"/>
            </w:tcBorders>
            <w:vAlign w:val="center"/>
            <w:hideMark/>
          </w:tcPr>
          <w:p w14:paraId="13A95E44" w14:textId="77777777" w:rsidR="00DC27E9" w:rsidRPr="00DC27E9" w:rsidRDefault="00DC27E9" w:rsidP="00DC27E9">
            <w:pPr>
              <w:widowControl/>
              <w:autoSpaceDE/>
              <w:autoSpaceDN/>
              <w:rPr>
                <w:rFonts w:eastAsia="Times New Roman"/>
                <w:b/>
                <w:bCs/>
                <w:color w:val="000000"/>
                <w:sz w:val="18"/>
                <w:szCs w:val="18"/>
                <w:lang w:eastAsia="en-GB"/>
              </w:rPr>
            </w:pPr>
          </w:p>
        </w:tc>
        <w:tc>
          <w:tcPr>
            <w:tcW w:w="1313" w:type="dxa"/>
            <w:vMerge w:val="restart"/>
            <w:tcBorders>
              <w:top w:val="nil"/>
              <w:left w:val="single" w:sz="4" w:space="0" w:color="FFFFFF"/>
              <w:bottom w:val="single" w:sz="4" w:space="0" w:color="000000"/>
              <w:right w:val="single" w:sz="4" w:space="0" w:color="FFFFFF"/>
            </w:tcBorders>
            <w:shd w:val="clear" w:color="auto" w:fill="auto"/>
            <w:vAlign w:val="bottom"/>
            <w:hideMark/>
          </w:tcPr>
          <w:p w14:paraId="639205C2" w14:textId="77777777" w:rsidR="00DC27E9" w:rsidRPr="00DC27E9" w:rsidRDefault="00DC27E9" w:rsidP="00DC27E9">
            <w:pPr>
              <w:widowControl/>
              <w:autoSpaceDE/>
              <w:autoSpaceDN/>
              <w:jc w:val="center"/>
              <w:rPr>
                <w:rFonts w:eastAsia="Times New Roman"/>
                <w:b/>
                <w:bCs/>
                <w:color w:val="000000"/>
                <w:sz w:val="18"/>
                <w:szCs w:val="18"/>
                <w:lang w:eastAsia="en-GB"/>
              </w:rPr>
            </w:pPr>
            <w:r w:rsidRPr="00DC27E9">
              <w:rPr>
                <w:rFonts w:eastAsia="Times New Roman"/>
                <w:b/>
                <w:bCs/>
                <w:color w:val="000000"/>
                <w:sz w:val="18"/>
                <w:szCs w:val="18"/>
                <w:lang w:eastAsia="en-GB"/>
              </w:rPr>
              <w:t>2021/22              % p.a.</w:t>
            </w:r>
          </w:p>
        </w:tc>
        <w:tc>
          <w:tcPr>
            <w:tcW w:w="1185" w:type="dxa"/>
            <w:vMerge w:val="restart"/>
            <w:tcBorders>
              <w:top w:val="nil"/>
              <w:left w:val="single" w:sz="4" w:space="0" w:color="FFFFFF"/>
              <w:bottom w:val="single" w:sz="4" w:space="0" w:color="000000"/>
              <w:right w:val="single" w:sz="4" w:space="0" w:color="FFFFFF"/>
            </w:tcBorders>
            <w:shd w:val="clear" w:color="auto" w:fill="auto"/>
            <w:vAlign w:val="bottom"/>
            <w:hideMark/>
          </w:tcPr>
          <w:p w14:paraId="73F3C003" w14:textId="77777777" w:rsidR="00DC27E9" w:rsidRPr="00DC27E9" w:rsidRDefault="00DC27E9" w:rsidP="00DC27E9">
            <w:pPr>
              <w:widowControl/>
              <w:autoSpaceDE/>
              <w:autoSpaceDN/>
              <w:jc w:val="center"/>
              <w:rPr>
                <w:rFonts w:eastAsia="Times New Roman"/>
                <w:b/>
                <w:bCs/>
                <w:color w:val="000000"/>
                <w:sz w:val="18"/>
                <w:szCs w:val="18"/>
                <w:lang w:eastAsia="en-GB"/>
              </w:rPr>
            </w:pPr>
            <w:r w:rsidRPr="00DC27E9">
              <w:rPr>
                <w:rFonts w:eastAsia="Times New Roman"/>
                <w:b/>
                <w:bCs/>
                <w:color w:val="000000"/>
                <w:sz w:val="18"/>
                <w:szCs w:val="18"/>
                <w:lang w:eastAsia="en-GB"/>
              </w:rPr>
              <w:t>2022/23              % p.a.</w:t>
            </w:r>
          </w:p>
        </w:tc>
        <w:tc>
          <w:tcPr>
            <w:tcW w:w="1270" w:type="dxa"/>
            <w:vMerge w:val="restart"/>
            <w:tcBorders>
              <w:top w:val="nil"/>
              <w:left w:val="single" w:sz="4" w:space="0" w:color="FFFFFF"/>
              <w:bottom w:val="single" w:sz="4" w:space="0" w:color="000000"/>
              <w:right w:val="single" w:sz="4" w:space="0" w:color="FFFFFF"/>
            </w:tcBorders>
            <w:shd w:val="clear" w:color="auto" w:fill="auto"/>
            <w:vAlign w:val="bottom"/>
            <w:hideMark/>
          </w:tcPr>
          <w:p w14:paraId="691A1971" w14:textId="77777777" w:rsidR="00DC27E9" w:rsidRPr="00DC27E9" w:rsidRDefault="00DC27E9" w:rsidP="00DC27E9">
            <w:pPr>
              <w:widowControl/>
              <w:autoSpaceDE/>
              <w:autoSpaceDN/>
              <w:jc w:val="center"/>
              <w:rPr>
                <w:rFonts w:eastAsia="Times New Roman"/>
                <w:b/>
                <w:bCs/>
                <w:color w:val="000000"/>
                <w:sz w:val="18"/>
                <w:szCs w:val="18"/>
                <w:lang w:eastAsia="en-GB"/>
              </w:rPr>
            </w:pPr>
            <w:r w:rsidRPr="00DC27E9">
              <w:rPr>
                <w:rFonts w:eastAsia="Times New Roman"/>
                <w:b/>
                <w:bCs/>
                <w:color w:val="000000"/>
                <w:sz w:val="18"/>
                <w:szCs w:val="18"/>
                <w:lang w:eastAsia="en-GB"/>
              </w:rPr>
              <w:t>2021/22              % p.a.</w:t>
            </w:r>
          </w:p>
        </w:tc>
        <w:tc>
          <w:tcPr>
            <w:tcW w:w="1313" w:type="dxa"/>
            <w:vMerge w:val="restart"/>
            <w:tcBorders>
              <w:top w:val="nil"/>
              <w:left w:val="single" w:sz="4" w:space="0" w:color="FFFFFF"/>
              <w:bottom w:val="single" w:sz="4" w:space="0" w:color="000000"/>
              <w:right w:val="single" w:sz="4" w:space="0" w:color="FFFFFF"/>
            </w:tcBorders>
            <w:shd w:val="clear" w:color="auto" w:fill="auto"/>
            <w:vAlign w:val="bottom"/>
            <w:hideMark/>
          </w:tcPr>
          <w:p w14:paraId="294EE2B0" w14:textId="77777777" w:rsidR="00DC27E9" w:rsidRPr="00DC27E9" w:rsidRDefault="00DC27E9" w:rsidP="00DC27E9">
            <w:pPr>
              <w:widowControl/>
              <w:autoSpaceDE/>
              <w:autoSpaceDN/>
              <w:jc w:val="center"/>
              <w:rPr>
                <w:rFonts w:eastAsia="Times New Roman"/>
                <w:b/>
                <w:bCs/>
                <w:color w:val="000000"/>
                <w:sz w:val="18"/>
                <w:szCs w:val="18"/>
                <w:lang w:eastAsia="en-GB"/>
              </w:rPr>
            </w:pPr>
            <w:r w:rsidRPr="00DC27E9">
              <w:rPr>
                <w:rFonts w:eastAsia="Times New Roman"/>
                <w:b/>
                <w:bCs/>
                <w:color w:val="000000"/>
                <w:sz w:val="18"/>
                <w:szCs w:val="18"/>
                <w:lang w:eastAsia="en-GB"/>
              </w:rPr>
              <w:t>2022/23         % p.a.</w:t>
            </w:r>
          </w:p>
        </w:tc>
      </w:tr>
      <w:tr w:rsidR="00DC27E9" w:rsidRPr="00DC27E9" w14:paraId="4B5A23E0" w14:textId="77777777" w:rsidTr="00E24980">
        <w:trPr>
          <w:trHeight w:val="312"/>
        </w:trPr>
        <w:tc>
          <w:tcPr>
            <w:tcW w:w="4762" w:type="dxa"/>
            <w:vMerge/>
            <w:tcBorders>
              <w:top w:val="single" w:sz="4" w:space="0" w:color="FFFFFF"/>
              <w:left w:val="single" w:sz="4" w:space="0" w:color="FFFFFF"/>
              <w:bottom w:val="single" w:sz="4" w:space="0" w:color="000000"/>
              <w:right w:val="single" w:sz="4" w:space="0" w:color="FFFFFF"/>
            </w:tcBorders>
            <w:vAlign w:val="center"/>
            <w:hideMark/>
          </w:tcPr>
          <w:p w14:paraId="114891E5" w14:textId="77777777" w:rsidR="00DC27E9" w:rsidRPr="00DC27E9" w:rsidRDefault="00DC27E9" w:rsidP="00DC27E9">
            <w:pPr>
              <w:widowControl/>
              <w:autoSpaceDE/>
              <w:autoSpaceDN/>
              <w:rPr>
                <w:rFonts w:eastAsia="Times New Roman"/>
                <w:b/>
                <w:bCs/>
                <w:color w:val="000000"/>
                <w:sz w:val="18"/>
                <w:szCs w:val="18"/>
                <w:lang w:eastAsia="en-GB"/>
              </w:rPr>
            </w:pPr>
          </w:p>
        </w:tc>
        <w:tc>
          <w:tcPr>
            <w:tcW w:w="1313" w:type="dxa"/>
            <w:vMerge/>
            <w:tcBorders>
              <w:top w:val="nil"/>
              <w:left w:val="single" w:sz="4" w:space="0" w:color="FFFFFF"/>
              <w:bottom w:val="single" w:sz="4" w:space="0" w:color="000000"/>
              <w:right w:val="single" w:sz="4" w:space="0" w:color="FFFFFF"/>
            </w:tcBorders>
            <w:vAlign w:val="center"/>
            <w:hideMark/>
          </w:tcPr>
          <w:p w14:paraId="2811BE08" w14:textId="77777777" w:rsidR="00DC27E9" w:rsidRPr="00DC27E9" w:rsidRDefault="00DC27E9" w:rsidP="00DC27E9">
            <w:pPr>
              <w:widowControl/>
              <w:autoSpaceDE/>
              <w:autoSpaceDN/>
              <w:rPr>
                <w:rFonts w:eastAsia="Times New Roman"/>
                <w:b/>
                <w:bCs/>
                <w:color w:val="000000"/>
                <w:sz w:val="18"/>
                <w:szCs w:val="18"/>
                <w:lang w:eastAsia="en-GB"/>
              </w:rPr>
            </w:pPr>
          </w:p>
        </w:tc>
        <w:tc>
          <w:tcPr>
            <w:tcW w:w="1185" w:type="dxa"/>
            <w:vMerge/>
            <w:tcBorders>
              <w:top w:val="nil"/>
              <w:left w:val="single" w:sz="4" w:space="0" w:color="FFFFFF"/>
              <w:bottom w:val="single" w:sz="4" w:space="0" w:color="000000"/>
              <w:right w:val="single" w:sz="4" w:space="0" w:color="FFFFFF"/>
            </w:tcBorders>
            <w:vAlign w:val="center"/>
            <w:hideMark/>
          </w:tcPr>
          <w:p w14:paraId="4BB40974" w14:textId="77777777" w:rsidR="00DC27E9" w:rsidRPr="00DC27E9" w:rsidRDefault="00DC27E9" w:rsidP="00DC27E9">
            <w:pPr>
              <w:widowControl/>
              <w:autoSpaceDE/>
              <w:autoSpaceDN/>
              <w:rPr>
                <w:rFonts w:eastAsia="Times New Roman"/>
                <w:b/>
                <w:bCs/>
                <w:color w:val="000000"/>
                <w:sz w:val="18"/>
                <w:szCs w:val="18"/>
                <w:lang w:eastAsia="en-GB"/>
              </w:rPr>
            </w:pPr>
          </w:p>
        </w:tc>
        <w:tc>
          <w:tcPr>
            <w:tcW w:w="1270" w:type="dxa"/>
            <w:vMerge/>
            <w:tcBorders>
              <w:top w:val="nil"/>
              <w:left w:val="single" w:sz="4" w:space="0" w:color="FFFFFF"/>
              <w:bottom w:val="single" w:sz="4" w:space="0" w:color="000000"/>
              <w:right w:val="single" w:sz="4" w:space="0" w:color="FFFFFF"/>
            </w:tcBorders>
            <w:vAlign w:val="center"/>
            <w:hideMark/>
          </w:tcPr>
          <w:p w14:paraId="54DB8B18" w14:textId="77777777" w:rsidR="00DC27E9" w:rsidRPr="00DC27E9" w:rsidRDefault="00DC27E9" w:rsidP="00DC27E9">
            <w:pPr>
              <w:widowControl/>
              <w:autoSpaceDE/>
              <w:autoSpaceDN/>
              <w:rPr>
                <w:rFonts w:eastAsia="Times New Roman"/>
                <w:b/>
                <w:bCs/>
                <w:color w:val="000000"/>
                <w:sz w:val="18"/>
                <w:szCs w:val="18"/>
                <w:lang w:eastAsia="en-GB"/>
              </w:rPr>
            </w:pPr>
          </w:p>
        </w:tc>
        <w:tc>
          <w:tcPr>
            <w:tcW w:w="1313" w:type="dxa"/>
            <w:vMerge/>
            <w:tcBorders>
              <w:top w:val="nil"/>
              <w:left w:val="single" w:sz="4" w:space="0" w:color="FFFFFF"/>
              <w:bottom w:val="single" w:sz="4" w:space="0" w:color="000000"/>
              <w:right w:val="single" w:sz="4" w:space="0" w:color="FFFFFF"/>
            </w:tcBorders>
            <w:vAlign w:val="center"/>
            <w:hideMark/>
          </w:tcPr>
          <w:p w14:paraId="0573FD66" w14:textId="77777777" w:rsidR="00DC27E9" w:rsidRPr="00DC27E9" w:rsidRDefault="00DC27E9" w:rsidP="00DC27E9">
            <w:pPr>
              <w:widowControl/>
              <w:autoSpaceDE/>
              <w:autoSpaceDN/>
              <w:rPr>
                <w:rFonts w:eastAsia="Times New Roman"/>
                <w:b/>
                <w:bCs/>
                <w:color w:val="000000"/>
                <w:sz w:val="18"/>
                <w:szCs w:val="18"/>
                <w:lang w:eastAsia="en-GB"/>
              </w:rPr>
            </w:pPr>
          </w:p>
        </w:tc>
        <w:tc>
          <w:tcPr>
            <w:tcW w:w="239" w:type="dxa"/>
            <w:tcBorders>
              <w:top w:val="nil"/>
              <w:left w:val="nil"/>
              <w:bottom w:val="nil"/>
              <w:right w:val="nil"/>
            </w:tcBorders>
            <w:shd w:val="clear" w:color="auto" w:fill="auto"/>
            <w:noWrap/>
            <w:vAlign w:val="bottom"/>
            <w:hideMark/>
          </w:tcPr>
          <w:p w14:paraId="4DCCF830" w14:textId="77777777" w:rsidR="00DC27E9" w:rsidRPr="00DC27E9" w:rsidRDefault="00DC27E9" w:rsidP="00DC27E9">
            <w:pPr>
              <w:widowControl/>
              <w:autoSpaceDE/>
              <w:autoSpaceDN/>
              <w:jc w:val="center"/>
              <w:rPr>
                <w:rFonts w:eastAsia="Times New Roman"/>
                <w:b/>
                <w:bCs/>
                <w:color w:val="000000"/>
                <w:sz w:val="18"/>
                <w:szCs w:val="18"/>
                <w:lang w:eastAsia="en-GB"/>
              </w:rPr>
            </w:pPr>
          </w:p>
        </w:tc>
      </w:tr>
      <w:tr w:rsidR="00DC27E9" w:rsidRPr="00DC27E9" w14:paraId="3435629E" w14:textId="77777777" w:rsidTr="00E24980">
        <w:trPr>
          <w:trHeight w:val="312"/>
        </w:trPr>
        <w:tc>
          <w:tcPr>
            <w:tcW w:w="4762" w:type="dxa"/>
            <w:tcBorders>
              <w:top w:val="nil"/>
              <w:left w:val="single" w:sz="4" w:space="0" w:color="FFFFFF"/>
              <w:bottom w:val="single" w:sz="4" w:space="0" w:color="FFFFFF"/>
              <w:right w:val="single" w:sz="4" w:space="0" w:color="FFFFFF"/>
            </w:tcBorders>
            <w:shd w:val="clear" w:color="auto" w:fill="auto"/>
            <w:noWrap/>
            <w:vAlign w:val="bottom"/>
            <w:hideMark/>
          </w:tcPr>
          <w:p w14:paraId="5C1F2B6E" w14:textId="77777777" w:rsidR="00DC27E9" w:rsidRPr="00DC27E9" w:rsidRDefault="00DC27E9" w:rsidP="00DC27E9">
            <w:pPr>
              <w:widowControl/>
              <w:autoSpaceDE/>
              <w:autoSpaceDN/>
              <w:rPr>
                <w:rFonts w:eastAsia="Times New Roman"/>
                <w:color w:val="000000"/>
                <w:sz w:val="18"/>
                <w:szCs w:val="18"/>
                <w:lang w:eastAsia="en-GB"/>
              </w:rPr>
            </w:pPr>
            <w:r w:rsidRPr="00DC27E9">
              <w:rPr>
                <w:rFonts w:eastAsia="Times New Roman"/>
                <w:color w:val="000000"/>
                <w:sz w:val="18"/>
                <w:szCs w:val="18"/>
                <w:lang w:eastAsia="en-GB"/>
              </w:rPr>
              <w:t>Rate of increase in salaries (Long term)</w:t>
            </w:r>
          </w:p>
        </w:tc>
        <w:tc>
          <w:tcPr>
            <w:tcW w:w="1313" w:type="dxa"/>
            <w:tcBorders>
              <w:top w:val="nil"/>
              <w:left w:val="nil"/>
              <w:bottom w:val="single" w:sz="4" w:space="0" w:color="FFFFFF"/>
              <w:right w:val="single" w:sz="4" w:space="0" w:color="FFFFFF"/>
            </w:tcBorders>
            <w:shd w:val="clear" w:color="auto" w:fill="auto"/>
            <w:noWrap/>
            <w:vAlign w:val="bottom"/>
            <w:hideMark/>
          </w:tcPr>
          <w:p w14:paraId="32D1F9BF"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4.75%</w:t>
            </w:r>
          </w:p>
        </w:tc>
        <w:tc>
          <w:tcPr>
            <w:tcW w:w="1185" w:type="dxa"/>
            <w:tcBorders>
              <w:top w:val="nil"/>
              <w:left w:val="nil"/>
              <w:bottom w:val="single" w:sz="4" w:space="0" w:color="FFFFFF"/>
              <w:right w:val="single" w:sz="4" w:space="0" w:color="FFFFFF"/>
            </w:tcBorders>
            <w:shd w:val="clear" w:color="auto" w:fill="auto"/>
            <w:noWrap/>
            <w:vAlign w:val="bottom"/>
            <w:hideMark/>
          </w:tcPr>
          <w:p w14:paraId="3C66E59C"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3.85%</w:t>
            </w:r>
          </w:p>
        </w:tc>
        <w:tc>
          <w:tcPr>
            <w:tcW w:w="1270" w:type="dxa"/>
            <w:tcBorders>
              <w:top w:val="nil"/>
              <w:left w:val="nil"/>
              <w:bottom w:val="single" w:sz="4" w:space="0" w:color="FFFFFF"/>
              <w:right w:val="single" w:sz="4" w:space="0" w:color="FFFFFF"/>
            </w:tcBorders>
            <w:shd w:val="clear" w:color="auto" w:fill="auto"/>
            <w:noWrap/>
            <w:vAlign w:val="bottom"/>
            <w:hideMark/>
          </w:tcPr>
          <w:p w14:paraId="5283679D"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3.50%</w:t>
            </w:r>
          </w:p>
        </w:tc>
        <w:tc>
          <w:tcPr>
            <w:tcW w:w="1313" w:type="dxa"/>
            <w:tcBorders>
              <w:top w:val="nil"/>
              <w:left w:val="nil"/>
              <w:bottom w:val="single" w:sz="4" w:space="0" w:color="FFFFFF"/>
              <w:right w:val="single" w:sz="4" w:space="0" w:color="FFFFFF"/>
            </w:tcBorders>
            <w:shd w:val="clear" w:color="auto" w:fill="auto"/>
            <w:noWrap/>
            <w:vAlign w:val="bottom"/>
            <w:hideMark/>
          </w:tcPr>
          <w:p w14:paraId="162AD8FD"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3.45%</w:t>
            </w:r>
          </w:p>
        </w:tc>
        <w:tc>
          <w:tcPr>
            <w:tcW w:w="239" w:type="dxa"/>
            <w:vAlign w:val="center"/>
            <w:hideMark/>
          </w:tcPr>
          <w:p w14:paraId="04D32B6B" w14:textId="77777777" w:rsidR="00DC27E9" w:rsidRPr="00DC27E9" w:rsidRDefault="00DC27E9" w:rsidP="00DC27E9">
            <w:pPr>
              <w:widowControl/>
              <w:autoSpaceDE/>
              <w:autoSpaceDN/>
              <w:rPr>
                <w:rFonts w:ascii="Times New Roman" w:eastAsia="Times New Roman" w:hAnsi="Times New Roman" w:cs="Times New Roman"/>
                <w:sz w:val="20"/>
                <w:szCs w:val="20"/>
                <w:lang w:eastAsia="en-GB"/>
              </w:rPr>
            </w:pPr>
          </w:p>
        </w:tc>
      </w:tr>
      <w:tr w:rsidR="00DC27E9" w:rsidRPr="00DC27E9" w14:paraId="053356FD" w14:textId="77777777" w:rsidTr="00E24980">
        <w:trPr>
          <w:trHeight w:val="312"/>
        </w:trPr>
        <w:tc>
          <w:tcPr>
            <w:tcW w:w="4762" w:type="dxa"/>
            <w:tcBorders>
              <w:top w:val="nil"/>
              <w:left w:val="single" w:sz="4" w:space="0" w:color="FFFFFF"/>
              <w:bottom w:val="single" w:sz="4" w:space="0" w:color="FFFFFF"/>
              <w:right w:val="single" w:sz="4" w:space="0" w:color="FFFFFF"/>
            </w:tcBorders>
            <w:shd w:val="clear" w:color="auto" w:fill="auto"/>
            <w:noWrap/>
            <w:vAlign w:val="bottom"/>
            <w:hideMark/>
          </w:tcPr>
          <w:p w14:paraId="7F150A75" w14:textId="77777777" w:rsidR="00DC27E9" w:rsidRPr="00DC27E9" w:rsidRDefault="00DC27E9" w:rsidP="00DC27E9">
            <w:pPr>
              <w:widowControl/>
              <w:autoSpaceDE/>
              <w:autoSpaceDN/>
              <w:rPr>
                <w:rFonts w:eastAsia="Times New Roman"/>
                <w:color w:val="000000"/>
                <w:sz w:val="18"/>
                <w:szCs w:val="18"/>
                <w:lang w:eastAsia="en-GB"/>
              </w:rPr>
            </w:pPr>
            <w:r w:rsidRPr="00DC27E9">
              <w:rPr>
                <w:rFonts w:eastAsia="Times New Roman"/>
                <w:color w:val="000000"/>
                <w:sz w:val="18"/>
                <w:szCs w:val="18"/>
                <w:lang w:eastAsia="en-GB"/>
              </w:rPr>
              <w:t>Rate of increase in salaries (Short term)</w:t>
            </w:r>
          </w:p>
        </w:tc>
        <w:tc>
          <w:tcPr>
            <w:tcW w:w="1313" w:type="dxa"/>
            <w:tcBorders>
              <w:top w:val="nil"/>
              <w:left w:val="nil"/>
              <w:bottom w:val="single" w:sz="4" w:space="0" w:color="FFFFFF"/>
              <w:right w:val="single" w:sz="4" w:space="0" w:color="FFFFFF"/>
            </w:tcBorders>
            <w:shd w:val="clear" w:color="auto" w:fill="auto"/>
            <w:noWrap/>
            <w:vAlign w:val="bottom"/>
            <w:hideMark/>
          </w:tcPr>
          <w:p w14:paraId="653F1A25"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0.00%</w:t>
            </w:r>
          </w:p>
        </w:tc>
        <w:tc>
          <w:tcPr>
            <w:tcW w:w="1185" w:type="dxa"/>
            <w:tcBorders>
              <w:top w:val="nil"/>
              <w:left w:val="nil"/>
              <w:bottom w:val="single" w:sz="4" w:space="0" w:color="FFFFFF"/>
              <w:right w:val="single" w:sz="4" w:space="0" w:color="FFFFFF"/>
            </w:tcBorders>
            <w:shd w:val="clear" w:color="auto" w:fill="auto"/>
            <w:noWrap/>
            <w:vAlign w:val="bottom"/>
            <w:hideMark/>
          </w:tcPr>
          <w:p w14:paraId="40DAF028"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0.00%</w:t>
            </w:r>
          </w:p>
        </w:tc>
        <w:tc>
          <w:tcPr>
            <w:tcW w:w="1270" w:type="dxa"/>
            <w:tcBorders>
              <w:top w:val="nil"/>
              <w:left w:val="nil"/>
              <w:bottom w:val="single" w:sz="4" w:space="0" w:color="FFFFFF"/>
              <w:right w:val="single" w:sz="4" w:space="0" w:color="FFFFFF"/>
            </w:tcBorders>
            <w:shd w:val="clear" w:color="auto" w:fill="auto"/>
            <w:noWrap/>
            <w:vAlign w:val="bottom"/>
            <w:hideMark/>
          </w:tcPr>
          <w:p w14:paraId="2A3C0BE5"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0.00%</w:t>
            </w:r>
          </w:p>
        </w:tc>
        <w:tc>
          <w:tcPr>
            <w:tcW w:w="1313" w:type="dxa"/>
            <w:tcBorders>
              <w:top w:val="nil"/>
              <w:left w:val="nil"/>
              <w:bottom w:val="single" w:sz="4" w:space="0" w:color="FFFFFF"/>
              <w:right w:val="single" w:sz="4" w:space="0" w:color="FFFFFF"/>
            </w:tcBorders>
            <w:shd w:val="clear" w:color="auto" w:fill="auto"/>
            <w:noWrap/>
            <w:vAlign w:val="bottom"/>
            <w:hideMark/>
          </w:tcPr>
          <w:p w14:paraId="5CA1101B"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0.00%</w:t>
            </w:r>
          </w:p>
        </w:tc>
        <w:tc>
          <w:tcPr>
            <w:tcW w:w="239" w:type="dxa"/>
            <w:vAlign w:val="center"/>
            <w:hideMark/>
          </w:tcPr>
          <w:p w14:paraId="29F3B354" w14:textId="77777777" w:rsidR="00DC27E9" w:rsidRPr="00DC27E9" w:rsidRDefault="00DC27E9" w:rsidP="00DC27E9">
            <w:pPr>
              <w:widowControl/>
              <w:autoSpaceDE/>
              <w:autoSpaceDN/>
              <w:rPr>
                <w:rFonts w:ascii="Times New Roman" w:eastAsia="Times New Roman" w:hAnsi="Times New Roman" w:cs="Times New Roman"/>
                <w:sz w:val="20"/>
                <w:szCs w:val="20"/>
                <w:lang w:eastAsia="en-GB"/>
              </w:rPr>
            </w:pPr>
          </w:p>
        </w:tc>
      </w:tr>
      <w:tr w:rsidR="00DC27E9" w:rsidRPr="00DC27E9" w14:paraId="3F0A3E17" w14:textId="77777777" w:rsidTr="00E24980">
        <w:trPr>
          <w:trHeight w:val="312"/>
        </w:trPr>
        <w:tc>
          <w:tcPr>
            <w:tcW w:w="4762" w:type="dxa"/>
            <w:tcBorders>
              <w:top w:val="nil"/>
              <w:left w:val="single" w:sz="4" w:space="0" w:color="FFFFFF"/>
              <w:bottom w:val="single" w:sz="4" w:space="0" w:color="FFFFFF"/>
              <w:right w:val="single" w:sz="4" w:space="0" w:color="FFFFFF"/>
            </w:tcBorders>
            <w:shd w:val="clear" w:color="auto" w:fill="auto"/>
            <w:noWrap/>
            <w:vAlign w:val="bottom"/>
            <w:hideMark/>
          </w:tcPr>
          <w:p w14:paraId="1D9CE79A" w14:textId="77777777" w:rsidR="00DC27E9" w:rsidRPr="00DC27E9" w:rsidRDefault="00DC27E9" w:rsidP="00DC27E9">
            <w:pPr>
              <w:widowControl/>
              <w:autoSpaceDE/>
              <w:autoSpaceDN/>
              <w:rPr>
                <w:rFonts w:eastAsia="Times New Roman"/>
                <w:color w:val="000000"/>
                <w:sz w:val="18"/>
                <w:szCs w:val="18"/>
                <w:lang w:eastAsia="en-GB"/>
              </w:rPr>
            </w:pPr>
            <w:r w:rsidRPr="00DC27E9">
              <w:rPr>
                <w:rFonts w:eastAsia="Times New Roman"/>
                <w:color w:val="000000"/>
                <w:sz w:val="18"/>
                <w:szCs w:val="18"/>
                <w:lang w:eastAsia="en-GB"/>
              </w:rPr>
              <w:t>Rate of increase in pensions</w:t>
            </w:r>
          </w:p>
        </w:tc>
        <w:tc>
          <w:tcPr>
            <w:tcW w:w="1313" w:type="dxa"/>
            <w:tcBorders>
              <w:top w:val="nil"/>
              <w:left w:val="nil"/>
              <w:bottom w:val="single" w:sz="4" w:space="0" w:color="FFFFFF"/>
              <w:right w:val="single" w:sz="4" w:space="0" w:color="FFFFFF"/>
            </w:tcBorders>
            <w:shd w:val="clear" w:color="auto" w:fill="auto"/>
            <w:noWrap/>
            <w:vAlign w:val="bottom"/>
            <w:hideMark/>
          </w:tcPr>
          <w:p w14:paraId="276DC18F"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3.00%</w:t>
            </w:r>
          </w:p>
        </w:tc>
        <w:tc>
          <w:tcPr>
            <w:tcW w:w="1185" w:type="dxa"/>
            <w:tcBorders>
              <w:top w:val="nil"/>
              <w:left w:val="nil"/>
              <w:bottom w:val="single" w:sz="4" w:space="0" w:color="FFFFFF"/>
              <w:right w:val="single" w:sz="4" w:space="0" w:color="FFFFFF"/>
            </w:tcBorders>
            <w:shd w:val="clear" w:color="auto" w:fill="auto"/>
            <w:noWrap/>
            <w:vAlign w:val="bottom"/>
            <w:hideMark/>
          </w:tcPr>
          <w:p w14:paraId="38A750C8"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2.60%</w:t>
            </w:r>
          </w:p>
        </w:tc>
        <w:tc>
          <w:tcPr>
            <w:tcW w:w="1270" w:type="dxa"/>
            <w:tcBorders>
              <w:top w:val="nil"/>
              <w:left w:val="nil"/>
              <w:bottom w:val="single" w:sz="4" w:space="0" w:color="FFFFFF"/>
              <w:right w:val="single" w:sz="4" w:space="0" w:color="FFFFFF"/>
            </w:tcBorders>
            <w:shd w:val="clear" w:color="auto" w:fill="auto"/>
            <w:noWrap/>
            <w:vAlign w:val="bottom"/>
            <w:hideMark/>
          </w:tcPr>
          <w:p w14:paraId="05D2ED97"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3.20%</w:t>
            </w:r>
          </w:p>
        </w:tc>
        <w:tc>
          <w:tcPr>
            <w:tcW w:w="1313" w:type="dxa"/>
            <w:tcBorders>
              <w:top w:val="nil"/>
              <w:left w:val="nil"/>
              <w:bottom w:val="single" w:sz="4" w:space="0" w:color="FFFFFF"/>
              <w:right w:val="single" w:sz="4" w:space="0" w:color="FFFFFF"/>
            </w:tcBorders>
            <w:shd w:val="clear" w:color="auto" w:fill="auto"/>
            <w:noWrap/>
            <w:vAlign w:val="bottom"/>
            <w:hideMark/>
          </w:tcPr>
          <w:p w14:paraId="07F160AC"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2.95%</w:t>
            </w:r>
          </w:p>
        </w:tc>
        <w:tc>
          <w:tcPr>
            <w:tcW w:w="239" w:type="dxa"/>
            <w:vAlign w:val="center"/>
            <w:hideMark/>
          </w:tcPr>
          <w:p w14:paraId="52165D68" w14:textId="77777777" w:rsidR="00DC27E9" w:rsidRPr="00DC27E9" w:rsidRDefault="00DC27E9" w:rsidP="00DC27E9">
            <w:pPr>
              <w:widowControl/>
              <w:autoSpaceDE/>
              <w:autoSpaceDN/>
              <w:rPr>
                <w:rFonts w:ascii="Times New Roman" w:eastAsia="Times New Roman" w:hAnsi="Times New Roman" w:cs="Times New Roman"/>
                <w:sz w:val="20"/>
                <w:szCs w:val="20"/>
                <w:lang w:eastAsia="en-GB"/>
              </w:rPr>
            </w:pPr>
          </w:p>
        </w:tc>
      </w:tr>
      <w:tr w:rsidR="00DC27E9" w:rsidRPr="00DC27E9" w14:paraId="5B3832D6" w14:textId="77777777" w:rsidTr="00E24980">
        <w:trPr>
          <w:trHeight w:val="312"/>
        </w:trPr>
        <w:tc>
          <w:tcPr>
            <w:tcW w:w="4762" w:type="dxa"/>
            <w:tcBorders>
              <w:top w:val="nil"/>
              <w:left w:val="single" w:sz="4" w:space="0" w:color="FFFFFF"/>
              <w:bottom w:val="single" w:sz="4" w:space="0" w:color="FFFFFF"/>
              <w:right w:val="single" w:sz="4" w:space="0" w:color="FFFFFF"/>
            </w:tcBorders>
            <w:shd w:val="clear" w:color="auto" w:fill="auto"/>
            <w:noWrap/>
            <w:vAlign w:val="bottom"/>
            <w:hideMark/>
          </w:tcPr>
          <w:p w14:paraId="06FCD3FF" w14:textId="77777777" w:rsidR="00DC27E9" w:rsidRPr="00DC27E9" w:rsidRDefault="00DC27E9" w:rsidP="00DC27E9">
            <w:pPr>
              <w:widowControl/>
              <w:autoSpaceDE/>
              <w:autoSpaceDN/>
              <w:rPr>
                <w:rFonts w:eastAsia="Times New Roman"/>
                <w:color w:val="000000"/>
                <w:sz w:val="18"/>
                <w:szCs w:val="18"/>
                <w:lang w:eastAsia="en-GB"/>
              </w:rPr>
            </w:pPr>
            <w:r w:rsidRPr="00DC27E9">
              <w:rPr>
                <w:rFonts w:eastAsia="Times New Roman"/>
                <w:color w:val="000000"/>
                <w:sz w:val="18"/>
                <w:szCs w:val="18"/>
                <w:lang w:eastAsia="en-GB"/>
              </w:rPr>
              <w:t>Rate for discounting scheme liabilities</w:t>
            </w:r>
          </w:p>
        </w:tc>
        <w:tc>
          <w:tcPr>
            <w:tcW w:w="1313" w:type="dxa"/>
            <w:tcBorders>
              <w:top w:val="nil"/>
              <w:left w:val="nil"/>
              <w:bottom w:val="single" w:sz="4" w:space="0" w:color="FFFFFF"/>
              <w:right w:val="single" w:sz="4" w:space="0" w:color="FFFFFF"/>
            </w:tcBorders>
            <w:shd w:val="clear" w:color="auto" w:fill="auto"/>
            <w:noWrap/>
            <w:vAlign w:val="bottom"/>
            <w:hideMark/>
          </w:tcPr>
          <w:p w14:paraId="2C5D96BC"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2.65%</w:t>
            </w:r>
          </w:p>
        </w:tc>
        <w:tc>
          <w:tcPr>
            <w:tcW w:w="1185" w:type="dxa"/>
            <w:tcBorders>
              <w:top w:val="nil"/>
              <w:left w:val="nil"/>
              <w:bottom w:val="single" w:sz="4" w:space="0" w:color="FFFFFF"/>
              <w:right w:val="single" w:sz="4" w:space="0" w:color="FFFFFF"/>
            </w:tcBorders>
            <w:shd w:val="clear" w:color="auto" w:fill="auto"/>
            <w:noWrap/>
            <w:vAlign w:val="bottom"/>
            <w:hideMark/>
          </w:tcPr>
          <w:p w14:paraId="1D6C6D83"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4.65%</w:t>
            </w:r>
          </w:p>
        </w:tc>
        <w:tc>
          <w:tcPr>
            <w:tcW w:w="1270" w:type="dxa"/>
            <w:tcBorders>
              <w:top w:val="nil"/>
              <w:left w:val="nil"/>
              <w:bottom w:val="single" w:sz="4" w:space="0" w:color="FFFFFF"/>
              <w:right w:val="single" w:sz="4" w:space="0" w:color="FFFFFF"/>
            </w:tcBorders>
            <w:shd w:val="clear" w:color="auto" w:fill="auto"/>
            <w:noWrap/>
            <w:vAlign w:val="bottom"/>
            <w:hideMark/>
          </w:tcPr>
          <w:p w14:paraId="63B1EB71"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2.70%</w:t>
            </w:r>
          </w:p>
        </w:tc>
        <w:tc>
          <w:tcPr>
            <w:tcW w:w="1313" w:type="dxa"/>
            <w:tcBorders>
              <w:top w:val="nil"/>
              <w:left w:val="nil"/>
              <w:bottom w:val="single" w:sz="4" w:space="0" w:color="FFFFFF"/>
              <w:right w:val="single" w:sz="4" w:space="0" w:color="FFFFFF"/>
            </w:tcBorders>
            <w:shd w:val="clear" w:color="auto" w:fill="auto"/>
            <w:noWrap/>
            <w:vAlign w:val="bottom"/>
            <w:hideMark/>
          </w:tcPr>
          <w:p w14:paraId="3BA23860"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4.75%</w:t>
            </w:r>
          </w:p>
        </w:tc>
        <w:tc>
          <w:tcPr>
            <w:tcW w:w="239" w:type="dxa"/>
            <w:vAlign w:val="center"/>
            <w:hideMark/>
          </w:tcPr>
          <w:p w14:paraId="59598B0C" w14:textId="77777777" w:rsidR="00DC27E9" w:rsidRPr="00DC27E9" w:rsidRDefault="00DC27E9" w:rsidP="00DC27E9">
            <w:pPr>
              <w:widowControl/>
              <w:autoSpaceDE/>
              <w:autoSpaceDN/>
              <w:rPr>
                <w:rFonts w:ascii="Times New Roman" w:eastAsia="Times New Roman" w:hAnsi="Times New Roman" w:cs="Times New Roman"/>
                <w:sz w:val="20"/>
                <w:szCs w:val="20"/>
                <w:lang w:eastAsia="en-GB"/>
              </w:rPr>
            </w:pPr>
          </w:p>
        </w:tc>
      </w:tr>
      <w:tr w:rsidR="00DC27E9" w:rsidRPr="00DC27E9" w14:paraId="4AAAE798" w14:textId="77777777" w:rsidTr="00E24980">
        <w:trPr>
          <w:trHeight w:val="312"/>
        </w:trPr>
        <w:tc>
          <w:tcPr>
            <w:tcW w:w="4762" w:type="dxa"/>
            <w:tcBorders>
              <w:top w:val="nil"/>
              <w:left w:val="single" w:sz="4" w:space="0" w:color="FFFFFF"/>
              <w:bottom w:val="single" w:sz="4" w:space="0" w:color="FFFFFF"/>
              <w:right w:val="single" w:sz="4" w:space="0" w:color="FFFFFF"/>
            </w:tcBorders>
            <w:shd w:val="clear" w:color="auto" w:fill="auto"/>
            <w:noWrap/>
            <w:vAlign w:val="bottom"/>
            <w:hideMark/>
          </w:tcPr>
          <w:p w14:paraId="16030FAA" w14:textId="77777777" w:rsidR="00DC27E9" w:rsidRPr="00DC27E9" w:rsidRDefault="00DC27E9" w:rsidP="00DC27E9">
            <w:pPr>
              <w:widowControl/>
              <w:autoSpaceDE/>
              <w:autoSpaceDN/>
              <w:rPr>
                <w:rFonts w:eastAsia="Times New Roman"/>
                <w:color w:val="000000"/>
                <w:sz w:val="18"/>
                <w:szCs w:val="18"/>
                <w:lang w:eastAsia="en-GB"/>
              </w:rPr>
            </w:pPr>
            <w:r w:rsidRPr="00DC27E9">
              <w:rPr>
                <w:rFonts w:eastAsia="Times New Roman"/>
                <w:color w:val="000000"/>
                <w:sz w:val="18"/>
                <w:szCs w:val="18"/>
                <w:lang w:eastAsia="en-GB"/>
              </w:rPr>
              <w:t>Rate of CARE revaluation</w:t>
            </w:r>
          </w:p>
        </w:tc>
        <w:tc>
          <w:tcPr>
            <w:tcW w:w="1313" w:type="dxa"/>
            <w:tcBorders>
              <w:top w:val="nil"/>
              <w:left w:val="nil"/>
              <w:bottom w:val="single" w:sz="4" w:space="0" w:color="FFFFFF"/>
              <w:right w:val="single" w:sz="4" w:space="0" w:color="FFFFFF"/>
            </w:tcBorders>
            <w:shd w:val="clear" w:color="auto" w:fill="auto"/>
            <w:noWrap/>
            <w:vAlign w:val="bottom"/>
            <w:hideMark/>
          </w:tcPr>
          <w:p w14:paraId="0E7CB105"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4.25%</w:t>
            </w:r>
          </w:p>
        </w:tc>
        <w:tc>
          <w:tcPr>
            <w:tcW w:w="1185" w:type="dxa"/>
            <w:tcBorders>
              <w:top w:val="nil"/>
              <w:left w:val="nil"/>
              <w:bottom w:val="single" w:sz="4" w:space="0" w:color="FFFFFF"/>
              <w:right w:val="single" w:sz="4" w:space="0" w:color="FFFFFF"/>
            </w:tcBorders>
            <w:shd w:val="clear" w:color="auto" w:fill="auto"/>
            <w:noWrap/>
            <w:vAlign w:val="bottom"/>
            <w:hideMark/>
          </w:tcPr>
          <w:p w14:paraId="609FD280"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3.85%</w:t>
            </w:r>
          </w:p>
        </w:tc>
        <w:tc>
          <w:tcPr>
            <w:tcW w:w="1270" w:type="dxa"/>
            <w:tcBorders>
              <w:top w:val="nil"/>
              <w:left w:val="nil"/>
              <w:bottom w:val="single" w:sz="4" w:space="0" w:color="FFFFFF"/>
              <w:right w:val="single" w:sz="4" w:space="0" w:color="FFFFFF"/>
            </w:tcBorders>
            <w:shd w:val="clear" w:color="auto" w:fill="auto"/>
            <w:noWrap/>
            <w:vAlign w:val="bottom"/>
            <w:hideMark/>
          </w:tcPr>
          <w:p w14:paraId="6E5B4F7D"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0.00%</w:t>
            </w:r>
          </w:p>
        </w:tc>
        <w:tc>
          <w:tcPr>
            <w:tcW w:w="1313" w:type="dxa"/>
            <w:tcBorders>
              <w:top w:val="nil"/>
              <w:left w:val="nil"/>
              <w:bottom w:val="single" w:sz="4" w:space="0" w:color="FFFFFF"/>
              <w:right w:val="single" w:sz="4" w:space="0" w:color="FFFFFF"/>
            </w:tcBorders>
            <w:shd w:val="clear" w:color="auto" w:fill="auto"/>
            <w:noWrap/>
            <w:vAlign w:val="bottom"/>
            <w:hideMark/>
          </w:tcPr>
          <w:p w14:paraId="40056A31" w14:textId="77777777" w:rsidR="00DC27E9" w:rsidRPr="00DC27E9" w:rsidRDefault="00DC27E9" w:rsidP="00DC27E9">
            <w:pPr>
              <w:widowControl/>
              <w:autoSpaceDE/>
              <w:autoSpaceDN/>
              <w:jc w:val="right"/>
              <w:rPr>
                <w:rFonts w:eastAsia="Times New Roman"/>
                <w:color w:val="000000"/>
                <w:sz w:val="18"/>
                <w:szCs w:val="18"/>
                <w:lang w:eastAsia="en-GB"/>
              </w:rPr>
            </w:pPr>
            <w:r w:rsidRPr="00DC27E9">
              <w:rPr>
                <w:rFonts w:eastAsia="Times New Roman"/>
                <w:color w:val="000000"/>
                <w:sz w:val="18"/>
                <w:szCs w:val="18"/>
                <w:lang w:eastAsia="en-GB"/>
              </w:rPr>
              <w:t>0.00%</w:t>
            </w:r>
          </w:p>
        </w:tc>
        <w:tc>
          <w:tcPr>
            <w:tcW w:w="239" w:type="dxa"/>
            <w:vAlign w:val="center"/>
            <w:hideMark/>
          </w:tcPr>
          <w:p w14:paraId="2AC7B657" w14:textId="77777777" w:rsidR="00DC27E9" w:rsidRPr="00DC27E9" w:rsidRDefault="00DC27E9" w:rsidP="00DC27E9">
            <w:pPr>
              <w:widowControl/>
              <w:autoSpaceDE/>
              <w:autoSpaceDN/>
              <w:rPr>
                <w:rFonts w:ascii="Times New Roman" w:eastAsia="Times New Roman" w:hAnsi="Times New Roman" w:cs="Times New Roman"/>
                <w:sz w:val="20"/>
                <w:szCs w:val="20"/>
                <w:lang w:eastAsia="en-GB"/>
              </w:rPr>
            </w:pPr>
          </w:p>
        </w:tc>
      </w:tr>
    </w:tbl>
    <w:p w14:paraId="2AF2CDDE" w14:textId="4957031F" w:rsidR="00DC27E9" w:rsidRDefault="00DC27E9">
      <w:pPr>
        <w:rPr>
          <w:sz w:val="24"/>
        </w:rPr>
        <w:sectPr w:rsidR="00DC27E9">
          <w:pgSz w:w="11910" w:h="16840"/>
          <w:pgMar w:top="500" w:right="220" w:bottom="1326" w:left="160" w:header="720" w:footer="720" w:gutter="0"/>
          <w:cols w:space="720"/>
        </w:sectPr>
      </w:pPr>
    </w:p>
    <w:p w14:paraId="7994B0F3" w14:textId="77777777" w:rsidR="0032292D" w:rsidRDefault="0032292D">
      <w:pPr>
        <w:jc w:val="right"/>
        <w:rPr>
          <w:sz w:val="18"/>
        </w:rPr>
        <w:sectPr w:rsidR="0032292D">
          <w:type w:val="continuous"/>
          <w:pgSz w:w="11910" w:h="16840"/>
          <w:pgMar w:top="500" w:right="220" w:bottom="280" w:left="160" w:header="720" w:footer="720" w:gutter="0"/>
          <w:cols w:num="4" w:space="720" w:equalWidth="0">
            <w:col w:w="6145" w:space="40"/>
            <w:col w:w="1137" w:space="39"/>
            <w:col w:w="1233" w:space="40"/>
            <w:col w:w="2896"/>
          </w:cols>
        </w:sectPr>
      </w:pPr>
    </w:p>
    <w:p w14:paraId="58554A72" w14:textId="77777777" w:rsidR="0032292D" w:rsidRDefault="0032292D">
      <w:pPr>
        <w:pStyle w:val="BodyText"/>
        <w:spacing w:before="1"/>
        <w:rPr>
          <w:b/>
          <w:sz w:val="2"/>
        </w:rPr>
      </w:pPr>
    </w:p>
    <w:p w14:paraId="0071E42B" w14:textId="77777777" w:rsidR="0032292D" w:rsidRDefault="0032292D">
      <w:pPr>
        <w:spacing w:line="226" w:lineRule="exact"/>
        <w:rPr>
          <w:sz w:val="18"/>
        </w:rPr>
        <w:sectPr w:rsidR="0032292D">
          <w:type w:val="continuous"/>
          <w:pgSz w:w="11910" w:h="16840"/>
          <w:pgMar w:top="500" w:right="220" w:bottom="280" w:left="160" w:header="720" w:footer="720" w:gutter="0"/>
          <w:cols w:space="720"/>
        </w:sectPr>
      </w:pPr>
    </w:p>
    <w:tbl>
      <w:tblPr>
        <w:tblW w:w="9906" w:type="dxa"/>
        <w:tblLook w:val="04A0" w:firstRow="1" w:lastRow="0" w:firstColumn="1" w:lastColumn="0" w:noHBand="0" w:noVBand="1"/>
      </w:tblPr>
      <w:tblGrid>
        <w:gridCol w:w="4376"/>
        <w:gridCol w:w="1219"/>
        <w:gridCol w:w="1100"/>
        <w:gridCol w:w="1673"/>
        <w:gridCol w:w="1318"/>
        <w:gridCol w:w="222"/>
      </w:tblGrid>
      <w:tr w:rsidR="004E2AF5" w:rsidRPr="004E2AF5" w14:paraId="12A83991" w14:textId="77777777" w:rsidTr="006D6FB6">
        <w:trPr>
          <w:gridAfter w:val="1"/>
          <w:wAfter w:w="220" w:type="dxa"/>
          <w:trHeight w:val="227"/>
        </w:trPr>
        <w:tc>
          <w:tcPr>
            <w:tcW w:w="4376" w:type="dxa"/>
            <w:tcBorders>
              <w:top w:val="nil"/>
              <w:left w:val="nil"/>
              <w:bottom w:val="nil"/>
              <w:right w:val="nil"/>
            </w:tcBorders>
            <w:shd w:val="clear" w:color="auto" w:fill="auto"/>
            <w:noWrap/>
            <w:vAlign w:val="bottom"/>
            <w:hideMark/>
          </w:tcPr>
          <w:p w14:paraId="27348E8C" w14:textId="77777777" w:rsidR="004E2AF5" w:rsidRPr="004E2AF5" w:rsidRDefault="004E2AF5" w:rsidP="004E2AF5">
            <w:pPr>
              <w:widowControl/>
              <w:autoSpaceDE/>
              <w:autoSpaceDN/>
              <w:rPr>
                <w:rFonts w:eastAsia="Times New Roman"/>
                <w:b/>
                <w:bCs/>
                <w:color w:val="000000"/>
                <w:sz w:val="18"/>
                <w:szCs w:val="18"/>
                <w:u w:val="single"/>
                <w:lang w:eastAsia="en-GB"/>
              </w:rPr>
            </w:pPr>
            <w:r w:rsidRPr="004E2AF5">
              <w:rPr>
                <w:rFonts w:eastAsia="Times New Roman"/>
                <w:b/>
                <w:bCs/>
                <w:color w:val="000000"/>
                <w:sz w:val="18"/>
                <w:szCs w:val="18"/>
                <w:u w:val="single"/>
                <w:lang w:eastAsia="en-GB"/>
              </w:rPr>
              <w:t>Change in Assumptions</w:t>
            </w:r>
          </w:p>
        </w:tc>
        <w:tc>
          <w:tcPr>
            <w:tcW w:w="1219" w:type="dxa"/>
            <w:tcBorders>
              <w:top w:val="nil"/>
              <w:left w:val="nil"/>
              <w:bottom w:val="nil"/>
              <w:right w:val="nil"/>
            </w:tcBorders>
            <w:shd w:val="clear" w:color="auto" w:fill="auto"/>
            <w:noWrap/>
            <w:vAlign w:val="bottom"/>
            <w:hideMark/>
          </w:tcPr>
          <w:p w14:paraId="264D696D" w14:textId="77777777" w:rsidR="004E2AF5" w:rsidRPr="004E2AF5" w:rsidRDefault="004E2AF5" w:rsidP="004E2AF5">
            <w:pPr>
              <w:widowControl/>
              <w:autoSpaceDE/>
              <w:autoSpaceDN/>
              <w:rPr>
                <w:rFonts w:eastAsia="Times New Roman"/>
                <w:b/>
                <w:bCs/>
                <w:color w:val="000000"/>
                <w:sz w:val="18"/>
                <w:szCs w:val="18"/>
                <w:u w:val="single"/>
                <w:lang w:eastAsia="en-GB"/>
              </w:rPr>
            </w:pPr>
          </w:p>
        </w:tc>
        <w:tc>
          <w:tcPr>
            <w:tcW w:w="1100" w:type="dxa"/>
            <w:tcBorders>
              <w:top w:val="nil"/>
              <w:left w:val="nil"/>
              <w:bottom w:val="nil"/>
              <w:right w:val="nil"/>
            </w:tcBorders>
            <w:shd w:val="clear" w:color="auto" w:fill="auto"/>
            <w:noWrap/>
            <w:vAlign w:val="bottom"/>
            <w:hideMark/>
          </w:tcPr>
          <w:p w14:paraId="02D248E7" w14:textId="77777777" w:rsidR="004E2AF5" w:rsidRPr="004E2AF5" w:rsidRDefault="004E2AF5" w:rsidP="004E2AF5">
            <w:pPr>
              <w:widowControl/>
              <w:autoSpaceDE/>
              <w:autoSpaceDN/>
              <w:rPr>
                <w:rFonts w:ascii="Times New Roman" w:eastAsia="Times New Roman" w:hAnsi="Times New Roman" w:cs="Times New Roman"/>
                <w:sz w:val="20"/>
                <w:szCs w:val="20"/>
                <w:lang w:eastAsia="en-GB"/>
              </w:rPr>
            </w:pPr>
          </w:p>
        </w:tc>
        <w:tc>
          <w:tcPr>
            <w:tcW w:w="1673" w:type="dxa"/>
            <w:tcBorders>
              <w:top w:val="nil"/>
              <w:left w:val="nil"/>
              <w:bottom w:val="nil"/>
              <w:right w:val="nil"/>
            </w:tcBorders>
            <w:shd w:val="clear" w:color="auto" w:fill="auto"/>
            <w:noWrap/>
            <w:vAlign w:val="bottom"/>
            <w:hideMark/>
          </w:tcPr>
          <w:p w14:paraId="58437246" w14:textId="77777777" w:rsidR="004E2AF5" w:rsidRPr="004E2AF5" w:rsidRDefault="004E2AF5" w:rsidP="004E2AF5">
            <w:pPr>
              <w:widowControl/>
              <w:autoSpaceDE/>
              <w:autoSpaceDN/>
              <w:rPr>
                <w:rFonts w:ascii="Times New Roman" w:eastAsia="Times New Roman" w:hAnsi="Times New Roman" w:cs="Times New Roman"/>
                <w:sz w:val="20"/>
                <w:szCs w:val="20"/>
                <w:lang w:eastAsia="en-GB"/>
              </w:rPr>
            </w:pPr>
          </w:p>
        </w:tc>
        <w:tc>
          <w:tcPr>
            <w:tcW w:w="1318" w:type="dxa"/>
            <w:tcBorders>
              <w:top w:val="nil"/>
              <w:left w:val="nil"/>
              <w:bottom w:val="nil"/>
              <w:right w:val="nil"/>
            </w:tcBorders>
            <w:shd w:val="clear" w:color="auto" w:fill="auto"/>
            <w:noWrap/>
            <w:vAlign w:val="bottom"/>
            <w:hideMark/>
          </w:tcPr>
          <w:p w14:paraId="2E83D5A7" w14:textId="77777777" w:rsidR="004E2AF5" w:rsidRPr="004E2AF5" w:rsidRDefault="004E2AF5" w:rsidP="004E2AF5">
            <w:pPr>
              <w:widowControl/>
              <w:autoSpaceDE/>
              <w:autoSpaceDN/>
              <w:rPr>
                <w:rFonts w:ascii="Times New Roman" w:eastAsia="Times New Roman" w:hAnsi="Times New Roman" w:cs="Times New Roman"/>
                <w:sz w:val="20"/>
                <w:szCs w:val="20"/>
                <w:lang w:eastAsia="en-GB"/>
              </w:rPr>
            </w:pPr>
          </w:p>
        </w:tc>
      </w:tr>
      <w:tr w:rsidR="004E2AF5" w:rsidRPr="004E2AF5" w14:paraId="70B3EADD" w14:textId="77777777" w:rsidTr="006D6FB6">
        <w:trPr>
          <w:gridAfter w:val="1"/>
          <w:wAfter w:w="219" w:type="dxa"/>
          <w:trHeight w:val="227"/>
        </w:trPr>
        <w:tc>
          <w:tcPr>
            <w:tcW w:w="4376" w:type="dxa"/>
            <w:vMerge w:val="restart"/>
            <w:tcBorders>
              <w:top w:val="single" w:sz="4" w:space="0" w:color="FFFFFF"/>
              <w:left w:val="single" w:sz="4" w:space="0" w:color="FFFFFF"/>
              <w:bottom w:val="single" w:sz="4" w:space="0" w:color="000000"/>
              <w:right w:val="single" w:sz="4" w:space="0" w:color="FFFFFF"/>
            </w:tcBorders>
            <w:shd w:val="clear" w:color="000000" w:fill="FFFFFF"/>
            <w:vAlign w:val="bottom"/>
            <w:hideMark/>
          </w:tcPr>
          <w:p w14:paraId="5AB5379B" w14:textId="77777777" w:rsidR="004E2AF5" w:rsidRPr="004E2AF5" w:rsidRDefault="004E2AF5" w:rsidP="004E2AF5">
            <w:pPr>
              <w:widowControl/>
              <w:autoSpaceDE/>
              <w:autoSpaceDN/>
              <w:rPr>
                <w:rFonts w:eastAsia="Times New Roman"/>
                <w:color w:val="000000"/>
                <w:sz w:val="18"/>
                <w:szCs w:val="18"/>
                <w:lang w:eastAsia="en-GB"/>
              </w:rPr>
            </w:pPr>
            <w:r w:rsidRPr="004E2AF5">
              <w:rPr>
                <w:rFonts w:eastAsia="Times New Roman"/>
                <w:color w:val="000000"/>
                <w:sz w:val="18"/>
                <w:szCs w:val="18"/>
                <w:lang w:eastAsia="en-GB"/>
              </w:rPr>
              <w:t> </w:t>
            </w:r>
          </w:p>
        </w:tc>
        <w:tc>
          <w:tcPr>
            <w:tcW w:w="2320"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75231D88" w14:textId="77777777" w:rsidR="004E2AF5" w:rsidRPr="004E2AF5" w:rsidRDefault="004E2AF5" w:rsidP="004E2AF5">
            <w:pPr>
              <w:widowControl/>
              <w:autoSpaceDE/>
              <w:autoSpaceDN/>
              <w:jc w:val="center"/>
              <w:rPr>
                <w:rFonts w:eastAsia="Times New Roman"/>
                <w:b/>
                <w:bCs/>
                <w:color w:val="000000"/>
                <w:sz w:val="18"/>
                <w:szCs w:val="18"/>
                <w:lang w:eastAsia="en-GB"/>
              </w:rPr>
            </w:pPr>
            <w:r w:rsidRPr="004E2AF5">
              <w:rPr>
                <w:rFonts w:eastAsia="Times New Roman"/>
                <w:b/>
                <w:bCs/>
                <w:color w:val="000000"/>
                <w:sz w:val="18"/>
                <w:szCs w:val="18"/>
                <w:lang w:eastAsia="en-GB"/>
              </w:rPr>
              <w:t>Police Pension</w:t>
            </w:r>
          </w:p>
        </w:tc>
        <w:tc>
          <w:tcPr>
            <w:tcW w:w="2991"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5F30DDA5" w14:textId="77777777" w:rsidR="004E2AF5" w:rsidRPr="004E2AF5" w:rsidRDefault="004E2AF5" w:rsidP="004E2AF5">
            <w:pPr>
              <w:widowControl/>
              <w:autoSpaceDE/>
              <w:autoSpaceDN/>
              <w:jc w:val="center"/>
              <w:rPr>
                <w:rFonts w:eastAsia="Times New Roman"/>
                <w:b/>
                <w:bCs/>
                <w:color w:val="000000"/>
                <w:sz w:val="18"/>
                <w:szCs w:val="18"/>
                <w:lang w:eastAsia="en-GB"/>
              </w:rPr>
            </w:pPr>
            <w:r w:rsidRPr="004E2AF5">
              <w:rPr>
                <w:rFonts w:eastAsia="Times New Roman"/>
                <w:b/>
                <w:bCs/>
                <w:color w:val="000000"/>
                <w:sz w:val="18"/>
                <w:szCs w:val="18"/>
                <w:lang w:eastAsia="en-GB"/>
              </w:rPr>
              <w:t>Local Government</w:t>
            </w:r>
          </w:p>
        </w:tc>
      </w:tr>
      <w:tr w:rsidR="004E2AF5" w:rsidRPr="004E2AF5" w14:paraId="53A3FCFA" w14:textId="77777777" w:rsidTr="006D6FB6">
        <w:trPr>
          <w:gridAfter w:val="1"/>
          <w:wAfter w:w="219" w:type="dxa"/>
          <w:trHeight w:val="253"/>
        </w:trPr>
        <w:tc>
          <w:tcPr>
            <w:tcW w:w="4376" w:type="dxa"/>
            <w:vMerge/>
            <w:tcBorders>
              <w:top w:val="single" w:sz="4" w:space="0" w:color="FFFFFF"/>
              <w:left w:val="single" w:sz="4" w:space="0" w:color="FFFFFF"/>
              <w:bottom w:val="single" w:sz="4" w:space="0" w:color="000000"/>
              <w:right w:val="single" w:sz="4" w:space="0" w:color="FFFFFF"/>
            </w:tcBorders>
            <w:vAlign w:val="center"/>
            <w:hideMark/>
          </w:tcPr>
          <w:p w14:paraId="41461E04" w14:textId="77777777" w:rsidR="004E2AF5" w:rsidRPr="004E2AF5" w:rsidRDefault="004E2AF5" w:rsidP="004E2AF5">
            <w:pPr>
              <w:widowControl/>
              <w:autoSpaceDE/>
              <w:autoSpaceDN/>
              <w:rPr>
                <w:rFonts w:eastAsia="Times New Roman"/>
                <w:color w:val="000000"/>
                <w:sz w:val="18"/>
                <w:szCs w:val="18"/>
                <w:lang w:eastAsia="en-GB"/>
              </w:rPr>
            </w:pPr>
          </w:p>
        </w:tc>
        <w:tc>
          <w:tcPr>
            <w:tcW w:w="2320" w:type="dxa"/>
            <w:gridSpan w:val="2"/>
            <w:vMerge w:val="restart"/>
            <w:tcBorders>
              <w:top w:val="single" w:sz="4" w:space="0" w:color="FFFFFF"/>
              <w:left w:val="single" w:sz="4" w:space="0" w:color="FFFFFF"/>
              <w:bottom w:val="single" w:sz="4" w:space="0" w:color="FFFFFF"/>
              <w:right w:val="single" w:sz="4" w:space="0" w:color="FFFFFF"/>
            </w:tcBorders>
            <w:shd w:val="clear" w:color="000000" w:fill="FFFFFF"/>
            <w:vAlign w:val="center"/>
            <w:hideMark/>
          </w:tcPr>
          <w:p w14:paraId="39FA5180" w14:textId="77777777" w:rsidR="004E2AF5" w:rsidRPr="004E2AF5" w:rsidRDefault="004E2AF5" w:rsidP="004E2AF5">
            <w:pPr>
              <w:widowControl/>
              <w:autoSpaceDE/>
              <w:autoSpaceDN/>
              <w:jc w:val="center"/>
              <w:rPr>
                <w:rFonts w:eastAsia="Times New Roman"/>
                <w:b/>
                <w:bCs/>
                <w:color w:val="000000"/>
                <w:sz w:val="18"/>
                <w:szCs w:val="18"/>
                <w:lang w:eastAsia="en-GB"/>
              </w:rPr>
            </w:pPr>
            <w:r w:rsidRPr="004E2AF5">
              <w:rPr>
                <w:rFonts w:eastAsia="Times New Roman"/>
                <w:b/>
                <w:bCs/>
                <w:color w:val="000000"/>
                <w:sz w:val="18"/>
                <w:szCs w:val="18"/>
                <w:lang w:eastAsia="en-GB"/>
              </w:rPr>
              <w:t>Approximate increase/(decrease) in assumption</w:t>
            </w:r>
          </w:p>
        </w:tc>
        <w:tc>
          <w:tcPr>
            <w:tcW w:w="1673" w:type="dxa"/>
            <w:vMerge w:val="restart"/>
            <w:tcBorders>
              <w:top w:val="nil"/>
              <w:left w:val="single" w:sz="4" w:space="0" w:color="FFFFFF"/>
              <w:bottom w:val="single" w:sz="4" w:space="0" w:color="FFFFFF"/>
              <w:right w:val="nil"/>
            </w:tcBorders>
            <w:shd w:val="clear" w:color="000000" w:fill="FFFFFF"/>
            <w:vAlign w:val="center"/>
            <w:hideMark/>
          </w:tcPr>
          <w:p w14:paraId="5315715E" w14:textId="77777777" w:rsidR="004E2AF5" w:rsidRPr="004E2AF5" w:rsidRDefault="004E2AF5" w:rsidP="004E2AF5">
            <w:pPr>
              <w:widowControl/>
              <w:autoSpaceDE/>
              <w:autoSpaceDN/>
              <w:jc w:val="center"/>
              <w:rPr>
                <w:rFonts w:eastAsia="Times New Roman"/>
                <w:b/>
                <w:bCs/>
                <w:color w:val="000000"/>
                <w:sz w:val="18"/>
                <w:szCs w:val="18"/>
                <w:lang w:eastAsia="en-GB"/>
              </w:rPr>
            </w:pPr>
            <w:r w:rsidRPr="004E2AF5">
              <w:rPr>
                <w:rFonts w:eastAsia="Times New Roman"/>
                <w:b/>
                <w:bCs/>
                <w:color w:val="000000"/>
                <w:sz w:val="18"/>
                <w:szCs w:val="18"/>
                <w:lang w:eastAsia="en-GB"/>
              </w:rPr>
              <w:t>Approximate % increase to Employer Liability</w:t>
            </w:r>
          </w:p>
        </w:tc>
        <w:tc>
          <w:tcPr>
            <w:tcW w:w="1318" w:type="dxa"/>
            <w:vMerge w:val="restart"/>
            <w:tcBorders>
              <w:top w:val="nil"/>
              <w:left w:val="single" w:sz="4" w:space="0" w:color="FFFFFF"/>
              <w:bottom w:val="single" w:sz="4" w:space="0" w:color="FFFFFF"/>
              <w:right w:val="nil"/>
            </w:tcBorders>
            <w:shd w:val="clear" w:color="000000" w:fill="FFFFFF"/>
            <w:vAlign w:val="center"/>
            <w:hideMark/>
          </w:tcPr>
          <w:p w14:paraId="78AB0321" w14:textId="77777777" w:rsidR="004E2AF5" w:rsidRPr="004E2AF5" w:rsidRDefault="004E2AF5" w:rsidP="004E2AF5">
            <w:pPr>
              <w:widowControl/>
              <w:autoSpaceDE/>
              <w:autoSpaceDN/>
              <w:jc w:val="center"/>
              <w:rPr>
                <w:rFonts w:eastAsia="Times New Roman"/>
                <w:b/>
                <w:bCs/>
                <w:color w:val="000000"/>
                <w:sz w:val="18"/>
                <w:szCs w:val="18"/>
                <w:lang w:eastAsia="en-GB"/>
              </w:rPr>
            </w:pPr>
            <w:r w:rsidRPr="004E2AF5">
              <w:rPr>
                <w:rFonts w:eastAsia="Times New Roman"/>
                <w:b/>
                <w:bCs/>
                <w:color w:val="000000"/>
                <w:sz w:val="18"/>
                <w:szCs w:val="18"/>
                <w:lang w:eastAsia="en-GB"/>
              </w:rPr>
              <w:t>Approximate monetary amount</w:t>
            </w:r>
          </w:p>
        </w:tc>
      </w:tr>
      <w:tr w:rsidR="004E2AF5" w:rsidRPr="004E2AF5" w14:paraId="128E64DB" w14:textId="77777777" w:rsidTr="006D6FB6">
        <w:trPr>
          <w:trHeight w:val="227"/>
        </w:trPr>
        <w:tc>
          <w:tcPr>
            <w:tcW w:w="4376" w:type="dxa"/>
            <w:vMerge/>
            <w:tcBorders>
              <w:top w:val="single" w:sz="4" w:space="0" w:color="FFFFFF"/>
              <w:left w:val="single" w:sz="4" w:space="0" w:color="FFFFFF"/>
              <w:bottom w:val="single" w:sz="4" w:space="0" w:color="000000"/>
              <w:right w:val="single" w:sz="4" w:space="0" w:color="FFFFFF"/>
            </w:tcBorders>
            <w:vAlign w:val="center"/>
            <w:hideMark/>
          </w:tcPr>
          <w:p w14:paraId="552CE38D" w14:textId="77777777" w:rsidR="004E2AF5" w:rsidRPr="004E2AF5" w:rsidRDefault="004E2AF5" w:rsidP="004E2AF5">
            <w:pPr>
              <w:widowControl/>
              <w:autoSpaceDE/>
              <w:autoSpaceDN/>
              <w:rPr>
                <w:rFonts w:eastAsia="Times New Roman"/>
                <w:color w:val="000000"/>
                <w:sz w:val="18"/>
                <w:szCs w:val="18"/>
                <w:lang w:eastAsia="en-GB"/>
              </w:rPr>
            </w:pPr>
          </w:p>
        </w:tc>
        <w:tc>
          <w:tcPr>
            <w:tcW w:w="2320" w:type="dxa"/>
            <w:gridSpan w:val="2"/>
            <w:vMerge/>
            <w:tcBorders>
              <w:top w:val="single" w:sz="4" w:space="0" w:color="FFFFFF"/>
              <w:left w:val="single" w:sz="4" w:space="0" w:color="FFFFFF"/>
              <w:bottom w:val="single" w:sz="4" w:space="0" w:color="FFFFFF"/>
              <w:right w:val="single" w:sz="4" w:space="0" w:color="FFFFFF"/>
            </w:tcBorders>
            <w:vAlign w:val="center"/>
            <w:hideMark/>
          </w:tcPr>
          <w:p w14:paraId="3622852B" w14:textId="77777777" w:rsidR="004E2AF5" w:rsidRPr="004E2AF5" w:rsidRDefault="004E2AF5" w:rsidP="004E2AF5">
            <w:pPr>
              <w:widowControl/>
              <w:autoSpaceDE/>
              <w:autoSpaceDN/>
              <w:rPr>
                <w:rFonts w:eastAsia="Times New Roman"/>
                <w:b/>
                <w:bCs/>
                <w:color w:val="000000"/>
                <w:sz w:val="18"/>
                <w:szCs w:val="18"/>
                <w:lang w:eastAsia="en-GB"/>
              </w:rPr>
            </w:pPr>
          </w:p>
        </w:tc>
        <w:tc>
          <w:tcPr>
            <w:tcW w:w="1673" w:type="dxa"/>
            <w:vMerge/>
            <w:tcBorders>
              <w:top w:val="nil"/>
              <w:left w:val="single" w:sz="4" w:space="0" w:color="FFFFFF"/>
              <w:bottom w:val="single" w:sz="4" w:space="0" w:color="FFFFFF"/>
              <w:right w:val="nil"/>
            </w:tcBorders>
            <w:vAlign w:val="center"/>
            <w:hideMark/>
          </w:tcPr>
          <w:p w14:paraId="655BA081" w14:textId="77777777" w:rsidR="004E2AF5" w:rsidRPr="004E2AF5" w:rsidRDefault="004E2AF5" w:rsidP="004E2AF5">
            <w:pPr>
              <w:widowControl/>
              <w:autoSpaceDE/>
              <w:autoSpaceDN/>
              <w:rPr>
                <w:rFonts w:eastAsia="Times New Roman"/>
                <w:b/>
                <w:bCs/>
                <w:color w:val="000000"/>
                <w:sz w:val="18"/>
                <w:szCs w:val="18"/>
                <w:lang w:eastAsia="en-GB"/>
              </w:rPr>
            </w:pPr>
          </w:p>
        </w:tc>
        <w:tc>
          <w:tcPr>
            <w:tcW w:w="1318" w:type="dxa"/>
            <w:vMerge/>
            <w:tcBorders>
              <w:top w:val="nil"/>
              <w:left w:val="single" w:sz="4" w:space="0" w:color="FFFFFF"/>
              <w:bottom w:val="single" w:sz="4" w:space="0" w:color="FFFFFF"/>
              <w:right w:val="nil"/>
            </w:tcBorders>
            <w:vAlign w:val="center"/>
            <w:hideMark/>
          </w:tcPr>
          <w:p w14:paraId="0729658F" w14:textId="77777777" w:rsidR="004E2AF5" w:rsidRPr="004E2AF5" w:rsidRDefault="004E2AF5" w:rsidP="004E2AF5">
            <w:pPr>
              <w:widowControl/>
              <w:autoSpaceDE/>
              <w:autoSpaceDN/>
              <w:rPr>
                <w:rFonts w:eastAsia="Times New Roman"/>
                <w:b/>
                <w:bCs/>
                <w:color w:val="000000"/>
                <w:sz w:val="18"/>
                <w:szCs w:val="18"/>
                <w:lang w:eastAsia="en-GB"/>
              </w:rPr>
            </w:pPr>
          </w:p>
        </w:tc>
        <w:tc>
          <w:tcPr>
            <w:tcW w:w="219" w:type="dxa"/>
            <w:tcBorders>
              <w:top w:val="nil"/>
              <w:left w:val="nil"/>
              <w:bottom w:val="nil"/>
              <w:right w:val="nil"/>
            </w:tcBorders>
            <w:shd w:val="clear" w:color="auto" w:fill="auto"/>
            <w:noWrap/>
            <w:vAlign w:val="bottom"/>
            <w:hideMark/>
          </w:tcPr>
          <w:p w14:paraId="5A29D99E" w14:textId="77777777" w:rsidR="004E2AF5" w:rsidRPr="004E2AF5" w:rsidRDefault="004E2AF5" w:rsidP="004E2AF5">
            <w:pPr>
              <w:widowControl/>
              <w:autoSpaceDE/>
              <w:autoSpaceDN/>
              <w:jc w:val="center"/>
              <w:rPr>
                <w:rFonts w:eastAsia="Times New Roman"/>
                <w:b/>
                <w:bCs/>
                <w:color w:val="000000"/>
                <w:sz w:val="18"/>
                <w:szCs w:val="18"/>
                <w:lang w:eastAsia="en-GB"/>
              </w:rPr>
            </w:pPr>
          </w:p>
        </w:tc>
      </w:tr>
      <w:tr w:rsidR="004E2AF5" w:rsidRPr="004E2AF5" w14:paraId="78AEEBF6" w14:textId="77777777" w:rsidTr="006D6FB6">
        <w:trPr>
          <w:trHeight w:val="227"/>
        </w:trPr>
        <w:tc>
          <w:tcPr>
            <w:tcW w:w="4376" w:type="dxa"/>
            <w:vMerge/>
            <w:tcBorders>
              <w:top w:val="single" w:sz="4" w:space="0" w:color="FFFFFF"/>
              <w:left w:val="single" w:sz="4" w:space="0" w:color="FFFFFF"/>
              <w:bottom w:val="single" w:sz="4" w:space="0" w:color="000000"/>
              <w:right w:val="single" w:sz="4" w:space="0" w:color="FFFFFF"/>
            </w:tcBorders>
            <w:vAlign w:val="center"/>
            <w:hideMark/>
          </w:tcPr>
          <w:p w14:paraId="7BBFF2F5" w14:textId="77777777" w:rsidR="004E2AF5" w:rsidRPr="004E2AF5" w:rsidRDefault="004E2AF5" w:rsidP="004E2AF5">
            <w:pPr>
              <w:widowControl/>
              <w:autoSpaceDE/>
              <w:autoSpaceDN/>
              <w:rPr>
                <w:rFonts w:eastAsia="Times New Roman"/>
                <w:color w:val="000000"/>
                <w:sz w:val="18"/>
                <w:szCs w:val="18"/>
                <w:lang w:eastAsia="en-GB"/>
              </w:rPr>
            </w:pPr>
          </w:p>
        </w:tc>
        <w:tc>
          <w:tcPr>
            <w:tcW w:w="2320" w:type="dxa"/>
            <w:gridSpan w:val="2"/>
            <w:vMerge/>
            <w:tcBorders>
              <w:top w:val="single" w:sz="4" w:space="0" w:color="FFFFFF"/>
              <w:left w:val="single" w:sz="4" w:space="0" w:color="FFFFFF"/>
              <w:bottom w:val="single" w:sz="4" w:space="0" w:color="FFFFFF"/>
              <w:right w:val="single" w:sz="4" w:space="0" w:color="FFFFFF"/>
            </w:tcBorders>
            <w:vAlign w:val="center"/>
            <w:hideMark/>
          </w:tcPr>
          <w:p w14:paraId="0DD89333" w14:textId="77777777" w:rsidR="004E2AF5" w:rsidRPr="004E2AF5" w:rsidRDefault="004E2AF5" w:rsidP="004E2AF5">
            <w:pPr>
              <w:widowControl/>
              <w:autoSpaceDE/>
              <w:autoSpaceDN/>
              <w:rPr>
                <w:rFonts w:eastAsia="Times New Roman"/>
                <w:b/>
                <w:bCs/>
                <w:color w:val="000000"/>
                <w:sz w:val="18"/>
                <w:szCs w:val="18"/>
                <w:lang w:eastAsia="en-GB"/>
              </w:rPr>
            </w:pPr>
          </w:p>
        </w:tc>
        <w:tc>
          <w:tcPr>
            <w:tcW w:w="1673" w:type="dxa"/>
            <w:vMerge/>
            <w:tcBorders>
              <w:top w:val="nil"/>
              <w:left w:val="single" w:sz="4" w:space="0" w:color="FFFFFF"/>
              <w:bottom w:val="single" w:sz="4" w:space="0" w:color="FFFFFF"/>
              <w:right w:val="nil"/>
            </w:tcBorders>
            <w:vAlign w:val="center"/>
            <w:hideMark/>
          </w:tcPr>
          <w:p w14:paraId="4893B81C" w14:textId="77777777" w:rsidR="004E2AF5" w:rsidRPr="004E2AF5" w:rsidRDefault="004E2AF5" w:rsidP="004E2AF5">
            <w:pPr>
              <w:widowControl/>
              <w:autoSpaceDE/>
              <w:autoSpaceDN/>
              <w:rPr>
                <w:rFonts w:eastAsia="Times New Roman"/>
                <w:b/>
                <w:bCs/>
                <w:color w:val="000000"/>
                <w:sz w:val="18"/>
                <w:szCs w:val="18"/>
                <w:lang w:eastAsia="en-GB"/>
              </w:rPr>
            </w:pPr>
          </w:p>
        </w:tc>
        <w:tc>
          <w:tcPr>
            <w:tcW w:w="1318" w:type="dxa"/>
            <w:vMerge/>
            <w:tcBorders>
              <w:top w:val="nil"/>
              <w:left w:val="single" w:sz="4" w:space="0" w:color="FFFFFF"/>
              <w:bottom w:val="single" w:sz="4" w:space="0" w:color="FFFFFF"/>
              <w:right w:val="nil"/>
            </w:tcBorders>
            <w:vAlign w:val="center"/>
            <w:hideMark/>
          </w:tcPr>
          <w:p w14:paraId="660AE6EE" w14:textId="77777777" w:rsidR="004E2AF5" w:rsidRPr="004E2AF5" w:rsidRDefault="004E2AF5" w:rsidP="004E2AF5">
            <w:pPr>
              <w:widowControl/>
              <w:autoSpaceDE/>
              <w:autoSpaceDN/>
              <w:rPr>
                <w:rFonts w:eastAsia="Times New Roman"/>
                <w:b/>
                <w:bCs/>
                <w:color w:val="000000"/>
                <w:sz w:val="18"/>
                <w:szCs w:val="18"/>
                <w:lang w:eastAsia="en-GB"/>
              </w:rPr>
            </w:pPr>
          </w:p>
        </w:tc>
        <w:tc>
          <w:tcPr>
            <w:tcW w:w="219" w:type="dxa"/>
            <w:tcBorders>
              <w:top w:val="nil"/>
              <w:left w:val="nil"/>
              <w:bottom w:val="nil"/>
              <w:right w:val="nil"/>
            </w:tcBorders>
            <w:shd w:val="clear" w:color="auto" w:fill="auto"/>
            <w:noWrap/>
            <w:vAlign w:val="bottom"/>
            <w:hideMark/>
          </w:tcPr>
          <w:p w14:paraId="4B4A33B8" w14:textId="77777777" w:rsidR="004E2AF5" w:rsidRPr="004E2AF5" w:rsidRDefault="004E2AF5" w:rsidP="004E2AF5">
            <w:pPr>
              <w:widowControl/>
              <w:autoSpaceDE/>
              <w:autoSpaceDN/>
              <w:rPr>
                <w:rFonts w:ascii="Times New Roman" w:eastAsia="Times New Roman" w:hAnsi="Times New Roman" w:cs="Times New Roman"/>
                <w:sz w:val="20"/>
                <w:szCs w:val="20"/>
                <w:lang w:eastAsia="en-GB"/>
              </w:rPr>
            </w:pPr>
          </w:p>
        </w:tc>
      </w:tr>
      <w:tr w:rsidR="004E2AF5" w:rsidRPr="004E2AF5" w14:paraId="046176DC" w14:textId="77777777" w:rsidTr="006D6FB6">
        <w:trPr>
          <w:trHeight w:val="227"/>
        </w:trPr>
        <w:tc>
          <w:tcPr>
            <w:tcW w:w="4376" w:type="dxa"/>
            <w:vMerge/>
            <w:tcBorders>
              <w:top w:val="single" w:sz="4" w:space="0" w:color="FFFFFF"/>
              <w:left w:val="single" w:sz="4" w:space="0" w:color="FFFFFF"/>
              <w:bottom w:val="single" w:sz="4" w:space="0" w:color="000000"/>
              <w:right w:val="single" w:sz="4" w:space="0" w:color="FFFFFF"/>
            </w:tcBorders>
            <w:vAlign w:val="center"/>
            <w:hideMark/>
          </w:tcPr>
          <w:p w14:paraId="699F3F90" w14:textId="77777777" w:rsidR="004E2AF5" w:rsidRPr="004E2AF5" w:rsidRDefault="004E2AF5" w:rsidP="004E2AF5">
            <w:pPr>
              <w:widowControl/>
              <w:autoSpaceDE/>
              <w:autoSpaceDN/>
              <w:rPr>
                <w:rFonts w:eastAsia="Times New Roman"/>
                <w:color w:val="000000"/>
                <w:sz w:val="18"/>
                <w:szCs w:val="18"/>
                <w:lang w:eastAsia="en-GB"/>
              </w:rPr>
            </w:pPr>
          </w:p>
        </w:tc>
        <w:tc>
          <w:tcPr>
            <w:tcW w:w="2320" w:type="dxa"/>
            <w:gridSpan w:val="2"/>
            <w:tcBorders>
              <w:top w:val="single" w:sz="4" w:space="0" w:color="FFFFFF"/>
              <w:left w:val="nil"/>
              <w:bottom w:val="single" w:sz="4" w:space="0" w:color="FFFFFF"/>
              <w:right w:val="single" w:sz="4" w:space="0" w:color="FFFFFF"/>
            </w:tcBorders>
            <w:shd w:val="clear" w:color="000000" w:fill="FFFFFF"/>
            <w:vAlign w:val="center"/>
            <w:hideMark/>
          </w:tcPr>
          <w:p w14:paraId="1D56799E" w14:textId="77777777" w:rsidR="004E2AF5" w:rsidRPr="004E2AF5" w:rsidRDefault="004E2AF5" w:rsidP="004E2AF5">
            <w:pPr>
              <w:widowControl/>
              <w:autoSpaceDE/>
              <w:autoSpaceDN/>
              <w:jc w:val="center"/>
              <w:rPr>
                <w:rFonts w:eastAsia="Times New Roman"/>
                <w:b/>
                <w:bCs/>
                <w:color w:val="000000"/>
                <w:sz w:val="18"/>
                <w:szCs w:val="18"/>
                <w:lang w:eastAsia="en-GB"/>
              </w:rPr>
            </w:pPr>
            <w:r w:rsidRPr="004E2AF5">
              <w:rPr>
                <w:rFonts w:eastAsia="Times New Roman"/>
                <w:b/>
                <w:bCs/>
                <w:color w:val="000000"/>
                <w:sz w:val="18"/>
                <w:szCs w:val="18"/>
                <w:lang w:eastAsia="en-GB"/>
              </w:rPr>
              <w:t> </w:t>
            </w:r>
          </w:p>
        </w:tc>
        <w:tc>
          <w:tcPr>
            <w:tcW w:w="2991" w:type="dxa"/>
            <w:gridSpan w:val="2"/>
            <w:tcBorders>
              <w:top w:val="single" w:sz="4" w:space="0" w:color="FFFFFF"/>
              <w:left w:val="nil"/>
              <w:bottom w:val="single" w:sz="4" w:space="0" w:color="FFFFFF"/>
              <w:right w:val="single" w:sz="4" w:space="0" w:color="FFFFFF"/>
            </w:tcBorders>
            <w:shd w:val="clear" w:color="000000" w:fill="FFFFFF"/>
            <w:vAlign w:val="bottom"/>
            <w:hideMark/>
          </w:tcPr>
          <w:p w14:paraId="19845102" w14:textId="77777777" w:rsidR="004E2AF5" w:rsidRPr="004E2AF5" w:rsidRDefault="004E2AF5" w:rsidP="004E2AF5">
            <w:pPr>
              <w:widowControl/>
              <w:autoSpaceDE/>
              <w:autoSpaceDN/>
              <w:jc w:val="center"/>
              <w:rPr>
                <w:rFonts w:eastAsia="Times New Roman"/>
                <w:b/>
                <w:bCs/>
                <w:color w:val="000000"/>
                <w:sz w:val="18"/>
                <w:szCs w:val="18"/>
                <w:lang w:eastAsia="en-GB"/>
              </w:rPr>
            </w:pPr>
            <w:r w:rsidRPr="004E2AF5">
              <w:rPr>
                <w:rFonts w:eastAsia="Times New Roman"/>
                <w:b/>
                <w:bCs/>
                <w:color w:val="000000"/>
                <w:sz w:val="18"/>
                <w:szCs w:val="18"/>
                <w:lang w:eastAsia="en-GB"/>
              </w:rPr>
              <w:t>PCC Group</w:t>
            </w:r>
          </w:p>
        </w:tc>
        <w:tc>
          <w:tcPr>
            <w:tcW w:w="219" w:type="dxa"/>
            <w:vAlign w:val="center"/>
            <w:hideMark/>
          </w:tcPr>
          <w:p w14:paraId="04246C75" w14:textId="77777777" w:rsidR="004E2AF5" w:rsidRPr="004E2AF5" w:rsidRDefault="004E2AF5" w:rsidP="004E2AF5">
            <w:pPr>
              <w:widowControl/>
              <w:autoSpaceDE/>
              <w:autoSpaceDN/>
              <w:rPr>
                <w:rFonts w:ascii="Times New Roman" w:eastAsia="Times New Roman" w:hAnsi="Times New Roman" w:cs="Times New Roman"/>
                <w:sz w:val="20"/>
                <w:szCs w:val="20"/>
                <w:lang w:eastAsia="en-GB"/>
              </w:rPr>
            </w:pPr>
          </w:p>
        </w:tc>
      </w:tr>
      <w:tr w:rsidR="004E2AF5" w:rsidRPr="004E2AF5" w14:paraId="148A5827" w14:textId="77777777" w:rsidTr="006D6FB6">
        <w:trPr>
          <w:trHeight w:val="227"/>
        </w:trPr>
        <w:tc>
          <w:tcPr>
            <w:tcW w:w="4376" w:type="dxa"/>
            <w:vMerge/>
            <w:tcBorders>
              <w:top w:val="single" w:sz="4" w:space="0" w:color="FFFFFF"/>
              <w:left w:val="single" w:sz="4" w:space="0" w:color="FFFFFF"/>
              <w:bottom w:val="single" w:sz="4" w:space="0" w:color="000000"/>
              <w:right w:val="single" w:sz="4" w:space="0" w:color="FFFFFF"/>
            </w:tcBorders>
            <w:vAlign w:val="center"/>
            <w:hideMark/>
          </w:tcPr>
          <w:p w14:paraId="2A198BCC" w14:textId="77777777" w:rsidR="004E2AF5" w:rsidRPr="004E2AF5" w:rsidRDefault="004E2AF5" w:rsidP="004E2AF5">
            <w:pPr>
              <w:widowControl/>
              <w:autoSpaceDE/>
              <w:autoSpaceDN/>
              <w:rPr>
                <w:rFonts w:eastAsia="Times New Roman"/>
                <w:color w:val="000000"/>
                <w:sz w:val="18"/>
                <w:szCs w:val="18"/>
                <w:lang w:eastAsia="en-GB"/>
              </w:rPr>
            </w:pPr>
          </w:p>
        </w:tc>
        <w:tc>
          <w:tcPr>
            <w:tcW w:w="1219" w:type="dxa"/>
            <w:tcBorders>
              <w:top w:val="nil"/>
              <w:left w:val="nil"/>
              <w:bottom w:val="single" w:sz="4" w:space="0" w:color="auto"/>
              <w:right w:val="single" w:sz="4" w:space="0" w:color="FFFFFF"/>
            </w:tcBorders>
            <w:shd w:val="clear" w:color="000000" w:fill="FFFFFF"/>
            <w:noWrap/>
            <w:vAlign w:val="bottom"/>
            <w:hideMark/>
          </w:tcPr>
          <w:p w14:paraId="3114DB97" w14:textId="77777777" w:rsidR="004E2AF5" w:rsidRPr="004E2AF5" w:rsidRDefault="004E2AF5" w:rsidP="004E2AF5">
            <w:pPr>
              <w:widowControl/>
              <w:autoSpaceDE/>
              <w:autoSpaceDN/>
              <w:jc w:val="right"/>
              <w:rPr>
                <w:rFonts w:eastAsia="Times New Roman"/>
                <w:b/>
                <w:bCs/>
                <w:color w:val="000000"/>
                <w:sz w:val="18"/>
                <w:szCs w:val="18"/>
                <w:lang w:eastAsia="en-GB"/>
              </w:rPr>
            </w:pPr>
            <w:r w:rsidRPr="004E2AF5">
              <w:rPr>
                <w:rFonts w:eastAsia="Times New Roman"/>
                <w:b/>
                <w:bCs/>
                <w:color w:val="000000"/>
                <w:sz w:val="18"/>
                <w:szCs w:val="18"/>
                <w:lang w:eastAsia="en-GB"/>
              </w:rPr>
              <w:t>%</w:t>
            </w:r>
          </w:p>
        </w:tc>
        <w:tc>
          <w:tcPr>
            <w:tcW w:w="1100" w:type="dxa"/>
            <w:tcBorders>
              <w:top w:val="nil"/>
              <w:left w:val="nil"/>
              <w:bottom w:val="single" w:sz="4" w:space="0" w:color="auto"/>
              <w:right w:val="single" w:sz="4" w:space="0" w:color="FFFFFF"/>
            </w:tcBorders>
            <w:shd w:val="clear" w:color="auto" w:fill="auto"/>
            <w:vAlign w:val="center"/>
            <w:hideMark/>
          </w:tcPr>
          <w:p w14:paraId="0838F877" w14:textId="77777777" w:rsidR="004E2AF5" w:rsidRPr="004E2AF5" w:rsidRDefault="004E2AF5" w:rsidP="004E2AF5">
            <w:pPr>
              <w:widowControl/>
              <w:autoSpaceDE/>
              <w:autoSpaceDN/>
              <w:jc w:val="right"/>
              <w:rPr>
                <w:rFonts w:eastAsia="Times New Roman"/>
                <w:b/>
                <w:bCs/>
                <w:color w:val="000000"/>
                <w:sz w:val="18"/>
                <w:szCs w:val="18"/>
                <w:lang w:eastAsia="en-GB"/>
              </w:rPr>
            </w:pPr>
            <w:r w:rsidRPr="004E2AF5">
              <w:rPr>
                <w:rFonts w:eastAsia="Times New Roman"/>
                <w:b/>
                <w:bCs/>
                <w:color w:val="000000"/>
                <w:sz w:val="18"/>
                <w:szCs w:val="18"/>
                <w:lang w:eastAsia="en-GB"/>
              </w:rPr>
              <w:t>£'000</w:t>
            </w:r>
          </w:p>
        </w:tc>
        <w:tc>
          <w:tcPr>
            <w:tcW w:w="1673" w:type="dxa"/>
            <w:tcBorders>
              <w:top w:val="nil"/>
              <w:left w:val="nil"/>
              <w:bottom w:val="single" w:sz="4" w:space="0" w:color="auto"/>
              <w:right w:val="single" w:sz="4" w:space="0" w:color="FFFFFF"/>
            </w:tcBorders>
            <w:shd w:val="clear" w:color="000000" w:fill="FFFFFF"/>
            <w:noWrap/>
            <w:vAlign w:val="bottom"/>
            <w:hideMark/>
          </w:tcPr>
          <w:p w14:paraId="0CA0A116" w14:textId="77777777" w:rsidR="004E2AF5" w:rsidRPr="004E2AF5" w:rsidRDefault="004E2AF5" w:rsidP="004E2AF5">
            <w:pPr>
              <w:widowControl/>
              <w:autoSpaceDE/>
              <w:autoSpaceDN/>
              <w:jc w:val="right"/>
              <w:rPr>
                <w:rFonts w:eastAsia="Times New Roman"/>
                <w:b/>
                <w:bCs/>
                <w:color w:val="000000"/>
                <w:sz w:val="18"/>
                <w:szCs w:val="18"/>
                <w:lang w:eastAsia="en-GB"/>
              </w:rPr>
            </w:pPr>
            <w:r w:rsidRPr="004E2AF5">
              <w:rPr>
                <w:rFonts w:eastAsia="Times New Roman"/>
                <w:b/>
                <w:bCs/>
                <w:color w:val="000000"/>
                <w:sz w:val="18"/>
                <w:szCs w:val="18"/>
                <w:lang w:eastAsia="en-GB"/>
              </w:rPr>
              <w:t>%</w:t>
            </w:r>
          </w:p>
        </w:tc>
        <w:tc>
          <w:tcPr>
            <w:tcW w:w="1318" w:type="dxa"/>
            <w:tcBorders>
              <w:top w:val="nil"/>
              <w:left w:val="nil"/>
              <w:bottom w:val="single" w:sz="4" w:space="0" w:color="auto"/>
              <w:right w:val="nil"/>
            </w:tcBorders>
            <w:shd w:val="clear" w:color="auto" w:fill="auto"/>
            <w:vAlign w:val="center"/>
            <w:hideMark/>
          </w:tcPr>
          <w:p w14:paraId="095070C8" w14:textId="77777777" w:rsidR="004E2AF5" w:rsidRPr="004E2AF5" w:rsidRDefault="004E2AF5" w:rsidP="004E2AF5">
            <w:pPr>
              <w:widowControl/>
              <w:autoSpaceDE/>
              <w:autoSpaceDN/>
              <w:jc w:val="right"/>
              <w:rPr>
                <w:rFonts w:eastAsia="Times New Roman"/>
                <w:b/>
                <w:bCs/>
                <w:color w:val="000000"/>
                <w:sz w:val="18"/>
                <w:szCs w:val="18"/>
                <w:lang w:eastAsia="en-GB"/>
              </w:rPr>
            </w:pPr>
            <w:r w:rsidRPr="004E2AF5">
              <w:rPr>
                <w:rFonts w:eastAsia="Times New Roman"/>
                <w:b/>
                <w:bCs/>
                <w:color w:val="000000"/>
                <w:sz w:val="18"/>
                <w:szCs w:val="18"/>
                <w:lang w:eastAsia="en-GB"/>
              </w:rPr>
              <w:t>£'000</w:t>
            </w:r>
          </w:p>
        </w:tc>
        <w:tc>
          <w:tcPr>
            <w:tcW w:w="219" w:type="dxa"/>
            <w:vAlign w:val="center"/>
            <w:hideMark/>
          </w:tcPr>
          <w:p w14:paraId="6E036D70" w14:textId="77777777" w:rsidR="004E2AF5" w:rsidRPr="004E2AF5" w:rsidRDefault="004E2AF5" w:rsidP="004E2AF5">
            <w:pPr>
              <w:widowControl/>
              <w:autoSpaceDE/>
              <w:autoSpaceDN/>
              <w:rPr>
                <w:rFonts w:ascii="Times New Roman" w:eastAsia="Times New Roman" w:hAnsi="Times New Roman" w:cs="Times New Roman"/>
                <w:sz w:val="20"/>
                <w:szCs w:val="20"/>
                <w:lang w:eastAsia="en-GB"/>
              </w:rPr>
            </w:pPr>
          </w:p>
        </w:tc>
      </w:tr>
      <w:tr w:rsidR="004E2AF5" w:rsidRPr="004E2AF5" w14:paraId="6D2B550A" w14:textId="77777777" w:rsidTr="006D6FB6">
        <w:trPr>
          <w:trHeight w:val="227"/>
        </w:trPr>
        <w:tc>
          <w:tcPr>
            <w:tcW w:w="4376" w:type="dxa"/>
            <w:tcBorders>
              <w:top w:val="nil"/>
              <w:left w:val="single" w:sz="4" w:space="0" w:color="FFFFFF"/>
              <w:bottom w:val="single" w:sz="4" w:space="0" w:color="FFFFFF"/>
              <w:right w:val="single" w:sz="4" w:space="0" w:color="FFFFFF"/>
            </w:tcBorders>
            <w:shd w:val="clear" w:color="000000" w:fill="FFFFFF"/>
            <w:vAlign w:val="bottom"/>
            <w:hideMark/>
          </w:tcPr>
          <w:p w14:paraId="1A648A64" w14:textId="77777777" w:rsidR="004E2AF5" w:rsidRPr="004E2AF5" w:rsidRDefault="004E2AF5" w:rsidP="004E2AF5">
            <w:pPr>
              <w:widowControl/>
              <w:autoSpaceDE/>
              <w:autoSpaceDN/>
              <w:rPr>
                <w:rFonts w:eastAsia="Times New Roman"/>
                <w:color w:val="000000"/>
                <w:sz w:val="18"/>
                <w:szCs w:val="18"/>
                <w:lang w:eastAsia="en-GB"/>
              </w:rPr>
            </w:pPr>
            <w:r w:rsidRPr="004E2AF5">
              <w:rPr>
                <w:rFonts w:eastAsia="Times New Roman"/>
                <w:color w:val="000000"/>
                <w:sz w:val="18"/>
                <w:szCs w:val="18"/>
                <w:lang w:eastAsia="en-GB"/>
              </w:rPr>
              <w:t>0.5% increase in the Real Discount Rate</w:t>
            </w:r>
          </w:p>
        </w:tc>
        <w:tc>
          <w:tcPr>
            <w:tcW w:w="1219" w:type="dxa"/>
            <w:tcBorders>
              <w:top w:val="single" w:sz="4" w:space="0" w:color="FFFFFF"/>
              <w:left w:val="nil"/>
              <w:bottom w:val="single" w:sz="4" w:space="0" w:color="FFFFFF"/>
              <w:right w:val="single" w:sz="4" w:space="0" w:color="FFFFFF"/>
            </w:tcBorders>
            <w:shd w:val="clear" w:color="auto" w:fill="auto"/>
            <w:noWrap/>
            <w:vAlign w:val="bottom"/>
            <w:hideMark/>
          </w:tcPr>
          <w:p w14:paraId="1E1DD6FA"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(8.00%)</w:t>
            </w:r>
          </w:p>
        </w:tc>
        <w:tc>
          <w:tcPr>
            <w:tcW w:w="1100" w:type="dxa"/>
            <w:tcBorders>
              <w:top w:val="nil"/>
              <w:left w:val="nil"/>
              <w:bottom w:val="single" w:sz="4" w:space="0" w:color="FFFFFF"/>
              <w:right w:val="single" w:sz="4" w:space="0" w:color="FFFFFF"/>
            </w:tcBorders>
            <w:shd w:val="clear" w:color="auto" w:fill="auto"/>
            <w:noWrap/>
            <w:vAlign w:val="bottom"/>
            <w:hideMark/>
          </w:tcPr>
          <w:p w14:paraId="79CCF495"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(89,000)</w:t>
            </w:r>
          </w:p>
        </w:tc>
        <w:tc>
          <w:tcPr>
            <w:tcW w:w="1673" w:type="dxa"/>
            <w:tcBorders>
              <w:top w:val="single" w:sz="4" w:space="0" w:color="FFFFFF"/>
              <w:left w:val="nil"/>
              <w:bottom w:val="single" w:sz="4" w:space="0" w:color="FFFFFF"/>
              <w:right w:val="single" w:sz="4" w:space="0" w:color="FFFFFF"/>
            </w:tcBorders>
            <w:shd w:val="clear" w:color="auto" w:fill="auto"/>
            <w:noWrap/>
            <w:vAlign w:val="bottom"/>
            <w:hideMark/>
          </w:tcPr>
          <w:p w14:paraId="46CFE812"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0.00%</w:t>
            </w:r>
          </w:p>
        </w:tc>
        <w:tc>
          <w:tcPr>
            <w:tcW w:w="1318" w:type="dxa"/>
            <w:tcBorders>
              <w:top w:val="nil"/>
              <w:left w:val="nil"/>
              <w:bottom w:val="single" w:sz="4" w:space="0" w:color="FFFFFF"/>
              <w:right w:val="single" w:sz="4" w:space="0" w:color="FFFFFF"/>
            </w:tcBorders>
            <w:shd w:val="clear" w:color="auto" w:fill="auto"/>
            <w:noWrap/>
            <w:hideMark/>
          </w:tcPr>
          <w:p w14:paraId="3106E2C4"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 xml:space="preserve">                       -   </w:t>
            </w:r>
          </w:p>
        </w:tc>
        <w:tc>
          <w:tcPr>
            <w:tcW w:w="219" w:type="dxa"/>
            <w:vAlign w:val="center"/>
            <w:hideMark/>
          </w:tcPr>
          <w:p w14:paraId="70364614" w14:textId="77777777" w:rsidR="004E2AF5" w:rsidRPr="004E2AF5" w:rsidRDefault="004E2AF5" w:rsidP="004E2AF5">
            <w:pPr>
              <w:widowControl/>
              <w:autoSpaceDE/>
              <w:autoSpaceDN/>
              <w:rPr>
                <w:rFonts w:ascii="Times New Roman" w:eastAsia="Times New Roman" w:hAnsi="Times New Roman" w:cs="Times New Roman"/>
                <w:sz w:val="20"/>
                <w:szCs w:val="20"/>
                <w:lang w:eastAsia="en-GB"/>
              </w:rPr>
            </w:pPr>
          </w:p>
        </w:tc>
      </w:tr>
      <w:tr w:rsidR="004E2AF5" w:rsidRPr="004E2AF5" w14:paraId="45136845" w14:textId="77777777" w:rsidTr="006D6FB6">
        <w:trPr>
          <w:trHeight w:val="227"/>
        </w:trPr>
        <w:tc>
          <w:tcPr>
            <w:tcW w:w="4376" w:type="dxa"/>
            <w:tcBorders>
              <w:top w:val="nil"/>
              <w:left w:val="single" w:sz="4" w:space="0" w:color="FFFFFF"/>
              <w:bottom w:val="single" w:sz="4" w:space="0" w:color="FFFFFF"/>
              <w:right w:val="single" w:sz="4" w:space="0" w:color="FFFFFF"/>
            </w:tcBorders>
            <w:shd w:val="clear" w:color="000000" w:fill="FFFFFF"/>
            <w:vAlign w:val="bottom"/>
            <w:hideMark/>
          </w:tcPr>
          <w:p w14:paraId="326A5080" w14:textId="77777777" w:rsidR="004E2AF5" w:rsidRPr="004E2AF5" w:rsidRDefault="004E2AF5" w:rsidP="004E2AF5">
            <w:pPr>
              <w:widowControl/>
              <w:autoSpaceDE/>
              <w:autoSpaceDN/>
              <w:rPr>
                <w:rFonts w:eastAsia="Times New Roman"/>
                <w:color w:val="000000"/>
                <w:sz w:val="18"/>
                <w:szCs w:val="18"/>
                <w:lang w:eastAsia="en-GB"/>
              </w:rPr>
            </w:pPr>
            <w:r w:rsidRPr="004E2AF5">
              <w:rPr>
                <w:rFonts w:eastAsia="Times New Roman"/>
                <w:color w:val="000000"/>
                <w:sz w:val="18"/>
                <w:szCs w:val="18"/>
                <w:lang w:eastAsia="en-GB"/>
              </w:rPr>
              <w:t>0.1% decrease in the Real Discount Rate</w:t>
            </w:r>
          </w:p>
        </w:tc>
        <w:tc>
          <w:tcPr>
            <w:tcW w:w="1219" w:type="dxa"/>
            <w:tcBorders>
              <w:top w:val="nil"/>
              <w:left w:val="nil"/>
              <w:bottom w:val="single" w:sz="4" w:space="0" w:color="FFFFFF"/>
              <w:right w:val="single" w:sz="4" w:space="0" w:color="FFFFFF"/>
            </w:tcBorders>
            <w:shd w:val="clear" w:color="auto" w:fill="auto"/>
            <w:noWrap/>
            <w:vAlign w:val="bottom"/>
            <w:hideMark/>
          </w:tcPr>
          <w:p w14:paraId="339F1FAF"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0.00%</w:t>
            </w:r>
          </w:p>
        </w:tc>
        <w:tc>
          <w:tcPr>
            <w:tcW w:w="1100" w:type="dxa"/>
            <w:tcBorders>
              <w:top w:val="nil"/>
              <w:left w:val="nil"/>
              <w:bottom w:val="single" w:sz="4" w:space="0" w:color="FFFFFF"/>
              <w:right w:val="single" w:sz="4" w:space="0" w:color="FFFFFF"/>
            </w:tcBorders>
            <w:shd w:val="clear" w:color="auto" w:fill="auto"/>
            <w:noWrap/>
            <w:hideMark/>
          </w:tcPr>
          <w:p w14:paraId="7A8F469A"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 xml:space="preserve">                  -   </w:t>
            </w:r>
          </w:p>
        </w:tc>
        <w:tc>
          <w:tcPr>
            <w:tcW w:w="1673" w:type="dxa"/>
            <w:tcBorders>
              <w:top w:val="nil"/>
              <w:left w:val="nil"/>
              <w:bottom w:val="single" w:sz="4" w:space="0" w:color="FFFFFF"/>
              <w:right w:val="single" w:sz="4" w:space="0" w:color="FFFFFF"/>
            </w:tcBorders>
            <w:shd w:val="clear" w:color="auto" w:fill="auto"/>
            <w:noWrap/>
            <w:vAlign w:val="bottom"/>
            <w:hideMark/>
          </w:tcPr>
          <w:p w14:paraId="65946D77"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2.00%</w:t>
            </w:r>
          </w:p>
        </w:tc>
        <w:tc>
          <w:tcPr>
            <w:tcW w:w="1318" w:type="dxa"/>
            <w:tcBorders>
              <w:top w:val="nil"/>
              <w:left w:val="nil"/>
              <w:bottom w:val="single" w:sz="4" w:space="0" w:color="FFFFFF"/>
              <w:right w:val="single" w:sz="4" w:space="0" w:color="FFFFFF"/>
            </w:tcBorders>
            <w:shd w:val="clear" w:color="auto" w:fill="auto"/>
            <w:noWrap/>
            <w:hideMark/>
          </w:tcPr>
          <w:p w14:paraId="0A386140"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 xml:space="preserve">                3,926 </w:t>
            </w:r>
          </w:p>
        </w:tc>
        <w:tc>
          <w:tcPr>
            <w:tcW w:w="219" w:type="dxa"/>
            <w:vAlign w:val="center"/>
            <w:hideMark/>
          </w:tcPr>
          <w:p w14:paraId="2FF780C2" w14:textId="77777777" w:rsidR="004E2AF5" w:rsidRPr="004E2AF5" w:rsidRDefault="004E2AF5" w:rsidP="004E2AF5">
            <w:pPr>
              <w:widowControl/>
              <w:autoSpaceDE/>
              <w:autoSpaceDN/>
              <w:rPr>
                <w:rFonts w:ascii="Times New Roman" w:eastAsia="Times New Roman" w:hAnsi="Times New Roman" w:cs="Times New Roman"/>
                <w:sz w:val="20"/>
                <w:szCs w:val="20"/>
                <w:lang w:eastAsia="en-GB"/>
              </w:rPr>
            </w:pPr>
          </w:p>
        </w:tc>
      </w:tr>
      <w:tr w:rsidR="004E2AF5" w:rsidRPr="004E2AF5" w14:paraId="4F269547" w14:textId="77777777" w:rsidTr="006D6FB6">
        <w:trPr>
          <w:trHeight w:val="227"/>
        </w:trPr>
        <w:tc>
          <w:tcPr>
            <w:tcW w:w="4376" w:type="dxa"/>
            <w:tcBorders>
              <w:top w:val="nil"/>
              <w:left w:val="single" w:sz="4" w:space="0" w:color="FFFFFF"/>
              <w:bottom w:val="single" w:sz="4" w:space="0" w:color="FFFFFF"/>
              <w:right w:val="single" w:sz="4" w:space="0" w:color="FFFFFF"/>
            </w:tcBorders>
            <w:shd w:val="clear" w:color="000000" w:fill="FFFFFF"/>
            <w:vAlign w:val="bottom"/>
            <w:hideMark/>
          </w:tcPr>
          <w:p w14:paraId="1493F816" w14:textId="77777777" w:rsidR="004E2AF5" w:rsidRPr="004E2AF5" w:rsidRDefault="004E2AF5" w:rsidP="004E2AF5">
            <w:pPr>
              <w:widowControl/>
              <w:autoSpaceDE/>
              <w:autoSpaceDN/>
              <w:rPr>
                <w:rFonts w:eastAsia="Times New Roman"/>
                <w:color w:val="000000"/>
                <w:sz w:val="18"/>
                <w:szCs w:val="18"/>
                <w:lang w:eastAsia="en-GB"/>
              </w:rPr>
            </w:pPr>
            <w:r w:rsidRPr="004E2AF5">
              <w:rPr>
                <w:rFonts w:eastAsia="Times New Roman"/>
                <w:color w:val="000000"/>
                <w:sz w:val="18"/>
                <w:szCs w:val="18"/>
                <w:lang w:eastAsia="en-GB"/>
              </w:rPr>
              <w:t>1 year increase in member life expectancy</w:t>
            </w:r>
          </w:p>
        </w:tc>
        <w:tc>
          <w:tcPr>
            <w:tcW w:w="1219" w:type="dxa"/>
            <w:tcBorders>
              <w:top w:val="nil"/>
              <w:left w:val="nil"/>
              <w:bottom w:val="single" w:sz="4" w:space="0" w:color="FFFFFF"/>
              <w:right w:val="single" w:sz="4" w:space="0" w:color="FFFFFF"/>
            </w:tcBorders>
            <w:shd w:val="clear" w:color="auto" w:fill="auto"/>
            <w:noWrap/>
            <w:vAlign w:val="bottom"/>
            <w:hideMark/>
          </w:tcPr>
          <w:p w14:paraId="0BA10F61"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2.50%</w:t>
            </w:r>
          </w:p>
        </w:tc>
        <w:tc>
          <w:tcPr>
            <w:tcW w:w="1100" w:type="dxa"/>
            <w:tcBorders>
              <w:top w:val="nil"/>
              <w:left w:val="nil"/>
              <w:bottom w:val="single" w:sz="4" w:space="0" w:color="FFFFFF"/>
              <w:right w:val="single" w:sz="4" w:space="0" w:color="FFFFFF"/>
            </w:tcBorders>
            <w:shd w:val="clear" w:color="auto" w:fill="auto"/>
            <w:noWrap/>
            <w:hideMark/>
          </w:tcPr>
          <w:p w14:paraId="3CD7B63C"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 xml:space="preserve">         29,000 </w:t>
            </w:r>
          </w:p>
        </w:tc>
        <w:tc>
          <w:tcPr>
            <w:tcW w:w="1673" w:type="dxa"/>
            <w:tcBorders>
              <w:top w:val="nil"/>
              <w:left w:val="nil"/>
              <w:bottom w:val="single" w:sz="4" w:space="0" w:color="FFFFFF"/>
              <w:right w:val="single" w:sz="4" w:space="0" w:color="FFFFFF"/>
            </w:tcBorders>
            <w:shd w:val="clear" w:color="auto" w:fill="auto"/>
            <w:noWrap/>
            <w:vAlign w:val="bottom"/>
            <w:hideMark/>
          </w:tcPr>
          <w:p w14:paraId="3A76E5E7"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4.00%</w:t>
            </w:r>
          </w:p>
        </w:tc>
        <w:tc>
          <w:tcPr>
            <w:tcW w:w="1318" w:type="dxa"/>
            <w:tcBorders>
              <w:top w:val="nil"/>
              <w:left w:val="nil"/>
              <w:bottom w:val="single" w:sz="4" w:space="0" w:color="FFFFFF"/>
              <w:right w:val="single" w:sz="4" w:space="0" w:color="FFFFFF"/>
            </w:tcBorders>
            <w:shd w:val="clear" w:color="auto" w:fill="auto"/>
            <w:noWrap/>
            <w:hideMark/>
          </w:tcPr>
          <w:p w14:paraId="7E5E9B0B"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 xml:space="preserve">                7,129 </w:t>
            </w:r>
          </w:p>
        </w:tc>
        <w:tc>
          <w:tcPr>
            <w:tcW w:w="219" w:type="dxa"/>
            <w:vAlign w:val="center"/>
            <w:hideMark/>
          </w:tcPr>
          <w:p w14:paraId="0E6EE3D2" w14:textId="77777777" w:rsidR="004E2AF5" w:rsidRPr="004E2AF5" w:rsidRDefault="004E2AF5" w:rsidP="004E2AF5">
            <w:pPr>
              <w:widowControl/>
              <w:autoSpaceDE/>
              <w:autoSpaceDN/>
              <w:rPr>
                <w:rFonts w:ascii="Times New Roman" w:eastAsia="Times New Roman" w:hAnsi="Times New Roman" w:cs="Times New Roman"/>
                <w:sz w:val="20"/>
                <w:szCs w:val="20"/>
                <w:lang w:eastAsia="en-GB"/>
              </w:rPr>
            </w:pPr>
          </w:p>
        </w:tc>
      </w:tr>
      <w:tr w:rsidR="004E2AF5" w:rsidRPr="004E2AF5" w14:paraId="43506D54" w14:textId="77777777" w:rsidTr="006D6FB6">
        <w:trPr>
          <w:trHeight w:val="227"/>
        </w:trPr>
        <w:tc>
          <w:tcPr>
            <w:tcW w:w="4376" w:type="dxa"/>
            <w:tcBorders>
              <w:top w:val="nil"/>
              <w:left w:val="single" w:sz="4" w:space="0" w:color="FFFFFF"/>
              <w:bottom w:val="single" w:sz="4" w:space="0" w:color="FFFFFF"/>
              <w:right w:val="single" w:sz="4" w:space="0" w:color="FFFFFF"/>
            </w:tcBorders>
            <w:shd w:val="clear" w:color="000000" w:fill="FFFFFF"/>
            <w:vAlign w:val="bottom"/>
            <w:hideMark/>
          </w:tcPr>
          <w:p w14:paraId="1639A228" w14:textId="371AA3B4" w:rsidR="004E2AF5" w:rsidRPr="004E2AF5" w:rsidRDefault="004E2AF5" w:rsidP="004E2AF5">
            <w:pPr>
              <w:widowControl/>
              <w:autoSpaceDE/>
              <w:autoSpaceDN/>
              <w:rPr>
                <w:rFonts w:eastAsia="Times New Roman"/>
                <w:color w:val="000000"/>
                <w:sz w:val="18"/>
                <w:szCs w:val="18"/>
                <w:lang w:eastAsia="en-GB"/>
              </w:rPr>
            </w:pPr>
            <w:r w:rsidRPr="004E2AF5">
              <w:rPr>
                <w:rFonts w:eastAsia="Times New Roman"/>
                <w:color w:val="000000"/>
                <w:sz w:val="18"/>
                <w:szCs w:val="18"/>
                <w:lang w:eastAsia="en-GB"/>
              </w:rPr>
              <w:t>0.5%/0.1% increase in the Salary Increase Rate</w:t>
            </w:r>
            <w:r w:rsidR="00CF30B4">
              <w:rPr>
                <w:rFonts w:eastAsia="Times New Roman"/>
                <w:color w:val="000000"/>
                <w:sz w:val="18"/>
                <w:szCs w:val="18"/>
                <w:lang w:eastAsia="en-GB"/>
              </w:rPr>
              <w:t>s</w:t>
            </w:r>
          </w:p>
        </w:tc>
        <w:tc>
          <w:tcPr>
            <w:tcW w:w="1219" w:type="dxa"/>
            <w:tcBorders>
              <w:top w:val="nil"/>
              <w:left w:val="nil"/>
              <w:bottom w:val="single" w:sz="4" w:space="0" w:color="FFFFFF"/>
              <w:right w:val="single" w:sz="4" w:space="0" w:color="FFFFFF"/>
            </w:tcBorders>
            <w:shd w:val="clear" w:color="auto" w:fill="auto"/>
            <w:noWrap/>
            <w:vAlign w:val="bottom"/>
            <w:hideMark/>
          </w:tcPr>
          <w:p w14:paraId="3C0E9872"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1.00%</w:t>
            </w:r>
          </w:p>
        </w:tc>
        <w:tc>
          <w:tcPr>
            <w:tcW w:w="1100" w:type="dxa"/>
            <w:tcBorders>
              <w:top w:val="nil"/>
              <w:left w:val="nil"/>
              <w:bottom w:val="single" w:sz="4" w:space="0" w:color="FFFFFF"/>
              <w:right w:val="single" w:sz="4" w:space="0" w:color="FFFFFF"/>
            </w:tcBorders>
            <w:shd w:val="clear" w:color="auto" w:fill="auto"/>
            <w:noWrap/>
            <w:hideMark/>
          </w:tcPr>
          <w:p w14:paraId="16FB24EF"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 xml:space="preserve">         12,000 </w:t>
            </w:r>
          </w:p>
        </w:tc>
        <w:tc>
          <w:tcPr>
            <w:tcW w:w="1673" w:type="dxa"/>
            <w:tcBorders>
              <w:top w:val="nil"/>
              <w:left w:val="nil"/>
              <w:bottom w:val="single" w:sz="4" w:space="0" w:color="FFFFFF"/>
              <w:right w:val="single" w:sz="4" w:space="0" w:color="FFFFFF"/>
            </w:tcBorders>
            <w:shd w:val="clear" w:color="auto" w:fill="auto"/>
            <w:noWrap/>
            <w:vAlign w:val="bottom"/>
            <w:hideMark/>
          </w:tcPr>
          <w:p w14:paraId="3BC49E4B"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0.00%</w:t>
            </w:r>
          </w:p>
        </w:tc>
        <w:tc>
          <w:tcPr>
            <w:tcW w:w="1318" w:type="dxa"/>
            <w:tcBorders>
              <w:top w:val="nil"/>
              <w:left w:val="nil"/>
              <w:bottom w:val="single" w:sz="4" w:space="0" w:color="FFFFFF"/>
              <w:right w:val="single" w:sz="4" w:space="0" w:color="FFFFFF"/>
            </w:tcBorders>
            <w:shd w:val="clear" w:color="auto" w:fill="auto"/>
            <w:noWrap/>
            <w:hideMark/>
          </w:tcPr>
          <w:p w14:paraId="00F9894D"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 xml:space="preserve">                   556 </w:t>
            </w:r>
          </w:p>
        </w:tc>
        <w:tc>
          <w:tcPr>
            <w:tcW w:w="219" w:type="dxa"/>
            <w:vAlign w:val="center"/>
            <w:hideMark/>
          </w:tcPr>
          <w:p w14:paraId="00151197" w14:textId="77777777" w:rsidR="004E2AF5" w:rsidRPr="004E2AF5" w:rsidRDefault="004E2AF5" w:rsidP="004E2AF5">
            <w:pPr>
              <w:widowControl/>
              <w:autoSpaceDE/>
              <w:autoSpaceDN/>
              <w:rPr>
                <w:rFonts w:ascii="Times New Roman" w:eastAsia="Times New Roman" w:hAnsi="Times New Roman" w:cs="Times New Roman"/>
                <w:sz w:val="20"/>
                <w:szCs w:val="20"/>
                <w:lang w:eastAsia="en-GB"/>
              </w:rPr>
            </w:pPr>
          </w:p>
        </w:tc>
      </w:tr>
      <w:tr w:rsidR="004E2AF5" w:rsidRPr="004E2AF5" w14:paraId="45ECEF8B" w14:textId="77777777" w:rsidTr="006D6FB6">
        <w:trPr>
          <w:trHeight w:val="227"/>
        </w:trPr>
        <w:tc>
          <w:tcPr>
            <w:tcW w:w="4376" w:type="dxa"/>
            <w:tcBorders>
              <w:top w:val="nil"/>
              <w:left w:val="single" w:sz="4" w:space="0" w:color="FFFFFF"/>
              <w:bottom w:val="single" w:sz="4" w:space="0" w:color="FFFFFF"/>
              <w:right w:val="single" w:sz="4" w:space="0" w:color="FFFFFF"/>
            </w:tcBorders>
            <w:shd w:val="clear" w:color="000000" w:fill="FFFFFF"/>
            <w:vAlign w:val="bottom"/>
            <w:hideMark/>
          </w:tcPr>
          <w:p w14:paraId="7F7EF994" w14:textId="14071373" w:rsidR="004E2AF5" w:rsidRPr="004E2AF5" w:rsidRDefault="004E2AF5" w:rsidP="004E2AF5">
            <w:pPr>
              <w:widowControl/>
              <w:autoSpaceDE/>
              <w:autoSpaceDN/>
              <w:rPr>
                <w:rFonts w:eastAsia="Times New Roman"/>
                <w:color w:val="000000"/>
                <w:sz w:val="18"/>
                <w:szCs w:val="18"/>
                <w:lang w:eastAsia="en-GB"/>
              </w:rPr>
            </w:pPr>
            <w:r w:rsidRPr="004E2AF5">
              <w:rPr>
                <w:rFonts w:eastAsia="Times New Roman"/>
                <w:color w:val="000000"/>
                <w:sz w:val="18"/>
                <w:szCs w:val="18"/>
                <w:lang w:eastAsia="en-GB"/>
              </w:rPr>
              <w:t>0.5%/0.1% increase in the Pension Increase Rate</w:t>
            </w:r>
            <w:r w:rsidR="00CF30B4">
              <w:rPr>
                <w:rFonts w:eastAsia="Times New Roman"/>
                <w:color w:val="000000"/>
                <w:sz w:val="18"/>
                <w:szCs w:val="18"/>
                <w:lang w:eastAsia="en-GB"/>
              </w:rPr>
              <w:t>s</w:t>
            </w:r>
          </w:p>
        </w:tc>
        <w:tc>
          <w:tcPr>
            <w:tcW w:w="1219" w:type="dxa"/>
            <w:tcBorders>
              <w:top w:val="nil"/>
              <w:left w:val="nil"/>
              <w:bottom w:val="single" w:sz="4" w:space="0" w:color="FFFFFF"/>
              <w:right w:val="single" w:sz="4" w:space="0" w:color="FFFFFF"/>
            </w:tcBorders>
            <w:shd w:val="clear" w:color="auto" w:fill="auto"/>
            <w:noWrap/>
            <w:vAlign w:val="bottom"/>
            <w:hideMark/>
          </w:tcPr>
          <w:p w14:paraId="45399016"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8.00%</w:t>
            </w:r>
          </w:p>
        </w:tc>
        <w:tc>
          <w:tcPr>
            <w:tcW w:w="1100" w:type="dxa"/>
            <w:tcBorders>
              <w:top w:val="nil"/>
              <w:left w:val="nil"/>
              <w:bottom w:val="single" w:sz="4" w:space="0" w:color="FFFFFF"/>
              <w:right w:val="single" w:sz="4" w:space="0" w:color="FFFFFF"/>
            </w:tcBorders>
            <w:shd w:val="clear" w:color="auto" w:fill="auto"/>
            <w:noWrap/>
            <w:hideMark/>
          </w:tcPr>
          <w:p w14:paraId="4C59766E"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 xml:space="preserve">         87,000 </w:t>
            </w:r>
          </w:p>
        </w:tc>
        <w:tc>
          <w:tcPr>
            <w:tcW w:w="1673" w:type="dxa"/>
            <w:tcBorders>
              <w:top w:val="nil"/>
              <w:left w:val="nil"/>
              <w:bottom w:val="single" w:sz="4" w:space="0" w:color="FFFFFF"/>
              <w:right w:val="single" w:sz="4" w:space="0" w:color="FFFFFF"/>
            </w:tcBorders>
            <w:shd w:val="clear" w:color="auto" w:fill="auto"/>
            <w:noWrap/>
            <w:vAlign w:val="bottom"/>
            <w:hideMark/>
          </w:tcPr>
          <w:p w14:paraId="1F213D05"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2.00%</w:t>
            </w:r>
          </w:p>
        </w:tc>
        <w:tc>
          <w:tcPr>
            <w:tcW w:w="1318" w:type="dxa"/>
            <w:tcBorders>
              <w:top w:val="nil"/>
              <w:left w:val="nil"/>
              <w:bottom w:val="single" w:sz="4" w:space="0" w:color="FFFFFF"/>
              <w:right w:val="single" w:sz="4" w:space="0" w:color="FFFFFF"/>
            </w:tcBorders>
            <w:shd w:val="clear" w:color="auto" w:fill="auto"/>
            <w:noWrap/>
            <w:hideMark/>
          </w:tcPr>
          <w:p w14:paraId="592EA13C" w14:textId="77777777" w:rsidR="004E2AF5" w:rsidRPr="004E2AF5" w:rsidRDefault="004E2AF5" w:rsidP="004E2AF5">
            <w:pPr>
              <w:widowControl/>
              <w:autoSpaceDE/>
              <w:autoSpaceDN/>
              <w:jc w:val="right"/>
              <w:rPr>
                <w:rFonts w:eastAsia="Times New Roman"/>
                <w:color w:val="000000"/>
                <w:sz w:val="18"/>
                <w:szCs w:val="18"/>
                <w:lang w:eastAsia="en-GB"/>
              </w:rPr>
            </w:pPr>
            <w:r w:rsidRPr="004E2AF5">
              <w:rPr>
                <w:rFonts w:eastAsia="Times New Roman"/>
                <w:color w:val="000000"/>
                <w:sz w:val="18"/>
                <w:szCs w:val="18"/>
                <w:lang w:eastAsia="en-GB"/>
              </w:rPr>
              <w:t xml:space="preserve">                3,427 </w:t>
            </w:r>
          </w:p>
        </w:tc>
        <w:tc>
          <w:tcPr>
            <w:tcW w:w="219" w:type="dxa"/>
            <w:vAlign w:val="center"/>
            <w:hideMark/>
          </w:tcPr>
          <w:p w14:paraId="6CEC7261" w14:textId="77777777" w:rsidR="004E2AF5" w:rsidRPr="004E2AF5" w:rsidRDefault="004E2AF5" w:rsidP="004E2AF5">
            <w:pPr>
              <w:widowControl/>
              <w:autoSpaceDE/>
              <w:autoSpaceDN/>
              <w:rPr>
                <w:rFonts w:ascii="Times New Roman" w:eastAsia="Times New Roman" w:hAnsi="Times New Roman" w:cs="Times New Roman"/>
                <w:sz w:val="20"/>
                <w:szCs w:val="20"/>
                <w:lang w:eastAsia="en-GB"/>
              </w:rPr>
            </w:pPr>
          </w:p>
        </w:tc>
      </w:tr>
    </w:tbl>
    <w:p w14:paraId="19BF8EB0" w14:textId="77777777" w:rsidR="0032292D" w:rsidRDefault="0032292D" w:rsidP="004E2AF5">
      <w:pPr>
        <w:pStyle w:val="BodyText"/>
        <w:rPr>
          <w:b/>
          <w:sz w:val="20"/>
        </w:rPr>
      </w:pPr>
    </w:p>
    <w:p w14:paraId="64D1AEE2" w14:textId="77777777" w:rsidR="0032292D" w:rsidRDefault="0032292D">
      <w:pPr>
        <w:pStyle w:val="BodyText"/>
        <w:spacing w:before="9"/>
        <w:rPr>
          <w:b/>
          <w:sz w:val="25"/>
        </w:rPr>
      </w:pPr>
    </w:p>
    <w:p w14:paraId="3469414E" w14:textId="612500AF" w:rsidR="0032292D" w:rsidRDefault="006D6FB6" w:rsidP="006D6FB6">
      <w:pPr>
        <w:pStyle w:val="BodyText"/>
      </w:pPr>
      <w:r w:rsidRPr="006D6FB6">
        <w:t>Following the last Triennial Valuation</w:t>
      </w:r>
      <w:r w:rsidR="00E947F4">
        <w:t xml:space="preserve"> </w:t>
      </w:r>
      <w:r w:rsidR="00E947F4" w:rsidRPr="00B63B95">
        <w:t>published in</w:t>
      </w:r>
      <w:r w:rsidR="00B63B95" w:rsidRPr="00B63B95">
        <w:t xml:space="preserve"> July</w:t>
      </w:r>
      <w:r w:rsidR="00B63B95">
        <w:t xml:space="preserve"> 2022</w:t>
      </w:r>
      <w:r w:rsidR="009462D5">
        <w:t xml:space="preserve"> on LGPS</w:t>
      </w:r>
      <w:r w:rsidRPr="006D6FB6">
        <w:t>, the Contribution Rates for the current year and the next 2 years are as follow:</w:t>
      </w:r>
    </w:p>
    <w:p w14:paraId="3C847019" w14:textId="77777777" w:rsidR="003A557C" w:rsidRDefault="003A557C" w:rsidP="006D6FB6">
      <w:pPr>
        <w:pStyle w:val="BodyText"/>
        <w:rPr>
          <w:sz w:val="20"/>
        </w:rPr>
      </w:pPr>
    </w:p>
    <w:tbl>
      <w:tblPr>
        <w:tblW w:w="6756" w:type="dxa"/>
        <w:tblLook w:val="04A0" w:firstRow="1" w:lastRow="0" w:firstColumn="1" w:lastColumn="0" w:noHBand="0" w:noVBand="1"/>
      </w:tblPr>
      <w:tblGrid>
        <w:gridCol w:w="4570"/>
        <w:gridCol w:w="1974"/>
        <w:gridCol w:w="267"/>
      </w:tblGrid>
      <w:tr w:rsidR="003A557C" w:rsidRPr="003A557C" w14:paraId="43E44341" w14:textId="77777777" w:rsidTr="003A557C">
        <w:trPr>
          <w:trHeight w:val="300"/>
        </w:trPr>
        <w:tc>
          <w:tcPr>
            <w:tcW w:w="6756" w:type="dxa"/>
            <w:gridSpan w:val="3"/>
            <w:tcBorders>
              <w:top w:val="nil"/>
              <w:left w:val="nil"/>
              <w:bottom w:val="nil"/>
              <w:right w:val="nil"/>
            </w:tcBorders>
            <w:shd w:val="clear" w:color="000000" w:fill="FFFFFF"/>
            <w:noWrap/>
            <w:vAlign w:val="bottom"/>
            <w:hideMark/>
          </w:tcPr>
          <w:p w14:paraId="4E3E3782" w14:textId="77777777" w:rsidR="003A557C" w:rsidRPr="003A557C" w:rsidRDefault="003A557C" w:rsidP="003A557C">
            <w:pPr>
              <w:widowControl/>
              <w:autoSpaceDE/>
              <w:autoSpaceDN/>
              <w:rPr>
                <w:rFonts w:eastAsia="Times New Roman"/>
                <w:b/>
                <w:bCs/>
                <w:color w:val="000000"/>
                <w:sz w:val="18"/>
                <w:szCs w:val="18"/>
                <w:lang w:eastAsia="en-GB"/>
              </w:rPr>
            </w:pPr>
            <w:r w:rsidRPr="003A557C">
              <w:rPr>
                <w:rFonts w:eastAsia="Times New Roman"/>
                <w:b/>
                <w:bCs/>
                <w:color w:val="000000"/>
                <w:sz w:val="18"/>
                <w:szCs w:val="18"/>
                <w:lang w:eastAsia="en-GB"/>
              </w:rPr>
              <w:t>LGPS Certified Rates for the Year Ending</w:t>
            </w:r>
          </w:p>
        </w:tc>
      </w:tr>
      <w:tr w:rsidR="003A557C" w:rsidRPr="003A557C" w14:paraId="1F20A77B" w14:textId="77777777" w:rsidTr="003A557C">
        <w:trPr>
          <w:trHeight w:val="300"/>
        </w:trPr>
        <w:tc>
          <w:tcPr>
            <w:tcW w:w="4570" w:type="dxa"/>
            <w:tcBorders>
              <w:top w:val="single" w:sz="4" w:space="0" w:color="auto"/>
              <w:left w:val="nil"/>
              <w:bottom w:val="nil"/>
              <w:right w:val="nil"/>
            </w:tcBorders>
            <w:shd w:val="clear" w:color="000000" w:fill="FFFFFF"/>
            <w:noWrap/>
            <w:vAlign w:val="bottom"/>
            <w:hideMark/>
          </w:tcPr>
          <w:p w14:paraId="26F4E3F7" w14:textId="77777777" w:rsidR="003A557C" w:rsidRPr="003A557C" w:rsidRDefault="003A557C" w:rsidP="003A557C">
            <w:pPr>
              <w:widowControl/>
              <w:autoSpaceDE/>
              <w:autoSpaceDN/>
              <w:rPr>
                <w:rFonts w:eastAsia="Times New Roman"/>
                <w:color w:val="000000"/>
                <w:sz w:val="18"/>
                <w:szCs w:val="18"/>
                <w:lang w:eastAsia="en-GB"/>
              </w:rPr>
            </w:pPr>
            <w:r w:rsidRPr="003A557C">
              <w:rPr>
                <w:rFonts w:eastAsia="Times New Roman"/>
                <w:color w:val="000000"/>
                <w:sz w:val="18"/>
                <w:szCs w:val="18"/>
                <w:lang w:eastAsia="en-GB"/>
              </w:rPr>
              <w:t>31 March 2023</w:t>
            </w:r>
          </w:p>
        </w:tc>
        <w:tc>
          <w:tcPr>
            <w:tcW w:w="1974" w:type="dxa"/>
            <w:tcBorders>
              <w:top w:val="single" w:sz="4" w:space="0" w:color="auto"/>
              <w:left w:val="single" w:sz="4" w:space="0" w:color="FFFFFF"/>
              <w:bottom w:val="single" w:sz="4" w:space="0" w:color="FFFFFF"/>
              <w:right w:val="single" w:sz="4" w:space="0" w:color="FFFFFF"/>
            </w:tcBorders>
            <w:shd w:val="clear" w:color="auto" w:fill="auto"/>
            <w:noWrap/>
            <w:vAlign w:val="bottom"/>
            <w:hideMark/>
          </w:tcPr>
          <w:p w14:paraId="1BDA3BEC" w14:textId="77777777" w:rsidR="003A557C" w:rsidRPr="003A557C" w:rsidRDefault="003A557C" w:rsidP="003A557C">
            <w:pPr>
              <w:widowControl/>
              <w:autoSpaceDE/>
              <w:autoSpaceDN/>
              <w:jc w:val="right"/>
              <w:rPr>
                <w:rFonts w:eastAsia="Times New Roman"/>
                <w:color w:val="000000"/>
                <w:sz w:val="18"/>
                <w:szCs w:val="18"/>
                <w:lang w:eastAsia="en-GB"/>
              </w:rPr>
            </w:pPr>
            <w:r w:rsidRPr="003A557C">
              <w:rPr>
                <w:rFonts w:eastAsia="Times New Roman"/>
                <w:color w:val="000000"/>
                <w:sz w:val="18"/>
                <w:szCs w:val="18"/>
                <w:lang w:eastAsia="en-GB"/>
              </w:rPr>
              <w:t>17.8%</w:t>
            </w:r>
          </w:p>
        </w:tc>
        <w:tc>
          <w:tcPr>
            <w:tcW w:w="212" w:type="dxa"/>
            <w:tcBorders>
              <w:top w:val="single" w:sz="4" w:space="0" w:color="auto"/>
              <w:left w:val="nil"/>
              <w:bottom w:val="nil"/>
              <w:right w:val="nil"/>
            </w:tcBorders>
            <w:shd w:val="clear" w:color="auto" w:fill="auto"/>
            <w:noWrap/>
            <w:vAlign w:val="bottom"/>
            <w:hideMark/>
          </w:tcPr>
          <w:p w14:paraId="1E398143" w14:textId="77777777" w:rsidR="003A557C" w:rsidRPr="003A557C" w:rsidRDefault="003A557C" w:rsidP="003A557C">
            <w:pPr>
              <w:widowControl/>
              <w:autoSpaceDE/>
              <w:autoSpaceDN/>
              <w:rPr>
                <w:rFonts w:eastAsia="Times New Roman"/>
                <w:color w:val="000000"/>
                <w:sz w:val="18"/>
                <w:szCs w:val="18"/>
                <w:lang w:eastAsia="en-GB"/>
              </w:rPr>
            </w:pPr>
            <w:r w:rsidRPr="003A557C">
              <w:rPr>
                <w:rFonts w:eastAsia="Times New Roman"/>
                <w:color w:val="000000"/>
                <w:sz w:val="18"/>
                <w:szCs w:val="18"/>
                <w:lang w:eastAsia="en-GB"/>
              </w:rPr>
              <w:t> </w:t>
            </w:r>
          </w:p>
        </w:tc>
      </w:tr>
      <w:tr w:rsidR="003A557C" w:rsidRPr="003A557C" w14:paraId="630AF7AF" w14:textId="77777777" w:rsidTr="003A557C">
        <w:trPr>
          <w:trHeight w:val="300"/>
        </w:trPr>
        <w:tc>
          <w:tcPr>
            <w:tcW w:w="4570" w:type="dxa"/>
            <w:tcBorders>
              <w:top w:val="nil"/>
              <w:left w:val="nil"/>
              <w:bottom w:val="nil"/>
              <w:right w:val="nil"/>
            </w:tcBorders>
            <w:shd w:val="clear" w:color="000000" w:fill="FFFFFF"/>
            <w:noWrap/>
            <w:vAlign w:val="bottom"/>
            <w:hideMark/>
          </w:tcPr>
          <w:p w14:paraId="42C5DFBE" w14:textId="77777777" w:rsidR="003A557C" w:rsidRPr="003A557C" w:rsidRDefault="003A557C" w:rsidP="003A557C">
            <w:pPr>
              <w:widowControl/>
              <w:autoSpaceDE/>
              <w:autoSpaceDN/>
              <w:rPr>
                <w:rFonts w:eastAsia="Times New Roman"/>
                <w:color w:val="000000"/>
                <w:sz w:val="18"/>
                <w:szCs w:val="18"/>
                <w:lang w:eastAsia="en-GB"/>
              </w:rPr>
            </w:pPr>
            <w:r w:rsidRPr="003A557C">
              <w:rPr>
                <w:rFonts w:eastAsia="Times New Roman"/>
                <w:color w:val="000000"/>
                <w:sz w:val="18"/>
                <w:szCs w:val="18"/>
                <w:lang w:eastAsia="en-GB"/>
              </w:rPr>
              <w:t>31 March 2024</w:t>
            </w:r>
          </w:p>
        </w:tc>
        <w:tc>
          <w:tcPr>
            <w:tcW w:w="1974" w:type="dxa"/>
            <w:tcBorders>
              <w:top w:val="nil"/>
              <w:left w:val="single" w:sz="4" w:space="0" w:color="FFFFFF"/>
              <w:bottom w:val="single" w:sz="4" w:space="0" w:color="FFFFFF"/>
              <w:right w:val="single" w:sz="4" w:space="0" w:color="FFFFFF"/>
            </w:tcBorders>
            <w:shd w:val="clear" w:color="auto" w:fill="auto"/>
            <w:noWrap/>
            <w:vAlign w:val="bottom"/>
            <w:hideMark/>
          </w:tcPr>
          <w:p w14:paraId="3C254F7E" w14:textId="77777777" w:rsidR="003A557C" w:rsidRPr="003A557C" w:rsidRDefault="003A557C" w:rsidP="003A557C">
            <w:pPr>
              <w:widowControl/>
              <w:autoSpaceDE/>
              <w:autoSpaceDN/>
              <w:jc w:val="right"/>
              <w:rPr>
                <w:rFonts w:eastAsia="Times New Roman"/>
                <w:color w:val="000000"/>
                <w:sz w:val="18"/>
                <w:szCs w:val="18"/>
                <w:lang w:eastAsia="en-GB"/>
              </w:rPr>
            </w:pPr>
            <w:r w:rsidRPr="003A557C">
              <w:rPr>
                <w:rFonts w:eastAsia="Times New Roman"/>
                <w:color w:val="000000"/>
                <w:sz w:val="18"/>
                <w:szCs w:val="18"/>
                <w:lang w:eastAsia="en-GB"/>
              </w:rPr>
              <w:t>18.3%</w:t>
            </w:r>
          </w:p>
        </w:tc>
        <w:tc>
          <w:tcPr>
            <w:tcW w:w="212" w:type="dxa"/>
            <w:tcBorders>
              <w:top w:val="nil"/>
              <w:left w:val="nil"/>
              <w:bottom w:val="nil"/>
              <w:right w:val="nil"/>
            </w:tcBorders>
            <w:shd w:val="clear" w:color="auto" w:fill="auto"/>
            <w:noWrap/>
            <w:vAlign w:val="bottom"/>
            <w:hideMark/>
          </w:tcPr>
          <w:p w14:paraId="7E677BF2" w14:textId="77777777" w:rsidR="003A557C" w:rsidRPr="003A557C" w:rsidRDefault="003A557C" w:rsidP="003A557C">
            <w:pPr>
              <w:widowControl/>
              <w:autoSpaceDE/>
              <w:autoSpaceDN/>
              <w:jc w:val="right"/>
              <w:rPr>
                <w:rFonts w:eastAsia="Times New Roman"/>
                <w:color w:val="000000"/>
                <w:sz w:val="18"/>
                <w:szCs w:val="18"/>
                <w:lang w:eastAsia="en-GB"/>
              </w:rPr>
            </w:pPr>
          </w:p>
        </w:tc>
      </w:tr>
      <w:tr w:rsidR="003A557C" w:rsidRPr="003A557C" w14:paraId="3B292DC6" w14:textId="77777777" w:rsidTr="003A557C">
        <w:trPr>
          <w:trHeight w:val="300"/>
        </w:trPr>
        <w:tc>
          <w:tcPr>
            <w:tcW w:w="4570" w:type="dxa"/>
            <w:tcBorders>
              <w:top w:val="nil"/>
              <w:left w:val="nil"/>
              <w:bottom w:val="nil"/>
              <w:right w:val="nil"/>
            </w:tcBorders>
            <w:shd w:val="clear" w:color="000000" w:fill="FFFFFF"/>
            <w:noWrap/>
            <w:vAlign w:val="bottom"/>
            <w:hideMark/>
          </w:tcPr>
          <w:p w14:paraId="36CCEFAF" w14:textId="77777777" w:rsidR="003A557C" w:rsidRPr="003A557C" w:rsidRDefault="003A557C" w:rsidP="003A557C">
            <w:pPr>
              <w:widowControl/>
              <w:autoSpaceDE/>
              <w:autoSpaceDN/>
              <w:rPr>
                <w:rFonts w:eastAsia="Times New Roman"/>
                <w:color w:val="000000"/>
                <w:sz w:val="18"/>
                <w:szCs w:val="18"/>
                <w:lang w:eastAsia="en-GB"/>
              </w:rPr>
            </w:pPr>
            <w:r w:rsidRPr="003A557C">
              <w:rPr>
                <w:rFonts w:eastAsia="Times New Roman"/>
                <w:color w:val="000000"/>
                <w:sz w:val="18"/>
                <w:szCs w:val="18"/>
                <w:lang w:eastAsia="en-GB"/>
              </w:rPr>
              <w:t>31 March 2025</w:t>
            </w:r>
          </w:p>
        </w:tc>
        <w:tc>
          <w:tcPr>
            <w:tcW w:w="1974" w:type="dxa"/>
            <w:tcBorders>
              <w:top w:val="nil"/>
              <w:left w:val="single" w:sz="4" w:space="0" w:color="FFFFFF"/>
              <w:bottom w:val="single" w:sz="4" w:space="0" w:color="FFFFFF"/>
              <w:right w:val="single" w:sz="4" w:space="0" w:color="FFFFFF"/>
            </w:tcBorders>
            <w:shd w:val="clear" w:color="auto" w:fill="auto"/>
            <w:noWrap/>
            <w:vAlign w:val="bottom"/>
            <w:hideMark/>
          </w:tcPr>
          <w:p w14:paraId="6F13D0C2" w14:textId="77777777" w:rsidR="003A557C" w:rsidRPr="003A557C" w:rsidRDefault="003A557C" w:rsidP="003A557C">
            <w:pPr>
              <w:widowControl/>
              <w:autoSpaceDE/>
              <w:autoSpaceDN/>
              <w:jc w:val="right"/>
              <w:rPr>
                <w:rFonts w:eastAsia="Times New Roman"/>
                <w:color w:val="000000"/>
                <w:sz w:val="18"/>
                <w:szCs w:val="18"/>
                <w:lang w:eastAsia="en-GB"/>
              </w:rPr>
            </w:pPr>
            <w:r w:rsidRPr="003A557C">
              <w:rPr>
                <w:rFonts w:eastAsia="Times New Roman"/>
                <w:color w:val="000000"/>
                <w:sz w:val="18"/>
                <w:szCs w:val="18"/>
                <w:lang w:eastAsia="en-GB"/>
              </w:rPr>
              <w:t>18.8%</w:t>
            </w:r>
          </w:p>
        </w:tc>
        <w:tc>
          <w:tcPr>
            <w:tcW w:w="212" w:type="dxa"/>
            <w:tcBorders>
              <w:top w:val="nil"/>
              <w:left w:val="nil"/>
              <w:bottom w:val="nil"/>
              <w:right w:val="nil"/>
            </w:tcBorders>
            <w:shd w:val="clear" w:color="auto" w:fill="auto"/>
            <w:noWrap/>
            <w:vAlign w:val="bottom"/>
            <w:hideMark/>
          </w:tcPr>
          <w:p w14:paraId="663C878E" w14:textId="77777777" w:rsidR="003A557C" w:rsidRPr="003A557C" w:rsidRDefault="003A557C" w:rsidP="003A557C">
            <w:pPr>
              <w:widowControl/>
              <w:autoSpaceDE/>
              <w:autoSpaceDN/>
              <w:jc w:val="right"/>
              <w:rPr>
                <w:rFonts w:eastAsia="Times New Roman"/>
                <w:color w:val="000000"/>
                <w:sz w:val="18"/>
                <w:szCs w:val="18"/>
                <w:lang w:eastAsia="en-GB"/>
              </w:rPr>
            </w:pPr>
          </w:p>
        </w:tc>
      </w:tr>
    </w:tbl>
    <w:p w14:paraId="44FB27A0" w14:textId="77777777" w:rsidR="0032292D" w:rsidRDefault="0032292D">
      <w:pPr>
        <w:pStyle w:val="BodyText"/>
        <w:spacing w:before="2" w:after="1"/>
        <w:rPr>
          <w:sz w:val="24"/>
        </w:rPr>
      </w:pPr>
    </w:p>
    <w:p w14:paraId="7EE69B89" w14:textId="77777777" w:rsidR="006B5CEC" w:rsidRDefault="006B5CEC" w:rsidP="00CA5225">
      <w:pPr>
        <w:pStyle w:val="Heading1"/>
        <w:ind w:left="709"/>
        <w:jc w:val="both"/>
        <w:rPr>
          <w:color w:val="5B9BD4"/>
        </w:rPr>
      </w:pPr>
    </w:p>
    <w:p w14:paraId="6FE9C6A3" w14:textId="77777777" w:rsidR="0032292D" w:rsidRPr="00B63B95" w:rsidRDefault="00E32278" w:rsidP="003A557C">
      <w:pPr>
        <w:pStyle w:val="Heading1"/>
        <w:ind w:left="0"/>
        <w:jc w:val="both"/>
        <w:rPr>
          <w:b/>
          <w:bCs/>
        </w:rPr>
      </w:pPr>
      <w:bookmarkStart w:id="61" w:name="_Toc138846520"/>
      <w:r w:rsidRPr="00B63B95">
        <w:rPr>
          <w:b/>
          <w:bCs/>
        </w:rPr>
        <w:t>Note 3</w:t>
      </w:r>
      <w:r w:rsidR="00E05ECF" w:rsidRPr="00B63B95">
        <w:rPr>
          <w:b/>
          <w:bCs/>
        </w:rPr>
        <w:t>7</w:t>
      </w:r>
      <w:r w:rsidRPr="00B63B95">
        <w:rPr>
          <w:b/>
          <w:bCs/>
        </w:rPr>
        <w:t xml:space="preserve"> - Contingent Assets and Liabilities</w:t>
      </w:r>
      <w:bookmarkEnd w:id="61"/>
    </w:p>
    <w:p w14:paraId="76763C65" w14:textId="77777777" w:rsidR="0032292D" w:rsidRDefault="0032292D" w:rsidP="003A557C">
      <w:pPr>
        <w:pStyle w:val="BodyText"/>
        <w:spacing w:before="7"/>
        <w:jc w:val="both"/>
        <w:rPr>
          <w:sz w:val="27"/>
        </w:rPr>
      </w:pPr>
    </w:p>
    <w:p w14:paraId="30F7DF29" w14:textId="77777777" w:rsidR="0032292D" w:rsidRDefault="00E32278" w:rsidP="003A557C">
      <w:pPr>
        <w:pStyle w:val="BodyText"/>
        <w:jc w:val="both"/>
      </w:pPr>
      <w:r>
        <w:t xml:space="preserve">The </w:t>
      </w:r>
      <w:r w:rsidR="001500B9">
        <w:t>PCC Group</w:t>
      </w:r>
      <w:r>
        <w:rPr>
          <w:spacing w:val="-3"/>
        </w:rPr>
        <w:t xml:space="preserve"> </w:t>
      </w:r>
      <w:r>
        <w:t>does</w:t>
      </w:r>
      <w:r>
        <w:rPr>
          <w:spacing w:val="-4"/>
        </w:rPr>
        <w:t xml:space="preserve"> </w:t>
      </w:r>
      <w:r>
        <w:t>not</w:t>
      </w:r>
      <w:r>
        <w:rPr>
          <w:spacing w:val="-2"/>
        </w:rPr>
        <w:t xml:space="preserve"> </w:t>
      </w:r>
      <w:r>
        <w:t>have any</w:t>
      </w:r>
      <w:r>
        <w:rPr>
          <w:spacing w:val="-3"/>
        </w:rPr>
        <w:t xml:space="preserve"> </w:t>
      </w:r>
      <w:r>
        <w:t>contingent</w:t>
      </w:r>
      <w:r>
        <w:rPr>
          <w:spacing w:val="-7"/>
        </w:rPr>
        <w:t xml:space="preserve"> </w:t>
      </w:r>
      <w:r>
        <w:t>assets</w:t>
      </w:r>
      <w:r>
        <w:rPr>
          <w:spacing w:val="-4"/>
        </w:rPr>
        <w:t xml:space="preserve"> </w:t>
      </w:r>
      <w:r>
        <w:t>or</w:t>
      </w:r>
      <w:r>
        <w:rPr>
          <w:spacing w:val="-1"/>
        </w:rPr>
        <w:t xml:space="preserve"> </w:t>
      </w:r>
      <w:r>
        <w:t>contingent</w:t>
      </w:r>
      <w:r>
        <w:rPr>
          <w:spacing w:val="-7"/>
        </w:rPr>
        <w:t xml:space="preserve"> </w:t>
      </w:r>
      <w:r>
        <w:t>liabilities.</w:t>
      </w:r>
    </w:p>
    <w:p w14:paraId="3038F419" w14:textId="77777777" w:rsidR="0032292D" w:rsidRDefault="0032292D">
      <w:pPr>
        <w:sectPr w:rsidR="0032292D" w:rsidSect="004E2AF5">
          <w:pgSz w:w="11910" w:h="16840"/>
          <w:pgMar w:top="500" w:right="220" w:bottom="280" w:left="851" w:header="720" w:footer="720" w:gutter="0"/>
          <w:cols w:space="720"/>
        </w:sectPr>
      </w:pPr>
    </w:p>
    <w:p w14:paraId="13F93282" w14:textId="77777777" w:rsidR="0032292D" w:rsidRPr="00B63B95" w:rsidRDefault="00E32278" w:rsidP="00790B5C">
      <w:pPr>
        <w:pStyle w:val="Heading2"/>
        <w:ind w:left="0"/>
        <w:rPr>
          <w:b/>
          <w:bCs/>
          <w:sz w:val="24"/>
          <w:szCs w:val="24"/>
        </w:rPr>
      </w:pPr>
      <w:bookmarkStart w:id="62" w:name="_Toc138846521"/>
      <w:r w:rsidRPr="00B63B95">
        <w:rPr>
          <w:b/>
          <w:bCs/>
          <w:sz w:val="24"/>
          <w:szCs w:val="24"/>
        </w:rPr>
        <w:t>Note</w:t>
      </w:r>
      <w:r w:rsidRPr="00B63B95">
        <w:rPr>
          <w:b/>
          <w:bCs/>
          <w:spacing w:val="-2"/>
          <w:sz w:val="24"/>
          <w:szCs w:val="24"/>
        </w:rPr>
        <w:t xml:space="preserve"> </w:t>
      </w:r>
      <w:r w:rsidRPr="00B63B95">
        <w:rPr>
          <w:b/>
          <w:bCs/>
          <w:sz w:val="24"/>
          <w:szCs w:val="24"/>
        </w:rPr>
        <w:t>3</w:t>
      </w:r>
      <w:r w:rsidR="00E05ECF" w:rsidRPr="00B63B95">
        <w:rPr>
          <w:b/>
          <w:bCs/>
          <w:sz w:val="24"/>
          <w:szCs w:val="24"/>
        </w:rPr>
        <w:t>8</w:t>
      </w:r>
      <w:r w:rsidRPr="00B63B95">
        <w:rPr>
          <w:b/>
          <w:bCs/>
          <w:spacing w:val="-2"/>
          <w:sz w:val="24"/>
          <w:szCs w:val="24"/>
        </w:rPr>
        <w:t xml:space="preserve"> </w:t>
      </w:r>
      <w:r w:rsidRPr="00B63B95">
        <w:rPr>
          <w:b/>
          <w:bCs/>
          <w:sz w:val="24"/>
          <w:szCs w:val="24"/>
        </w:rPr>
        <w:t>-</w:t>
      </w:r>
      <w:r w:rsidRPr="00B63B95">
        <w:rPr>
          <w:b/>
          <w:bCs/>
          <w:spacing w:val="-1"/>
          <w:sz w:val="24"/>
          <w:szCs w:val="24"/>
        </w:rPr>
        <w:t xml:space="preserve"> </w:t>
      </w:r>
      <w:r w:rsidRPr="00B63B95">
        <w:rPr>
          <w:b/>
          <w:bCs/>
          <w:sz w:val="24"/>
          <w:szCs w:val="24"/>
        </w:rPr>
        <w:t>Nature</w:t>
      </w:r>
      <w:r w:rsidRPr="00B63B95">
        <w:rPr>
          <w:b/>
          <w:bCs/>
          <w:spacing w:val="-2"/>
          <w:sz w:val="24"/>
          <w:szCs w:val="24"/>
        </w:rPr>
        <w:t xml:space="preserve"> </w:t>
      </w:r>
      <w:r w:rsidRPr="00B63B95">
        <w:rPr>
          <w:b/>
          <w:bCs/>
          <w:sz w:val="24"/>
          <w:szCs w:val="24"/>
        </w:rPr>
        <w:t>and</w:t>
      </w:r>
      <w:r w:rsidRPr="00B63B95">
        <w:rPr>
          <w:b/>
          <w:bCs/>
          <w:spacing w:val="-2"/>
          <w:sz w:val="24"/>
          <w:szCs w:val="24"/>
        </w:rPr>
        <w:t xml:space="preserve"> </w:t>
      </w:r>
      <w:r w:rsidRPr="00B63B95">
        <w:rPr>
          <w:b/>
          <w:bCs/>
          <w:sz w:val="24"/>
          <w:szCs w:val="24"/>
        </w:rPr>
        <w:t>Extent</w:t>
      </w:r>
      <w:r w:rsidRPr="00B63B95">
        <w:rPr>
          <w:b/>
          <w:bCs/>
          <w:spacing w:val="-1"/>
          <w:sz w:val="24"/>
          <w:szCs w:val="24"/>
        </w:rPr>
        <w:t xml:space="preserve"> </w:t>
      </w:r>
      <w:r w:rsidRPr="00B63B95">
        <w:rPr>
          <w:b/>
          <w:bCs/>
          <w:sz w:val="24"/>
          <w:szCs w:val="24"/>
        </w:rPr>
        <w:t>of</w:t>
      </w:r>
      <w:r w:rsidRPr="00B63B95">
        <w:rPr>
          <w:b/>
          <w:bCs/>
          <w:spacing w:val="2"/>
          <w:sz w:val="24"/>
          <w:szCs w:val="24"/>
        </w:rPr>
        <w:t xml:space="preserve"> </w:t>
      </w:r>
      <w:r w:rsidRPr="00B63B95">
        <w:rPr>
          <w:b/>
          <w:bCs/>
          <w:sz w:val="24"/>
          <w:szCs w:val="24"/>
        </w:rPr>
        <w:t>Risks</w:t>
      </w:r>
      <w:r w:rsidRPr="00B63B95">
        <w:rPr>
          <w:b/>
          <w:bCs/>
          <w:spacing w:val="-1"/>
          <w:sz w:val="24"/>
          <w:szCs w:val="24"/>
        </w:rPr>
        <w:t xml:space="preserve"> </w:t>
      </w:r>
      <w:r w:rsidRPr="00B63B95">
        <w:rPr>
          <w:b/>
          <w:bCs/>
          <w:sz w:val="24"/>
          <w:szCs w:val="24"/>
        </w:rPr>
        <w:t>Arising</w:t>
      </w:r>
      <w:r w:rsidRPr="00B63B95">
        <w:rPr>
          <w:b/>
          <w:bCs/>
          <w:spacing w:val="-2"/>
          <w:sz w:val="24"/>
          <w:szCs w:val="24"/>
        </w:rPr>
        <w:t xml:space="preserve"> </w:t>
      </w:r>
      <w:r w:rsidRPr="00B63B95">
        <w:rPr>
          <w:b/>
          <w:bCs/>
          <w:sz w:val="24"/>
          <w:szCs w:val="24"/>
        </w:rPr>
        <w:t>from</w:t>
      </w:r>
      <w:r w:rsidRPr="00B63B95">
        <w:rPr>
          <w:b/>
          <w:bCs/>
          <w:spacing w:val="4"/>
          <w:sz w:val="24"/>
          <w:szCs w:val="24"/>
        </w:rPr>
        <w:t xml:space="preserve"> </w:t>
      </w:r>
      <w:r w:rsidRPr="00B63B95">
        <w:rPr>
          <w:b/>
          <w:bCs/>
          <w:sz w:val="24"/>
          <w:szCs w:val="24"/>
        </w:rPr>
        <w:t>Financial</w:t>
      </w:r>
      <w:r w:rsidRPr="00B63B95">
        <w:rPr>
          <w:b/>
          <w:bCs/>
          <w:spacing w:val="-2"/>
          <w:sz w:val="24"/>
          <w:szCs w:val="24"/>
        </w:rPr>
        <w:t xml:space="preserve"> </w:t>
      </w:r>
      <w:r w:rsidRPr="00B63B95">
        <w:rPr>
          <w:b/>
          <w:bCs/>
          <w:sz w:val="24"/>
          <w:szCs w:val="24"/>
        </w:rPr>
        <w:t>Instruments</w:t>
      </w:r>
      <w:bookmarkEnd w:id="62"/>
    </w:p>
    <w:p w14:paraId="36581F5F" w14:textId="77777777" w:rsidR="0032292D" w:rsidRPr="00790B5C" w:rsidRDefault="00E32278" w:rsidP="00790B5C">
      <w:pPr>
        <w:spacing w:before="97"/>
        <w:rPr>
          <w:sz w:val="18"/>
          <w:szCs w:val="18"/>
        </w:rPr>
      </w:pPr>
      <w:r w:rsidRPr="00790B5C">
        <w:rPr>
          <w:sz w:val="18"/>
          <w:szCs w:val="18"/>
        </w:rPr>
        <w:t>The</w:t>
      </w:r>
      <w:r w:rsidRPr="00790B5C">
        <w:rPr>
          <w:spacing w:val="6"/>
          <w:sz w:val="18"/>
          <w:szCs w:val="18"/>
        </w:rPr>
        <w:t xml:space="preserve"> </w:t>
      </w:r>
      <w:r w:rsidRPr="00790B5C">
        <w:rPr>
          <w:sz w:val="18"/>
          <w:szCs w:val="18"/>
        </w:rPr>
        <w:t>PCC</w:t>
      </w:r>
      <w:r w:rsidRPr="00790B5C">
        <w:rPr>
          <w:spacing w:val="5"/>
          <w:sz w:val="18"/>
          <w:szCs w:val="18"/>
        </w:rPr>
        <w:t xml:space="preserve"> </w:t>
      </w:r>
      <w:r w:rsidRPr="00790B5C">
        <w:rPr>
          <w:sz w:val="18"/>
          <w:szCs w:val="18"/>
        </w:rPr>
        <w:t>Group’s</w:t>
      </w:r>
      <w:r w:rsidRPr="00790B5C">
        <w:rPr>
          <w:spacing w:val="4"/>
          <w:sz w:val="18"/>
          <w:szCs w:val="18"/>
        </w:rPr>
        <w:t xml:space="preserve"> </w:t>
      </w:r>
      <w:r w:rsidRPr="00790B5C">
        <w:rPr>
          <w:sz w:val="18"/>
          <w:szCs w:val="18"/>
        </w:rPr>
        <w:t>activities</w:t>
      </w:r>
      <w:r w:rsidRPr="00790B5C">
        <w:rPr>
          <w:spacing w:val="-1"/>
          <w:sz w:val="18"/>
          <w:szCs w:val="18"/>
        </w:rPr>
        <w:t xml:space="preserve"> </w:t>
      </w:r>
      <w:r w:rsidRPr="00790B5C">
        <w:rPr>
          <w:sz w:val="18"/>
          <w:szCs w:val="18"/>
        </w:rPr>
        <w:t>expose</w:t>
      </w:r>
      <w:r w:rsidRPr="00790B5C">
        <w:rPr>
          <w:spacing w:val="6"/>
          <w:sz w:val="18"/>
          <w:szCs w:val="18"/>
        </w:rPr>
        <w:t xml:space="preserve"> </w:t>
      </w:r>
      <w:r w:rsidRPr="00790B5C">
        <w:rPr>
          <w:sz w:val="18"/>
          <w:szCs w:val="18"/>
        </w:rPr>
        <w:t>it</w:t>
      </w:r>
      <w:r w:rsidRPr="00790B5C">
        <w:rPr>
          <w:spacing w:val="4"/>
          <w:sz w:val="18"/>
          <w:szCs w:val="18"/>
        </w:rPr>
        <w:t xml:space="preserve"> </w:t>
      </w:r>
      <w:r w:rsidRPr="00790B5C">
        <w:rPr>
          <w:sz w:val="18"/>
          <w:szCs w:val="18"/>
        </w:rPr>
        <w:t>to</w:t>
      </w:r>
      <w:r w:rsidRPr="00790B5C">
        <w:rPr>
          <w:spacing w:val="7"/>
          <w:sz w:val="18"/>
          <w:szCs w:val="18"/>
        </w:rPr>
        <w:t xml:space="preserve"> </w:t>
      </w:r>
      <w:r w:rsidRPr="00790B5C">
        <w:rPr>
          <w:sz w:val="18"/>
          <w:szCs w:val="18"/>
        </w:rPr>
        <w:t>a</w:t>
      </w:r>
      <w:r w:rsidRPr="00790B5C">
        <w:rPr>
          <w:spacing w:val="6"/>
          <w:sz w:val="18"/>
          <w:szCs w:val="18"/>
        </w:rPr>
        <w:t xml:space="preserve"> </w:t>
      </w:r>
      <w:r w:rsidRPr="00790B5C">
        <w:rPr>
          <w:sz w:val="18"/>
          <w:szCs w:val="18"/>
        </w:rPr>
        <w:t>variety</w:t>
      </w:r>
      <w:r w:rsidRPr="00790B5C">
        <w:rPr>
          <w:spacing w:val="5"/>
          <w:sz w:val="18"/>
          <w:szCs w:val="18"/>
        </w:rPr>
        <w:t xml:space="preserve"> </w:t>
      </w:r>
      <w:r w:rsidRPr="00790B5C">
        <w:rPr>
          <w:sz w:val="18"/>
          <w:szCs w:val="18"/>
        </w:rPr>
        <w:t>of</w:t>
      </w:r>
      <w:r w:rsidRPr="00790B5C">
        <w:rPr>
          <w:spacing w:val="4"/>
          <w:sz w:val="18"/>
          <w:szCs w:val="18"/>
        </w:rPr>
        <w:t xml:space="preserve"> </w:t>
      </w:r>
      <w:r w:rsidRPr="00790B5C">
        <w:rPr>
          <w:sz w:val="18"/>
          <w:szCs w:val="18"/>
        </w:rPr>
        <w:t>financial</w:t>
      </w:r>
      <w:r w:rsidRPr="00790B5C">
        <w:rPr>
          <w:spacing w:val="-2"/>
          <w:sz w:val="18"/>
          <w:szCs w:val="18"/>
        </w:rPr>
        <w:t xml:space="preserve"> </w:t>
      </w:r>
      <w:r w:rsidRPr="00790B5C">
        <w:rPr>
          <w:sz w:val="18"/>
          <w:szCs w:val="18"/>
        </w:rPr>
        <w:t>risks,</w:t>
      </w:r>
      <w:r w:rsidRPr="00790B5C">
        <w:rPr>
          <w:spacing w:val="1"/>
          <w:sz w:val="18"/>
          <w:szCs w:val="18"/>
        </w:rPr>
        <w:t xml:space="preserve"> </w:t>
      </w:r>
      <w:r w:rsidRPr="00790B5C">
        <w:rPr>
          <w:sz w:val="18"/>
          <w:szCs w:val="18"/>
        </w:rPr>
        <w:t>the</w:t>
      </w:r>
      <w:r w:rsidRPr="00790B5C">
        <w:rPr>
          <w:spacing w:val="4"/>
          <w:sz w:val="18"/>
          <w:szCs w:val="18"/>
        </w:rPr>
        <w:t xml:space="preserve"> </w:t>
      </w:r>
      <w:r w:rsidRPr="00790B5C">
        <w:rPr>
          <w:sz w:val="18"/>
          <w:szCs w:val="18"/>
        </w:rPr>
        <w:t>key</w:t>
      </w:r>
      <w:r w:rsidRPr="00790B5C">
        <w:rPr>
          <w:spacing w:val="4"/>
          <w:sz w:val="18"/>
          <w:szCs w:val="18"/>
        </w:rPr>
        <w:t xml:space="preserve"> </w:t>
      </w:r>
      <w:r w:rsidRPr="00790B5C">
        <w:rPr>
          <w:sz w:val="18"/>
          <w:szCs w:val="18"/>
        </w:rPr>
        <w:t>risks</w:t>
      </w:r>
      <w:r w:rsidRPr="00790B5C">
        <w:rPr>
          <w:spacing w:val="2"/>
          <w:sz w:val="18"/>
          <w:szCs w:val="18"/>
        </w:rPr>
        <w:t xml:space="preserve"> </w:t>
      </w:r>
      <w:r w:rsidRPr="00790B5C">
        <w:rPr>
          <w:sz w:val="18"/>
          <w:szCs w:val="18"/>
        </w:rPr>
        <w:t>are:</w:t>
      </w:r>
    </w:p>
    <w:p w14:paraId="6DB84006" w14:textId="77777777" w:rsidR="0032292D" w:rsidRPr="00790B5C" w:rsidRDefault="00E32278">
      <w:pPr>
        <w:pStyle w:val="ListParagraph"/>
        <w:numPr>
          <w:ilvl w:val="0"/>
          <w:numId w:val="3"/>
        </w:numPr>
        <w:tabs>
          <w:tab w:val="left" w:pos="284"/>
        </w:tabs>
        <w:ind w:left="0" w:firstLine="0"/>
        <w:rPr>
          <w:sz w:val="18"/>
          <w:szCs w:val="18"/>
        </w:rPr>
      </w:pPr>
      <w:r w:rsidRPr="00790B5C">
        <w:rPr>
          <w:sz w:val="18"/>
          <w:szCs w:val="18"/>
        </w:rPr>
        <w:t>Credit</w:t>
      </w:r>
      <w:r w:rsidRPr="00790B5C">
        <w:rPr>
          <w:spacing w:val="5"/>
          <w:sz w:val="18"/>
          <w:szCs w:val="18"/>
        </w:rPr>
        <w:t xml:space="preserve"> </w:t>
      </w:r>
      <w:r w:rsidRPr="00790B5C">
        <w:rPr>
          <w:sz w:val="18"/>
          <w:szCs w:val="18"/>
        </w:rPr>
        <w:t>risk:</w:t>
      </w:r>
      <w:r w:rsidRPr="00790B5C">
        <w:rPr>
          <w:spacing w:val="1"/>
          <w:sz w:val="18"/>
          <w:szCs w:val="18"/>
        </w:rPr>
        <w:t xml:space="preserve"> </w:t>
      </w:r>
      <w:r w:rsidRPr="00790B5C">
        <w:rPr>
          <w:sz w:val="18"/>
          <w:szCs w:val="18"/>
        </w:rPr>
        <w:t>The</w:t>
      </w:r>
      <w:r w:rsidRPr="00790B5C">
        <w:rPr>
          <w:spacing w:val="8"/>
          <w:sz w:val="18"/>
          <w:szCs w:val="18"/>
        </w:rPr>
        <w:t xml:space="preserve"> </w:t>
      </w:r>
      <w:r w:rsidRPr="00790B5C">
        <w:rPr>
          <w:sz w:val="18"/>
          <w:szCs w:val="18"/>
        </w:rPr>
        <w:t>possibility</w:t>
      </w:r>
      <w:r w:rsidRPr="00790B5C">
        <w:rPr>
          <w:spacing w:val="-2"/>
          <w:sz w:val="18"/>
          <w:szCs w:val="18"/>
        </w:rPr>
        <w:t xml:space="preserve"> </w:t>
      </w:r>
      <w:r w:rsidRPr="00790B5C">
        <w:rPr>
          <w:sz w:val="18"/>
          <w:szCs w:val="18"/>
        </w:rPr>
        <w:t>that</w:t>
      </w:r>
      <w:r w:rsidRPr="00790B5C">
        <w:rPr>
          <w:spacing w:val="5"/>
          <w:sz w:val="18"/>
          <w:szCs w:val="18"/>
        </w:rPr>
        <w:t xml:space="preserve"> </w:t>
      </w:r>
      <w:r w:rsidRPr="00790B5C">
        <w:rPr>
          <w:sz w:val="18"/>
          <w:szCs w:val="18"/>
        </w:rPr>
        <w:t>other</w:t>
      </w:r>
      <w:r w:rsidRPr="00790B5C">
        <w:rPr>
          <w:spacing w:val="4"/>
          <w:sz w:val="18"/>
          <w:szCs w:val="18"/>
        </w:rPr>
        <w:t xml:space="preserve"> </w:t>
      </w:r>
      <w:r w:rsidRPr="00790B5C">
        <w:rPr>
          <w:sz w:val="18"/>
          <w:szCs w:val="18"/>
        </w:rPr>
        <w:t>parties</w:t>
      </w:r>
      <w:r w:rsidRPr="00790B5C">
        <w:rPr>
          <w:spacing w:val="3"/>
          <w:sz w:val="18"/>
          <w:szCs w:val="18"/>
        </w:rPr>
        <w:t xml:space="preserve"> </w:t>
      </w:r>
      <w:r w:rsidRPr="00790B5C">
        <w:rPr>
          <w:sz w:val="18"/>
          <w:szCs w:val="18"/>
        </w:rPr>
        <w:t>might</w:t>
      </w:r>
      <w:r w:rsidRPr="00790B5C">
        <w:rPr>
          <w:spacing w:val="2"/>
          <w:sz w:val="18"/>
          <w:szCs w:val="18"/>
        </w:rPr>
        <w:t xml:space="preserve"> </w:t>
      </w:r>
      <w:r w:rsidRPr="00790B5C">
        <w:rPr>
          <w:sz w:val="18"/>
          <w:szCs w:val="18"/>
        </w:rPr>
        <w:t>fail</w:t>
      </w:r>
      <w:r w:rsidRPr="00790B5C">
        <w:rPr>
          <w:spacing w:val="5"/>
          <w:sz w:val="18"/>
          <w:szCs w:val="18"/>
        </w:rPr>
        <w:t xml:space="preserve"> </w:t>
      </w:r>
      <w:r w:rsidRPr="00790B5C">
        <w:rPr>
          <w:sz w:val="18"/>
          <w:szCs w:val="18"/>
        </w:rPr>
        <w:t>to</w:t>
      </w:r>
      <w:r w:rsidRPr="00790B5C">
        <w:rPr>
          <w:spacing w:val="7"/>
          <w:sz w:val="18"/>
          <w:szCs w:val="18"/>
        </w:rPr>
        <w:t xml:space="preserve"> </w:t>
      </w:r>
      <w:r w:rsidRPr="00790B5C">
        <w:rPr>
          <w:sz w:val="18"/>
          <w:szCs w:val="18"/>
        </w:rPr>
        <w:t>pay</w:t>
      </w:r>
      <w:r w:rsidRPr="00790B5C">
        <w:rPr>
          <w:spacing w:val="5"/>
          <w:sz w:val="18"/>
          <w:szCs w:val="18"/>
        </w:rPr>
        <w:t xml:space="preserve"> </w:t>
      </w:r>
      <w:r w:rsidRPr="00790B5C">
        <w:rPr>
          <w:sz w:val="18"/>
          <w:szCs w:val="18"/>
        </w:rPr>
        <w:t>amounts</w:t>
      </w:r>
      <w:r w:rsidRPr="00790B5C">
        <w:rPr>
          <w:spacing w:val="3"/>
          <w:sz w:val="18"/>
          <w:szCs w:val="18"/>
        </w:rPr>
        <w:t xml:space="preserve"> </w:t>
      </w:r>
      <w:r w:rsidRPr="00790B5C">
        <w:rPr>
          <w:sz w:val="18"/>
          <w:szCs w:val="18"/>
        </w:rPr>
        <w:t>due</w:t>
      </w:r>
      <w:r w:rsidRPr="00790B5C">
        <w:rPr>
          <w:spacing w:val="5"/>
          <w:sz w:val="18"/>
          <w:szCs w:val="18"/>
        </w:rPr>
        <w:t xml:space="preserve"> </w:t>
      </w:r>
      <w:r w:rsidRPr="00790B5C">
        <w:rPr>
          <w:sz w:val="18"/>
          <w:szCs w:val="18"/>
        </w:rPr>
        <w:t>to</w:t>
      </w:r>
      <w:r w:rsidRPr="00790B5C">
        <w:rPr>
          <w:spacing w:val="6"/>
          <w:sz w:val="18"/>
          <w:szCs w:val="18"/>
        </w:rPr>
        <w:t xml:space="preserve"> </w:t>
      </w:r>
      <w:r w:rsidRPr="00790B5C">
        <w:rPr>
          <w:sz w:val="18"/>
          <w:szCs w:val="18"/>
        </w:rPr>
        <w:t>the</w:t>
      </w:r>
      <w:r w:rsidRPr="00790B5C">
        <w:rPr>
          <w:spacing w:val="5"/>
          <w:sz w:val="18"/>
          <w:szCs w:val="18"/>
        </w:rPr>
        <w:t xml:space="preserve"> </w:t>
      </w:r>
      <w:r w:rsidRPr="00790B5C">
        <w:rPr>
          <w:sz w:val="18"/>
          <w:szCs w:val="18"/>
        </w:rPr>
        <w:t>PCC</w:t>
      </w:r>
      <w:r w:rsidRPr="00790B5C">
        <w:rPr>
          <w:spacing w:val="6"/>
          <w:sz w:val="18"/>
          <w:szCs w:val="18"/>
        </w:rPr>
        <w:t xml:space="preserve"> </w:t>
      </w:r>
      <w:r w:rsidRPr="00790B5C">
        <w:rPr>
          <w:sz w:val="18"/>
          <w:szCs w:val="18"/>
        </w:rPr>
        <w:t>Group;</w:t>
      </w:r>
    </w:p>
    <w:p w14:paraId="507D0F14" w14:textId="77777777" w:rsidR="0032292D" w:rsidRPr="00790B5C" w:rsidRDefault="0032292D" w:rsidP="00790B5C">
      <w:pPr>
        <w:pStyle w:val="BodyText"/>
        <w:spacing w:before="5"/>
      </w:pPr>
    </w:p>
    <w:p w14:paraId="68B8577E" w14:textId="77777777" w:rsidR="0032292D" w:rsidRPr="00790B5C" w:rsidRDefault="00E32278">
      <w:pPr>
        <w:pStyle w:val="ListParagraph"/>
        <w:numPr>
          <w:ilvl w:val="0"/>
          <w:numId w:val="3"/>
        </w:numPr>
        <w:tabs>
          <w:tab w:val="left" w:pos="549"/>
        </w:tabs>
        <w:spacing w:line="242" w:lineRule="auto"/>
        <w:ind w:left="284" w:right="1200" w:hanging="284"/>
        <w:rPr>
          <w:sz w:val="18"/>
          <w:szCs w:val="18"/>
        </w:rPr>
      </w:pPr>
      <w:r w:rsidRPr="00790B5C">
        <w:rPr>
          <w:sz w:val="18"/>
          <w:szCs w:val="18"/>
        </w:rPr>
        <w:t>Liquidity risk:</w:t>
      </w:r>
      <w:r w:rsidRPr="00790B5C">
        <w:rPr>
          <w:spacing w:val="11"/>
          <w:sz w:val="18"/>
          <w:szCs w:val="18"/>
        </w:rPr>
        <w:t xml:space="preserve"> </w:t>
      </w:r>
      <w:r w:rsidRPr="00790B5C">
        <w:rPr>
          <w:sz w:val="18"/>
          <w:szCs w:val="18"/>
        </w:rPr>
        <w:t>The</w:t>
      </w:r>
      <w:r w:rsidRPr="00790B5C">
        <w:rPr>
          <w:spacing w:val="8"/>
          <w:sz w:val="18"/>
          <w:szCs w:val="18"/>
        </w:rPr>
        <w:t xml:space="preserve"> </w:t>
      </w:r>
      <w:r w:rsidRPr="00790B5C">
        <w:rPr>
          <w:sz w:val="18"/>
          <w:szCs w:val="18"/>
        </w:rPr>
        <w:t>possibility</w:t>
      </w:r>
      <w:r w:rsidRPr="00790B5C">
        <w:rPr>
          <w:spacing w:val="-1"/>
          <w:sz w:val="18"/>
          <w:szCs w:val="18"/>
        </w:rPr>
        <w:t xml:space="preserve"> </w:t>
      </w:r>
      <w:r w:rsidRPr="00790B5C">
        <w:rPr>
          <w:sz w:val="18"/>
          <w:szCs w:val="18"/>
        </w:rPr>
        <w:t>that</w:t>
      </w:r>
      <w:r w:rsidRPr="00790B5C">
        <w:rPr>
          <w:spacing w:val="5"/>
          <w:sz w:val="18"/>
          <w:szCs w:val="18"/>
        </w:rPr>
        <w:t xml:space="preserve"> </w:t>
      </w:r>
      <w:r w:rsidRPr="00790B5C">
        <w:rPr>
          <w:sz w:val="18"/>
          <w:szCs w:val="18"/>
        </w:rPr>
        <w:t>the</w:t>
      </w:r>
      <w:r w:rsidRPr="00790B5C">
        <w:rPr>
          <w:spacing w:val="5"/>
          <w:sz w:val="18"/>
          <w:szCs w:val="18"/>
        </w:rPr>
        <w:t xml:space="preserve"> </w:t>
      </w:r>
      <w:r w:rsidRPr="00790B5C">
        <w:rPr>
          <w:sz w:val="18"/>
          <w:szCs w:val="18"/>
        </w:rPr>
        <w:t>PCC</w:t>
      </w:r>
      <w:r w:rsidRPr="00790B5C">
        <w:rPr>
          <w:spacing w:val="6"/>
          <w:sz w:val="18"/>
          <w:szCs w:val="18"/>
        </w:rPr>
        <w:t xml:space="preserve"> </w:t>
      </w:r>
      <w:r w:rsidRPr="00790B5C">
        <w:rPr>
          <w:sz w:val="18"/>
          <w:szCs w:val="18"/>
        </w:rPr>
        <w:t>Group</w:t>
      </w:r>
      <w:r w:rsidRPr="00790B5C">
        <w:rPr>
          <w:spacing w:val="8"/>
          <w:sz w:val="18"/>
          <w:szCs w:val="18"/>
        </w:rPr>
        <w:t xml:space="preserve"> </w:t>
      </w:r>
      <w:r w:rsidRPr="00790B5C">
        <w:rPr>
          <w:sz w:val="18"/>
          <w:szCs w:val="18"/>
        </w:rPr>
        <w:t>might</w:t>
      </w:r>
      <w:r w:rsidRPr="00790B5C">
        <w:rPr>
          <w:spacing w:val="2"/>
          <w:sz w:val="18"/>
          <w:szCs w:val="18"/>
        </w:rPr>
        <w:t xml:space="preserve"> </w:t>
      </w:r>
      <w:r w:rsidRPr="00790B5C">
        <w:rPr>
          <w:sz w:val="18"/>
          <w:szCs w:val="18"/>
        </w:rPr>
        <w:t>not</w:t>
      </w:r>
      <w:r w:rsidRPr="00790B5C">
        <w:rPr>
          <w:spacing w:val="5"/>
          <w:sz w:val="18"/>
          <w:szCs w:val="18"/>
        </w:rPr>
        <w:t xml:space="preserve"> </w:t>
      </w:r>
      <w:r w:rsidRPr="00790B5C">
        <w:rPr>
          <w:sz w:val="18"/>
          <w:szCs w:val="18"/>
        </w:rPr>
        <w:t>have</w:t>
      </w:r>
      <w:r w:rsidRPr="00790B5C">
        <w:rPr>
          <w:spacing w:val="5"/>
          <w:sz w:val="18"/>
          <w:szCs w:val="18"/>
        </w:rPr>
        <w:t xml:space="preserve"> </w:t>
      </w:r>
      <w:r w:rsidRPr="00790B5C">
        <w:rPr>
          <w:sz w:val="18"/>
          <w:szCs w:val="18"/>
        </w:rPr>
        <w:t>funds</w:t>
      </w:r>
      <w:r w:rsidRPr="00790B5C">
        <w:rPr>
          <w:spacing w:val="6"/>
          <w:sz w:val="18"/>
          <w:szCs w:val="18"/>
        </w:rPr>
        <w:t xml:space="preserve"> </w:t>
      </w:r>
      <w:r w:rsidRPr="00790B5C">
        <w:rPr>
          <w:sz w:val="18"/>
          <w:szCs w:val="18"/>
        </w:rPr>
        <w:t>available</w:t>
      </w:r>
      <w:r w:rsidRPr="00790B5C">
        <w:rPr>
          <w:spacing w:val="-1"/>
          <w:sz w:val="18"/>
          <w:szCs w:val="18"/>
        </w:rPr>
        <w:t xml:space="preserve"> </w:t>
      </w:r>
      <w:r w:rsidRPr="00790B5C">
        <w:rPr>
          <w:sz w:val="18"/>
          <w:szCs w:val="18"/>
        </w:rPr>
        <w:t>to</w:t>
      </w:r>
      <w:r w:rsidRPr="00790B5C">
        <w:rPr>
          <w:spacing w:val="9"/>
          <w:sz w:val="18"/>
          <w:szCs w:val="18"/>
        </w:rPr>
        <w:t xml:space="preserve"> </w:t>
      </w:r>
      <w:r w:rsidRPr="00790B5C">
        <w:rPr>
          <w:sz w:val="18"/>
          <w:szCs w:val="18"/>
        </w:rPr>
        <w:t>meet</w:t>
      </w:r>
      <w:r w:rsidRPr="00790B5C">
        <w:rPr>
          <w:spacing w:val="2"/>
          <w:sz w:val="18"/>
          <w:szCs w:val="18"/>
        </w:rPr>
        <w:t xml:space="preserve"> </w:t>
      </w:r>
      <w:r w:rsidRPr="00790B5C">
        <w:rPr>
          <w:sz w:val="18"/>
          <w:szCs w:val="18"/>
        </w:rPr>
        <w:t>its</w:t>
      </w:r>
      <w:r w:rsidRPr="00790B5C">
        <w:rPr>
          <w:spacing w:val="7"/>
          <w:sz w:val="18"/>
          <w:szCs w:val="18"/>
        </w:rPr>
        <w:t xml:space="preserve"> </w:t>
      </w:r>
      <w:r w:rsidRPr="00790B5C">
        <w:rPr>
          <w:sz w:val="18"/>
          <w:szCs w:val="18"/>
        </w:rPr>
        <w:t>commitments</w:t>
      </w:r>
      <w:r w:rsidRPr="00790B5C">
        <w:rPr>
          <w:spacing w:val="-2"/>
          <w:sz w:val="18"/>
          <w:szCs w:val="18"/>
        </w:rPr>
        <w:t xml:space="preserve"> </w:t>
      </w:r>
      <w:r w:rsidRPr="00790B5C">
        <w:rPr>
          <w:sz w:val="18"/>
          <w:szCs w:val="18"/>
        </w:rPr>
        <w:t>to</w:t>
      </w:r>
      <w:r w:rsidRPr="00790B5C">
        <w:rPr>
          <w:spacing w:val="1"/>
          <w:sz w:val="18"/>
          <w:szCs w:val="18"/>
        </w:rPr>
        <w:t xml:space="preserve"> </w:t>
      </w:r>
      <w:r w:rsidRPr="00790B5C">
        <w:rPr>
          <w:sz w:val="18"/>
          <w:szCs w:val="18"/>
        </w:rPr>
        <w:t>make</w:t>
      </w:r>
      <w:r w:rsidRPr="00790B5C">
        <w:rPr>
          <w:spacing w:val="-3"/>
          <w:sz w:val="18"/>
          <w:szCs w:val="18"/>
        </w:rPr>
        <w:t xml:space="preserve"> </w:t>
      </w:r>
      <w:r w:rsidRPr="00790B5C">
        <w:rPr>
          <w:sz w:val="18"/>
          <w:szCs w:val="18"/>
        </w:rPr>
        <w:t>payments;</w:t>
      </w:r>
    </w:p>
    <w:p w14:paraId="030165D4" w14:textId="77777777" w:rsidR="0032292D" w:rsidRPr="00790B5C" w:rsidRDefault="0032292D" w:rsidP="00067D4C">
      <w:pPr>
        <w:pStyle w:val="BodyText"/>
        <w:spacing w:before="6"/>
        <w:ind w:right="1200"/>
      </w:pPr>
    </w:p>
    <w:p w14:paraId="67AC1C74" w14:textId="3E614196" w:rsidR="0032292D" w:rsidRPr="00790B5C" w:rsidRDefault="00E32278">
      <w:pPr>
        <w:pStyle w:val="ListParagraph"/>
        <w:numPr>
          <w:ilvl w:val="0"/>
          <w:numId w:val="3"/>
        </w:numPr>
        <w:tabs>
          <w:tab w:val="left" w:pos="284"/>
          <w:tab w:val="left" w:pos="7938"/>
        </w:tabs>
        <w:spacing w:before="1" w:line="242" w:lineRule="auto"/>
        <w:ind w:left="284" w:right="1200" w:hanging="284"/>
        <w:rPr>
          <w:sz w:val="18"/>
          <w:szCs w:val="18"/>
        </w:rPr>
      </w:pPr>
      <w:r w:rsidRPr="00790B5C">
        <w:rPr>
          <w:sz w:val="18"/>
          <w:szCs w:val="18"/>
        </w:rPr>
        <w:t>Re-financing risk:</w:t>
      </w:r>
      <w:r w:rsidRPr="00790B5C">
        <w:rPr>
          <w:spacing w:val="11"/>
          <w:sz w:val="18"/>
          <w:szCs w:val="18"/>
        </w:rPr>
        <w:t xml:space="preserve"> </w:t>
      </w:r>
      <w:r w:rsidRPr="00790B5C">
        <w:rPr>
          <w:sz w:val="18"/>
          <w:szCs w:val="18"/>
        </w:rPr>
        <w:t>The</w:t>
      </w:r>
      <w:r w:rsidRPr="00790B5C">
        <w:rPr>
          <w:spacing w:val="8"/>
          <w:sz w:val="18"/>
          <w:szCs w:val="18"/>
        </w:rPr>
        <w:t xml:space="preserve"> </w:t>
      </w:r>
      <w:r w:rsidRPr="00790B5C">
        <w:rPr>
          <w:sz w:val="18"/>
          <w:szCs w:val="18"/>
        </w:rPr>
        <w:t>possibility</w:t>
      </w:r>
      <w:r w:rsidRPr="00790B5C">
        <w:rPr>
          <w:spacing w:val="1"/>
          <w:sz w:val="18"/>
          <w:szCs w:val="18"/>
        </w:rPr>
        <w:t xml:space="preserve"> </w:t>
      </w:r>
      <w:r w:rsidRPr="00790B5C">
        <w:rPr>
          <w:sz w:val="18"/>
          <w:szCs w:val="18"/>
        </w:rPr>
        <w:t>that</w:t>
      </w:r>
      <w:r w:rsidRPr="00790B5C">
        <w:rPr>
          <w:spacing w:val="5"/>
          <w:sz w:val="18"/>
          <w:szCs w:val="18"/>
        </w:rPr>
        <w:t xml:space="preserve"> </w:t>
      </w:r>
      <w:r w:rsidRPr="00790B5C">
        <w:rPr>
          <w:sz w:val="18"/>
          <w:szCs w:val="18"/>
        </w:rPr>
        <w:t>the</w:t>
      </w:r>
      <w:r w:rsidRPr="00790B5C">
        <w:rPr>
          <w:spacing w:val="6"/>
          <w:sz w:val="18"/>
          <w:szCs w:val="18"/>
        </w:rPr>
        <w:t xml:space="preserve"> </w:t>
      </w:r>
      <w:r w:rsidRPr="00790B5C">
        <w:rPr>
          <w:sz w:val="18"/>
          <w:szCs w:val="18"/>
        </w:rPr>
        <w:t>PCC</w:t>
      </w:r>
      <w:r w:rsidRPr="00790B5C">
        <w:rPr>
          <w:spacing w:val="6"/>
          <w:sz w:val="18"/>
          <w:szCs w:val="18"/>
        </w:rPr>
        <w:t xml:space="preserve"> </w:t>
      </w:r>
      <w:r w:rsidRPr="00790B5C">
        <w:rPr>
          <w:sz w:val="18"/>
          <w:szCs w:val="18"/>
        </w:rPr>
        <w:t>Group</w:t>
      </w:r>
      <w:r w:rsidRPr="00790B5C">
        <w:rPr>
          <w:spacing w:val="6"/>
          <w:sz w:val="18"/>
          <w:szCs w:val="18"/>
        </w:rPr>
        <w:t xml:space="preserve"> </w:t>
      </w:r>
      <w:r w:rsidRPr="00790B5C">
        <w:rPr>
          <w:sz w:val="18"/>
          <w:szCs w:val="18"/>
        </w:rPr>
        <w:t>might</w:t>
      </w:r>
      <w:r w:rsidRPr="00790B5C">
        <w:rPr>
          <w:spacing w:val="2"/>
          <w:sz w:val="18"/>
          <w:szCs w:val="18"/>
        </w:rPr>
        <w:t xml:space="preserve"> </w:t>
      </w:r>
      <w:r w:rsidRPr="00790B5C">
        <w:rPr>
          <w:sz w:val="18"/>
          <w:szCs w:val="18"/>
        </w:rPr>
        <w:t>be</w:t>
      </w:r>
      <w:r w:rsidRPr="00790B5C">
        <w:rPr>
          <w:spacing w:val="8"/>
          <w:sz w:val="18"/>
          <w:szCs w:val="18"/>
        </w:rPr>
        <w:t xml:space="preserve"> </w:t>
      </w:r>
      <w:r w:rsidRPr="00790B5C">
        <w:rPr>
          <w:sz w:val="18"/>
          <w:szCs w:val="18"/>
        </w:rPr>
        <w:t>required</w:t>
      </w:r>
      <w:r w:rsidRPr="00790B5C">
        <w:rPr>
          <w:spacing w:val="3"/>
          <w:sz w:val="18"/>
          <w:szCs w:val="18"/>
        </w:rPr>
        <w:t xml:space="preserve"> </w:t>
      </w:r>
      <w:r w:rsidRPr="00790B5C">
        <w:rPr>
          <w:sz w:val="18"/>
          <w:szCs w:val="18"/>
        </w:rPr>
        <w:t>to</w:t>
      </w:r>
      <w:r w:rsidRPr="00790B5C">
        <w:rPr>
          <w:spacing w:val="6"/>
          <w:sz w:val="18"/>
          <w:szCs w:val="18"/>
        </w:rPr>
        <w:t xml:space="preserve"> </w:t>
      </w:r>
      <w:r w:rsidRPr="00790B5C">
        <w:rPr>
          <w:sz w:val="18"/>
          <w:szCs w:val="18"/>
        </w:rPr>
        <w:t>renew</w:t>
      </w:r>
      <w:r w:rsidRPr="00790B5C">
        <w:rPr>
          <w:spacing w:val="5"/>
          <w:sz w:val="18"/>
          <w:szCs w:val="18"/>
        </w:rPr>
        <w:t xml:space="preserve"> </w:t>
      </w:r>
      <w:r w:rsidRPr="00790B5C">
        <w:rPr>
          <w:sz w:val="18"/>
          <w:szCs w:val="18"/>
        </w:rPr>
        <w:t>a</w:t>
      </w:r>
      <w:r w:rsidRPr="00790B5C">
        <w:rPr>
          <w:spacing w:val="8"/>
          <w:sz w:val="18"/>
          <w:szCs w:val="18"/>
        </w:rPr>
        <w:t xml:space="preserve"> </w:t>
      </w:r>
      <w:r w:rsidRPr="00790B5C">
        <w:rPr>
          <w:sz w:val="18"/>
          <w:szCs w:val="18"/>
        </w:rPr>
        <w:t>financial instrument o</w:t>
      </w:r>
      <w:r w:rsidR="00F17C03">
        <w:rPr>
          <w:sz w:val="18"/>
          <w:szCs w:val="18"/>
        </w:rPr>
        <w:t>n m</w:t>
      </w:r>
      <w:r w:rsidRPr="00790B5C">
        <w:rPr>
          <w:sz w:val="18"/>
          <w:szCs w:val="18"/>
        </w:rPr>
        <w:t>aturity</w:t>
      </w:r>
      <w:r w:rsidRPr="00790B5C">
        <w:rPr>
          <w:spacing w:val="-5"/>
          <w:sz w:val="18"/>
          <w:szCs w:val="18"/>
        </w:rPr>
        <w:t xml:space="preserve"> </w:t>
      </w:r>
      <w:r w:rsidRPr="00790B5C">
        <w:rPr>
          <w:sz w:val="18"/>
          <w:szCs w:val="18"/>
        </w:rPr>
        <w:t>at</w:t>
      </w:r>
      <w:r w:rsidRPr="00790B5C">
        <w:rPr>
          <w:spacing w:val="2"/>
          <w:sz w:val="18"/>
          <w:szCs w:val="18"/>
        </w:rPr>
        <w:t xml:space="preserve"> </w:t>
      </w:r>
      <w:r w:rsidRPr="00790B5C">
        <w:rPr>
          <w:sz w:val="18"/>
          <w:szCs w:val="18"/>
        </w:rPr>
        <w:t>disadvantageous</w:t>
      </w:r>
      <w:r w:rsidRPr="00790B5C">
        <w:rPr>
          <w:spacing w:val="-6"/>
          <w:sz w:val="18"/>
          <w:szCs w:val="18"/>
        </w:rPr>
        <w:t xml:space="preserve"> </w:t>
      </w:r>
      <w:r w:rsidRPr="00790B5C">
        <w:rPr>
          <w:sz w:val="18"/>
          <w:szCs w:val="18"/>
        </w:rPr>
        <w:t>interest</w:t>
      </w:r>
      <w:r w:rsidRPr="00790B5C">
        <w:rPr>
          <w:spacing w:val="-3"/>
          <w:sz w:val="18"/>
          <w:szCs w:val="18"/>
        </w:rPr>
        <w:t xml:space="preserve"> </w:t>
      </w:r>
      <w:r w:rsidRPr="00790B5C">
        <w:rPr>
          <w:sz w:val="18"/>
          <w:szCs w:val="18"/>
        </w:rPr>
        <w:t>rates</w:t>
      </w:r>
      <w:r w:rsidRPr="00790B5C">
        <w:rPr>
          <w:spacing w:val="-2"/>
          <w:sz w:val="18"/>
          <w:szCs w:val="18"/>
        </w:rPr>
        <w:t xml:space="preserve"> </w:t>
      </w:r>
      <w:r w:rsidRPr="00790B5C">
        <w:rPr>
          <w:sz w:val="18"/>
          <w:szCs w:val="18"/>
        </w:rPr>
        <w:t>or terms;</w:t>
      </w:r>
      <w:r w:rsidRPr="00790B5C">
        <w:rPr>
          <w:spacing w:val="-3"/>
          <w:sz w:val="18"/>
          <w:szCs w:val="18"/>
        </w:rPr>
        <w:t xml:space="preserve"> </w:t>
      </w:r>
      <w:r w:rsidRPr="00790B5C">
        <w:rPr>
          <w:sz w:val="18"/>
          <w:szCs w:val="18"/>
        </w:rPr>
        <w:t>and</w:t>
      </w:r>
    </w:p>
    <w:p w14:paraId="50CC6EF3" w14:textId="77777777" w:rsidR="0032292D" w:rsidRPr="00790B5C" w:rsidRDefault="0032292D" w:rsidP="00067D4C">
      <w:pPr>
        <w:pStyle w:val="BodyText"/>
        <w:tabs>
          <w:tab w:val="left" w:pos="7938"/>
        </w:tabs>
        <w:spacing w:before="3"/>
        <w:ind w:right="1200"/>
      </w:pPr>
    </w:p>
    <w:p w14:paraId="4DC944D5" w14:textId="77777777" w:rsidR="0032292D" w:rsidRPr="00790B5C" w:rsidRDefault="00E32278">
      <w:pPr>
        <w:pStyle w:val="ListParagraph"/>
        <w:numPr>
          <w:ilvl w:val="0"/>
          <w:numId w:val="3"/>
        </w:numPr>
        <w:tabs>
          <w:tab w:val="left" w:pos="284"/>
          <w:tab w:val="left" w:pos="7938"/>
        </w:tabs>
        <w:spacing w:before="1" w:line="247" w:lineRule="auto"/>
        <w:ind w:left="284" w:right="1200" w:hanging="284"/>
        <w:rPr>
          <w:sz w:val="18"/>
          <w:szCs w:val="18"/>
        </w:rPr>
      </w:pPr>
      <w:r w:rsidRPr="00790B5C">
        <w:rPr>
          <w:sz w:val="18"/>
          <w:szCs w:val="18"/>
        </w:rPr>
        <w:t>Market</w:t>
      </w:r>
      <w:r w:rsidRPr="00790B5C">
        <w:rPr>
          <w:spacing w:val="6"/>
          <w:sz w:val="18"/>
          <w:szCs w:val="18"/>
        </w:rPr>
        <w:t xml:space="preserve"> </w:t>
      </w:r>
      <w:r w:rsidRPr="00790B5C">
        <w:rPr>
          <w:sz w:val="18"/>
          <w:szCs w:val="18"/>
        </w:rPr>
        <w:t>risk</w:t>
      </w:r>
      <w:r w:rsidRPr="00790B5C">
        <w:rPr>
          <w:spacing w:val="5"/>
          <w:sz w:val="18"/>
          <w:szCs w:val="18"/>
        </w:rPr>
        <w:t xml:space="preserve"> </w:t>
      </w:r>
      <w:r w:rsidRPr="00790B5C">
        <w:rPr>
          <w:sz w:val="18"/>
          <w:szCs w:val="18"/>
        </w:rPr>
        <w:t>-</w:t>
      </w:r>
      <w:r w:rsidRPr="00790B5C">
        <w:rPr>
          <w:spacing w:val="6"/>
          <w:sz w:val="18"/>
          <w:szCs w:val="18"/>
        </w:rPr>
        <w:t xml:space="preserve"> </w:t>
      </w:r>
      <w:r w:rsidRPr="00790B5C">
        <w:rPr>
          <w:sz w:val="18"/>
          <w:szCs w:val="18"/>
        </w:rPr>
        <w:t>the</w:t>
      </w:r>
      <w:r w:rsidRPr="00790B5C">
        <w:rPr>
          <w:spacing w:val="5"/>
          <w:sz w:val="18"/>
          <w:szCs w:val="18"/>
        </w:rPr>
        <w:t xml:space="preserve"> </w:t>
      </w:r>
      <w:r w:rsidRPr="00790B5C">
        <w:rPr>
          <w:sz w:val="18"/>
          <w:szCs w:val="18"/>
        </w:rPr>
        <w:t>possibility</w:t>
      </w:r>
      <w:r w:rsidRPr="00790B5C">
        <w:rPr>
          <w:spacing w:val="-2"/>
          <w:sz w:val="18"/>
          <w:szCs w:val="18"/>
        </w:rPr>
        <w:t xml:space="preserve"> </w:t>
      </w:r>
      <w:r w:rsidRPr="00790B5C">
        <w:rPr>
          <w:sz w:val="18"/>
          <w:szCs w:val="18"/>
        </w:rPr>
        <w:t>that</w:t>
      </w:r>
      <w:r w:rsidRPr="00790B5C">
        <w:rPr>
          <w:spacing w:val="4"/>
          <w:sz w:val="18"/>
          <w:szCs w:val="18"/>
        </w:rPr>
        <w:t xml:space="preserve"> </w:t>
      </w:r>
      <w:r w:rsidRPr="00790B5C">
        <w:rPr>
          <w:sz w:val="18"/>
          <w:szCs w:val="18"/>
        </w:rPr>
        <w:t>financial</w:t>
      </w:r>
      <w:r w:rsidRPr="00790B5C">
        <w:rPr>
          <w:spacing w:val="-1"/>
          <w:sz w:val="18"/>
          <w:szCs w:val="18"/>
        </w:rPr>
        <w:t xml:space="preserve"> </w:t>
      </w:r>
      <w:r w:rsidRPr="00790B5C">
        <w:rPr>
          <w:sz w:val="18"/>
          <w:szCs w:val="18"/>
        </w:rPr>
        <w:t>loss</w:t>
      </w:r>
      <w:r w:rsidRPr="00790B5C">
        <w:rPr>
          <w:spacing w:val="2"/>
          <w:sz w:val="18"/>
          <w:szCs w:val="18"/>
        </w:rPr>
        <w:t xml:space="preserve"> </w:t>
      </w:r>
      <w:r w:rsidRPr="00790B5C">
        <w:rPr>
          <w:sz w:val="18"/>
          <w:szCs w:val="18"/>
        </w:rPr>
        <w:t>might</w:t>
      </w:r>
      <w:r w:rsidRPr="00790B5C">
        <w:rPr>
          <w:spacing w:val="5"/>
          <w:sz w:val="18"/>
          <w:szCs w:val="18"/>
        </w:rPr>
        <w:t xml:space="preserve"> </w:t>
      </w:r>
      <w:r w:rsidRPr="00790B5C">
        <w:rPr>
          <w:sz w:val="18"/>
          <w:szCs w:val="18"/>
        </w:rPr>
        <w:t>arise</w:t>
      </w:r>
      <w:r w:rsidRPr="00790B5C">
        <w:rPr>
          <w:spacing w:val="2"/>
          <w:sz w:val="18"/>
          <w:szCs w:val="18"/>
        </w:rPr>
        <w:t xml:space="preserve"> </w:t>
      </w:r>
      <w:r w:rsidRPr="00790B5C">
        <w:rPr>
          <w:sz w:val="18"/>
          <w:szCs w:val="18"/>
        </w:rPr>
        <w:t>for</w:t>
      </w:r>
      <w:r w:rsidRPr="00790B5C">
        <w:rPr>
          <w:spacing w:val="4"/>
          <w:sz w:val="18"/>
          <w:szCs w:val="18"/>
        </w:rPr>
        <w:t xml:space="preserve"> </w:t>
      </w:r>
      <w:r w:rsidRPr="00790B5C">
        <w:rPr>
          <w:sz w:val="18"/>
          <w:szCs w:val="18"/>
        </w:rPr>
        <w:t>the</w:t>
      </w:r>
      <w:r w:rsidRPr="00790B5C">
        <w:rPr>
          <w:spacing w:val="4"/>
          <w:sz w:val="18"/>
          <w:szCs w:val="18"/>
        </w:rPr>
        <w:t xml:space="preserve"> </w:t>
      </w:r>
      <w:r w:rsidRPr="00790B5C">
        <w:rPr>
          <w:sz w:val="18"/>
          <w:szCs w:val="18"/>
        </w:rPr>
        <w:t>PCC</w:t>
      </w:r>
      <w:r w:rsidRPr="00790B5C">
        <w:rPr>
          <w:spacing w:val="8"/>
          <w:sz w:val="18"/>
          <w:szCs w:val="18"/>
        </w:rPr>
        <w:t xml:space="preserve"> </w:t>
      </w:r>
      <w:r w:rsidRPr="00790B5C">
        <w:rPr>
          <w:sz w:val="18"/>
          <w:szCs w:val="18"/>
        </w:rPr>
        <w:t>Group</w:t>
      </w:r>
      <w:r w:rsidRPr="00790B5C">
        <w:rPr>
          <w:spacing w:val="4"/>
          <w:sz w:val="18"/>
          <w:szCs w:val="18"/>
        </w:rPr>
        <w:t xml:space="preserve"> </w:t>
      </w:r>
      <w:r w:rsidRPr="00790B5C">
        <w:rPr>
          <w:sz w:val="18"/>
          <w:szCs w:val="18"/>
        </w:rPr>
        <w:t>as</w:t>
      </w:r>
      <w:r w:rsidRPr="00790B5C">
        <w:rPr>
          <w:spacing w:val="5"/>
          <w:sz w:val="18"/>
          <w:szCs w:val="18"/>
        </w:rPr>
        <w:t xml:space="preserve"> </w:t>
      </w:r>
      <w:r w:rsidRPr="00790B5C">
        <w:rPr>
          <w:sz w:val="18"/>
          <w:szCs w:val="18"/>
        </w:rPr>
        <w:t>a</w:t>
      </w:r>
      <w:r w:rsidRPr="00790B5C">
        <w:rPr>
          <w:spacing w:val="4"/>
          <w:sz w:val="18"/>
          <w:szCs w:val="18"/>
        </w:rPr>
        <w:t xml:space="preserve"> </w:t>
      </w:r>
      <w:r w:rsidRPr="00790B5C">
        <w:rPr>
          <w:sz w:val="18"/>
          <w:szCs w:val="18"/>
        </w:rPr>
        <w:t>result</w:t>
      </w:r>
      <w:r w:rsidRPr="00790B5C">
        <w:rPr>
          <w:spacing w:val="5"/>
          <w:sz w:val="18"/>
          <w:szCs w:val="18"/>
        </w:rPr>
        <w:t xml:space="preserve"> </w:t>
      </w:r>
      <w:r w:rsidRPr="00790B5C">
        <w:rPr>
          <w:sz w:val="18"/>
          <w:szCs w:val="18"/>
        </w:rPr>
        <w:t>of</w:t>
      </w:r>
      <w:r w:rsidRPr="00790B5C">
        <w:rPr>
          <w:spacing w:val="4"/>
          <w:sz w:val="18"/>
          <w:szCs w:val="18"/>
        </w:rPr>
        <w:t xml:space="preserve"> </w:t>
      </w:r>
      <w:r w:rsidRPr="00790B5C">
        <w:rPr>
          <w:sz w:val="18"/>
          <w:szCs w:val="18"/>
        </w:rPr>
        <w:t>changes</w:t>
      </w:r>
      <w:r w:rsidRPr="00790B5C">
        <w:rPr>
          <w:spacing w:val="-1"/>
          <w:sz w:val="18"/>
          <w:szCs w:val="18"/>
        </w:rPr>
        <w:t xml:space="preserve"> </w:t>
      </w:r>
      <w:r w:rsidRPr="00790B5C">
        <w:rPr>
          <w:sz w:val="18"/>
          <w:szCs w:val="18"/>
        </w:rPr>
        <w:t>in</w:t>
      </w:r>
      <w:r w:rsidRPr="00790B5C">
        <w:rPr>
          <w:spacing w:val="7"/>
          <w:sz w:val="18"/>
          <w:szCs w:val="18"/>
        </w:rPr>
        <w:t xml:space="preserve"> </w:t>
      </w:r>
      <w:r w:rsidRPr="00790B5C">
        <w:rPr>
          <w:sz w:val="18"/>
          <w:szCs w:val="18"/>
        </w:rPr>
        <w:t>such</w:t>
      </w:r>
      <w:r w:rsidRPr="00790B5C">
        <w:rPr>
          <w:spacing w:val="1"/>
          <w:sz w:val="18"/>
          <w:szCs w:val="18"/>
        </w:rPr>
        <w:t xml:space="preserve"> </w:t>
      </w:r>
      <w:r w:rsidRPr="00790B5C">
        <w:rPr>
          <w:sz w:val="18"/>
          <w:szCs w:val="18"/>
        </w:rPr>
        <w:t>measures</w:t>
      </w:r>
      <w:r w:rsidRPr="00790B5C">
        <w:rPr>
          <w:spacing w:val="-6"/>
          <w:sz w:val="18"/>
          <w:szCs w:val="18"/>
        </w:rPr>
        <w:t xml:space="preserve"> </w:t>
      </w:r>
      <w:r w:rsidRPr="00790B5C">
        <w:rPr>
          <w:sz w:val="18"/>
          <w:szCs w:val="18"/>
        </w:rPr>
        <w:t>as</w:t>
      </w:r>
      <w:r w:rsidRPr="00790B5C">
        <w:rPr>
          <w:spacing w:val="-1"/>
          <w:sz w:val="18"/>
          <w:szCs w:val="18"/>
        </w:rPr>
        <w:t xml:space="preserve"> </w:t>
      </w:r>
      <w:r w:rsidRPr="00790B5C">
        <w:rPr>
          <w:sz w:val="18"/>
          <w:szCs w:val="18"/>
        </w:rPr>
        <w:t>interest</w:t>
      </w:r>
      <w:r w:rsidRPr="00790B5C">
        <w:rPr>
          <w:spacing w:val="-3"/>
          <w:sz w:val="18"/>
          <w:szCs w:val="18"/>
        </w:rPr>
        <w:t xml:space="preserve"> </w:t>
      </w:r>
      <w:r w:rsidRPr="00790B5C">
        <w:rPr>
          <w:sz w:val="18"/>
          <w:szCs w:val="18"/>
        </w:rPr>
        <w:t>rate movements.</w:t>
      </w:r>
    </w:p>
    <w:p w14:paraId="3D627014" w14:textId="77777777" w:rsidR="0032292D" w:rsidRPr="00790B5C" w:rsidRDefault="0032292D" w:rsidP="00067D4C">
      <w:pPr>
        <w:pStyle w:val="BodyText"/>
        <w:tabs>
          <w:tab w:val="left" w:pos="7938"/>
        </w:tabs>
        <w:spacing w:before="10"/>
      </w:pPr>
    </w:p>
    <w:p w14:paraId="04727ACC" w14:textId="77777777" w:rsidR="0032292D" w:rsidRPr="00790B5C" w:rsidRDefault="00E32278" w:rsidP="00067D4C">
      <w:pPr>
        <w:tabs>
          <w:tab w:val="left" w:pos="7938"/>
        </w:tabs>
        <w:rPr>
          <w:b/>
          <w:sz w:val="18"/>
          <w:szCs w:val="18"/>
        </w:rPr>
      </w:pPr>
      <w:r w:rsidRPr="00790B5C">
        <w:rPr>
          <w:b/>
          <w:sz w:val="18"/>
          <w:szCs w:val="18"/>
        </w:rPr>
        <w:t>Overall</w:t>
      </w:r>
      <w:r w:rsidRPr="00790B5C">
        <w:rPr>
          <w:b/>
          <w:spacing w:val="9"/>
          <w:sz w:val="18"/>
          <w:szCs w:val="18"/>
        </w:rPr>
        <w:t xml:space="preserve"> </w:t>
      </w:r>
      <w:r w:rsidRPr="00790B5C">
        <w:rPr>
          <w:b/>
          <w:sz w:val="18"/>
          <w:szCs w:val="18"/>
        </w:rPr>
        <w:t>Procedures</w:t>
      </w:r>
      <w:r w:rsidRPr="00790B5C">
        <w:rPr>
          <w:b/>
          <w:spacing w:val="8"/>
          <w:sz w:val="18"/>
          <w:szCs w:val="18"/>
        </w:rPr>
        <w:t xml:space="preserve"> </w:t>
      </w:r>
      <w:r w:rsidRPr="00790B5C">
        <w:rPr>
          <w:b/>
          <w:sz w:val="18"/>
          <w:szCs w:val="18"/>
        </w:rPr>
        <w:t>for</w:t>
      </w:r>
      <w:r w:rsidRPr="00790B5C">
        <w:rPr>
          <w:b/>
          <w:spacing w:val="6"/>
          <w:sz w:val="18"/>
          <w:szCs w:val="18"/>
        </w:rPr>
        <w:t xml:space="preserve"> </w:t>
      </w:r>
      <w:r w:rsidRPr="00790B5C">
        <w:rPr>
          <w:b/>
          <w:sz w:val="18"/>
          <w:szCs w:val="18"/>
        </w:rPr>
        <w:t>Managing</w:t>
      </w:r>
      <w:r w:rsidRPr="00790B5C">
        <w:rPr>
          <w:b/>
          <w:spacing w:val="6"/>
          <w:sz w:val="18"/>
          <w:szCs w:val="18"/>
        </w:rPr>
        <w:t xml:space="preserve"> </w:t>
      </w:r>
      <w:r w:rsidRPr="00790B5C">
        <w:rPr>
          <w:b/>
          <w:sz w:val="18"/>
          <w:szCs w:val="18"/>
        </w:rPr>
        <w:t>Risk</w:t>
      </w:r>
    </w:p>
    <w:p w14:paraId="36DD9B2F" w14:textId="77777777" w:rsidR="0032292D" w:rsidRPr="00790B5C" w:rsidRDefault="00E32278" w:rsidP="00067D4C">
      <w:pPr>
        <w:spacing w:line="244" w:lineRule="auto"/>
        <w:ind w:right="1200"/>
        <w:jc w:val="both"/>
        <w:rPr>
          <w:sz w:val="18"/>
          <w:szCs w:val="18"/>
        </w:rPr>
      </w:pPr>
      <w:r w:rsidRPr="00790B5C">
        <w:rPr>
          <w:sz w:val="18"/>
          <w:szCs w:val="18"/>
        </w:rPr>
        <w:t>The</w:t>
      </w:r>
      <w:r w:rsidRPr="00790B5C">
        <w:rPr>
          <w:spacing w:val="5"/>
          <w:sz w:val="18"/>
          <w:szCs w:val="18"/>
        </w:rPr>
        <w:t xml:space="preserve"> </w:t>
      </w:r>
      <w:r w:rsidRPr="00790B5C">
        <w:rPr>
          <w:sz w:val="18"/>
          <w:szCs w:val="18"/>
        </w:rPr>
        <w:t>PCC</w:t>
      </w:r>
      <w:r w:rsidRPr="00790B5C">
        <w:rPr>
          <w:spacing w:val="5"/>
          <w:sz w:val="18"/>
          <w:szCs w:val="18"/>
        </w:rPr>
        <w:t xml:space="preserve"> </w:t>
      </w:r>
      <w:r w:rsidRPr="00790B5C">
        <w:rPr>
          <w:sz w:val="18"/>
          <w:szCs w:val="18"/>
        </w:rPr>
        <w:t>Group’s</w:t>
      </w:r>
      <w:r w:rsidRPr="00790B5C">
        <w:rPr>
          <w:spacing w:val="4"/>
          <w:sz w:val="18"/>
          <w:szCs w:val="18"/>
        </w:rPr>
        <w:t xml:space="preserve"> </w:t>
      </w:r>
      <w:r w:rsidRPr="00790B5C">
        <w:rPr>
          <w:sz w:val="18"/>
          <w:szCs w:val="18"/>
        </w:rPr>
        <w:t>overall</w:t>
      </w:r>
      <w:r w:rsidRPr="00790B5C">
        <w:rPr>
          <w:spacing w:val="1"/>
          <w:sz w:val="18"/>
          <w:szCs w:val="18"/>
        </w:rPr>
        <w:t xml:space="preserve"> </w:t>
      </w:r>
      <w:r w:rsidRPr="00790B5C">
        <w:rPr>
          <w:sz w:val="18"/>
          <w:szCs w:val="18"/>
        </w:rPr>
        <w:t>risk</w:t>
      </w:r>
      <w:r w:rsidRPr="00790B5C">
        <w:rPr>
          <w:spacing w:val="3"/>
          <w:sz w:val="18"/>
          <w:szCs w:val="18"/>
        </w:rPr>
        <w:t xml:space="preserve"> </w:t>
      </w:r>
      <w:r w:rsidRPr="00790B5C">
        <w:rPr>
          <w:sz w:val="18"/>
          <w:szCs w:val="18"/>
        </w:rPr>
        <w:t>management</w:t>
      </w:r>
      <w:r w:rsidRPr="00790B5C">
        <w:rPr>
          <w:spacing w:val="-4"/>
          <w:sz w:val="18"/>
          <w:szCs w:val="18"/>
        </w:rPr>
        <w:t xml:space="preserve"> </w:t>
      </w:r>
      <w:r w:rsidRPr="00790B5C">
        <w:rPr>
          <w:sz w:val="18"/>
          <w:szCs w:val="18"/>
        </w:rPr>
        <w:t>procedures</w:t>
      </w:r>
      <w:r w:rsidRPr="00790B5C">
        <w:rPr>
          <w:spacing w:val="-1"/>
          <w:sz w:val="18"/>
          <w:szCs w:val="18"/>
        </w:rPr>
        <w:t xml:space="preserve"> </w:t>
      </w:r>
      <w:r w:rsidRPr="00790B5C">
        <w:rPr>
          <w:sz w:val="18"/>
          <w:szCs w:val="18"/>
        </w:rPr>
        <w:t>focus</w:t>
      </w:r>
      <w:r w:rsidRPr="00790B5C">
        <w:rPr>
          <w:spacing w:val="3"/>
          <w:sz w:val="18"/>
          <w:szCs w:val="18"/>
        </w:rPr>
        <w:t xml:space="preserve"> </w:t>
      </w:r>
      <w:r w:rsidRPr="00790B5C">
        <w:rPr>
          <w:sz w:val="18"/>
          <w:szCs w:val="18"/>
        </w:rPr>
        <w:t>on</w:t>
      </w:r>
      <w:r w:rsidRPr="00790B5C">
        <w:rPr>
          <w:spacing w:val="4"/>
          <w:sz w:val="18"/>
          <w:szCs w:val="18"/>
        </w:rPr>
        <w:t xml:space="preserve"> </w:t>
      </w:r>
      <w:r w:rsidRPr="00790B5C">
        <w:rPr>
          <w:sz w:val="18"/>
          <w:szCs w:val="18"/>
        </w:rPr>
        <w:t>the</w:t>
      </w:r>
      <w:r w:rsidRPr="00790B5C">
        <w:rPr>
          <w:spacing w:val="4"/>
          <w:sz w:val="18"/>
          <w:szCs w:val="18"/>
        </w:rPr>
        <w:t xml:space="preserve"> </w:t>
      </w:r>
      <w:r w:rsidRPr="00790B5C">
        <w:rPr>
          <w:sz w:val="18"/>
          <w:szCs w:val="18"/>
        </w:rPr>
        <w:t>unpredictability</w:t>
      </w:r>
      <w:r w:rsidRPr="00790B5C">
        <w:rPr>
          <w:spacing w:val="-3"/>
          <w:sz w:val="18"/>
          <w:szCs w:val="18"/>
        </w:rPr>
        <w:t xml:space="preserve"> </w:t>
      </w:r>
      <w:r w:rsidRPr="00790B5C">
        <w:rPr>
          <w:sz w:val="18"/>
          <w:szCs w:val="18"/>
        </w:rPr>
        <w:t>of</w:t>
      </w:r>
      <w:r w:rsidRPr="00790B5C">
        <w:rPr>
          <w:spacing w:val="4"/>
          <w:sz w:val="18"/>
          <w:szCs w:val="18"/>
        </w:rPr>
        <w:t xml:space="preserve"> </w:t>
      </w:r>
      <w:r w:rsidRPr="00790B5C">
        <w:rPr>
          <w:sz w:val="18"/>
          <w:szCs w:val="18"/>
        </w:rPr>
        <w:t>financial</w:t>
      </w:r>
      <w:r w:rsidRPr="00790B5C">
        <w:rPr>
          <w:spacing w:val="-2"/>
          <w:sz w:val="18"/>
          <w:szCs w:val="18"/>
        </w:rPr>
        <w:t xml:space="preserve"> </w:t>
      </w:r>
      <w:r w:rsidRPr="00790B5C">
        <w:rPr>
          <w:sz w:val="18"/>
          <w:szCs w:val="18"/>
        </w:rPr>
        <w:t>markets</w:t>
      </w:r>
      <w:r w:rsidR="006B5CEC" w:rsidRPr="00790B5C">
        <w:rPr>
          <w:sz w:val="18"/>
          <w:szCs w:val="18"/>
        </w:rPr>
        <w:t>,</w:t>
      </w:r>
      <w:r w:rsidRPr="00790B5C">
        <w:rPr>
          <w:spacing w:val="1"/>
          <w:sz w:val="18"/>
          <w:szCs w:val="18"/>
        </w:rPr>
        <w:t xml:space="preserve"> </w:t>
      </w:r>
      <w:r w:rsidRPr="00790B5C">
        <w:rPr>
          <w:sz w:val="18"/>
          <w:szCs w:val="18"/>
        </w:rPr>
        <w:t>and</w:t>
      </w:r>
      <w:r w:rsidRPr="00790B5C">
        <w:rPr>
          <w:spacing w:val="1"/>
          <w:sz w:val="18"/>
          <w:szCs w:val="18"/>
        </w:rPr>
        <w:t xml:space="preserve"> </w:t>
      </w:r>
      <w:r w:rsidRPr="00790B5C">
        <w:rPr>
          <w:sz w:val="18"/>
          <w:szCs w:val="18"/>
        </w:rPr>
        <w:t>implementing</w:t>
      </w:r>
      <w:r w:rsidRPr="00790B5C">
        <w:rPr>
          <w:spacing w:val="-1"/>
          <w:sz w:val="18"/>
          <w:szCs w:val="18"/>
        </w:rPr>
        <w:t xml:space="preserve"> </w:t>
      </w:r>
      <w:r w:rsidRPr="00790B5C">
        <w:rPr>
          <w:sz w:val="18"/>
          <w:szCs w:val="18"/>
        </w:rPr>
        <w:t>restrictions</w:t>
      </w:r>
      <w:r w:rsidRPr="00790B5C">
        <w:rPr>
          <w:spacing w:val="-1"/>
          <w:sz w:val="18"/>
          <w:szCs w:val="18"/>
        </w:rPr>
        <w:t xml:space="preserve"> </w:t>
      </w:r>
      <w:r w:rsidRPr="00790B5C">
        <w:rPr>
          <w:sz w:val="18"/>
          <w:szCs w:val="18"/>
        </w:rPr>
        <w:t>to</w:t>
      </w:r>
      <w:r w:rsidRPr="00790B5C">
        <w:rPr>
          <w:spacing w:val="9"/>
          <w:sz w:val="18"/>
          <w:szCs w:val="18"/>
        </w:rPr>
        <w:t xml:space="preserve"> </w:t>
      </w:r>
      <w:r w:rsidRPr="00790B5C">
        <w:rPr>
          <w:sz w:val="18"/>
          <w:szCs w:val="18"/>
        </w:rPr>
        <w:t>minimise</w:t>
      </w:r>
      <w:r w:rsidRPr="00790B5C">
        <w:rPr>
          <w:spacing w:val="-2"/>
          <w:sz w:val="18"/>
          <w:szCs w:val="18"/>
        </w:rPr>
        <w:t xml:space="preserve"> </w:t>
      </w:r>
      <w:r w:rsidRPr="00790B5C">
        <w:rPr>
          <w:sz w:val="18"/>
          <w:szCs w:val="18"/>
        </w:rPr>
        <w:t>these</w:t>
      </w:r>
      <w:r w:rsidRPr="00790B5C">
        <w:rPr>
          <w:spacing w:val="6"/>
          <w:sz w:val="18"/>
          <w:szCs w:val="18"/>
        </w:rPr>
        <w:t xml:space="preserve"> </w:t>
      </w:r>
      <w:r w:rsidRPr="00790B5C">
        <w:rPr>
          <w:sz w:val="18"/>
          <w:szCs w:val="18"/>
        </w:rPr>
        <w:t>risks.</w:t>
      </w:r>
      <w:r w:rsidRPr="00790B5C">
        <w:rPr>
          <w:spacing w:val="9"/>
          <w:sz w:val="18"/>
          <w:szCs w:val="18"/>
        </w:rPr>
        <w:t xml:space="preserve"> </w:t>
      </w:r>
      <w:r w:rsidRPr="00790B5C">
        <w:rPr>
          <w:sz w:val="18"/>
          <w:szCs w:val="18"/>
        </w:rPr>
        <w:t>The</w:t>
      </w:r>
      <w:r w:rsidRPr="00790B5C">
        <w:rPr>
          <w:spacing w:val="8"/>
          <w:sz w:val="18"/>
          <w:szCs w:val="18"/>
        </w:rPr>
        <w:t xml:space="preserve"> </w:t>
      </w:r>
      <w:r w:rsidRPr="00790B5C">
        <w:rPr>
          <w:sz w:val="18"/>
          <w:szCs w:val="18"/>
        </w:rPr>
        <w:t>procedures for</w:t>
      </w:r>
      <w:r w:rsidRPr="00790B5C">
        <w:rPr>
          <w:spacing w:val="6"/>
          <w:sz w:val="18"/>
          <w:szCs w:val="18"/>
        </w:rPr>
        <w:t xml:space="preserve"> </w:t>
      </w:r>
      <w:r w:rsidRPr="00790B5C">
        <w:rPr>
          <w:sz w:val="18"/>
          <w:szCs w:val="18"/>
        </w:rPr>
        <w:t>risk</w:t>
      </w:r>
      <w:r w:rsidRPr="00790B5C">
        <w:rPr>
          <w:spacing w:val="4"/>
          <w:sz w:val="18"/>
          <w:szCs w:val="18"/>
        </w:rPr>
        <w:t xml:space="preserve"> </w:t>
      </w:r>
      <w:r w:rsidRPr="00790B5C">
        <w:rPr>
          <w:sz w:val="18"/>
          <w:szCs w:val="18"/>
        </w:rPr>
        <w:t>management are</w:t>
      </w:r>
      <w:r w:rsidRPr="00790B5C">
        <w:rPr>
          <w:spacing w:val="5"/>
          <w:sz w:val="18"/>
          <w:szCs w:val="18"/>
        </w:rPr>
        <w:t xml:space="preserve"> </w:t>
      </w:r>
      <w:r w:rsidRPr="00790B5C">
        <w:rPr>
          <w:sz w:val="18"/>
          <w:szCs w:val="18"/>
        </w:rPr>
        <w:t>set</w:t>
      </w:r>
      <w:r w:rsidRPr="00790B5C">
        <w:rPr>
          <w:spacing w:val="6"/>
          <w:sz w:val="18"/>
          <w:szCs w:val="18"/>
        </w:rPr>
        <w:t xml:space="preserve"> </w:t>
      </w:r>
      <w:r w:rsidRPr="00790B5C">
        <w:rPr>
          <w:sz w:val="18"/>
          <w:szCs w:val="18"/>
        </w:rPr>
        <w:t>out</w:t>
      </w:r>
      <w:r w:rsidRPr="00790B5C">
        <w:rPr>
          <w:spacing w:val="6"/>
          <w:sz w:val="18"/>
          <w:szCs w:val="18"/>
        </w:rPr>
        <w:t xml:space="preserve"> </w:t>
      </w:r>
      <w:r w:rsidRPr="00790B5C">
        <w:rPr>
          <w:sz w:val="18"/>
          <w:szCs w:val="18"/>
        </w:rPr>
        <w:t>through</w:t>
      </w:r>
      <w:r w:rsidRPr="00790B5C">
        <w:rPr>
          <w:spacing w:val="3"/>
          <w:sz w:val="18"/>
          <w:szCs w:val="18"/>
        </w:rPr>
        <w:t xml:space="preserve"> </w:t>
      </w:r>
      <w:r w:rsidRPr="00790B5C">
        <w:rPr>
          <w:sz w:val="18"/>
          <w:szCs w:val="18"/>
        </w:rPr>
        <w:t>a</w:t>
      </w:r>
      <w:r w:rsidRPr="00790B5C">
        <w:rPr>
          <w:spacing w:val="6"/>
          <w:sz w:val="18"/>
          <w:szCs w:val="18"/>
        </w:rPr>
        <w:t xml:space="preserve"> </w:t>
      </w:r>
      <w:r w:rsidRPr="00790B5C">
        <w:rPr>
          <w:sz w:val="18"/>
          <w:szCs w:val="18"/>
        </w:rPr>
        <w:t>legal</w:t>
      </w:r>
      <w:r w:rsidRPr="00790B5C">
        <w:rPr>
          <w:spacing w:val="1"/>
          <w:sz w:val="18"/>
          <w:szCs w:val="18"/>
        </w:rPr>
        <w:t xml:space="preserve"> </w:t>
      </w:r>
      <w:r w:rsidRPr="00790B5C">
        <w:rPr>
          <w:sz w:val="18"/>
          <w:szCs w:val="18"/>
        </w:rPr>
        <w:t>framework</w:t>
      </w:r>
      <w:r w:rsidRPr="00790B5C">
        <w:rPr>
          <w:spacing w:val="4"/>
          <w:sz w:val="18"/>
          <w:szCs w:val="18"/>
        </w:rPr>
        <w:t xml:space="preserve"> </w:t>
      </w:r>
      <w:r w:rsidRPr="00790B5C">
        <w:rPr>
          <w:sz w:val="18"/>
          <w:szCs w:val="18"/>
        </w:rPr>
        <w:t>outlined</w:t>
      </w:r>
      <w:r w:rsidRPr="00790B5C">
        <w:rPr>
          <w:spacing w:val="-1"/>
          <w:sz w:val="18"/>
          <w:szCs w:val="18"/>
        </w:rPr>
        <w:t xml:space="preserve"> </w:t>
      </w:r>
      <w:r w:rsidRPr="00790B5C">
        <w:rPr>
          <w:sz w:val="18"/>
          <w:szCs w:val="18"/>
        </w:rPr>
        <w:t>in</w:t>
      </w:r>
      <w:r w:rsidRPr="00790B5C">
        <w:rPr>
          <w:spacing w:val="6"/>
          <w:sz w:val="18"/>
          <w:szCs w:val="18"/>
        </w:rPr>
        <w:t xml:space="preserve"> </w:t>
      </w:r>
      <w:r w:rsidRPr="00790B5C">
        <w:rPr>
          <w:sz w:val="18"/>
          <w:szCs w:val="18"/>
        </w:rPr>
        <w:t>the</w:t>
      </w:r>
      <w:r w:rsidRPr="00790B5C">
        <w:rPr>
          <w:spacing w:val="5"/>
          <w:sz w:val="18"/>
          <w:szCs w:val="18"/>
        </w:rPr>
        <w:t xml:space="preserve"> </w:t>
      </w:r>
      <w:r w:rsidRPr="00790B5C">
        <w:rPr>
          <w:sz w:val="18"/>
          <w:szCs w:val="18"/>
        </w:rPr>
        <w:t>Local</w:t>
      </w:r>
      <w:r w:rsidRPr="00790B5C">
        <w:rPr>
          <w:spacing w:val="1"/>
          <w:sz w:val="18"/>
          <w:szCs w:val="18"/>
        </w:rPr>
        <w:t xml:space="preserve"> </w:t>
      </w:r>
      <w:r w:rsidRPr="00790B5C">
        <w:rPr>
          <w:sz w:val="18"/>
          <w:szCs w:val="18"/>
        </w:rPr>
        <w:t>Government</w:t>
      </w:r>
      <w:r w:rsidRPr="00790B5C">
        <w:rPr>
          <w:spacing w:val="1"/>
          <w:sz w:val="18"/>
          <w:szCs w:val="18"/>
        </w:rPr>
        <w:t xml:space="preserve"> </w:t>
      </w:r>
      <w:r w:rsidRPr="00790B5C">
        <w:rPr>
          <w:sz w:val="18"/>
          <w:szCs w:val="18"/>
        </w:rPr>
        <w:t>Act</w:t>
      </w:r>
      <w:r w:rsidRPr="00790B5C">
        <w:rPr>
          <w:spacing w:val="4"/>
          <w:sz w:val="18"/>
          <w:szCs w:val="18"/>
        </w:rPr>
        <w:t xml:space="preserve"> </w:t>
      </w:r>
      <w:r w:rsidRPr="00790B5C">
        <w:rPr>
          <w:sz w:val="18"/>
          <w:szCs w:val="18"/>
        </w:rPr>
        <w:t>2003</w:t>
      </w:r>
      <w:r w:rsidRPr="00790B5C">
        <w:rPr>
          <w:spacing w:val="4"/>
          <w:sz w:val="18"/>
          <w:szCs w:val="18"/>
        </w:rPr>
        <w:t xml:space="preserve"> </w:t>
      </w:r>
      <w:r w:rsidRPr="00790B5C">
        <w:rPr>
          <w:sz w:val="18"/>
          <w:szCs w:val="18"/>
        </w:rPr>
        <w:t>and</w:t>
      </w:r>
      <w:r w:rsidRPr="00790B5C">
        <w:rPr>
          <w:spacing w:val="5"/>
          <w:sz w:val="18"/>
          <w:szCs w:val="18"/>
        </w:rPr>
        <w:t xml:space="preserve"> </w:t>
      </w:r>
      <w:r w:rsidRPr="00790B5C">
        <w:rPr>
          <w:sz w:val="18"/>
          <w:szCs w:val="18"/>
        </w:rPr>
        <w:t>the</w:t>
      </w:r>
      <w:r w:rsidRPr="00790B5C">
        <w:rPr>
          <w:spacing w:val="4"/>
          <w:sz w:val="18"/>
          <w:szCs w:val="18"/>
        </w:rPr>
        <w:t xml:space="preserve"> </w:t>
      </w:r>
      <w:r w:rsidRPr="00790B5C">
        <w:rPr>
          <w:sz w:val="18"/>
          <w:szCs w:val="18"/>
        </w:rPr>
        <w:t>associated</w:t>
      </w:r>
      <w:r w:rsidRPr="00790B5C">
        <w:rPr>
          <w:spacing w:val="-1"/>
          <w:sz w:val="18"/>
          <w:szCs w:val="18"/>
        </w:rPr>
        <w:t xml:space="preserve"> </w:t>
      </w:r>
      <w:r w:rsidRPr="00790B5C">
        <w:rPr>
          <w:sz w:val="18"/>
          <w:szCs w:val="18"/>
        </w:rPr>
        <w:t>regulations.</w:t>
      </w:r>
      <w:r w:rsidRPr="00790B5C">
        <w:rPr>
          <w:spacing w:val="7"/>
          <w:sz w:val="18"/>
          <w:szCs w:val="18"/>
        </w:rPr>
        <w:t xml:space="preserve"> </w:t>
      </w:r>
      <w:r w:rsidRPr="00790B5C">
        <w:rPr>
          <w:sz w:val="18"/>
          <w:szCs w:val="18"/>
        </w:rPr>
        <w:t>These</w:t>
      </w:r>
      <w:r w:rsidRPr="00790B5C">
        <w:rPr>
          <w:spacing w:val="4"/>
          <w:sz w:val="18"/>
          <w:szCs w:val="18"/>
        </w:rPr>
        <w:t xml:space="preserve"> </w:t>
      </w:r>
      <w:r w:rsidRPr="00790B5C">
        <w:rPr>
          <w:sz w:val="18"/>
          <w:szCs w:val="18"/>
        </w:rPr>
        <w:t>require</w:t>
      </w:r>
      <w:r w:rsidRPr="00790B5C">
        <w:rPr>
          <w:spacing w:val="2"/>
          <w:sz w:val="18"/>
          <w:szCs w:val="18"/>
        </w:rPr>
        <w:t xml:space="preserve"> </w:t>
      </w:r>
      <w:r w:rsidRPr="00790B5C">
        <w:rPr>
          <w:sz w:val="18"/>
          <w:szCs w:val="18"/>
        </w:rPr>
        <w:t>the</w:t>
      </w:r>
      <w:r w:rsidRPr="00790B5C">
        <w:rPr>
          <w:spacing w:val="7"/>
          <w:sz w:val="18"/>
          <w:szCs w:val="18"/>
        </w:rPr>
        <w:t xml:space="preserve"> </w:t>
      </w:r>
      <w:r w:rsidRPr="00790B5C">
        <w:rPr>
          <w:sz w:val="18"/>
          <w:szCs w:val="18"/>
        </w:rPr>
        <w:t>PCC</w:t>
      </w:r>
      <w:r w:rsidRPr="00790B5C">
        <w:rPr>
          <w:spacing w:val="5"/>
          <w:sz w:val="18"/>
          <w:szCs w:val="18"/>
        </w:rPr>
        <w:t xml:space="preserve"> </w:t>
      </w:r>
      <w:r w:rsidRPr="00790B5C">
        <w:rPr>
          <w:sz w:val="18"/>
          <w:szCs w:val="18"/>
        </w:rPr>
        <w:t>to</w:t>
      </w:r>
      <w:r w:rsidRPr="00790B5C">
        <w:rPr>
          <w:spacing w:val="1"/>
          <w:sz w:val="18"/>
          <w:szCs w:val="18"/>
        </w:rPr>
        <w:t xml:space="preserve"> </w:t>
      </w:r>
      <w:r w:rsidRPr="00790B5C">
        <w:rPr>
          <w:sz w:val="18"/>
          <w:szCs w:val="18"/>
        </w:rPr>
        <w:t>comply</w:t>
      </w:r>
      <w:r w:rsidRPr="00790B5C">
        <w:rPr>
          <w:spacing w:val="1"/>
          <w:sz w:val="18"/>
          <w:szCs w:val="18"/>
        </w:rPr>
        <w:t xml:space="preserve"> </w:t>
      </w:r>
      <w:r w:rsidRPr="00790B5C">
        <w:rPr>
          <w:sz w:val="18"/>
          <w:szCs w:val="18"/>
        </w:rPr>
        <w:t>with</w:t>
      </w:r>
      <w:r w:rsidRPr="00790B5C">
        <w:rPr>
          <w:spacing w:val="11"/>
          <w:sz w:val="18"/>
          <w:szCs w:val="18"/>
        </w:rPr>
        <w:t xml:space="preserve"> </w:t>
      </w:r>
      <w:r w:rsidRPr="00790B5C">
        <w:rPr>
          <w:sz w:val="18"/>
          <w:szCs w:val="18"/>
        </w:rPr>
        <w:t>the</w:t>
      </w:r>
      <w:r w:rsidRPr="00790B5C">
        <w:rPr>
          <w:spacing w:val="6"/>
          <w:sz w:val="18"/>
          <w:szCs w:val="18"/>
        </w:rPr>
        <w:t xml:space="preserve"> </w:t>
      </w:r>
      <w:r w:rsidRPr="00790B5C">
        <w:rPr>
          <w:sz w:val="18"/>
          <w:szCs w:val="18"/>
        </w:rPr>
        <w:t>CIPFA</w:t>
      </w:r>
      <w:r w:rsidRPr="00790B5C">
        <w:rPr>
          <w:spacing w:val="6"/>
          <w:sz w:val="18"/>
          <w:szCs w:val="18"/>
        </w:rPr>
        <w:t xml:space="preserve"> </w:t>
      </w:r>
      <w:r w:rsidRPr="00790B5C">
        <w:rPr>
          <w:sz w:val="18"/>
          <w:szCs w:val="18"/>
        </w:rPr>
        <w:t>Prudential</w:t>
      </w:r>
      <w:r w:rsidRPr="00790B5C">
        <w:rPr>
          <w:spacing w:val="2"/>
          <w:sz w:val="18"/>
          <w:szCs w:val="18"/>
        </w:rPr>
        <w:t xml:space="preserve"> </w:t>
      </w:r>
      <w:r w:rsidRPr="00790B5C">
        <w:rPr>
          <w:sz w:val="18"/>
          <w:szCs w:val="18"/>
        </w:rPr>
        <w:t>Code,</w:t>
      </w:r>
      <w:r w:rsidRPr="00790B5C">
        <w:rPr>
          <w:spacing w:val="6"/>
          <w:sz w:val="18"/>
          <w:szCs w:val="18"/>
        </w:rPr>
        <w:t xml:space="preserve"> </w:t>
      </w:r>
      <w:r w:rsidRPr="00790B5C">
        <w:rPr>
          <w:sz w:val="18"/>
          <w:szCs w:val="18"/>
        </w:rPr>
        <w:t>the</w:t>
      </w:r>
      <w:r w:rsidRPr="00790B5C">
        <w:rPr>
          <w:spacing w:val="5"/>
          <w:sz w:val="18"/>
          <w:szCs w:val="18"/>
        </w:rPr>
        <w:t xml:space="preserve"> </w:t>
      </w:r>
      <w:r w:rsidRPr="00790B5C">
        <w:rPr>
          <w:sz w:val="18"/>
          <w:szCs w:val="18"/>
        </w:rPr>
        <w:t>CIPFA</w:t>
      </w:r>
      <w:r w:rsidRPr="00790B5C">
        <w:rPr>
          <w:spacing w:val="8"/>
          <w:sz w:val="18"/>
          <w:szCs w:val="18"/>
        </w:rPr>
        <w:t xml:space="preserve"> </w:t>
      </w:r>
      <w:r w:rsidRPr="00790B5C">
        <w:rPr>
          <w:sz w:val="18"/>
          <w:szCs w:val="18"/>
        </w:rPr>
        <w:t>Treasury</w:t>
      </w:r>
      <w:r w:rsidRPr="00790B5C">
        <w:rPr>
          <w:spacing w:val="5"/>
          <w:sz w:val="18"/>
          <w:szCs w:val="18"/>
        </w:rPr>
        <w:t xml:space="preserve"> </w:t>
      </w:r>
      <w:r w:rsidRPr="00790B5C">
        <w:rPr>
          <w:sz w:val="18"/>
          <w:szCs w:val="18"/>
        </w:rPr>
        <w:t>Management</w:t>
      </w:r>
      <w:r w:rsidRPr="00790B5C">
        <w:rPr>
          <w:spacing w:val="6"/>
          <w:sz w:val="18"/>
          <w:szCs w:val="18"/>
        </w:rPr>
        <w:t xml:space="preserve"> </w:t>
      </w:r>
      <w:r w:rsidRPr="00790B5C">
        <w:rPr>
          <w:sz w:val="18"/>
          <w:szCs w:val="18"/>
        </w:rPr>
        <w:t>in</w:t>
      </w:r>
      <w:r w:rsidRPr="00790B5C">
        <w:rPr>
          <w:spacing w:val="5"/>
          <w:sz w:val="18"/>
          <w:szCs w:val="18"/>
        </w:rPr>
        <w:t xml:space="preserve"> </w:t>
      </w:r>
      <w:r w:rsidRPr="00790B5C">
        <w:rPr>
          <w:sz w:val="18"/>
          <w:szCs w:val="18"/>
        </w:rPr>
        <w:t>the</w:t>
      </w:r>
      <w:r w:rsidRPr="00790B5C">
        <w:rPr>
          <w:spacing w:val="6"/>
          <w:sz w:val="18"/>
          <w:szCs w:val="18"/>
        </w:rPr>
        <w:t xml:space="preserve"> </w:t>
      </w:r>
      <w:r w:rsidRPr="00790B5C">
        <w:rPr>
          <w:sz w:val="18"/>
          <w:szCs w:val="18"/>
        </w:rPr>
        <w:t>Public</w:t>
      </w:r>
      <w:r w:rsidRPr="00790B5C">
        <w:rPr>
          <w:spacing w:val="4"/>
          <w:sz w:val="18"/>
          <w:szCs w:val="18"/>
        </w:rPr>
        <w:t xml:space="preserve"> </w:t>
      </w:r>
      <w:r w:rsidRPr="00790B5C">
        <w:rPr>
          <w:sz w:val="18"/>
          <w:szCs w:val="18"/>
        </w:rPr>
        <w:t>Services</w:t>
      </w:r>
      <w:r w:rsidRPr="00790B5C">
        <w:rPr>
          <w:spacing w:val="5"/>
          <w:sz w:val="18"/>
          <w:szCs w:val="18"/>
        </w:rPr>
        <w:t xml:space="preserve"> </w:t>
      </w:r>
      <w:r w:rsidRPr="00790B5C">
        <w:rPr>
          <w:sz w:val="18"/>
          <w:szCs w:val="18"/>
        </w:rPr>
        <w:t>Code</w:t>
      </w:r>
      <w:r w:rsidRPr="00790B5C">
        <w:rPr>
          <w:spacing w:val="6"/>
          <w:sz w:val="18"/>
          <w:szCs w:val="18"/>
        </w:rPr>
        <w:t xml:space="preserve"> </w:t>
      </w:r>
      <w:r w:rsidRPr="00790B5C">
        <w:rPr>
          <w:sz w:val="18"/>
          <w:szCs w:val="18"/>
        </w:rPr>
        <w:t>of</w:t>
      </w:r>
      <w:r w:rsidRPr="00790B5C">
        <w:rPr>
          <w:spacing w:val="6"/>
          <w:sz w:val="18"/>
          <w:szCs w:val="18"/>
        </w:rPr>
        <w:t xml:space="preserve"> </w:t>
      </w:r>
      <w:r w:rsidRPr="00790B5C">
        <w:rPr>
          <w:sz w:val="18"/>
          <w:szCs w:val="18"/>
        </w:rPr>
        <w:t>Practice</w:t>
      </w:r>
      <w:r w:rsidRPr="00790B5C">
        <w:rPr>
          <w:spacing w:val="1"/>
          <w:sz w:val="18"/>
          <w:szCs w:val="18"/>
        </w:rPr>
        <w:t xml:space="preserve"> </w:t>
      </w:r>
      <w:r w:rsidRPr="00790B5C">
        <w:rPr>
          <w:sz w:val="18"/>
          <w:szCs w:val="18"/>
        </w:rPr>
        <w:t>and</w:t>
      </w:r>
      <w:r w:rsidRPr="00790B5C">
        <w:rPr>
          <w:spacing w:val="6"/>
          <w:sz w:val="18"/>
          <w:szCs w:val="18"/>
        </w:rPr>
        <w:t xml:space="preserve"> </w:t>
      </w:r>
      <w:r w:rsidRPr="00790B5C">
        <w:rPr>
          <w:sz w:val="18"/>
          <w:szCs w:val="18"/>
        </w:rPr>
        <w:t>Investment</w:t>
      </w:r>
      <w:r w:rsidRPr="00790B5C">
        <w:rPr>
          <w:spacing w:val="2"/>
          <w:sz w:val="18"/>
          <w:szCs w:val="18"/>
        </w:rPr>
        <w:t xml:space="preserve"> </w:t>
      </w:r>
      <w:r w:rsidRPr="00790B5C">
        <w:rPr>
          <w:sz w:val="18"/>
          <w:szCs w:val="18"/>
        </w:rPr>
        <w:t>Guidance issued</w:t>
      </w:r>
      <w:r w:rsidRPr="00790B5C">
        <w:rPr>
          <w:spacing w:val="4"/>
          <w:sz w:val="18"/>
          <w:szCs w:val="18"/>
        </w:rPr>
        <w:t xml:space="preserve"> </w:t>
      </w:r>
      <w:r w:rsidRPr="00790B5C">
        <w:rPr>
          <w:sz w:val="18"/>
          <w:szCs w:val="18"/>
        </w:rPr>
        <w:t>through</w:t>
      </w:r>
      <w:r w:rsidRPr="00790B5C">
        <w:rPr>
          <w:spacing w:val="4"/>
          <w:sz w:val="18"/>
          <w:szCs w:val="18"/>
        </w:rPr>
        <w:t xml:space="preserve"> </w:t>
      </w:r>
      <w:r w:rsidRPr="00790B5C">
        <w:rPr>
          <w:sz w:val="18"/>
          <w:szCs w:val="18"/>
        </w:rPr>
        <w:t>the</w:t>
      </w:r>
      <w:r w:rsidRPr="00790B5C">
        <w:rPr>
          <w:spacing w:val="6"/>
          <w:sz w:val="18"/>
          <w:szCs w:val="18"/>
        </w:rPr>
        <w:t xml:space="preserve"> </w:t>
      </w:r>
      <w:r w:rsidRPr="00790B5C">
        <w:rPr>
          <w:sz w:val="18"/>
          <w:szCs w:val="18"/>
        </w:rPr>
        <w:t>Act.</w:t>
      </w:r>
      <w:r w:rsidRPr="00790B5C">
        <w:rPr>
          <w:spacing w:val="15"/>
          <w:sz w:val="18"/>
          <w:szCs w:val="18"/>
        </w:rPr>
        <w:t xml:space="preserve"> </w:t>
      </w:r>
      <w:r w:rsidRPr="00790B5C">
        <w:rPr>
          <w:sz w:val="18"/>
          <w:szCs w:val="18"/>
        </w:rPr>
        <w:t>Overall</w:t>
      </w:r>
      <w:r w:rsidRPr="00790B5C">
        <w:rPr>
          <w:spacing w:val="8"/>
          <w:sz w:val="18"/>
          <w:szCs w:val="18"/>
        </w:rPr>
        <w:t xml:space="preserve"> </w:t>
      </w:r>
      <w:r w:rsidRPr="00790B5C">
        <w:rPr>
          <w:sz w:val="18"/>
          <w:szCs w:val="18"/>
        </w:rPr>
        <w:t>these</w:t>
      </w:r>
      <w:r w:rsidRPr="00790B5C">
        <w:rPr>
          <w:spacing w:val="4"/>
          <w:sz w:val="18"/>
          <w:szCs w:val="18"/>
        </w:rPr>
        <w:t xml:space="preserve"> </w:t>
      </w:r>
      <w:r w:rsidRPr="00790B5C">
        <w:rPr>
          <w:sz w:val="18"/>
          <w:szCs w:val="18"/>
        </w:rPr>
        <w:t>procedures require</w:t>
      </w:r>
      <w:r w:rsidRPr="00790B5C">
        <w:rPr>
          <w:spacing w:val="4"/>
          <w:sz w:val="18"/>
          <w:szCs w:val="18"/>
        </w:rPr>
        <w:t xml:space="preserve"> </w:t>
      </w:r>
      <w:r w:rsidRPr="00790B5C">
        <w:rPr>
          <w:sz w:val="18"/>
          <w:szCs w:val="18"/>
        </w:rPr>
        <w:t>the</w:t>
      </w:r>
      <w:r w:rsidRPr="00790B5C">
        <w:rPr>
          <w:spacing w:val="6"/>
          <w:sz w:val="18"/>
          <w:szCs w:val="18"/>
        </w:rPr>
        <w:t xml:space="preserve"> </w:t>
      </w:r>
      <w:r w:rsidRPr="00790B5C">
        <w:rPr>
          <w:sz w:val="18"/>
          <w:szCs w:val="18"/>
        </w:rPr>
        <w:t>PCC</w:t>
      </w:r>
      <w:r w:rsidRPr="00790B5C">
        <w:rPr>
          <w:spacing w:val="6"/>
          <w:sz w:val="18"/>
          <w:szCs w:val="18"/>
        </w:rPr>
        <w:t xml:space="preserve"> </w:t>
      </w:r>
      <w:r w:rsidRPr="00790B5C">
        <w:rPr>
          <w:sz w:val="18"/>
          <w:szCs w:val="18"/>
        </w:rPr>
        <w:t>Group</w:t>
      </w:r>
      <w:r w:rsidRPr="00790B5C">
        <w:rPr>
          <w:spacing w:val="8"/>
          <w:sz w:val="18"/>
          <w:szCs w:val="18"/>
        </w:rPr>
        <w:t xml:space="preserve"> </w:t>
      </w:r>
      <w:r w:rsidRPr="00790B5C">
        <w:rPr>
          <w:sz w:val="18"/>
          <w:szCs w:val="18"/>
        </w:rPr>
        <w:t>to</w:t>
      </w:r>
      <w:r w:rsidRPr="00790B5C">
        <w:rPr>
          <w:spacing w:val="6"/>
          <w:sz w:val="18"/>
          <w:szCs w:val="18"/>
        </w:rPr>
        <w:t xml:space="preserve"> </w:t>
      </w:r>
      <w:r w:rsidRPr="00790B5C">
        <w:rPr>
          <w:sz w:val="18"/>
          <w:szCs w:val="18"/>
        </w:rPr>
        <w:t>manage</w:t>
      </w:r>
      <w:r w:rsidRPr="00790B5C">
        <w:rPr>
          <w:spacing w:val="4"/>
          <w:sz w:val="18"/>
          <w:szCs w:val="18"/>
        </w:rPr>
        <w:t xml:space="preserve"> </w:t>
      </w:r>
      <w:r w:rsidRPr="00790B5C">
        <w:rPr>
          <w:sz w:val="18"/>
          <w:szCs w:val="18"/>
        </w:rPr>
        <w:t>risk</w:t>
      </w:r>
      <w:r w:rsidRPr="00790B5C">
        <w:rPr>
          <w:spacing w:val="1"/>
          <w:sz w:val="18"/>
          <w:szCs w:val="18"/>
        </w:rPr>
        <w:t xml:space="preserve"> </w:t>
      </w:r>
      <w:r w:rsidRPr="00790B5C">
        <w:rPr>
          <w:sz w:val="18"/>
          <w:szCs w:val="18"/>
        </w:rPr>
        <w:t>in</w:t>
      </w:r>
      <w:r w:rsidRPr="00790B5C">
        <w:rPr>
          <w:spacing w:val="-1"/>
          <w:sz w:val="18"/>
          <w:szCs w:val="18"/>
        </w:rPr>
        <w:t xml:space="preserve"> </w:t>
      </w:r>
      <w:r w:rsidRPr="00790B5C">
        <w:rPr>
          <w:sz w:val="18"/>
          <w:szCs w:val="18"/>
        </w:rPr>
        <w:t>the</w:t>
      </w:r>
      <w:r w:rsidRPr="00790B5C">
        <w:rPr>
          <w:spacing w:val="-1"/>
          <w:sz w:val="18"/>
          <w:szCs w:val="18"/>
        </w:rPr>
        <w:t xml:space="preserve"> </w:t>
      </w:r>
      <w:r w:rsidRPr="00790B5C">
        <w:rPr>
          <w:sz w:val="18"/>
          <w:szCs w:val="18"/>
        </w:rPr>
        <w:t>following</w:t>
      </w:r>
      <w:r w:rsidRPr="00790B5C">
        <w:rPr>
          <w:spacing w:val="-1"/>
          <w:sz w:val="18"/>
          <w:szCs w:val="18"/>
        </w:rPr>
        <w:t xml:space="preserve"> </w:t>
      </w:r>
      <w:r w:rsidRPr="00790B5C">
        <w:rPr>
          <w:sz w:val="18"/>
          <w:szCs w:val="18"/>
        </w:rPr>
        <w:t>ways:</w:t>
      </w:r>
    </w:p>
    <w:p w14:paraId="6E9720F4" w14:textId="77777777" w:rsidR="0032292D" w:rsidRPr="00790B5C" w:rsidRDefault="0032292D" w:rsidP="00067D4C">
      <w:pPr>
        <w:pStyle w:val="BodyText"/>
        <w:tabs>
          <w:tab w:val="left" w:pos="8364"/>
        </w:tabs>
      </w:pPr>
    </w:p>
    <w:p w14:paraId="36D82A66" w14:textId="77777777" w:rsidR="0032292D" w:rsidRPr="00790B5C" w:rsidRDefault="00E32278">
      <w:pPr>
        <w:pStyle w:val="ListParagraph"/>
        <w:numPr>
          <w:ilvl w:val="0"/>
          <w:numId w:val="2"/>
        </w:numPr>
        <w:tabs>
          <w:tab w:val="left" w:pos="462"/>
          <w:tab w:val="left" w:pos="8364"/>
        </w:tabs>
        <w:ind w:left="0" w:firstLine="0"/>
        <w:rPr>
          <w:sz w:val="18"/>
          <w:szCs w:val="18"/>
        </w:rPr>
      </w:pPr>
      <w:r w:rsidRPr="00790B5C">
        <w:rPr>
          <w:sz w:val="18"/>
          <w:szCs w:val="18"/>
        </w:rPr>
        <w:t>By</w:t>
      </w:r>
      <w:r w:rsidRPr="00790B5C">
        <w:rPr>
          <w:spacing w:val="9"/>
          <w:sz w:val="18"/>
          <w:szCs w:val="18"/>
        </w:rPr>
        <w:t xml:space="preserve"> </w:t>
      </w:r>
      <w:r w:rsidRPr="00790B5C">
        <w:rPr>
          <w:sz w:val="18"/>
          <w:szCs w:val="18"/>
        </w:rPr>
        <w:t>formally</w:t>
      </w:r>
      <w:r w:rsidRPr="00790B5C">
        <w:rPr>
          <w:spacing w:val="2"/>
          <w:sz w:val="18"/>
          <w:szCs w:val="18"/>
        </w:rPr>
        <w:t xml:space="preserve"> </w:t>
      </w:r>
      <w:r w:rsidRPr="00790B5C">
        <w:rPr>
          <w:sz w:val="18"/>
          <w:szCs w:val="18"/>
        </w:rPr>
        <w:t>adopting</w:t>
      </w:r>
      <w:r w:rsidRPr="00790B5C">
        <w:rPr>
          <w:spacing w:val="4"/>
          <w:sz w:val="18"/>
          <w:szCs w:val="18"/>
        </w:rPr>
        <w:t xml:space="preserve"> </w:t>
      </w:r>
      <w:r w:rsidRPr="00790B5C">
        <w:rPr>
          <w:sz w:val="18"/>
          <w:szCs w:val="18"/>
        </w:rPr>
        <w:t>the</w:t>
      </w:r>
      <w:r w:rsidRPr="00790B5C">
        <w:rPr>
          <w:spacing w:val="6"/>
          <w:sz w:val="18"/>
          <w:szCs w:val="18"/>
        </w:rPr>
        <w:t xml:space="preserve"> </w:t>
      </w:r>
      <w:r w:rsidRPr="00790B5C">
        <w:rPr>
          <w:sz w:val="18"/>
          <w:szCs w:val="18"/>
        </w:rPr>
        <w:t>requirements of</w:t>
      </w:r>
      <w:r w:rsidRPr="00790B5C">
        <w:rPr>
          <w:spacing w:val="8"/>
          <w:sz w:val="18"/>
          <w:szCs w:val="18"/>
        </w:rPr>
        <w:t xml:space="preserve"> </w:t>
      </w:r>
      <w:r w:rsidRPr="00790B5C">
        <w:rPr>
          <w:sz w:val="18"/>
          <w:szCs w:val="18"/>
        </w:rPr>
        <w:t>the</w:t>
      </w:r>
      <w:r w:rsidRPr="00790B5C">
        <w:rPr>
          <w:spacing w:val="7"/>
          <w:sz w:val="18"/>
          <w:szCs w:val="18"/>
        </w:rPr>
        <w:t xml:space="preserve"> </w:t>
      </w:r>
      <w:r w:rsidRPr="00790B5C">
        <w:rPr>
          <w:sz w:val="18"/>
          <w:szCs w:val="18"/>
        </w:rPr>
        <w:t>Code</w:t>
      </w:r>
      <w:r w:rsidRPr="00790B5C">
        <w:rPr>
          <w:spacing w:val="6"/>
          <w:sz w:val="18"/>
          <w:szCs w:val="18"/>
        </w:rPr>
        <w:t xml:space="preserve"> </w:t>
      </w:r>
      <w:r w:rsidRPr="00790B5C">
        <w:rPr>
          <w:sz w:val="18"/>
          <w:szCs w:val="18"/>
        </w:rPr>
        <w:t>of</w:t>
      </w:r>
      <w:r w:rsidRPr="00790B5C">
        <w:rPr>
          <w:spacing w:val="6"/>
          <w:sz w:val="18"/>
          <w:szCs w:val="18"/>
        </w:rPr>
        <w:t xml:space="preserve"> </w:t>
      </w:r>
      <w:r w:rsidRPr="00790B5C">
        <w:rPr>
          <w:sz w:val="18"/>
          <w:szCs w:val="18"/>
        </w:rPr>
        <w:t>Practice;</w:t>
      </w:r>
    </w:p>
    <w:p w14:paraId="1DDF6B57" w14:textId="77777777" w:rsidR="0032292D" w:rsidRPr="00790B5C" w:rsidRDefault="0032292D" w:rsidP="00067D4C">
      <w:pPr>
        <w:pStyle w:val="BodyText"/>
        <w:tabs>
          <w:tab w:val="left" w:pos="8364"/>
        </w:tabs>
        <w:spacing w:before="5"/>
      </w:pPr>
    </w:p>
    <w:p w14:paraId="1F25ABBE" w14:textId="77777777" w:rsidR="0032292D" w:rsidRPr="00790B5C" w:rsidRDefault="00E32278">
      <w:pPr>
        <w:pStyle w:val="ListParagraph"/>
        <w:numPr>
          <w:ilvl w:val="0"/>
          <w:numId w:val="2"/>
        </w:numPr>
        <w:tabs>
          <w:tab w:val="left" w:pos="501"/>
          <w:tab w:val="left" w:pos="8364"/>
        </w:tabs>
        <w:spacing w:before="1"/>
        <w:ind w:left="0" w:firstLine="0"/>
        <w:rPr>
          <w:sz w:val="18"/>
          <w:szCs w:val="18"/>
        </w:rPr>
      </w:pPr>
      <w:r w:rsidRPr="00790B5C">
        <w:rPr>
          <w:sz w:val="18"/>
          <w:szCs w:val="18"/>
        </w:rPr>
        <w:t>By</w:t>
      </w:r>
      <w:r w:rsidRPr="00790B5C">
        <w:rPr>
          <w:spacing w:val="6"/>
          <w:sz w:val="18"/>
          <w:szCs w:val="18"/>
        </w:rPr>
        <w:t xml:space="preserve"> </w:t>
      </w:r>
      <w:r w:rsidRPr="00790B5C">
        <w:rPr>
          <w:sz w:val="18"/>
          <w:szCs w:val="18"/>
        </w:rPr>
        <w:t>approving</w:t>
      </w:r>
      <w:r w:rsidRPr="00790B5C">
        <w:rPr>
          <w:spacing w:val="7"/>
          <w:sz w:val="18"/>
          <w:szCs w:val="18"/>
        </w:rPr>
        <w:t xml:space="preserve"> </w:t>
      </w:r>
      <w:r w:rsidRPr="00790B5C">
        <w:rPr>
          <w:sz w:val="18"/>
          <w:szCs w:val="18"/>
        </w:rPr>
        <w:t>annually</w:t>
      </w:r>
      <w:r w:rsidRPr="00790B5C">
        <w:rPr>
          <w:spacing w:val="2"/>
          <w:sz w:val="18"/>
          <w:szCs w:val="18"/>
        </w:rPr>
        <w:t xml:space="preserve"> </w:t>
      </w:r>
      <w:r w:rsidRPr="00790B5C">
        <w:rPr>
          <w:sz w:val="18"/>
          <w:szCs w:val="18"/>
        </w:rPr>
        <w:t>in</w:t>
      </w:r>
      <w:r w:rsidRPr="00790B5C">
        <w:rPr>
          <w:spacing w:val="6"/>
          <w:sz w:val="18"/>
          <w:szCs w:val="18"/>
        </w:rPr>
        <w:t xml:space="preserve"> </w:t>
      </w:r>
      <w:r w:rsidRPr="00790B5C">
        <w:rPr>
          <w:sz w:val="18"/>
          <w:szCs w:val="18"/>
        </w:rPr>
        <w:t>advance</w:t>
      </w:r>
      <w:r w:rsidRPr="00790B5C">
        <w:rPr>
          <w:spacing w:val="5"/>
          <w:sz w:val="18"/>
          <w:szCs w:val="18"/>
        </w:rPr>
        <w:t xml:space="preserve"> </w:t>
      </w:r>
      <w:r w:rsidRPr="00790B5C">
        <w:rPr>
          <w:sz w:val="18"/>
          <w:szCs w:val="18"/>
        </w:rPr>
        <w:t>prudential</w:t>
      </w:r>
      <w:r w:rsidRPr="00790B5C">
        <w:rPr>
          <w:spacing w:val="3"/>
          <w:sz w:val="18"/>
          <w:szCs w:val="18"/>
        </w:rPr>
        <w:t xml:space="preserve"> </w:t>
      </w:r>
      <w:r w:rsidRPr="00790B5C">
        <w:rPr>
          <w:sz w:val="18"/>
          <w:szCs w:val="18"/>
        </w:rPr>
        <w:t>indicators</w:t>
      </w:r>
      <w:r w:rsidRPr="00790B5C">
        <w:rPr>
          <w:spacing w:val="-2"/>
          <w:sz w:val="18"/>
          <w:szCs w:val="18"/>
        </w:rPr>
        <w:t xml:space="preserve"> </w:t>
      </w:r>
      <w:r w:rsidRPr="00790B5C">
        <w:rPr>
          <w:sz w:val="18"/>
          <w:szCs w:val="18"/>
        </w:rPr>
        <w:t>for</w:t>
      </w:r>
      <w:r w:rsidRPr="00790B5C">
        <w:rPr>
          <w:spacing w:val="8"/>
          <w:sz w:val="18"/>
          <w:szCs w:val="18"/>
        </w:rPr>
        <w:t xml:space="preserve"> </w:t>
      </w:r>
      <w:r w:rsidRPr="00790B5C">
        <w:rPr>
          <w:sz w:val="18"/>
          <w:szCs w:val="18"/>
        </w:rPr>
        <w:t>the</w:t>
      </w:r>
      <w:r w:rsidRPr="00790B5C">
        <w:rPr>
          <w:spacing w:val="7"/>
          <w:sz w:val="18"/>
          <w:szCs w:val="18"/>
        </w:rPr>
        <w:t xml:space="preserve"> </w:t>
      </w:r>
      <w:r w:rsidRPr="00790B5C">
        <w:rPr>
          <w:sz w:val="18"/>
          <w:szCs w:val="18"/>
        </w:rPr>
        <w:t>following</w:t>
      </w:r>
      <w:r w:rsidRPr="00790B5C">
        <w:rPr>
          <w:spacing w:val="6"/>
          <w:sz w:val="18"/>
          <w:szCs w:val="18"/>
        </w:rPr>
        <w:t xml:space="preserve"> </w:t>
      </w:r>
      <w:r w:rsidRPr="00790B5C">
        <w:rPr>
          <w:sz w:val="18"/>
          <w:szCs w:val="18"/>
        </w:rPr>
        <w:t>three</w:t>
      </w:r>
      <w:r w:rsidRPr="00790B5C">
        <w:rPr>
          <w:spacing w:val="5"/>
          <w:sz w:val="18"/>
          <w:szCs w:val="18"/>
        </w:rPr>
        <w:t xml:space="preserve"> </w:t>
      </w:r>
      <w:r w:rsidRPr="00790B5C">
        <w:rPr>
          <w:sz w:val="18"/>
          <w:szCs w:val="18"/>
        </w:rPr>
        <w:t>years</w:t>
      </w:r>
      <w:r w:rsidRPr="00790B5C">
        <w:rPr>
          <w:spacing w:val="9"/>
          <w:sz w:val="18"/>
          <w:szCs w:val="18"/>
        </w:rPr>
        <w:t xml:space="preserve"> </w:t>
      </w:r>
      <w:r w:rsidRPr="00790B5C">
        <w:rPr>
          <w:sz w:val="18"/>
          <w:szCs w:val="18"/>
        </w:rPr>
        <w:t>limiting:</w:t>
      </w:r>
    </w:p>
    <w:p w14:paraId="033A6847" w14:textId="77777777" w:rsidR="0032292D" w:rsidRPr="001D7EC1" w:rsidRDefault="00E32278">
      <w:pPr>
        <w:pStyle w:val="ListParagraph"/>
        <w:numPr>
          <w:ilvl w:val="0"/>
          <w:numId w:val="24"/>
        </w:numPr>
        <w:tabs>
          <w:tab w:val="left" w:pos="608"/>
          <w:tab w:val="left" w:pos="8364"/>
        </w:tabs>
        <w:spacing w:before="5"/>
        <w:rPr>
          <w:sz w:val="18"/>
          <w:szCs w:val="18"/>
        </w:rPr>
      </w:pPr>
      <w:r w:rsidRPr="001D7EC1">
        <w:rPr>
          <w:sz w:val="18"/>
          <w:szCs w:val="18"/>
        </w:rPr>
        <w:t>The</w:t>
      </w:r>
      <w:r w:rsidRPr="001D7EC1">
        <w:rPr>
          <w:spacing w:val="7"/>
          <w:sz w:val="18"/>
          <w:szCs w:val="18"/>
        </w:rPr>
        <w:t xml:space="preserve"> </w:t>
      </w:r>
      <w:r w:rsidRPr="001D7EC1">
        <w:rPr>
          <w:sz w:val="18"/>
          <w:szCs w:val="18"/>
        </w:rPr>
        <w:t>PCC</w:t>
      </w:r>
      <w:r w:rsidRPr="001D7EC1">
        <w:rPr>
          <w:spacing w:val="7"/>
          <w:sz w:val="18"/>
          <w:szCs w:val="18"/>
        </w:rPr>
        <w:t xml:space="preserve"> </w:t>
      </w:r>
      <w:r w:rsidRPr="001D7EC1">
        <w:rPr>
          <w:sz w:val="18"/>
          <w:szCs w:val="18"/>
        </w:rPr>
        <w:t>Group’s</w:t>
      </w:r>
      <w:r w:rsidRPr="001D7EC1">
        <w:rPr>
          <w:spacing w:val="5"/>
          <w:sz w:val="18"/>
          <w:szCs w:val="18"/>
        </w:rPr>
        <w:t xml:space="preserve"> </w:t>
      </w:r>
      <w:r w:rsidRPr="001D7EC1">
        <w:rPr>
          <w:sz w:val="18"/>
          <w:szCs w:val="18"/>
        </w:rPr>
        <w:t>overall</w:t>
      </w:r>
      <w:r w:rsidRPr="001D7EC1">
        <w:rPr>
          <w:spacing w:val="3"/>
          <w:sz w:val="18"/>
          <w:szCs w:val="18"/>
        </w:rPr>
        <w:t xml:space="preserve"> </w:t>
      </w:r>
      <w:r w:rsidRPr="001D7EC1">
        <w:rPr>
          <w:sz w:val="18"/>
          <w:szCs w:val="18"/>
        </w:rPr>
        <w:t>borrowing;</w:t>
      </w:r>
    </w:p>
    <w:p w14:paraId="72BF0D82" w14:textId="77777777" w:rsidR="0032292D" w:rsidRPr="001D7EC1" w:rsidRDefault="00E32278">
      <w:pPr>
        <w:pStyle w:val="ListParagraph"/>
        <w:numPr>
          <w:ilvl w:val="0"/>
          <w:numId w:val="24"/>
        </w:numPr>
        <w:tabs>
          <w:tab w:val="left" w:pos="608"/>
          <w:tab w:val="left" w:pos="8364"/>
        </w:tabs>
        <w:spacing w:before="2"/>
        <w:rPr>
          <w:sz w:val="18"/>
          <w:szCs w:val="18"/>
        </w:rPr>
      </w:pPr>
      <w:r w:rsidRPr="001D7EC1">
        <w:rPr>
          <w:sz w:val="18"/>
          <w:szCs w:val="18"/>
        </w:rPr>
        <w:t>Its</w:t>
      </w:r>
      <w:r w:rsidRPr="001D7EC1">
        <w:rPr>
          <w:spacing w:val="5"/>
          <w:sz w:val="18"/>
          <w:szCs w:val="18"/>
        </w:rPr>
        <w:t xml:space="preserve"> </w:t>
      </w:r>
      <w:r w:rsidRPr="001D7EC1">
        <w:rPr>
          <w:sz w:val="18"/>
          <w:szCs w:val="18"/>
        </w:rPr>
        <w:t>maximum</w:t>
      </w:r>
      <w:r w:rsidRPr="001D7EC1">
        <w:rPr>
          <w:spacing w:val="5"/>
          <w:sz w:val="18"/>
          <w:szCs w:val="18"/>
        </w:rPr>
        <w:t xml:space="preserve"> </w:t>
      </w:r>
      <w:r w:rsidRPr="001D7EC1">
        <w:rPr>
          <w:sz w:val="18"/>
          <w:szCs w:val="18"/>
        </w:rPr>
        <w:t>and</w:t>
      </w:r>
      <w:r w:rsidRPr="001D7EC1">
        <w:rPr>
          <w:spacing w:val="5"/>
          <w:sz w:val="18"/>
          <w:szCs w:val="18"/>
        </w:rPr>
        <w:t xml:space="preserve"> </w:t>
      </w:r>
      <w:r w:rsidRPr="001D7EC1">
        <w:rPr>
          <w:sz w:val="18"/>
          <w:szCs w:val="18"/>
        </w:rPr>
        <w:t>minimum</w:t>
      </w:r>
      <w:r w:rsidRPr="001D7EC1">
        <w:rPr>
          <w:spacing w:val="-1"/>
          <w:sz w:val="18"/>
          <w:szCs w:val="18"/>
        </w:rPr>
        <w:t xml:space="preserve"> </w:t>
      </w:r>
      <w:r w:rsidRPr="001D7EC1">
        <w:rPr>
          <w:sz w:val="18"/>
          <w:szCs w:val="18"/>
        </w:rPr>
        <w:t>exposures</w:t>
      </w:r>
      <w:r w:rsidRPr="001D7EC1">
        <w:rPr>
          <w:spacing w:val="5"/>
          <w:sz w:val="18"/>
          <w:szCs w:val="18"/>
        </w:rPr>
        <w:t xml:space="preserve"> </w:t>
      </w:r>
      <w:r w:rsidRPr="001D7EC1">
        <w:rPr>
          <w:sz w:val="18"/>
          <w:szCs w:val="18"/>
        </w:rPr>
        <w:t>to</w:t>
      </w:r>
      <w:r w:rsidRPr="001D7EC1">
        <w:rPr>
          <w:spacing w:val="7"/>
          <w:sz w:val="18"/>
          <w:szCs w:val="18"/>
        </w:rPr>
        <w:t xml:space="preserve"> </w:t>
      </w:r>
      <w:r w:rsidRPr="001D7EC1">
        <w:rPr>
          <w:sz w:val="18"/>
          <w:szCs w:val="18"/>
        </w:rPr>
        <w:t>fixed</w:t>
      </w:r>
      <w:r w:rsidRPr="001D7EC1">
        <w:rPr>
          <w:spacing w:val="7"/>
          <w:sz w:val="18"/>
          <w:szCs w:val="18"/>
        </w:rPr>
        <w:t xml:space="preserve"> </w:t>
      </w:r>
      <w:r w:rsidRPr="001D7EC1">
        <w:rPr>
          <w:sz w:val="18"/>
          <w:szCs w:val="18"/>
        </w:rPr>
        <w:t>and</w:t>
      </w:r>
      <w:r w:rsidRPr="001D7EC1">
        <w:rPr>
          <w:spacing w:val="5"/>
          <w:sz w:val="18"/>
          <w:szCs w:val="18"/>
        </w:rPr>
        <w:t xml:space="preserve"> </w:t>
      </w:r>
      <w:r w:rsidRPr="001D7EC1">
        <w:rPr>
          <w:sz w:val="18"/>
          <w:szCs w:val="18"/>
        </w:rPr>
        <w:t>variable</w:t>
      </w:r>
      <w:r w:rsidRPr="001D7EC1">
        <w:rPr>
          <w:spacing w:val="5"/>
          <w:sz w:val="18"/>
          <w:szCs w:val="18"/>
        </w:rPr>
        <w:t xml:space="preserve"> </w:t>
      </w:r>
      <w:r w:rsidRPr="001D7EC1">
        <w:rPr>
          <w:sz w:val="18"/>
          <w:szCs w:val="18"/>
        </w:rPr>
        <w:t>rates;</w:t>
      </w:r>
    </w:p>
    <w:p w14:paraId="26762A65" w14:textId="55CA02A6" w:rsidR="0032292D" w:rsidRPr="001D7EC1" w:rsidRDefault="00E32278">
      <w:pPr>
        <w:pStyle w:val="ListParagraph"/>
        <w:numPr>
          <w:ilvl w:val="0"/>
          <w:numId w:val="24"/>
        </w:numPr>
        <w:tabs>
          <w:tab w:val="left" w:pos="608"/>
          <w:tab w:val="left" w:pos="8364"/>
        </w:tabs>
        <w:spacing w:before="3"/>
        <w:rPr>
          <w:sz w:val="18"/>
          <w:szCs w:val="18"/>
        </w:rPr>
      </w:pPr>
      <w:r w:rsidRPr="001D7EC1">
        <w:rPr>
          <w:sz w:val="18"/>
          <w:szCs w:val="18"/>
        </w:rPr>
        <w:t>Its</w:t>
      </w:r>
      <w:r w:rsidRPr="001D7EC1">
        <w:rPr>
          <w:spacing w:val="5"/>
          <w:sz w:val="18"/>
          <w:szCs w:val="18"/>
        </w:rPr>
        <w:t xml:space="preserve"> </w:t>
      </w:r>
      <w:r w:rsidRPr="001D7EC1">
        <w:rPr>
          <w:sz w:val="18"/>
          <w:szCs w:val="18"/>
        </w:rPr>
        <w:t>maximum</w:t>
      </w:r>
      <w:r w:rsidRPr="001D7EC1">
        <w:rPr>
          <w:spacing w:val="6"/>
          <w:sz w:val="18"/>
          <w:szCs w:val="18"/>
        </w:rPr>
        <w:t xml:space="preserve"> </w:t>
      </w:r>
      <w:r w:rsidRPr="001D7EC1">
        <w:rPr>
          <w:sz w:val="18"/>
          <w:szCs w:val="18"/>
        </w:rPr>
        <w:t>and</w:t>
      </w:r>
      <w:r w:rsidRPr="001D7EC1">
        <w:rPr>
          <w:spacing w:val="5"/>
          <w:sz w:val="18"/>
          <w:szCs w:val="18"/>
        </w:rPr>
        <w:t xml:space="preserve"> </w:t>
      </w:r>
      <w:r w:rsidRPr="001D7EC1">
        <w:rPr>
          <w:sz w:val="18"/>
          <w:szCs w:val="18"/>
        </w:rPr>
        <w:t>minimum exposures</w:t>
      </w:r>
      <w:r w:rsidR="005C1EC7" w:rsidRPr="001D7EC1">
        <w:rPr>
          <w:sz w:val="18"/>
          <w:szCs w:val="18"/>
        </w:rPr>
        <w:t xml:space="preserve"> for</w:t>
      </w:r>
      <w:r w:rsidRPr="001D7EC1">
        <w:rPr>
          <w:spacing w:val="6"/>
          <w:sz w:val="18"/>
          <w:szCs w:val="18"/>
        </w:rPr>
        <w:t xml:space="preserve"> </w:t>
      </w:r>
      <w:r w:rsidRPr="001D7EC1">
        <w:rPr>
          <w:sz w:val="18"/>
          <w:szCs w:val="18"/>
        </w:rPr>
        <w:t>the</w:t>
      </w:r>
      <w:r w:rsidRPr="001D7EC1">
        <w:rPr>
          <w:spacing w:val="5"/>
          <w:sz w:val="18"/>
          <w:szCs w:val="18"/>
        </w:rPr>
        <w:t xml:space="preserve"> </w:t>
      </w:r>
      <w:r w:rsidRPr="001D7EC1">
        <w:rPr>
          <w:sz w:val="18"/>
          <w:szCs w:val="18"/>
        </w:rPr>
        <w:t>maturity</w:t>
      </w:r>
      <w:r w:rsidRPr="001D7EC1">
        <w:rPr>
          <w:spacing w:val="1"/>
          <w:sz w:val="18"/>
          <w:szCs w:val="18"/>
        </w:rPr>
        <w:t xml:space="preserve"> </w:t>
      </w:r>
      <w:r w:rsidRPr="001D7EC1">
        <w:rPr>
          <w:sz w:val="18"/>
          <w:szCs w:val="18"/>
        </w:rPr>
        <w:t>structure</w:t>
      </w:r>
      <w:r w:rsidRPr="001D7EC1">
        <w:rPr>
          <w:spacing w:val="3"/>
          <w:sz w:val="18"/>
          <w:szCs w:val="18"/>
        </w:rPr>
        <w:t xml:space="preserve"> </w:t>
      </w:r>
      <w:r w:rsidRPr="001D7EC1">
        <w:rPr>
          <w:sz w:val="18"/>
          <w:szCs w:val="18"/>
        </w:rPr>
        <w:t>of</w:t>
      </w:r>
      <w:r w:rsidRPr="001D7EC1">
        <w:rPr>
          <w:spacing w:val="6"/>
          <w:sz w:val="18"/>
          <w:szCs w:val="18"/>
        </w:rPr>
        <w:t xml:space="preserve"> </w:t>
      </w:r>
      <w:r w:rsidRPr="001D7EC1">
        <w:rPr>
          <w:sz w:val="18"/>
          <w:szCs w:val="18"/>
        </w:rPr>
        <w:t>its</w:t>
      </w:r>
      <w:r w:rsidRPr="001D7EC1">
        <w:rPr>
          <w:spacing w:val="7"/>
          <w:sz w:val="18"/>
          <w:szCs w:val="18"/>
        </w:rPr>
        <w:t xml:space="preserve"> </w:t>
      </w:r>
      <w:r w:rsidRPr="001D7EC1">
        <w:rPr>
          <w:sz w:val="18"/>
          <w:szCs w:val="18"/>
        </w:rPr>
        <w:t>debt;</w:t>
      </w:r>
      <w:r w:rsidRPr="001D7EC1">
        <w:rPr>
          <w:spacing w:val="5"/>
          <w:sz w:val="18"/>
          <w:szCs w:val="18"/>
        </w:rPr>
        <w:t xml:space="preserve"> </w:t>
      </w:r>
      <w:r w:rsidRPr="001D7EC1">
        <w:rPr>
          <w:sz w:val="18"/>
          <w:szCs w:val="18"/>
        </w:rPr>
        <w:t>and</w:t>
      </w:r>
    </w:p>
    <w:p w14:paraId="1E4519F8" w14:textId="77777777" w:rsidR="0032292D" w:rsidRPr="001D7EC1" w:rsidRDefault="00E32278">
      <w:pPr>
        <w:pStyle w:val="ListParagraph"/>
        <w:numPr>
          <w:ilvl w:val="0"/>
          <w:numId w:val="24"/>
        </w:numPr>
        <w:tabs>
          <w:tab w:val="left" w:pos="608"/>
          <w:tab w:val="left" w:pos="8364"/>
        </w:tabs>
        <w:spacing w:before="3"/>
        <w:rPr>
          <w:sz w:val="18"/>
          <w:szCs w:val="18"/>
        </w:rPr>
      </w:pPr>
      <w:r w:rsidRPr="001D7EC1">
        <w:rPr>
          <w:sz w:val="18"/>
          <w:szCs w:val="18"/>
        </w:rPr>
        <w:t>Its</w:t>
      </w:r>
      <w:r w:rsidRPr="001D7EC1">
        <w:rPr>
          <w:spacing w:val="6"/>
          <w:sz w:val="18"/>
          <w:szCs w:val="18"/>
        </w:rPr>
        <w:t xml:space="preserve"> </w:t>
      </w:r>
      <w:r w:rsidRPr="001D7EC1">
        <w:rPr>
          <w:sz w:val="18"/>
          <w:szCs w:val="18"/>
        </w:rPr>
        <w:t>maximum</w:t>
      </w:r>
      <w:r w:rsidRPr="001D7EC1">
        <w:rPr>
          <w:spacing w:val="6"/>
          <w:sz w:val="18"/>
          <w:szCs w:val="18"/>
        </w:rPr>
        <w:t xml:space="preserve"> </w:t>
      </w:r>
      <w:r w:rsidRPr="001D7EC1">
        <w:rPr>
          <w:sz w:val="18"/>
          <w:szCs w:val="18"/>
        </w:rPr>
        <w:t>annual</w:t>
      </w:r>
      <w:r w:rsidRPr="001D7EC1">
        <w:rPr>
          <w:spacing w:val="4"/>
          <w:sz w:val="18"/>
          <w:szCs w:val="18"/>
        </w:rPr>
        <w:t xml:space="preserve"> </w:t>
      </w:r>
      <w:r w:rsidRPr="001D7EC1">
        <w:rPr>
          <w:sz w:val="18"/>
          <w:szCs w:val="18"/>
        </w:rPr>
        <w:t>exposures</w:t>
      </w:r>
      <w:r w:rsidRPr="001D7EC1">
        <w:rPr>
          <w:spacing w:val="6"/>
          <w:sz w:val="18"/>
          <w:szCs w:val="18"/>
        </w:rPr>
        <w:t xml:space="preserve"> </w:t>
      </w:r>
      <w:r w:rsidRPr="001D7EC1">
        <w:rPr>
          <w:sz w:val="18"/>
          <w:szCs w:val="18"/>
        </w:rPr>
        <w:t>to</w:t>
      </w:r>
      <w:r w:rsidRPr="001D7EC1">
        <w:rPr>
          <w:spacing w:val="7"/>
          <w:sz w:val="18"/>
          <w:szCs w:val="18"/>
        </w:rPr>
        <w:t xml:space="preserve"> </w:t>
      </w:r>
      <w:r w:rsidRPr="001D7EC1">
        <w:rPr>
          <w:sz w:val="18"/>
          <w:szCs w:val="18"/>
        </w:rPr>
        <w:t>investments</w:t>
      </w:r>
      <w:r w:rsidRPr="001D7EC1">
        <w:rPr>
          <w:spacing w:val="2"/>
          <w:sz w:val="18"/>
          <w:szCs w:val="18"/>
        </w:rPr>
        <w:t xml:space="preserve"> </w:t>
      </w:r>
      <w:r w:rsidRPr="001D7EC1">
        <w:rPr>
          <w:sz w:val="18"/>
          <w:szCs w:val="18"/>
        </w:rPr>
        <w:t>maturing</w:t>
      </w:r>
      <w:r w:rsidRPr="001D7EC1">
        <w:rPr>
          <w:spacing w:val="3"/>
          <w:sz w:val="18"/>
          <w:szCs w:val="18"/>
        </w:rPr>
        <w:t xml:space="preserve"> </w:t>
      </w:r>
      <w:r w:rsidRPr="001D7EC1">
        <w:rPr>
          <w:sz w:val="18"/>
          <w:szCs w:val="18"/>
        </w:rPr>
        <w:t>beyond</w:t>
      </w:r>
      <w:r w:rsidRPr="001D7EC1">
        <w:rPr>
          <w:spacing w:val="4"/>
          <w:sz w:val="18"/>
          <w:szCs w:val="18"/>
        </w:rPr>
        <w:t xml:space="preserve"> </w:t>
      </w:r>
      <w:r w:rsidRPr="001D7EC1">
        <w:rPr>
          <w:sz w:val="18"/>
          <w:szCs w:val="18"/>
        </w:rPr>
        <w:t>a</w:t>
      </w:r>
      <w:r w:rsidRPr="001D7EC1">
        <w:rPr>
          <w:spacing w:val="9"/>
          <w:sz w:val="18"/>
          <w:szCs w:val="18"/>
        </w:rPr>
        <w:t xml:space="preserve"> </w:t>
      </w:r>
      <w:r w:rsidRPr="001D7EC1">
        <w:rPr>
          <w:sz w:val="18"/>
          <w:szCs w:val="18"/>
        </w:rPr>
        <w:t>year.</w:t>
      </w:r>
    </w:p>
    <w:p w14:paraId="5C01F830" w14:textId="77777777" w:rsidR="0032292D" w:rsidRPr="00790B5C" w:rsidRDefault="0032292D" w:rsidP="00067D4C">
      <w:pPr>
        <w:pStyle w:val="BodyText"/>
        <w:tabs>
          <w:tab w:val="left" w:pos="8364"/>
        </w:tabs>
        <w:spacing w:before="7"/>
        <w:ind w:right="1200"/>
        <w:jc w:val="both"/>
      </w:pPr>
    </w:p>
    <w:p w14:paraId="529B3303" w14:textId="77777777" w:rsidR="0032292D" w:rsidRPr="00790B5C" w:rsidRDefault="00E32278">
      <w:pPr>
        <w:pStyle w:val="ListParagraph"/>
        <w:numPr>
          <w:ilvl w:val="0"/>
          <w:numId w:val="2"/>
        </w:numPr>
        <w:tabs>
          <w:tab w:val="left" w:pos="539"/>
          <w:tab w:val="left" w:pos="8364"/>
        </w:tabs>
        <w:spacing w:before="1" w:line="242" w:lineRule="auto"/>
        <w:ind w:left="567" w:right="1200" w:hanging="567"/>
        <w:jc w:val="both"/>
        <w:rPr>
          <w:sz w:val="18"/>
          <w:szCs w:val="18"/>
        </w:rPr>
      </w:pPr>
      <w:r w:rsidRPr="00790B5C">
        <w:rPr>
          <w:sz w:val="18"/>
          <w:szCs w:val="18"/>
        </w:rPr>
        <w:t>By</w:t>
      </w:r>
      <w:r w:rsidRPr="00790B5C">
        <w:rPr>
          <w:spacing w:val="6"/>
          <w:sz w:val="18"/>
          <w:szCs w:val="18"/>
        </w:rPr>
        <w:t xml:space="preserve"> </w:t>
      </w:r>
      <w:r w:rsidRPr="00790B5C">
        <w:rPr>
          <w:sz w:val="18"/>
          <w:szCs w:val="18"/>
        </w:rPr>
        <w:t>approving</w:t>
      </w:r>
      <w:r w:rsidRPr="00790B5C">
        <w:rPr>
          <w:spacing w:val="3"/>
          <w:sz w:val="18"/>
          <w:szCs w:val="18"/>
        </w:rPr>
        <w:t xml:space="preserve"> </w:t>
      </w:r>
      <w:r w:rsidRPr="00790B5C">
        <w:rPr>
          <w:sz w:val="18"/>
          <w:szCs w:val="18"/>
        </w:rPr>
        <w:t>an</w:t>
      </w:r>
      <w:r w:rsidRPr="00790B5C">
        <w:rPr>
          <w:spacing w:val="9"/>
          <w:sz w:val="18"/>
          <w:szCs w:val="18"/>
        </w:rPr>
        <w:t xml:space="preserve"> </w:t>
      </w:r>
      <w:r w:rsidRPr="00790B5C">
        <w:rPr>
          <w:sz w:val="18"/>
          <w:szCs w:val="18"/>
        </w:rPr>
        <w:t>investment strategy</w:t>
      </w:r>
      <w:r w:rsidRPr="00790B5C">
        <w:rPr>
          <w:spacing w:val="4"/>
          <w:sz w:val="18"/>
          <w:szCs w:val="18"/>
        </w:rPr>
        <w:t xml:space="preserve"> </w:t>
      </w:r>
      <w:r w:rsidRPr="00790B5C">
        <w:rPr>
          <w:sz w:val="18"/>
          <w:szCs w:val="18"/>
        </w:rPr>
        <w:t>for</w:t>
      </w:r>
      <w:r w:rsidRPr="00790B5C">
        <w:rPr>
          <w:spacing w:val="5"/>
          <w:sz w:val="18"/>
          <w:szCs w:val="18"/>
        </w:rPr>
        <w:t xml:space="preserve"> </w:t>
      </w:r>
      <w:r w:rsidRPr="00790B5C">
        <w:rPr>
          <w:sz w:val="18"/>
          <w:szCs w:val="18"/>
        </w:rPr>
        <w:t>the</w:t>
      </w:r>
      <w:r w:rsidRPr="00790B5C">
        <w:rPr>
          <w:spacing w:val="6"/>
          <w:sz w:val="18"/>
          <w:szCs w:val="18"/>
        </w:rPr>
        <w:t xml:space="preserve"> </w:t>
      </w:r>
      <w:r w:rsidRPr="00790B5C">
        <w:rPr>
          <w:sz w:val="18"/>
          <w:szCs w:val="18"/>
        </w:rPr>
        <w:t>forthcoming year</w:t>
      </w:r>
      <w:r w:rsidRPr="00790B5C">
        <w:rPr>
          <w:spacing w:val="5"/>
          <w:sz w:val="18"/>
          <w:szCs w:val="18"/>
        </w:rPr>
        <w:t xml:space="preserve"> </w:t>
      </w:r>
      <w:r w:rsidRPr="00790B5C">
        <w:rPr>
          <w:sz w:val="18"/>
          <w:szCs w:val="18"/>
        </w:rPr>
        <w:t>setting</w:t>
      </w:r>
      <w:r w:rsidRPr="00790B5C">
        <w:rPr>
          <w:spacing w:val="4"/>
          <w:sz w:val="18"/>
          <w:szCs w:val="18"/>
        </w:rPr>
        <w:t xml:space="preserve"> </w:t>
      </w:r>
      <w:r w:rsidRPr="00790B5C">
        <w:rPr>
          <w:sz w:val="18"/>
          <w:szCs w:val="18"/>
        </w:rPr>
        <w:t>out</w:t>
      </w:r>
      <w:r w:rsidRPr="00790B5C">
        <w:rPr>
          <w:spacing w:val="6"/>
          <w:sz w:val="18"/>
          <w:szCs w:val="18"/>
        </w:rPr>
        <w:t xml:space="preserve"> </w:t>
      </w:r>
      <w:r w:rsidRPr="00790B5C">
        <w:rPr>
          <w:sz w:val="18"/>
          <w:szCs w:val="18"/>
        </w:rPr>
        <w:t>its</w:t>
      </w:r>
      <w:r w:rsidRPr="00790B5C">
        <w:rPr>
          <w:spacing w:val="7"/>
          <w:sz w:val="18"/>
          <w:szCs w:val="18"/>
        </w:rPr>
        <w:t xml:space="preserve"> </w:t>
      </w:r>
      <w:r w:rsidRPr="00790B5C">
        <w:rPr>
          <w:sz w:val="18"/>
          <w:szCs w:val="18"/>
        </w:rPr>
        <w:t>criteria</w:t>
      </w:r>
      <w:r w:rsidRPr="00790B5C">
        <w:rPr>
          <w:spacing w:val="4"/>
          <w:sz w:val="18"/>
          <w:szCs w:val="18"/>
        </w:rPr>
        <w:t xml:space="preserve"> </w:t>
      </w:r>
      <w:r w:rsidRPr="00790B5C">
        <w:rPr>
          <w:sz w:val="18"/>
          <w:szCs w:val="18"/>
        </w:rPr>
        <w:t>for</w:t>
      </w:r>
      <w:r w:rsidRPr="00790B5C">
        <w:rPr>
          <w:spacing w:val="5"/>
          <w:sz w:val="18"/>
          <w:szCs w:val="18"/>
        </w:rPr>
        <w:t xml:space="preserve"> </w:t>
      </w:r>
      <w:r w:rsidRPr="00790B5C">
        <w:rPr>
          <w:sz w:val="18"/>
          <w:szCs w:val="18"/>
        </w:rPr>
        <w:t>both</w:t>
      </w:r>
      <w:r w:rsidRPr="00790B5C">
        <w:rPr>
          <w:spacing w:val="7"/>
          <w:sz w:val="18"/>
          <w:szCs w:val="18"/>
        </w:rPr>
        <w:t xml:space="preserve"> </w:t>
      </w:r>
      <w:r w:rsidRPr="00790B5C">
        <w:rPr>
          <w:sz w:val="18"/>
          <w:szCs w:val="18"/>
        </w:rPr>
        <w:t>investing</w:t>
      </w:r>
      <w:r w:rsidRPr="00790B5C">
        <w:rPr>
          <w:spacing w:val="4"/>
          <w:sz w:val="18"/>
          <w:szCs w:val="18"/>
        </w:rPr>
        <w:t xml:space="preserve"> </w:t>
      </w:r>
      <w:r w:rsidRPr="00790B5C">
        <w:rPr>
          <w:sz w:val="18"/>
          <w:szCs w:val="18"/>
        </w:rPr>
        <w:t>and</w:t>
      </w:r>
      <w:r w:rsidRPr="00790B5C">
        <w:rPr>
          <w:spacing w:val="1"/>
          <w:sz w:val="18"/>
          <w:szCs w:val="18"/>
        </w:rPr>
        <w:t xml:space="preserve"> </w:t>
      </w:r>
      <w:r w:rsidRPr="00790B5C">
        <w:rPr>
          <w:sz w:val="18"/>
          <w:szCs w:val="18"/>
        </w:rPr>
        <w:t>selecting</w:t>
      </w:r>
      <w:r w:rsidRPr="00790B5C">
        <w:rPr>
          <w:spacing w:val="-4"/>
          <w:sz w:val="18"/>
          <w:szCs w:val="18"/>
        </w:rPr>
        <w:t xml:space="preserve"> </w:t>
      </w:r>
      <w:r w:rsidRPr="00790B5C">
        <w:rPr>
          <w:sz w:val="18"/>
          <w:szCs w:val="18"/>
        </w:rPr>
        <w:t>investment</w:t>
      </w:r>
      <w:r w:rsidRPr="00790B5C">
        <w:rPr>
          <w:spacing w:val="-4"/>
          <w:sz w:val="18"/>
          <w:szCs w:val="18"/>
        </w:rPr>
        <w:t xml:space="preserve"> </w:t>
      </w:r>
      <w:r w:rsidRPr="00790B5C">
        <w:rPr>
          <w:sz w:val="18"/>
          <w:szCs w:val="18"/>
        </w:rPr>
        <w:t>counterparties</w:t>
      </w:r>
      <w:r w:rsidRPr="00790B5C">
        <w:rPr>
          <w:spacing w:val="-6"/>
          <w:sz w:val="18"/>
          <w:szCs w:val="18"/>
        </w:rPr>
        <w:t xml:space="preserve"> </w:t>
      </w:r>
      <w:r w:rsidRPr="00790B5C">
        <w:rPr>
          <w:sz w:val="18"/>
          <w:szCs w:val="18"/>
        </w:rPr>
        <w:t>in</w:t>
      </w:r>
      <w:r w:rsidRPr="00790B5C">
        <w:rPr>
          <w:spacing w:val="3"/>
          <w:sz w:val="18"/>
          <w:szCs w:val="18"/>
        </w:rPr>
        <w:t xml:space="preserve"> </w:t>
      </w:r>
      <w:r w:rsidRPr="00790B5C">
        <w:rPr>
          <w:sz w:val="18"/>
          <w:szCs w:val="18"/>
        </w:rPr>
        <w:t>compliance</w:t>
      </w:r>
      <w:r w:rsidRPr="00790B5C">
        <w:rPr>
          <w:spacing w:val="-4"/>
          <w:sz w:val="18"/>
          <w:szCs w:val="18"/>
        </w:rPr>
        <w:t xml:space="preserve"> </w:t>
      </w:r>
      <w:r w:rsidRPr="00790B5C">
        <w:rPr>
          <w:sz w:val="18"/>
          <w:szCs w:val="18"/>
        </w:rPr>
        <w:t>with</w:t>
      </w:r>
      <w:r w:rsidRPr="00790B5C">
        <w:rPr>
          <w:spacing w:val="5"/>
          <w:sz w:val="18"/>
          <w:szCs w:val="18"/>
        </w:rPr>
        <w:t xml:space="preserve"> </w:t>
      </w:r>
      <w:r w:rsidRPr="00790B5C">
        <w:rPr>
          <w:sz w:val="18"/>
          <w:szCs w:val="18"/>
        </w:rPr>
        <w:t>the</w:t>
      </w:r>
      <w:r w:rsidRPr="00790B5C">
        <w:rPr>
          <w:spacing w:val="1"/>
          <w:sz w:val="18"/>
          <w:szCs w:val="18"/>
        </w:rPr>
        <w:t xml:space="preserve"> </w:t>
      </w:r>
      <w:r w:rsidRPr="00790B5C">
        <w:rPr>
          <w:sz w:val="18"/>
          <w:szCs w:val="18"/>
        </w:rPr>
        <w:t>Welsh</w:t>
      </w:r>
      <w:r w:rsidRPr="00790B5C">
        <w:rPr>
          <w:spacing w:val="-6"/>
          <w:sz w:val="18"/>
          <w:szCs w:val="18"/>
        </w:rPr>
        <w:t xml:space="preserve"> </w:t>
      </w:r>
      <w:r w:rsidRPr="00790B5C">
        <w:rPr>
          <w:sz w:val="18"/>
          <w:szCs w:val="18"/>
        </w:rPr>
        <w:t>Government</w:t>
      </w:r>
      <w:r w:rsidRPr="00790B5C">
        <w:rPr>
          <w:spacing w:val="2"/>
          <w:sz w:val="18"/>
          <w:szCs w:val="18"/>
        </w:rPr>
        <w:t xml:space="preserve"> </w:t>
      </w:r>
      <w:r w:rsidRPr="00790B5C">
        <w:rPr>
          <w:sz w:val="18"/>
          <w:szCs w:val="18"/>
        </w:rPr>
        <w:t>Guidance</w:t>
      </w:r>
      <w:r w:rsidR="006B5CEC" w:rsidRPr="00790B5C">
        <w:rPr>
          <w:sz w:val="18"/>
          <w:szCs w:val="18"/>
        </w:rPr>
        <w:t>.</w:t>
      </w:r>
    </w:p>
    <w:p w14:paraId="2700D14F" w14:textId="77777777" w:rsidR="0032292D" w:rsidRPr="00790B5C" w:rsidRDefault="0032292D" w:rsidP="00067D4C">
      <w:pPr>
        <w:pStyle w:val="BodyText"/>
        <w:spacing w:before="3"/>
        <w:ind w:left="567" w:right="1200" w:hanging="567"/>
        <w:jc w:val="both"/>
      </w:pPr>
    </w:p>
    <w:p w14:paraId="656A87A8" w14:textId="77777777" w:rsidR="0032292D" w:rsidRPr="00790B5C" w:rsidRDefault="00E32278" w:rsidP="00067D4C">
      <w:pPr>
        <w:spacing w:line="244" w:lineRule="auto"/>
        <w:ind w:right="1200"/>
        <w:jc w:val="both"/>
        <w:rPr>
          <w:sz w:val="18"/>
          <w:szCs w:val="18"/>
        </w:rPr>
      </w:pPr>
      <w:r w:rsidRPr="00790B5C">
        <w:rPr>
          <w:sz w:val="18"/>
          <w:szCs w:val="18"/>
        </w:rPr>
        <w:t>These</w:t>
      </w:r>
      <w:r w:rsidRPr="00790B5C">
        <w:rPr>
          <w:spacing w:val="5"/>
          <w:sz w:val="18"/>
          <w:szCs w:val="18"/>
        </w:rPr>
        <w:t xml:space="preserve"> </w:t>
      </w:r>
      <w:r w:rsidRPr="00790B5C">
        <w:rPr>
          <w:sz w:val="18"/>
          <w:szCs w:val="18"/>
        </w:rPr>
        <w:t>are</w:t>
      </w:r>
      <w:r w:rsidRPr="00790B5C">
        <w:rPr>
          <w:spacing w:val="6"/>
          <w:sz w:val="18"/>
          <w:szCs w:val="18"/>
        </w:rPr>
        <w:t xml:space="preserve"> </w:t>
      </w:r>
      <w:r w:rsidRPr="00790B5C">
        <w:rPr>
          <w:sz w:val="18"/>
          <w:szCs w:val="18"/>
        </w:rPr>
        <w:t>required</w:t>
      </w:r>
      <w:r w:rsidRPr="00790B5C">
        <w:rPr>
          <w:spacing w:val="4"/>
          <w:sz w:val="18"/>
          <w:szCs w:val="18"/>
        </w:rPr>
        <w:t xml:space="preserve"> </w:t>
      </w:r>
      <w:r w:rsidRPr="00790B5C">
        <w:rPr>
          <w:sz w:val="18"/>
          <w:szCs w:val="18"/>
        </w:rPr>
        <w:t>to</w:t>
      </w:r>
      <w:r w:rsidRPr="00790B5C">
        <w:rPr>
          <w:spacing w:val="9"/>
          <w:sz w:val="18"/>
          <w:szCs w:val="18"/>
        </w:rPr>
        <w:t xml:space="preserve"> </w:t>
      </w:r>
      <w:r w:rsidRPr="00790B5C">
        <w:rPr>
          <w:sz w:val="18"/>
          <w:szCs w:val="18"/>
        </w:rPr>
        <w:t>be</w:t>
      </w:r>
      <w:r w:rsidRPr="00790B5C">
        <w:rPr>
          <w:spacing w:val="6"/>
          <w:sz w:val="18"/>
          <w:szCs w:val="18"/>
        </w:rPr>
        <w:t xml:space="preserve"> </w:t>
      </w:r>
      <w:r w:rsidRPr="00790B5C">
        <w:rPr>
          <w:sz w:val="18"/>
          <w:szCs w:val="18"/>
        </w:rPr>
        <w:t>reported</w:t>
      </w:r>
      <w:r w:rsidRPr="00790B5C">
        <w:rPr>
          <w:spacing w:val="4"/>
          <w:sz w:val="18"/>
          <w:szCs w:val="18"/>
        </w:rPr>
        <w:t xml:space="preserve"> </w:t>
      </w:r>
      <w:r w:rsidRPr="00790B5C">
        <w:rPr>
          <w:sz w:val="18"/>
          <w:szCs w:val="18"/>
        </w:rPr>
        <w:t>and</w:t>
      </w:r>
      <w:r w:rsidRPr="00790B5C">
        <w:rPr>
          <w:spacing w:val="6"/>
          <w:sz w:val="18"/>
          <w:szCs w:val="18"/>
        </w:rPr>
        <w:t xml:space="preserve"> </w:t>
      </w:r>
      <w:r w:rsidRPr="00790B5C">
        <w:rPr>
          <w:sz w:val="18"/>
          <w:szCs w:val="18"/>
        </w:rPr>
        <w:t>approved</w:t>
      </w:r>
      <w:r w:rsidRPr="00790B5C">
        <w:rPr>
          <w:spacing w:val="6"/>
          <w:sz w:val="18"/>
          <w:szCs w:val="18"/>
        </w:rPr>
        <w:t xml:space="preserve"> </w:t>
      </w:r>
      <w:r w:rsidRPr="00790B5C">
        <w:rPr>
          <w:sz w:val="18"/>
          <w:szCs w:val="18"/>
        </w:rPr>
        <w:t>at</w:t>
      </w:r>
      <w:r w:rsidRPr="00790B5C">
        <w:rPr>
          <w:spacing w:val="6"/>
          <w:sz w:val="18"/>
          <w:szCs w:val="18"/>
        </w:rPr>
        <w:t xml:space="preserve"> </w:t>
      </w:r>
      <w:r w:rsidRPr="00790B5C">
        <w:rPr>
          <w:sz w:val="18"/>
          <w:szCs w:val="18"/>
        </w:rPr>
        <w:t>or</w:t>
      </w:r>
      <w:r w:rsidRPr="00790B5C">
        <w:rPr>
          <w:spacing w:val="7"/>
          <w:sz w:val="18"/>
          <w:szCs w:val="18"/>
        </w:rPr>
        <w:t xml:space="preserve"> </w:t>
      </w:r>
      <w:r w:rsidRPr="00790B5C">
        <w:rPr>
          <w:sz w:val="18"/>
          <w:szCs w:val="18"/>
        </w:rPr>
        <w:t>before</w:t>
      </w:r>
      <w:r w:rsidRPr="00790B5C">
        <w:rPr>
          <w:spacing w:val="4"/>
          <w:sz w:val="18"/>
          <w:szCs w:val="18"/>
        </w:rPr>
        <w:t xml:space="preserve"> </w:t>
      </w:r>
      <w:r w:rsidRPr="00790B5C">
        <w:rPr>
          <w:sz w:val="18"/>
          <w:szCs w:val="18"/>
        </w:rPr>
        <w:t>the</w:t>
      </w:r>
      <w:r w:rsidRPr="00790B5C">
        <w:rPr>
          <w:spacing w:val="6"/>
          <w:sz w:val="18"/>
          <w:szCs w:val="18"/>
        </w:rPr>
        <w:t xml:space="preserve"> </w:t>
      </w:r>
      <w:r w:rsidRPr="00790B5C">
        <w:rPr>
          <w:sz w:val="18"/>
          <w:szCs w:val="18"/>
        </w:rPr>
        <w:t>PCC</w:t>
      </w:r>
      <w:r w:rsidRPr="00790B5C">
        <w:rPr>
          <w:spacing w:val="6"/>
          <w:sz w:val="18"/>
          <w:szCs w:val="18"/>
        </w:rPr>
        <w:t xml:space="preserve"> </w:t>
      </w:r>
      <w:r w:rsidRPr="00790B5C">
        <w:rPr>
          <w:sz w:val="18"/>
          <w:szCs w:val="18"/>
        </w:rPr>
        <w:t>Group’s</w:t>
      </w:r>
      <w:r w:rsidRPr="00790B5C">
        <w:rPr>
          <w:spacing w:val="6"/>
          <w:sz w:val="18"/>
          <w:szCs w:val="18"/>
        </w:rPr>
        <w:t xml:space="preserve"> </w:t>
      </w:r>
      <w:r w:rsidRPr="00790B5C">
        <w:rPr>
          <w:sz w:val="18"/>
          <w:szCs w:val="18"/>
        </w:rPr>
        <w:t>annual</w:t>
      </w:r>
      <w:r w:rsidRPr="00790B5C">
        <w:rPr>
          <w:spacing w:val="2"/>
          <w:sz w:val="18"/>
          <w:szCs w:val="18"/>
        </w:rPr>
        <w:t xml:space="preserve"> </w:t>
      </w:r>
      <w:r w:rsidRPr="00790B5C">
        <w:rPr>
          <w:sz w:val="18"/>
          <w:szCs w:val="18"/>
        </w:rPr>
        <w:t>budget</w:t>
      </w:r>
      <w:r w:rsidRPr="00790B5C">
        <w:rPr>
          <w:spacing w:val="3"/>
          <w:sz w:val="18"/>
          <w:szCs w:val="18"/>
        </w:rPr>
        <w:t xml:space="preserve"> </w:t>
      </w:r>
      <w:r w:rsidRPr="00790B5C">
        <w:rPr>
          <w:sz w:val="18"/>
          <w:szCs w:val="18"/>
        </w:rPr>
        <w:t>setting</w:t>
      </w:r>
      <w:r w:rsidRPr="00790B5C">
        <w:rPr>
          <w:spacing w:val="3"/>
          <w:sz w:val="18"/>
          <w:szCs w:val="18"/>
        </w:rPr>
        <w:t xml:space="preserve"> </w:t>
      </w:r>
      <w:r w:rsidRPr="00790B5C">
        <w:rPr>
          <w:sz w:val="18"/>
          <w:szCs w:val="18"/>
        </w:rPr>
        <w:t>meeting before</w:t>
      </w:r>
      <w:r w:rsidRPr="00790B5C">
        <w:rPr>
          <w:spacing w:val="1"/>
          <w:sz w:val="18"/>
          <w:szCs w:val="18"/>
        </w:rPr>
        <w:t xml:space="preserve"> </w:t>
      </w:r>
      <w:r w:rsidRPr="00790B5C">
        <w:rPr>
          <w:sz w:val="18"/>
          <w:szCs w:val="18"/>
        </w:rPr>
        <w:t>the</w:t>
      </w:r>
      <w:r w:rsidRPr="00790B5C">
        <w:rPr>
          <w:spacing w:val="3"/>
          <w:sz w:val="18"/>
          <w:szCs w:val="18"/>
        </w:rPr>
        <w:t xml:space="preserve"> </w:t>
      </w:r>
      <w:r w:rsidRPr="00790B5C">
        <w:rPr>
          <w:sz w:val="18"/>
          <w:szCs w:val="18"/>
        </w:rPr>
        <w:t>start</w:t>
      </w:r>
      <w:r w:rsidRPr="00790B5C">
        <w:rPr>
          <w:spacing w:val="4"/>
          <w:sz w:val="18"/>
          <w:szCs w:val="18"/>
        </w:rPr>
        <w:t xml:space="preserve"> </w:t>
      </w:r>
      <w:r w:rsidRPr="00790B5C">
        <w:rPr>
          <w:sz w:val="18"/>
          <w:szCs w:val="18"/>
        </w:rPr>
        <w:t>of</w:t>
      </w:r>
      <w:r w:rsidRPr="00790B5C">
        <w:rPr>
          <w:spacing w:val="3"/>
          <w:sz w:val="18"/>
          <w:szCs w:val="18"/>
        </w:rPr>
        <w:t xml:space="preserve"> </w:t>
      </w:r>
      <w:r w:rsidRPr="00790B5C">
        <w:rPr>
          <w:sz w:val="18"/>
          <w:szCs w:val="18"/>
        </w:rPr>
        <w:t>the</w:t>
      </w:r>
      <w:r w:rsidRPr="00790B5C">
        <w:rPr>
          <w:spacing w:val="4"/>
          <w:sz w:val="18"/>
          <w:szCs w:val="18"/>
        </w:rPr>
        <w:t xml:space="preserve"> </w:t>
      </w:r>
      <w:r w:rsidRPr="00790B5C">
        <w:rPr>
          <w:sz w:val="18"/>
          <w:szCs w:val="18"/>
        </w:rPr>
        <w:t>year</w:t>
      </w:r>
      <w:r w:rsidRPr="00790B5C">
        <w:rPr>
          <w:spacing w:val="5"/>
          <w:sz w:val="18"/>
          <w:szCs w:val="18"/>
        </w:rPr>
        <w:t xml:space="preserve"> </w:t>
      </w:r>
      <w:r w:rsidRPr="00790B5C">
        <w:rPr>
          <w:sz w:val="18"/>
          <w:szCs w:val="18"/>
        </w:rPr>
        <w:t>to</w:t>
      </w:r>
      <w:r w:rsidRPr="00790B5C">
        <w:rPr>
          <w:spacing w:val="3"/>
          <w:sz w:val="18"/>
          <w:szCs w:val="18"/>
        </w:rPr>
        <w:t xml:space="preserve"> </w:t>
      </w:r>
      <w:r w:rsidRPr="00790B5C">
        <w:rPr>
          <w:sz w:val="18"/>
          <w:szCs w:val="18"/>
        </w:rPr>
        <w:t>which</w:t>
      </w:r>
      <w:r w:rsidRPr="00790B5C">
        <w:rPr>
          <w:spacing w:val="6"/>
          <w:sz w:val="18"/>
          <w:szCs w:val="18"/>
        </w:rPr>
        <w:t xml:space="preserve"> </w:t>
      </w:r>
      <w:r w:rsidRPr="00790B5C">
        <w:rPr>
          <w:sz w:val="18"/>
          <w:szCs w:val="18"/>
        </w:rPr>
        <w:t>they</w:t>
      </w:r>
      <w:r w:rsidRPr="00790B5C">
        <w:rPr>
          <w:spacing w:val="1"/>
          <w:sz w:val="18"/>
          <w:szCs w:val="18"/>
        </w:rPr>
        <w:t xml:space="preserve"> </w:t>
      </w:r>
      <w:r w:rsidRPr="00790B5C">
        <w:rPr>
          <w:sz w:val="18"/>
          <w:szCs w:val="18"/>
        </w:rPr>
        <w:t>relate.</w:t>
      </w:r>
      <w:r w:rsidRPr="00790B5C">
        <w:rPr>
          <w:spacing w:val="57"/>
          <w:sz w:val="18"/>
          <w:szCs w:val="18"/>
        </w:rPr>
        <w:t xml:space="preserve"> </w:t>
      </w:r>
      <w:r w:rsidRPr="00790B5C">
        <w:rPr>
          <w:sz w:val="18"/>
          <w:szCs w:val="18"/>
        </w:rPr>
        <w:t>These</w:t>
      </w:r>
      <w:r w:rsidRPr="00790B5C">
        <w:rPr>
          <w:spacing w:val="4"/>
          <w:sz w:val="18"/>
          <w:szCs w:val="18"/>
        </w:rPr>
        <w:t xml:space="preserve"> </w:t>
      </w:r>
      <w:r w:rsidRPr="00790B5C">
        <w:rPr>
          <w:sz w:val="18"/>
          <w:szCs w:val="18"/>
        </w:rPr>
        <w:t>items</w:t>
      </w:r>
      <w:r w:rsidRPr="00790B5C">
        <w:rPr>
          <w:spacing w:val="1"/>
          <w:sz w:val="18"/>
          <w:szCs w:val="18"/>
        </w:rPr>
        <w:t xml:space="preserve"> </w:t>
      </w:r>
      <w:r w:rsidRPr="00790B5C">
        <w:rPr>
          <w:sz w:val="18"/>
          <w:szCs w:val="18"/>
        </w:rPr>
        <w:t>are</w:t>
      </w:r>
      <w:r w:rsidRPr="00790B5C">
        <w:rPr>
          <w:spacing w:val="4"/>
          <w:sz w:val="18"/>
          <w:szCs w:val="18"/>
        </w:rPr>
        <w:t xml:space="preserve"> </w:t>
      </w:r>
      <w:r w:rsidRPr="00790B5C">
        <w:rPr>
          <w:sz w:val="18"/>
          <w:szCs w:val="18"/>
        </w:rPr>
        <w:t>reported</w:t>
      </w:r>
      <w:r w:rsidRPr="00790B5C">
        <w:rPr>
          <w:spacing w:val="1"/>
          <w:sz w:val="18"/>
          <w:szCs w:val="18"/>
        </w:rPr>
        <w:t xml:space="preserve"> </w:t>
      </w:r>
      <w:r w:rsidRPr="00790B5C">
        <w:rPr>
          <w:sz w:val="18"/>
          <w:szCs w:val="18"/>
        </w:rPr>
        <w:t>in</w:t>
      </w:r>
      <w:r w:rsidRPr="00790B5C">
        <w:rPr>
          <w:spacing w:val="3"/>
          <w:sz w:val="18"/>
          <w:szCs w:val="18"/>
        </w:rPr>
        <w:t xml:space="preserve"> </w:t>
      </w:r>
      <w:r w:rsidRPr="00790B5C">
        <w:rPr>
          <w:sz w:val="18"/>
          <w:szCs w:val="18"/>
        </w:rPr>
        <w:t>the</w:t>
      </w:r>
      <w:r w:rsidRPr="00790B5C">
        <w:rPr>
          <w:spacing w:val="4"/>
          <w:sz w:val="18"/>
          <w:szCs w:val="18"/>
        </w:rPr>
        <w:t xml:space="preserve"> </w:t>
      </w:r>
      <w:r w:rsidRPr="00790B5C">
        <w:rPr>
          <w:sz w:val="18"/>
          <w:szCs w:val="18"/>
        </w:rPr>
        <w:t>annual</w:t>
      </w:r>
      <w:r w:rsidRPr="00790B5C">
        <w:rPr>
          <w:spacing w:val="4"/>
          <w:sz w:val="18"/>
          <w:szCs w:val="18"/>
        </w:rPr>
        <w:t xml:space="preserve"> </w:t>
      </w:r>
      <w:r w:rsidRPr="00790B5C">
        <w:rPr>
          <w:sz w:val="18"/>
          <w:szCs w:val="18"/>
        </w:rPr>
        <w:t>treasury</w:t>
      </w:r>
      <w:r w:rsidRPr="00790B5C">
        <w:rPr>
          <w:spacing w:val="-1"/>
          <w:sz w:val="18"/>
          <w:szCs w:val="18"/>
        </w:rPr>
        <w:t xml:space="preserve"> </w:t>
      </w:r>
      <w:r w:rsidRPr="00790B5C">
        <w:rPr>
          <w:sz w:val="18"/>
          <w:szCs w:val="18"/>
        </w:rPr>
        <w:t>management</w:t>
      </w:r>
      <w:r w:rsidRPr="00790B5C">
        <w:rPr>
          <w:spacing w:val="-2"/>
          <w:sz w:val="18"/>
          <w:szCs w:val="18"/>
        </w:rPr>
        <w:t xml:space="preserve"> </w:t>
      </w:r>
      <w:r w:rsidRPr="00790B5C">
        <w:rPr>
          <w:sz w:val="18"/>
          <w:szCs w:val="18"/>
        </w:rPr>
        <w:t>strategy</w:t>
      </w:r>
      <w:r w:rsidRPr="00790B5C">
        <w:rPr>
          <w:spacing w:val="1"/>
          <w:sz w:val="18"/>
          <w:szCs w:val="18"/>
        </w:rPr>
        <w:t xml:space="preserve"> </w:t>
      </w:r>
      <w:r w:rsidRPr="00790B5C">
        <w:rPr>
          <w:sz w:val="18"/>
          <w:szCs w:val="18"/>
        </w:rPr>
        <w:t>which</w:t>
      </w:r>
      <w:r w:rsidRPr="00790B5C">
        <w:rPr>
          <w:spacing w:val="8"/>
          <w:sz w:val="18"/>
          <w:szCs w:val="18"/>
        </w:rPr>
        <w:t xml:space="preserve"> </w:t>
      </w:r>
      <w:r w:rsidRPr="00790B5C">
        <w:rPr>
          <w:sz w:val="18"/>
          <w:szCs w:val="18"/>
        </w:rPr>
        <w:t>outlines the</w:t>
      </w:r>
      <w:r w:rsidRPr="00790B5C">
        <w:rPr>
          <w:spacing w:val="5"/>
          <w:sz w:val="18"/>
          <w:szCs w:val="18"/>
        </w:rPr>
        <w:t xml:space="preserve"> </w:t>
      </w:r>
      <w:r w:rsidRPr="00790B5C">
        <w:rPr>
          <w:sz w:val="18"/>
          <w:szCs w:val="18"/>
        </w:rPr>
        <w:t>detailed</w:t>
      </w:r>
      <w:r w:rsidRPr="00790B5C">
        <w:rPr>
          <w:spacing w:val="4"/>
          <w:sz w:val="18"/>
          <w:szCs w:val="18"/>
        </w:rPr>
        <w:t xml:space="preserve"> </w:t>
      </w:r>
      <w:r w:rsidRPr="00790B5C">
        <w:rPr>
          <w:sz w:val="18"/>
          <w:szCs w:val="18"/>
        </w:rPr>
        <w:t>approach to</w:t>
      </w:r>
      <w:r w:rsidRPr="00790B5C">
        <w:rPr>
          <w:spacing w:val="7"/>
          <w:sz w:val="18"/>
          <w:szCs w:val="18"/>
        </w:rPr>
        <w:t xml:space="preserve"> </w:t>
      </w:r>
      <w:r w:rsidRPr="00790B5C">
        <w:rPr>
          <w:sz w:val="18"/>
          <w:szCs w:val="18"/>
        </w:rPr>
        <w:t>managing</w:t>
      </w:r>
      <w:r w:rsidRPr="00790B5C">
        <w:rPr>
          <w:spacing w:val="4"/>
          <w:sz w:val="18"/>
          <w:szCs w:val="18"/>
        </w:rPr>
        <w:t xml:space="preserve"> </w:t>
      </w:r>
      <w:r w:rsidRPr="00790B5C">
        <w:rPr>
          <w:sz w:val="18"/>
          <w:szCs w:val="18"/>
        </w:rPr>
        <w:t>risk</w:t>
      </w:r>
      <w:r w:rsidRPr="00790B5C">
        <w:rPr>
          <w:spacing w:val="3"/>
          <w:sz w:val="18"/>
          <w:szCs w:val="18"/>
        </w:rPr>
        <w:t xml:space="preserve"> </w:t>
      </w:r>
      <w:r w:rsidRPr="00790B5C">
        <w:rPr>
          <w:sz w:val="18"/>
          <w:szCs w:val="18"/>
        </w:rPr>
        <w:t>in</w:t>
      </w:r>
      <w:r w:rsidRPr="00790B5C">
        <w:rPr>
          <w:spacing w:val="6"/>
          <w:sz w:val="18"/>
          <w:szCs w:val="18"/>
        </w:rPr>
        <w:t xml:space="preserve"> </w:t>
      </w:r>
      <w:r w:rsidRPr="00790B5C">
        <w:rPr>
          <w:sz w:val="18"/>
          <w:szCs w:val="18"/>
        </w:rPr>
        <w:t>relation</w:t>
      </w:r>
      <w:r w:rsidRPr="00790B5C">
        <w:rPr>
          <w:spacing w:val="3"/>
          <w:sz w:val="18"/>
          <w:szCs w:val="18"/>
        </w:rPr>
        <w:t xml:space="preserve"> </w:t>
      </w:r>
      <w:r w:rsidRPr="00790B5C">
        <w:rPr>
          <w:sz w:val="18"/>
          <w:szCs w:val="18"/>
        </w:rPr>
        <w:t>to</w:t>
      </w:r>
      <w:r w:rsidRPr="00790B5C">
        <w:rPr>
          <w:spacing w:val="10"/>
          <w:sz w:val="18"/>
          <w:szCs w:val="18"/>
        </w:rPr>
        <w:t xml:space="preserve"> </w:t>
      </w:r>
      <w:r w:rsidRPr="00790B5C">
        <w:rPr>
          <w:sz w:val="18"/>
          <w:szCs w:val="18"/>
        </w:rPr>
        <w:t>the</w:t>
      </w:r>
      <w:r w:rsidRPr="00790B5C">
        <w:rPr>
          <w:spacing w:val="5"/>
          <w:sz w:val="18"/>
          <w:szCs w:val="18"/>
        </w:rPr>
        <w:t xml:space="preserve"> </w:t>
      </w:r>
      <w:r w:rsidRPr="00790B5C">
        <w:rPr>
          <w:sz w:val="18"/>
          <w:szCs w:val="18"/>
        </w:rPr>
        <w:t>PCC</w:t>
      </w:r>
      <w:r w:rsidRPr="00790B5C">
        <w:rPr>
          <w:spacing w:val="6"/>
          <w:sz w:val="18"/>
          <w:szCs w:val="18"/>
        </w:rPr>
        <w:t xml:space="preserve"> </w:t>
      </w:r>
      <w:r w:rsidRPr="00790B5C">
        <w:rPr>
          <w:sz w:val="18"/>
          <w:szCs w:val="18"/>
        </w:rPr>
        <w:t>Group’s</w:t>
      </w:r>
      <w:r w:rsidRPr="00790B5C">
        <w:rPr>
          <w:spacing w:val="4"/>
          <w:sz w:val="18"/>
          <w:szCs w:val="18"/>
        </w:rPr>
        <w:t xml:space="preserve"> </w:t>
      </w:r>
      <w:r w:rsidRPr="00790B5C">
        <w:rPr>
          <w:sz w:val="18"/>
          <w:szCs w:val="18"/>
        </w:rPr>
        <w:t>financial instrument exposure.</w:t>
      </w:r>
      <w:r w:rsidRPr="00790B5C">
        <w:rPr>
          <w:spacing w:val="1"/>
          <w:sz w:val="18"/>
          <w:szCs w:val="18"/>
        </w:rPr>
        <w:t xml:space="preserve"> </w:t>
      </w:r>
      <w:r w:rsidRPr="00790B5C">
        <w:rPr>
          <w:sz w:val="18"/>
          <w:szCs w:val="18"/>
        </w:rPr>
        <w:t>Actual</w:t>
      </w:r>
      <w:r w:rsidRPr="00790B5C">
        <w:rPr>
          <w:spacing w:val="-2"/>
          <w:sz w:val="18"/>
          <w:szCs w:val="18"/>
        </w:rPr>
        <w:t xml:space="preserve"> </w:t>
      </w:r>
      <w:r w:rsidRPr="00790B5C">
        <w:rPr>
          <w:sz w:val="18"/>
          <w:szCs w:val="18"/>
        </w:rPr>
        <w:t>performance</w:t>
      </w:r>
      <w:r w:rsidRPr="00790B5C">
        <w:rPr>
          <w:spacing w:val="-4"/>
          <w:sz w:val="18"/>
          <w:szCs w:val="18"/>
        </w:rPr>
        <w:t xml:space="preserve"> </w:t>
      </w:r>
      <w:r w:rsidRPr="00790B5C">
        <w:rPr>
          <w:sz w:val="18"/>
          <w:szCs w:val="18"/>
        </w:rPr>
        <w:t>is</w:t>
      </w:r>
      <w:r w:rsidRPr="00790B5C">
        <w:rPr>
          <w:spacing w:val="1"/>
          <w:sz w:val="18"/>
          <w:szCs w:val="18"/>
        </w:rPr>
        <w:t xml:space="preserve"> </w:t>
      </w:r>
      <w:r w:rsidRPr="00790B5C">
        <w:rPr>
          <w:sz w:val="18"/>
          <w:szCs w:val="18"/>
        </w:rPr>
        <w:t>also</w:t>
      </w:r>
      <w:r w:rsidRPr="00790B5C">
        <w:rPr>
          <w:spacing w:val="-1"/>
          <w:sz w:val="18"/>
          <w:szCs w:val="18"/>
        </w:rPr>
        <w:t xml:space="preserve"> </w:t>
      </w:r>
      <w:r w:rsidRPr="00790B5C">
        <w:rPr>
          <w:sz w:val="18"/>
          <w:szCs w:val="18"/>
        </w:rPr>
        <w:t>reported</w:t>
      </w:r>
      <w:r w:rsidRPr="00790B5C">
        <w:rPr>
          <w:spacing w:val="1"/>
          <w:sz w:val="18"/>
          <w:szCs w:val="18"/>
        </w:rPr>
        <w:t xml:space="preserve"> </w:t>
      </w:r>
      <w:r w:rsidRPr="00790B5C">
        <w:rPr>
          <w:sz w:val="18"/>
          <w:szCs w:val="18"/>
        </w:rPr>
        <w:t>twice</w:t>
      </w:r>
      <w:r w:rsidRPr="00790B5C">
        <w:rPr>
          <w:spacing w:val="1"/>
          <w:sz w:val="18"/>
          <w:szCs w:val="18"/>
        </w:rPr>
        <w:t xml:space="preserve"> </w:t>
      </w:r>
      <w:r w:rsidRPr="00790B5C">
        <w:rPr>
          <w:sz w:val="18"/>
          <w:szCs w:val="18"/>
        </w:rPr>
        <w:t>yearly</w:t>
      </w:r>
      <w:r w:rsidRPr="00790B5C">
        <w:rPr>
          <w:spacing w:val="2"/>
          <w:sz w:val="18"/>
          <w:szCs w:val="18"/>
        </w:rPr>
        <w:t xml:space="preserve"> </w:t>
      </w:r>
      <w:r w:rsidRPr="00790B5C">
        <w:rPr>
          <w:sz w:val="18"/>
          <w:szCs w:val="18"/>
        </w:rPr>
        <w:t>to</w:t>
      </w:r>
      <w:r w:rsidRPr="00790B5C">
        <w:rPr>
          <w:spacing w:val="3"/>
          <w:sz w:val="18"/>
          <w:szCs w:val="18"/>
        </w:rPr>
        <w:t xml:space="preserve"> </w:t>
      </w:r>
      <w:r w:rsidRPr="00790B5C">
        <w:rPr>
          <w:sz w:val="18"/>
          <w:szCs w:val="18"/>
        </w:rPr>
        <w:t>Members</w:t>
      </w:r>
      <w:r w:rsidRPr="00790B5C">
        <w:rPr>
          <w:spacing w:val="1"/>
          <w:sz w:val="18"/>
          <w:szCs w:val="18"/>
        </w:rPr>
        <w:t xml:space="preserve"> </w:t>
      </w:r>
      <w:r w:rsidRPr="00790B5C">
        <w:rPr>
          <w:sz w:val="18"/>
          <w:szCs w:val="18"/>
        </w:rPr>
        <w:t>of</w:t>
      </w:r>
      <w:r w:rsidRPr="00790B5C">
        <w:rPr>
          <w:spacing w:val="2"/>
          <w:sz w:val="18"/>
          <w:szCs w:val="18"/>
        </w:rPr>
        <w:t xml:space="preserve"> </w:t>
      </w:r>
      <w:r w:rsidRPr="00790B5C">
        <w:rPr>
          <w:sz w:val="18"/>
          <w:szCs w:val="18"/>
        </w:rPr>
        <w:t>the</w:t>
      </w:r>
      <w:r w:rsidRPr="00790B5C">
        <w:rPr>
          <w:spacing w:val="1"/>
          <w:sz w:val="18"/>
          <w:szCs w:val="18"/>
        </w:rPr>
        <w:t xml:space="preserve"> </w:t>
      </w:r>
      <w:r w:rsidRPr="00790B5C">
        <w:rPr>
          <w:sz w:val="18"/>
          <w:szCs w:val="18"/>
        </w:rPr>
        <w:t>Joint</w:t>
      </w:r>
      <w:r w:rsidRPr="00790B5C">
        <w:rPr>
          <w:spacing w:val="1"/>
          <w:sz w:val="18"/>
          <w:szCs w:val="18"/>
        </w:rPr>
        <w:t xml:space="preserve"> </w:t>
      </w:r>
      <w:r w:rsidRPr="00790B5C">
        <w:rPr>
          <w:sz w:val="18"/>
          <w:szCs w:val="18"/>
        </w:rPr>
        <w:t>Audit</w:t>
      </w:r>
      <w:r w:rsidRPr="00790B5C">
        <w:rPr>
          <w:spacing w:val="-2"/>
          <w:sz w:val="18"/>
          <w:szCs w:val="18"/>
        </w:rPr>
        <w:t xml:space="preserve"> </w:t>
      </w:r>
      <w:r w:rsidRPr="00790B5C">
        <w:rPr>
          <w:sz w:val="18"/>
          <w:szCs w:val="18"/>
        </w:rPr>
        <w:t>Committee</w:t>
      </w:r>
      <w:r w:rsidRPr="00790B5C">
        <w:rPr>
          <w:spacing w:val="-1"/>
          <w:sz w:val="18"/>
          <w:szCs w:val="18"/>
        </w:rPr>
        <w:t xml:space="preserve"> </w:t>
      </w:r>
      <w:r w:rsidRPr="00790B5C">
        <w:rPr>
          <w:sz w:val="18"/>
          <w:szCs w:val="18"/>
        </w:rPr>
        <w:t>(JAC).</w:t>
      </w:r>
    </w:p>
    <w:p w14:paraId="42E32E91" w14:textId="77777777" w:rsidR="0032292D" w:rsidRPr="00790B5C" w:rsidRDefault="0032292D" w:rsidP="00067D4C">
      <w:pPr>
        <w:pStyle w:val="BodyText"/>
        <w:jc w:val="both"/>
      </w:pPr>
    </w:p>
    <w:p w14:paraId="207E5827" w14:textId="77777777" w:rsidR="0032292D" w:rsidRPr="00790B5C" w:rsidRDefault="00E32278" w:rsidP="00AE2981">
      <w:pPr>
        <w:spacing w:before="1" w:line="244" w:lineRule="auto"/>
        <w:ind w:right="1200"/>
        <w:jc w:val="both"/>
        <w:rPr>
          <w:sz w:val="18"/>
          <w:szCs w:val="18"/>
        </w:rPr>
      </w:pPr>
      <w:r w:rsidRPr="00790B5C">
        <w:rPr>
          <w:sz w:val="18"/>
          <w:szCs w:val="18"/>
        </w:rPr>
        <w:t>These</w:t>
      </w:r>
      <w:r w:rsidRPr="00790B5C">
        <w:rPr>
          <w:spacing w:val="5"/>
          <w:sz w:val="18"/>
          <w:szCs w:val="18"/>
        </w:rPr>
        <w:t xml:space="preserve"> </w:t>
      </w:r>
      <w:r w:rsidRPr="00790B5C">
        <w:rPr>
          <w:sz w:val="18"/>
          <w:szCs w:val="18"/>
        </w:rPr>
        <w:t>policies are</w:t>
      </w:r>
      <w:r w:rsidRPr="00790B5C">
        <w:rPr>
          <w:spacing w:val="5"/>
          <w:sz w:val="18"/>
          <w:szCs w:val="18"/>
        </w:rPr>
        <w:t xml:space="preserve"> </w:t>
      </w:r>
      <w:r w:rsidRPr="00790B5C">
        <w:rPr>
          <w:sz w:val="18"/>
          <w:szCs w:val="18"/>
        </w:rPr>
        <w:t>implemented by</w:t>
      </w:r>
      <w:r w:rsidRPr="00790B5C">
        <w:rPr>
          <w:spacing w:val="6"/>
          <w:sz w:val="18"/>
          <w:szCs w:val="18"/>
        </w:rPr>
        <w:t xml:space="preserve"> </w:t>
      </w:r>
      <w:r w:rsidRPr="00790B5C">
        <w:rPr>
          <w:sz w:val="18"/>
          <w:szCs w:val="18"/>
        </w:rPr>
        <w:t>a</w:t>
      </w:r>
      <w:r w:rsidRPr="00790B5C">
        <w:rPr>
          <w:spacing w:val="7"/>
          <w:sz w:val="18"/>
          <w:szCs w:val="18"/>
        </w:rPr>
        <w:t xml:space="preserve"> </w:t>
      </w:r>
      <w:r w:rsidRPr="00790B5C">
        <w:rPr>
          <w:sz w:val="18"/>
          <w:szCs w:val="18"/>
        </w:rPr>
        <w:t>central</w:t>
      </w:r>
      <w:r w:rsidRPr="00790B5C">
        <w:rPr>
          <w:spacing w:val="2"/>
          <w:sz w:val="18"/>
          <w:szCs w:val="18"/>
        </w:rPr>
        <w:t xml:space="preserve"> </w:t>
      </w:r>
      <w:r w:rsidRPr="00790B5C">
        <w:rPr>
          <w:sz w:val="18"/>
          <w:szCs w:val="18"/>
        </w:rPr>
        <w:t>treasury</w:t>
      </w:r>
      <w:r w:rsidRPr="00790B5C">
        <w:rPr>
          <w:spacing w:val="4"/>
          <w:sz w:val="18"/>
          <w:szCs w:val="18"/>
        </w:rPr>
        <w:t xml:space="preserve"> </w:t>
      </w:r>
      <w:r w:rsidRPr="00790B5C">
        <w:rPr>
          <w:sz w:val="18"/>
          <w:szCs w:val="18"/>
        </w:rPr>
        <w:t>team.</w:t>
      </w:r>
      <w:r w:rsidRPr="00790B5C">
        <w:rPr>
          <w:spacing w:val="11"/>
          <w:sz w:val="18"/>
          <w:szCs w:val="18"/>
        </w:rPr>
        <w:t xml:space="preserve"> </w:t>
      </w:r>
      <w:r w:rsidRPr="00790B5C">
        <w:rPr>
          <w:sz w:val="18"/>
          <w:szCs w:val="18"/>
        </w:rPr>
        <w:t>The</w:t>
      </w:r>
      <w:r w:rsidRPr="00790B5C">
        <w:rPr>
          <w:spacing w:val="8"/>
          <w:sz w:val="18"/>
          <w:szCs w:val="18"/>
        </w:rPr>
        <w:t xml:space="preserve"> </w:t>
      </w:r>
      <w:r w:rsidRPr="00790B5C">
        <w:rPr>
          <w:sz w:val="18"/>
          <w:szCs w:val="18"/>
        </w:rPr>
        <w:t>PCC</w:t>
      </w:r>
      <w:r w:rsidRPr="00790B5C">
        <w:rPr>
          <w:spacing w:val="7"/>
          <w:sz w:val="18"/>
          <w:szCs w:val="18"/>
        </w:rPr>
        <w:t xml:space="preserve"> </w:t>
      </w:r>
      <w:r w:rsidRPr="00790B5C">
        <w:rPr>
          <w:sz w:val="18"/>
          <w:szCs w:val="18"/>
        </w:rPr>
        <w:t>Group</w:t>
      </w:r>
      <w:r w:rsidRPr="00790B5C">
        <w:rPr>
          <w:spacing w:val="8"/>
          <w:sz w:val="18"/>
          <w:szCs w:val="18"/>
        </w:rPr>
        <w:t xml:space="preserve"> </w:t>
      </w:r>
      <w:r w:rsidRPr="00790B5C">
        <w:rPr>
          <w:sz w:val="18"/>
          <w:szCs w:val="18"/>
        </w:rPr>
        <w:t>maintains</w:t>
      </w:r>
      <w:r w:rsidRPr="00790B5C">
        <w:rPr>
          <w:spacing w:val="-3"/>
          <w:sz w:val="18"/>
          <w:szCs w:val="18"/>
        </w:rPr>
        <w:t xml:space="preserve"> </w:t>
      </w:r>
      <w:r w:rsidRPr="00790B5C">
        <w:rPr>
          <w:sz w:val="18"/>
          <w:szCs w:val="18"/>
        </w:rPr>
        <w:t>written</w:t>
      </w:r>
      <w:r w:rsidRPr="00790B5C">
        <w:rPr>
          <w:spacing w:val="8"/>
          <w:sz w:val="18"/>
          <w:szCs w:val="18"/>
        </w:rPr>
        <w:t xml:space="preserve"> </w:t>
      </w:r>
      <w:r w:rsidRPr="00790B5C">
        <w:rPr>
          <w:sz w:val="18"/>
          <w:szCs w:val="18"/>
        </w:rPr>
        <w:t>principles for</w:t>
      </w:r>
      <w:r w:rsidRPr="00790B5C">
        <w:rPr>
          <w:spacing w:val="4"/>
          <w:sz w:val="18"/>
          <w:szCs w:val="18"/>
        </w:rPr>
        <w:t xml:space="preserve"> </w:t>
      </w:r>
      <w:r w:rsidRPr="00790B5C">
        <w:rPr>
          <w:sz w:val="18"/>
          <w:szCs w:val="18"/>
        </w:rPr>
        <w:t>overall</w:t>
      </w:r>
      <w:r w:rsidRPr="00790B5C">
        <w:rPr>
          <w:spacing w:val="1"/>
          <w:sz w:val="18"/>
          <w:szCs w:val="18"/>
        </w:rPr>
        <w:t xml:space="preserve"> </w:t>
      </w:r>
      <w:r w:rsidRPr="00790B5C">
        <w:rPr>
          <w:sz w:val="18"/>
          <w:szCs w:val="18"/>
        </w:rPr>
        <w:t>risk</w:t>
      </w:r>
      <w:r w:rsidRPr="00790B5C">
        <w:rPr>
          <w:spacing w:val="1"/>
          <w:sz w:val="18"/>
          <w:szCs w:val="18"/>
        </w:rPr>
        <w:t xml:space="preserve"> </w:t>
      </w:r>
      <w:r w:rsidRPr="00790B5C">
        <w:rPr>
          <w:sz w:val="18"/>
          <w:szCs w:val="18"/>
        </w:rPr>
        <w:t>management,</w:t>
      </w:r>
      <w:r w:rsidRPr="00790B5C">
        <w:rPr>
          <w:spacing w:val="-1"/>
          <w:sz w:val="18"/>
          <w:szCs w:val="18"/>
        </w:rPr>
        <w:t xml:space="preserve"> </w:t>
      </w:r>
      <w:r w:rsidRPr="00790B5C">
        <w:rPr>
          <w:sz w:val="18"/>
          <w:szCs w:val="18"/>
        </w:rPr>
        <w:t>as</w:t>
      </w:r>
      <w:r w:rsidRPr="00790B5C">
        <w:rPr>
          <w:spacing w:val="4"/>
          <w:sz w:val="18"/>
          <w:szCs w:val="18"/>
        </w:rPr>
        <w:t xml:space="preserve"> </w:t>
      </w:r>
      <w:r w:rsidRPr="00790B5C">
        <w:rPr>
          <w:sz w:val="18"/>
          <w:szCs w:val="18"/>
        </w:rPr>
        <w:t>well</w:t>
      </w:r>
      <w:r w:rsidRPr="00790B5C">
        <w:rPr>
          <w:spacing w:val="7"/>
          <w:sz w:val="18"/>
          <w:szCs w:val="18"/>
        </w:rPr>
        <w:t xml:space="preserve"> </w:t>
      </w:r>
      <w:r w:rsidRPr="00790B5C">
        <w:rPr>
          <w:sz w:val="18"/>
          <w:szCs w:val="18"/>
        </w:rPr>
        <w:t>as</w:t>
      </w:r>
      <w:r w:rsidRPr="00790B5C">
        <w:rPr>
          <w:spacing w:val="4"/>
          <w:sz w:val="18"/>
          <w:szCs w:val="18"/>
        </w:rPr>
        <w:t xml:space="preserve"> </w:t>
      </w:r>
      <w:r w:rsidRPr="00790B5C">
        <w:rPr>
          <w:sz w:val="18"/>
          <w:szCs w:val="18"/>
        </w:rPr>
        <w:t>written</w:t>
      </w:r>
      <w:r w:rsidRPr="00790B5C">
        <w:rPr>
          <w:spacing w:val="6"/>
          <w:sz w:val="18"/>
          <w:szCs w:val="18"/>
        </w:rPr>
        <w:t xml:space="preserve"> </w:t>
      </w:r>
      <w:r w:rsidRPr="00790B5C">
        <w:rPr>
          <w:sz w:val="18"/>
          <w:szCs w:val="18"/>
        </w:rPr>
        <w:t>policies</w:t>
      </w:r>
      <w:r w:rsidRPr="00790B5C">
        <w:rPr>
          <w:spacing w:val="-1"/>
          <w:sz w:val="18"/>
          <w:szCs w:val="18"/>
        </w:rPr>
        <w:t xml:space="preserve"> </w:t>
      </w:r>
      <w:r w:rsidRPr="00790B5C">
        <w:rPr>
          <w:sz w:val="18"/>
          <w:szCs w:val="18"/>
        </w:rPr>
        <w:t>covering</w:t>
      </w:r>
      <w:r w:rsidRPr="00790B5C">
        <w:rPr>
          <w:spacing w:val="2"/>
          <w:sz w:val="18"/>
          <w:szCs w:val="18"/>
        </w:rPr>
        <w:t xml:space="preserve"> </w:t>
      </w:r>
      <w:r w:rsidRPr="00790B5C">
        <w:rPr>
          <w:sz w:val="18"/>
          <w:szCs w:val="18"/>
        </w:rPr>
        <w:t>specific</w:t>
      </w:r>
      <w:r w:rsidRPr="00790B5C">
        <w:rPr>
          <w:spacing w:val="-2"/>
          <w:sz w:val="18"/>
          <w:szCs w:val="18"/>
        </w:rPr>
        <w:t xml:space="preserve"> </w:t>
      </w:r>
      <w:r w:rsidRPr="00790B5C">
        <w:rPr>
          <w:sz w:val="18"/>
          <w:szCs w:val="18"/>
        </w:rPr>
        <w:t>areas,</w:t>
      </w:r>
      <w:r w:rsidRPr="00790B5C">
        <w:rPr>
          <w:spacing w:val="1"/>
          <w:sz w:val="18"/>
          <w:szCs w:val="18"/>
        </w:rPr>
        <w:t xml:space="preserve"> </w:t>
      </w:r>
      <w:r w:rsidRPr="00790B5C">
        <w:rPr>
          <w:sz w:val="18"/>
          <w:szCs w:val="18"/>
        </w:rPr>
        <w:t>such</w:t>
      </w:r>
      <w:r w:rsidRPr="00790B5C">
        <w:rPr>
          <w:spacing w:val="2"/>
          <w:sz w:val="18"/>
          <w:szCs w:val="18"/>
        </w:rPr>
        <w:t xml:space="preserve"> </w:t>
      </w:r>
      <w:r w:rsidRPr="00790B5C">
        <w:rPr>
          <w:sz w:val="18"/>
          <w:szCs w:val="18"/>
        </w:rPr>
        <w:t>as</w:t>
      </w:r>
      <w:r w:rsidRPr="00790B5C">
        <w:rPr>
          <w:spacing w:val="4"/>
          <w:sz w:val="18"/>
          <w:szCs w:val="18"/>
        </w:rPr>
        <w:t xml:space="preserve"> </w:t>
      </w:r>
      <w:r w:rsidRPr="00790B5C">
        <w:rPr>
          <w:sz w:val="18"/>
          <w:szCs w:val="18"/>
        </w:rPr>
        <w:t>interest</w:t>
      </w:r>
      <w:r w:rsidRPr="00790B5C">
        <w:rPr>
          <w:spacing w:val="1"/>
          <w:sz w:val="18"/>
          <w:szCs w:val="18"/>
        </w:rPr>
        <w:t xml:space="preserve"> </w:t>
      </w:r>
      <w:r w:rsidRPr="00790B5C">
        <w:rPr>
          <w:sz w:val="18"/>
          <w:szCs w:val="18"/>
        </w:rPr>
        <w:t>rate</w:t>
      </w:r>
      <w:r w:rsidRPr="00790B5C">
        <w:rPr>
          <w:spacing w:val="5"/>
          <w:sz w:val="18"/>
          <w:szCs w:val="18"/>
        </w:rPr>
        <w:t xml:space="preserve"> </w:t>
      </w:r>
      <w:r w:rsidRPr="00790B5C">
        <w:rPr>
          <w:sz w:val="18"/>
          <w:szCs w:val="18"/>
        </w:rPr>
        <w:t>risk,</w:t>
      </w:r>
      <w:r w:rsidRPr="00790B5C">
        <w:rPr>
          <w:spacing w:val="1"/>
          <w:sz w:val="18"/>
          <w:szCs w:val="18"/>
        </w:rPr>
        <w:t xml:space="preserve"> </w:t>
      </w:r>
      <w:r w:rsidRPr="00790B5C">
        <w:rPr>
          <w:sz w:val="18"/>
          <w:szCs w:val="18"/>
        </w:rPr>
        <w:t>credit</w:t>
      </w:r>
      <w:r w:rsidRPr="00790B5C">
        <w:rPr>
          <w:spacing w:val="4"/>
          <w:sz w:val="18"/>
          <w:szCs w:val="18"/>
        </w:rPr>
        <w:t xml:space="preserve"> </w:t>
      </w:r>
      <w:r w:rsidRPr="00790B5C">
        <w:rPr>
          <w:sz w:val="18"/>
          <w:szCs w:val="18"/>
        </w:rPr>
        <w:t>risk,</w:t>
      </w:r>
      <w:r w:rsidRPr="00790B5C">
        <w:rPr>
          <w:spacing w:val="1"/>
          <w:sz w:val="18"/>
          <w:szCs w:val="18"/>
        </w:rPr>
        <w:t xml:space="preserve"> </w:t>
      </w:r>
      <w:r w:rsidRPr="00790B5C">
        <w:rPr>
          <w:sz w:val="18"/>
          <w:szCs w:val="18"/>
        </w:rPr>
        <w:t>and</w:t>
      </w:r>
      <w:r w:rsidRPr="00790B5C">
        <w:rPr>
          <w:spacing w:val="4"/>
          <w:sz w:val="18"/>
          <w:szCs w:val="18"/>
        </w:rPr>
        <w:t xml:space="preserve"> </w:t>
      </w:r>
      <w:r w:rsidRPr="00790B5C">
        <w:rPr>
          <w:sz w:val="18"/>
          <w:szCs w:val="18"/>
        </w:rPr>
        <w:t>the</w:t>
      </w:r>
      <w:r w:rsidRPr="00790B5C">
        <w:rPr>
          <w:spacing w:val="1"/>
          <w:sz w:val="18"/>
          <w:szCs w:val="18"/>
        </w:rPr>
        <w:t xml:space="preserve"> </w:t>
      </w:r>
      <w:r w:rsidRPr="00790B5C">
        <w:rPr>
          <w:sz w:val="18"/>
          <w:szCs w:val="18"/>
        </w:rPr>
        <w:t>investment</w:t>
      </w:r>
      <w:r w:rsidRPr="00790B5C">
        <w:rPr>
          <w:spacing w:val="-1"/>
          <w:sz w:val="18"/>
          <w:szCs w:val="18"/>
        </w:rPr>
        <w:t xml:space="preserve"> </w:t>
      </w:r>
      <w:r w:rsidRPr="00790B5C">
        <w:rPr>
          <w:sz w:val="18"/>
          <w:szCs w:val="18"/>
        </w:rPr>
        <w:t>of</w:t>
      </w:r>
      <w:r w:rsidRPr="00790B5C">
        <w:rPr>
          <w:spacing w:val="8"/>
          <w:sz w:val="18"/>
          <w:szCs w:val="18"/>
        </w:rPr>
        <w:t xml:space="preserve"> </w:t>
      </w:r>
      <w:r w:rsidRPr="00790B5C">
        <w:rPr>
          <w:sz w:val="18"/>
          <w:szCs w:val="18"/>
        </w:rPr>
        <w:t>surplus cash</w:t>
      </w:r>
      <w:r w:rsidRPr="00790B5C">
        <w:rPr>
          <w:spacing w:val="6"/>
          <w:sz w:val="18"/>
          <w:szCs w:val="18"/>
        </w:rPr>
        <w:t xml:space="preserve"> </w:t>
      </w:r>
      <w:r w:rsidRPr="00790B5C">
        <w:rPr>
          <w:sz w:val="18"/>
          <w:szCs w:val="18"/>
        </w:rPr>
        <w:t>through</w:t>
      </w:r>
      <w:r w:rsidRPr="00790B5C">
        <w:rPr>
          <w:spacing w:val="3"/>
          <w:sz w:val="18"/>
          <w:szCs w:val="18"/>
        </w:rPr>
        <w:t xml:space="preserve"> </w:t>
      </w:r>
      <w:r w:rsidRPr="00790B5C">
        <w:rPr>
          <w:sz w:val="18"/>
          <w:szCs w:val="18"/>
        </w:rPr>
        <w:t>Treasury</w:t>
      </w:r>
      <w:r w:rsidRPr="00790B5C">
        <w:rPr>
          <w:spacing w:val="5"/>
          <w:sz w:val="18"/>
          <w:szCs w:val="18"/>
        </w:rPr>
        <w:t xml:space="preserve"> </w:t>
      </w:r>
      <w:r w:rsidRPr="00790B5C">
        <w:rPr>
          <w:sz w:val="18"/>
          <w:szCs w:val="18"/>
        </w:rPr>
        <w:t>Management</w:t>
      </w:r>
      <w:r w:rsidRPr="00790B5C">
        <w:rPr>
          <w:spacing w:val="3"/>
          <w:sz w:val="18"/>
          <w:szCs w:val="18"/>
        </w:rPr>
        <w:t xml:space="preserve"> </w:t>
      </w:r>
      <w:r w:rsidRPr="00790B5C">
        <w:rPr>
          <w:sz w:val="18"/>
          <w:szCs w:val="18"/>
        </w:rPr>
        <w:t>Practices</w:t>
      </w:r>
      <w:r w:rsidRPr="00790B5C">
        <w:rPr>
          <w:spacing w:val="-1"/>
          <w:sz w:val="18"/>
          <w:szCs w:val="18"/>
        </w:rPr>
        <w:t xml:space="preserve"> </w:t>
      </w:r>
      <w:r w:rsidRPr="00790B5C">
        <w:rPr>
          <w:sz w:val="18"/>
          <w:szCs w:val="18"/>
        </w:rPr>
        <w:t>(TMPs).</w:t>
      </w:r>
      <w:r w:rsidRPr="00790B5C">
        <w:rPr>
          <w:spacing w:val="22"/>
          <w:sz w:val="18"/>
          <w:szCs w:val="18"/>
        </w:rPr>
        <w:t xml:space="preserve"> </w:t>
      </w:r>
      <w:r w:rsidRPr="00790B5C">
        <w:rPr>
          <w:sz w:val="18"/>
          <w:szCs w:val="18"/>
        </w:rPr>
        <w:t>These</w:t>
      </w:r>
      <w:r w:rsidRPr="00790B5C">
        <w:rPr>
          <w:spacing w:val="6"/>
          <w:sz w:val="18"/>
          <w:szCs w:val="18"/>
        </w:rPr>
        <w:t xml:space="preserve"> </w:t>
      </w:r>
      <w:r w:rsidRPr="00790B5C">
        <w:rPr>
          <w:sz w:val="18"/>
          <w:szCs w:val="18"/>
        </w:rPr>
        <w:t>TMPs</w:t>
      </w:r>
      <w:r w:rsidRPr="00790B5C">
        <w:rPr>
          <w:spacing w:val="14"/>
          <w:sz w:val="18"/>
          <w:szCs w:val="18"/>
        </w:rPr>
        <w:t xml:space="preserve"> </w:t>
      </w:r>
      <w:r w:rsidRPr="00790B5C">
        <w:rPr>
          <w:sz w:val="18"/>
          <w:szCs w:val="18"/>
        </w:rPr>
        <w:t>are</w:t>
      </w:r>
      <w:r w:rsidRPr="00790B5C">
        <w:rPr>
          <w:spacing w:val="5"/>
          <w:sz w:val="18"/>
          <w:szCs w:val="18"/>
        </w:rPr>
        <w:t xml:space="preserve"> </w:t>
      </w:r>
      <w:r w:rsidRPr="00790B5C">
        <w:rPr>
          <w:sz w:val="18"/>
          <w:szCs w:val="18"/>
        </w:rPr>
        <w:t>a</w:t>
      </w:r>
      <w:r w:rsidRPr="00790B5C">
        <w:rPr>
          <w:spacing w:val="6"/>
          <w:sz w:val="18"/>
          <w:szCs w:val="18"/>
        </w:rPr>
        <w:t xml:space="preserve"> </w:t>
      </w:r>
      <w:r w:rsidRPr="00790B5C">
        <w:rPr>
          <w:sz w:val="18"/>
          <w:szCs w:val="18"/>
        </w:rPr>
        <w:t>requirement of</w:t>
      </w:r>
      <w:r w:rsidRPr="00790B5C">
        <w:rPr>
          <w:spacing w:val="7"/>
          <w:sz w:val="18"/>
          <w:szCs w:val="18"/>
        </w:rPr>
        <w:t xml:space="preserve"> </w:t>
      </w:r>
      <w:r w:rsidRPr="00790B5C">
        <w:rPr>
          <w:sz w:val="18"/>
          <w:szCs w:val="18"/>
        </w:rPr>
        <w:t>the</w:t>
      </w:r>
      <w:r w:rsidRPr="00790B5C">
        <w:rPr>
          <w:spacing w:val="1"/>
          <w:sz w:val="18"/>
          <w:szCs w:val="18"/>
        </w:rPr>
        <w:t xml:space="preserve"> </w:t>
      </w:r>
      <w:r w:rsidRPr="00790B5C">
        <w:rPr>
          <w:sz w:val="18"/>
          <w:szCs w:val="18"/>
        </w:rPr>
        <w:t>Code</w:t>
      </w:r>
      <w:r w:rsidRPr="00790B5C">
        <w:rPr>
          <w:spacing w:val="-1"/>
          <w:sz w:val="18"/>
          <w:szCs w:val="18"/>
        </w:rPr>
        <w:t xml:space="preserve"> </w:t>
      </w:r>
      <w:r w:rsidRPr="00790B5C">
        <w:rPr>
          <w:sz w:val="18"/>
          <w:szCs w:val="18"/>
        </w:rPr>
        <w:t>of</w:t>
      </w:r>
      <w:r w:rsidRPr="00790B5C">
        <w:rPr>
          <w:spacing w:val="-1"/>
          <w:sz w:val="18"/>
          <w:szCs w:val="18"/>
        </w:rPr>
        <w:t xml:space="preserve"> </w:t>
      </w:r>
      <w:r w:rsidRPr="00790B5C">
        <w:rPr>
          <w:sz w:val="18"/>
          <w:szCs w:val="18"/>
        </w:rPr>
        <w:t>Practice</w:t>
      </w:r>
      <w:r w:rsidRPr="00790B5C">
        <w:rPr>
          <w:spacing w:val="-2"/>
          <w:sz w:val="18"/>
          <w:szCs w:val="18"/>
        </w:rPr>
        <w:t xml:space="preserve"> </w:t>
      </w:r>
      <w:r w:rsidRPr="00790B5C">
        <w:rPr>
          <w:sz w:val="18"/>
          <w:szCs w:val="18"/>
        </w:rPr>
        <w:t>and</w:t>
      </w:r>
      <w:r w:rsidRPr="00790B5C">
        <w:rPr>
          <w:spacing w:val="-1"/>
          <w:sz w:val="18"/>
          <w:szCs w:val="18"/>
        </w:rPr>
        <w:t xml:space="preserve"> </w:t>
      </w:r>
      <w:r w:rsidRPr="00790B5C">
        <w:rPr>
          <w:sz w:val="18"/>
          <w:szCs w:val="18"/>
        </w:rPr>
        <w:t>are</w:t>
      </w:r>
      <w:r w:rsidRPr="00790B5C">
        <w:rPr>
          <w:spacing w:val="-1"/>
          <w:sz w:val="18"/>
          <w:szCs w:val="18"/>
        </w:rPr>
        <w:t xml:space="preserve"> </w:t>
      </w:r>
      <w:r w:rsidRPr="00790B5C">
        <w:rPr>
          <w:sz w:val="18"/>
          <w:szCs w:val="18"/>
        </w:rPr>
        <w:t>reviewed</w:t>
      </w:r>
      <w:r w:rsidRPr="00790B5C">
        <w:rPr>
          <w:spacing w:val="2"/>
          <w:sz w:val="18"/>
          <w:szCs w:val="18"/>
        </w:rPr>
        <w:t xml:space="preserve"> </w:t>
      </w:r>
      <w:r w:rsidRPr="00790B5C">
        <w:rPr>
          <w:sz w:val="18"/>
          <w:szCs w:val="18"/>
        </w:rPr>
        <w:t>annually.</w:t>
      </w:r>
    </w:p>
    <w:p w14:paraId="2A08A417" w14:textId="77777777" w:rsidR="0032292D" w:rsidRPr="00790B5C" w:rsidRDefault="0032292D" w:rsidP="005B1424">
      <w:pPr>
        <w:pStyle w:val="BodyText"/>
        <w:spacing w:before="11"/>
      </w:pPr>
    </w:p>
    <w:p w14:paraId="288BCA9E" w14:textId="77777777" w:rsidR="0032292D" w:rsidRPr="00790B5C" w:rsidRDefault="00E32278" w:rsidP="00790B5C">
      <w:pPr>
        <w:rPr>
          <w:b/>
          <w:sz w:val="18"/>
          <w:szCs w:val="18"/>
        </w:rPr>
      </w:pPr>
      <w:r w:rsidRPr="00790B5C">
        <w:rPr>
          <w:b/>
          <w:sz w:val="18"/>
          <w:szCs w:val="18"/>
        </w:rPr>
        <w:t>Credit</w:t>
      </w:r>
      <w:r w:rsidRPr="00790B5C">
        <w:rPr>
          <w:b/>
          <w:spacing w:val="9"/>
          <w:sz w:val="18"/>
          <w:szCs w:val="18"/>
        </w:rPr>
        <w:t xml:space="preserve"> </w:t>
      </w:r>
      <w:r w:rsidRPr="00790B5C">
        <w:rPr>
          <w:b/>
          <w:sz w:val="18"/>
          <w:szCs w:val="18"/>
        </w:rPr>
        <w:t>risk</w:t>
      </w:r>
    </w:p>
    <w:p w14:paraId="15E8D516" w14:textId="77777777" w:rsidR="0032292D" w:rsidRPr="00790B5C" w:rsidRDefault="00E32278" w:rsidP="00AE2981">
      <w:pPr>
        <w:spacing w:line="242" w:lineRule="auto"/>
        <w:ind w:right="1200"/>
        <w:jc w:val="both"/>
        <w:rPr>
          <w:sz w:val="18"/>
          <w:szCs w:val="18"/>
        </w:rPr>
      </w:pPr>
      <w:r w:rsidRPr="00790B5C">
        <w:rPr>
          <w:sz w:val="18"/>
          <w:szCs w:val="18"/>
        </w:rPr>
        <w:t>Credit</w:t>
      </w:r>
      <w:r w:rsidRPr="00790B5C">
        <w:rPr>
          <w:spacing w:val="5"/>
          <w:sz w:val="18"/>
          <w:szCs w:val="18"/>
        </w:rPr>
        <w:t xml:space="preserve"> </w:t>
      </w:r>
      <w:r w:rsidRPr="00790B5C">
        <w:rPr>
          <w:sz w:val="18"/>
          <w:szCs w:val="18"/>
        </w:rPr>
        <w:t>risk</w:t>
      </w:r>
      <w:r w:rsidRPr="00790B5C">
        <w:rPr>
          <w:spacing w:val="3"/>
          <w:sz w:val="18"/>
          <w:szCs w:val="18"/>
        </w:rPr>
        <w:t xml:space="preserve"> </w:t>
      </w:r>
      <w:r w:rsidRPr="00790B5C">
        <w:rPr>
          <w:sz w:val="18"/>
          <w:szCs w:val="18"/>
        </w:rPr>
        <w:t>arises</w:t>
      </w:r>
      <w:r w:rsidRPr="00790B5C">
        <w:rPr>
          <w:spacing w:val="3"/>
          <w:sz w:val="18"/>
          <w:szCs w:val="18"/>
        </w:rPr>
        <w:t xml:space="preserve"> </w:t>
      </w:r>
      <w:r w:rsidRPr="00790B5C">
        <w:rPr>
          <w:sz w:val="18"/>
          <w:szCs w:val="18"/>
        </w:rPr>
        <w:t>from</w:t>
      </w:r>
      <w:r w:rsidRPr="00790B5C">
        <w:rPr>
          <w:spacing w:val="6"/>
          <w:sz w:val="18"/>
          <w:szCs w:val="18"/>
        </w:rPr>
        <w:t xml:space="preserve"> </w:t>
      </w:r>
      <w:r w:rsidRPr="00790B5C">
        <w:rPr>
          <w:sz w:val="18"/>
          <w:szCs w:val="18"/>
        </w:rPr>
        <w:t>deposits with</w:t>
      </w:r>
      <w:r w:rsidRPr="00790B5C">
        <w:rPr>
          <w:spacing w:val="9"/>
          <w:sz w:val="18"/>
          <w:szCs w:val="18"/>
        </w:rPr>
        <w:t xml:space="preserve"> </w:t>
      </w:r>
      <w:r w:rsidRPr="00790B5C">
        <w:rPr>
          <w:sz w:val="18"/>
          <w:szCs w:val="18"/>
        </w:rPr>
        <w:t>banks</w:t>
      </w:r>
      <w:r w:rsidRPr="00790B5C">
        <w:rPr>
          <w:spacing w:val="3"/>
          <w:sz w:val="18"/>
          <w:szCs w:val="18"/>
        </w:rPr>
        <w:t xml:space="preserve"> </w:t>
      </w:r>
      <w:r w:rsidRPr="00790B5C">
        <w:rPr>
          <w:sz w:val="18"/>
          <w:szCs w:val="18"/>
        </w:rPr>
        <w:t>and</w:t>
      </w:r>
      <w:r w:rsidRPr="00790B5C">
        <w:rPr>
          <w:spacing w:val="6"/>
          <w:sz w:val="18"/>
          <w:szCs w:val="18"/>
        </w:rPr>
        <w:t xml:space="preserve"> </w:t>
      </w:r>
      <w:r w:rsidRPr="00790B5C">
        <w:rPr>
          <w:sz w:val="18"/>
          <w:szCs w:val="18"/>
        </w:rPr>
        <w:t>financial</w:t>
      </w:r>
      <w:r w:rsidRPr="00790B5C">
        <w:rPr>
          <w:spacing w:val="-1"/>
          <w:sz w:val="18"/>
          <w:szCs w:val="18"/>
        </w:rPr>
        <w:t xml:space="preserve"> </w:t>
      </w:r>
      <w:r w:rsidRPr="00790B5C">
        <w:rPr>
          <w:sz w:val="18"/>
          <w:szCs w:val="18"/>
        </w:rPr>
        <w:t>institutions,</w:t>
      </w:r>
      <w:r w:rsidRPr="00790B5C">
        <w:rPr>
          <w:spacing w:val="-2"/>
          <w:sz w:val="18"/>
          <w:szCs w:val="18"/>
        </w:rPr>
        <w:t xml:space="preserve"> </w:t>
      </w:r>
      <w:r w:rsidRPr="00790B5C">
        <w:rPr>
          <w:sz w:val="18"/>
          <w:szCs w:val="18"/>
        </w:rPr>
        <w:t>as</w:t>
      </w:r>
      <w:r w:rsidRPr="00790B5C">
        <w:rPr>
          <w:spacing w:val="5"/>
          <w:sz w:val="18"/>
          <w:szCs w:val="18"/>
        </w:rPr>
        <w:t xml:space="preserve"> </w:t>
      </w:r>
      <w:r w:rsidRPr="00790B5C">
        <w:rPr>
          <w:sz w:val="18"/>
          <w:szCs w:val="18"/>
        </w:rPr>
        <w:t>well</w:t>
      </w:r>
      <w:r w:rsidRPr="00790B5C">
        <w:rPr>
          <w:spacing w:val="8"/>
          <w:sz w:val="18"/>
          <w:szCs w:val="18"/>
        </w:rPr>
        <w:t xml:space="preserve"> </w:t>
      </w:r>
      <w:r w:rsidRPr="00790B5C">
        <w:rPr>
          <w:sz w:val="18"/>
          <w:szCs w:val="18"/>
        </w:rPr>
        <w:t>as</w:t>
      </w:r>
      <w:r w:rsidRPr="00790B5C">
        <w:rPr>
          <w:spacing w:val="5"/>
          <w:sz w:val="18"/>
          <w:szCs w:val="18"/>
        </w:rPr>
        <w:t xml:space="preserve"> </w:t>
      </w:r>
      <w:r w:rsidRPr="00790B5C">
        <w:rPr>
          <w:sz w:val="18"/>
          <w:szCs w:val="18"/>
        </w:rPr>
        <w:t>credit</w:t>
      </w:r>
      <w:r w:rsidRPr="00790B5C">
        <w:rPr>
          <w:spacing w:val="6"/>
          <w:sz w:val="18"/>
          <w:szCs w:val="18"/>
        </w:rPr>
        <w:t xml:space="preserve"> </w:t>
      </w:r>
      <w:r w:rsidRPr="00790B5C">
        <w:rPr>
          <w:sz w:val="18"/>
          <w:szCs w:val="18"/>
        </w:rPr>
        <w:t>exposures</w:t>
      </w:r>
      <w:r w:rsidRPr="00790B5C">
        <w:rPr>
          <w:spacing w:val="3"/>
          <w:sz w:val="18"/>
          <w:szCs w:val="18"/>
        </w:rPr>
        <w:t xml:space="preserve"> </w:t>
      </w:r>
      <w:r w:rsidRPr="00790B5C">
        <w:rPr>
          <w:sz w:val="18"/>
          <w:szCs w:val="18"/>
        </w:rPr>
        <w:t>to</w:t>
      </w:r>
      <w:r w:rsidRPr="00790B5C">
        <w:rPr>
          <w:spacing w:val="9"/>
          <w:sz w:val="18"/>
          <w:szCs w:val="18"/>
        </w:rPr>
        <w:t xml:space="preserve"> </w:t>
      </w:r>
      <w:r w:rsidRPr="00790B5C">
        <w:rPr>
          <w:sz w:val="18"/>
          <w:szCs w:val="18"/>
        </w:rPr>
        <w:t>the</w:t>
      </w:r>
      <w:r w:rsidRPr="00790B5C">
        <w:rPr>
          <w:spacing w:val="5"/>
          <w:sz w:val="18"/>
          <w:szCs w:val="18"/>
        </w:rPr>
        <w:t xml:space="preserve"> </w:t>
      </w:r>
      <w:r w:rsidRPr="00790B5C">
        <w:rPr>
          <w:sz w:val="18"/>
          <w:szCs w:val="18"/>
        </w:rPr>
        <w:t>Group’s</w:t>
      </w:r>
      <w:r w:rsidRPr="00790B5C">
        <w:rPr>
          <w:spacing w:val="1"/>
          <w:sz w:val="18"/>
          <w:szCs w:val="18"/>
        </w:rPr>
        <w:t xml:space="preserve"> </w:t>
      </w:r>
      <w:r w:rsidRPr="00790B5C">
        <w:rPr>
          <w:sz w:val="18"/>
          <w:szCs w:val="18"/>
        </w:rPr>
        <w:t>customers.</w:t>
      </w:r>
      <w:r w:rsidR="00E05ECF" w:rsidRPr="00790B5C">
        <w:rPr>
          <w:sz w:val="18"/>
          <w:szCs w:val="18"/>
        </w:rPr>
        <w:t xml:space="preserve"> </w:t>
      </w:r>
      <w:r w:rsidRPr="00790B5C">
        <w:rPr>
          <w:sz w:val="18"/>
          <w:szCs w:val="18"/>
        </w:rPr>
        <w:t>This</w:t>
      </w:r>
      <w:r w:rsidRPr="00790B5C">
        <w:rPr>
          <w:spacing w:val="8"/>
          <w:sz w:val="18"/>
          <w:szCs w:val="18"/>
        </w:rPr>
        <w:t xml:space="preserve"> </w:t>
      </w:r>
      <w:r w:rsidRPr="00790B5C">
        <w:rPr>
          <w:sz w:val="18"/>
          <w:szCs w:val="18"/>
        </w:rPr>
        <w:t>risk</w:t>
      </w:r>
      <w:r w:rsidRPr="00790B5C">
        <w:rPr>
          <w:spacing w:val="5"/>
          <w:sz w:val="18"/>
          <w:szCs w:val="18"/>
        </w:rPr>
        <w:t xml:space="preserve"> </w:t>
      </w:r>
      <w:r w:rsidRPr="00790B5C">
        <w:rPr>
          <w:sz w:val="18"/>
          <w:szCs w:val="18"/>
        </w:rPr>
        <w:t>is</w:t>
      </w:r>
      <w:r w:rsidRPr="00790B5C">
        <w:rPr>
          <w:spacing w:val="6"/>
          <w:sz w:val="18"/>
          <w:szCs w:val="18"/>
        </w:rPr>
        <w:t xml:space="preserve"> </w:t>
      </w:r>
      <w:r w:rsidRPr="00790B5C">
        <w:rPr>
          <w:sz w:val="18"/>
          <w:szCs w:val="18"/>
        </w:rPr>
        <w:t>minimised</w:t>
      </w:r>
      <w:r w:rsidRPr="00790B5C">
        <w:rPr>
          <w:spacing w:val="-1"/>
          <w:sz w:val="18"/>
          <w:szCs w:val="18"/>
        </w:rPr>
        <w:t xml:space="preserve"> </w:t>
      </w:r>
      <w:r w:rsidRPr="00790B5C">
        <w:rPr>
          <w:sz w:val="18"/>
          <w:szCs w:val="18"/>
        </w:rPr>
        <w:t>through</w:t>
      </w:r>
      <w:r w:rsidRPr="00790B5C">
        <w:rPr>
          <w:spacing w:val="6"/>
          <w:sz w:val="18"/>
          <w:szCs w:val="18"/>
        </w:rPr>
        <w:t xml:space="preserve"> </w:t>
      </w:r>
      <w:r w:rsidRPr="00790B5C">
        <w:rPr>
          <w:sz w:val="18"/>
          <w:szCs w:val="18"/>
        </w:rPr>
        <w:t>the</w:t>
      </w:r>
      <w:r w:rsidRPr="00790B5C">
        <w:rPr>
          <w:spacing w:val="7"/>
          <w:sz w:val="18"/>
          <w:szCs w:val="18"/>
        </w:rPr>
        <w:t xml:space="preserve"> </w:t>
      </w:r>
      <w:r w:rsidRPr="00790B5C">
        <w:rPr>
          <w:sz w:val="18"/>
          <w:szCs w:val="18"/>
        </w:rPr>
        <w:t>Annual</w:t>
      </w:r>
      <w:r w:rsidRPr="00790B5C">
        <w:rPr>
          <w:spacing w:val="3"/>
          <w:sz w:val="18"/>
          <w:szCs w:val="18"/>
        </w:rPr>
        <w:t xml:space="preserve"> </w:t>
      </w:r>
      <w:r w:rsidRPr="00790B5C">
        <w:rPr>
          <w:sz w:val="18"/>
          <w:szCs w:val="18"/>
        </w:rPr>
        <w:t>Investment</w:t>
      </w:r>
      <w:r w:rsidRPr="00790B5C">
        <w:rPr>
          <w:spacing w:val="3"/>
          <w:sz w:val="18"/>
          <w:szCs w:val="18"/>
        </w:rPr>
        <w:t xml:space="preserve"> </w:t>
      </w:r>
      <w:r w:rsidRPr="00790B5C">
        <w:rPr>
          <w:sz w:val="18"/>
          <w:szCs w:val="18"/>
        </w:rPr>
        <w:t>Strategy,</w:t>
      </w:r>
      <w:r w:rsidRPr="00790B5C">
        <w:rPr>
          <w:spacing w:val="6"/>
          <w:sz w:val="18"/>
          <w:szCs w:val="18"/>
        </w:rPr>
        <w:t xml:space="preserve"> </w:t>
      </w:r>
      <w:r w:rsidRPr="00790B5C">
        <w:rPr>
          <w:sz w:val="18"/>
          <w:szCs w:val="18"/>
        </w:rPr>
        <w:t>which</w:t>
      </w:r>
      <w:r w:rsidRPr="00790B5C">
        <w:rPr>
          <w:spacing w:val="7"/>
          <w:sz w:val="18"/>
          <w:szCs w:val="18"/>
        </w:rPr>
        <w:t xml:space="preserve"> </w:t>
      </w:r>
      <w:r w:rsidRPr="00790B5C">
        <w:rPr>
          <w:sz w:val="18"/>
          <w:szCs w:val="18"/>
        </w:rPr>
        <w:t>requires</w:t>
      </w:r>
      <w:r w:rsidRPr="00790B5C">
        <w:rPr>
          <w:spacing w:val="4"/>
          <w:sz w:val="18"/>
          <w:szCs w:val="18"/>
        </w:rPr>
        <w:t xml:space="preserve"> </w:t>
      </w:r>
      <w:r w:rsidRPr="00790B5C">
        <w:rPr>
          <w:sz w:val="18"/>
          <w:szCs w:val="18"/>
        </w:rPr>
        <w:t>that</w:t>
      </w:r>
      <w:r w:rsidRPr="00790B5C">
        <w:rPr>
          <w:spacing w:val="6"/>
          <w:sz w:val="18"/>
          <w:szCs w:val="18"/>
        </w:rPr>
        <w:t xml:space="preserve"> </w:t>
      </w:r>
      <w:r w:rsidRPr="00790B5C">
        <w:rPr>
          <w:sz w:val="18"/>
          <w:szCs w:val="18"/>
        </w:rPr>
        <w:t>deposits</w:t>
      </w:r>
      <w:r w:rsidRPr="00790B5C">
        <w:rPr>
          <w:spacing w:val="2"/>
          <w:sz w:val="18"/>
          <w:szCs w:val="18"/>
        </w:rPr>
        <w:t xml:space="preserve"> </w:t>
      </w:r>
      <w:r w:rsidRPr="00790B5C">
        <w:rPr>
          <w:sz w:val="18"/>
          <w:szCs w:val="18"/>
        </w:rPr>
        <w:t>are</w:t>
      </w:r>
      <w:r w:rsidRPr="00790B5C">
        <w:rPr>
          <w:spacing w:val="7"/>
          <w:sz w:val="18"/>
          <w:szCs w:val="18"/>
        </w:rPr>
        <w:t xml:space="preserve"> </w:t>
      </w:r>
      <w:r w:rsidRPr="00790B5C">
        <w:rPr>
          <w:sz w:val="18"/>
          <w:szCs w:val="18"/>
        </w:rPr>
        <w:t>not</w:t>
      </w:r>
      <w:r w:rsidRPr="00790B5C">
        <w:rPr>
          <w:spacing w:val="6"/>
          <w:sz w:val="18"/>
          <w:szCs w:val="18"/>
        </w:rPr>
        <w:t xml:space="preserve"> </w:t>
      </w:r>
      <w:r w:rsidRPr="00790B5C">
        <w:rPr>
          <w:sz w:val="18"/>
          <w:szCs w:val="18"/>
        </w:rPr>
        <w:t>made</w:t>
      </w:r>
      <w:r w:rsidRPr="00790B5C">
        <w:rPr>
          <w:spacing w:val="7"/>
          <w:sz w:val="18"/>
          <w:szCs w:val="18"/>
        </w:rPr>
        <w:t xml:space="preserve"> </w:t>
      </w:r>
      <w:r w:rsidRPr="00790B5C">
        <w:rPr>
          <w:sz w:val="18"/>
          <w:szCs w:val="18"/>
        </w:rPr>
        <w:t>with</w:t>
      </w:r>
      <w:r w:rsidR="00E05ECF" w:rsidRPr="00790B5C">
        <w:rPr>
          <w:sz w:val="18"/>
          <w:szCs w:val="18"/>
        </w:rPr>
        <w:t xml:space="preserve"> </w:t>
      </w:r>
      <w:r w:rsidRPr="00790B5C">
        <w:rPr>
          <w:sz w:val="18"/>
          <w:szCs w:val="18"/>
        </w:rPr>
        <w:t>financial</w:t>
      </w:r>
      <w:r w:rsidRPr="00790B5C">
        <w:rPr>
          <w:spacing w:val="-1"/>
          <w:sz w:val="18"/>
          <w:szCs w:val="18"/>
        </w:rPr>
        <w:t xml:space="preserve"> </w:t>
      </w:r>
      <w:r w:rsidRPr="00790B5C">
        <w:rPr>
          <w:sz w:val="18"/>
          <w:szCs w:val="18"/>
        </w:rPr>
        <w:t>institutions</w:t>
      </w:r>
      <w:r w:rsidRPr="00790B5C">
        <w:rPr>
          <w:spacing w:val="-1"/>
          <w:sz w:val="18"/>
          <w:szCs w:val="18"/>
        </w:rPr>
        <w:t xml:space="preserve"> </w:t>
      </w:r>
      <w:r w:rsidRPr="00790B5C">
        <w:rPr>
          <w:sz w:val="18"/>
          <w:szCs w:val="18"/>
        </w:rPr>
        <w:t>unless</w:t>
      </w:r>
      <w:r w:rsidRPr="00790B5C">
        <w:rPr>
          <w:spacing w:val="4"/>
          <w:sz w:val="18"/>
          <w:szCs w:val="18"/>
        </w:rPr>
        <w:t xml:space="preserve"> </w:t>
      </w:r>
      <w:r w:rsidRPr="00790B5C">
        <w:rPr>
          <w:sz w:val="18"/>
          <w:szCs w:val="18"/>
        </w:rPr>
        <w:t>they</w:t>
      </w:r>
      <w:r w:rsidRPr="00790B5C">
        <w:rPr>
          <w:spacing w:val="3"/>
          <w:sz w:val="18"/>
          <w:szCs w:val="18"/>
        </w:rPr>
        <w:t xml:space="preserve"> </w:t>
      </w:r>
      <w:r w:rsidRPr="00790B5C">
        <w:rPr>
          <w:sz w:val="18"/>
          <w:szCs w:val="18"/>
        </w:rPr>
        <w:t>meet</w:t>
      </w:r>
      <w:r w:rsidRPr="00790B5C">
        <w:rPr>
          <w:spacing w:val="6"/>
          <w:sz w:val="18"/>
          <w:szCs w:val="18"/>
        </w:rPr>
        <w:t xml:space="preserve"> </w:t>
      </w:r>
      <w:r w:rsidRPr="00790B5C">
        <w:rPr>
          <w:sz w:val="18"/>
          <w:szCs w:val="18"/>
        </w:rPr>
        <w:t>identified minimum credit</w:t>
      </w:r>
      <w:r w:rsidRPr="00790B5C">
        <w:rPr>
          <w:spacing w:val="2"/>
          <w:sz w:val="18"/>
          <w:szCs w:val="18"/>
        </w:rPr>
        <w:t xml:space="preserve"> </w:t>
      </w:r>
      <w:r w:rsidRPr="00790B5C">
        <w:rPr>
          <w:sz w:val="18"/>
          <w:szCs w:val="18"/>
        </w:rPr>
        <w:t>criteria,</w:t>
      </w:r>
      <w:r w:rsidRPr="00790B5C">
        <w:rPr>
          <w:spacing w:val="2"/>
          <w:sz w:val="18"/>
          <w:szCs w:val="18"/>
        </w:rPr>
        <w:t xml:space="preserve"> </w:t>
      </w:r>
      <w:r w:rsidRPr="00790B5C">
        <w:rPr>
          <w:sz w:val="18"/>
          <w:szCs w:val="18"/>
        </w:rPr>
        <w:t>in</w:t>
      </w:r>
      <w:r w:rsidRPr="00790B5C">
        <w:rPr>
          <w:spacing w:val="6"/>
          <w:sz w:val="18"/>
          <w:szCs w:val="18"/>
        </w:rPr>
        <w:t xml:space="preserve"> </w:t>
      </w:r>
      <w:r w:rsidRPr="00790B5C">
        <w:rPr>
          <w:sz w:val="18"/>
          <w:szCs w:val="18"/>
        </w:rPr>
        <w:t>accordance with</w:t>
      </w:r>
      <w:r w:rsidRPr="00790B5C">
        <w:rPr>
          <w:spacing w:val="9"/>
          <w:sz w:val="18"/>
          <w:szCs w:val="18"/>
        </w:rPr>
        <w:t xml:space="preserve"> </w:t>
      </w:r>
      <w:r w:rsidRPr="00790B5C">
        <w:rPr>
          <w:sz w:val="18"/>
          <w:szCs w:val="18"/>
        </w:rPr>
        <w:t>the</w:t>
      </w:r>
      <w:r w:rsidRPr="00790B5C">
        <w:rPr>
          <w:spacing w:val="6"/>
          <w:sz w:val="18"/>
          <w:szCs w:val="18"/>
        </w:rPr>
        <w:t xml:space="preserve"> </w:t>
      </w:r>
      <w:r w:rsidRPr="00790B5C">
        <w:rPr>
          <w:sz w:val="18"/>
          <w:szCs w:val="18"/>
        </w:rPr>
        <w:t>Fitch,</w:t>
      </w:r>
      <w:r w:rsidRPr="00790B5C">
        <w:rPr>
          <w:spacing w:val="2"/>
          <w:sz w:val="18"/>
          <w:szCs w:val="18"/>
        </w:rPr>
        <w:t xml:space="preserve"> </w:t>
      </w:r>
      <w:r w:rsidRPr="00790B5C">
        <w:rPr>
          <w:sz w:val="18"/>
          <w:szCs w:val="18"/>
        </w:rPr>
        <w:t>Moody’s</w:t>
      </w:r>
      <w:r w:rsidRPr="00790B5C">
        <w:rPr>
          <w:spacing w:val="8"/>
          <w:sz w:val="18"/>
          <w:szCs w:val="18"/>
        </w:rPr>
        <w:t xml:space="preserve"> </w:t>
      </w:r>
      <w:r w:rsidRPr="00790B5C">
        <w:rPr>
          <w:sz w:val="18"/>
          <w:szCs w:val="18"/>
        </w:rPr>
        <w:t>and</w:t>
      </w:r>
      <w:r w:rsidRPr="00790B5C">
        <w:rPr>
          <w:spacing w:val="1"/>
          <w:sz w:val="18"/>
          <w:szCs w:val="18"/>
        </w:rPr>
        <w:t xml:space="preserve"> </w:t>
      </w:r>
      <w:r w:rsidRPr="00790B5C">
        <w:rPr>
          <w:sz w:val="18"/>
          <w:szCs w:val="18"/>
        </w:rPr>
        <w:t>Standard</w:t>
      </w:r>
      <w:r w:rsidRPr="00790B5C">
        <w:rPr>
          <w:spacing w:val="5"/>
          <w:sz w:val="18"/>
          <w:szCs w:val="18"/>
        </w:rPr>
        <w:t xml:space="preserve"> </w:t>
      </w:r>
      <w:r w:rsidRPr="00790B5C">
        <w:rPr>
          <w:sz w:val="18"/>
          <w:szCs w:val="18"/>
        </w:rPr>
        <w:t>&amp;</w:t>
      </w:r>
      <w:r w:rsidRPr="00790B5C">
        <w:rPr>
          <w:spacing w:val="8"/>
          <w:sz w:val="18"/>
          <w:szCs w:val="18"/>
        </w:rPr>
        <w:t xml:space="preserve"> </w:t>
      </w:r>
      <w:r w:rsidRPr="00790B5C">
        <w:rPr>
          <w:sz w:val="18"/>
          <w:szCs w:val="18"/>
        </w:rPr>
        <w:t>Poor’s</w:t>
      </w:r>
      <w:r w:rsidRPr="00790B5C">
        <w:rPr>
          <w:spacing w:val="5"/>
          <w:sz w:val="18"/>
          <w:szCs w:val="18"/>
        </w:rPr>
        <w:t xml:space="preserve"> </w:t>
      </w:r>
      <w:r w:rsidRPr="00790B5C">
        <w:rPr>
          <w:sz w:val="18"/>
          <w:szCs w:val="18"/>
        </w:rPr>
        <w:t>Ratings</w:t>
      </w:r>
      <w:r w:rsidRPr="00790B5C">
        <w:rPr>
          <w:spacing w:val="7"/>
          <w:sz w:val="18"/>
          <w:szCs w:val="18"/>
        </w:rPr>
        <w:t xml:space="preserve"> </w:t>
      </w:r>
      <w:r w:rsidRPr="00790B5C">
        <w:rPr>
          <w:sz w:val="18"/>
          <w:szCs w:val="18"/>
        </w:rPr>
        <w:t>Services.</w:t>
      </w:r>
      <w:r w:rsidRPr="00790B5C">
        <w:rPr>
          <w:spacing w:val="4"/>
          <w:sz w:val="18"/>
          <w:szCs w:val="18"/>
        </w:rPr>
        <w:t xml:space="preserve"> </w:t>
      </w:r>
      <w:r w:rsidRPr="00790B5C">
        <w:rPr>
          <w:sz w:val="18"/>
          <w:szCs w:val="18"/>
        </w:rPr>
        <w:t>The</w:t>
      </w:r>
      <w:r w:rsidRPr="00790B5C">
        <w:rPr>
          <w:spacing w:val="10"/>
          <w:sz w:val="18"/>
          <w:szCs w:val="18"/>
        </w:rPr>
        <w:t xml:space="preserve"> </w:t>
      </w:r>
      <w:r w:rsidRPr="00790B5C">
        <w:rPr>
          <w:sz w:val="18"/>
          <w:szCs w:val="18"/>
        </w:rPr>
        <w:t>Annual</w:t>
      </w:r>
      <w:r w:rsidRPr="00790B5C">
        <w:rPr>
          <w:spacing w:val="4"/>
          <w:sz w:val="18"/>
          <w:szCs w:val="18"/>
        </w:rPr>
        <w:t xml:space="preserve"> </w:t>
      </w:r>
      <w:r w:rsidRPr="00790B5C">
        <w:rPr>
          <w:sz w:val="18"/>
          <w:szCs w:val="18"/>
        </w:rPr>
        <w:t>Treasury</w:t>
      </w:r>
      <w:r w:rsidRPr="00790B5C">
        <w:rPr>
          <w:spacing w:val="7"/>
          <w:sz w:val="18"/>
          <w:szCs w:val="18"/>
        </w:rPr>
        <w:t xml:space="preserve"> </w:t>
      </w:r>
      <w:r w:rsidRPr="00790B5C">
        <w:rPr>
          <w:sz w:val="18"/>
          <w:szCs w:val="18"/>
        </w:rPr>
        <w:t>Management</w:t>
      </w:r>
      <w:r w:rsidRPr="00790B5C">
        <w:rPr>
          <w:spacing w:val="8"/>
          <w:sz w:val="18"/>
          <w:szCs w:val="18"/>
        </w:rPr>
        <w:t xml:space="preserve"> </w:t>
      </w:r>
      <w:r w:rsidRPr="00790B5C">
        <w:rPr>
          <w:sz w:val="18"/>
          <w:szCs w:val="18"/>
        </w:rPr>
        <w:t>Strategy</w:t>
      </w:r>
      <w:r w:rsidRPr="00790B5C">
        <w:rPr>
          <w:spacing w:val="5"/>
          <w:sz w:val="18"/>
          <w:szCs w:val="18"/>
        </w:rPr>
        <w:t xml:space="preserve"> </w:t>
      </w:r>
      <w:r w:rsidRPr="00790B5C">
        <w:rPr>
          <w:sz w:val="18"/>
          <w:szCs w:val="18"/>
        </w:rPr>
        <w:t>also</w:t>
      </w:r>
      <w:r w:rsidRPr="00790B5C">
        <w:rPr>
          <w:spacing w:val="5"/>
          <w:sz w:val="18"/>
          <w:szCs w:val="18"/>
        </w:rPr>
        <w:t xml:space="preserve"> </w:t>
      </w:r>
      <w:r w:rsidRPr="00790B5C">
        <w:rPr>
          <w:sz w:val="18"/>
          <w:szCs w:val="18"/>
        </w:rPr>
        <w:t>imposes</w:t>
      </w:r>
      <w:r w:rsidRPr="00790B5C">
        <w:rPr>
          <w:spacing w:val="1"/>
          <w:sz w:val="18"/>
          <w:szCs w:val="18"/>
        </w:rPr>
        <w:t xml:space="preserve"> </w:t>
      </w:r>
      <w:r w:rsidRPr="00790B5C">
        <w:rPr>
          <w:sz w:val="18"/>
          <w:szCs w:val="18"/>
        </w:rPr>
        <w:t>a</w:t>
      </w:r>
      <w:r w:rsidRPr="00790B5C">
        <w:rPr>
          <w:spacing w:val="10"/>
          <w:sz w:val="18"/>
          <w:szCs w:val="18"/>
        </w:rPr>
        <w:t xml:space="preserve"> </w:t>
      </w:r>
      <w:r w:rsidRPr="00790B5C">
        <w:rPr>
          <w:sz w:val="18"/>
          <w:szCs w:val="18"/>
        </w:rPr>
        <w:t>maximum</w:t>
      </w:r>
      <w:r w:rsidRPr="00790B5C">
        <w:rPr>
          <w:spacing w:val="7"/>
          <w:sz w:val="18"/>
          <w:szCs w:val="18"/>
        </w:rPr>
        <w:t xml:space="preserve"> </w:t>
      </w:r>
      <w:r w:rsidRPr="00790B5C">
        <w:rPr>
          <w:sz w:val="18"/>
          <w:szCs w:val="18"/>
        </w:rPr>
        <w:t>amount</w:t>
      </w:r>
      <w:r w:rsidRPr="00790B5C">
        <w:rPr>
          <w:spacing w:val="1"/>
          <w:sz w:val="18"/>
          <w:szCs w:val="18"/>
        </w:rPr>
        <w:t xml:space="preserve"> </w:t>
      </w:r>
      <w:r w:rsidRPr="00790B5C">
        <w:rPr>
          <w:sz w:val="18"/>
          <w:szCs w:val="18"/>
        </w:rPr>
        <w:t>and</w:t>
      </w:r>
      <w:r w:rsidRPr="00790B5C">
        <w:rPr>
          <w:spacing w:val="4"/>
          <w:sz w:val="18"/>
          <w:szCs w:val="18"/>
        </w:rPr>
        <w:t xml:space="preserve"> </w:t>
      </w:r>
      <w:r w:rsidRPr="00790B5C">
        <w:rPr>
          <w:sz w:val="18"/>
          <w:szCs w:val="18"/>
        </w:rPr>
        <w:t>time</w:t>
      </w:r>
      <w:r w:rsidRPr="00790B5C">
        <w:rPr>
          <w:spacing w:val="2"/>
          <w:sz w:val="18"/>
          <w:szCs w:val="18"/>
        </w:rPr>
        <w:t xml:space="preserve"> </w:t>
      </w:r>
      <w:r w:rsidRPr="00790B5C">
        <w:rPr>
          <w:sz w:val="18"/>
          <w:szCs w:val="18"/>
        </w:rPr>
        <w:t>to</w:t>
      </w:r>
      <w:r w:rsidRPr="00790B5C">
        <w:rPr>
          <w:spacing w:val="8"/>
          <w:sz w:val="18"/>
          <w:szCs w:val="18"/>
        </w:rPr>
        <w:t xml:space="preserve"> </w:t>
      </w:r>
      <w:r w:rsidRPr="00790B5C">
        <w:rPr>
          <w:sz w:val="18"/>
          <w:szCs w:val="18"/>
        </w:rPr>
        <w:t>be</w:t>
      </w:r>
      <w:r w:rsidRPr="00790B5C">
        <w:rPr>
          <w:spacing w:val="4"/>
          <w:sz w:val="18"/>
          <w:szCs w:val="18"/>
        </w:rPr>
        <w:t xml:space="preserve"> </w:t>
      </w:r>
      <w:r w:rsidRPr="00790B5C">
        <w:rPr>
          <w:sz w:val="18"/>
          <w:szCs w:val="18"/>
        </w:rPr>
        <w:t>invested</w:t>
      </w:r>
      <w:r w:rsidRPr="00790B5C">
        <w:rPr>
          <w:spacing w:val="3"/>
          <w:sz w:val="18"/>
          <w:szCs w:val="18"/>
        </w:rPr>
        <w:t xml:space="preserve"> </w:t>
      </w:r>
      <w:r w:rsidRPr="00790B5C">
        <w:rPr>
          <w:sz w:val="18"/>
          <w:szCs w:val="18"/>
        </w:rPr>
        <w:t>with</w:t>
      </w:r>
      <w:r w:rsidRPr="00790B5C">
        <w:rPr>
          <w:spacing w:val="7"/>
          <w:sz w:val="18"/>
          <w:szCs w:val="18"/>
        </w:rPr>
        <w:t xml:space="preserve"> </w:t>
      </w:r>
      <w:r w:rsidRPr="00790B5C">
        <w:rPr>
          <w:sz w:val="18"/>
          <w:szCs w:val="18"/>
        </w:rPr>
        <w:t>a</w:t>
      </w:r>
      <w:r w:rsidRPr="00790B5C">
        <w:rPr>
          <w:spacing w:val="8"/>
          <w:sz w:val="18"/>
          <w:szCs w:val="18"/>
        </w:rPr>
        <w:t xml:space="preserve"> </w:t>
      </w:r>
      <w:r w:rsidRPr="00790B5C">
        <w:rPr>
          <w:sz w:val="18"/>
          <w:szCs w:val="18"/>
        </w:rPr>
        <w:t>financial</w:t>
      </w:r>
      <w:r w:rsidRPr="00790B5C">
        <w:rPr>
          <w:spacing w:val="-1"/>
          <w:sz w:val="18"/>
          <w:szCs w:val="18"/>
        </w:rPr>
        <w:t xml:space="preserve"> </w:t>
      </w:r>
      <w:r w:rsidRPr="00790B5C">
        <w:rPr>
          <w:sz w:val="18"/>
          <w:szCs w:val="18"/>
        </w:rPr>
        <w:t>institution</w:t>
      </w:r>
      <w:r w:rsidRPr="00790B5C">
        <w:rPr>
          <w:spacing w:val="-1"/>
          <w:sz w:val="18"/>
          <w:szCs w:val="18"/>
        </w:rPr>
        <w:t xml:space="preserve"> </w:t>
      </w:r>
      <w:r w:rsidRPr="00790B5C">
        <w:rPr>
          <w:sz w:val="18"/>
          <w:szCs w:val="18"/>
        </w:rPr>
        <w:t>located</w:t>
      </w:r>
      <w:r w:rsidRPr="00790B5C">
        <w:rPr>
          <w:spacing w:val="-1"/>
          <w:sz w:val="18"/>
          <w:szCs w:val="18"/>
        </w:rPr>
        <w:t xml:space="preserve"> </w:t>
      </w:r>
      <w:r w:rsidRPr="00790B5C">
        <w:rPr>
          <w:sz w:val="18"/>
          <w:szCs w:val="18"/>
        </w:rPr>
        <w:t>within</w:t>
      </w:r>
      <w:r w:rsidRPr="00790B5C">
        <w:rPr>
          <w:spacing w:val="7"/>
          <w:sz w:val="18"/>
          <w:szCs w:val="18"/>
        </w:rPr>
        <w:t xml:space="preserve"> </w:t>
      </w:r>
      <w:r w:rsidRPr="00790B5C">
        <w:rPr>
          <w:sz w:val="18"/>
          <w:szCs w:val="18"/>
        </w:rPr>
        <w:t>each</w:t>
      </w:r>
      <w:r w:rsidRPr="00790B5C">
        <w:rPr>
          <w:spacing w:val="2"/>
          <w:sz w:val="18"/>
          <w:szCs w:val="18"/>
        </w:rPr>
        <w:t xml:space="preserve"> </w:t>
      </w:r>
      <w:r w:rsidRPr="00790B5C">
        <w:rPr>
          <w:sz w:val="18"/>
          <w:szCs w:val="18"/>
        </w:rPr>
        <w:t>category.</w:t>
      </w:r>
      <w:r w:rsidRPr="00790B5C">
        <w:rPr>
          <w:spacing w:val="12"/>
          <w:sz w:val="18"/>
          <w:szCs w:val="18"/>
        </w:rPr>
        <w:t xml:space="preserve"> </w:t>
      </w:r>
      <w:r w:rsidRPr="00790B5C">
        <w:rPr>
          <w:sz w:val="18"/>
          <w:szCs w:val="18"/>
        </w:rPr>
        <w:t>Deposits are</w:t>
      </w:r>
      <w:r w:rsidRPr="00790B5C">
        <w:rPr>
          <w:spacing w:val="4"/>
          <w:sz w:val="18"/>
          <w:szCs w:val="18"/>
        </w:rPr>
        <w:t xml:space="preserve"> </w:t>
      </w:r>
      <w:r w:rsidRPr="00790B5C">
        <w:rPr>
          <w:sz w:val="18"/>
          <w:szCs w:val="18"/>
        </w:rPr>
        <w:t>not</w:t>
      </w:r>
      <w:r w:rsidRPr="00790B5C">
        <w:rPr>
          <w:spacing w:val="5"/>
          <w:sz w:val="18"/>
          <w:szCs w:val="18"/>
        </w:rPr>
        <w:t xml:space="preserve"> </w:t>
      </w:r>
      <w:r w:rsidRPr="00790B5C">
        <w:rPr>
          <w:sz w:val="18"/>
          <w:szCs w:val="18"/>
        </w:rPr>
        <w:t>made</w:t>
      </w:r>
      <w:r w:rsidRPr="00790B5C">
        <w:rPr>
          <w:spacing w:val="4"/>
          <w:sz w:val="18"/>
          <w:szCs w:val="18"/>
        </w:rPr>
        <w:t xml:space="preserve"> </w:t>
      </w:r>
      <w:r w:rsidRPr="00790B5C">
        <w:rPr>
          <w:sz w:val="18"/>
          <w:szCs w:val="18"/>
        </w:rPr>
        <w:t>with</w:t>
      </w:r>
      <w:r w:rsidRPr="00790B5C">
        <w:rPr>
          <w:spacing w:val="8"/>
          <w:sz w:val="18"/>
          <w:szCs w:val="18"/>
        </w:rPr>
        <w:t xml:space="preserve"> </w:t>
      </w:r>
      <w:r w:rsidRPr="00790B5C">
        <w:rPr>
          <w:sz w:val="18"/>
          <w:szCs w:val="18"/>
        </w:rPr>
        <w:t>banks</w:t>
      </w:r>
      <w:r w:rsidRPr="00790B5C">
        <w:rPr>
          <w:spacing w:val="1"/>
          <w:sz w:val="18"/>
          <w:szCs w:val="18"/>
        </w:rPr>
        <w:t xml:space="preserve"> </w:t>
      </w:r>
      <w:r w:rsidRPr="00790B5C">
        <w:rPr>
          <w:sz w:val="18"/>
          <w:szCs w:val="18"/>
        </w:rPr>
        <w:t>and</w:t>
      </w:r>
      <w:r w:rsidRPr="00790B5C">
        <w:rPr>
          <w:spacing w:val="4"/>
          <w:sz w:val="18"/>
          <w:szCs w:val="18"/>
        </w:rPr>
        <w:t xml:space="preserve"> </w:t>
      </w:r>
      <w:r w:rsidRPr="00790B5C">
        <w:rPr>
          <w:sz w:val="18"/>
          <w:szCs w:val="18"/>
        </w:rPr>
        <w:t>financial</w:t>
      </w:r>
      <w:r w:rsidRPr="00790B5C">
        <w:rPr>
          <w:spacing w:val="-1"/>
          <w:sz w:val="18"/>
          <w:szCs w:val="18"/>
        </w:rPr>
        <w:t xml:space="preserve"> </w:t>
      </w:r>
      <w:r w:rsidRPr="00790B5C">
        <w:rPr>
          <w:sz w:val="18"/>
          <w:szCs w:val="18"/>
        </w:rPr>
        <w:t>institutions</w:t>
      </w:r>
      <w:r w:rsidRPr="00790B5C">
        <w:rPr>
          <w:spacing w:val="-2"/>
          <w:sz w:val="18"/>
          <w:szCs w:val="18"/>
        </w:rPr>
        <w:t xml:space="preserve"> </w:t>
      </w:r>
      <w:r w:rsidRPr="00790B5C">
        <w:rPr>
          <w:sz w:val="18"/>
          <w:szCs w:val="18"/>
        </w:rPr>
        <w:t>unless</w:t>
      </w:r>
      <w:r w:rsidRPr="00790B5C">
        <w:rPr>
          <w:spacing w:val="2"/>
          <w:sz w:val="18"/>
          <w:szCs w:val="18"/>
        </w:rPr>
        <w:t xml:space="preserve"> </w:t>
      </w:r>
      <w:r w:rsidRPr="00790B5C">
        <w:rPr>
          <w:sz w:val="18"/>
          <w:szCs w:val="18"/>
        </w:rPr>
        <w:t>they</w:t>
      </w:r>
      <w:r w:rsidRPr="00790B5C">
        <w:rPr>
          <w:spacing w:val="2"/>
          <w:sz w:val="18"/>
          <w:szCs w:val="18"/>
        </w:rPr>
        <w:t xml:space="preserve"> </w:t>
      </w:r>
      <w:r w:rsidRPr="00790B5C">
        <w:rPr>
          <w:sz w:val="18"/>
          <w:szCs w:val="18"/>
        </w:rPr>
        <w:t>meet</w:t>
      </w:r>
      <w:r w:rsidRPr="00790B5C">
        <w:rPr>
          <w:spacing w:val="5"/>
          <w:sz w:val="18"/>
          <w:szCs w:val="18"/>
        </w:rPr>
        <w:t xml:space="preserve"> </w:t>
      </w:r>
      <w:r w:rsidRPr="00790B5C">
        <w:rPr>
          <w:sz w:val="18"/>
          <w:szCs w:val="18"/>
        </w:rPr>
        <w:t>the</w:t>
      </w:r>
      <w:r w:rsidRPr="00790B5C">
        <w:rPr>
          <w:spacing w:val="4"/>
          <w:sz w:val="18"/>
          <w:szCs w:val="18"/>
        </w:rPr>
        <w:t xml:space="preserve"> </w:t>
      </w:r>
      <w:r w:rsidRPr="00790B5C">
        <w:rPr>
          <w:sz w:val="18"/>
          <w:szCs w:val="18"/>
        </w:rPr>
        <w:t>minimum</w:t>
      </w:r>
      <w:r w:rsidRPr="00790B5C">
        <w:rPr>
          <w:spacing w:val="-1"/>
          <w:sz w:val="18"/>
          <w:szCs w:val="18"/>
        </w:rPr>
        <w:t xml:space="preserve"> </w:t>
      </w:r>
      <w:r w:rsidRPr="00790B5C">
        <w:rPr>
          <w:sz w:val="18"/>
          <w:szCs w:val="18"/>
        </w:rPr>
        <w:t>requirements</w:t>
      </w:r>
      <w:r w:rsidRPr="00790B5C">
        <w:rPr>
          <w:spacing w:val="-3"/>
          <w:sz w:val="18"/>
          <w:szCs w:val="18"/>
        </w:rPr>
        <w:t xml:space="preserve"> </w:t>
      </w:r>
      <w:r w:rsidRPr="00790B5C">
        <w:rPr>
          <w:sz w:val="18"/>
          <w:szCs w:val="18"/>
        </w:rPr>
        <w:t>of</w:t>
      </w:r>
      <w:r w:rsidRPr="00790B5C">
        <w:rPr>
          <w:spacing w:val="6"/>
          <w:sz w:val="18"/>
          <w:szCs w:val="18"/>
        </w:rPr>
        <w:t xml:space="preserve"> </w:t>
      </w:r>
      <w:r w:rsidRPr="00790B5C">
        <w:rPr>
          <w:sz w:val="18"/>
          <w:szCs w:val="18"/>
        </w:rPr>
        <w:t>the</w:t>
      </w:r>
      <w:r w:rsidRPr="00790B5C">
        <w:rPr>
          <w:spacing w:val="5"/>
          <w:sz w:val="18"/>
          <w:szCs w:val="18"/>
        </w:rPr>
        <w:t xml:space="preserve"> </w:t>
      </w:r>
      <w:r w:rsidRPr="00790B5C">
        <w:rPr>
          <w:sz w:val="18"/>
          <w:szCs w:val="18"/>
        </w:rPr>
        <w:t>investment</w:t>
      </w:r>
      <w:r w:rsidRPr="00790B5C">
        <w:rPr>
          <w:spacing w:val="-1"/>
          <w:sz w:val="18"/>
          <w:szCs w:val="18"/>
        </w:rPr>
        <w:t xml:space="preserve"> </w:t>
      </w:r>
      <w:r w:rsidRPr="00790B5C">
        <w:rPr>
          <w:sz w:val="18"/>
          <w:szCs w:val="18"/>
        </w:rPr>
        <w:t>criteria</w:t>
      </w:r>
      <w:r w:rsidRPr="00790B5C">
        <w:rPr>
          <w:spacing w:val="2"/>
          <w:sz w:val="18"/>
          <w:szCs w:val="18"/>
        </w:rPr>
        <w:t xml:space="preserve"> </w:t>
      </w:r>
      <w:r w:rsidRPr="00790B5C">
        <w:rPr>
          <w:sz w:val="18"/>
          <w:szCs w:val="18"/>
        </w:rPr>
        <w:t>outlined</w:t>
      </w:r>
      <w:r w:rsidRPr="00790B5C">
        <w:rPr>
          <w:spacing w:val="2"/>
          <w:sz w:val="18"/>
          <w:szCs w:val="18"/>
        </w:rPr>
        <w:t xml:space="preserve"> </w:t>
      </w:r>
      <w:r w:rsidRPr="00790B5C">
        <w:rPr>
          <w:sz w:val="18"/>
          <w:szCs w:val="18"/>
        </w:rPr>
        <w:t>above.</w:t>
      </w:r>
    </w:p>
    <w:p w14:paraId="20435D9F" w14:textId="77777777" w:rsidR="0032292D" w:rsidRPr="00790B5C" w:rsidRDefault="0032292D" w:rsidP="00AE2981">
      <w:pPr>
        <w:pStyle w:val="BodyText"/>
        <w:spacing w:before="2"/>
        <w:ind w:right="1200"/>
        <w:jc w:val="both"/>
      </w:pPr>
    </w:p>
    <w:p w14:paraId="536B722E" w14:textId="77777777" w:rsidR="0032292D" w:rsidRPr="00790B5C" w:rsidRDefault="00E32278" w:rsidP="00AE2981">
      <w:pPr>
        <w:spacing w:before="1" w:line="244" w:lineRule="auto"/>
        <w:ind w:right="1200"/>
        <w:jc w:val="both"/>
        <w:rPr>
          <w:sz w:val="18"/>
          <w:szCs w:val="18"/>
        </w:rPr>
      </w:pPr>
      <w:r w:rsidRPr="00790B5C">
        <w:rPr>
          <w:sz w:val="18"/>
          <w:szCs w:val="18"/>
        </w:rPr>
        <w:t>The</w:t>
      </w:r>
      <w:r w:rsidRPr="00790B5C">
        <w:rPr>
          <w:spacing w:val="6"/>
          <w:sz w:val="18"/>
          <w:szCs w:val="18"/>
        </w:rPr>
        <w:t xml:space="preserve"> </w:t>
      </w:r>
      <w:r w:rsidRPr="00790B5C">
        <w:rPr>
          <w:sz w:val="18"/>
          <w:szCs w:val="18"/>
        </w:rPr>
        <w:t>following</w:t>
      </w:r>
      <w:r w:rsidRPr="00790B5C">
        <w:rPr>
          <w:spacing w:val="5"/>
          <w:sz w:val="18"/>
          <w:szCs w:val="18"/>
        </w:rPr>
        <w:t xml:space="preserve"> </w:t>
      </w:r>
      <w:r w:rsidRPr="00790B5C">
        <w:rPr>
          <w:sz w:val="18"/>
          <w:szCs w:val="18"/>
        </w:rPr>
        <w:t>analysis</w:t>
      </w:r>
      <w:r w:rsidRPr="00790B5C">
        <w:rPr>
          <w:spacing w:val="3"/>
          <w:sz w:val="18"/>
          <w:szCs w:val="18"/>
        </w:rPr>
        <w:t xml:space="preserve"> </w:t>
      </w:r>
      <w:r w:rsidRPr="00790B5C">
        <w:rPr>
          <w:sz w:val="18"/>
          <w:szCs w:val="18"/>
        </w:rPr>
        <w:t>summarises</w:t>
      </w:r>
      <w:r w:rsidRPr="00790B5C">
        <w:rPr>
          <w:spacing w:val="-1"/>
          <w:sz w:val="18"/>
          <w:szCs w:val="18"/>
        </w:rPr>
        <w:t xml:space="preserve"> </w:t>
      </w:r>
      <w:r w:rsidRPr="00790B5C">
        <w:rPr>
          <w:sz w:val="18"/>
          <w:szCs w:val="18"/>
        </w:rPr>
        <w:t>the</w:t>
      </w:r>
      <w:r w:rsidRPr="00790B5C">
        <w:rPr>
          <w:spacing w:val="4"/>
          <w:sz w:val="18"/>
          <w:szCs w:val="18"/>
        </w:rPr>
        <w:t xml:space="preserve"> </w:t>
      </w:r>
      <w:r w:rsidRPr="00790B5C">
        <w:rPr>
          <w:sz w:val="18"/>
          <w:szCs w:val="18"/>
        </w:rPr>
        <w:t>Group’s</w:t>
      </w:r>
      <w:r w:rsidRPr="00790B5C">
        <w:rPr>
          <w:spacing w:val="3"/>
          <w:sz w:val="18"/>
          <w:szCs w:val="18"/>
        </w:rPr>
        <w:t xml:space="preserve"> </w:t>
      </w:r>
      <w:r w:rsidRPr="00790B5C">
        <w:rPr>
          <w:sz w:val="18"/>
          <w:szCs w:val="18"/>
        </w:rPr>
        <w:t>maximum</w:t>
      </w:r>
      <w:r w:rsidRPr="00790B5C">
        <w:rPr>
          <w:spacing w:val="5"/>
          <w:sz w:val="18"/>
          <w:szCs w:val="18"/>
        </w:rPr>
        <w:t xml:space="preserve"> </w:t>
      </w:r>
      <w:r w:rsidRPr="00790B5C">
        <w:rPr>
          <w:sz w:val="18"/>
          <w:szCs w:val="18"/>
        </w:rPr>
        <w:t>exposure</w:t>
      </w:r>
      <w:r w:rsidRPr="00790B5C">
        <w:rPr>
          <w:spacing w:val="4"/>
          <w:sz w:val="18"/>
          <w:szCs w:val="18"/>
        </w:rPr>
        <w:t xml:space="preserve"> </w:t>
      </w:r>
      <w:r w:rsidRPr="00790B5C">
        <w:rPr>
          <w:sz w:val="18"/>
          <w:szCs w:val="18"/>
        </w:rPr>
        <w:t>to</w:t>
      </w:r>
      <w:r w:rsidRPr="00790B5C">
        <w:rPr>
          <w:spacing w:val="8"/>
          <w:sz w:val="18"/>
          <w:szCs w:val="18"/>
        </w:rPr>
        <w:t xml:space="preserve"> </w:t>
      </w:r>
      <w:r w:rsidRPr="00790B5C">
        <w:rPr>
          <w:sz w:val="18"/>
          <w:szCs w:val="18"/>
        </w:rPr>
        <w:t>credit</w:t>
      </w:r>
      <w:r w:rsidRPr="00790B5C">
        <w:rPr>
          <w:spacing w:val="2"/>
          <w:sz w:val="18"/>
          <w:szCs w:val="18"/>
        </w:rPr>
        <w:t xml:space="preserve"> </w:t>
      </w:r>
      <w:r w:rsidRPr="00790B5C">
        <w:rPr>
          <w:sz w:val="18"/>
          <w:szCs w:val="18"/>
        </w:rPr>
        <w:t>risk.</w:t>
      </w:r>
      <w:r w:rsidRPr="00790B5C">
        <w:rPr>
          <w:spacing w:val="1"/>
          <w:sz w:val="18"/>
          <w:szCs w:val="18"/>
        </w:rPr>
        <w:t xml:space="preserve"> </w:t>
      </w:r>
      <w:r w:rsidRPr="00790B5C">
        <w:rPr>
          <w:sz w:val="18"/>
          <w:szCs w:val="18"/>
        </w:rPr>
        <w:t>The</w:t>
      </w:r>
      <w:r w:rsidRPr="00790B5C">
        <w:rPr>
          <w:spacing w:val="7"/>
          <w:sz w:val="18"/>
          <w:szCs w:val="18"/>
        </w:rPr>
        <w:t xml:space="preserve"> </w:t>
      </w:r>
      <w:r w:rsidRPr="00790B5C">
        <w:rPr>
          <w:sz w:val="18"/>
          <w:szCs w:val="18"/>
        </w:rPr>
        <w:t>table</w:t>
      </w:r>
      <w:r w:rsidRPr="00790B5C">
        <w:rPr>
          <w:spacing w:val="5"/>
          <w:sz w:val="18"/>
          <w:szCs w:val="18"/>
        </w:rPr>
        <w:t xml:space="preserve"> </w:t>
      </w:r>
      <w:r w:rsidRPr="00790B5C">
        <w:rPr>
          <w:sz w:val="18"/>
          <w:szCs w:val="18"/>
        </w:rPr>
        <w:t>gives</w:t>
      </w:r>
      <w:r w:rsidRPr="00790B5C">
        <w:rPr>
          <w:spacing w:val="4"/>
          <w:sz w:val="18"/>
          <w:szCs w:val="18"/>
        </w:rPr>
        <w:t xml:space="preserve"> </w:t>
      </w:r>
      <w:r w:rsidRPr="00790B5C">
        <w:rPr>
          <w:sz w:val="18"/>
          <w:szCs w:val="18"/>
        </w:rPr>
        <w:t>details</w:t>
      </w:r>
      <w:r w:rsidRPr="00790B5C">
        <w:rPr>
          <w:spacing w:val="-1"/>
          <w:sz w:val="18"/>
          <w:szCs w:val="18"/>
        </w:rPr>
        <w:t xml:space="preserve"> </w:t>
      </w:r>
      <w:r w:rsidRPr="00790B5C">
        <w:rPr>
          <w:sz w:val="18"/>
          <w:szCs w:val="18"/>
        </w:rPr>
        <w:t>of</w:t>
      </w:r>
      <w:r w:rsidRPr="00790B5C">
        <w:rPr>
          <w:spacing w:val="7"/>
          <w:sz w:val="18"/>
          <w:szCs w:val="18"/>
        </w:rPr>
        <w:t xml:space="preserve"> </w:t>
      </w:r>
      <w:r w:rsidRPr="00790B5C">
        <w:rPr>
          <w:sz w:val="18"/>
          <w:szCs w:val="18"/>
        </w:rPr>
        <w:t>global</w:t>
      </w:r>
      <w:r w:rsidRPr="00790B5C">
        <w:rPr>
          <w:spacing w:val="1"/>
          <w:sz w:val="18"/>
          <w:szCs w:val="18"/>
        </w:rPr>
        <w:t xml:space="preserve"> </w:t>
      </w:r>
      <w:r w:rsidRPr="00790B5C">
        <w:rPr>
          <w:sz w:val="18"/>
          <w:szCs w:val="18"/>
        </w:rPr>
        <w:t>corporate</w:t>
      </w:r>
      <w:r w:rsidRPr="00790B5C">
        <w:rPr>
          <w:spacing w:val="5"/>
          <w:sz w:val="18"/>
          <w:szCs w:val="18"/>
        </w:rPr>
        <w:t xml:space="preserve"> </w:t>
      </w:r>
      <w:r w:rsidRPr="00790B5C">
        <w:rPr>
          <w:sz w:val="18"/>
          <w:szCs w:val="18"/>
        </w:rPr>
        <w:t>finance</w:t>
      </w:r>
      <w:r w:rsidRPr="00790B5C">
        <w:rPr>
          <w:spacing w:val="2"/>
          <w:sz w:val="18"/>
          <w:szCs w:val="18"/>
        </w:rPr>
        <w:t xml:space="preserve"> </w:t>
      </w:r>
      <w:r w:rsidRPr="00790B5C">
        <w:rPr>
          <w:sz w:val="18"/>
          <w:szCs w:val="18"/>
        </w:rPr>
        <w:t>5</w:t>
      </w:r>
      <w:r w:rsidR="006B5CEC" w:rsidRPr="00790B5C">
        <w:rPr>
          <w:sz w:val="18"/>
          <w:szCs w:val="18"/>
        </w:rPr>
        <w:t>-</w:t>
      </w:r>
      <w:r w:rsidRPr="00790B5C">
        <w:rPr>
          <w:sz w:val="18"/>
          <w:szCs w:val="18"/>
        </w:rPr>
        <w:t>year</w:t>
      </w:r>
      <w:r w:rsidRPr="00790B5C">
        <w:rPr>
          <w:spacing w:val="9"/>
          <w:sz w:val="18"/>
          <w:szCs w:val="18"/>
        </w:rPr>
        <w:t xml:space="preserve"> </w:t>
      </w:r>
      <w:r w:rsidRPr="00790B5C">
        <w:rPr>
          <w:sz w:val="18"/>
          <w:szCs w:val="18"/>
        </w:rPr>
        <w:t>average</w:t>
      </w:r>
      <w:r w:rsidRPr="00790B5C">
        <w:rPr>
          <w:spacing w:val="5"/>
          <w:sz w:val="18"/>
          <w:szCs w:val="18"/>
        </w:rPr>
        <w:t xml:space="preserve"> </w:t>
      </w:r>
      <w:r w:rsidRPr="00790B5C">
        <w:rPr>
          <w:sz w:val="18"/>
          <w:szCs w:val="18"/>
        </w:rPr>
        <w:t>cumulative</w:t>
      </w:r>
      <w:r w:rsidRPr="00790B5C">
        <w:rPr>
          <w:spacing w:val="5"/>
          <w:sz w:val="18"/>
          <w:szCs w:val="18"/>
        </w:rPr>
        <w:t xml:space="preserve"> </w:t>
      </w:r>
      <w:r w:rsidRPr="00790B5C">
        <w:rPr>
          <w:sz w:val="18"/>
          <w:szCs w:val="18"/>
        </w:rPr>
        <w:t>default</w:t>
      </w:r>
      <w:r w:rsidRPr="00790B5C">
        <w:rPr>
          <w:spacing w:val="5"/>
          <w:sz w:val="18"/>
          <w:szCs w:val="18"/>
        </w:rPr>
        <w:t xml:space="preserve"> </w:t>
      </w:r>
      <w:r w:rsidRPr="00790B5C">
        <w:rPr>
          <w:sz w:val="18"/>
          <w:szCs w:val="18"/>
        </w:rPr>
        <w:t>rates</w:t>
      </w:r>
      <w:r w:rsidRPr="00790B5C">
        <w:rPr>
          <w:spacing w:val="5"/>
          <w:sz w:val="18"/>
          <w:szCs w:val="18"/>
        </w:rPr>
        <w:t xml:space="preserve"> </w:t>
      </w:r>
      <w:r w:rsidRPr="00790B5C">
        <w:rPr>
          <w:sz w:val="18"/>
          <w:szCs w:val="18"/>
        </w:rPr>
        <w:t>(including</w:t>
      </w:r>
      <w:r w:rsidRPr="00790B5C">
        <w:rPr>
          <w:spacing w:val="2"/>
          <w:sz w:val="18"/>
          <w:szCs w:val="18"/>
        </w:rPr>
        <w:t xml:space="preserve"> </w:t>
      </w:r>
      <w:r w:rsidRPr="00790B5C">
        <w:rPr>
          <w:sz w:val="18"/>
          <w:szCs w:val="18"/>
        </w:rPr>
        <w:t>financial</w:t>
      </w:r>
      <w:r w:rsidRPr="00790B5C">
        <w:rPr>
          <w:spacing w:val="1"/>
          <w:sz w:val="18"/>
          <w:szCs w:val="18"/>
        </w:rPr>
        <w:t xml:space="preserve"> </w:t>
      </w:r>
      <w:r w:rsidRPr="00790B5C">
        <w:rPr>
          <w:sz w:val="18"/>
          <w:szCs w:val="18"/>
        </w:rPr>
        <w:t>organisations)</w:t>
      </w:r>
      <w:r w:rsidRPr="00790B5C">
        <w:rPr>
          <w:spacing w:val="2"/>
          <w:sz w:val="18"/>
          <w:szCs w:val="18"/>
        </w:rPr>
        <w:t xml:space="preserve"> </w:t>
      </w:r>
      <w:r w:rsidRPr="00790B5C">
        <w:rPr>
          <w:sz w:val="18"/>
          <w:szCs w:val="18"/>
        </w:rPr>
        <w:t>on</w:t>
      </w:r>
      <w:r w:rsidRPr="00790B5C">
        <w:rPr>
          <w:spacing w:val="8"/>
          <w:sz w:val="18"/>
          <w:szCs w:val="18"/>
        </w:rPr>
        <w:t xml:space="preserve"> </w:t>
      </w:r>
      <w:r w:rsidRPr="00790B5C">
        <w:rPr>
          <w:sz w:val="18"/>
          <w:szCs w:val="18"/>
        </w:rPr>
        <w:t>investments</w:t>
      </w:r>
      <w:r w:rsidRPr="00790B5C">
        <w:rPr>
          <w:spacing w:val="3"/>
          <w:sz w:val="18"/>
          <w:szCs w:val="18"/>
        </w:rPr>
        <w:t xml:space="preserve"> </w:t>
      </w:r>
      <w:r w:rsidRPr="00790B5C">
        <w:rPr>
          <w:sz w:val="18"/>
          <w:szCs w:val="18"/>
        </w:rPr>
        <w:t>out</w:t>
      </w:r>
      <w:r w:rsidRPr="00790B5C">
        <w:rPr>
          <w:spacing w:val="8"/>
          <w:sz w:val="18"/>
          <w:szCs w:val="18"/>
        </w:rPr>
        <w:t xml:space="preserve"> </w:t>
      </w:r>
      <w:r w:rsidRPr="00790B5C">
        <w:rPr>
          <w:sz w:val="18"/>
          <w:szCs w:val="18"/>
        </w:rPr>
        <w:t>for</w:t>
      </w:r>
      <w:r w:rsidRPr="00790B5C">
        <w:rPr>
          <w:spacing w:val="1"/>
          <w:sz w:val="18"/>
          <w:szCs w:val="18"/>
        </w:rPr>
        <w:t xml:space="preserve"> </w:t>
      </w:r>
      <w:r w:rsidRPr="00790B5C">
        <w:rPr>
          <w:sz w:val="18"/>
          <w:szCs w:val="18"/>
        </w:rPr>
        <w:t>up</w:t>
      </w:r>
      <w:r w:rsidRPr="00790B5C">
        <w:rPr>
          <w:spacing w:val="-1"/>
          <w:sz w:val="18"/>
          <w:szCs w:val="18"/>
        </w:rPr>
        <w:t xml:space="preserve"> </w:t>
      </w:r>
      <w:r w:rsidRPr="00790B5C">
        <w:rPr>
          <w:sz w:val="18"/>
          <w:szCs w:val="18"/>
        </w:rPr>
        <w:t>to</w:t>
      </w:r>
      <w:r w:rsidRPr="00790B5C">
        <w:rPr>
          <w:spacing w:val="2"/>
          <w:sz w:val="18"/>
          <w:szCs w:val="18"/>
        </w:rPr>
        <w:t xml:space="preserve"> </w:t>
      </w:r>
      <w:r w:rsidRPr="00790B5C">
        <w:rPr>
          <w:sz w:val="18"/>
          <w:szCs w:val="18"/>
        </w:rPr>
        <w:t>1 year.</w:t>
      </w:r>
    </w:p>
    <w:tbl>
      <w:tblPr>
        <w:tblW w:w="9953" w:type="dxa"/>
        <w:tblInd w:w="-142" w:type="dxa"/>
        <w:tblLook w:val="04A0" w:firstRow="1" w:lastRow="0" w:firstColumn="1" w:lastColumn="0" w:noHBand="0" w:noVBand="1"/>
      </w:tblPr>
      <w:tblGrid>
        <w:gridCol w:w="3926"/>
        <w:gridCol w:w="1252"/>
        <w:gridCol w:w="1270"/>
        <w:gridCol w:w="1748"/>
        <w:gridCol w:w="1535"/>
        <w:gridCol w:w="222"/>
      </w:tblGrid>
      <w:tr w:rsidR="00D4213F" w:rsidRPr="006C696B" w14:paraId="48AAA913" w14:textId="77777777" w:rsidTr="00D4213F">
        <w:trPr>
          <w:gridAfter w:val="1"/>
          <w:wAfter w:w="222" w:type="dxa"/>
          <w:trHeight w:val="403"/>
        </w:trPr>
        <w:tc>
          <w:tcPr>
            <w:tcW w:w="3926" w:type="dxa"/>
            <w:tcBorders>
              <w:top w:val="nil"/>
              <w:left w:val="nil"/>
              <w:bottom w:val="nil"/>
              <w:right w:val="nil"/>
            </w:tcBorders>
            <w:shd w:val="clear" w:color="auto" w:fill="auto"/>
            <w:noWrap/>
            <w:vAlign w:val="center"/>
            <w:hideMark/>
          </w:tcPr>
          <w:p w14:paraId="7178C13F" w14:textId="77777777" w:rsidR="006C696B" w:rsidRPr="006C696B" w:rsidRDefault="006C696B" w:rsidP="006C696B">
            <w:pPr>
              <w:widowControl/>
              <w:autoSpaceDE/>
              <w:autoSpaceDN/>
              <w:jc w:val="both"/>
              <w:rPr>
                <w:rFonts w:eastAsia="Times New Roman"/>
                <w:b/>
                <w:bCs/>
                <w:color w:val="000000"/>
                <w:sz w:val="18"/>
                <w:szCs w:val="18"/>
                <w:lang w:eastAsia="en-GB"/>
              </w:rPr>
            </w:pPr>
            <w:r w:rsidRPr="006C696B">
              <w:rPr>
                <w:rFonts w:eastAsia="Times New Roman"/>
                <w:b/>
                <w:bCs/>
                <w:color w:val="000000"/>
                <w:sz w:val="18"/>
                <w:szCs w:val="18"/>
                <w:lang w:eastAsia="en-GB"/>
              </w:rPr>
              <w:t>Exposure to Credit Risk</w:t>
            </w:r>
          </w:p>
        </w:tc>
        <w:tc>
          <w:tcPr>
            <w:tcW w:w="1252" w:type="dxa"/>
            <w:tcBorders>
              <w:top w:val="nil"/>
              <w:left w:val="nil"/>
              <w:bottom w:val="nil"/>
              <w:right w:val="nil"/>
            </w:tcBorders>
            <w:shd w:val="clear" w:color="auto" w:fill="auto"/>
            <w:noWrap/>
            <w:vAlign w:val="bottom"/>
            <w:hideMark/>
          </w:tcPr>
          <w:p w14:paraId="409A7A88" w14:textId="77777777" w:rsidR="006C696B" w:rsidRPr="006C696B" w:rsidRDefault="006C696B" w:rsidP="006C696B">
            <w:pPr>
              <w:widowControl/>
              <w:autoSpaceDE/>
              <w:autoSpaceDN/>
              <w:jc w:val="both"/>
              <w:rPr>
                <w:rFonts w:eastAsia="Times New Roman"/>
                <w:b/>
                <w:bCs/>
                <w:color w:val="000000"/>
                <w:sz w:val="18"/>
                <w:szCs w:val="18"/>
                <w:lang w:eastAsia="en-GB"/>
              </w:rPr>
            </w:pPr>
          </w:p>
        </w:tc>
        <w:tc>
          <w:tcPr>
            <w:tcW w:w="1270" w:type="dxa"/>
            <w:tcBorders>
              <w:top w:val="nil"/>
              <w:left w:val="nil"/>
              <w:bottom w:val="nil"/>
              <w:right w:val="nil"/>
            </w:tcBorders>
            <w:shd w:val="clear" w:color="auto" w:fill="auto"/>
            <w:noWrap/>
            <w:vAlign w:val="bottom"/>
            <w:hideMark/>
          </w:tcPr>
          <w:p w14:paraId="015B9BEF" w14:textId="77777777" w:rsidR="006C696B" w:rsidRPr="006C696B" w:rsidRDefault="006C696B" w:rsidP="006C696B">
            <w:pPr>
              <w:widowControl/>
              <w:autoSpaceDE/>
              <w:autoSpaceDN/>
              <w:rPr>
                <w:rFonts w:ascii="Times New Roman" w:eastAsia="Times New Roman" w:hAnsi="Times New Roman" w:cs="Times New Roman"/>
                <w:sz w:val="20"/>
                <w:szCs w:val="20"/>
                <w:lang w:eastAsia="en-GB"/>
              </w:rPr>
            </w:pPr>
          </w:p>
        </w:tc>
        <w:tc>
          <w:tcPr>
            <w:tcW w:w="1748" w:type="dxa"/>
            <w:tcBorders>
              <w:top w:val="nil"/>
              <w:left w:val="nil"/>
              <w:bottom w:val="nil"/>
              <w:right w:val="nil"/>
            </w:tcBorders>
            <w:shd w:val="clear" w:color="auto" w:fill="auto"/>
            <w:noWrap/>
            <w:vAlign w:val="bottom"/>
            <w:hideMark/>
          </w:tcPr>
          <w:p w14:paraId="3279E236" w14:textId="77777777" w:rsidR="006C696B" w:rsidRPr="006C696B" w:rsidRDefault="006C696B" w:rsidP="006C696B">
            <w:pPr>
              <w:widowControl/>
              <w:autoSpaceDE/>
              <w:autoSpaceDN/>
              <w:rPr>
                <w:rFonts w:ascii="Times New Roman" w:eastAsia="Times New Roman" w:hAnsi="Times New Roman" w:cs="Times New Roman"/>
                <w:sz w:val="20"/>
                <w:szCs w:val="20"/>
                <w:lang w:eastAsia="en-GB"/>
              </w:rPr>
            </w:pPr>
          </w:p>
        </w:tc>
        <w:tc>
          <w:tcPr>
            <w:tcW w:w="1535" w:type="dxa"/>
            <w:tcBorders>
              <w:top w:val="nil"/>
              <w:left w:val="nil"/>
              <w:bottom w:val="nil"/>
              <w:right w:val="nil"/>
            </w:tcBorders>
            <w:shd w:val="clear" w:color="auto" w:fill="auto"/>
            <w:noWrap/>
            <w:vAlign w:val="bottom"/>
            <w:hideMark/>
          </w:tcPr>
          <w:p w14:paraId="08E808EA" w14:textId="77777777" w:rsidR="006C696B" w:rsidRPr="006C696B" w:rsidRDefault="006C696B" w:rsidP="006C696B">
            <w:pPr>
              <w:widowControl/>
              <w:autoSpaceDE/>
              <w:autoSpaceDN/>
              <w:rPr>
                <w:rFonts w:ascii="Times New Roman" w:eastAsia="Times New Roman" w:hAnsi="Times New Roman" w:cs="Times New Roman"/>
                <w:sz w:val="20"/>
                <w:szCs w:val="20"/>
                <w:lang w:eastAsia="en-GB"/>
              </w:rPr>
            </w:pPr>
          </w:p>
        </w:tc>
      </w:tr>
      <w:tr w:rsidR="005012A3" w:rsidRPr="006C696B" w14:paraId="002EE504" w14:textId="77777777" w:rsidTr="00D4213F">
        <w:trPr>
          <w:gridAfter w:val="1"/>
          <w:wAfter w:w="222" w:type="dxa"/>
          <w:trHeight w:val="255"/>
        </w:trPr>
        <w:tc>
          <w:tcPr>
            <w:tcW w:w="3926" w:type="dxa"/>
            <w:vMerge w:val="restart"/>
            <w:tcBorders>
              <w:top w:val="single" w:sz="8" w:space="0" w:color="FFFFFF"/>
              <w:left w:val="single" w:sz="8" w:space="0" w:color="FFFFFF"/>
              <w:bottom w:val="single" w:sz="8" w:space="0" w:color="000000"/>
              <w:right w:val="single" w:sz="8" w:space="0" w:color="FFFFFF"/>
            </w:tcBorders>
            <w:shd w:val="clear" w:color="000000" w:fill="FFFFFF"/>
            <w:vAlign w:val="center"/>
            <w:hideMark/>
          </w:tcPr>
          <w:p w14:paraId="5625189A" w14:textId="77777777" w:rsidR="006C696B" w:rsidRPr="006C696B" w:rsidRDefault="006C696B" w:rsidP="00D4213F">
            <w:pPr>
              <w:widowControl/>
              <w:autoSpaceDE/>
              <w:autoSpaceDN/>
              <w:ind w:left="-105"/>
              <w:rPr>
                <w:rFonts w:eastAsia="Times New Roman"/>
                <w:b/>
                <w:bCs/>
                <w:color w:val="000000"/>
                <w:sz w:val="18"/>
                <w:szCs w:val="18"/>
                <w:lang w:eastAsia="en-GB"/>
              </w:rPr>
            </w:pPr>
            <w:r w:rsidRPr="006C696B">
              <w:rPr>
                <w:rFonts w:eastAsia="Times New Roman"/>
                <w:b/>
                <w:bCs/>
                <w:color w:val="000000"/>
                <w:sz w:val="18"/>
                <w:szCs w:val="18"/>
                <w:lang w:eastAsia="en-GB"/>
              </w:rPr>
              <w:t> </w:t>
            </w:r>
          </w:p>
        </w:tc>
        <w:tc>
          <w:tcPr>
            <w:tcW w:w="1252" w:type="dxa"/>
            <w:vMerge w:val="restart"/>
            <w:tcBorders>
              <w:top w:val="single" w:sz="8" w:space="0" w:color="FFFFFF"/>
              <w:left w:val="single" w:sz="8" w:space="0" w:color="FFFFFF"/>
              <w:bottom w:val="nil"/>
              <w:right w:val="single" w:sz="8" w:space="0" w:color="FFFFFF"/>
            </w:tcBorders>
            <w:shd w:val="clear" w:color="auto" w:fill="auto"/>
            <w:vAlign w:val="center"/>
            <w:hideMark/>
          </w:tcPr>
          <w:p w14:paraId="682DB43E" w14:textId="77777777" w:rsidR="006C696B" w:rsidRPr="006C696B" w:rsidRDefault="006C696B" w:rsidP="006C696B">
            <w:pPr>
              <w:widowControl/>
              <w:autoSpaceDE/>
              <w:autoSpaceDN/>
              <w:jc w:val="center"/>
              <w:rPr>
                <w:rFonts w:eastAsia="Times New Roman"/>
                <w:b/>
                <w:bCs/>
                <w:color w:val="000000"/>
                <w:sz w:val="18"/>
                <w:szCs w:val="18"/>
                <w:lang w:eastAsia="en-GB"/>
              </w:rPr>
            </w:pPr>
            <w:r w:rsidRPr="006C696B">
              <w:rPr>
                <w:rFonts w:eastAsia="Times New Roman"/>
                <w:b/>
                <w:bCs/>
                <w:color w:val="000000"/>
                <w:sz w:val="18"/>
                <w:szCs w:val="18"/>
                <w:lang w:eastAsia="en-GB"/>
              </w:rPr>
              <w:t>Amount at 31 March 2023</w:t>
            </w:r>
          </w:p>
        </w:tc>
        <w:tc>
          <w:tcPr>
            <w:tcW w:w="1270" w:type="dxa"/>
            <w:vMerge w:val="restart"/>
            <w:tcBorders>
              <w:top w:val="single" w:sz="8" w:space="0" w:color="FFFFFF"/>
              <w:left w:val="single" w:sz="8" w:space="0" w:color="FFFFFF"/>
              <w:bottom w:val="nil"/>
              <w:right w:val="single" w:sz="8" w:space="0" w:color="FFFFFF"/>
            </w:tcBorders>
            <w:shd w:val="clear" w:color="auto" w:fill="auto"/>
            <w:vAlign w:val="center"/>
            <w:hideMark/>
          </w:tcPr>
          <w:p w14:paraId="3C68A8BB" w14:textId="77777777" w:rsidR="006C696B" w:rsidRPr="006C696B" w:rsidRDefault="006C696B" w:rsidP="006C696B">
            <w:pPr>
              <w:widowControl/>
              <w:autoSpaceDE/>
              <w:autoSpaceDN/>
              <w:jc w:val="center"/>
              <w:rPr>
                <w:rFonts w:eastAsia="Times New Roman"/>
                <w:b/>
                <w:bCs/>
                <w:color w:val="000000"/>
                <w:sz w:val="18"/>
                <w:szCs w:val="18"/>
                <w:lang w:eastAsia="en-GB"/>
              </w:rPr>
            </w:pPr>
            <w:r w:rsidRPr="006C696B">
              <w:rPr>
                <w:rFonts w:eastAsia="Times New Roman"/>
                <w:b/>
                <w:bCs/>
                <w:color w:val="000000"/>
                <w:sz w:val="18"/>
                <w:szCs w:val="18"/>
                <w:lang w:eastAsia="en-GB"/>
              </w:rPr>
              <w:t>Historical experience of default</w:t>
            </w:r>
          </w:p>
        </w:tc>
        <w:tc>
          <w:tcPr>
            <w:tcW w:w="1748" w:type="dxa"/>
            <w:vMerge w:val="restart"/>
            <w:tcBorders>
              <w:top w:val="single" w:sz="8" w:space="0" w:color="FFFFFF"/>
              <w:left w:val="single" w:sz="8" w:space="0" w:color="FFFFFF"/>
              <w:bottom w:val="nil"/>
              <w:right w:val="single" w:sz="8" w:space="0" w:color="FFFFFF"/>
            </w:tcBorders>
            <w:shd w:val="clear" w:color="auto" w:fill="auto"/>
            <w:vAlign w:val="center"/>
            <w:hideMark/>
          </w:tcPr>
          <w:p w14:paraId="161DF197" w14:textId="77777777" w:rsidR="006C696B" w:rsidRPr="006C696B" w:rsidRDefault="006C696B" w:rsidP="006C696B">
            <w:pPr>
              <w:widowControl/>
              <w:autoSpaceDE/>
              <w:autoSpaceDN/>
              <w:jc w:val="center"/>
              <w:rPr>
                <w:rFonts w:eastAsia="Times New Roman"/>
                <w:b/>
                <w:bCs/>
                <w:color w:val="000000"/>
                <w:sz w:val="18"/>
                <w:szCs w:val="18"/>
                <w:lang w:eastAsia="en-GB"/>
              </w:rPr>
            </w:pPr>
            <w:r w:rsidRPr="006C696B">
              <w:rPr>
                <w:rFonts w:eastAsia="Times New Roman"/>
                <w:b/>
                <w:bCs/>
                <w:color w:val="000000"/>
                <w:sz w:val="18"/>
                <w:szCs w:val="18"/>
                <w:lang w:eastAsia="en-GB"/>
              </w:rPr>
              <w:t>Adjustment for market conditions at     31 March 2023</w:t>
            </w:r>
          </w:p>
        </w:tc>
        <w:tc>
          <w:tcPr>
            <w:tcW w:w="1535" w:type="dxa"/>
            <w:vMerge w:val="restart"/>
            <w:tcBorders>
              <w:top w:val="single" w:sz="8" w:space="0" w:color="FFFFFF"/>
              <w:left w:val="single" w:sz="8" w:space="0" w:color="FFFFFF"/>
              <w:bottom w:val="nil"/>
              <w:right w:val="single" w:sz="8" w:space="0" w:color="FFFFFF"/>
            </w:tcBorders>
            <w:shd w:val="clear" w:color="auto" w:fill="auto"/>
            <w:vAlign w:val="center"/>
            <w:hideMark/>
          </w:tcPr>
          <w:p w14:paraId="15C9F7AA" w14:textId="77777777" w:rsidR="006C696B" w:rsidRPr="006C696B" w:rsidRDefault="006C696B" w:rsidP="006C696B">
            <w:pPr>
              <w:widowControl/>
              <w:autoSpaceDE/>
              <w:autoSpaceDN/>
              <w:jc w:val="center"/>
              <w:rPr>
                <w:rFonts w:eastAsia="Times New Roman"/>
                <w:b/>
                <w:bCs/>
                <w:color w:val="000000"/>
                <w:sz w:val="18"/>
                <w:szCs w:val="18"/>
                <w:lang w:eastAsia="en-GB"/>
              </w:rPr>
            </w:pPr>
            <w:r w:rsidRPr="006C696B">
              <w:rPr>
                <w:rFonts w:eastAsia="Times New Roman"/>
                <w:b/>
                <w:bCs/>
                <w:color w:val="000000"/>
                <w:sz w:val="18"/>
                <w:szCs w:val="18"/>
                <w:lang w:eastAsia="en-GB"/>
              </w:rPr>
              <w:t>Estimated maximum exposure to default</w:t>
            </w:r>
          </w:p>
        </w:tc>
      </w:tr>
      <w:tr w:rsidR="00082303" w:rsidRPr="006C696B" w14:paraId="6E73397B" w14:textId="77777777" w:rsidTr="00D4213F">
        <w:trPr>
          <w:trHeight w:val="255"/>
        </w:trPr>
        <w:tc>
          <w:tcPr>
            <w:tcW w:w="3926" w:type="dxa"/>
            <w:vMerge/>
            <w:tcBorders>
              <w:top w:val="single" w:sz="8" w:space="0" w:color="FFFFFF"/>
              <w:left w:val="single" w:sz="8" w:space="0" w:color="FFFFFF"/>
              <w:bottom w:val="single" w:sz="8" w:space="0" w:color="000000"/>
              <w:right w:val="single" w:sz="8" w:space="0" w:color="FFFFFF"/>
            </w:tcBorders>
            <w:vAlign w:val="center"/>
            <w:hideMark/>
          </w:tcPr>
          <w:p w14:paraId="22147D08" w14:textId="77777777" w:rsidR="006C696B" w:rsidRPr="006C696B" w:rsidRDefault="006C696B" w:rsidP="006C696B">
            <w:pPr>
              <w:widowControl/>
              <w:autoSpaceDE/>
              <w:autoSpaceDN/>
              <w:rPr>
                <w:rFonts w:eastAsia="Times New Roman"/>
                <w:b/>
                <w:bCs/>
                <w:color w:val="000000"/>
                <w:sz w:val="18"/>
                <w:szCs w:val="18"/>
                <w:lang w:eastAsia="en-GB"/>
              </w:rPr>
            </w:pPr>
          </w:p>
        </w:tc>
        <w:tc>
          <w:tcPr>
            <w:tcW w:w="1252" w:type="dxa"/>
            <w:vMerge/>
            <w:tcBorders>
              <w:top w:val="single" w:sz="8" w:space="0" w:color="FFFFFF"/>
              <w:left w:val="single" w:sz="8" w:space="0" w:color="FFFFFF"/>
              <w:bottom w:val="nil"/>
              <w:right w:val="single" w:sz="8" w:space="0" w:color="FFFFFF"/>
            </w:tcBorders>
            <w:vAlign w:val="center"/>
            <w:hideMark/>
          </w:tcPr>
          <w:p w14:paraId="070D66B1" w14:textId="77777777" w:rsidR="006C696B" w:rsidRPr="006C696B" w:rsidRDefault="006C696B" w:rsidP="006C696B">
            <w:pPr>
              <w:widowControl/>
              <w:autoSpaceDE/>
              <w:autoSpaceDN/>
              <w:rPr>
                <w:rFonts w:eastAsia="Times New Roman"/>
                <w:b/>
                <w:bCs/>
                <w:color w:val="000000"/>
                <w:sz w:val="18"/>
                <w:szCs w:val="18"/>
                <w:lang w:eastAsia="en-GB"/>
              </w:rPr>
            </w:pPr>
          </w:p>
        </w:tc>
        <w:tc>
          <w:tcPr>
            <w:tcW w:w="1270" w:type="dxa"/>
            <w:vMerge/>
            <w:tcBorders>
              <w:top w:val="single" w:sz="8" w:space="0" w:color="FFFFFF"/>
              <w:left w:val="single" w:sz="8" w:space="0" w:color="FFFFFF"/>
              <w:bottom w:val="nil"/>
              <w:right w:val="single" w:sz="8" w:space="0" w:color="FFFFFF"/>
            </w:tcBorders>
            <w:vAlign w:val="center"/>
            <w:hideMark/>
          </w:tcPr>
          <w:p w14:paraId="28293A71" w14:textId="77777777" w:rsidR="006C696B" w:rsidRPr="006C696B" w:rsidRDefault="006C696B" w:rsidP="006C696B">
            <w:pPr>
              <w:widowControl/>
              <w:autoSpaceDE/>
              <w:autoSpaceDN/>
              <w:rPr>
                <w:rFonts w:eastAsia="Times New Roman"/>
                <w:b/>
                <w:bCs/>
                <w:color w:val="000000"/>
                <w:sz w:val="18"/>
                <w:szCs w:val="18"/>
                <w:lang w:eastAsia="en-GB"/>
              </w:rPr>
            </w:pPr>
          </w:p>
        </w:tc>
        <w:tc>
          <w:tcPr>
            <w:tcW w:w="1748" w:type="dxa"/>
            <w:vMerge/>
            <w:tcBorders>
              <w:top w:val="single" w:sz="8" w:space="0" w:color="FFFFFF"/>
              <w:left w:val="single" w:sz="8" w:space="0" w:color="FFFFFF"/>
              <w:bottom w:val="nil"/>
              <w:right w:val="single" w:sz="8" w:space="0" w:color="FFFFFF"/>
            </w:tcBorders>
            <w:vAlign w:val="center"/>
            <w:hideMark/>
          </w:tcPr>
          <w:p w14:paraId="50B3C5FC" w14:textId="77777777" w:rsidR="006C696B" w:rsidRPr="006C696B" w:rsidRDefault="006C696B" w:rsidP="006C696B">
            <w:pPr>
              <w:widowControl/>
              <w:autoSpaceDE/>
              <w:autoSpaceDN/>
              <w:rPr>
                <w:rFonts w:eastAsia="Times New Roman"/>
                <w:b/>
                <w:bCs/>
                <w:color w:val="000000"/>
                <w:sz w:val="18"/>
                <w:szCs w:val="18"/>
                <w:lang w:eastAsia="en-GB"/>
              </w:rPr>
            </w:pPr>
          </w:p>
        </w:tc>
        <w:tc>
          <w:tcPr>
            <w:tcW w:w="1535" w:type="dxa"/>
            <w:vMerge/>
            <w:tcBorders>
              <w:top w:val="single" w:sz="8" w:space="0" w:color="FFFFFF"/>
              <w:left w:val="single" w:sz="8" w:space="0" w:color="FFFFFF"/>
              <w:bottom w:val="nil"/>
              <w:right w:val="single" w:sz="8" w:space="0" w:color="FFFFFF"/>
            </w:tcBorders>
            <w:vAlign w:val="center"/>
            <w:hideMark/>
          </w:tcPr>
          <w:p w14:paraId="1BBF3296" w14:textId="77777777" w:rsidR="006C696B" w:rsidRPr="006C696B" w:rsidRDefault="006C696B" w:rsidP="006C696B">
            <w:pPr>
              <w:widowControl/>
              <w:autoSpaceDE/>
              <w:autoSpaceDN/>
              <w:rPr>
                <w:rFonts w:eastAsia="Times New Roman"/>
                <w:b/>
                <w:bCs/>
                <w:color w:val="000000"/>
                <w:sz w:val="18"/>
                <w:szCs w:val="18"/>
                <w:lang w:eastAsia="en-GB"/>
              </w:rPr>
            </w:pPr>
          </w:p>
        </w:tc>
        <w:tc>
          <w:tcPr>
            <w:tcW w:w="222" w:type="dxa"/>
            <w:tcBorders>
              <w:top w:val="nil"/>
              <w:left w:val="nil"/>
              <w:bottom w:val="nil"/>
              <w:right w:val="nil"/>
            </w:tcBorders>
            <w:shd w:val="clear" w:color="auto" w:fill="auto"/>
            <w:noWrap/>
            <w:vAlign w:val="bottom"/>
            <w:hideMark/>
          </w:tcPr>
          <w:p w14:paraId="11045666" w14:textId="77777777" w:rsidR="006C696B" w:rsidRPr="006C696B" w:rsidRDefault="006C696B" w:rsidP="006C696B">
            <w:pPr>
              <w:widowControl/>
              <w:autoSpaceDE/>
              <w:autoSpaceDN/>
              <w:jc w:val="center"/>
              <w:rPr>
                <w:rFonts w:eastAsia="Times New Roman"/>
                <w:b/>
                <w:bCs/>
                <w:color w:val="000000"/>
                <w:sz w:val="18"/>
                <w:szCs w:val="18"/>
                <w:lang w:eastAsia="en-GB"/>
              </w:rPr>
            </w:pPr>
          </w:p>
        </w:tc>
      </w:tr>
      <w:tr w:rsidR="005012A3" w:rsidRPr="006C696B" w14:paraId="5E7787EF" w14:textId="77777777" w:rsidTr="00D4213F">
        <w:trPr>
          <w:trHeight w:val="255"/>
        </w:trPr>
        <w:tc>
          <w:tcPr>
            <w:tcW w:w="3926" w:type="dxa"/>
            <w:vMerge/>
            <w:tcBorders>
              <w:top w:val="single" w:sz="8" w:space="0" w:color="FFFFFF"/>
              <w:left w:val="single" w:sz="8" w:space="0" w:color="FFFFFF"/>
              <w:bottom w:val="single" w:sz="8" w:space="0" w:color="000000"/>
              <w:right w:val="single" w:sz="8" w:space="0" w:color="FFFFFF"/>
            </w:tcBorders>
            <w:vAlign w:val="center"/>
            <w:hideMark/>
          </w:tcPr>
          <w:p w14:paraId="557106E3" w14:textId="77777777" w:rsidR="006C696B" w:rsidRPr="006C696B" w:rsidRDefault="006C696B" w:rsidP="006C696B">
            <w:pPr>
              <w:widowControl/>
              <w:autoSpaceDE/>
              <w:autoSpaceDN/>
              <w:rPr>
                <w:rFonts w:eastAsia="Times New Roman"/>
                <w:b/>
                <w:bCs/>
                <w:color w:val="000000"/>
                <w:sz w:val="18"/>
                <w:szCs w:val="18"/>
                <w:lang w:eastAsia="en-GB"/>
              </w:rPr>
            </w:pPr>
          </w:p>
        </w:tc>
        <w:tc>
          <w:tcPr>
            <w:tcW w:w="1252" w:type="dxa"/>
            <w:tcBorders>
              <w:top w:val="nil"/>
              <w:left w:val="nil"/>
              <w:bottom w:val="single" w:sz="8" w:space="0" w:color="000000"/>
              <w:right w:val="nil"/>
            </w:tcBorders>
            <w:shd w:val="clear" w:color="auto" w:fill="auto"/>
            <w:vAlign w:val="center"/>
            <w:hideMark/>
          </w:tcPr>
          <w:p w14:paraId="6C221F2F" w14:textId="77777777" w:rsidR="006C696B" w:rsidRPr="006C696B" w:rsidRDefault="006C696B" w:rsidP="006C696B">
            <w:pPr>
              <w:widowControl/>
              <w:autoSpaceDE/>
              <w:autoSpaceDN/>
              <w:jc w:val="right"/>
              <w:rPr>
                <w:rFonts w:eastAsia="Times New Roman"/>
                <w:b/>
                <w:bCs/>
                <w:color w:val="000000"/>
                <w:sz w:val="18"/>
                <w:szCs w:val="18"/>
                <w:lang w:eastAsia="en-GB"/>
              </w:rPr>
            </w:pPr>
            <w:r w:rsidRPr="006C696B">
              <w:rPr>
                <w:rFonts w:eastAsia="Times New Roman"/>
                <w:b/>
                <w:bCs/>
                <w:color w:val="000000"/>
                <w:sz w:val="18"/>
                <w:szCs w:val="18"/>
                <w:lang w:eastAsia="en-GB"/>
              </w:rPr>
              <w:t>£'000</w:t>
            </w:r>
          </w:p>
        </w:tc>
        <w:tc>
          <w:tcPr>
            <w:tcW w:w="1270" w:type="dxa"/>
            <w:tcBorders>
              <w:top w:val="nil"/>
              <w:left w:val="nil"/>
              <w:bottom w:val="single" w:sz="8" w:space="0" w:color="auto"/>
              <w:right w:val="single" w:sz="8" w:space="0" w:color="FFFFFF"/>
            </w:tcBorders>
            <w:shd w:val="clear" w:color="auto" w:fill="auto"/>
            <w:noWrap/>
            <w:vAlign w:val="center"/>
            <w:hideMark/>
          </w:tcPr>
          <w:p w14:paraId="74133D6A" w14:textId="77777777" w:rsidR="006C696B" w:rsidRPr="006C696B" w:rsidRDefault="006C696B" w:rsidP="006C696B">
            <w:pPr>
              <w:widowControl/>
              <w:autoSpaceDE/>
              <w:autoSpaceDN/>
              <w:jc w:val="right"/>
              <w:rPr>
                <w:rFonts w:eastAsia="Times New Roman"/>
                <w:b/>
                <w:bCs/>
                <w:color w:val="000000"/>
                <w:sz w:val="18"/>
                <w:szCs w:val="18"/>
                <w:lang w:eastAsia="en-GB"/>
              </w:rPr>
            </w:pPr>
            <w:r w:rsidRPr="006C696B">
              <w:rPr>
                <w:rFonts w:eastAsia="Times New Roman"/>
                <w:b/>
                <w:bCs/>
                <w:color w:val="000000"/>
                <w:sz w:val="18"/>
                <w:szCs w:val="18"/>
                <w:lang w:eastAsia="en-GB"/>
              </w:rPr>
              <w:t>%</w:t>
            </w:r>
          </w:p>
        </w:tc>
        <w:tc>
          <w:tcPr>
            <w:tcW w:w="1748" w:type="dxa"/>
            <w:tcBorders>
              <w:top w:val="nil"/>
              <w:left w:val="nil"/>
              <w:bottom w:val="single" w:sz="8" w:space="0" w:color="auto"/>
              <w:right w:val="single" w:sz="8" w:space="0" w:color="FFFFFF"/>
            </w:tcBorders>
            <w:shd w:val="clear" w:color="auto" w:fill="auto"/>
            <w:noWrap/>
            <w:vAlign w:val="center"/>
            <w:hideMark/>
          </w:tcPr>
          <w:p w14:paraId="212808B7" w14:textId="77777777" w:rsidR="006C696B" w:rsidRPr="006C696B" w:rsidRDefault="006C696B" w:rsidP="006C696B">
            <w:pPr>
              <w:widowControl/>
              <w:autoSpaceDE/>
              <w:autoSpaceDN/>
              <w:jc w:val="right"/>
              <w:rPr>
                <w:rFonts w:eastAsia="Times New Roman"/>
                <w:b/>
                <w:bCs/>
                <w:color w:val="000000"/>
                <w:sz w:val="18"/>
                <w:szCs w:val="18"/>
                <w:lang w:eastAsia="en-GB"/>
              </w:rPr>
            </w:pPr>
            <w:r w:rsidRPr="006C696B">
              <w:rPr>
                <w:rFonts w:eastAsia="Times New Roman"/>
                <w:b/>
                <w:bCs/>
                <w:color w:val="000000"/>
                <w:sz w:val="18"/>
                <w:szCs w:val="18"/>
                <w:lang w:eastAsia="en-GB"/>
              </w:rPr>
              <w:t>%</w:t>
            </w:r>
          </w:p>
        </w:tc>
        <w:tc>
          <w:tcPr>
            <w:tcW w:w="1535" w:type="dxa"/>
            <w:tcBorders>
              <w:top w:val="nil"/>
              <w:left w:val="nil"/>
              <w:bottom w:val="single" w:sz="8" w:space="0" w:color="000000"/>
              <w:right w:val="nil"/>
            </w:tcBorders>
            <w:shd w:val="clear" w:color="auto" w:fill="auto"/>
            <w:vAlign w:val="center"/>
            <w:hideMark/>
          </w:tcPr>
          <w:p w14:paraId="17E31C0A" w14:textId="77777777" w:rsidR="006C696B" w:rsidRPr="006C696B" w:rsidRDefault="006C696B" w:rsidP="006C696B">
            <w:pPr>
              <w:widowControl/>
              <w:autoSpaceDE/>
              <w:autoSpaceDN/>
              <w:jc w:val="right"/>
              <w:rPr>
                <w:rFonts w:eastAsia="Times New Roman"/>
                <w:b/>
                <w:bCs/>
                <w:color w:val="000000"/>
                <w:sz w:val="18"/>
                <w:szCs w:val="18"/>
                <w:lang w:eastAsia="en-GB"/>
              </w:rPr>
            </w:pPr>
            <w:r w:rsidRPr="006C696B">
              <w:rPr>
                <w:rFonts w:eastAsia="Times New Roman"/>
                <w:b/>
                <w:bCs/>
                <w:color w:val="000000"/>
                <w:sz w:val="18"/>
                <w:szCs w:val="18"/>
                <w:lang w:eastAsia="en-GB"/>
              </w:rPr>
              <w:t>£'000</w:t>
            </w:r>
          </w:p>
        </w:tc>
        <w:tc>
          <w:tcPr>
            <w:tcW w:w="222" w:type="dxa"/>
            <w:vAlign w:val="center"/>
            <w:hideMark/>
          </w:tcPr>
          <w:p w14:paraId="7EB77103" w14:textId="77777777" w:rsidR="006C696B" w:rsidRPr="006C696B" w:rsidRDefault="006C696B" w:rsidP="006C696B">
            <w:pPr>
              <w:widowControl/>
              <w:autoSpaceDE/>
              <w:autoSpaceDN/>
              <w:rPr>
                <w:rFonts w:ascii="Times New Roman" w:eastAsia="Times New Roman" w:hAnsi="Times New Roman" w:cs="Times New Roman"/>
                <w:sz w:val="20"/>
                <w:szCs w:val="20"/>
                <w:lang w:eastAsia="en-GB"/>
              </w:rPr>
            </w:pPr>
          </w:p>
        </w:tc>
      </w:tr>
      <w:tr w:rsidR="005012A3" w:rsidRPr="006C696B" w14:paraId="06287EDF" w14:textId="77777777" w:rsidTr="00D4213F">
        <w:trPr>
          <w:trHeight w:val="255"/>
        </w:trPr>
        <w:tc>
          <w:tcPr>
            <w:tcW w:w="3926" w:type="dxa"/>
            <w:tcBorders>
              <w:top w:val="nil"/>
              <w:left w:val="single" w:sz="8" w:space="0" w:color="FFFFFF"/>
              <w:bottom w:val="single" w:sz="8" w:space="0" w:color="FFFFFF"/>
              <w:right w:val="single" w:sz="8" w:space="0" w:color="FFFFFF"/>
            </w:tcBorders>
            <w:shd w:val="clear" w:color="000000" w:fill="FFFFFF"/>
            <w:vAlign w:val="bottom"/>
            <w:hideMark/>
          </w:tcPr>
          <w:p w14:paraId="2AA6C1CE" w14:textId="77777777" w:rsidR="006C696B" w:rsidRPr="006C696B" w:rsidRDefault="006C696B" w:rsidP="006C696B">
            <w:pPr>
              <w:widowControl/>
              <w:autoSpaceDE/>
              <w:autoSpaceDN/>
              <w:rPr>
                <w:rFonts w:eastAsia="Times New Roman"/>
                <w:color w:val="000000"/>
                <w:sz w:val="18"/>
                <w:szCs w:val="18"/>
                <w:lang w:eastAsia="en-GB"/>
              </w:rPr>
            </w:pPr>
            <w:r w:rsidRPr="006C696B">
              <w:rPr>
                <w:rFonts w:eastAsia="Times New Roman"/>
                <w:color w:val="000000"/>
                <w:sz w:val="18"/>
                <w:szCs w:val="18"/>
                <w:lang w:eastAsia="en-GB"/>
              </w:rPr>
              <w:t>Deposits with Banks and Financial Institutions</w:t>
            </w:r>
          </w:p>
        </w:tc>
        <w:tc>
          <w:tcPr>
            <w:tcW w:w="1252" w:type="dxa"/>
            <w:tcBorders>
              <w:top w:val="nil"/>
              <w:left w:val="nil"/>
              <w:bottom w:val="single" w:sz="8" w:space="0" w:color="FFFFFF"/>
              <w:right w:val="single" w:sz="8" w:space="0" w:color="FFFFFF"/>
            </w:tcBorders>
            <w:shd w:val="clear" w:color="auto" w:fill="auto"/>
            <w:noWrap/>
            <w:vAlign w:val="bottom"/>
            <w:hideMark/>
          </w:tcPr>
          <w:p w14:paraId="5A65B77A"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2,005</w:t>
            </w:r>
          </w:p>
        </w:tc>
        <w:tc>
          <w:tcPr>
            <w:tcW w:w="1270" w:type="dxa"/>
            <w:tcBorders>
              <w:top w:val="nil"/>
              <w:left w:val="nil"/>
              <w:bottom w:val="single" w:sz="8" w:space="0" w:color="FFFFFF"/>
              <w:right w:val="single" w:sz="8" w:space="0" w:color="FFFFFF"/>
            </w:tcBorders>
            <w:shd w:val="clear" w:color="auto" w:fill="auto"/>
            <w:noWrap/>
            <w:vAlign w:val="bottom"/>
            <w:hideMark/>
          </w:tcPr>
          <w:p w14:paraId="0B3CB3A4"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0.000%</w:t>
            </w:r>
          </w:p>
        </w:tc>
        <w:tc>
          <w:tcPr>
            <w:tcW w:w="1748" w:type="dxa"/>
            <w:tcBorders>
              <w:top w:val="nil"/>
              <w:left w:val="nil"/>
              <w:bottom w:val="single" w:sz="8" w:space="0" w:color="FFFFFF"/>
              <w:right w:val="single" w:sz="8" w:space="0" w:color="FFFFFF"/>
            </w:tcBorders>
            <w:shd w:val="clear" w:color="auto" w:fill="auto"/>
            <w:noWrap/>
            <w:vAlign w:val="bottom"/>
            <w:hideMark/>
          </w:tcPr>
          <w:p w14:paraId="32C458C5"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0.00%</w:t>
            </w:r>
          </w:p>
        </w:tc>
        <w:tc>
          <w:tcPr>
            <w:tcW w:w="1535" w:type="dxa"/>
            <w:tcBorders>
              <w:top w:val="nil"/>
              <w:left w:val="nil"/>
              <w:bottom w:val="single" w:sz="8" w:space="0" w:color="FFFFFF"/>
              <w:right w:val="single" w:sz="8" w:space="0" w:color="FFFFFF"/>
            </w:tcBorders>
            <w:shd w:val="clear" w:color="auto" w:fill="auto"/>
            <w:noWrap/>
            <w:vAlign w:val="bottom"/>
            <w:hideMark/>
          </w:tcPr>
          <w:p w14:paraId="318E4E44"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w:t>
            </w:r>
          </w:p>
        </w:tc>
        <w:tc>
          <w:tcPr>
            <w:tcW w:w="222" w:type="dxa"/>
            <w:vAlign w:val="center"/>
            <w:hideMark/>
          </w:tcPr>
          <w:p w14:paraId="3B5D523B" w14:textId="77777777" w:rsidR="006C696B" w:rsidRPr="006C696B" w:rsidRDefault="006C696B" w:rsidP="006C696B">
            <w:pPr>
              <w:widowControl/>
              <w:autoSpaceDE/>
              <w:autoSpaceDN/>
              <w:rPr>
                <w:rFonts w:ascii="Times New Roman" w:eastAsia="Times New Roman" w:hAnsi="Times New Roman" w:cs="Times New Roman"/>
                <w:sz w:val="20"/>
                <w:szCs w:val="20"/>
                <w:lang w:eastAsia="en-GB"/>
              </w:rPr>
            </w:pPr>
          </w:p>
        </w:tc>
      </w:tr>
      <w:tr w:rsidR="005012A3" w:rsidRPr="006C696B" w14:paraId="453D5088" w14:textId="77777777" w:rsidTr="00D4213F">
        <w:trPr>
          <w:trHeight w:val="255"/>
        </w:trPr>
        <w:tc>
          <w:tcPr>
            <w:tcW w:w="3926" w:type="dxa"/>
            <w:tcBorders>
              <w:top w:val="nil"/>
              <w:left w:val="single" w:sz="8" w:space="0" w:color="FFFFFF"/>
              <w:bottom w:val="single" w:sz="8" w:space="0" w:color="FFFFFF"/>
              <w:right w:val="single" w:sz="8" w:space="0" w:color="FFFFFF"/>
            </w:tcBorders>
            <w:shd w:val="clear" w:color="000000" w:fill="FFFFFF"/>
            <w:vAlign w:val="bottom"/>
            <w:hideMark/>
          </w:tcPr>
          <w:p w14:paraId="5A97F7E5" w14:textId="77777777" w:rsidR="006C696B" w:rsidRPr="006C696B" w:rsidRDefault="006C696B" w:rsidP="006C696B">
            <w:pPr>
              <w:widowControl/>
              <w:autoSpaceDE/>
              <w:autoSpaceDN/>
              <w:rPr>
                <w:rFonts w:eastAsia="Times New Roman"/>
                <w:color w:val="000000"/>
                <w:sz w:val="18"/>
                <w:szCs w:val="18"/>
                <w:lang w:eastAsia="en-GB"/>
              </w:rPr>
            </w:pPr>
            <w:r w:rsidRPr="006C696B">
              <w:rPr>
                <w:rFonts w:eastAsia="Times New Roman"/>
                <w:color w:val="000000"/>
                <w:sz w:val="18"/>
                <w:szCs w:val="18"/>
                <w:lang w:eastAsia="en-GB"/>
              </w:rPr>
              <w:t>Money Market Funds</w:t>
            </w:r>
          </w:p>
        </w:tc>
        <w:tc>
          <w:tcPr>
            <w:tcW w:w="1252" w:type="dxa"/>
            <w:tcBorders>
              <w:top w:val="nil"/>
              <w:left w:val="nil"/>
              <w:bottom w:val="single" w:sz="8" w:space="0" w:color="FFFFFF"/>
              <w:right w:val="single" w:sz="8" w:space="0" w:color="FFFFFF"/>
            </w:tcBorders>
            <w:shd w:val="clear" w:color="auto" w:fill="auto"/>
            <w:noWrap/>
            <w:vAlign w:val="bottom"/>
            <w:hideMark/>
          </w:tcPr>
          <w:p w14:paraId="130DDF97"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3,017</w:t>
            </w:r>
          </w:p>
        </w:tc>
        <w:tc>
          <w:tcPr>
            <w:tcW w:w="1270" w:type="dxa"/>
            <w:tcBorders>
              <w:top w:val="nil"/>
              <w:left w:val="nil"/>
              <w:bottom w:val="single" w:sz="8" w:space="0" w:color="FFFFFF"/>
              <w:right w:val="single" w:sz="8" w:space="0" w:color="FFFFFF"/>
            </w:tcBorders>
            <w:shd w:val="clear" w:color="auto" w:fill="auto"/>
            <w:noWrap/>
            <w:vAlign w:val="bottom"/>
            <w:hideMark/>
          </w:tcPr>
          <w:p w14:paraId="16475DB4"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0.000%</w:t>
            </w:r>
          </w:p>
        </w:tc>
        <w:tc>
          <w:tcPr>
            <w:tcW w:w="1748" w:type="dxa"/>
            <w:tcBorders>
              <w:top w:val="nil"/>
              <w:left w:val="nil"/>
              <w:bottom w:val="single" w:sz="8" w:space="0" w:color="FFFFFF"/>
              <w:right w:val="single" w:sz="8" w:space="0" w:color="FFFFFF"/>
            </w:tcBorders>
            <w:shd w:val="clear" w:color="auto" w:fill="auto"/>
            <w:noWrap/>
            <w:vAlign w:val="bottom"/>
            <w:hideMark/>
          </w:tcPr>
          <w:p w14:paraId="4AE27E8F"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0.00%</w:t>
            </w:r>
          </w:p>
        </w:tc>
        <w:tc>
          <w:tcPr>
            <w:tcW w:w="1535" w:type="dxa"/>
            <w:tcBorders>
              <w:top w:val="nil"/>
              <w:left w:val="nil"/>
              <w:bottom w:val="single" w:sz="8" w:space="0" w:color="FFFFFF"/>
              <w:right w:val="single" w:sz="8" w:space="0" w:color="FFFFFF"/>
            </w:tcBorders>
            <w:shd w:val="clear" w:color="auto" w:fill="auto"/>
            <w:noWrap/>
            <w:vAlign w:val="bottom"/>
            <w:hideMark/>
          </w:tcPr>
          <w:p w14:paraId="6E1E0851"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w:t>
            </w:r>
          </w:p>
        </w:tc>
        <w:tc>
          <w:tcPr>
            <w:tcW w:w="222" w:type="dxa"/>
            <w:vAlign w:val="center"/>
            <w:hideMark/>
          </w:tcPr>
          <w:p w14:paraId="1131F980" w14:textId="77777777" w:rsidR="006C696B" w:rsidRPr="006C696B" w:rsidRDefault="006C696B" w:rsidP="006C696B">
            <w:pPr>
              <w:widowControl/>
              <w:autoSpaceDE/>
              <w:autoSpaceDN/>
              <w:rPr>
                <w:rFonts w:ascii="Times New Roman" w:eastAsia="Times New Roman" w:hAnsi="Times New Roman" w:cs="Times New Roman"/>
                <w:sz w:val="20"/>
                <w:szCs w:val="20"/>
                <w:lang w:eastAsia="en-GB"/>
              </w:rPr>
            </w:pPr>
          </w:p>
        </w:tc>
      </w:tr>
      <w:tr w:rsidR="005012A3" w:rsidRPr="006C696B" w14:paraId="458B5E87" w14:textId="77777777" w:rsidTr="00D4213F">
        <w:trPr>
          <w:trHeight w:val="255"/>
        </w:trPr>
        <w:tc>
          <w:tcPr>
            <w:tcW w:w="3926" w:type="dxa"/>
            <w:tcBorders>
              <w:top w:val="nil"/>
              <w:left w:val="single" w:sz="8" w:space="0" w:color="FFFFFF"/>
              <w:bottom w:val="single" w:sz="8" w:space="0" w:color="FFFFFF"/>
              <w:right w:val="single" w:sz="8" w:space="0" w:color="FFFFFF"/>
            </w:tcBorders>
            <w:shd w:val="clear" w:color="000000" w:fill="FFFFFF"/>
            <w:vAlign w:val="bottom"/>
            <w:hideMark/>
          </w:tcPr>
          <w:p w14:paraId="5C47519D" w14:textId="77777777" w:rsidR="006C696B" w:rsidRPr="006C696B" w:rsidRDefault="006C696B" w:rsidP="006C696B">
            <w:pPr>
              <w:widowControl/>
              <w:autoSpaceDE/>
              <w:autoSpaceDN/>
              <w:rPr>
                <w:rFonts w:eastAsia="Times New Roman"/>
                <w:color w:val="000000"/>
                <w:sz w:val="18"/>
                <w:szCs w:val="18"/>
                <w:lang w:eastAsia="en-GB"/>
              </w:rPr>
            </w:pPr>
            <w:r w:rsidRPr="006C696B">
              <w:rPr>
                <w:rFonts w:eastAsia="Times New Roman"/>
                <w:color w:val="000000"/>
                <w:sz w:val="18"/>
                <w:szCs w:val="18"/>
                <w:lang w:eastAsia="en-GB"/>
              </w:rPr>
              <w:t>Local Authorities</w:t>
            </w:r>
          </w:p>
        </w:tc>
        <w:tc>
          <w:tcPr>
            <w:tcW w:w="1252" w:type="dxa"/>
            <w:tcBorders>
              <w:top w:val="nil"/>
              <w:left w:val="nil"/>
              <w:bottom w:val="single" w:sz="8" w:space="0" w:color="FFFFFF"/>
              <w:right w:val="single" w:sz="8" w:space="0" w:color="FFFFFF"/>
            </w:tcBorders>
            <w:shd w:val="clear" w:color="auto" w:fill="auto"/>
            <w:noWrap/>
            <w:vAlign w:val="bottom"/>
            <w:hideMark/>
          </w:tcPr>
          <w:p w14:paraId="3712D691"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30,244</w:t>
            </w:r>
          </w:p>
        </w:tc>
        <w:tc>
          <w:tcPr>
            <w:tcW w:w="1270" w:type="dxa"/>
            <w:tcBorders>
              <w:top w:val="nil"/>
              <w:left w:val="nil"/>
              <w:bottom w:val="single" w:sz="8" w:space="0" w:color="FFFFFF"/>
              <w:right w:val="single" w:sz="8" w:space="0" w:color="FFFFFF"/>
            </w:tcBorders>
            <w:shd w:val="clear" w:color="auto" w:fill="auto"/>
            <w:noWrap/>
            <w:vAlign w:val="bottom"/>
            <w:hideMark/>
          </w:tcPr>
          <w:p w14:paraId="68BE4D0B"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0.006%</w:t>
            </w:r>
          </w:p>
        </w:tc>
        <w:tc>
          <w:tcPr>
            <w:tcW w:w="1748" w:type="dxa"/>
            <w:tcBorders>
              <w:top w:val="nil"/>
              <w:left w:val="nil"/>
              <w:bottom w:val="single" w:sz="8" w:space="0" w:color="FFFFFF"/>
              <w:right w:val="single" w:sz="8" w:space="0" w:color="FFFFFF"/>
            </w:tcBorders>
            <w:shd w:val="clear" w:color="auto" w:fill="auto"/>
            <w:noWrap/>
            <w:vAlign w:val="bottom"/>
            <w:hideMark/>
          </w:tcPr>
          <w:p w14:paraId="679E8D10"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0.00%</w:t>
            </w:r>
          </w:p>
        </w:tc>
        <w:tc>
          <w:tcPr>
            <w:tcW w:w="1535" w:type="dxa"/>
            <w:tcBorders>
              <w:top w:val="nil"/>
              <w:left w:val="nil"/>
              <w:bottom w:val="single" w:sz="8" w:space="0" w:color="FFFFFF"/>
              <w:right w:val="single" w:sz="8" w:space="0" w:color="FFFFFF"/>
            </w:tcBorders>
            <w:shd w:val="clear" w:color="auto" w:fill="auto"/>
            <w:noWrap/>
            <w:vAlign w:val="bottom"/>
            <w:hideMark/>
          </w:tcPr>
          <w:p w14:paraId="4896987F"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w:t>
            </w:r>
          </w:p>
        </w:tc>
        <w:tc>
          <w:tcPr>
            <w:tcW w:w="222" w:type="dxa"/>
            <w:vAlign w:val="center"/>
            <w:hideMark/>
          </w:tcPr>
          <w:p w14:paraId="54651960" w14:textId="77777777" w:rsidR="006C696B" w:rsidRPr="006C696B" w:rsidRDefault="006C696B" w:rsidP="006C696B">
            <w:pPr>
              <w:widowControl/>
              <w:autoSpaceDE/>
              <w:autoSpaceDN/>
              <w:rPr>
                <w:rFonts w:ascii="Times New Roman" w:eastAsia="Times New Roman" w:hAnsi="Times New Roman" w:cs="Times New Roman"/>
                <w:sz w:val="20"/>
                <w:szCs w:val="20"/>
                <w:lang w:eastAsia="en-GB"/>
              </w:rPr>
            </w:pPr>
          </w:p>
        </w:tc>
      </w:tr>
      <w:tr w:rsidR="005012A3" w:rsidRPr="006C696B" w14:paraId="5DDA2C8B" w14:textId="77777777" w:rsidTr="00D4213F">
        <w:trPr>
          <w:trHeight w:val="255"/>
        </w:trPr>
        <w:tc>
          <w:tcPr>
            <w:tcW w:w="3926" w:type="dxa"/>
            <w:tcBorders>
              <w:top w:val="nil"/>
              <w:left w:val="single" w:sz="8" w:space="0" w:color="FFFFFF"/>
              <w:bottom w:val="single" w:sz="8" w:space="0" w:color="FFFFFF"/>
              <w:right w:val="single" w:sz="8" w:space="0" w:color="FFFFFF"/>
            </w:tcBorders>
            <w:shd w:val="clear" w:color="000000" w:fill="FFFFFF"/>
            <w:vAlign w:val="bottom"/>
            <w:hideMark/>
          </w:tcPr>
          <w:p w14:paraId="0EB6350A" w14:textId="77777777" w:rsidR="006C696B" w:rsidRPr="006C696B" w:rsidRDefault="006C696B" w:rsidP="006C696B">
            <w:pPr>
              <w:widowControl/>
              <w:autoSpaceDE/>
              <w:autoSpaceDN/>
              <w:rPr>
                <w:rFonts w:eastAsia="Times New Roman"/>
                <w:color w:val="000000"/>
                <w:sz w:val="18"/>
                <w:szCs w:val="18"/>
                <w:lang w:eastAsia="en-GB"/>
              </w:rPr>
            </w:pPr>
            <w:r w:rsidRPr="006C696B">
              <w:rPr>
                <w:rFonts w:eastAsia="Times New Roman"/>
                <w:color w:val="000000"/>
                <w:sz w:val="18"/>
                <w:szCs w:val="18"/>
                <w:lang w:eastAsia="en-GB"/>
              </w:rPr>
              <w:t>Debt Management Office</w:t>
            </w:r>
          </w:p>
        </w:tc>
        <w:tc>
          <w:tcPr>
            <w:tcW w:w="1252" w:type="dxa"/>
            <w:tcBorders>
              <w:top w:val="nil"/>
              <w:left w:val="nil"/>
              <w:bottom w:val="single" w:sz="8" w:space="0" w:color="FFFFFF"/>
              <w:right w:val="single" w:sz="8" w:space="0" w:color="FFFFFF"/>
            </w:tcBorders>
            <w:shd w:val="clear" w:color="auto" w:fill="auto"/>
            <w:noWrap/>
            <w:vAlign w:val="bottom"/>
            <w:hideMark/>
          </w:tcPr>
          <w:p w14:paraId="7F1D8BDB"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w:t>
            </w:r>
          </w:p>
        </w:tc>
        <w:tc>
          <w:tcPr>
            <w:tcW w:w="1270" w:type="dxa"/>
            <w:tcBorders>
              <w:top w:val="nil"/>
              <w:left w:val="nil"/>
              <w:bottom w:val="single" w:sz="8" w:space="0" w:color="FFFFFF"/>
              <w:right w:val="single" w:sz="8" w:space="0" w:color="FFFFFF"/>
            </w:tcBorders>
            <w:shd w:val="clear" w:color="auto" w:fill="auto"/>
            <w:noWrap/>
            <w:vAlign w:val="bottom"/>
            <w:hideMark/>
          </w:tcPr>
          <w:p w14:paraId="2B8B5ED9"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0.000%</w:t>
            </w:r>
          </w:p>
        </w:tc>
        <w:tc>
          <w:tcPr>
            <w:tcW w:w="1748" w:type="dxa"/>
            <w:tcBorders>
              <w:top w:val="nil"/>
              <w:left w:val="nil"/>
              <w:bottom w:val="single" w:sz="8" w:space="0" w:color="FFFFFF"/>
              <w:right w:val="single" w:sz="8" w:space="0" w:color="FFFFFF"/>
            </w:tcBorders>
            <w:shd w:val="clear" w:color="auto" w:fill="auto"/>
            <w:noWrap/>
            <w:vAlign w:val="bottom"/>
            <w:hideMark/>
          </w:tcPr>
          <w:p w14:paraId="1CC28247"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0.00%</w:t>
            </w:r>
          </w:p>
        </w:tc>
        <w:tc>
          <w:tcPr>
            <w:tcW w:w="1535" w:type="dxa"/>
            <w:tcBorders>
              <w:top w:val="nil"/>
              <w:left w:val="nil"/>
              <w:bottom w:val="single" w:sz="8" w:space="0" w:color="FFFFFF"/>
              <w:right w:val="single" w:sz="8" w:space="0" w:color="FFFFFF"/>
            </w:tcBorders>
            <w:shd w:val="clear" w:color="auto" w:fill="auto"/>
            <w:noWrap/>
            <w:vAlign w:val="bottom"/>
            <w:hideMark/>
          </w:tcPr>
          <w:p w14:paraId="6D0C904B"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w:t>
            </w:r>
          </w:p>
        </w:tc>
        <w:tc>
          <w:tcPr>
            <w:tcW w:w="222" w:type="dxa"/>
            <w:vAlign w:val="center"/>
            <w:hideMark/>
          </w:tcPr>
          <w:p w14:paraId="1608776C" w14:textId="77777777" w:rsidR="006C696B" w:rsidRPr="006C696B" w:rsidRDefault="006C696B" w:rsidP="006C696B">
            <w:pPr>
              <w:widowControl/>
              <w:autoSpaceDE/>
              <w:autoSpaceDN/>
              <w:rPr>
                <w:rFonts w:ascii="Times New Roman" w:eastAsia="Times New Roman" w:hAnsi="Times New Roman" w:cs="Times New Roman"/>
                <w:sz w:val="20"/>
                <w:szCs w:val="20"/>
                <w:lang w:eastAsia="en-GB"/>
              </w:rPr>
            </w:pPr>
          </w:p>
        </w:tc>
      </w:tr>
      <w:tr w:rsidR="00BA79A0" w:rsidRPr="006C696B" w14:paraId="6B1F861C" w14:textId="77777777" w:rsidTr="00D4213F">
        <w:trPr>
          <w:trHeight w:val="255"/>
        </w:trPr>
        <w:tc>
          <w:tcPr>
            <w:tcW w:w="3926" w:type="dxa"/>
            <w:tcBorders>
              <w:top w:val="nil"/>
              <w:left w:val="single" w:sz="8" w:space="0" w:color="FFFFFF"/>
              <w:bottom w:val="nil"/>
              <w:right w:val="single" w:sz="8" w:space="0" w:color="FFFFFF"/>
            </w:tcBorders>
            <w:shd w:val="clear" w:color="000000" w:fill="FFFFFF"/>
            <w:vAlign w:val="bottom"/>
            <w:hideMark/>
          </w:tcPr>
          <w:p w14:paraId="15EBC72F" w14:textId="77777777" w:rsidR="006C696B" w:rsidRPr="006C696B" w:rsidRDefault="006C696B" w:rsidP="006C696B">
            <w:pPr>
              <w:widowControl/>
              <w:autoSpaceDE/>
              <w:autoSpaceDN/>
              <w:rPr>
                <w:rFonts w:eastAsia="Times New Roman"/>
                <w:color w:val="000000"/>
                <w:sz w:val="18"/>
                <w:szCs w:val="18"/>
                <w:lang w:eastAsia="en-GB"/>
              </w:rPr>
            </w:pPr>
            <w:r w:rsidRPr="006C696B">
              <w:rPr>
                <w:rFonts w:eastAsia="Times New Roman"/>
                <w:color w:val="000000"/>
                <w:sz w:val="18"/>
                <w:szCs w:val="18"/>
                <w:lang w:eastAsia="en-GB"/>
              </w:rPr>
              <w:t>Trade Debtors</w:t>
            </w:r>
          </w:p>
        </w:tc>
        <w:tc>
          <w:tcPr>
            <w:tcW w:w="1252" w:type="dxa"/>
            <w:tcBorders>
              <w:top w:val="nil"/>
              <w:left w:val="nil"/>
              <w:bottom w:val="single" w:sz="8" w:space="0" w:color="FFFFFF"/>
              <w:right w:val="single" w:sz="8" w:space="0" w:color="FFFFFF"/>
            </w:tcBorders>
            <w:shd w:val="clear" w:color="auto" w:fill="auto"/>
            <w:noWrap/>
            <w:vAlign w:val="bottom"/>
            <w:hideMark/>
          </w:tcPr>
          <w:p w14:paraId="11452520"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339</w:t>
            </w:r>
          </w:p>
        </w:tc>
        <w:tc>
          <w:tcPr>
            <w:tcW w:w="1270" w:type="dxa"/>
            <w:tcBorders>
              <w:top w:val="nil"/>
              <w:left w:val="nil"/>
              <w:bottom w:val="nil"/>
              <w:right w:val="single" w:sz="8" w:space="0" w:color="FFFFFF"/>
            </w:tcBorders>
            <w:shd w:val="clear" w:color="auto" w:fill="auto"/>
            <w:noWrap/>
            <w:vAlign w:val="bottom"/>
            <w:hideMark/>
          </w:tcPr>
          <w:p w14:paraId="24AE084E"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0.075%</w:t>
            </w:r>
          </w:p>
        </w:tc>
        <w:tc>
          <w:tcPr>
            <w:tcW w:w="1748" w:type="dxa"/>
            <w:tcBorders>
              <w:top w:val="nil"/>
              <w:left w:val="nil"/>
              <w:bottom w:val="nil"/>
              <w:right w:val="single" w:sz="8" w:space="0" w:color="FFFFFF"/>
            </w:tcBorders>
            <w:shd w:val="clear" w:color="auto" w:fill="auto"/>
            <w:noWrap/>
            <w:vAlign w:val="bottom"/>
            <w:hideMark/>
          </w:tcPr>
          <w:p w14:paraId="43815D58"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0.075%</w:t>
            </w:r>
          </w:p>
        </w:tc>
        <w:tc>
          <w:tcPr>
            <w:tcW w:w="1535" w:type="dxa"/>
            <w:tcBorders>
              <w:top w:val="nil"/>
              <w:left w:val="nil"/>
              <w:bottom w:val="single" w:sz="8" w:space="0" w:color="FFFFFF"/>
              <w:right w:val="single" w:sz="8" w:space="0" w:color="FFFFFF"/>
            </w:tcBorders>
            <w:shd w:val="clear" w:color="auto" w:fill="auto"/>
            <w:noWrap/>
            <w:vAlign w:val="bottom"/>
            <w:hideMark/>
          </w:tcPr>
          <w:p w14:paraId="54E6DDF9"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w:t>
            </w:r>
          </w:p>
        </w:tc>
        <w:tc>
          <w:tcPr>
            <w:tcW w:w="222" w:type="dxa"/>
            <w:vAlign w:val="center"/>
            <w:hideMark/>
          </w:tcPr>
          <w:p w14:paraId="37DE6D9A" w14:textId="77777777" w:rsidR="006C696B" w:rsidRPr="006C696B" w:rsidRDefault="006C696B" w:rsidP="006C696B">
            <w:pPr>
              <w:widowControl/>
              <w:autoSpaceDE/>
              <w:autoSpaceDN/>
              <w:rPr>
                <w:rFonts w:ascii="Times New Roman" w:eastAsia="Times New Roman" w:hAnsi="Times New Roman" w:cs="Times New Roman"/>
                <w:sz w:val="20"/>
                <w:szCs w:val="20"/>
                <w:lang w:eastAsia="en-GB"/>
              </w:rPr>
            </w:pPr>
          </w:p>
        </w:tc>
      </w:tr>
      <w:tr w:rsidR="005012A3" w:rsidRPr="006C696B" w14:paraId="06BDDB63" w14:textId="77777777" w:rsidTr="00D4213F">
        <w:trPr>
          <w:trHeight w:val="255"/>
        </w:trPr>
        <w:tc>
          <w:tcPr>
            <w:tcW w:w="3926" w:type="dxa"/>
            <w:tcBorders>
              <w:top w:val="single" w:sz="8" w:space="0" w:color="auto"/>
              <w:left w:val="single" w:sz="8" w:space="0" w:color="FFFFFF"/>
              <w:bottom w:val="single" w:sz="8" w:space="0" w:color="auto"/>
              <w:right w:val="single" w:sz="8" w:space="0" w:color="FFFFFF"/>
            </w:tcBorders>
            <w:shd w:val="clear" w:color="000000" w:fill="FFFFFF"/>
            <w:vAlign w:val="center"/>
            <w:hideMark/>
          </w:tcPr>
          <w:p w14:paraId="3368BFDB" w14:textId="77777777" w:rsidR="006C696B" w:rsidRPr="006C696B" w:rsidRDefault="006C696B" w:rsidP="006C696B">
            <w:pPr>
              <w:widowControl/>
              <w:autoSpaceDE/>
              <w:autoSpaceDN/>
              <w:rPr>
                <w:rFonts w:eastAsia="Times New Roman"/>
                <w:b/>
                <w:bCs/>
                <w:color w:val="000000"/>
                <w:sz w:val="18"/>
                <w:szCs w:val="18"/>
                <w:lang w:eastAsia="en-GB"/>
              </w:rPr>
            </w:pPr>
            <w:r w:rsidRPr="006C696B">
              <w:rPr>
                <w:rFonts w:eastAsia="Times New Roman"/>
                <w:b/>
                <w:bCs/>
                <w:color w:val="000000"/>
                <w:sz w:val="18"/>
                <w:szCs w:val="18"/>
                <w:lang w:eastAsia="en-GB"/>
              </w:rPr>
              <w:t>Total</w:t>
            </w:r>
          </w:p>
        </w:tc>
        <w:tc>
          <w:tcPr>
            <w:tcW w:w="1252" w:type="dxa"/>
            <w:tcBorders>
              <w:top w:val="single" w:sz="8" w:space="0" w:color="auto"/>
              <w:left w:val="nil"/>
              <w:bottom w:val="single" w:sz="8" w:space="0" w:color="auto"/>
              <w:right w:val="single" w:sz="8" w:space="0" w:color="FFFFFF"/>
            </w:tcBorders>
            <w:shd w:val="clear" w:color="auto" w:fill="auto"/>
            <w:noWrap/>
            <w:vAlign w:val="center"/>
            <w:hideMark/>
          </w:tcPr>
          <w:p w14:paraId="54950CC0" w14:textId="77777777" w:rsidR="006C696B" w:rsidRPr="006C696B" w:rsidRDefault="006C696B" w:rsidP="006C696B">
            <w:pPr>
              <w:widowControl/>
              <w:autoSpaceDE/>
              <w:autoSpaceDN/>
              <w:jc w:val="right"/>
              <w:rPr>
                <w:rFonts w:eastAsia="Times New Roman"/>
                <w:b/>
                <w:bCs/>
                <w:color w:val="000000"/>
                <w:sz w:val="18"/>
                <w:szCs w:val="18"/>
                <w:lang w:eastAsia="en-GB"/>
              </w:rPr>
            </w:pPr>
            <w:r w:rsidRPr="006C696B">
              <w:rPr>
                <w:rFonts w:eastAsia="Times New Roman"/>
                <w:b/>
                <w:bCs/>
                <w:color w:val="000000"/>
                <w:sz w:val="18"/>
                <w:szCs w:val="18"/>
                <w:lang w:eastAsia="en-GB"/>
              </w:rPr>
              <w:t>35,605</w:t>
            </w:r>
          </w:p>
        </w:tc>
        <w:tc>
          <w:tcPr>
            <w:tcW w:w="1270" w:type="dxa"/>
            <w:tcBorders>
              <w:top w:val="single" w:sz="8" w:space="0" w:color="auto"/>
              <w:left w:val="nil"/>
              <w:bottom w:val="single" w:sz="8" w:space="0" w:color="auto"/>
              <w:right w:val="single" w:sz="8" w:space="0" w:color="FFFFFF"/>
            </w:tcBorders>
            <w:shd w:val="clear" w:color="auto" w:fill="auto"/>
            <w:noWrap/>
            <w:vAlign w:val="center"/>
            <w:hideMark/>
          </w:tcPr>
          <w:p w14:paraId="7516F392" w14:textId="77777777" w:rsidR="006C696B" w:rsidRPr="006C696B" w:rsidRDefault="006C696B" w:rsidP="006C696B">
            <w:pPr>
              <w:widowControl/>
              <w:autoSpaceDE/>
              <w:autoSpaceDN/>
              <w:rPr>
                <w:rFonts w:eastAsia="Times New Roman"/>
                <w:color w:val="000000"/>
                <w:sz w:val="18"/>
                <w:szCs w:val="18"/>
                <w:lang w:eastAsia="en-GB"/>
              </w:rPr>
            </w:pPr>
            <w:r w:rsidRPr="006C696B">
              <w:rPr>
                <w:rFonts w:eastAsia="Times New Roman"/>
                <w:color w:val="000000"/>
                <w:sz w:val="18"/>
                <w:szCs w:val="18"/>
                <w:lang w:eastAsia="en-GB"/>
              </w:rPr>
              <w:t> </w:t>
            </w:r>
          </w:p>
        </w:tc>
        <w:tc>
          <w:tcPr>
            <w:tcW w:w="1748" w:type="dxa"/>
            <w:tcBorders>
              <w:top w:val="single" w:sz="8" w:space="0" w:color="auto"/>
              <w:left w:val="nil"/>
              <w:bottom w:val="single" w:sz="8" w:space="0" w:color="auto"/>
              <w:right w:val="single" w:sz="8" w:space="0" w:color="FFFFFF"/>
            </w:tcBorders>
            <w:shd w:val="clear" w:color="auto" w:fill="auto"/>
            <w:noWrap/>
            <w:vAlign w:val="center"/>
            <w:hideMark/>
          </w:tcPr>
          <w:p w14:paraId="0C8B0F5E" w14:textId="77777777" w:rsidR="006C696B" w:rsidRPr="006C696B" w:rsidRDefault="006C696B" w:rsidP="006C696B">
            <w:pPr>
              <w:widowControl/>
              <w:autoSpaceDE/>
              <w:autoSpaceDN/>
              <w:rPr>
                <w:rFonts w:eastAsia="Times New Roman"/>
                <w:color w:val="000000"/>
                <w:sz w:val="18"/>
                <w:szCs w:val="18"/>
                <w:lang w:eastAsia="en-GB"/>
              </w:rPr>
            </w:pPr>
            <w:r w:rsidRPr="006C696B">
              <w:rPr>
                <w:rFonts w:eastAsia="Times New Roman"/>
                <w:color w:val="000000"/>
                <w:sz w:val="18"/>
                <w:szCs w:val="18"/>
                <w:lang w:eastAsia="en-GB"/>
              </w:rPr>
              <w:t> </w:t>
            </w:r>
          </w:p>
        </w:tc>
        <w:tc>
          <w:tcPr>
            <w:tcW w:w="1535" w:type="dxa"/>
            <w:tcBorders>
              <w:top w:val="single" w:sz="8" w:space="0" w:color="auto"/>
              <w:left w:val="nil"/>
              <w:bottom w:val="single" w:sz="8" w:space="0" w:color="auto"/>
              <w:right w:val="single" w:sz="8" w:space="0" w:color="FFFFFF"/>
            </w:tcBorders>
            <w:shd w:val="clear" w:color="auto" w:fill="auto"/>
            <w:noWrap/>
            <w:vAlign w:val="center"/>
            <w:hideMark/>
          </w:tcPr>
          <w:p w14:paraId="4DD94F35" w14:textId="77777777" w:rsidR="006C696B" w:rsidRPr="006C696B" w:rsidRDefault="006C696B" w:rsidP="006C696B">
            <w:pPr>
              <w:widowControl/>
              <w:autoSpaceDE/>
              <w:autoSpaceDN/>
              <w:jc w:val="right"/>
              <w:rPr>
                <w:rFonts w:eastAsia="Times New Roman"/>
                <w:color w:val="000000"/>
                <w:sz w:val="18"/>
                <w:szCs w:val="18"/>
                <w:lang w:eastAsia="en-GB"/>
              </w:rPr>
            </w:pPr>
            <w:r w:rsidRPr="006C696B">
              <w:rPr>
                <w:rFonts w:eastAsia="Times New Roman"/>
                <w:color w:val="000000"/>
                <w:sz w:val="18"/>
                <w:szCs w:val="18"/>
                <w:lang w:eastAsia="en-GB"/>
              </w:rPr>
              <w:t>0</w:t>
            </w:r>
          </w:p>
        </w:tc>
        <w:tc>
          <w:tcPr>
            <w:tcW w:w="222" w:type="dxa"/>
            <w:vAlign w:val="center"/>
            <w:hideMark/>
          </w:tcPr>
          <w:p w14:paraId="24C077BA" w14:textId="77777777" w:rsidR="006C696B" w:rsidRPr="006C696B" w:rsidRDefault="006C696B" w:rsidP="006C696B">
            <w:pPr>
              <w:widowControl/>
              <w:autoSpaceDE/>
              <w:autoSpaceDN/>
              <w:rPr>
                <w:rFonts w:ascii="Times New Roman" w:eastAsia="Times New Roman" w:hAnsi="Times New Roman" w:cs="Times New Roman"/>
                <w:sz w:val="20"/>
                <w:szCs w:val="20"/>
                <w:lang w:eastAsia="en-GB"/>
              </w:rPr>
            </w:pPr>
          </w:p>
        </w:tc>
      </w:tr>
    </w:tbl>
    <w:p w14:paraId="7BA077C3" w14:textId="77777777" w:rsidR="0032292D" w:rsidRPr="00790B5C" w:rsidRDefault="0032292D" w:rsidP="00790B5C">
      <w:pPr>
        <w:rPr>
          <w:sz w:val="18"/>
          <w:szCs w:val="18"/>
        </w:rPr>
        <w:sectPr w:rsidR="0032292D" w:rsidRPr="00790B5C" w:rsidSect="00790B5C">
          <w:pgSz w:w="11910" w:h="16840"/>
          <w:pgMar w:top="500" w:right="220" w:bottom="280" w:left="851" w:header="720" w:footer="720" w:gutter="0"/>
          <w:cols w:space="720"/>
        </w:sectPr>
      </w:pPr>
    </w:p>
    <w:p w14:paraId="561F6C19" w14:textId="77777777" w:rsidR="0032292D" w:rsidRPr="00095A1C" w:rsidRDefault="00E32278" w:rsidP="00095A1C">
      <w:pPr>
        <w:tabs>
          <w:tab w:val="left" w:pos="10348"/>
        </w:tabs>
        <w:spacing w:before="77" w:line="247" w:lineRule="auto"/>
        <w:ind w:left="709" w:right="1176"/>
        <w:jc w:val="both"/>
        <w:rPr>
          <w:sz w:val="18"/>
          <w:szCs w:val="18"/>
        </w:rPr>
      </w:pPr>
      <w:r w:rsidRPr="00095A1C">
        <w:rPr>
          <w:sz w:val="18"/>
          <w:szCs w:val="18"/>
        </w:rPr>
        <w:t>Whilst</w:t>
      </w:r>
      <w:r w:rsidRPr="00095A1C">
        <w:rPr>
          <w:spacing w:val="1"/>
          <w:sz w:val="18"/>
          <w:szCs w:val="18"/>
        </w:rPr>
        <w:t xml:space="preserve"> </w:t>
      </w:r>
      <w:r w:rsidRPr="00095A1C">
        <w:rPr>
          <w:sz w:val="18"/>
          <w:szCs w:val="18"/>
        </w:rPr>
        <w:t>the</w:t>
      </w:r>
      <w:r w:rsidRPr="00095A1C">
        <w:rPr>
          <w:spacing w:val="7"/>
          <w:sz w:val="18"/>
          <w:szCs w:val="18"/>
        </w:rPr>
        <w:t xml:space="preserve"> </w:t>
      </w:r>
      <w:r w:rsidRPr="00095A1C">
        <w:rPr>
          <w:sz w:val="18"/>
          <w:szCs w:val="18"/>
        </w:rPr>
        <w:t>recent</w:t>
      </w:r>
      <w:r w:rsidRPr="00095A1C">
        <w:rPr>
          <w:spacing w:val="4"/>
          <w:sz w:val="18"/>
          <w:szCs w:val="18"/>
        </w:rPr>
        <w:t xml:space="preserve"> </w:t>
      </w:r>
      <w:r w:rsidRPr="00095A1C">
        <w:rPr>
          <w:sz w:val="18"/>
          <w:szCs w:val="18"/>
        </w:rPr>
        <w:t>credit</w:t>
      </w:r>
      <w:r w:rsidRPr="00095A1C">
        <w:rPr>
          <w:spacing w:val="8"/>
          <w:sz w:val="18"/>
          <w:szCs w:val="18"/>
        </w:rPr>
        <w:t xml:space="preserve"> </w:t>
      </w:r>
      <w:r w:rsidRPr="00095A1C">
        <w:rPr>
          <w:sz w:val="18"/>
          <w:szCs w:val="18"/>
        </w:rPr>
        <w:t>crisis</w:t>
      </w:r>
      <w:r w:rsidRPr="00095A1C">
        <w:rPr>
          <w:spacing w:val="1"/>
          <w:sz w:val="18"/>
          <w:szCs w:val="18"/>
        </w:rPr>
        <w:t xml:space="preserve"> </w:t>
      </w:r>
      <w:r w:rsidRPr="00095A1C">
        <w:rPr>
          <w:sz w:val="18"/>
          <w:szCs w:val="18"/>
        </w:rPr>
        <w:t>in</w:t>
      </w:r>
      <w:r w:rsidRPr="00095A1C">
        <w:rPr>
          <w:spacing w:val="8"/>
          <w:sz w:val="18"/>
          <w:szCs w:val="18"/>
        </w:rPr>
        <w:t xml:space="preserve"> </w:t>
      </w:r>
      <w:r w:rsidRPr="00095A1C">
        <w:rPr>
          <w:sz w:val="18"/>
          <w:szCs w:val="18"/>
        </w:rPr>
        <w:t>international</w:t>
      </w:r>
      <w:r w:rsidRPr="00095A1C">
        <w:rPr>
          <w:spacing w:val="1"/>
          <w:sz w:val="18"/>
          <w:szCs w:val="18"/>
        </w:rPr>
        <w:t xml:space="preserve"> </w:t>
      </w:r>
      <w:r w:rsidRPr="00095A1C">
        <w:rPr>
          <w:sz w:val="18"/>
          <w:szCs w:val="18"/>
        </w:rPr>
        <w:t>markets</w:t>
      </w:r>
      <w:r w:rsidRPr="00095A1C">
        <w:rPr>
          <w:spacing w:val="3"/>
          <w:sz w:val="18"/>
          <w:szCs w:val="18"/>
        </w:rPr>
        <w:t xml:space="preserve"> </w:t>
      </w:r>
      <w:r w:rsidRPr="00095A1C">
        <w:rPr>
          <w:sz w:val="18"/>
          <w:szCs w:val="18"/>
        </w:rPr>
        <w:t>has</w:t>
      </w:r>
      <w:r w:rsidRPr="00095A1C">
        <w:rPr>
          <w:spacing w:val="7"/>
          <w:sz w:val="18"/>
          <w:szCs w:val="18"/>
        </w:rPr>
        <w:t xml:space="preserve"> </w:t>
      </w:r>
      <w:r w:rsidRPr="00095A1C">
        <w:rPr>
          <w:sz w:val="18"/>
          <w:szCs w:val="18"/>
        </w:rPr>
        <w:t>raised</w:t>
      </w:r>
      <w:r w:rsidRPr="00095A1C">
        <w:rPr>
          <w:spacing w:val="5"/>
          <w:sz w:val="18"/>
          <w:szCs w:val="18"/>
        </w:rPr>
        <w:t xml:space="preserve"> </w:t>
      </w:r>
      <w:r w:rsidRPr="00095A1C">
        <w:rPr>
          <w:sz w:val="18"/>
          <w:szCs w:val="18"/>
        </w:rPr>
        <w:t>the</w:t>
      </w:r>
      <w:r w:rsidRPr="00095A1C">
        <w:rPr>
          <w:spacing w:val="7"/>
          <w:sz w:val="18"/>
          <w:szCs w:val="18"/>
        </w:rPr>
        <w:t xml:space="preserve"> </w:t>
      </w:r>
      <w:r w:rsidRPr="00095A1C">
        <w:rPr>
          <w:sz w:val="18"/>
          <w:szCs w:val="18"/>
        </w:rPr>
        <w:t>overall</w:t>
      </w:r>
      <w:r w:rsidRPr="00095A1C">
        <w:rPr>
          <w:spacing w:val="8"/>
          <w:sz w:val="18"/>
          <w:szCs w:val="18"/>
        </w:rPr>
        <w:t xml:space="preserve"> </w:t>
      </w:r>
      <w:r w:rsidRPr="00095A1C">
        <w:rPr>
          <w:sz w:val="18"/>
          <w:szCs w:val="18"/>
        </w:rPr>
        <w:t>possibility of</w:t>
      </w:r>
      <w:r w:rsidRPr="00095A1C">
        <w:rPr>
          <w:spacing w:val="8"/>
          <w:sz w:val="18"/>
          <w:szCs w:val="18"/>
        </w:rPr>
        <w:t xml:space="preserve"> </w:t>
      </w:r>
      <w:r w:rsidRPr="00095A1C">
        <w:rPr>
          <w:sz w:val="18"/>
          <w:szCs w:val="18"/>
        </w:rPr>
        <w:t>default,</w:t>
      </w:r>
      <w:r w:rsidRPr="00095A1C">
        <w:rPr>
          <w:spacing w:val="5"/>
          <w:sz w:val="18"/>
          <w:szCs w:val="18"/>
        </w:rPr>
        <w:t xml:space="preserve"> </w:t>
      </w:r>
      <w:r w:rsidRPr="00095A1C">
        <w:rPr>
          <w:sz w:val="18"/>
          <w:szCs w:val="18"/>
        </w:rPr>
        <w:t>the</w:t>
      </w:r>
      <w:r w:rsidRPr="00095A1C">
        <w:rPr>
          <w:spacing w:val="7"/>
          <w:sz w:val="18"/>
          <w:szCs w:val="18"/>
        </w:rPr>
        <w:t xml:space="preserve"> </w:t>
      </w:r>
      <w:r w:rsidRPr="00095A1C">
        <w:rPr>
          <w:sz w:val="18"/>
          <w:szCs w:val="18"/>
        </w:rPr>
        <w:t>PCC</w:t>
      </w:r>
      <w:r w:rsidRPr="00095A1C">
        <w:rPr>
          <w:spacing w:val="7"/>
          <w:sz w:val="18"/>
          <w:szCs w:val="18"/>
        </w:rPr>
        <w:t xml:space="preserve"> </w:t>
      </w:r>
      <w:r w:rsidRPr="00095A1C">
        <w:rPr>
          <w:sz w:val="18"/>
          <w:szCs w:val="18"/>
        </w:rPr>
        <w:t>Group</w:t>
      </w:r>
      <w:r w:rsidRPr="00095A1C">
        <w:rPr>
          <w:spacing w:val="10"/>
          <w:sz w:val="18"/>
          <w:szCs w:val="18"/>
        </w:rPr>
        <w:t xml:space="preserve"> </w:t>
      </w:r>
      <w:r w:rsidRPr="00095A1C">
        <w:rPr>
          <w:sz w:val="18"/>
          <w:szCs w:val="18"/>
        </w:rPr>
        <w:t>maintains strict</w:t>
      </w:r>
      <w:r w:rsidRPr="00095A1C">
        <w:rPr>
          <w:spacing w:val="1"/>
          <w:sz w:val="18"/>
          <w:szCs w:val="18"/>
        </w:rPr>
        <w:t xml:space="preserve"> </w:t>
      </w:r>
      <w:r w:rsidRPr="00095A1C">
        <w:rPr>
          <w:sz w:val="18"/>
          <w:szCs w:val="18"/>
        </w:rPr>
        <w:t>credit</w:t>
      </w:r>
      <w:r w:rsidRPr="00095A1C">
        <w:rPr>
          <w:spacing w:val="-4"/>
          <w:sz w:val="18"/>
          <w:szCs w:val="18"/>
        </w:rPr>
        <w:t xml:space="preserve"> </w:t>
      </w:r>
      <w:r w:rsidRPr="00095A1C">
        <w:rPr>
          <w:sz w:val="18"/>
          <w:szCs w:val="18"/>
        </w:rPr>
        <w:t>criteria</w:t>
      </w:r>
      <w:r w:rsidRPr="00095A1C">
        <w:rPr>
          <w:spacing w:val="-3"/>
          <w:sz w:val="18"/>
          <w:szCs w:val="18"/>
        </w:rPr>
        <w:t xml:space="preserve"> </w:t>
      </w:r>
      <w:r w:rsidRPr="00095A1C">
        <w:rPr>
          <w:sz w:val="18"/>
          <w:szCs w:val="18"/>
        </w:rPr>
        <w:t>for</w:t>
      </w:r>
      <w:r w:rsidRPr="00095A1C">
        <w:rPr>
          <w:spacing w:val="-1"/>
          <w:sz w:val="18"/>
          <w:szCs w:val="18"/>
        </w:rPr>
        <w:t xml:space="preserve"> </w:t>
      </w:r>
      <w:r w:rsidRPr="00095A1C">
        <w:rPr>
          <w:sz w:val="18"/>
          <w:szCs w:val="18"/>
        </w:rPr>
        <w:t>investment</w:t>
      </w:r>
      <w:r w:rsidRPr="00095A1C">
        <w:rPr>
          <w:spacing w:val="-4"/>
          <w:sz w:val="18"/>
          <w:szCs w:val="18"/>
        </w:rPr>
        <w:t xml:space="preserve"> </w:t>
      </w:r>
      <w:r w:rsidRPr="00095A1C">
        <w:rPr>
          <w:sz w:val="18"/>
          <w:szCs w:val="18"/>
        </w:rPr>
        <w:t>counterparties.</w:t>
      </w:r>
    </w:p>
    <w:p w14:paraId="0E82E974" w14:textId="77777777" w:rsidR="0032292D" w:rsidRPr="00095A1C" w:rsidRDefault="0032292D" w:rsidP="00095A1C">
      <w:pPr>
        <w:pStyle w:val="BodyText"/>
        <w:tabs>
          <w:tab w:val="left" w:pos="10348"/>
        </w:tabs>
        <w:spacing w:before="11"/>
        <w:ind w:left="709"/>
        <w:jc w:val="both"/>
      </w:pPr>
    </w:p>
    <w:p w14:paraId="51314C36" w14:textId="21F78AEA" w:rsidR="0032292D" w:rsidRPr="00095A1C" w:rsidRDefault="00E32278" w:rsidP="007C4DD0">
      <w:pPr>
        <w:tabs>
          <w:tab w:val="left" w:pos="10348"/>
        </w:tabs>
        <w:ind w:left="709"/>
        <w:jc w:val="both"/>
        <w:rPr>
          <w:b/>
          <w:sz w:val="18"/>
          <w:szCs w:val="18"/>
        </w:rPr>
      </w:pPr>
      <w:r w:rsidRPr="00095A1C">
        <w:rPr>
          <w:b/>
          <w:sz w:val="18"/>
          <w:szCs w:val="18"/>
        </w:rPr>
        <w:t>Outstanding</w:t>
      </w:r>
      <w:r w:rsidRPr="00095A1C">
        <w:rPr>
          <w:b/>
          <w:spacing w:val="6"/>
          <w:sz w:val="18"/>
          <w:szCs w:val="18"/>
        </w:rPr>
        <w:t xml:space="preserve"> </w:t>
      </w:r>
      <w:r w:rsidRPr="00095A1C">
        <w:rPr>
          <w:b/>
          <w:sz w:val="18"/>
          <w:szCs w:val="18"/>
        </w:rPr>
        <w:t>Debts</w:t>
      </w:r>
    </w:p>
    <w:p w14:paraId="321CCA37" w14:textId="1B5E0B43" w:rsidR="002069FD" w:rsidRPr="002069FD" w:rsidRDefault="002069FD" w:rsidP="002069FD">
      <w:pPr>
        <w:pStyle w:val="BodyText"/>
        <w:tabs>
          <w:tab w:val="left" w:pos="10348"/>
        </w:tabs>
        <w:ind w:left="709" w:right="1040"/>
        <w:jc w:val="both"/>
      </w:pPr>
      <w:r w:rsidRPr="002069FD">
        <w:t>The PCC Group does not generally allow credit for its trade debtors, however aged debtors has reduced from 2022. The recoverability of this debt is not considered a risk as the majority of the trade debt is with other public sector counter parties. As at 3</w:t>
      </w:r>
      <w:r w:rsidR="00950595">
        <w:t>1</w:t>
      </w:r>
      <w:r w:rsidR="00950595" w:rsidRPr="00950595">
        <w:rPr>
          <w:vertAlign w:val="superscript"/>
        </w:rPr>
        <w:t>st</w:t>
      </w:r>
      <w:r w:rsidR="00950595">
        <w:t xml:space="preserve"> </w:t>
      </w:r>
      <w:r w:rsidRPr="002069FD">
        <w:t>March 2023 £0.068m of the £0.339 balance is past its due date for payment. The amounts can be analysed by age as follows:</w:t>
      </w:r>
    </w:p>
    <w:tbl>
      <w:tblPr>
        <w:tblW w:w="8616" w:type="dxa"/>
        <w:tblInd w:w="699" w:type="dxa"/>
        <w:tblLook w:val="04A0" w:firstRow="1" w:lastRow="0" w:firstColumn="1" w:lastColumn="0" w:noHBand="0" w:noVBand="1"/>
      </w:tblPr>
      <w:tblGrid>
        <w:gridCol w:w="5261"/>
        <w:gridCol w:w="1665"/>
        <w:gridCol w:w="1690"/>
      </w:tblGrid>
      <w:tr w:rsidR="00BA028B" w:rsidRPr="00BA028B" w14:paraId="44EBE30D" w14:textId="77777777" w:rsidTr="00E44208">
        <w:trPr>
          <w:trHeight w:val="242"/>
        </w:trPr>
        <w:tc>
          <w:tcPr>
            <w:tcW w:w="5261" w:type="dxa"/>
            <w:vMerge w:val="restart"/>
            <w:tcBorders>
              <w:top w:val="single" w:sz="8" w:space="0" w:color="FFFFFF"/>
              <w:left w:val="single" w:sz="8" w:space="0" w:color="FFFFFF"/>
              <w:bottom w:val="nil"/>
              <w:right w:val="single" w:sz="8" w:space="0" w:color="FFFFFF"/>
            </w:tcBorders>
            <w:shd w:val="clear" w:color="auto" w:fill="auto"/>
            <w:vAlign w:val="bottom"/>
            <w:hideMark/>
          </w:tcPr>
          <w:p w14:paraId="7E76D0D0" w14:textId="77777777" w:rsidR="00BA028B" w:rsidRPr="00BA028B" w:rsidRDefault="00BA028B" w:rsidP="00BA028B">
            <w:pPr>
              <w:widowControl/>
              <w:autoSpaceDE/>
              <w:autoSpaceDN/>
              <w:rPr>
                <w:rFonts w:ascii="Calibri" w:eastAsia="Times New Roman" w:hAnsi="Calibri" w:cs="Calibri"/>
                <w:color w:val="000000"/>
                <w:sz w:val="24"/>
                <w:szCs w:val="24"/>
                <w:lang w:eastAsia="en-GB"/>
              </w:rPr>
            </w:pPr>
            <w:r w:rsidRPr="00BA028B">
              <w:rPr>
                <w:rFonts w:ascii="Calibri" w:eastAsia="Times New Roman" w:hAnsi="Calibri" w:cs="Calibri"/>
                <w:color w:val="000000"/>
                <w:sz w:val="24"/>
                <w:szCs w:val="24"/>
                <w:lang w:eastAsia="en-GB"/>
              </w:rPr>
              <w:t> </w:t>
            </w:r>
          </w:p>
        </w:tc>
        <w:tc>
          <w:tcPr>
            <w:tcW w:w="1665" w:type="dxa"/>
            <w:tcBorders>
              <w:top w:val="single" w:sz="8" w:space="0" w:color="FFFFFF"/>
              <w:left w:val="nil"/>
              <w:bottom w:val="nil"/>
              <w:right w:val="single" w:sz="8" w:space="0" w:color="FFFFFF"/>
            </w:tcBorders>
            <w:shd w:val="clear" w:color="auto" w:fill="auto"/>
            <w:vAlign w:val="center"/>
            <w:hideMark/>
          </w:tcPr>
          <w:p w14:paraId="2F35B699" w14:textId="77777777" w:rsidR="00BA028B" w:rsidRPr="00BA028B" w:rsidRDefault="00BA028B" w:rsidP="00BA028B">
            <w:pPr>
              <w:widowControl/>
              <w:autoSpaceDE/>
              <w:autoSpaceDN/>
              <w:jc w:val="right"/>
              <w:rPr>
                <w:rFonts w:eastAsia="Times New Roman"/>
                <w:b/>
                <w:bCs/>
                <w:color w:val="000000"/>
                <w:sz w:val="18"/>
                <w:szCs w:val="18"/>
                <w:lang w:eastAsia="en-GB"/>
              </w:rPr>
            </w:pPr>
            <w:r w:rsidRPr="00BA028B">
              <w:rPr>
                <w:rFonts w:eastAsia="Times New Roman"/>
                <w:b/>
                <w:bCs/>
                <w:color w:val="000000"/>
                <w:sz w:val="18"/>
                <w:szCs w:val="18"/>
                <w:lang w:eastAsia="en-GB"/>
              </w:rPr>
              <w:t>31 March 2022</w:t>
            </w:r>
          </w:p>
        </w:tc>
        <w:tc>
          <w:tcPr>
            <w:tcW w:w="1690" w:type="dxa"/>
            <w:tcBorders>
              <w:top w:val="single" w:sz="8" w:space="0" w:color="FFFFFF"/>
              <w:left w:val="nil"/>
              <w:bottom w:val="nil"/>
              <w:right w:val="single" w:sz="8" w:space="0" w:color="FFFFFF"/>
            </w:tcBorders>
            <w:shd w:val="clear" w:color="auto" w:fill="auto"/>
            <w:vAlign w:val="center"/>
            <w:hideMark/>
          </w:tcPr>
          <w:p w14:paraId="3AAAC8F3" w14:textId="77777777" w:rsidR="00BA028B" w:rsidRPr="00BA028B" w:rsidRDefault="00BA028B" w:rsidP="00BA028B">
            <w:pPr>
              <w:widowControl/>
              <w:autoSpaceDE/>
              <w:autoSpaceDN/>
              <w:jc w:val="right"/>
              <w:rPr>
                <w:rFonts w:eastAsia="Times New Roman"/>
                <w:b/>
                <w:bCs/>
                <w:color w:val="000000"/>
                <w:sz w:val="18"/>
                <w:szCs w:val="18"/>
                <w:lang w:eastAsia="en-GB"/>
              </w:rPr>
            </w:pPr>
            <w:r w:rsidRPr="00BA028B">
              <w:rPr>
                <w:rFonts w:eastAsia="Times New Roman"/>
                <w:b/>
                <w:bCs/>
                <w:color w:val="000000"/>
                <w:sz w:val="18"/>
                <w:szCs w:val="18"/>
                <w:lang w:eastAsia="en-GB"/>
              </w:rPr>
              <w:t>31 March 2023</w:t>
            </w:r>
          </w:p>
        </w:tc>
      </w:tr>
      <w:tr w:rsidR="00BA028B" w:rsidRPr="00BA028B" w14:paraId="11AA598B" w14:textId="77777777" w:rsidTr="00E44208">
        <w:trPr>
          <w:trHeight w:val="242"/>
        </w:trPr>
        <w:tc>
          <w:tcPr>
            <w:tcW w:w="5261" w:type="dxa"/>
            <w:vMerge/>
            <w:tcBorders>
              <w:top w:val="single" w:sz="8" w:space="0" w:color="FFFFFF"/>
              <w:left w:val="single" w:sz="8" w:space="0" w:color="FFFFFF"/>
              <w:bottom w:val="nil"/>
              <w:right w:val="single" w:sz="8" w:space="0" w:color="FFFFFF"/>
            </w:tcBorders>
            <w:vAlign w:val="center"/>
            <w:hideMark/>
          </w:tcPr>
          <w:p w14:paraId="28723C38" w14:textId="77777777" w:rsidR="00BA028B" w:rsidRPr="00BA028B" w:rsidRDefault="00BA028B" w:rsidP="00BA028B">
            <w:pPr>
              <w:widowControl/>
              <w:autoSpaceDE/>
              <w:autoSpaceDN/>
              <w:rPr>
                <w:rFonts w:ascii="Calibri" w:eastAsia="Times New Roman" w:hAnsi="Calibri" w:cs="Calibri"/>
                <w:color w:val="000000"/>
                <w:sz w:val="24"/>
                <w:szCs w:val="24"/>
                <w:lang w:eastAsia="en-GB"/>
              </w:rPr>
            </w:pPr>
          </w:p>
        </w:tc>
        <w:tc>
          <w:tcPr>
            <w:tcW w:w="1665" w:type="dxa"/>
            <w:tcBorders>
              <w:top w:val="nil"/>
              <w:left w:val="nil"/>
              <w:bottom w:val="nil"/>
              <w:right w:val="single" w:sz="8" w:space="0" w:color="FFFFFF"/>
            </w:tcBorders>
            <w:shd w:val="clear" w:color="auto" w:fill="auto"/>
            <w:vAlign w:val="center"/>
            <w:hideMark/>
          </w:tcPr>
          <w:p w14:paraId="417D09A9" w14:textId="77777777" w:rsidR="00BA028B" w:rsidRPr="00BA028B" w:rsidRDefault="00BA028B" w:rsidP="00BA028B">
            <w:pPr>
              <w:widowControl/>
              <w:autoSpaceDE/>
              <w:autoSpaceDN/>
              <w:jc w:val="right"/>
              <w:rPr>
                <w:rFonts w:eastAsia="Times New Roman"/>
                <w:b/>
                <w:bCs/>
                <w:color w:val="000000"/>
                <w:sz w:val="18"/>
                <w:szCs w:val="18"/>
                <w:lang w:eastAsia="en-GB"/>
              </w:rPr>
            </w:pPr>
            <w:r w:rsidRPr="00BA028B">
              <w:rPr>
                <w:rFonts w:eastAsia="Times New Roman"/>
                <w:b/>
                <w:bCs/>
                <w:color w:val="000000"/>
                <w:sz w:val="18"/>
                <w:szCs w:val="18"/>
                <w:lang w:eastAsia="en-GB"/>
              </w:rPr>
              <w:t>£'000</w:t>
            </w:r>
          </w:p>
        </w:tc>
        <w:tc>
          <w:tcPr>
            <w:tcW w:w="1690" w:type="dxa"/>
            <w:tcBorders>
              <w:top w:val="nil"/>
              <w:left w:val="nil"/>
              <w:bottom w:val="nil"/>
              <w:right w:val="single" w:sz="8" w:space="0" w:color="FFFFFF"/>
            </w:tcBorders>
            <w:shd w:val="clear" w:color="auto" w:fill="auto"/>
            <w:vAlign w:val="center"/>
            <w:hideMark/>
          </w:tcPr>
          <w:p w14:paraId="74E85FA6" w14:textId="77777777" w:rsidR="00BA028B" w:rsidRPr="00BA028B" w:rsidRDefault="00BA028B" w:rsidP="00BA028B">
            <w:pPr>
              <w:widowControl/>
              <w:autoSpaceDE/>
              <w:autoSpaceDN/>
              <w:jc w:val="right"/>
              <w:rPr>
                <w:rFonts w:eastAsia="Times New Roman"/>
                <w:b/>
                <w:bCs/>
                <w:color w:val="000000"/>
                <w:sz w:val="18"/>
                <w:szCs w:val="18"/>
                <w:lang w:eastAsia="en-GB"/>
              </w:rPr>
            </w:pPr>
            <w:r w:rsidRPr="00BA028B">
              <w:rPr>
                <w:rFonts w:eastAsia="Times New Roman"/>
                <w:b/>
                <w:bCs/>
                <w:color w:val="000000"/>
                <w:sz w:val="18"/>
                <w:szCs w:val="18"/>
                <w:lang w:eastAsia="en-GB"/>
              </w:rPr>
              <w:t>£'000</w:t>
            </w:r>
          </w:p>
        </w:tc>
      </w:tr>
      <w:tr w:rsidR="00BA028B" w:rsidRPr="00BA028B" w14:paraId="10C1963D" w14:textId="77777777" w:rsidTr="00E44208">
        <w:trPr>
          <w:trHeight w:val="253"/>
        </w:trPr>
        <w:tc>
          <w:tcPr>
            <w:tcW w:w="5261" w:type="dxa"/>
            <w:tcBorders>
              <w:top w:val="nil"/>
              <w:left w:val="single" w:sz="8" w:space="0" w:color="FFFFFF"/>
              <w:bottom w:val="single" w:sz="8" w:space="0" w:color="FFFFFF"/>
              <w:right w:val="single" w:sz="8" w:space="0" w:color="FFFFFF"/>
            </w:tcBorders>
            <w:shd w:val="clear" w:color="auto" w:fill="auto"/>
            <w:noWrap/>
            <w:vAlign w:val="center"/>
            <w:hideMark/>
          </w:tcPr>
          <w:p w14:paraId="4F39F53F" w14:textId="77777777" w:rsidR="00BA028B" w:rsidRPr="00BA028B" w:rsidRDefault="00BA028B" w:rsidP="00BA028B">
            <w:pPr>
              <w:widowControl/>
              <w:autoSpaceDE/>
              <w:autoSpaceDN/>
              <w:rPr>
                <w:rFonts w:eastAsia="Times New Roman"/>
                <w:color w:val="000000"/>
                <w:sz w:val="18"/>
                <w:szCs w:val="18"/>
                <w:lang w:eastAsia="en-GB"/>
              </w:rPr>
            </w:pPr>
            <w:r w:rsidRPr="00BA028B">
              <w:rPr>
                <w:rFonts w:eastAsia="Times New Roman"/>
                <w:color w:val="000000"/>
                <w:sz w:val="18"/>
                <w:szCs w:val="18"/>
                <w:lang w:eastAsia="en-GB"/>
              </w:rPr>
              <w:t>Not Due</w:t>
            </w:r>
          </w:p>
        </w:tc>
        <w:tc>
          <w:tcPr>
            <w:tcW w:w="1665" w:type="dxa"/>
            <w:tcBorders>
              <w:top w:val="nil"/>
              <w:left w:val="nil"/>
              <w:bottom w:val="nil"/>
              <w:right w:val="nil"/>
            </w:tcBorders>
            <w:shd w:val="clear" w:color="auto" w:fill="auto"/>
            <w:noWrap/>
            <w:vAlign w:val="center"/>
            <w:hideMark/>
          </w:tcPr>
          <w:p w14:paraId="7D826439"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431</w:t>
            </w:r>
          </w:p>
        </w:tc>
        <w:tc>
          <w:tcPr>
            <w:tcW w:w="1690" w:type="dxa"/>
            <w:tcBorders>
              <w:top w:val="nil"/>
              <w:left w:val="nil"/>
              <w:bottom w:val="nil"/>
              <w:right w:val="nil"/>
            </w:tcBorders>
            <w:shd w:val="clear" w:color="auto" w:fill="auto"/>
            <w:noWrap/>
            <w:vAlign w:val="center"/>
            <w:hideMark/>
          </w:tcPr>
          <w:p w14:paraId="0E4BE5F5"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263</w:t>
            </w:r>
          </w:p>
        </w:tc>
      </w:tr>
      <w:tr w:rsidR="00BA028B" w:rsidRPr="00BA028B" w14:paraId="18DAB729" w14:textId="77777777" w:rsidTr="00E44208">
        <w:trPr>
          <w:trHeight w:val="253"/>
        </w:trPr>
        <w:tc>
          <w:tcPr>
            <w:tcW w:w="5261" w:type="dxa"/>
            <w:tcBorders>
              <w:top w:val="nil"/>
              <w:left w:val="single" w:sz="8" w:space="0" w:color="FFFFFF"/>
              <w:bottom w:val="single" w:sz="8" w:space="0" w:color="FFFFFF"/>
              <w:right w:val="single" w:sz="8" w:space="0" w:color="FFFFFF"/>
            </w:tcBorders>
            <w:shd w:val="clear" w:color="auto" w:fill="auto"/>
            <w:vAlign w:val="center"/>
            <w:hideMark/>
          </w:tcPr>
          <w:p w14:paraId="6DAD5868" w14:textId="77777777" w:rsidR="00BA028B" w:rsidRPr="00BA028B" w:rsidRDefault="00BA028B" w:rsidP="00BA028B">
            <w:pPr>
              <w:widowControl/>
              <w:autoSpaceDE/>
              <w:autoSpaceDN/>
              <w:rPr>
                <w:rFonts w:eastAsia="Times New Roman"/>
                <w:color w:val="000000"/>
                <w:sz w:val="18"/>
                <w:szCs w:val="18"/>
                <w:lang w:eastAsia="en-GB"/>
              </w:rPr>
            </w:pPr>
            <w:r w:rsidRPr="00BA028B">
              <w:rPr>
                <w:rFonts w:eastAsia="Times New Roman"/>
                <w:color w:val="000000"/>
                <w:sz w:val="18"/>
                <w:szCs w:val="18"/>
                <w:lang w:eastAsia="en-GB"/>
              </w:rPr>
              <w:t>0-1 Month</w:t>
            </w:r>
          </w:p>
        </w:tc>
        <w:tc>
          <w:tcPr>
            <w:tcW w:w="1665" w:type="dxa"/>
            <w:tcBorders>
              <w:top w:val="single" w:sz="8" w:space="0" w:color="FFFFFF"/>
              <w:left w:val="nil"/>
              <w:bottom w:val="single" w:sz="8" w:space="0" w:color="FFFFFF"/>
              <w:right w:val="single" w:sz="8" w:space="0" w:color="FFFFFF"/>
            </w:tcBorders>
            <w:shd w:val="clear" w:color="auto" w:fill="auto"/>
            <w:noWrap/>
            <w:vAlign w:val="center"/>
            <w:hideMark/>
          </w:tcPr>
          <w:p w14:paraId="2E257B1A"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9</w:t>
            </w:r>
          </w:p>
        </w:tc>
        <w:tc>
          <w:tcPr>
            <w:tcW w:w="1690" w:type="dxa"/>
            <w:tcBorders>
              <w:top w:val="single" w:sz="8" w:space="0" w:color="FFFFFF"/>
              <w:left w:val="nil"/>
              <w:bottom w:val="single" w:sz="8" w:space="0" w:color="FFFFFF"/>
              <w:right w:val="single" w:sz="8" w:space="0" w:color="FFFFFF"/>
            </w:tcBorders>
            <w:shd w:val="clear" w:color="auto" w:fill="auto"/>
            <w:noWrap/>
            <w:vAlign w:val="center"/>
            <w:hideMark/>
          </w:tcPr>
          <w:p w14:paraId="6EF06EE2"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8</w:t>
            </w:r>
          </w:p>
        </w:tc>
      </w:tr>
      <w:tr w:rsidR="00BA028B" w:rsidRPr="00BA028B" w14:paraId="6B58623E" w14:textId="77777777" w:rsidTr="00E44208">
        <w:trPr>
          <w:trHeight w:val="253"/>
        </w:trPr>
        <w:tc>
          <w:tcPr>
            <w:tcW w:w="5261" w:type="dxa"/>
            <w:tcBorders>
              <w:top w:val="nil"/>
              <w:left w:val="single" w:sz="8" w:space="0" w:color="FFFFFF"/>
              <w:bottom w:val="single" w:sz="8" w:space="0" w:color="FFFFFF"/>
              <w:right w:val="single" w:sz="8" w:space="0" w:color="FFFFFF"/>
            </w:tcBorders>
            <w:shd w:val="clear" w:color="auto" w:fill="auto"/>
            <w:vAlign w:val="center"/>
            <w:hideMark/>
          </w:tcPr>
          <w:p w14:paraId="19B15878" w14:textId="77777777" w:rsidR="00BA028B" w:rsidRPr="00BA028B" w:rsidRDefault="00BA028B" w:rsidP="00BA028B">
            <w:pPr>
              <w:widowControl/>
              <w:autoSpaceDE/>
              <w:autoSpaceDN/>
              <w:rPr>
                <w:rFonts w:eastAsia="Times New Roman"/>
                <w:color w:val="000000"/>
                <w:sz w:val="18"/>
                <w:szCs w:val="18"/>
                <w:lang w:eastAsia="en-GB"/>
              </w:rPr>
            </w:pPr>
            <w:r w:rsidRPr="00BA028B">
              <w:rPr>
                <w:rFonts w:eastAsia="Times New Roman"/>
                <w:color w:val="000000"/>
                <w:sz w:val="18"/>
                <w:szCs w:val="18"/>
                <w:lang w:eastAsia="en-GB"/>
              </w:rPr>
              <w:t>1-3 Months</w:t>
            </w:r>
          </w:p>
        </w:tc>
        <w:tc>
          <w:tcPr>
            <w:tcW w:w="1665" w:type="dxa"/>
            <w:tcBorders>
              <w:top w:val="nil"/>
              <w:left w:val="nil"/>
              <w:bottom w:val="nil"/>
              <w:right w:val="nil"/>
            </w:tcBorders>
            <w:shd w:val="clear" w:color="auto" w:fill="auto"/>
            <w:noWrap/>
            <w:vAlign w:val="center"/>
            <w:hideMark/>
          </w:tcPr>
          <w:p w14:paraId="439BAC64"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298</w:t>
            </w:r>
          </w:p>
        </w:tc>
        <w:tc>
          <w:tcPr>
            <w:tcW w:w="1690" w:type="dxa"/>
            <w:tcBorders>
              <w:top w:val="nil"/>
              <w:left w:val="single" w:sz="8" w:space="0" w:color="FFFFFF"/>
              <w:bottom w:val="single" w:sz="8" w:space="0" w:color="FFFFFF"/>
              <w:right w:val="single" w:sz="8" w:space="0" w:color="FFFFFF"/>
            </w:tcBorders>
            <w:shd w:val="clear" w:color="auto" w:fill="auto"/>
            <w:noWrap/>
            <w:vAlign w:val="center"/>
            <w:hideMark/>
          </w:tcPr>
          <w:p w14:paraId="46314607"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7</w:t>
            </w:r>
          </w:p>
        </w:tc>
      </w:tr>
      <w:tr w:rsidR="00BA028B" w:rsidRPr="00BA028B" w14:paraId="7326ADDC" w14:textId="77777777" w:rsidTr="00E44208">
        <w:trPr>
          <w:trHeight w:val="253"/>
        </w:trPr>
        <w:tc>
          <w:tcPr>
            <w:tcW w:w="5261" w:type="dxa"/>
            <w:tcBorders>
              <w:top w:val="nil"/>
              <w:left w:val="single" w:sz="8" w:space="0" w:color="FFFFFF"/>
              <w:bottom w:val="single" w:sz="8" w:space="0" w:color="FFFFFF"/>
              <w:right w:val="single" w:sz="8" w:space="0" w:color="FFFFFF"/>
            </w:tcBorders>
            <w:shd w:val="clear" w:color="auto" w:fill="auto"/>
            <w:vAlign w:val="center"/>
            <w:hideMark/>
          </w:tcPr>
          <w:p w14:paraId="38BDCD59" w14:textId="77777777" w:rsidR="00BA028B" w:rsidRPr="00BA028B" w:rsidRDefault="00BA028B" w:rsidP="00BA028B">
            <w:pPr>
              <w:widowControl/>
              <w:autoSpaceDE/>
              <w:autoSpaceDN/>
              <w:rPr>
                <w:rFonts w:eastAsia="Times New Roman"/>
                <w:color w:val="000000"/>
                <w:sz w:val="18"/>
                <w:szCs w:val="18"/>
                <w:lang w:eastAsia="en-GB"/>
              </w:rPr>
            </w:pPr>
            <w:r w:rsidRPr="00BA028B">
              <w:rPr>
                <w:rFonts w:eastAsia="Times New Roman"/>
                <w:color w:val="000000"/>
                <w:sz w:val="18"/>
                <w:szCs w:val="18"/>
                <w:lang w:eastAsia="en-GB"/>
              </w:rPr>
              <w:t>3-6 Months</w:t>
            </w:r>
          </w:p>
        </w:tc>
        <w:tc>
          <w:tcPr>
            <w:tcW w:w="1665" w:type="dxa"/>
            <w:tcBorders>
              <w:top w:val="nil"/>
              <w:left w:val="nil"/>
              <w:bottom w:val="nil"/>
              <w:right w:val="nil"/>
            </w:tcBorders>
            <w:shd w:val="clear" w:color="auto" w:fill="auto"/>
            <w:noWrap/>
            <w:vAlign w:val="center"/>
            <w:hideMark/>
          </w:tcPr>
          <w:p w14:paraId="647BADAA"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138</w:t>
            </w:r>
          </w:p>
        </w:tc>
        <w:tc>
          <w:tcPr>
            <w:tcW w:w="1690" w:type="dxa"/>
            <w:tcBorders>
              <w:top w:val="nil"/>
              <w:left w:val="nil"/>
              <w:bottom w:val="nil"/>
              <w:right w:val="nil"/>
            </w:tcBorders>
            <w:shd w:val="clear" w:color="auto" w:fill="auto"/>
            <w:noWrap/>
            <w:vAlign w:val="center"/>
            <w:hideMark/>
          </w:tcPr>
          <w:p w14:paraId="77C246E5"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3</w:t>
            </w:r>
          </w:p>
        </w:tc>
      </w:tr>
      <w:tr w:rsidR="00BA028B" w:rsidRPr="00BA028B" w14:paraId="33A610E8" w14:textId="77777777" w:rsidTr="00E44208">
        <w:trPr>
          <w:trHeight w:val="253"/>
        </w:trPr>
        <w:tc>
          <w:tcPr>
            <w:tcW w:w="5261" w:type="dxa"/>
            <w:tcBorders>
              <w:top w:val="nil"/>
              <w:left w:val="single" w:sz="8" w:space="0" w:color="FFFFFF"/>
              <w:bottom w:val="single" w:sz="8" w:space="0" w:color="FFFFFF"/>
              <w:right w:val="single" w:sz="8" w:space="0" w:color="FFFFFF"/>
            </w:tcBorders>
            <w:shd w:val="clear" w:color="auto" w:fill="auto"/>
            <w:noWrap/>
            <w:vAlign w:val="center"/>
            <w:hideMark/>
          </w:tcPr>
          <w:p w14:paraId="2DE8B5B4" w14:textId="77777777" w:rsidR="00BA028B" w:rsidRPr="00BA028B" w:rsidRDefault="00BA028B" w:rsidP="00BA028B">
            <w:pPr>
              <w:widowControl/>
              <w:autoSpaceDE/>
              <w:autoSpaceDN/>
              <w:rPr>
                <w:rFonts w:eastAsia="Times New Roman"/>
                <w:color w:val="000000"/>
                <w:sz w:val="18"/>
                <w:szCs w:val="18"/>
                <w:lang w:eastAsia="en-GB"/>
              </w:rPr>
            </w:pPr>
            <w:r w:rsidRPr="00BA028B">
              <w:rPr>
                <w:rFonts w:eastAsia="Times New Roman"/>
                <w:color w:val="000000"/>
                <w:sz w:val="18"/>
                <w:szCs w:val="18"/>
                <w:lang w:eastAsia="en-GB"/>
              </w:rPr>
              <w:t>6-12 Months</w:t>
            </w:r>
          </w:p>
        </w:tc>
        <w:tc>
          <w:tcPr>
            <w:tcW w:w="1665" w:type="dxa"/>
            <w:tcBorders>
              <w:top w:val="nil"/>
              <w:left w:val="nil"/>
              <w:bottom w:val="nil"/>
              <w:right w:val="nil"/>
            </w:tcBorders>
            <w:shd w:val="clear" w:color="auto" w:fill="auto"/>
            <w:noWrap/>
            <w:vAlign w:val="center"/>
            <w:hideMark/>
          </w:tcPr>
          <w:p w14:paraId="538F79B4"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17</w:t>
            </w:r>
          </w:p>
        </w:tc>
        <w:tc>
          <w:tcPr>
            <w:tcW w:w="1690" w:type="dxa"/>
            <w:tcBorders>
              <w:top w:val="nil"/>
              <w:left w:val="nil"/>
              <w:bottom w:val="nil"/>
              <w:right w:val="nil"/>
            </w:tcBorders>
            <w:shd w:val="clear" w:color="auto" w:fill="auto"/>
            <w:noWrap/>
            <w:vAlign w:val="center"/>
            <w:hideMark/>
          </w:tcPr>
          <w:p w14:paraId="423CDAE3"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28</w:t>
            </w:r>
          </w:p>
        </w:tc>
      </w:tr>
      <w:tr w:rsidR="00BA028B" w:rsidRPr="00BA028B" w14:paraId="513DBB54" w14:textId="77777777" w:rsidTr="00E44208">
        <w:trPr>
          <w:trHeight w:val="253"/>
        </w:trPr>
        <w:tc>
          <w:tcPr>
            <w:tcW w:w="5261" w:type="dxa"/>
            <w:tcBorders>
              <w:top w:val="nil"/>
              <w:left w:val="single" w:sz="8" w:space="0" w:color="FFFFFF"/>
              <w:bottom w:val="nil"/>
              <w:right w:val="single" w:sz="8" w:space="0" w:color="FFFFFF"/>
            </w:tcBorders>
            <w:shd w:val="clear" w:color="auto" w:fill="auto"/>
            <w:vAlign w:val="center"/>
            <w:hideMark/>
          </w:tcPr>
          <w:p w14:paraId="04E350FA" w14:textId="77777777" w:rsidR="00BA028B" w:rsidRPr="00BA028B" w:rsidRDefault="00BA028B" w:rsidP="00BA028B">
            <w:pPr>
              <w:widowControl/>
              <w:autoSpaceDE/>
              <w:autoSpaceDN/>
              <w:rPr>
                <w:rFonts w:eastAsia="Times New Roman"/>
                <w:color w:val="000000"/>
                <w:sz w:val="18"/>
                <w:szCs w:val="18"/>
                <w:lang w:eastAsia="en-GB"/>
              </w:rPr>
            </w:pPr>
            <w:r w:rsidRPr="00BA028B">
              <w:rPr>
                <w:rFonts w:eastAsia="Times New Roman"/>
                <w:color w:val="000000"/>
                <w:sz w:val="18"/>
                <w:szCs w:val="18"/>
                <w:lang w:eastAsia="en-GB"/>
              </w:rPr>
              <w:t>&gt; 12 Months</w:t>
            </w:r>
          </w:p>
        </w:tc>
        <w:tc>
          <w:tcPr>
            <w:tcW w:w="1665" w:type="dxa"/>
            <w:tcBorders>
              <w:top w:val="nil"/>
              <w:left w:val="nil"/>
              <w:bottom w:val="nil"/>
              <w:right w:val="nil"/>
            </w:tcBorders>
            <w:shd w:val="clear" w:color="auto" w:fill="auto"/>
            <w:noWrap/>
            <w:vAlign w:val="center"/>
            <w:hideMark/>
          </w:tcPr>
          <w:p w14:paraId="1FA63F3E"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73</w:t>
            </w:r>
          </w:p>
        </w:tc>
        <w:tc>
          <w:tcPr>
            <w:tcW w:w="1690" w:type="dxa"/>
            <w:tcBorders>
              <w:top w:val="nil"/>
              <w:left w:val="nil"/>
              <w:bottom w:val="nil"/>
              <w:right w:val="nil"/>
            </w:tcBorders>
            <w:shd w:val="clear" w:color="auto" w:fill="auto"/>
            <w:noWrap/>
            <w:vAlign w:val="center"/>
            <w:hideMark/>
          </w:tcPr>
          <w:p w14:paraId="47D4FEBF" w14:textId="77777777" w:rsidR="00BA028B" w:rsidRPr="00BA028B" w:rsidRDefault="00BA028B" w:rsidP="00BA028B">
            <w:pPr>
              <w:widowControl/>
              <w:autoSpaceDE/>
              <w:autoSpaceDN/>
              <w:jc w:val="right"/>
              <w:rPr>
                <w:rFonts w:eastAsia="Times New Roman"/>
                <w:color w:val="000000"/>
                <w:sz w:val="18"/>
                <w:szCs w:val="18"/>
                <w:lang w:eastAsia="en-GB"/>
              </w:rPr>
            </w:pPr>
            <w:r w:rsidRPr="00BA028B">
              <w:rPr>
                <w:rFonts w:eastAsia="Times New Roman"/>
                <w:color w:val="000000"/>
                <w:sz w:val="18"/>
                <w:szCs w:val="18"/>
                <w:lang w:eastAsia="en-GB"/>
              </w:rPr>
              <w:t>30</w:t>
            </w:r>
          </w:p>
        </w:tc>
      </w:tr>
      <w:tr w:rsidR="00BA028B" w:rsidRPr="00BA028B" w14:paraId="674203DC" w14:textId="77777777" w:rsidTr="00E44208">
        <w:trPr>
          <w:trHeight w:val="253"/>
        </w:trPr>
        <w:tc>
          <w:tcPr>
            <w:tcW w:w="5261" w:type="dxa"/>
            <w:tcBorders>
              <w:top w:val="single" w:sz="8" w:space="0" w:color="auto"/>
              <w:left w:val="single" w:sz="8" w:space="0" w:color="FFFFFF"/>
              <w:bottom w:val="single" w:sz="8" w:space="0" w:color="auto"/>
              <w:right w:val="single" w:sz="8" w:space="0" w:color="FFFFFF"/>
            </w:tcBorders>
            <w:shd w:val="clear" w:color="auto" w:fill="auto"/>
            <w:vAlign w:val="center"/>
            <w:hideMark/>
          </w:tcPr>
          <w:p w14:paraId="48486C78" w14:textId="77777777" w:rsidR="00BA028B" w:rsidRPr="00BA028B" w:rsidRDefault="00BA028B" w:rsidP="00BA028B">
            <w:pPr>
              <w:widowControl/>
              <w:autoSpaceDE/>
              <w:autoSpaceDN/>
              <w:rPr>
                <w:rFonts w:eastAsia="Times New Roman"/>
                <w:b/>
                <w:bCs/>
                <w:color w:val="000000"/>
                <w:sz w:val="18"/>
                <w:szCs w:val="18"/>
                <w:lang w:eastAsia="en-GB"/>
              </w:rPr>
            </w:pPr>
            <w:r w:rsidRPr="00BA028B">
              <w:rPr>
                <w:rFonts w:eastAsia="Times New Roman"/>
                <w:b/>
                <w:bCs/>
                <w:color w:val="000000"/>
                <w:sz w:val="18"/>
                <w:szCs w:val="18"/>
                <w:lang w:eastAsia="en-GB"/>
              </w:rPr>
              <w:t>Total</w:t>
            </w:r>
          </w:p>
        </w:tc>
        <w:tc>
          <w:tcPr>
            <w:tcW w:w="1665" w:type="dxa"/>
            <w:tcBorders>
              <w:top w:val="single" w:sz="8" w:space="0" w:color="auto"/>
              <w:left w:val="nil"/>
              <w:bottom w:val="single" w:sz="8" w:space="0" w:color="auto"/>
              <w:right w:val="single" w:sz="8" w:space="0" w:color="FFFFFF"/>
            </w:tcBorders>
            <w:shd w:val="clear" w:color="auto" w:fill="auto"/>
            <w:noWrap/>
            <w:vAlign w:val="center"/>
            <w:hideMark/>
          </w:tcPr>
          <w:p w14:paraId="1D76011A" w14:textId="77777777" w:rsidR="00BA028B" w:rsidRPr="00BA028B" w:rsidRDefault="00BA028B" w:rsidP="00BA028B">
            <w:pPr>
              <w:widowControl/>
              <w:autoSpaceDE/>
              <w:autoSpaceDN/>
              <w:jc w:val="right"/>
              <w:rPr>
                <w:rFonts w:eastAsia="Times New Roman"/>
                <w:b/>
                <w:bCs/>
                <w:color w:val="000000"/>
                <w:sz w:val="18"/>
                <w:szCs w:val="18"/>
                <w:lang w:eastAsia="en-GB"/>
              </w:rPr>
            </w:pPr>
            <w:r w:rsidRPr="00BA028B">
              <w:rPr>
                <w:rFonts w:eastAsia="Times New Roman"/>
                <w:b/>
                <w:bCs/>
                <w:color w:val="000000"/>
                <w:sz w:val="18"/>
                <w:szCs w:val="18"/>
                <w:lang w:eastAsia="en-GB"/>
              </w:rPr>
              <w:t>966</w:t>
            </w:r>
          </w:p>
        </w:tc>
        <w:tc>
          <w:tcPr>
            <w:tcW w:w="1690" w:type="dxa"/>
            <w:tcBorders>
              <w:top w:val="single" w:sz="8" w:space="0" w:color="auto"/>
              <w:left w:val="nil"/>
              <w:bottom w:val="single" w:sz="8" w:space="0" w:color="auto"/>
              <w:right w:val="single" w:sz="8" w:space="0" w:color="FFFFFF"/>
            </w:tcBorders>
            <w:shd w:val="clear" w:color="auto" w:fill="auto"/>
            <w:noWrap/>
            <w:vAlign w:val="center"/>
            <w:hideMark/>
          </w:tcPr>
          <w:p w14:paraId="5314FD30" w14:textId="77777777" w:rsidR="00BA028B" w:rsidRPr="00BA028B" w:rsidRDefault="00BA028B" w:rsidP="00BA028B">
            <w:pPr>
              <w:widowControl/>
              <w:autoSpaceDE/>
              <w:autoSpaceDN/>
              <w:jc w:val="right"/>
              <w:rPr>
                <w:rFonts w:eastAsia="Times New Roman"/>
                <w:b/>
                <w:bCs/>
                <w:color w:val="000000"/>
                <w:sz w:val="18"/>
                <w:szCs w:val="18"/>
                <w:lang w:eastAsia="en-GB"/>
              </w:rPr>
            </w:pPr>
            <w:r w:rsidRPr="00BA028B">
              <w:rPr>
                <w:rFonts w:eastAsia="Times New Roman"/>
                <w:b/>
                <w:bCs/>
                <w:color w:val="000000"/>
                <w:sz w:val="18"/>
                <w:szCs w:val="18"/>
                <w:lang w:eastAsia="en-GB"/>
              </w:rPr>
              <w:t>339</w:t>
            </w:r>
          </w:p>
        </w:tc>
      </w:tr>
    </w:tbl>
    <w:p w14:paraId="451FA666" w14:textId="77777777" w:rsidR="0032292D" w:rsidRDefault="0032292D">
      <w:pPr>
        <w:pStyle w:val="BodyText"/>
        <w:spacing w:before="3"/>
        <w:rPr>
          <w:sz w:val="24"/>
        </w:rPr>
      </w:pPr>
    </w:p>
    <w:p w14:paraId="6A3F74B6" w14:textId="77777777" w:rsidR="0032292D" w:rsidRPr="00BA028B" w:rsidRDefault="00E32278" w:rsidP="00BA028B">
      <w:pPr>
        <w:ind w:left="709"/>
        <w:jc w:val="both"/>
        <w:rPr>
          <w:b/>
          <w:sz w:val="18"/>
          <w:szCs w:val="18"/>
        </w:rPr>
      </w:pPr>
      <w:r w:rsidRPr="00BA028B">
        <w:rPr>
          <w:b/>
          <w:sz w:val="18"/>
          <w:szCs w:val="18"/>
        </w:rPr>
        <w:t>Liquidity</w:t>
      </w:r>
      <w:r w:rsidRPr="00BA028B">
        <w:rPr>
          <w:b/>
          <w:spacing w:val="2"/>
          <w:sz w:val="18"/>
          <w:szCs w:val="18"/>
        </w:rPr>
        <w:t xml:space="preserve"> </w:t>
      </w:r>
      <w:r w:rsidRPr="00BA028B">
        <w:rPr>
          <w:b/>
          <w:sz w:val="18"/>
          <w:szCs w:val="18"/>
        </w:rPr>
        <w:t>Risk</w:t>
      </w:r>
    </w:p>
    <w:p w14:paraId="1F6D6C45" w14:textId="77777777" w:rsidR="0032292D" w:rsidRPr="00BA028B" w:rsidRDefault="00E32278" w:rsidP="00BA028B">
      <w:pPr>
        <w:spacing w:line="242" w:lineRule="auto"/>
        <w:ind w:left="709" w:right="1061"/>
        <w:jc w:val="both"/>
        <w:rPr>
          <w:sz w:val="18"/>
          <w:szCs w:val="18"/>
        </w:rPr>
      </w:pPr>
      <w:r w:rsidRPr="00BA028B">
        <w:rPr>
          <w:sz w:val="18"/>
          <w:szCs w:val="18"/>
        </w:rPr>
        <w:t>The</w:t>
      </w:r>
      <w:r w:rsidRPr="00BA028B">
        <w:rPr>
          <w:spacing w:val="9"/>
          <w:sz w:val="18"/>
          <w:szCs w:val="18"/>
        </w:rPr>
        <w:t xml:space="preserve"> </w:t>
      </w:r>
      <w:r w:rsidRPr="00BA028B">
        <w:rPr>
          <w:sz w:val="18"/>
          <w:szCs w:val="18"/>
        </w:rPr>
        <w:t>PCC</w:t>
      </w:r>
      <w:r w:rsidRPr="00BA028B">
        <w:rPr>
          <w:spacing w:val="9"/>
          <w:sz w:val="18"/>
          <w:szCs w:val="18"/>
        </w:rPr>
        <w:t xml:space="preserve"> </w:t>
      </w:r>
      <w:r w:rsidRPr="00BA028B">
        <w:rPr>
          <w:sz w:val="18"/>
          <w:szCs w:val="18"/>
        </w:rPr>
        <w:t>Group</w:t>
      </w:r>
      <w:r w:rsidRPr="00BA028B">
        <w:rPr>
          <w:spacing w:val="9"/>
          <w:sz w:val="18"/>
          <w:szCs w:val="18"/>
        </w:rPr>
        <w:t xml:space="preserve"> </w:t>
      </w:r>
      <w:r w:rsidRPr="00BA028B">
        <w:rPr>
          <w:sz w:val="18"/>
          <w:szCs w:val="18"/>
        </w:rPr>
        <w:t>manages</w:t>
      </w:r>
      <w:r w:rsidRPr="00BA028B">
        <w:rPr>
          <w:spacing w:val="2"/>
          <w:sz w:val="18"/>
          <w:szCs w:val="18"/>
        </w:rPr>
        <w:t xml:space="preserve"> </w:t>
      </w:r>
      <w:r w:rsidRPr="00BA028B">
        <w:rPr>
          <w:sz w:val="18"/>
          <w:szCs w:val="18"/>
        </w:rPr>
        <w:t>its</w:t>
      </w:r>
      <w:r w:rsidRPr="00BA028B">
        <w:rPr>
          <w:spacing w:val="8"/>
          <w:sz w:val="18"/>
          <w:szCs w:val="18"/>
        </w:rPr>
        <w:t xml:space="preserve"> </w:t>
      </w:r>
      <w:r w:rsidRPr="00BA028B">
        <w:rPr>
          <w:sz w:val="18"/>
          <w:szCs w:val="18"/>
        </w:rPr>
        <w:t>liquidity</w:t>
      </w:r>
      <w:r w:rsidRPr="00BA028B">
        <w:rPr>
          <w:spacing w:val="2"/>
          <w:sz w:val="18"/>
          <w:szCs w:val="18"/>
        </w:rPr>
        <w:t xml:space="preserve"> </w:t>
      </w:r>
      <w:r w:rsidRPr="00BA028B">
        <w:rPr>
          <w:sz w:val="18"/>
          <w:szCs w:val="18"/>
        </w:rPr>
        <w:t>position</w:t>
      </w:r>
      <w:r w:rsidRPr="00BA028B">
        <w:rPr>
          <w:spacing w:val="2"/>
          <w:sz w:val="18"/>
          <w:szCs w:val="18"/>
        </w:rPr>
        <w:t xml:space="preserve"> </w:t>
      </w:r>
      <w:r w:rsidRPr="00BA028B">
        <w:rPr>
          <w:sz w:val="18"/>
          <w:szCs w:val="18"/>
        </w:rPr>
        <w:t>through</w:t>
      </w:r>
      <w:r w:rsidRPr="00BA028B">
        <w:rPr>
          <w:spacing w:val="5"/>
          <w:sz w:val="18"/>
          <w:szCs w:val="18"/>
        </w:rPr>
        <w:t xml:space="preserve"> </w:t>
      </w:r>
      <w:r w:rsidRPr="00BA028B">
        <w:rPr>
          <w:sz w:val="18"/>
          <w:szCs w:val="18"/>
        </w:rPr>
        <w:t>the</w:t>
      </w:r>
      <w:r w:rsidRPr="00BA028B">
        <w:rPr>
          <w:spacing w:val="7"/>
          <w:sz w:val="18"/>
          <w:szCs w:val="18"/>
        </w:rPr>
        <w:t xml:space="preserve"> </w:t>
      </w:r>
      <w:r w:rsidRPr="00BA028B">
        <w:rPr>
          <w:sz w:val="18"/>
          <w:szCs w:val="18"/>
        </w:rPr>
        <w:t>risk</w:t>
      </w:r>
      <w:r w:rsidRPr="00BA028B">
        <w:rPr>
          <w:spacing w:val="7"/>
          <w:sz w:val="18"/>
          <w:szCs w:val="18"/>
        </w:rPr>
        <w:t xml:space="preserve"> </w:t>
      </w:r>
      <w:r w:rsidRPr="00BA028B">
        <w:rPr>
          <w:sz w:val="18"/>
          <w:szCs w:val="18"/>
        </w:rPr>
        <w:t>management</w:t>
      </w:r>
      <w:r w:rsidRPr="00BA028B">
        <w:rPr>
          <w:spacing w:val="-1"/>
          <w:sz w:val="18"/>
          <w:szCs w:val="18"/>
        </w:rPr>
        <w:t xml:space="preserve"> </w:t>
      </w:r>
      <w:r w:rsidRPr="00BA028B">
        <w:rPr>
          <w:sz w:val="18"/>
          <w:szCs w:val="18"/>
        </w:rPr>
        <w:t>procedures</w:t>
      </w:r>
      <w:r w:rsidRPr="00BA028B">
        <w:rPr>
          <w:spacing w:val="2"/>
          <w:sz w:val="18"/>
          <w:szCs w:val="18"/>
        </w:rPr>
        <w:t xml:space="preserve"> </w:t>
      </w:r>
      <w:r w:rsidRPr="00BA028B">
        <w:rPr>
          <w:sz w:val="18"/>
          <w:szCs w:val="18"/>
        </w:rPr>
        <w:t>above</w:t>
      </w:r>
      <w:r w:rsidRPr="00BA028B">
        <w:rPr>
          <w:spacing w:val="7"/>
          <w:sz w:val="18"/>
          <w:szCs w:val="18"/>
        </w:rPr>
        <w:t xml:space="preserve"> </w:t>
      </w:r>
      <w:r w:rsidRPr="00BA028B">
        <w:rPr>
          <w:sz w:val="18"/>
          <w:szCs w:val="18"/>
        </w:rPr>
        <w:t>(the</w:t>
      </w:r>
      <w:r w:rsidRPr="00BA028B">
        <w:rPr>
          <w:spacing w:val="7"/>
          <w:sz w:val="18"/>
          <w:szCs w:val="18"/>
        </w:rPr>
        <w:t xml:space="preserve"> </w:t>
      </w:r>
      <w:r w:rsidRPr="00BA028B">
        <w:rPr>
          <w:sz w:val="18"/>
          <w:szCs w:val="18"/>
        </w:rPr>
        <w:t>setting</w:t>
      </w:r>
      <w:r w:rsidRPr="00BA028B">
        <w:rPr>
          <w:spacing w:val="5"/>
          <w:sz w:val="18"/>
          <w:szCs w:val="18"/>
        </w:rPr>
        <w:t xml:space="preserve"> </w:t>
      </w:r>
      <w:r w:rsidRPr="00BA028B">
        <w:rPr>
          <w:sz w:val="18"/>
          <w:szCs w:val="18"/>
        </w:rPr>
        <w:t>and</w:t>
      </w:r>
      <w:r w:rsidRPr="00BA028B">
        <w:rPr>
          <w:spacing w:val="7"/>
          <w:sz w:val="18"/>
          <w:szCs w:val="18"/>
        </w:rPr>
        <w:t xml:space="preserve"> </w:t>
      </w:r>
      <w:r w:rsidRPr="00BA028B">
        <w:rPr>
          <w:sz w:val="18"/>
          <w:szCs w:val="18"/>
        </w:rPr>
        <w:t>approval</w:t>
      </w:r>
      <w:r w:rsidRPr="00BA028B">
        <w:rPr>
          <w:spacing w:val="7"/>
          <w:sz w:val="18"/>
          <w:szCs w:val="18"/>
        </w:rPr>
        <w:t xml:space="preserve"> </w:t>
      </w:r>
      <w:r w:rsidRPr="00BA028B">
        <w:rPr>
          <w:sz w:val="18"/>
          <w:szCs w:val="18"/>
        </w:rPr>
        <w:t>of</w:t>
      </w:r>
      <w:r w:rsidRPr="00BA028B">
        <w:rPr>
          <w:spacing w:val="8"/>
          <w:sz w:val="18"/>
          <w:szCs w:val="18"/>
        </w:rPr>
        <w:t xml:space="preserve"> </w:t>
      </w:r>
      <w:r w:rsidRPr="00BA028B">
        <w:rPr>
          <w:sz w:val="18"/>
          <w:szCs w:val="18"/>
        </w:rPr>
        <w:t>prudential</w:t>
      </w:r>
      <w:r w:rsidRPr="00BA028B">
        <w:rPr>
          <w:spacing w:val="1"/>
          <w:sz w:val="18"/>
          <w:szCs w:val="18"/>
        </w:rPr>
        <w:t xml:space="preserve"> </w:t>
      </w:r>
      <w:r w:rsidRPr="00BA028B">
        <w:rPr>
          <w:sz w:val="18"/>
          <w:szCs w:val="18"/>
        </w:rPr>
        <w:t>indicators and</w:t>
      </w:r>
      <w:r w:rsidRPr="00BA028B">
        <w:rPr>
          <w:spacing w:val="6"/>
          <w:sz w:val="18"/>
          <w:szCs w:val="18"/>
        </w:rPr>
        <w:t xml:space="preserve"> </w:t>
      </w:r>
      <w:r w:rsidRPr="00BA028B">
        <w:rPr>
          <w:sz w:val="18"/>
          <w:szCs w:val="18"/>
        </w:rPr>
        <w:t>the</w:t>
      </w:r>
      <w:r w:rsidRPr="00BA028B">
        <w:rPr>
          <w:spacing w:val="7"/>
          <w:sz w:val="18"/>
          <w:szCs w:val="18"/>
        </w:rPr>
        <w:t xml:space="preserve"> </w:t>
      </w:r>
      <w:r w:rsidRPr="00BA028B">
        <w:rPr>
          <w:sz w:val="18"/>
          <w:szCs w:val="18"/>
        </w:rPr>
        <w:t>approval</w:t>
      </w:r>
      <w:r w:rsidRPr="00BA028B">
        <w:rPr>
          <w:spacing w:val="3"/>
          <w:sz w:val="18"/>
          <w:szCs w:val="18"/>
        </w:rPr>
        <w:t xml:space="preserve"> </w:t>
      </w:r>
      <w:r w:rsidRPr="00BA028B">
        <w:rPr>
          <w:sz w:val="18"/>
          <w:szCs w:val="18"/>
        </w:rPr>
        <w:t>of</w:t>
      </w:r>
      <w:r w:rsidRPr="00BA028B">
        <w:rPr>
          <w:spacing w:val="8"/>
          <w:sz w:val="18"/>
          <w:szCs w:val="18"/>
        </w:rPr>
        <w:t xml:space="preserve"> </w:t>
      </w:r>
      <w:r w:rsidRPr="00BA028B">
        <w:rPr>
          <w:sz w:val="18"/>
          <w:szCs w:val="18"/>
        </w:rPr>
        <w:t>the</w:t>
      </w:r>
      <w:r w:rsidRPr="00BA028B">
        <w:rPr>
          <w:spacing w:val="7"/>
          <w:sz w:val="18"/>
          <w:szCs w:val="18"/>
        </w:rPr>
        <w:t xml:space="preserve"> </w:t>
      </w:r>
      <w:r w:rsidRPr="00BA028B">
        <w:rPr>
          <w:sz w:val="18"/>
          <w:szCs w:val="18"/>
        </w:rPr>
        <w:t>treasury</w:t>
      </w:r>
      <w:r w:rsidRPr="00BA028B">
        <w:rPr>
          <w:spacing w:val="5"/>
          <w:sz w:val="18"/>
          <w:szCs w:val="18"/>
        </w:rPr>
        <w:t xml:space="preserve"> </w:t>
      </w:r>
      <w:r w:rsidRPr="00BA028B">
        <w:rPr>
          <w:sz w:val="18"/>
          <w:szCs w:val="18"/>
        </w:rPr>
        <w:t>strategy</w:t>
      </w:r>
      <w:r w:rsidRPr="00BA028B">
        <w:rPr>
          <w:spacing w:val="2"/>
          <w:sz w:val="18"/>
          <w:szCs w:val="18"/>
        </w:rPr>
        <w:t xml:space="preserve"> </w:t>
      </w:r>
      <w:r w:rsidRPr="00BA028B">
        <w:rPr>
          <w:sz w:val="18"/>
          <w:szCs w:val="18"/>
        </w:rPr>
        <w:t>reports),</w:t>
      </w:r>
      <w:r w:rsidRPr="00BA028B">
        <w:rPr>
          <w:spacing w:val="4"/>
          <w:sz w:val="18"/>
          <w:szCs w:val="18"/>
        </w:rPr>
        <w:t xml:space="preserve"> </w:t>
      </w:r>
      <w:r w:rsidRPr="00BA028B">
        <w:rPr>
          <w:sz w:val="18"/>
          <w:szCs w:val="18"/>
        </w:rPr>
        <w:t>as</w:t>
      </w:r>
      <w:r w:rsidRPr="00BA028B">
        <w:rPr>
          <w:spacing w:val="6"/>
          <w:sz w:val="18"/>
          <w:szCs w:val="18"/>
        </w:rPr>
        <w:t xml:space="preserve"> </w:t>
      </w:r>
      <w:r w:rsidRPr="00BA028B">
        <w:rPr>
          <w:sz w:val="18"/>
          <w:szCs w:val="18"/>
        </w:rPr>
        <w:t>well</w:t>
      </w:r>
      <w:r w:rsidRPr="00BA028B">
        <w:rPr>
          <w:spacing w:val="9"/>
          <w:sz w:val="18"/>
          <w:szCs w:val="18"/>
        </w:rPr>
        <w:t xml:space="preserve"> </w:t>
      </w:r>
      <w:r w:rsidRPr="00BA028B">
        <w:rPr>
          <w:sz w:val="18"/>
          <w:szCs w:val="18"/>
        </w:rPr>
        <w:t>as</w:t>
      </w:r>
      <w:r w:rsidRPr="00BA028B">
        <w:rPr>
          <w:spacing w:val="6"/>
          <w:sz w:val="18"/>
          <w:szCs w:val="18"/>
        </w:rPr>
        <w:t xml:space="preserve"> </w:t>
      </w:r>
      <w:r w:rsidRPr="00BA028B">
        <w:rPr>
          <w:sz w:val="18"/>
          <w:szCs w:val="18"/>
        </w:rPr>
        <w:t>through</w:t>
      </w:r>
      <w:r w:rsidRPr="00BA028B">
        <w:rPr>
          <w:spacing w:val="4"/>
          <w:sz w:val="18"/>
          <w:szCs w:val="18"/>
        </w:rPr>
        <w:t xml:space="preserve"> </w:t>
      </w:r>
      <w:r w:rsidRPr="00BA028B">
        <w:rPr>
          <w:sz w:val="18"/>
          <w:szCs w:val="18"/>
        </w:rPr>
        <w:t>a</w:t>
      </w:r>
      <w:r w:rsidRPr="00BA028B">
        <w:rPr>
          <w:spacing w:val="9"/>
          <w:sz w:val="18"/>
          <w:szCs w:val="18"/>
        </w:rPr>
        <w:t xml:space="preserve"> </w:t>
      </w:r>
      <w:r w:rsidRPr="00BA028B">
        <w:rPr>
          <w:sz w:val="18"/>
          <w:szCs w:val="18"/>
        </w:rPr>
        <w:t>comprehensive cash</w:t>
      </w:r>
      <w:r w:rsidRPr="00BA028B">
        <w:rPr>
          <w:spacing w:val="7"/>
          <w:sz w:val="18"/>
          <w:szCs w:val="18"/>
        </w:rPr>
        <w:t xml:space="preserve"> </w:t>
      </w:r>
      <w:r w:rsidRPr="00BA028B">
        <w:rPr>
          <w:sz w:val="18"/>
          <w:szCs w:val="18"/>
        </w:rPr>
        <w:t>flow</w:t>
      </w:r>
      <w:r w:rsidRPr="00BA028B">
        <w:rPr>
          <w:spacing w:val="5"/>
          <w:sz w:val="18"/>
          <w:szCs w:val="18"/>
        </w:rPr>
        <w:t xml:space="preserve"> </w:t>
      </w:r>
      <w:r w:rsidRPr="00BA028B">
        <w:rPr>
          <w:sz w:val="18"/>
          <w:szCs w:val="18"/>
        </w:rPr>
        <w:t>management</w:t>
      </w:r>
      <w:r w:rsidRPr="00BA028B">
        <w:rPr>
          <w:spacing w:val="-2"/>
          <w:sz w:val="18"/>
          <w:szCs w:val="18"/>
        </w:rPr>
        <w:t xml:space="preserve"> </w:t>
      </w:r>
      <w:r w:rsidRPr="00BA028B">
        <w:rPr>
          <w:sz w:val="18"/>
          <w:szCs w:val="18"/>
        </w:rPr>
        <w:t>system,</w:t>
      </w:r>
      <w:r w:rsidRPr="00BA028B">
        <w:rPr>
          <w:spacing w:val="3"/>
          <w:sz w:val="18"/>
          <w:szCs w:val="18"/>
        </w:rPr>
        <w:t xml:space="preserve"> </w:t>
      </w:r>
      <w:r w:rsidRPr="00BA028B">
        <w:rPr>
          <w:sz w:val="18"/>
          <w:szCs w:val="18"/>
        </w:rPr>
        <w:t>as</w:t>
      </w:r>
      <w:r w:rsidRPr="00BA028B">
        <w:rPr>
          <w:spacing w:val="1"/>
          <w:sz w:val="18"/>
          <w:szCs w:val="18"/>
        </w:rPr>
        <w:t xml:space="preserve"> </w:t>
      </w:r>
      <w:r w:rsidRPr="00BA028B">
        <w:rPr>
          <w:sz w:val="18"/>
          <w:szCs w:val="18"/>
        </w:rPr>
        <w:t>required</w:t>
      </w:r>
      <w:r w:rsidRPr="00BA028B">
        <w:rPr>
          <w:spacing w:val="-2"/>
          <w:sz w:val="18"/>
          <w:szCs w:val="18"/>
        </w:rPr>
        <w:t xml:space="preserve"> </w:t>
      </w:r>
      <w:r w:rsidRPr="00BA028B">
        <w:rPr>
          <w:sz w:val="18"/>
          <w:szCs w:val="18"/>
        </w:rPr>
        <w:t>by the Code of</w:t>
      </w:r>
      <w:r w:rsidRPr="00BA028B">
        <w:rPr>
          <w:spacing w:val="3"/>
          <w:sz w:val="18"/>
          <w:szCs w:val="18"/>
        </w:rPr>
        <w:t xml:space="preserve"> </w:t>
      </w:r>
      <w:r w:rsidRPr="00BA028B">
        <w:rPr>
          <w:sz w:val="18"/>
          <w:szCs w:val="18"/>
        </w:rPr>
        <w:t>Practice.</w:t>
      </w:r>
      <w:r w:rsidRPr="00BA028B">
        <w:rPr>
          <w:spacing w:val="-5"/>
          <w:sz w:val="18"/>
          <w:szCs w:val="18"/>
        </w:rPr>
        <w:t xml:space="preserve"> </w:t>
      </w:r>
      <w:r w:rsidRPr="00BA028B">
        <w:rPr>
          <w:sz w:val="18"/>
          <w:szCs w:val="18"/>
        </w:rPr>
        <w:t>This</w:t>
      </w:r>
      <w:r w:rsidRPr="00BA028B">
        <w:rPr>
          <w:spacing w:val="2"/>
          <w:sz w:val="18"/>
          <w:szCs w:val="18"/>
        </w:rPr>
        <w:t xml:space="preserve"> </w:t>
      </w:r>
      <w:r w:rsidRPr="00BA028B">
        <w:rPr>
          <w:sz w:val="18"/>
          <w:szCs w:val="18"/>
        </w:rPr>
        <w:t>seeks</w:t>
      </w:r>
      <w:r w:rsidRPr="00BA028B">
        <w:rPr>
          <w:spacing w:val="-5"/>
          <w:sz w:val="18"/>
          <w:szCs w:val="18"/>
        </w:rPr>
        <w:t xml:space="preserve"> </w:t>
      </w:r>
      <w:r w:rsidRPr="00BA028B">
        <w:rPr>
          <w:sz w:val="18"/>
          <w:szCs w:val="18"/>
        </w:rPr>
        <w:t>to</w:t>
      </w:r>
      <w:r w:rsidRPr="00BA028B">
        <w:rPr>
          <w:spacing w:val="4"/>
          <w:sz w:val="18"/>
          <w:szCs w:val="18"/>
        </w:rPr>
        <w:t xml:space="preserve"> </w:t>
      </w:r>
      <w:r w:rsidRPr="00BA028B">
        <w:rPr>
          <w:sz w:val="18"/>
          <w:szCs w:val="18"/>
        </w:rPr>
        <w:t>ensure</w:t>
      </w:r>
      <w:r w:rsidRPr="00BA028B">
        <w:rPr>
          <w:spacing w:val="-2"/>
          <w:sz w:val="18"/>
          <w:szCs w:val="18"/>
        </w:rPr>
        <w:t xml:space="preserve"> </w:t>
      </w:r>
      <w:r w:rsidRPr="00BA028B">
        <w:rPr>
          <w:sz w:val="18"/>
          <w:szCs w:val="18"/>
        </w:rPr>
        <w:t>that cash</w:t>
      </w:r>
      <w:r w:rsidRPr="00BA028B">
        <w:rPr>
          <w:spacing w:val="-2"/>
          <w:sz w:val="18"/>
          <w:szCs w:val="18"/>
        </w:rPr>
        <w:t xml:space="preserve"> </w:t>
      </w:r>
      <w:r w:rsidRPr="00BA028B">
        <w:rPr>
          <w:sz w:val="18"/>
          <w:szCs w:val="18"/>
        </w:rPr>
        <w:t>is available</w:t>
      </w:r>
      <w:r w:rsidRPr="00BA028B">
        <w:rPr>
          <w:spacing w:val="-1"/>
          <w:sz w:val="18"/>
          <w:szCs w:val="18"/>
        </w:rPr>
        <w:t xml:space="preserve"> </w:t>
      </w:r>
      <w:r w:rsidRPr="00BA028B">
        <w:rPr>
          <w:sz w:val="18"/>
          <w:szCs w:val="18"/>
        </w:rPr>
        <w:t>when</w:t>
      </w:r>
      <w:r w:rsidRPr="00BA028B">
        <w:rPr>
          <w:spacing w:val="2"/>
          <w:sz w:val="18"/>
          <w:szCs w:val="18"/>
        </w:rPr>
        <w:t xml:space="preserve"> </w:t>
      </w:r>
      <w:r w:rsidRPr="00BA028B">
        <w:rPr>
          <w:sz w:val="18"/>
          <w:szCs w:val="18"/>
        </w:rPr>
        <w:t>it is needed.</w:t>
      </w:r>
    </w:p>
    <w:p w14:paraId="43DF5A19" w14:textId="77777777" w:rsidR="0032292D" w:rsidRPr="00BA028B" w:rsidRDefault="0032292D" w:rsidP="00BA028B">
      <w:pPr>
        <w:pStyle w:val="BodyText"/>
        <w:spacing w:before="7"/>
        <w:ind w:left="709"/>
        <w:jc w:val="both"/>
      </w:pPr>
    </w:p>
    <w:p w14:paraId="6A905269" w14:textId="06084124" w:rsidR="0032292D" w:rsidRPr="00BA028B" w:rsidRDefault="00E32278" w:rsidP="00BA028B">
      <w:pPr>
        <w:spacing w:line="242" w:lineRule="auto"/>
        <w:ind w:left="709" w:right="1061"/>
        <w:jc w:val="both"/>
        <w:rPr>
          <w:sz w:val="18"/>
          <w:szCs w:val="18"/>
        </w:rPr>
      </w:pPr>
      <w:r w:rsidRPr="00BA028B">
        <w:rPr>
          <w:sz w:val="18"/>
          <w:szCs w:val="18"/>
        </w:rPr>
        <w:t>The</w:t>
      </w:r>
      <w:r w:rsidRPr="00BA028B">
        <w:rPr>
          <w:spacing w:val="6"/>
          <w:sz w:val="18"/>
          <w:szCs w:val="18"/>
        </w:rPr>
        <w:t xml:space="preserve"> </w:t>
      </w:r>
      <w:r w:rsidRPr="00BA028B">
        <w:rPr>
          <w:sz w:val="18"/>
          <w:szCs w:val="18"/>
        </w:rPr>
        <w:t>PCC</w:t>
      </w:r>
      <w:r w:rsidRPr="00BA028B">
        <w:rPr>
          <w:spacing w:val="6"/>
          <w:sz w:val="18"/>
          <w:szCs w:val="18"/>
        </w:rPr>
        <w:t xml:space="preserve"> </w:t>
      </w:r>
      <w:r w:rsidRPr="00BA028B">
        <w:rPr>
          <w:sz w:val="18"/>
          <w:szCs w:val="18"/>
        </w:rPr>
        <w:t>Group</w:t>
      </w:r>
      <w:r w:rsidRPr="00BA028B">
        <w:rPr>
          <w:spacing w:val="6"/>
          <w:sz w:val="18"/>
          <w:szCs w:val="18"/>
        </w:rPr>
        <w:t xml:space="preserve"> </w:t>
      </w:r>
      <w:r w:rsidRPr="00BA028B">
        <w:rPr>
          <w:sz w:val="18"/>
          <w:szCs w:val="18"/>
        </w:rPr>
        <w:t>has</w:t>
      </w:r>
      <w:r w:rsidRPr="00BA028B">
        <w:rPr>
          <w:spacing w:val="3"/>
          <w:sz w:val="18"/>
          <w:szCs w:val="18"/>
        </w:rPr>
        <w:t xml:space="preserve"> </w:t>
      </w:r>
      <w:r w:rsidRPr="00BA028B">
        <w:rPr>
          <w:sz w:val="18"/>
          <w:szCs w:val="18"/>
        </w:rPr>
        <w:t>ready</w:t>
      </w:r>
      <w:r w:rsidRPr="00BA028B">
        <w:rPr>
          <w:spacing w:val="4"/>
          <w:sz w:val="18"/>
          <w:szCs w:val="18"/>
        </w:rPr>
        <w:t xml:space="preserve"> </w:t>
      </w:r>
      <w:r w:rsidRPr="00BA028B">
        <w:rPr>
          <w:sz w:val="18"/>
          <w:szCs w:val="18"/>
        </w:rPr>
        <w:t>access</w:t>
      </w:r>
      <w:r w:rsidRPr="00BA028B">
        <w:rPr>
          <w:spacing w:val="-1"/>
          <w:sz w:val="18"/>
          <w:szCs w:val="18"/>
        </w:rPr>
        <w:t xml:space="preserve"> </w:t>
      </w:r>
      <w:r w:rsidRPr="00BA028B">
        <w:rPr>
          <w:sz w:val="18"/>
          <w:szCs w:val="18"/>
        </w:rPr>
        <w:t>to</w:t>
      </w:r>
      <w:r w:rsidRPr="00BA028B">
        <w:rPr>
          <w:spacing w:val="5"/>
          <w:sz w:val="18"/>
          <w:szCs w:val="18"/>
        </w:rPr>
        <w:t xml:space="preserve"> </w:t>
      </w:r>
      <w:r w:rsidRPr="00BA028B">
        <w:rPr>
          <w:sz w:val="18"/>
          <w:szCs w:val="18"/>
        </w:rPr>
        <w:t>borrowings</w:t>
      </w:r>
      <w:r w:rsidRPr="00BA028B">
        <w:rPr>
          <w:spacing w:val="5"/>
          <w:sz w:val="18"/>
          <w:szCs w:val="18"/>
        </w:rPr>
        <w:t xml:space="preserve"> </w:t>
      </w:r>
      <w:r w:rsidRPr="00BA028B">
        <w:rPr>
          <w:sz w:val="18"/>
          <w:szCs w:val="18"/>
        </w:rPr>
        <w:t>from</w:t>
      </w:r>
      <w:r w:rsidRPr="00BA028B">
        <w:rPr>
          <w:spacing w:val="4"/>
          <w:sz w:val="18"/>
          <w:szCs w:val="18"/>
        </w:rPr>
        <w:t xml:space="preserve"> </w:t>
      </w:r>
      <w:r w:rsidRPr="00BA028B">
        <w:rPr>
          <w:sz w:val="18"/>
          <w:szCs w:val="18"/>
        </w:rPr>
        <w:t>the</w:t>
      </w:r>
      <w:r w:rsidRPr="00BA028B">
        <w:rPr>
          <w:spacing w:val="5"/>
          <w:sz w:val="18"/>
          <w:szCs w:val="18"/>
        </w:rPr>
        <w:t xml:space="preserve"> </w:t>
      </w:r>
      <w:r w:rsidRPr="00BA028B">
        <w:rPr>
          <w:sz w:val="18"/>
          <w:szCs w:val="18"/>
        </w:rPr>
        <w:t>Money</w:t>
      </w:r>
      <w:r w:rsidRPr="00BA028B">
        <w:rPr>
          <w:spacing w:val="8"/>
          <w:sz w:val="18"/>
          <w:szCs w:val="18"/>
        </w:rPr>
        <w:t xml:space="preserve"> </w:t>
      </w:r>
      <w:r w:rsidRPr="00BA028B">
        <w:rPr>
          <w:sz w:val="18"/>
          <w:szCs w:val="18"/>
        </w:rPr>
        <w:t>Markets</w:t>
      </w:r>
      <w:r w:rsidRPr="00BA028B">
        <w:rPr>
          <w:spacing w:val="5"/>
          <w:sz w:val="18"/>
          <w:szCs w:val="18"/>
        </w:rPr>
        <w:t xml:space="preserve"> </w:t>
      </w:r>
      <w:r w:rsidRPr="00BA028B">
        <w:rPr>
          <w:sz w:val="18"/>
          <w:szCs w:val="18"/>
        </w:rPr>
        <w:t>and</w:t>
      </w:r>
      <w:r w:rsidRPr="00BA028B">
        <w:rPr>
          <w:spacing w:val="5"/>
          <w:sz w:val="18"/>
          <w:szCs w:val="18"/>
        </w:rPr>
        <w:t xml:space="preserve"> </w:t>
      </w:r>
      <w:r w:rsidRPr="00BA028B">
        <w:rPr>
          <w:sz w:val="18"/>
          <w:szCs w:val="18"/>
        </w:rPr>
        <w:t>Lloyds</w:t>
      </w:r>
      <w:r w:rsidRPr="00BA028B">
        <w:rPr>
          <w:spacing w:val="4"/>
          <w:sz w:val="18"/>
          <w:szCs w:val="18"/>
        </w:rPr>
        <w:t xml:space="preserve"> </w:t>
      </w:r>
      <w:r w:rsidRPr="00BA028B">
        <w:rPr>
          <w:sz w:val="18"/>
          <w:szCs w:val="18"/>
        </w:rPr>
        <w:t>Bank</w:t>
      </w:r>
      <w:r w:rsidRPr="00BA028B">
        <w:rPr>
          <w:spacing w:val="4"/>
          <w:sz w:val="18"/>
          <w:szCs w:val="18"/>
        </w:rPr>
        <w:t xml:space="preserve"> </w:t>
      </w:r>
      <w:r w:rsidRPr="00BA028B">
        <w:rPr>
          <w:sz w:val="18"/>
          <w:szCs w:val="18"/>
        </w:rPr>
        <w:t>Instant</w:t>
      </w:r>
      <w:r w:rsidRPr="00BA028B">
        <w:rPr>
          <w:spacing w:val="2"/>
          <w:sz w:val="18"/>
          <w:szCs w:val="18"/>
        </w:rPr>
        <w:t xml:space="preserve"> </w:t>
      </w:r>
      <w:r w:rsidRPr="00BA028B">
        <w:rPr>
          <w:sz w:val="18"/>
          <w:szCs w:val="18"/>
        </w:rPr>
        <w:t>Access</w:t>
      </w:r>
      <w:r w:rsidRPr="00BA028B">
        <w:rPr>
          <w:spacing w:val="-2"/>
          <w:sz w:val="18"/>
          <w:szCs w:val="18"/>
        </w:rPr>
        <w:t xml:space="preserve"> </w:t>
      </w:r>
      <w:r w:rsidRPr="00BA028B">
        <w:rPr>
          <w:sz w:val="18"/>
          <w:szCs w:val="18"/>
        </w:rPr>
        <w:t>Call</w:t>
      </w:r>
      <w:r w:rsidRPr="00BA028B">
        <w:rPr>
          <w:spacing w:val="5"/>
          <w:sz w:val="18"/>
          <w:szCs w:val="18"/>
        </w:rPr>
        <w:t xml:space="preserve"> </w:t>
      </w:r>
      <w:r w:rsidRPr="00BA028B">
        <w:rPr>
          <w:sz w:val="18"/>
          <w:szCs w:val="18"/>
        </w:rPr>
        <w:t>Account</w:t>
      </w:r>
      <w:r w:rsidRPr="00BA028B">
        <w:rPr>
          <w:spacing w:val="1"/>
          <w:sz w:val="18"/>
          <w:szCs w:val="18"/>
        </w:rPr>
        <w:t xml:space="preserve"> </w:t>
      </w:r>
      <w:r w:rsidRPr="00BA028B">
        <w:rPr>
          <w:sz w:val="18"/>
          <w:szCs w:val="18"/>
        </w:rPr>
        <w:t>to</w:t>
      </w:r>
      <w:r w:rsidRPr="00BA028B">
        <w:rPr>
          <w:spacing w:val="6"/>
          <w:sz w:val="18"/>
          <w:szCs w:val="18"/>
        </w:rPr>
        <w:t xml:space="preserve"> </w:t>
      </w:r>
      <w:r w:rsidRPr="00BA028B">
        <w:rPr>
          <w:sz w:val="18"/>
          <w:szCs w:val="18"/>
        </w:rPr>
        <w:t>cover</w:t>
      </w:r>
      <w:r w:rsidRPr="00BA028B">
        <w:rPr>
          <w:spacing w:val="5"/>
          <w:sz w:val="18"/>
          <w:szCs w:val="18"/>
        </w:rPr>
        <w:t xml:space="preserve"> </w:t>
      </w:r>
      <w:r w:rsidRPr="00BA028B">
        <w:rPr>
          <w:sz w:val="18"/>
          <w:szCs w:val="18"/>
        </w:rPr>
        <w:t>any</w:t>
      </w:r>
      <w:r w:rsidRPr="00BA028B">
        <w:rPr>
          <w:spacing w:val="1"/>
          <w:sz w:val="18"/>
          <w:szCs w:val="18"/>
        </w:rPr>
        <w:t xml:space="preserve"> </w:t>
      </w:r>
      <w:r w:rsidRPr="00BA028B">
        <w:rPr>
          <w:sz w:val="18"/>
          <w:szCs w:val="18"/>
        </w:rPr>
        <w:t>day</w:t>
      </w:r>
      <w:r w:rsidR="006B5CEC" w:rsidRPr="00BA028B">
        <w:rPr>
          <w:sz w:val="18"/>
          <w:szCs w:val="18"/>
        </w:rPr>
        <w:t>-</w:t>
      </w:r>
      <w:r w:rsidRPr="00BA028B">
        <w:rPr>
          <w:sz w:val="18"/>
          <w:szCs w:val="18"/>
        </w:rPr>
        <w:t>to</w:t>
      </w:r>
      <w:r w:rsidR="006B5CEC" w:rsidRPr="00BA028B">
        <w:rPr>
          <w:sz w:val="18"/>
          <w:szCs w:val="18"/>
        </w:rPr>
        <w:t>-</w:t>
      </w:r>
      <w:r w:rsidRPr="00BA028B">
        <w:rPr>
          <w:sz w:val="18"/>
          <w:szCs w:val="18"/>
        </w:rPr>
        <w:t>day</w:t>
      </w:r>
      <w:r w:rsidRPr="00BA028B">
        <w:rPr>
          <w:spacing w:val="4"/>
          <w:sz w:val="18"/>
          <w:szCs w:val="18"/>
        </w:rPr>
        <w:t xml:space="preserve"> </w:t>
      </w:r>
      <w:r w:rsidRPr="00BA028B">
        <w:rPr>
          <w:sz w:val="18"/>
          <w:szCs w:val="18"/>
        </w:rPr>
        <w:t>cash</w:t>
      </w:r>
      <w:r w:rsidRPr="00BA028B">
        <w:rPr>
          <w:spacing w:val="2"/>
          <w:sz w:val="18"/>
          <w:szCs w:val="18"/>
        </w:rPr>
        <w:t xml:space="preserve"> </w:t>
      </w:r>
      <w:r w:rsidRPr="00BA028B">
        <w:rPr>
          <w:sz w:val="18"/>
          <w:szCs w:val="18"/>
        </w:rPr>
        <w:t>flow</w:t>
      </w:r>
      <w:r w:rsidRPr="00BA028B">
        <w:rPr>
          <w:spacing w:val="4"/>
          <w:sz w:val="18"/>
          <w:szCs w:val="18"/>
        </w:rPr>
        <w:t xml:space="preserve"> </w:t>
      </w:r>
      <w:r w:rsidRPr="00BA028B">
        <w:rPr>
          <w:sz w:val="18"/>
          <w:szCs w:val="18"/>
        </w:rPr>
        <w:t>need,</w:t>
      </w:r>
      <w:r w:rsidRPr="00BA028B">
        <w:rPr>
          <w:spacing w:val="4"/>
          <w:sz w:val="18"/>
          <w:szCs w:val="18"/>
        </w:rPr>
        <w:t xml:space="preserve"> </w:t>
      </w:r>
      <w:r w:rsidRPr="00BA028B">
        <w:rPr>
          <w:sz w:val="18"/>
          <w:szCs w:val="18"/>
        </w:rPr>
        <w:t>and</w:t>
      </w:r>
      <w:r w:rsidRPr="00BA028B">
        <w:rPr>
          <w:spacing w:val="4"/>
          <w:sz w:val="18"/>
          <w:szCs w:val="18"/>
        </w:rPr>
        <w:t xml:space="preserve"> </w:t>
      </w:r>
      <w:r w:rsidRPr="00BA028B">
        <w:rPr>
          <w:sz w:val="18"/>
          <w:szCs w:val="18"/>
        </w:rPr>
        <w:t>currently does</w:t>
      </w:r>
      <w:r w:rsidRPr="00BA028B">
        <w:rPr>
          <w:spacing w:val="4"/>
          <w:sz w:val="18"/>
          <w:szCs w:val="18"/>
        </w:rPr>
        <w:t xml:space="preserve"> </w:t>
      </w:r>
      <w:r w:rsidRPr="00BA028B">
        <w:rPr>
          <w:sz w:val="18"/>
          <w:szCs w:val="18"/>
        </w:rPr>
        <w:t>not</w:t>
      </w:r>
      <w:r w:rsidRPr="00BA028B">
        <w:rPr>
          <w:spacing w:val="5"/>
          <w:sz w:val="18"/>
          <w:szCs w:val="18"/>
        </w:rPr>
        <w:t xml:space="preserve"> </w:t>
      </w:r>
      <w:r w:rsidRPr="00BA028B">
        <w:rPr>
          <w:sz w:val="18"/>
          <w:szCs w:val="18"/>
        </w:rPr>
        <w:t>have</w:t>
      </w:r>
      <w:r w:rsidRPr="00BA028B">
        <w:rPr>
          <w:spacing w:val="4"/>
          <w:sz w:val="18"/>
          <w:szCs w:val="18"/>
        </w:rPr>
        <w:t xml:space="preserve"> </w:t>
      </w:r>
      <w:r w:rsidRPr="00BA028B">
        <w:rPr>
          <w:sz w:val="18"/>
          <w:szCs w:val="18"/>
        </w:rPr>
        <w:t>any</w:t>
      </w:r>
      <w:r w:rsidRPr="00BA028B">
        <w:rPr>
          <w:spacing w:val="4"/>
          <w:sz w:val="18"/>
          <w:szCs w:val="18"/>
        </w:rPr>
        <w:t xml:space="preserve"> </w:t>
      </w:r>
      <w:r w:rsidRPr="00BA028B">
        <w:rPr>
          <w:sz w:val="18"/>
          <w:szCs w:val="18"/>
        </w:rPr>
        <w:t>need</w:t>
      </w:r>
      <w:r w:rsidRPr="00BA028B">
        <w:rPr>
          <w:spacing w:val="5"/>
          <w:sz w:val="18"/>
          <w:szCs w:val="18"/>
        </w:rPr>
        <w:t xml:space="preserve"> </w:t>
      </w:r>
      <w:r w:rsidRPr="00BA028B">
        <w:rPr>
          <w:sz w:val="18"/>
          <w:szCs w:val="18"/>
        </w:rPr>
        <w:t>to</w:t>
      </w:r>
      <w:r w:rsidRPr="00BA028B">
        <w:rPr>
          <w:spacing w:val="5"/>
          <w:sz w:val="18"/>
          <w:szCs w:val="18"/>
        </w:rPr>
        <w:t xml:space="preserve"> </w:t>
      </w:r>
      <w:r w:rsidRPr="00BA028B">
        <w:rPr>
          <w:sz w:val="18"/>
          <w:szCs w:val="18"/>
        </w:rPr>
        <w:t>access</w:t>
      </w:r>
      <w:r w:rsidRPr="00BA028B">
        <w:rPr>
          <w:spacing w:val="-1"/>
          <w:sz w:val="18"/>
          <w:szCs w:val="18"/>
        </w:rPr>
        <w:t xml:space="preserve"> </w:t>
      </w:r>
      <w:r w:rsidRPr="00BA028B">
        <w:rPr>
          <w:sz w:val="18"/>
          <w:szCs w:val="18"/>
        </w:rPr>
        <w:t>longer</w:t>
      </w:r>
      <w:r w:rsidR="00784C0B" w:rsidRPr="00BA028B">
        <w:rPr>
          <w:sz w:val="18"/>
          <w:szCs w:val="18"/>
        </w:rPr>
        <w:t>-</w:t>
      </w:r>
      <w:r w:rsidRPr="00BA028B">
        <w:rPr>
          <w:sz w:val="18"/>
          <w:szCs w:val="18"/>
        </w:rPr>
        <w:t>term</w:t>
      </w:r>
      <w:r w:rsidRPr="00BA028B">
        <w:rPr>
          <w:spacing w:val="2"/>
          <w:sz w:val="18"/>
          <w:szCs w:val="18"/>
        </w:rPr>
        <w:t xml:space="preserve"> </w:t>
      </w:r>
      <w:r w:rsidRPr="00BA028B">
        <w:rPr>
          <w:sz w:val="18"/>
          <w:szCs w:val="18"/>
        </w:rPr>
        <w:t>funding</w:t>
      </w:r>
      <w:r w:rsidRPr="00BA028B">
        <w:rPr>
          <w:spacing w:val="2"/>
          <w:sz w:val="18"/>
          <w:szCs w:val="18"/>
        </w:rPr>
        <w:t xml:space="preserve"> </w:t>
      </w:r>
      <w:r w:rsidRPr="00BA028B">
        <w:rPr>
          <w:sz w:val="18"/>
          <w:szCs w:val="18"/>
        </w:rPr>
        <w:t>from</w:t>
      </w:r>
      <w:r w:rsidRPr="00BA028B">
        <w:rPr>
          <w:spacing w:val="4"/>
          <w:sz w:val="18"/>
          <w:szCs w:val="18"/>
        </w:rPr>
        <w:t xml:space="preserve"> </w:t>
      </w:r>
      <w:r w:rsidRPr="00BA028B">
        <w:rPr>
          <w:sz w:val="18"/>
          <w:szCs w:val="18"/>
        </w:rPr>
        <w:t>the</w:t>
      </w:r>
      <w:r w:rsidRPr="00BA028B">
        <w:rPr>
          <w:spacing w:val="5"/>
          <w:sz w:val="18"/>
          <w:szCs w:val="18"/>
        </w:rPr>
        <w:t xml:space="preserve"> </w:t>
      </w:r>
      <w:r w:rsidRPr="00BA028B">
        <w:rPr>
          <w:sz w:val="18"/>
          <w:szCs w:val="18"/>
        </w:rPr>
        <w:t>PWLB.</w:t>
      </w:r>
      <w:r w:rsidRPr="00BA028B">
        <w:rPr>
          <w:spacing w:val="3"/>
          <w:sz w:val="18"/>
          <w:szCs w:val="18"/>
        </w:rPr>
        <w:t xml:space="preserve"> </w:t>
      </w:r>
      <w:r w:rsidRPr="00BA028B">
        <w:rPr>
          <w:sz w:val="18"/>
          <w:szCs w:val="18"/>
        </w:rPr>
        <w:t>The</w:t>
      </w:r>
      <w:r w:rsidRPr="00BA028B">
        <w:rPr>
          <w:spacing w:val="6"/>
          <w:sz w:val="18"/>
          <w:szCs w:val="18"/>
        </w:rPr>
        <w:t xml:space="preserve"> </w:t>
      </w:r>
      <w:r w:rsidRPr="00BA028B">
        <w:rPr>
          <w:sz w:val="18"/>
          <w:szCs w:val="18"/>
        </w:rPr>
        <w:t>PCC</w:t>
      </w:r>
      <w:r w:rsidRPr="00BA028B">
        <w:rPr>
          <w:spacing w:val="5"/>
          <w:sz w:val="18"/>
          <w:szCs w:val="18"/>
        </w:rPr>
        <w:t xml:space="preserve"> </w:t>
      </w:r>
      <w:r w:rsidRPr="00BA028B">
        <w:rPr>
          <w:sz w:val="18"/>
          <w:szCs w:val="18"/>
        </w:rPr>
        <w:t>Group</w:t>
      </w:r>
      <w:r w:rsidRPr="00BA028B">
        <w:rPr>
          <w:spacing w:val="7"/>
          <w:sz w:val="18"/>
          <w:szCs w:val="18"/>
        </w:rPr>
        <w:t xml:space="preserve"> </w:t>
      </w:r>
      <w:r w:rsidRPr="00BA028B">
        <w:rPr>
          <w:sz w:val="18"/>
          <w:szCs w:val="18"/>
        </w:rPr>
        <w:t>is</w:t>
      </w:r>
      <w:r w:rsidRPr="00BA028B">
        <w:rPr>
          <w:spacing w:val="1"/>
          <w:sz w:val="18"/>
          <w:szCs w:val="18"/>
        </w:rPr>
        <w:t xml:space="preserve"> </w:t>
      </w:r>
      <w:r w:rsidRPr="00BA028B">
        <w:rPr>
          <w:sz w:val="18"/>
          <w:szCs w:val="18"/>
        </w:rPr>
        <w:t>also</w:t>
      </w:r>
      <w:r w:rsidRPr="00BA028B">
        <w:rPr>
          <w:spacing w:val="3"/>
          <w:sz w:val="18"/>
          <w:szCs w:val="18"/>
        </w:rPr>
        <w:t xml:space="preserve"> </w:t>
      </w:r>
      <w:r w:rsidRPr="00BA028B">
        <w:rPr>
          <w:sz w:val="18"/>
          <w:szCs w:val="18"/>
        </w:rPr>
        <w:t>required</w:t>
      </w:r>
      <w:r w:rsidRPr="00BA028B">
        <w:rPr>
          <w:spacing w:val="3"/>
          <w:sz w:val="18"/>
          <w:szCs w:val="18"/>
        </w:rPr>
        <w:t xml:space="preserve"> </w:t>
      </w:r>
      <w:r w:rsidR="00950595">
        <w:rPr>
          <w:spacing w:val="3"/>
          <w:sz w:val="18"/>
          <w:szCs w:val="18"/>
        </w:rPr>
        <w:t xml:space="preserve">by legislation </w:t>
      </w:r>
      <w:r w:rsidRPr="00BA028B">
        <w:rPr>
          <w:sz w:val="18"/>
          <w:szCs w:val="18"/>
        </w:rPr>
        <w:t>to</w:t>
      </w:r>
      <w:r w:rsidRPr="00BA028B">
        <w:rPr>
          <w:spacing w:val="9"/>
          <w:sz w:val="18"/>
          <w:szCs w:val="18"/>
        </w:rPr>
        <w:t xml:space="preserve"> </w:t>
      </w:r>
      <w:r w:rsidRPr="00BA028B">
        <w:rPr>
          <w:sz w:val="18"/>
          <w:szCs w:val="18"/>
        </w:rPr>
        <w:t>provide</w:t>
      </w:r>
      <w:r w:rsidRPr="00BA028B">
        <w:rPr>
          <w:spacing w:val="6"/>
          <w:sz w:val="18"/>
          <w:szCs w:val="18"/>
        </w:rPr>
        <w:t xml:space="preserve"> </w:t>
      </w:r>
      <w:r w:rsidRPr="00BA028B">
        <w:rPr>
          <w:sz w:val="18"/>
          <w:szCs w:val="18"/>
        </w:rPr>
        <w:t>a</w:t>
      </w:r>
      <w:r w:rsidRPr="00BA028B">
        <w:rPr>
          <w:spacing w:val="5"/>
          <w:sz w:val="18"/>
          <w:szCs w:val="18"/>
        </w:rPr>
        <w:t xml:space="preserve"> </w:t>
      </w:r>
      <w:r w:rsidRPr="00BA028B">
        <w:rPr>
          <w:sz w:val="18"/>
          <w:szCs w:val="18"/>
        </w:rPr>
        <w:t>balanced budget</w:t>
      </w:r>
      <w:r w:rsidRPr="00BA028B">
        <w:rPr>
          <w:spacing w:val="5"/>
          <w:sz w:val="18"/>
          <w:szCs w:val="18"/>
        </w:rPr>
        <w:t xml:space="preserve"> </w:t>
      </w:r>
      <w:r w:rsidRPr="00BA028B">
        <w:rPr>
          <w:sz w:val="18"/>
          <w:szCs w:val="18"/>
        </w:rPr>
        <w:t>which</w:t>
      </w:r>
      <w:r w:rsidRPr="00BA028B">
        <w:rPr>
          <w:spacing w:val="6"/>
          <w:sz w:val="18"/>
          <w:szCs w:val="18"/>
        </w:rPr>
        <w:t xml:space="preserve"> </w:t>
      </w:r>
      <w:r w:rsidRPr="00BA028B">
        <w:rPr>
          <w:sz w:val="18"/>
          <w:szCs w:val="18"/>
        </w:rPr>
        <w:t>ensures</w:t>
      </w:r>
      <w:r w:rsidRPr="00BA028B">
        <w:rPr>
          <w:spacing w:val="3"/>
          <w:sz w:val="18"/>
          <w:szCs w:val="18"/>
        </w:rPr>
        <w:t xml:space="preserve"> </w:t>
      </w:r>
      <w:r w:rsidRPr="00BA028B">
        <w:rPr>
          <w:sz w:val="18"/>
          <w:szCs w:val="18"/>
        </w:rPr>
        <w:t>sufficient monies are</w:t>
      </w:r>
      <w:r w:rsidRPr="00BA028B">
        <w:rPr>
          <w:spacing w:val="1"/>
          <w:sz w:val="18"/>
          <w:szCs w:val="18"/>
        </w:rPr>
        <w:t xml:space="preserve"> </w:t>
      </w:r>
      <w:r w:rsidRPr="00BA028B">
        <w:rPr>
          <w:sz w:val="18"/>
          <w:szCs w:val="18"/>
        </w:rPr>
        <w:t>raised</w:t>
      </w:r>
      <w:r w:rsidRPr="00BA028B">
        <w:rPr>
          <w:spacing w:val="3"/>
          <w:sz w:val="18"/>
          <w:szCs w:val="18"/>
        </w:rPr>
        <w:t xml:space="preserve"> </w:t>
      </w:r>
      <w:r w:rsidRPr="00BA028B">
        <w:rPr>
          <w:sz w:val="18"/>
          <w:szCs w:val="18"/>
        </w:rPr>
        <w:t>to</w:t>
      </w:r>
      <w:r w:rsidRPr="00BA028B">
        <w:rPr>
          <w:spacing w:val="6"/>
          <w:sz w:val="18"/>
          <w:szCs w:val="18"/>
        </w:rPr>
        <w:t xml:space="preserve"> </w:t>
      </w:r>
      <w:r w:rsidRPr="00BA028B">
        <w:rPr>
          <w:sz w:val="18"/>
          <w:szCs w:val="18"/>
        </w:rPr>
        <w:t>cover</w:t>
      </w:r>
      <w:r w:rsidRPr="00BA028B">
        <w:rPr>
          <w:spacing w:val="7"/>
          <w:sz w:val="18"/>
          <w:szCs w:val="18"/>
        </w:rPr>
        <w:t xml:space="preserve"> </w:t>
      </w:r>
      <w:r w:rsidRPr="00BA028B">
        <w:rPr>
          <w:sz w:val="18"/>
          <w:szCs w:val="18"/>
        </w:rPr>
        <w:t>annual</w:t>
      </w:r>
      <w:r w:rsidRPr="00BA028B">
        <w:rPr>
          <w:spacing w:val="2"/>
          <w:sz w:val="18"/>
          <w:szCs w:val="18"/>
        </w:rPr>
        <w:t xml:space="preserve"> </w:t>
      </w:r>
      <w:r w:rsidRPr="00BA028B">
        <w:rPr>
          <w:sz w:val="18"/>
          <w:szCs w:val="18"/>
        </w:rPr>
        <w:t>expenditure.</w:t>
      </w:r>
      <w:r w:rsidRPr="00BA028B">
        <w:rPr>
          <w:spacing w:val="10"/>
          <w:sz w:val="18"/>
          <w:szCs w:val="18"/>
        </w:rPr>
        <w:t xml:space="preserve"> </w:t>
      </w:r>
      <w:r w:rsidRPr="00BA028B">
        <w:rPr>
          <w:sz w:val="18"/>
          <w:szCs w:val="18"/>
        </w:rPr>
        <w:t>There</w:t>
      </w:r>
      <w:r w:rsidRPr="00BA028B">
        <w:rPr>
          <w:spacing w:val="7"/>
          <w:sz w:val="18"/>
          <w:szCs w:val="18"/>
        </w:rPr>
        <w:t xml:space="preserve"> </w:t>
      </w:r>
      <w:r w:rsidRPr="00BA028B">
        <w:rPr>
          <w:sz w:val="18"/>
          <w:szCs w:val="18"/>
        </w:rPr>
        <w:t>is</w:t>
      </w:r>
      <w:r w:rsidRPr="00BA028B">
        <w:rPr>
          <w:spacing w:val="6"/>
          <w:sz w:val="18"/>
          <w:szCs w:val="18"/>
        </w:rPr>
        <w:t xml:space="preserve"> </w:t>
      </w:r>
      <w:r w:rsidRPr="00BA028B">
        <w:rPr>
          <w:sz w:val="18"/>
          <w:szCs w:val="18"/>
        </w:rPr>
        <w:t>therefore</w:t>
      </w:r>
      <w:r w:rsidRPr="00BA028B">
        <w:rPr>
          <w:spacing w:val="3"/>
          <w:sz w:val="18"/>
          <w:szCs w:val="18"/>
        </w:rPr>
        <w:t xml:space="preserve"> </w:t>
      </w:r>
      <w:r w:rsidRPr="00BA028B">
        <w:rPr>
          <w:sz w:val="18"/>
          <w:szCs w:val="18"/>
        </w:rPr>
        <w:t>no</w:t>
      </w:r>
      <w:r w:rsidRPr="00BA028B">
        <w:rPr>
          <w:spacing w:val="5"/>
          <w:sz w:val="18"/>
          <w:szCs w:val="18"/>
        </w:rPr>
        <w:t xml:space="preserve"> </w:t>
      </w:r>
      <w:r w:rsidRPr="00BA028B">
        <w:rPr>
          <w:sz w:val="18"/>
          <w:szCs w:val="18"/>
        </w:rPr>
        <w:t>significant</w:t>
      </w:r>
      <w:r w:rsidRPr="00BA028B">
        <w:rPr>
          <w:spacing w:val="-2"/>
          <w:sz w:val="18"/>
          <w:szCs w:val="18"/>
        </w:rPr>
        <w:t xml:space="preserve"> </w:t>
      </w:r>
      <w:r w:rsidRPr="00BA028B">
        <w:rPr>
          <w:sz w:val="18"/>
          <w:szCs w:val="18"/>
        </w:rPr>
        <w:t>risk</w:t>
      </w:r>
      <w:r w:rsidRPr="00BA028B">
        <w:rPr>
          <w:spacing w:val="5"/>
          <w:sz w:val="18"/>
          <w:szCs w:val="18"/>
        </w:rPr>
        <w:t xml:space="preserve"> </w:t>
      </w:r>
      <w:r w:rsidRPr="00BA028B">
        <w:rPr>
          <w:sz w:val="18"/>
          <w:szCs w:val="18"/>
        </w:rPr>
        <w:t>that</w:t>
      </w:r>
      <w:r w:rsidRPr="00BA028B">
        <w:rPr>
          <w:spacing w:val="6"/>
          <w:sz w:val="18"/>
          <w:szCs w:val="18"/>
        </w:rPr>
        <w:t xml:space="preserve"> </w:t>
      </w:r>
      <w:r w:rsidRPr="00BA028B">
        <w:rPr>
          <w:sz w:val="18"/>
          <w:szCs w:val="18"/>
        </w:rPr>
        <w:t>it</w:t>
      </w:r>
      <w:r w:rsidRPr="00BA028B">
        <w:rPr>
          <w:spacing w:val="5"/>
          <w:sz w:val="18"/>
          <w:szCs w:val="18"/>
        </w:rPr>
        <w:t xml:space="preserve"> </w:t>
      </w:r>
      <w:r w:rsidRPr="00BA028B">
        <w:rPr>
          <w:sz w:val="18"/>
          <w:szCs w:val="18"/>
        </w:rPr>
        <w:t>will</w:t>
      </w:r>
      <w:r w:rsidRPr="00BA028B">
        <w:rPr>
          <w:spacing w:val="8"/>
          <w:sz w:val="18"/>
          <w:szCs w:val="18"/>
        </w:rPr>
        <w:t xml:space="preserve"> </w:t>
      </w:r>
      <w:r w:rsidRPr="00BA028B">
        <w:rPr>
          <w:sz w:val="18"/>
          <w:szCs w:val="18"/>
        </w:rPr>
        <w:t>be</w:t>
      </w:r>
      <w:r w:rsidRPr="00BA028B">
        <w:rPr>
          <w:spacing w:val="5"/>
          <w:sz w:val="18"/>
          <w:szCs w:val="18"/>
        </w:rPr>
        <w:t xml:space="preserve"> </w:t>
      </w:r>
      <w:r w:rsidRPr="00BA028B">
        <w:rPr>
          <w:sz w:val="18"/>
          <w:szCs w:val="18"/>
        </w:rPr>
        <w:t>unable</w:t>
      </w:r>
      <w:r w:rsidRPr="00BA028B">
        <w:rPr>
          <w:spacing w:val="3"/>
          <w:sz w:val="18"/>
          <w:szCs w:val="18"/>
        </w:rPr>
        <w:t xml:space="preserve"> </w:t>
      </w:r>
      <w:r w:rsidRPr="00BA028B">
        <w:rPr>
          <w:sz w:val="18"/>
          <w:szCs w:val="18"/>
        </w:rPr>
        <w:t>to</w:t>
      </w:r>
      <w:r w:rsidRPr="00BA028B">
        <w:rPr>
          <w:spacing w:val="9"/>
          <w:sz w:val="18"/>
          <w:szCs w:val="18"/>
        </w:rPr>
        <w:t xml:space="preserve"> </w:t>
      </w:r>
      <w:r w:rsidRPr="00BA028B">
        <w:rPr>
          <w:sz w:val="18"/>
          <w:szCs w:val="18"/>
        </w:rPr>
        <w:t>raise</w:t>
      </w:r>
      <w:r w:rsidRPr="00BA028B">
        <w:rPr>
          <w:spacing w:val="3"/>
          <w:sz w:val="18"/>
          <w:szCs w:val="18"/>
        </w:rPr>
        <w:t xml:space="preserve"> </w:t>
      </w:r>
      <w:r w:rsidRPr="00BA028B">
        <w:rPr>
          <w:sz w:val="18"/>
          <w:szCs w:val="18"/>
        </w:rPr>
        <w:t>finance</w:t>
      </w:r>
      <w:r w:rsidRPr="00BA028B">
        <w:rPr>
          <w:spacing w:val="3"/>
          <w:sz w:val="18"/>
          <w:szCs w:val="18"/>
        </w:rPr>
        <w:t xml:space="preserve"> </w:t>
      </w:r>
      <w:r w:rsidRPr="00BA028B">
        <w:rPr>
          <w:sz w:val="18"/>
          <w:szCs w:val="18"/>
        </w:rPr>
        <w:t>to</w:t>
      </w:r>
      <w:r w:rsidRPr="00BA028B">
        <w:rPr>
          <w:spacing w:val="7"/>
          <w:sz w:val="18"/>
          <w:szCs w:val="18"/>
        </w:rPr>
        <w:t xml:space="preserve"> </w:t>
      </w:r>
      <w:r w:rsidRPr="00BA028B">
        <w:rPr>
          <w:sz w:val="18"/>
          <w:szCs w:val="18"/>
        </w:rPr>
        <w:t>meet</w:t>
      </w:r>
      <w:r w:rsidRPr="00BA028B">
        <w:rPr>
          <w:spacing w:val="5"/>
          <w:sz w:val="18"/>
          <w:szCs w:val="18"/>
        </w:rPr>
        <w:t xml:space="preserve"> </w:t>
      </w:r>
      <w:r w:rsidRPr="00BA028B">
        <w:rPr>
          <w:sz w:val="18"/>
          <w:szCs w:val="18"/>
        </w:rPr>
        <w:t>its</w:t>
      </w:r>
      <w:r w:rsidRPr="00BA028B">
        <w:rPr>
          <w:spacing w:val="7"/>
          <w:sz w:val="18"/>
          <w:szCs w:val="18"/>
        </w:rPr>
        <w:t xml:space="preserve"> </w:t>
      </w:r>
      <w:r w:rsidRPr="00BA028B">
        <w:rPr>
          <w:sz w:val="18"/>
          <w:szCs w:val="18"/>
        </w:rPr>
        <w:t>commitments</w:t>
      </w:r>
      <w:r w:rsidRPr="00BA028B">
        <w:rPr>
          <w:spacing w:val="1"/>
          <w:sz w:val="18"/>
          <w:szCs w:val="18"/>
        </w:rPr>
        <w:t xml:space="preserve"> </w:t>
      </w:r>
      <w:r w:rsidRPr="00BA028B">
        <w:rPr>
          <w:sz w:val="18"/>
          <w:szCs w:val="18"/>
        </w:rPr>
        <w:t>under</w:t>
      </w:r>
      <w:r w:rsidRPr="00BA028B">
        <w:rPr>
          <w:spacing w:val="-2"/>
          <w:sz w:val="18"/>
          <w:szCs w:val="18"/>
        </w:rPr>
        <w:t xml:space="preserve"> </w:t>
      </w:r>
      <w:r w:rsidRPr="00BA028B">
        <w:rPr>
          <w:sz w:val="18"/>
          <w:szCs w:val="18"/>
        </w:rPr>
        <w:t>financial</w:t>
      </w:r>
      <w:r w:rsidRPr="00BA028B">
        <w:rPr>
          <w:spacing w:val="-6"/>
          <w:sz w:val="18"/>
          <w:szCs w:val="18"/>
        </w:rPr>
        <w:t xml:space="preserve"> </w:t>
      </w:r>
      <w:r w:rsidRPr="00BA028B">
        <w:rPr>
          <w:sz w:val="18"/>
          <w:szCs w:val="18"/>
        </w:rPr>
        <w:t>instruments.</w:t>
      </w:r>
    </w:p>
    <w:p w14:paraId="3DB68479" w14:textId="77777777" w:rsidR="0032292D" w:rsidRPr="00BA028B" w:rsidRDefault="0032292D" w:rsidP="00BA028B">
      <w:pPr>
        <w:pStyle w:val="BodyText"/>
        <w:ind w:left="709"/>
        <w:jc w:val="both"/>
      </w:pPr>
    </w:p>
    <w:p w14:paraId="1E04F93D" w14:textId="77777777" w:rsidR="0032292D" w:rsidRPr="00BA028B" w:rsidRDefault="00E32278" w:rsidP="00BA028B">
      <w:pPr>
        <w:ind w:left="709"/>
        <w:jc w:val="both"/>
        <w:rPr>
          <w:b/>
          <w:sz w:val="18"/>
          <w:szCs w:val="18"/>
        </w:rPr>
      </w:pPr>
      <w:r w:rsidRPr="00BA028B">
        <w:rPr>
          <w:b/>
          <w:sz w:val="18"/>
          <w:szCs w:val="18"/>
        </w:rPr>
        <w:t>Refinancing</w:t>
      </w:r>
      <w:r w:rsidRPr="00BA028B">
        <w:rPr>
          <w:b/>
          <w:spacing w:val="6"/>
          <w:sz w:val="18"/>
          <w:szCs w:val="18"/>
        </w:rPr>
        <w:t xml:space="preserve"> </w:t>
      </w:r>
      <w:r w:rsidRPr="00BA028B">
        <w:rPr>
          <w:b/>
          <w:sz w:val="18"/>
          <w:szCs w:val="18"/>
        </w:rPr>
        <w:t>and</w:t>
      </w:r>
      <w:r w:rsidRPr="00BA028B">
        <w:rPr>
          <w:b/>
          <w:spacing w:val="8"/>
          <w:sz w:val="18"/>
          <w:szCs w:val="18"/>
        </w:rPr>
        <w:t xml:space="preserve"> </w:t>
      </w:r>
      <w:r w:rsidRPr="00BA028B">
        <w:rPr>
          <w:b/>
          <w:sz w:val="18"/>
          <w:szCs w:val="18"/>
        </w:rPr>
        <w:t>Maturity</w:t>
      </w:r>
      <w:r w:rsidRPr="00BA028B">
        <w:rPr>
          <w:b/>
          <w:spacing w:val="9"/>
          <w:sz w:val="18"/>
          <w:szCs w:val="18"/>
        </w:rPr>
        <w:t xml:space="preserve"> </w:t>
      </w:r>
      <w:r w:rsidRPr="00BA028B">
        <w:rPr>
          <w:b/>
          <w:sz w:val="18"/>
          <w:szCs w:val="18"/>
        </w:rPr>
        <w:t>Risk</w:t>
      </w:r>
    </w:p>
    <w:p w14:paraId="3FDA667D" w14:textId="77777777" w:rsidR="0032292D" w:rsidRPr="00BA028B" w:rsidRDefault="00E32278" w:rsidP="00BA028B">
      <w:pPr>
        <w:spacing w:line="244" w:lineRule="auto"/>
        <w:ind w:left="709" w:right="1061"/>
        <w:jc w:val="both"/>
        <w:rPr>
          <w:sz w:val="18"/>
          <w:szCs w:val="18"/>
        </w:rPr>
      </w:pPr>
      <w:r w:rsidRPr="00BA028B">
        <w:rPr>
          <w:sz w:val="18"/>
          <w:szCs w:val="18"/>
        </w:rPr>
        <w:t>The</w:t>
      </w:r>
      <w:r w:rsidRPr="00BA028B">
        <w:rPr>
          <w:spacing w:val="9"/>
          <w:sz w:val="18"/>
          <w:szCs w:val="18"/>
        </w:rPr>
        <w:t xml:space="preserve"> </w:t>
      </w:r>
      <w:r w:rsidRPr="00BA028B">
        <w:rPr>
          <w:sz w:val="18"/>
          <w:szCs w:val="18"/>
        </w:rPr>
        <w:t>PCC</w:t>
      </w:r>
      <w:r w:rsidRPr="00BA028B">
        <w:rPr>
          <w:spacing w:val="8"/>
          <w:sz w:val="18"/>
          <w:szCs w:val="18"/>
        </w:rPr>
        <w:t xml:space="preserve"> </w:t>
      </w:r>
      <w:r w:rsidRPr="00BA028B">
        <w:rPr>
          <w:sz w:val="18"/>
          <w:szCs w:val="18"/>
        </w:rPr>
        <w:t>Group</w:t>
      </w:r>
      <w:r w:rsidRPr="00BA028B">
        <w:rPr>
          <w:spacing w:val="9"/>
          <w:sz w:val="18"/>
          <w:szCs w:val="18"/>
        </w:rPr>
        <w:t xml:space="preserve"> </w:t>
      </w:r>
      <w:r w:rsidRPr="00BA028B">
        <w:rPr>
          <w:sz w:val="18"/>
          <w:szCs w:val="18"/>
        </w:rPr>
        <w:t>maintains an</w:t>
      </w:r>
      <w:r w:rsidRPr="00BA028B">
        <w:rPr>
          <w:spacing w:val="9"/>
          <w:sz w:val="18"/>
          <w:szCs w:val="18"/>
        </w:rPr>
        <w:t xml:space="preserve"> </w:t>
      </w:r>
      <w:r w:rsidRPr="00BA028B">
        <w:rPr>
          <w:sz w:val="18"/>
          <w:szCs w:val="18"/>
        </w:rPr>
        <w:t>investment</w:t>
      </w:r>
      <w:r w:rsidRPr="00BA028B">
        <w:rPr>
          <w:spacing w:val="2"/>
          <w:sz w:val="18"/>
          <w:szCs w:val="18"/>
        </w:rPr>
        <w:t xml:space="preserve"> </w:t>
      </w:r>
      <w:r w:rsidRPr="00BA028B">
        <w:rPr>
          <w:sz w:val="18"/>
          <w:szCs w:val="18"/>
        </w:rPr>
        <w:t>portfolio.</w:t>
      </w:r>
      <w:r w:rsidRPr="00BA028B">
        <w:rPr>
          <w:spacing w:val="3"/>
          <w:sz w:val="18"/>
          <w:szCs w:val="18"/>
        </w:rPr>
        <w:t xml:space="preserve"> </w:t>
      </w:r>
      <w:r w:rsidRPr="00BA028B">
        <w:rPr>
          <w:sz w:val="18"/>
          <w:szCs w:val="18"/>
        </w:rPr>
        <w:t>Whilst</w:t>
      </w:r>
      <w:r w:rsidRPr="00BA028B">
        <w:rPr>
          <w:spacing w:val="1"/>
          <w:sz w:val="18"/>
          <w:szCs w:val="18"/>
        </w:rPr>
        <w:t xml:space="preserve"> </w:t>
      </w:r>
      <w:r w:rsidRPr="00BA028B">
        <w:rPr>
          <w:sz w:val="18"/>
          <w:szCs w:val="18"/>
        </w:rPr>
        <w:t>the</w:t>
      </w:r>
      <w:r w:rsidRPr="00BA028B">
        <w:rPr>
          <w:spacing w:val="7"/>
          <w:sz w:val="18"/>
          <w:szCs w:val="18"/>
        </w:rPr>
        <w:t xml:space="preserve"> </w:t>
      </w:r>
      <w:r w:rsidRPr="00BA028B">
        <w:rPr>
          <w:sz w:val="18"/>
          <w:szCs w:val="18"/>
        </w:rPr>
        <w:t>cash</w:t>
      </w:r>
      <w:r w:rsidRPr="00BA028B">
        <w:rPr>
          <w:spacing w:val="5"/>
          <w:sz w:val="18"/>
          <w:szCs w:val="18"/>
        </w:rPr>
        <w:t xml:space="preserve"> </w:t>
      </w:r>
      <w:r w:rsidRPr="00BA028B">
        <w:rPr>
          <w:sz w:val="18"/>
          <w:szCs w:val="18"/>
        </w:rPr>
        <w:t>flow</w:t>
      </w:r>
      <w:r w:rsidRPr="00BA028B">
        <w:rPr>
          <w:spacing w:val="5"/>
          <w:sz w:val="18"/>
          <w:szCs w:val="18"/>
        </w:rPr>
        <w:t xml:space="preserve"> </w:t>
      </w:r>
      <w:r w:rsidRPr="00BA028B">
        <w:rPr>
          <w:sz w:val="18"/>
          <w:szCs w:val="18"/>
        </w:rPr>
        <w:t>procedures</w:t>
      </w:r>
      <w:r w:rsidRPr="00BA028B">
        <w:rPr>
          <w:spacing w:val="1"/>
          <w:sz w:val="18"/>
          <w:szCs w:val="18"/>
        </w:rPr>
        <w:t xml:space="preserve"> </w:t>
      </w:r>
      <w:r w:rsidRPr="00BA028B">
        <w:rPr>
          <w:sz w:val="18"/>
          <w:szCs w:val="18"/>
        </w:rPr>
        <w:t>above</w:t>
      </w:r>
      <w:r w:rsidRPr="00BA028B">
        <w:rPr>
          <w:spacing w:val="7"/>
          <w:sz w:val="18"/>
          <w:szCs w:val="18"/>
        </w:rPr>
        <w:t xml:space="preserve"> </w:t>
      </w:r>
      <w:r w:rsidRPr="00BA028B">
        <w:rPr>
          <w:sz w:val="18"/>
          <w:szCs w:val="18"/>
        </w:rPr>
        <w:t>are</w:t>
      </w:r>
      <w:r w:rsidRPr="00BA028B">
        <w:rPr>
          <w:spacing w:val="7"/>
          <w:sz w:val="18"/>
          <w:szCs w:val="18"/>
        </w:rPr>
        <w:t xml:space="preserve"> </w:t>
      </w:r>
      <w:r w:rsidRPr="00BA028B">
        <w:rPr>
          <w:sz w:val="18"/>
          <w:szCs w:val="18"/>
        </w:rPr>
        <w:t>considered</w:t>
      </w:r>
      <w:r w:rsidRPr="00BA028B">
        <w:rPr>
          <w:spacing w:val="1"/>
          <w:sz w:val="18"/>
          <w:szCs w:val="18"/>
        </w:rPr>
        <w:t xml:space="preserve"> </w:t>
      </w:r>
      <w:r w:rsidRPr="00BA028B">
        <w:rPr>
          <w:sz w:val="18"/>
          <w:szCs w:val="18"/>
        </w:rPr>
        <w:t>against</w:t>
      </w:r>
      <w:r w:rsidRPr="00BA028B">
        <w:rPr>
          <w:spacing w:val="4"/>
          <w:sz w:val="18"/>
          <w:szCs w:val="18"/>
        </w:rPr>
        <w:t xml:space="preserve"> </w:t>
      </w:r>
      <w:r w:rsidRPr="00BA028B">
        <w:rPr>
          <w:sz w:val="18"/>
          <w:szCs w:val="18"/>
        </w:rPr>
        <w:t>the</w:t>
      </w:r>
      <w:r w:rsidRPr="00BA028B">
        <w:rPr>
          <w:spacing w:val="7"/>
          <w:sz w:val="18"/>
          <w:szCs w:val="18"/>
        </w:rPr>
        <w:t xml:space="preserve"> </w:t>
      </w:r>
      <w:r w:rsidRPr="00BA028B">
        <w:rPr>
          <w:sz w:val="18"/>
          <w:szCs w:val="18"/>
        </w:rPr>
        <w:t>refinancing</w:t>
      </w:r>
      <w:r w:rsidRPr="00BA028B">
        <w:rPr>
          <w:spacing w:val="15"/>
          <w:sz w:val="18"/>
          <w:szCs w:val="18"/>
        </w:rPr>
        <w:t xml:space="preserve"> </w:t>
      </w:r>
      <w:r w:rsidRPr="00BA028B">
        <w:rPr>
          <w:sz w:val="18"/>
          <w:szCs w:val="18"/>
        </w:rPr>
        <w:t>risk</w:t>
      </w:r>
      <w:r w:rsidRPr="00BA028B">
        <w:rPr>
          <w:spacing w:val="1"/>
          <w:sz w:val="18"/>
          <w:szCs w:val="18"/>
        </w:rPr>
        <w:t xml:space="preserve"> </w:t>
      </w:r>
      <w:r w:rsidRPr="00BA028B">
        <w:rPr>
          <w:sz w:val="18"/>
          <w:szCs w:val="18"/>
        </w:rPr>
        <w:t>procedures,</w:t>
      </w:r>
      <w:r w:rsidRPr="00BA028B">
        <w:rPr>
          <w:spacing w:val="-1"/>
          <w:sz w:val="18"/>
          <w:szCs w:val="18"/>
        </w:rPr>
        <w:t xml:space="preserve"> </w:t>
      </w:r>
      <w:r w:rsidRPr="00BA028B">
        <w:rPr>
          <w:sz w:val="18"/>
          <w:szCs w:val="18"/>
        </w:rPr>
        <w:t>longer</w:t>
      </w:r>
      <w:r w:rsidR="00784C0B" w:rsidRPr="00BA028B">
        <w:rPr>
          <w:sz w:val="18"/>
          <w:szCs w:val="18"/>
        </w:rPr>
        <w:t>-</w:t>
      </w:r>
      <w:r w:rsidRPr="00BA028B">
        <w:rPr>
          <w:sz w:val="18"/>
          <w:szCs w:val="18"/>
        </w:rPr>
        <w:t>term</w:t>
      </w:r>
      <w:r w:rsidRPr="00BA028B">
        <w:rPr>
          <w:spacing w:val="5"/>
          <w:sz w:val="18"/>
          <w:szCs w:val="18"/>
        </w:rPr>
        <w:t xml:space="preserve"> </w:t>
      </w:r>
      <w:r w:rsidRPr="00BA028B">
        <w:rPr>
          <w:sz w:val="18"/>
          <w:szCs w:val="18"/>
        </w:rPr>
        <w:t>risk</w:t>
      </w:r>
      <w:r w:rsidRPr="00BA028B">
        <w:rPr>
          <w:spacing w:val="4"/>
          <w:sz w:val="18"/>
          <w:szCs w:val="18"/>
        </w:rPr>
        <w:t xml:space="preserve"> </w:t>
      </w:r>
      <w:r w:rsidRPr="00BA028B">
        <w:rPr>
          <w:sz w:val="18"/>
          <w:szCs w:val="18"/>
        </w:rPr>
        <w:t>to</w:t>
      </w:r>
      <w:r w:rsidRPr="00BA028B">
        <w:rPr>
          <w:spacing w:val="9"/>
          <w:sz w:val="18"/>
          <w:szCs w:val="18"/>
        </w:rPr>
        <w:t xml:space="preserve"> </w:t>
      </w:r>
      <w:r w:rsidRPr="00BA028B">
        <w:rPr>
          <w:sz w:val="18"/>
          <w:szCs w:val="18"/>
        </w:rPr>
        <w:t>the</w:t>
      </w:r>
      <w:r w:rsidRPr="00BA028B">
        <w:rPr>
          <w:spacing w:val="6"/>
          <w:sz w:val="18"/>
          <w:szCs w:val="18"/>
        </w:rPr>
        <w:t xml:space="preserve"> </w:t>
      </w:r>
      <w:r w:rsidRPr="00BA028B">
        <w:rPr>
          <w:sz w:val="18"/>
          <w:szCs w:val="18"/>
        </w:rPr>
        <w:t>PCC</w:t>
      </w:r>
      <w:r w:rsidRPr="00BA028B">
        <w:rPr>
          <w:spacing w:val="5"/>
          <w:sz w:val="18"/>
          <w:szCs w:val="18"/>
        </w:rPr>
        <w:t xml:space="preserve"> </w:t>
      </w:r>
      <w:r w:rsidRPr="00BA028B">
        <w:rPr>
          <w:sz w:val="18"/>
          <w:szCs w:val="18"/>
        </w:rPr>
        <w:t>Group</w:t>
      </w:r>
      <w:r w:rsidRPr="00BA028B">
        <w:rPr>
          <w:spacing w:val="6"/>
          <w:sz w:val="18"/>
          <w:szCs w:val="18"/>
        </w:rPr>
        <w:t xml:space="preserve"> </w:t>
      </w:r>
      <w:r w:rsidRPr="00BA028B">
        <w:rPr>
          <w:sz w:val="18"/>
          <w:szCs w:val="18"/>
        </w:rPr>
        <w:t>relates</w:t>
      </w:r>
      <w:r w:rsidRPr="00BA028B">
        <w:rPr>
          <w:spacing w:val="3"/>
          <w:sz w:val="18"/>
          <w:szCs w:val="18"/>
        </w:rPr>
        <w:t xml:space="preserve"> </w:t>
      </w:r>
      <w:r w:rsidRPr="00BA028B">
        <w:rPr>
          <w:sz w:val="18"/>
          <w:szCs w:val="18"/>
        </w:rPr>
        <w:t>to</w:t>
      </w:r>
      <w:r w:rsidRPr="00BA028B">
        <w:rPr>
          <w:spacing w:val="10"/>
          <w:sz w:val="18"/>
          <w:szCs w:val="18"/>
        </w:rPr>
        <w:t xml:space="preserve"> </w:t>
      </w:r>
      <w:r w:rsidRPr="00BA028B">
        <w:rPr>
          <w:sz w:val="18"/>
          <w:szCs w:val="18"/>
        </w:rPr>
        <w:t>managing the</w:t>
      </w:r>
      <w:r w:rsidRPr="00BA028B">
        <w:rPr>
          <w:spacing w:val="5"/>
          <w:sz w:val="18"/>
          <w:szCs w:val="18"/>
        </w:rPr>
        <w:t xml:space="preserve"> </w:t>
      </w:r>
      <w:r w:rsidRPr="00BA028B">
        <w:rPr>
          <w:sz w:val="18"/>
          <w:szCs w:val="18"/>
        </w:rPr>
        <w:t>exposure</w:t>
      </w:r>
      <w:r w:rsidRPr="00BA028B">
        <w:rPr>
          <w:spacing w:val="6"/>
          <w:sz w:val="18"/>
          <w:szCs w:val="18"/>
        </w:rPr>
        <w:t xml:space="preserve"> </w:t>
      </w:r>
      <w:r w:rsidRPr="00BA028B">
        <w:rPr>
          <w:sz w:val="18"/>
          <w:szCs w:val="18"/>
        </w:rPr>
        <w:t>of</w:t>
      </w:r>
      <w:r w:rsidRPr="00BA028B">
        <w:rPr>
          <w:spacing w:val="8"/>
          <w:sz w:val="18"/>
          <w:szCs w:val="18"/>
        </w:rPr>
        <w:t xml:space="preserve"> </w:t>
      </w:r>
      <w:r w:rsidRPr="00BA028B">
        <w:rPr>
          <w:sz w:val="18"/>
          <w:szCs w:val="18"/>
        </w:rPr>
        <w:t>replacing financial instruments</w:t>
      </w:r>
      <w:r w:rsidRPr="00BA028B">
        <w:rPr>
          <w:spacing w:val="-1"/>
          <w:sz w:val="18"/>
          <w:szCs w:val="18"/>
        </w:rPr>
        <w:t xml:space="preserve"> </w:t>
      </w:r>
      <w:r w:rsidRPr="00BA028B">
        <w:rPr>
          <w:sz w:val="18"/>
          <w:szCs w:val="18"/>
        </w:rPr>
        <w:t>as</w:t>
      </w:r>
      <w:r w:rsidRPr="00BA028B">
        <w:rPr>
          <w:spacing w:val="5"/>
          <w:sz w:val="18"/>
          <w:szCs w:val="18"/>
        </w:rPr>
        <w:t xml:space="preserve"> </w:t>
      </w:r>
      <w:r w:rsidRPr="00BA028B">
        <w:rPr>
          <w:sz w:val="18"/>
          <w:szCs w:val="18"/>
        </w:rPr>
        <w:t>they</w:t>
      </w:r>
      <w:r w:rsidRPr="00BA028B">
        <w:rPr>
          <w:spacing w:val="6"/>
          <w:sz w:val="18"/>
          <w:szCs w:val="18"/>
        </w:rPr>
        <w:t xml:space="preserve"> </w:t>
      </w:r>
      <w:r w:rsidRPr="00BA028B">
        <w:rPr>
          <w:sz w:val="18"/>
          <w:szCs w:val="18"/>
        </w:rPr>
        <w:t>mature.</w:t>
      </w:r>
      <w:r w:rsidRPr="00BA028B">
        <w:rPr>
          <w:spacing w:val="1"/>
          <w:sz w:val="18"/>
          <w:szCs w:val="18"/>
        </w:rPr>
        <w:t xml:space="preserve"> </w:t>
      </w:r>
      <w:r w:rsidRPr="00BA028B">
        <w:rPr>
          <w:sz w:val="18"/>
          <w:szCs w:val="18"/>
        </w:rPr>
        <w:t>This</w:t>
      </w:r>
      <w:r w:rsidRPr="00BA028B">
        <w:rPr>
          <w:spacing w:val="2"/>
          <w:sz w:val="18"/>
          <w:szCs w:val="18"/>
        </w:rPr>
        <w:t xml:space="preserve"> </w:t>
      </w:r>
      <w:r w:rsidRPr="00BA028B">
        <w:rPr>
          <w:sz w:val="18"/>
          <w:szCs w:val="18"/>
        </w:rPr>
        <w:t>risk</w:t>
      </w:r>
      <w:r w:rsidRPr="00BA028B">
        <w:rPr>
          <w:spacing w:val="-1"/>
          <w:sz w:val="18"/>
          <w:szCs w:val="18"/>
        </w:rPr>
        <w:t xml:space="preserve"> </w:t>
      </w:r>
      <w:r w:rsidRPr="00BA028B">
        <w:rPr>
          <w:sz w:val="18"/>
          <w:szCs w:val="18"/>
        </w:rPr>
        <w:t>relates</w:t>
      </w:r>
      <w:r w:rsidRPr="00BA028B">
        <w:rPr>
          <w:spacing w:val="-1"/>
          <w:sz w:val="18"/>
          <w:szCs w:val="18"/>
        </w:rPr>
        <w:t xml:space="preserve"> </w:t>
      </w:r>
      <w:r w:rsidRPr="00BA028B">
        <w:rPr>
          <w:sz w:val="18"/>
          <w:szCs w:val="18"/>
        </w:rPr>
        <w:t>to</w:t>
      </w:r>
      <w:r w:rsidRPr="00BA028B">
        <w:rPr>
          <w:spacing w:val="1"/>
          <w:sz w:val="18"/>
          <w:szCs w:val="18"/>
        </w:rPr>
        <w:t xml:space="preserve"> </w:t>
      </w:r>
      <w:r w:rsidRPr="00BA028B">
        <w:rPr>
          <w:sz w:val="18"/>
          <w:szCs w:val="18"/>
        </w:rPr>
        <w:t>both</w:t>
      </w:r>
      <w:r w:rsidRPr="00BA028B">
        <w:rPr>
          <w:spacing w:val="2"/>
          <w:sz w:val="18"/>
          <w:szCs w:val="18"/>
        </w:rPr>
        <w:t xml:space="preserve"> </w:t>
      </w:r>
      <w:r w:rsidRPr="00BA028B">
        <w:rPr>
          <w:sz w:val="18"/>
          <w:szCs w:val="18"/>
        </w:rPr>
        <w:t>the</w:t>
      </w:r>
      <w:r w:rsidRPr="00BA028B">
        <w:rPr>
          <w:spacing w:val="1"/>
          <w:sz w:val="18"/>
          <w:szCs w:val="18"/>
        </w:rPr>
        <w:t xml:space="preserve"> </w:t>
      </w:r>
      <w:r w:rsidRPr="00BA028B">
        <w:rPr>
          <w:sz w:val="18"/>
          <w:szCs w:val="18"/>
        </w:rPr>
        <w:t>maturing</w:t>
      </w:r>
      <w:r w:rsidRPr="00BA028B">
        <w:rPr>
          <w:spacing w:val="-1"/>
          <w:sz w:val="18"/>
          <w:szCs w:val="18"/>
        </w:rPr>
        <w:t xml:space="preserve"> </w:t>
      </w:r>
      <w:r w:rsidRPr="00BA028B">
        <w:rPr>
          <w:sz w:val="18"/>
          <w:szCs w:val="18"/>
        </w:rPr>
        <w:t>of longer</w:t>
      </w:r>
      <w:r w:rsidR="00784C0B" w:rsidRPr="00BA028B">
        <w:rPr>
          <w:sz w:val="18"/>
          <w:szCs w:val="18"/>
        </w:rPr>
        <w:t>-</w:t>
      </w:r>
      <w:r w:rsidRPr="00BA028B">
        <w:rPr>
          <w:sz w:val="18"/>
          <w:szCs w:val="18"/>
        </w:rPr>
        <w:t>term</w:t>
      </w:r>
      <w:r w:rsidRPr="00BA028B">
        <w:rPr>
          <w:spacing w:val="1"/>
          <w:sz w:val="18"/>
          <w:szCs w:val="18"/>
        </w:rPr>
        <w:t xml:space="preserve"> </w:t>
      </w:r>
      <w:r w:rsidRPr="00BA028B">
        <w:rPr>
          <w:sz w:val="18"/>
          <w:szCs w:val="18"/>
        </w:rPr>
        <w:t>financial</w:t>
      </w:r>
      <w:r w:rsidRPr="00BA028B">
        <w:rPr>
          <w:spacing w:val="-5"/>
          <w:sz w:val="18"/>
          <w:szCs w:val="18"/>
        </w:rPr>
        <w:t xml:space="preserve"> </w:t>
      </w:r>
      <w:r w:rsidRPr="00BA028B">
        <w:rPr>
          <w:sz w:val="18"/>
          <w:szCs w:val="18"/>
        </w:rPr>
        <w:t>liabilities</w:t>
      </w:r>
      <w:r w:rsidRPr="00BA028B">
        <w:rPr>
          <w:spacing w:val="-4"/>
          <w:sz w:val="18"/>
          <w:szCs w:val="18"/>
        </w:rPr>
        <w:t xml:space="preserve"> </w:t>
      </w:r>
      <w:r w:rsidRPr="00BA028B">
        <w:rPr>
          <w:sz w:val="18"/>
          <w:szCs w:val="18"/>
        </w:rPr>
        <w:t>and</w:t>
      </w:r>
      <w:r w:rsidRPr="00BA028B">
        <w:rPr>
          <w:spacing w:val="-2"/>
          <w:sz w:val="18"/>
          <w:szCs w:val="18"/>
        </w:rPr>
        <w:t xml:space="preserve"> </w:t>
      </w:r>
      <w:r w:rsidRPr="00BA028B">
        <w:rPr>
          <w:sz w:val="18"/>
          <w:szCs w:val="18"/>
        </w:rPr>
        <w:t>longer</w:t>
      </w:r>
      <w:r w:rsidR="00784C0B" w:rsidRPr="00BA028B">
        <w:rPr>
          <w:sz w:val="18"/>
          <w:szCs w:val="18"/>
        </w:rPr>
        <w:t>-</w:t>
      </w:r>
      <w:r w:rsidRPr="00BA028B">
        <w:rPr>
          <w:sz w:val="18"/>
          <w:szCs w:val="18"/>
        </w:rPr>
        <w:t>term</w:t>
      </w:r>
      <w:r w:rsidRPr="00BA028B">
        <w:rPr>
          <w:spacing w:val="1"/>
          <w:sz w:val="18"/>
          <w:szCs w:val="18"/>
        </w:rPr>
        <w:t xml:space="preserve"> </w:t>
      </w:r>
      <w:r w:rsidRPr="00BA028B">
        <w:rPr>
          <w:sz w:val="18"/>
          <w:szCs w:val="18"/>
        </w:rPr>
        <w:t>financial</w:t>
      </w:r>
      <w:r w:rsidRPr="00BA028B">
        <w:rPr>
          <w:spacing w:val="-5"/>
          <w:sz w:val="18"/>
          <w:szCs w:val="18"/>
        </w:rPr>
        <w:t xml:space="preserve"> </w:t>
      </w:r>
      <w:r w:rsidRPr="00BA028B">
        <w:rPr>
          <w:sz w:val="18"/>
          <w:szCs w:val="18"/>
        </w:rPr>
        <w:t>assets.</w:t>
      </w:r>
    </w:p>
    <w:p w14:paraId="389A8E45" w14:textId="77777777" w:rsidR="0032292D" w:rsidRPr="00BA028B" w:rsidRDefault="0032292D" w:rsidP="00BA028B">
      <w:pPr>
        <w:pStyle w:val="BodyText"/>
        <w:spacing w:before="1"/>
        <w:ind w:left="709"/>
        <w:jc w:val="both"/>
      </w:pPr>
    </w:p>
    <w:p w14:paraId="1C50C423" w14:textId="77777777" w:rsidR="0032292D" w:rsidRPr="00BA028B" w:rsidRDefault="00E32278" w:rsidP="00BA028B">
      <w:pPr>
        <w:spacing w:line="244" w:lineRule="auto"/>
        <w:ind w:left="709" w:right="1061"/>
        <w:jc w:val="both"/>
        <w:rPr>
          <w:sz w:val="18"/>
          <w:szCs w:val="18"/>
        </w:rPr>
      </w:pPr>
      <w:r w:rsidRPr="00BA028B">
        <w:rPr>
          <w:sz w:val="18"/>
          <w:szCs w:val="18"/>
        </w:rPr>
        <w:t>The</w:t>
      </w:r>
      <w:r w:rsidRPr="00BA028B">
        <w:rPr>
          <w:spacing w:val="9"/>
          <w:sz w:val="18"/>
          <w:szCs w:val="18"/>
        </w:rPr>
        <w:t xml:space="preserve"> </w:t>
      </w:r>
      <w:r w:rsidRPr="00BA028B">
        <w:rPr>
          <w:sz w:val="18"/>
          <w:szCs w:val="18"/>
        </w:rPr>
        <w:t>approved</w:t>
      </w:r>
      <w:r w:rsidRPr="00BA028B">
        <w:rPr>
          <w:spacing w:val="7"/>
          <w:sz w:val="18"/>
          <w:szCs w:val="18"/>
        </w:rPr>
        <w:t xml:space="preserve"> </w:t>
      </w:r>
      <w:r w:rsidRPr="00BA028B">
        <w:rPr>
          <w:sz w:val="18"/>
          <w:szCs w:val="18"/>
        </w:rPr>
        <w:t>prudential</w:t>
      </w:r>
      <w:r w:rsidRPr="00BA028B">
        <w:rPr>
          <w:spacing w:val="1"/>
          <w:sz w:val="18"/>
          <w:szCs w:val="18"/>
        </w:rPr>
        <w:t xml:space="preserve"> </w:t>
      </w:r>
      <w:r w:rsidRPr="00BA028B">
        <w:rPr>
          <w:sz w:val="18"/>
          <w:szCs w:val="18"/>
        </w:rPr>
        <w:t>indicator</w:t>
      </w:r>
      <w:r w:rsidRPr="00BA028B">
        <w:rPr>
          <w:spacing w:val="1"/>
          <w:sz w:val="18"/>
          <w:szCs w:val="18"/>
        </w:rPr>
        <w:t xml:space="preserve"> </w:t>
      </w:r>
      <w:r w:rsidRPr="00BA028B">
        <w:rPr>
          <w:sz w:val="18"/>
          <w:szCs w:val="18"/>
        </w:rPr>
        <w:t>limits</w:t>
      </w:r>
      <w:r w:rsidRPr="00BA028B">
        <w:rPr>
          <w:spacing w:val="5"/>
          <w:sz w:val="18"/>
          <w:szCs w:val="18"/>
        </w:rPr>
        <w:t xml:space="preserve"> </w:t>
      </w:r>
      <w:r w:rsidRPr="00BA028B">
        <w:rPr>
          <w:sz w:val="18"/>
          <w:szCs w:val="18"/>
        </w:rPr>
        <w:t>for</w:t>
      </w:r>
      <w:r w:rsidRPr="00BA028B">
        <w:rPr>
          <w:spacing w:val="6"/>
          <w:sz w:val="18"/>
          <w:szCs w:val="18"/>
        </w:rPr>
        <w:t xml:space="preserve"> </w:t>
      </w:r>
      <w:r w:rsidRPr="00BA028B">
        <w:rPr>
          <w:sz w:val="18"/>
          <w:szCs w:val="18"/>
        </w:rPr>
        <w:t>the</w:t>
      </w:r>
      <w:r w:rsidRPr="00BA028B">
        <w:rPr>
          <w:spacing w:val="7"/>
          <w:sz w:val="18"/>
          <w:szCs w:val="18"/>
        </w:rPr>
        <w:t xml:space="preserve"> </w:t>
      </w:r>
      <w:r w:rsidRPr="00BA028B">
        <w:rPr>
          <w:sz w:val="18"/>
          <w:szCs w:val="18"/>
        </w:rPr>
        <w:t>maturity</w:t>
      </w:r>
      <w:r w:rsidRPr="00BA028B">
        <w:rPr>
          <w:spacing w:val="6"/>
          <w:sz w:val="18"/>
          <w:szCs w:val="18"/>
        </w:rPr>
        <w:t xml:space="preserve"> </w:t>
      </w:r>
      <w:r w:rsidRPr="00BA028B">
        <w:rPr>
          <w:sz w:val="18"/>
          <w:szCs w:val="18"/>
        </w:rPr>
        <w:t>structure</w:t>
      </w:r>
      <w:r w:rsidRPr="00BA028B">
        <w:rPr>
          <w:spacing w:val="1"/>
          <w:sz w:val="18"/>
          <w:szCs w:val="18"/>
        </w:rPr>
        <w:t xml:space="preserve"> </w:t>
      </w:r>
      <w:r w:rsidRPr="00BA028B">
        <w:rPr>
          <w:sz w:val="18"/>
          <w:szCs w:val="18"/>
        </w:rPr>
        <w:t>of</w:t>
      </w:r>
      <w:r w:rsidRPr="00BA028B">
        <w:rPr>
          <w:spacing w:val="10"/>
          <w:sz w:val="18"/>
          <w:szCs w:val="18"/>
        </w:rPr>
        <w:t xml:space="preserve"> </w:t>
      </w:r>
      <w:r w:rsidRPr="00BA028B">
        <w:rPr>
          <w:sz w:val="18"/>
          <w:szCs w:val="18"/>
        </w:rPr>
        <w:t>debt</w:t>
      </w:r>
      <w:r w:rsidRPr="00BA028B">
        <w:rPr>
          <w:spacing w:val="3"/>
          <w:sz w:val="18"/>
          <w:szCs w:val="18"/>
        </w:rPr>
        <w:t xml:space="preserve"> </w:t>
      </w:r>
      <w:r w:rsidRPr="00BA028B">
        <w:rPr>
          <w:sz w:val="18"/>
          <w:szCs w:val="18"/>
        </w:rPr>
        <w:t>and</w:t>
      </w:r>
      <w:r w:rsidRPr="00BA028B">
        <w:rPr>
          <w:spacing w:val="7"/>
          <w:sz w:val="18"/>
          <w:szCs w:val="18"/>
        </w:rPr>
        <w:t xml:space="preserve"> </w:t>
      </w:r>
      <w:r w:rsidRPr="00BA028B">
        <w:rPr>
          <w:sz w:val="18"/>
          <w:szCs w:val="18"/>
        </w:rPr>
        <w:t>the</w:t>
      </w:r>
      <w:r w:rsidRPr="00BA028B">
        <w:rPr>
          <w:spacing w:val="7"/>
          <w:sz w:val="18"/>
          <w:szCs w:val="18"/>
        </w:rPr>
        <w:t xml:space="preserve"> </w:t>
      </w:r>
      <w:r w:rsidRPr="00BA028B">
        <w:rPr>
          <w:sz w:val="18"/>
          <w:szCs w:val="18"/>
        </w:rPr>
        <w:t>limits</w:t>
      </w:r>
      <w:r w:rsidRPr="00BA028B">
        <w:rPr>
          <w:spacing w:val="5"/>
          <w:sz w:val="18"/>
          <w:szCs w:val="18"/>
        </w:rPr>
        <w:t xml:space="preserve"> </w:t>
      </w:r>
      <w:r w:rsidRPr="00BA028B">
        <w:rPr>
          <w:sz w:val="18"/>
          <w:szCs w:val="18"/>
        </w:rPr>
        <w:t>placed</w:t>
      </w:r>
      <w:r w:rsidRPr="00BA028B">
        <w:rPr>
          <w:spacing w:val="5"/>
          <w:sz w:val="18"/>
          <w:szCs w:val="18"/>
        </w:rPr>
        <w:t xml:space="preserve"> </w:t>
      </w:r>
      <w:r w:rsidRPr="00BA028B">
        <w:rPr>
          <w:sz w:val="18"/>
          <w:szCs w:val="18"/>
        </w:rPr>
        <w:t>on</w:t>
      </w:r>
      <w:r w:rsidRPr="00BA028B">
        <w:rPr>
          <w:spacing w:val="7"/>
          <w:sz w:val="18"/>
          <w:szCs w:val="18"/>
        </w:rPr>
        <w:t xml:space="preserve"> </w:t>
      </w:r>
      <w:r w:rsidRPr="00BA028B">
        <w:rPr>
          <w:sz w:val="18"/>
          <w:szCs w:val="18"/>
        </w:rPr>
        <w:t>investments</w:t>
      </w:r>
      <w:r w:rsidRPr="00BA028B">
        <w:rPr>
          <w:spacing w:val="2"/>
          <w:sz w:val="18"/>
          <w:szCs w:val="18"/>
        </w:rPr>
        <w:t xml:space="preserve"> </w:t>
      </w:r>
      <w:r w:rsidRPr="00BA028B">
        <w:rPr>
          <w:sz w:val="18"/>
          <w:szCs w:val="18"/>
        </w:rPr>
        <w:t>deposited</w:t>
      </w:r>
      <w:r w:rsidRPr="00BA028B">
        <w:rPr>
          <w:spacing w:val="1"/>
          <w:sz w:val="18"/>
          <w:szCs w:val="18"/>
        </w:rPr>
        <w:t xml:space="preserve"> </w:t>
      </w:r>
      <w:r w:rsidRPr="00BA028B">
        <w:rPr>
          <w:sz w:val="18"/>
          <w:szCs w:val="18"/>
        </w:rPr>
        <w:t>for</w:t>
      </w:r>
      <w:r w:rsidRPr="00BA028B">
        <w:rPr>
          <w:spacing w:val="9"/>
          <w:sz w:val="18"/>
          <w:szCs w:val="18"/>
        </w:rPr>
        <w:t xml:space="preserve"> </w:t>
      </w:r>
      <w:r w:rsidRPr="00BA028B">
        <w:rPr>
          <w:sz w:val="18"/>
          <w:szCs w:val="18"/>
        </w:rPr>
        <w:t>more</w:t>
      </w:r>
      <w:r w:rsidRPr="00BA028B">
        <w:rPr>
          <w:spacing w:val="4"/>
          <w:sz w:val="18"/>
          <w:szCs w:val="18"/>
        </w:rPr>
        <w:t xml:space="preserve"> </w:t>
      </w:r>
      <w:r w:rsidRPr="00BA028B">
        <w:rPr>
          <w:sz w:val="18"/>
          <w:szCs w:val="18"/>
        </w:rPr>
        <w:t>than</w:t>
      </w:r>
      <w:r w:rsidRPr="00BA028B">
        <w:rPr>
          <w:spacing w:val="1"/>
          <w:sz w:val="18"/>
          <w:szCs w:val="18"/>
        </w:rPr>
        <w:t xml:space="preserve"> </w:t>
      </w:r>
      <w:r w:rsidRPr="00BA028B">
        <w:rPr>
          <w:sz w:val="18"/>
          <w:szCs w:val="18"/>
        </w:rPr>
        <w:t>one</w:t>
      </w:r>
      <w:r w:rsidRPr="00BA028B">
        <w:rPr>
          <w:spacing w:val="5"/>
          <w:sz w:val="18"/>
          <w:szCs w:val="18"/>
        </w:rPr>
        <w:t xml:space="preserve"> </w:t>
      </w:r>
      <w:r w:rsidRPr="00BA028B">
        <w:rPr>
          <w:sz w:val="18"/>
          <w:szCs w:val="18"/>
        </w:rPr>
        <w:t>year</w:t>
      </w:r>
      <w:r w:rsidRPr="00BA028B">
        <w:rPr>
          <w:spacing w:val="6"/>
          <w:sz w:val="18"/>
          <w:szCs w:val="18"/>
        </w:rPr>
        <w:t xml:space="preserve"> </w:t>
      </w:r>
      <w:r w:rsidRPr="00BA028B">
        <w:rPr>
          <w:sz w:val="18"/>
          <w:szCs w:val="18"/>
        </w:rPr>
        <w:t>in</w:t>
      </w:r>
      <w:r w:rsidRPr="00BA028B">
        <w:rPr>
          <w:spacing w:val="5"/>
          <w:sz w:val="18"/>
          <w:szCs w:val="18"/>
        </w:rPr>
        <w:t xml:space="preserve"> </w:t>
      </w:r>
      <w:r w:rsidRPr="00BA028B">
        <w:rPr>
          <w:sz w:val="18"/>
          <w:szCs w:val="18"/>
        </w:rPr>
        <w:t>duration</w:t>
      </w:r>
      <w:r w:rsidRPr="00BA028B">
        <w:rPr>
          <w:spacing w:val="3"/>
          <w:sz w:val="18"/>
          <w:szCs w:val="18"/>
        </w:rPr>
        <w:t xml:space="preserve"> </w:t>
      </w:r>
      <w:r w:rsidRPr="00BA028B">
        <w:rPr>
          <w:sz w:val="18"/>
          <w:szCs w:val="18"/>
        </w:rPr>
        <w:t>are</w:t>
      </w:r>
      <w:r w:rsidRPr="00BA028B">
        <w:rPr>
          <w:spacing w:val="5"/>
          <w:sz w:val="18"/>
          <w:szCs w:val="18"/>
        </w:rPr>
        <w:t xml:space="preserve"> </w:t>
      </w:r>
      <w:r w:rsidRPr="00BA028B">
        <w:rPr>
          <w:sz w:val="18"/>
          <w:szCs w:val="18"/>
        </w:rPr>
        <w:t>the</w:t>
      </w:r>
      <w:r w:rsidRPr="00BA028B">
        <w:rPr>
          <w:spacing w:val="5"/>
          <w:sz w:val="18"/>
          <w:szCs w:val="18"/>
        </w:rPr>
        <w:t xml:space="preserve"> </w:t>
      </w:r>
      <w:r w:rsidRPr="00BA028B">
        <w:rPr>
          <w:sz w:val="18"/>
          <w:szCs w:val="18"/>
        </w:rPr>
        <w:t>key</w:t>
      </w:r>
      <w:r w:rsidRPr="00BA028B">
        <w:rPr>
          <w:spacing w:val="6"/>
          <w:sz w:val="18"/>
          <w:szCs w:val="18"/>
        </w:rPr>
        <w:t xml:space="preserve"> </w:t>
      </w:r>
      <w:r w:rsidRPr="00BA028B">
        <w:rPr>
          <w:sz w:val="18"/>
          <w:szCs w:val="18"/>
        </w:rPr>
        <w:t>parameters</w:t>
      </w:r>
      <w:r w:rsidRPr="00BA028B">
        <w:rPr>
          <w:spacing w:val="-1"/>
          <w:sz w:val="18"/>
          <w:szCs w:val="18"/>
        </w:rPr>
        <w:t xml:space="preserve"> </w:t>
      </w:r>
      <w:r w:rsidRPr="00BA028B">
        <w:rPr>
          <w:sz w:val="18"/>
          <w:szCs w:val="18"/>
        </w:rPr>
        <w:t>used</w:t>
      </w:r>
      <w:r w:rsidRPr="00BA028B">
        <w:rPr>
          <w:spacing w:val="3"/>
          <w:sz w:val="18"/>
          <w:szCs w:val="18"/>
        </w:rPr>
        <w:t xml:space="preserve"> </w:t>
      </w:r>
      <w:r w:rsidRPr="00BA028B">
        <w:rPr>
          <w:sz w:val="18"/>
          <w:szCs w:val="18"/>
        </w:rPr>
        <w:t>to</w:t>
      </w:r>
      <w:r w:rsidRPr="00BA028B">
        <w:rPr>
          <w:spacing w:val="6"/>
          <w:sz w:val="18"/>
          <w:szCs w:val="18"/>
        </w:rPr>
        <w:t xml:space="preserve"> </w:t>
      </w:r>
      <w:r w:rsidRPr="00BA028B">
        <w:rPr>
          <w:sz w:val="18"/>
          <w:szCs w:val="18"/>
        </w:rPr>
        <w:t>address</w:t>
      </w:r>
      <w:r w:rsidRPr="00BA028B">
        <w:rPr>
          <w:spacing w:val="3"/>
          <w:sz w:val="18"/>
          <w:szCs w:val="18"/>
        </w:rPr>
        <w:t xml:space="preserve"> </w:t>
      </w:r>
      <w:r w:rsidRPr="00BA028B">
        <w:rPr>
          <w:sz w:val="18"/>
          <w:szCs w:val="18"/>
        </w:rPr>
        <w:t>this</w:t>
      </w:r>
      <w:r w:rsidRPr="00BA028B">
        <w:rPr>
          <w:spacing w:val="5"/>
          <w:sz w:val="18"/>
          <w:szCs w:val="18"/>
        </w:rPr>
        <w:t xml:space="preserve"> </w:t>
      </w:r>
      <w:r w:rsidRPr="00BA028B">
        <w:rPr>
          <w:sz w:val="18"/>
          <w:szCs w:val="18"/>
        </w:rPr>
        <w:t>risk.</w:t>
      </w:r>
      <w:r w:rsidRPr="00BA028B">
        <w:rPr>
          <w:spacing w:val="10"/>
          <w:sz w:val="18"/>
          <w:szCs w:val="18"/>
        </w:rPr>
        <w:t xml:space="preserve"> </w:t>
      </w:r>
      <w:r w:rsidRPr="00BA028B">
        <w:rPr>
          <w:sz w:val="18"/>
          <w:szCs w:val="18"/>
        </w:rPr>
        <w:t>The</w:t>
      </w:r>
      <w:r w:rsidRPr="00BA028B">
        <w:rPr>
          <w:spacing w:val="8"/>
          <w:sz w:val="18"/>
          <w:szCs w:val="18"/>
        </w:rPr>
        <w:t xml:space="preserve"> </w:t>
      </w:r>
      <w:r w:rsidRPr="00BA028B">
        <w:rPr>
          <w:sz w:val="18"/>
          <w:szCs w:val="18"/>
        </w:rPr>
        <w:t>PCC</w:t>
      </w:r>
      <w:r w:rsidRPr="00BA028B">
        <w:rPr>
          <w:spacing w:val="6"/>
          <w:sz w:val="18"/>
          <w:szCs w:val="18"/>
        </w:rPr>
        <w:t xml:space="preserve"> </w:t>
      </w:r>
      <w:r w:rsidRPr="00BA028B">
        <w:rPr>
          <w:sz w:val="18"/>
          <w:szCs w:val="18"/>
        </w:rPr>
        <w:t>Group</w:t>
      </w:r>
      <w:r w:rsidRPr="00BA028B">
        <w:rPr>
          <w:spacing w:val="5"/>
          <w:sz w:val="18"/>
          <w:szCs w:val="18"/>
        </w:rPr>
        <w:t xml:space="preserve"> </w:t>
      </w:r>
      <w:r w:rsidRPr="00BA028B">
        <w:rPr>
          <w:sz w:val="18"/>
          <w:szCs w:val="18"/>
        </w:rPr>
        <w:t>approved</w:t>
      </w:r>
      <w:r w:rsidRPr="00BA028B">
        <w:rPr>
          <w:spacing w:val="5"/>
          <w:sz w:val="18"/>
          <w:szCs w:val="18"/>
        </w:rPr>
        <w:t xml:space="preserve"> </w:t>
      </w:r>
      <w:r w:rsidRPr="00BA028B">
        <w:rPr>
          <w:sz w:val="18"/>
          <w:szCs w:val="18"/>
        </w:rPr>
        <w:t>treasury</w:t>
      </w:r>
      <w:r w:rsidRPr="00BA028B">
        <w:rPr>
          <w:spacing w:val="4"/>
          <w:sz w:val="18"/>
          <w:szCs w:val="18"/>
        </w:rPr>
        <w:t xml:space="preserve"> </w:t>
      </w:r>
      <w:r w:rsidRPr="00BA028B">
        <w:rPr>
          <w:sz w:val="18"/>
          <w:szCs w:val="18"/>
        </w:rPr>
        <w:t>and</w:t>
      </w:r>
      <w:r w:rsidRPr="00BA028B">
        <w:rPr>
          <w:spacing w:val="6"/>
          <w:sz w:val="18"/>
          <w:szCs w:val="18"/>
        </w:rPr>
        <w:t xml:space="preserve"> </w:t>
      </w:r>
      <w:r w:rsidRPr="00BA028B">
        <w:rPr>
          <w:sz w:val="18"/>
          <w:szCs w:val="18"/>
        </w:rPr>
        <w:t>investment</w:t>
      </w:r>
      <w:r w:rsidRPr="00BA028B">
        <w:rPr>
          <w:spacing w:val="-1"/>
          <w:sz w:val="18"/>
          <w:szCs w:val="18"/>
        </w:rPr>
        <w:t xml:space="preserve"> </w:t>
      </w:r>
      <w:r w:rsidRPr="00BA028B">
        <w:rPr>
          <w:sz w:val="18"/>
          <w:szCs w:val="18"/>
        </w:rPr>
        <w:t>strategies</w:t>
      </w:r>
      <w:r w:rsidRPr="00BA028B">
        <w:rPr>
          <w:spacing w:val="1"/>
          <w:sz w:val="18"/>
          <w:szCs w:val="18"/>
        </w:rPr>
        <w:t xml:space="preserve"> </w:t>
      </w:r>
      <w:r w:rsidRPr="00BA028B">
        <w:rPr>
          <w:sz w:val="18"/>
          <w:szCs w:val="18"/>
        </w:rPr>
        <w:t>address</w:t>
      </w:r>
      <w:r w:rsidRPr="00BA028B">
        <w:rPr>
          <w:spacing w:val="3"/>
          <w:sz w:val="18"/>
          <w:szCs w:val="18"/>
        </w:rPr>
        <w:t xml:space="preserve"> </w:t>
      </w:r>
      <w:r w:rsidRPr="00BA028B">
        <w:rPr>
          <w:sz w:val="18"/>
          <w:szCs w:val="18"/>
        </w:rPr>
        <w:t>the</w:t>
      </w:r>
      <w:r w:rsidRPr="00BA028B">
        <w:rPr>
          <w:spacing w:val="5"/>
          <w:sz w:val="18"/>
          <w:szCs w:val="18"/>
        </w:rPr>
        <w:t xml:space="preserve"> </w:t>
      </w:r>
      <w:r w:rsidRPr="00BA028B">
        <w:rPr>
          <w:sz w:val="18"/>
          <w:szCs w:val="18"/>
        </w:rPr>
        <w:t>main</w:t>
      </w:r>
      <w:r w:rsidRPr="00BA028B">
        <w:rPr>
          <w:spacing w:val="3"/>
          <w:sz w:val="18"/>
          <w:szCs w:val="18"/>
        </w:rPr>
        <w:t xml:space="preserve"> </w:t>
      </w:r>
      <w:r w:rsidRPr="00BA028B">
        <w:rPr>
          <w:sz w:val="18"/>
          <w:szCs w:val="18"/>
        </w:rPr>
        <w:t>risks</w:t>
      </w:r>
      <w:r w:rsidRPr="00BA028B">
        <w:rPr>
          <w:spacing w:val="3"/>
          <w:sz w:val="18"/>
          <w:szCs w:val="18"/>
        </w:rPr>
        <w:t xml:space="preserve"> </w:t>
      </w:r>
      <w:r w:rsidRPr="00BA028B">
        <w:rPr>
          <w:sz w:val="18"/>
          <w:szCs w:val="18"/>
        </w:rPr>
        <w:t>and</w:t>
      </w:r>
      <w:r w:rsidRPr="00BA028B">
        <w:rPr>
          <w:spacing w:val="5"/>
          <w:sz w:val="18"/>
          <w:szCs w:val="18"/>
        </w:rPr>
        <w:t xml:space="preserve"> </w:t>
      </w:r>
      <w:r w:rsidRPr="00BA028B">
        <w:rPr>
          <w:sz w:val="18"/>
          <w:szCs w:val="18"/>
        </w:rPr>
        <w:t>the</w:t>
      </w:r>
      <w:r w:rsidRPr="00BA028B">
        <w:rPr>
          <w:spacing w:val="5"/>
          <w:sz w:val="18"/>
          <w:szCs w:val="18"/>
        </w:rPr>
        <w:t xml:space="preserve"> </w:t>
      </w:r>
      <w:r w:rsidRPr="00BA028B">
        <w:rPr>
          <w:sz w:val="18"/>
          <w:szCs w:val="18"/>
        </w:rPr>
        <w:t>central</w:t>
      </w:r>
      <w:r w:rsidRPr="00BA028B">
        <w:rPr>
          <w:spacing w:val="2"/>
          <w:sz w:val="18"/>
          <w:szCs w:val="18"/>
        </w:rPr>
        <w:t xml:space="preserve"> </w:t>
      </w:r>
      <w:r w:rsidRPr="00BA028B">
        <w:rPr>
          <w:sz w:val="18"/>
          <w:szCs w:val="18"/>
        </w:rPr>
        <w:t>treasury</w:t>
      </w:r>
      <w:r w:rsidRPr="00BA028B">
        <w:rPr>
          <w:spacing w:val="4"/>
          <w:sz w:val="18"/>
          <w:szCs w:val="18"/>
        </w:rPr>
        <w:t xml:space="preserve"> </w:t>
      </w:r>
      <w:r w:rsidRPr="00BA028B">
        <w:rPr>
          <w:sz w:val="18"/>
          <w:szCs w:val="18"/>
        </w:rPr>
        <w:t>team</w:t>
      </w:r>
      <w:r w:rsidRPr="00BA028B">
        <w:rPr>
          <w:spacing w:val="3"/>
          <w:sz w:val="18"/>
          <w:szCs w:val="18"/>
        </w:rPr>
        <w:t xml:space="preserve"> </w:t>
      </w:r>
      <w:r w:rsidRPr="00BA028B">
        <w:rPr>
          <w:sz w:val="18"/>
          <w:szCs w:val="18"/>
        </w:rPr>
        <w:t>address</w:t>
      </w:r>
      <w:r w:rsidRPr="00BA028B">
        <w:rPr>
          <w:spacing w:val="3"/>
          <w:sz w:val="18"/>
          <w:szCs w:val="18"/>
        </w:rPr>
        <w:t xml:space="preserve"> </w:t>
      </w:r>
      <w:r w:rsidRPr="00BA028B">
        <w:rPr>
          <w:sz w:val="18"/>
          <w:szCs w:val="18"/>
        </w:rPr>
        <w:t>the</w:t>
      </w:r>
      <w:r w:rsidRPr="00BA028B">
        <w:rPr>
          <w:spacing w:val="6"/>
          <w:sz w:val="18"/>
          <w:szCs w:val="18"/>
        </w:rPr>
        <w:t xml:space="preserve"> </w:t>
      </w:r>
      <w:r w:rsidRPr="00BA028B">
        <w:rPr>
          <w:sz w:val="18"/>
          <w:szCs w:val="18"/>
        </w:rPr>
        <w:t>operational</w:t>
      </w:r>
      <w:r w:rsidRPr="00BA028B">
        <w:rPr>
          <w:spacing w:val="-1"/>
          <w:sz w:val="18"/>
          <w:szCs w:val="18"/>
        </w:rPr>
        <w:t xml:space="preserve"> </w:t>
      </w:r>
      <w:r w:rsidRPr="00BA028B">
        <w:rPr>
          <w:sz w:val="18"/>
          <w:szCs w:val="18"/>
        </w:rPr>
        <w:t>risks</w:t>
      </w:r>
      <w:r w:rsidRPr="00BA028B">
        <w:rPr>
          <w:spacing w:val="3"/>
          <w:sz w:val="18"/>
          <w:szCs w:val="18"/>
        </w:rPr>
        <w:t xml:space="preserve"> </w:t>
      </w:r>
      <w:r w:rsidRPr="00BA028B">
        <w:rPr>
          <w:sz w:val="18"/>
          <w:szCs w:val="18"/>
        </w:rPr>
        <w:t>within</w:t>
      </w:r>
      <w:r w:rsidRPr="00BA028B">
        <w:rPr>
          <w:spacing w:val="5"/>
          <w:sz w:val="18"/>
          <w:szCs w:val="18"/>
        </w:rPr>
        <w:t xml:space="preserve"> </w:t>
      </w:r>
      <w:r w:rsidRPr="00BA028B">
        <w:rPr>
          <w:sz w:val="18"/>
          <w:szCs w:val="18"/>
        </w:rPr>
        <w:t>the</w:t>
      </w:r>
      <w:r w:rsidRPr="00BA028B">
        <w:rPr>
          <w:spacing w:val="8"/>
          <w:sz w:val="18"/>
          <w:szCs w:val="18"/>
        </w:rPr>
        <w:t xml:space="preserve"> </w:t>
      </w:r>
      <w:r w:rsidRPr="00BA028B">
        <w:rPr>
          <w:sz w:val="18"/>
          <w:szCs w:val="18"/>
        </w:rPr>
        <w:t>approved</w:t>
      </w:r>
      <w:r w:rsidRPr="00BA028B">
        <w:rPr>
          <w:spacing w:val="3"/>
          <w:sz w:val="18"/>
          <w:szCs w:val="18"/>
        </w:rPr>
        <w:t xml:space="preserve"> </w:t>
      </w:r>
      <w:r w:rsidRPr="00BA028B">
        <w:rPr>
          <w:sz w:val="18"/>
          <w:szCs w:val="18"/>
        </w:rPr>
        <w:t>parameters. This</w:t>
      </w:r>
      <w:r w:rsidRPr="00BA028B">
        <w:rPr>
          <w:spacing w:val="7"/>
          <w:sz w:val="18"/>
          <w:szCs w:val="18"/>
        </w:rPr>
        <w:t xml:space="preserve"> </w:t>
      </w:r>
      <w:r w:rsidRPr="00BA028B">
        <w:rPr>
          <w:sz w:val="18"/>
          <w:szCs w:val="18"/>
        </w:rPr>
        <w:t>includes:</w:t>
      </w:r>
    </w:p>
    <w:p w14:paraId="618128BD" w14:textId="77777777" w:rsidR="0032292D" w:rsidRPr="00BA028B" w:rsidRDefault="0032292D" w:rsidP="00BA028B">
      <w:pPr>
        <w:pStyle w:val="BodyText"/>
        <w:spacing w:before="1"/>
        <w:ind w:left="709"/>
        <w:jc w:val="both"/>
      </w:pPr>
    </w:p>
    <w:p w14:paraId="3304B314" w14:textId="77777777" w:rsidR="0032292D" w:rsidRPr="00BA028B" w:rsidRDefault="00E32278">
      <w:pPr>
        <w:pStyle w:val="ListParagraph"/>
        <w:numPr>
          <w:ilvl w:val="0"/>
          <w:numId w:val="1"/>
        </w:numPr>
        <w:tabs>
          <w:tab w:val="left" w:pos="462"/>
        </w:tabs>
        <w:spacing w:line="242" w:lineRule="auto"/>
        <w:ind w:left="1418" w:right="1262" w:hanging="284"/>
        <w:jc w:val="both"/>
        <w:rPr>
          <w:sz w:val="18"/>
          <w:szCs w:val="18"/>
        </w:rPr>
      </w:pPr>
      <w:r w:rsidRPr="00BA028B">
        <w:rPr>
          <w:sz w:val="18"/>
          <w:szCs w:val="18"/>
        </w:rPr>
        <w:t>Monitoring</w:t>
      </w:r>
      <w:r w:rsidRPr="00BA028B">
        <w:rPr>
          <w:spacing w:val="7"/>
          <w:sz w:val="18"/>
          <w:szCs w:val="18"/>
        </w:rPr>
        <w:t xml:space="preserve"> </w:t>
      </w:r>
      <w:r w:rsidRPr="00BA028B">
        <w:rPr>
          <w:sz w:val="18"/>
          <w:szCs w:val="18"/>
        </w:rPr>
        <w:t>the</w:t>
      </w:r>
      <w:r w:rsidRPr="00BA028B">
        <w:rPr>
          <w:spacing w:val="7"/>
          <w:sz w:val="18"/>
          <w:szCs w:val="18"/>
        </w:rPr>
        <w:t xml:space="preserve"> </w:t>
      </w:r>
      <w:r w:rsidRPr="00BA028B">
        <w:rPr>
          <w:sz w:val="18"/>
          <w:szCs w:val="18"/>
        </w:rPr>
        <w:t>maturity</w:t>
      </w:r>
      <w:r w:rsidRPr="00BA028B">
        <w:rPr>
          <w:spacing w:val="6"/>
          <w:sz w:val="18"/>
          <w:szCs w:val="18"/>
        </w:rPr>
        <w:t xml:space="preserve"> </w:t>
      </w:r>
      <w:r w:rsidRPr="00BA028B">
        <w:rPr>
          <w:sz w:val="18"/>
          <w:szCs w:val="18"/>
        </w:rPr>
        <w:t>profile</w:t>
      </w:r>
      <w:r w:rsidRPr="00BA028B">
        <w:rPr>
          <w:spacing w:val="5"/>
          <w:sz w:val="18"/>
          <w:szCs w:val="18"/>
        </w:rPr>
        <w:t xml:space="preserve"> </w:t>
      </w:r>
      <w:r w:rsidRPr="00BA028B">
        <w:rPr>
          <w:sz w:val="18"/>
          <w:szCs w:val="18"/>
        </w:rPr>
        <w:t>of</w:t>
      </w:r>
      <w:r w:rsidRPr="00BA028B">
        <w:rPr>
          <w:spacing w:val="7"/>
          <w:sz w:val="18"/>
          <w:szCs w:val="18"/>
        </w:rPr>
        <w:t xml:space="preserve"> </w:t>
      </w:r>
      <w:r w:rsidRPr="00BA028B">
        <w:rPr>
          <w:sz w:val="18"/>
          <w:szCs w:val="18"/>
        </w:rPr>
        <w:t>financial</w:t>
      </w:r>
      <w:r w:rsidRPr="00BA028B">
        <w:rPr>
          <w:spacing w:val="1"/>
          <w:sz w:val="18"/>
          <w:szCs w:val="18"/>
        </w:rPr>
        <w:t xml:space="preserve"> </w:t>
      </w:r>
      <w:r w:rsidRPr="00BA028B">
        <w:rPr>
          <w:sz w:val="18"/>
          <w:szCs w:val="18"/>
        </w:rPr>
        <w:t>liabilities</w:t>
      </w:r>
      <w:r w:rsidRPr="00BA028B">
        <w:rPr>
          <w:spacing w:val="1"/>
          <w:sz w:val="18"/>
          <w:szCs w:val="18"/>
        </w:rPr>
        <w:t xml:space="preserve"> </w:t>
      </w:r>
      <w:r w:rsidRPr="00BA028B">
        <w:rPr>
          <w:sz w:val="18"/>
          <w:szCs w:val="18"/>
        </w:rPr>
        <w:t>and</w:t>
      </w:r>
      <w:r w:rsidRPr="00BA028B">
        <w:rPr>
          <w:spacing w:val="8"/>
          <w:sz w:val="18"/>
          <w:szCs w:val="18"/>
        </w:rPr>
        <w:t xml:space="preserve"> </w:t>
      </w:r>
      <w:r w:rsidRPr="00BA028B">
        <w:rPr>
          <w:sz w:val="18"/>
          <w:szCs w:val="18"/>
        </w:rPr>
        <w:t>amending</w:t>
      </w:r>
      <w:r w:rsidRPr="00BA028B">
        <w:rPr>
          <w:spacing w:val="1"/>
          <w:sz w:val="18"/>
          <w:szCs w:val="18"/>
        </w:rPr>
        <w:t xml:space="preserve"> </w:t>
      </w:r>
      <w:r w:rsidRPr="00BA028B">
        <w:rPr>
          <w:sz w:val="18"/>
          <w:szCs w:val="18"/>
        </w:rPr>
        <w:t>the</w:t>
      </w:r>
      <w:r w:rsidRPr="00BA028B">
        <w:rPr>
          <w:spacing w:val="7"/>
          <w:sz w:val="18"/>
          <w:szCs w:val="18"/>
        </w:rPr>
        <w:t xml:space="preserve"> </w:t>
      </w:r>
      <w:r w:rsidRPr="00BA028B">
        <w:rPr>
          <w:sz w:val="18"/>
          <w:szCs w:val="18"/>
        </w:rPr>
        <w:t>profile</w:t>
      </w:r>
      <w:r w:rsidRPr="00BA028B">
        <w:rPr>
          <w:spacing w:val="5"/>
          <w:sz w:val="18"/>
          <w:szCs w:val="18"/>
        </w:rPr>
        <w:t xml:space="preserve"> </w:t>
      </w:r>
      <w:r w:rsidRPr="00BA028B">
        <w:rPr>
          <w:sz w:val="18"/>
          <w:szCs w:val="18"/>
        </w:rPr>
        <w:t>through</w:t>
      </w:r>
      <w:r w:rsidRPr="00BA028B">
        <w:rPr>
          <w:spacing w:val="5"/>
          <w:sz w:val="18"/>
          <w:szCs w:val="18"/>
        </w:rPr>
        <w:t xml:space="preserve"> </w:t>
      </w:r>
      <w:r w:rsidRPr="00BA028B">
        <w:rPr>
          <w:sz w:val="18"/>
          <w:szCs w:val="18"/>
        </w:rPr>
        <w:t>either</w:t>
      </w:r>
      <w:r w:rsidRPr="00BA028B">
        <w:rPr>
          <w:spacing w:val="6"/>
          <w:sz w:val="18"/>
          <w:szCs w:val="18"/>
        </w:rPr>
        <w:t xml:space="preserve"> </w:t>
      </w:r>
      <w:r w:rsidRPr="00BA028B">
        <w:rPr>
          <w:sz w:val="18"/>
          <w:szCs w:val="18"/>
        </w:rPr>
        <w:t>new</w:t>
      </w:r>
      <w:r w:rsidRPr="00BA028B">
        <w:rPr>
          <w:spacing w:val="6"/>
          <w:sz w:val="18"/>
          <w:szCs w:val="18"/>
        </w:rPr>
        <w:t xml:space="preserve"> </w:t>
      </w:r>
      <w:r w:rsidRPr="00BA028B">
        <w:rPr>
          <w:sz w:val="18"/>
          <w:szCs w:val="18"/>
        </w:rPr>
        <w:t>borrowing</w:t>
      </w:r>
      <w:r w:rsidRPr="00BA028B">
        <w:rPr>
          <w:spacing w:val="7"/>
          <w:sz w:val="18"/>
          <w:szCs w:val="18"/>
        </w:rPr>
        <w:t xml:space="preserve"> </w:t>
      </w:r>
      <w:r w:rsidRPr="00BA028B">
        <w:rPr>
          <w:sz w:val="18"/>
          <w:szCs w:val="18"/>
        </w:rPr>
        <w:t>or</w:t>
      </w:r>
      <w:r w:rsidRPr="00BA028B">
        <w:rPr>
          <w:spacing w:val="8"/>
          <w:sz w:val="18"/>
          <w:szCs w:val="18"/>
        </w:rPr>
        <w:t xml:space="preserve"> </w:t>
      </w:r>
      <w:r w:rsidRPr="00BA028B">
        <w:rPr>
          <w:sz w:val="18"/>
          <w:szCs w:val="18"/>
        </w:rPr>
        <w:t>the</w:t>
      </w:r>
      <w:r w:rsidRPr="00BA028B">
        <w:rPr>
          <w:spacing w:val="7"/>
          <w:sz w:val="18"/>
          <w:szCs w:val="18"/>
        </w:rPr>
        <w:t xml:space="preserve"> </w:t>
      </w:r>
      <w:r w:rsidRPr="00BA028B">
        <w:rPr>
          <w:sz w:val="18"/>
          <w:szCs w:val="18"/>
        </w:rPr>
        <w:t>rescheduling</w:t>
      </w:r>
      <w:r w:rsidRPr="00BA028B">
        <w:rPr>
          <w:spacing w:val="2"/>
          <w:sz w:val="18"/>
          <w:szCs w:val="18"/>
        </w:rPr>
        <w:t xml:space="preserve"> </w:t>
      </w:r>
      <w:r w:rsidRPr="00BA028B">
        <w:rPr>
          <w:sz w:val="18"/>
          <w:szCs w:val="18"/>
        </w:rPr>
        <w:t>of</w:t>
      </w:r>
      <w:r w:rsidRPr="00BA028B">
        <w:rPr>
          <w:spacing w:val="1"/>
          <w:sz w:val="18"/>
          <w:szCs w:val="18"/>
        </w:rPr>
        <w:t xml:space="preserve"> </w:t>
      </w:r>
      <w:r w:rsidRPr="00BA028B">
        <w:rPr>
          <w:sz w:val="18"/>
          <w:szCs w:val="18"/>
        </w:rPr>
        <w:t>the</w:t>
      </w:r>
      <w:r w:rsidRPr="00BA028B">
        <w:rPr>
          <w:spacing w:val="-1"/>
          <w:sz w:val="18"/>
          <w:szCs w:val="18"/>
        </w:rPr>
        <w:t xml:space="preserve"> </w:t>
      </w:r>
      <w:r w:rsidRPr="00BA028B">
        <w:rPr>
          <w:sz w:val="18"/>
          <w:szCs w:val="18"/>
        </w:rPr>
        <w:t>existing</w:t>
      </w:r>
      <w:r w:rsidRPr="00BA028B">
        <w:rPr>
          <w:spacing w:val="-1"/>
          <w:sz w:val="18"/>
          <w:szCs w:val="18"/>
        </w:rPr>
        <w:t xml:space="preserve"> </w:t>
      </w:r>
      <w:r w:rsidRPr="00BA028B">
        <w:rPr>
          <w:sz w:val="18"/>
          <w:szCs w:val="18"/>
        </w:rPr>
        <w:t>debt;</w:t>
      </w:r>
      <w:r w:rsidRPr="00BA028B">
        <w:rPr>
          <w:spacing w:val="-1"/>
          <w:sz w:val="18"/>
          <w:szCs w:val="18"/>
        </w:rPr>
        <w:t xml:space="preserve"> </w:t>
      </w:r>
      <w:r w:rsidRPr="00BA028B">
        <w:rPr>
          <w:sz w:val="18"/>
          <w:szCs w:val="18"/>
        </w:rPr>
        <w:t>and</w:t>
      </w:r>
    </w:p>
    <w:p w14:paraId="5A0EE973" w14:textId="77777777" w:rsidR="0032292D" w:rsidRPr="00BA028B" w:rsidRDefault="00E32278">
      <w:pPr>
        <w:pStyle w:val="ListParagraph"/>
        <w:numPr>
          <w:ilvl w:val="0"/>
          <w:numId w:val="1"/>
        </w:numPr>
        <w:tabs>
          <w:tab w:val="left" w:pos="501"/>
        </w:tabs>
        <w:spacing w:line="242" w:lineRule="auto"/>
        <w:ind w:left="1418" w:right="1337" w:hanging="284"/>
        <w:jc w:val="both"/>
        <w:rPr>
          <w:sz w:val="18"/>
          <w:szCs w:val="18"/>
        </w:rPr>
      </w:pPr>
      <w:r w:rsidRPr="00BA028B">
        <w:rPr>
          <w:sz w:val="18"/>
          <w:szCs w:val="18"/>
        </w:rPr>
        <w:t>Monitoring</w:t>
      </w:r>
      <w:r w:rsidRPr="00BA028B">
        <w:rPr>
          <w:spacing w:val="6"/>
          <w:sz w:val="18"/>
          <w:szCs w:val="18"/>
        </w:rPr>
        <w:t xml:space="preserve"> </w:t>
      </w:r>
      <w:r w:rsidRPr="00BA028B">
        <w:rPr>
          <w:sz w:val="18"/>
          <w:szCs w:val="18"/>
        </w:rPr>
        <w:t>the</w:t>
      </w:r>
      <w:r w:rsidRPr="00BA028B">
        <w:rPr>
          <w:spacing w:val="6"/>
          <w:sz w:val="18"/>
          <w:szCs w:val="18"/>
        </w:rPr>
        <w:t xml:space="preserve"> </w:t>
      </w:r>
      <w:r w:rsidRPr="00BA028B">
        <w:rPr>
          <w:sz w:val="18"/>
          <w:szCs w:val="18"/>
        </w:rPr>
        <w:t>maturity</w:t>
      </w:r>
      <w:r w:rsidRPr="00BA028B">
        <w:rPr>
          <w:spacing w:val="5"/>
          <w:sz w:val="18"/>
          <w:szCs w:val="18"/>
        </w:rPr>
        <w:t xml:space="preserve"> </w:t>
      </w:r>
      <w:r w:rsidRPr="00BA028B">
        <w:rPr>
          <w:sz w:val="18"/>
          <w:szCs w:val="18"/>
        </w:rPr>
        <w:t>profile</w:t>
      </w:r>
      <w:r w:rsidRPr="00BA028B">
        <w:rPr>
          <w:spacing w:val="4"/>
          <w:sz w:val="18"/>
          <w:szCs w:val="18"/>
        </w:rPr>
        <w:t xml:space="preserve"> </w:t>
      </w:r>
      <w:r w:rsidRPr="00BA028B">
        <w:rPr>
          <w:sz w:val="18"/>
          <w:szCs w:val="18"/>
        </w:rPr>
        <w:t>of</w:t>
      </w:r>
      <w:r w:rsidRPr="00BA028B">
        <w:rPr>
          <w:spacing w:val="6"/>
          <w:sz w:val="18"/>
          <w:szCs w:val="18"/>
        </w:rPr>
        <w:t xml:space="preserve"> </w:t>
      </w:r>
      <w:r w:rsidRPr="00BA028B">
        <w:rPr>
          <w:sz w:val="18"/>
          <w:szCs w:val="18"/>
        </w:rPr>
        <w:t>investments</w:t>
      </w:r>
      <w:r w:rsidRPr="00BA028B">
        <w:rPr>
          <w:spacing w:val="1"/>
          <w:sz w:val="18"/>
          <w:szCs w:val="18"/>
        </w:rPr>
        <w:t xml:space="preserve"> </w:t>
      </w:r>
      <w:r w:rsidRPr="00BA028B">
        <w:rPr>
          <w:sz w:val="18"/>
          <w:szCs w:val="18"/>
        </w:rPr>
        <w:t>to</w:t>
      </w:r>
      <w:r w:rsidRPr="00BA028B">
        <w:rPr>
          <w:spacing w:val="8"/>
          <w:sz w:val="18"/>
          <w:szCs w:val="18"/>
        </w:rPr>
        <w:t xml:space="preserve"> </w:t>
      </w:r>
      <w:r w:rsidRPr="00BA028B">
        <w:rPr>
          <w:sz w:val="18"/>
          <w:szCs w:val="18"/>
        </w:rPr>
        <w:t>ensure</w:t>
      </w:r>
      <w:r w:rsidRPr="00BA028B">
        <w:rPr>
          <w:spacing w:val="6"/>
          <w:sz w:val="18"/>
          <w:szCs w:val="18"/>
        </w:rPr>
        <w:t xml:space="preserve"> </w:t>
      </w:r>
      <w:r w:rsidRPr="00BA028B">
        <w:rPr>
          <w:sz w:val="18"/>
          <w:szCs w:val="18"/>
        </w:rPr>
        <w:t>sufficient</w:t>
      </w:r>
      <w:r w:rsidRPr="00BA028B">
        <w:rPr>
          <w:spacing w:val="-2"/>
          <w:sz w:val="18"/>
          <w:szCs w:val="18"/>
        </w:rPr>
        <w:t xml:space="preserve"> </w:t>
      </w:r>
      <w:r w:rsidRPr="00BA028B">
        <w:rPr>
          <w:sz w:val="18"/>
          <w:szCs w:val="18"/>
        </w:rPr>
        <w:t>liquidity</w:t>
      </w:r>
      <w:r w:rsidRPr="00BA028B">
        <w:rPr>
          <w:spacing w:val="3"/>
          <w:sz w:val="18"/>
          <w:szCs w:val="18"/>
        </w:rPr>
        <w:t xml:space="preserve"> </w:t>
      </w:r>
      <w:r w:rsidRPr="00BA028B">
        <w:rPr>
          <w:sz w:val="18"/>
          <w:szCs w:val="18"/>
        </w:rPr>
        <w:t>is</w:t>
      </w:r>
      <w:r w:rsidRPr="00BA028B">
        <w:rPr>
          <w:spacing w:val="6"/>
          <w:sz w:val="18"/>
          <w:szCs w:val="18"/>
        </w:rPr>
        <w:t xml:space="preserve"> </w:t>
      </w:r>
      <w:r w:rsidRPr="00BA028B">
        <w:rPr>
          <w:sz w:val="18"/>
          <w:szCs w:val="18"/>
        </w:rPr>
        <w:t>available</w:t>
      </w:r>
      <w:r w:rsidRPr="00BA028B">
        <w:rPr>
          <w:spacing w:val="4"/>
          <w:sz w:val="18"/>
          <w:szCs w:val="18"/>
        </w:rPr>
        <w:t xml:space="preserve"> </w:t>
      </w:r>
      <w:r w:rsidRPr="00BA028B">
        <w:rPr>
          <w:sz w:val="18"/>
          <w:szCs w:val="18"/>
        </w:rPr>
        <w:t>for</w:t>
      </w:r>
      <w:r w:rsidRPr="00BA028B">
        <w:rPr>
          <w:spacing w:val="7"/>
          <w:sz w:val="18"/>
          <w:szCs w:val="18"/>
        </w:rPr>
        <w:t xml:space="preserve"> </w:t>
      </w:r>
      <w:r w:rsidRPr="00BA028B">
        <w:rPr>
          <w:sz w:val="18"/>
          <w:szCs w:val="18"/>
        </w:rPr>
        <w:t>the</w:t>
      </w:r>
      <w:r w:rsidRPr="00BA028B">
        <w:rPr>
          <w:spacing w:val="6"/>
          <w:sz w:val="18"/>
          <w:szCs w:val="18"/>
        </w:rPr>
        <w:t xml:space="preserve"> </w:t>
      </w:r>
      <w:r w:rsidRPr="00BA028B">
        <w:rPr>
          <w:sz w:val="18"/>
          <w:szCs w:val="18"/>
        </w:rPr>
        <w:t>PCC</w:t>
      </w:r>
      <w:r w:rsidRPr="00BA028B">
        <w:rPr>
          <w:spacing w:val="6"/>
          <w:sz w:val="18"/>
          <w:szCs w:val="18"/>
        </w:rPr>
        <w:t xml:space="preserve"> </w:t>
      </w:r>
      <w:r w:rsidRPr="00BA028B">
        <w:rPr>
          <w:sz w:val="18"/>
          <w:szCs w:val="18"/>
        </w:rPr>
        <w:t>Group’s</w:t>
      </w:r>
      <w:r w:rsidRPr="00BA028B">
        <w:rPr>
          <w:spacing w:val="4"/>
          <w:sz w:val="18"/>
          <w:szCs w:val="18"/>
        </w:rPr>
        <w:t xml:space="preserve"> </w:t>
      </w:r>
      <w:r w:rsidRPr="00BA028B">
        <w:rPr>
          <w:sz w:val="18"/>
          <w:szCs w:val="18"/>
        </w:rPr>
        <w:t>day</w:t>
      </w:r>
      <w:r w:rsidR="00784C0B" w:rsidRPr="00BA028B">
        <w:rPr>
          <w:spacing w:val="6"/>
          <w:sz w:val="18"/>
          <w:szCs w:val="18"/>
        </w:rPr>
        <w:t>-</w:t>
      </w:r>
      <w:r w:rsidRPr="00BA028B">
        <w:rPr>
          <w:sz w:val="18"/>
          <w:szCs w:val="18"/>
        </w:rPr>
        <w:t>to</w:t>
      </w:r>
      <w:r w:rsidR="00784C0B" w:rsidRPr="00BA028B">
        <w:rPr>
          <w:sz w:val="18"/>
          <w:szCs w:val="18"/>
        </w:rPr>
        <w:t>-</w:t>
      </w:r>
      <w:r w:rsidRPr="00BA028B">
        <w:rPr>
          <w:sz w:val="18"/>
          <w:szCs w:val="18"/>
        </w:rPr>
        <w:t>day</w:t>
      </w:r>
      <w:r w:rsidRPr="00BA028B">
        <w:rPr>
          <w:spacing w:val="7"/>
          <w:sz w:val="18"/>
          <w:szCs w:val="18"/>
        </w:rPr>
        <w:t xml:space="preserve"> </w:t>
      </w:r>
      <w:r w:rsidRPr="00BA028B">
        <w:rPr>
          <w:sz w:val="18"/>
          <w:szCs w:val="18"/>
        </w:rPr>
        <w:t>cash</w:t>
      </w:r>
      <w:r w:rsidRPr="00BA028B">
        <w:rPr>
          <w:spacing w:val="3"/>
          <w:sz w:val="18"/>
          <w:szCs w:val="18"/>
        </w:rPr>
        <w:t xml:space="preserve"> </w:t>
      </w:r>
      <w:r w:rsidRPr="00BA028B">
        <w:rPr>
          <w:sz w:val="18"/>
          <w:szCs w:val="18"/>
        </w:rPr>
        <w:t>flow</w:t>
      </w:r>
      <w:r w:rsidRPr="00BA028B">
        <w:rPr>
          <w:spacing w:val="1"/>
          <w:sz w:val="18"/>
          <w:szCs w:val="18"/>
        </w:rPr>
        <w:t xml:space="preserve"> </w:t>
      </w:r>
      <w:r w:rsidRPr="00BA028B">
        <w:rPr>
          <w:sz w:val="18"/>
          <w:szCs w:val="18"/>
        </w:rPr>
        <w:t>needs.</w:t>
      </w:r>
    </w:p>
    <w:p w14:paraId="091ECE40" w14:textId="77777777" w:rsidR="0032292D" w:rsidRPr="00BA028B" w:rsidRDefault="0032292D" w:rsidP="00BA028B">
      <w:pPr>
        <w:pStyle w:val="BodyText"/>
        <w:spacing w:before="4"/>
        <w:ind w:left="1418" w:hanging="284"/>
        <w:jc w:val="both"/>
      </w:pPr>
    </w:p>
    <w:p w14:paraId="1DE665E3" w14:textId="5A672A9A" w:rsidR="0032292D" w:rsidRPr="00BA028B" w:rsidRDefault="00E32278" w:rsidP="007C4DD0">
      <w:pPr>
        <w:ind w:left="709" w:right="1040"/>
        <w:jc w:val="both"/>
        <w:rPr>
          <w:sz w:val="18"/>
          <w:szCs w:val="18"/>
        </w:rPr>
      </w:pPr>
      <w:r w:rsidRPr="00BA028B">
        <w:rPr>
          <w:sz w:val="18"/>
          <w:szCs w:val="18"/>
        </w:rPr>
        <w:t>The</w:t>
      </w:r>
      <w:r w:rsidRPr="00BA028B">
        <w:rPr>
          <w:spacing w:val="8"/>
          <w:sz w:val="18"/>
          <w:szCs w:val="18"/>
        </w:rPr>
        <w:t xml:space="preserve"> </w:t>
      </w:r>
      <w:r w:rsidRPr="00BA028B">
        <w:rPr>
          <w:sz w:val="18"/>
          <w:szCs w:val="18"/>
        </w:rPr>
        <w:t>PCC</w:t>
      </w:r>
      <w:r w:rsidRPr="00BA028B">
        <w:rPr>
          <w:spacing w:val="7"/>
          <w:sz w:val="18"/>
          <w:szCs w:val="18"/>
        </w:rPr>
        <w:t xml:space="preserve"> </w:t>
      </w:r>
      <w:r w:rsidRPr="00BA028B">
        <w:rPr>
          <w:sz w:val="18"/>
          <w:szCs w:val="18"/>
        </w:rPr>
        <w:t>group</w:t>
      </w:r>
      <w:r w:rsidRPr="00BA028B">
        <w:rPr>
          <w:spacing w:val="6"/>
          <w:sz w:val="18"/>
          <w:szCs w:val="18"/>
        </w:rPr>
        <w:t xml:space="preserve"> </w:t>
      </w:r>
      <w:r w:rsidRPr="00BA028B">
        <w:rPr>
          <w:sz w:val="18"/>
          <w:szCs w:val="18"/>
        </w:rPr>
        <w:t>has</w:t>
      </w:r>
      <w:r w:rsidRPr="00BA028B">
        <w:rPr>
          <w:spacing w:val="6"/>
          <w:sz w:val="18"/>
          <w:szCs w:val="18"/>
        </w:rPr>
        <w:t xml:space="preserve"> </w:t>
      </w:r>
      <w:r w:rsidRPr="00BA028B">
        <w:rPr>
          <w:sz w:val="18"/>
          <w:szCs w:val="18"/>
        </w:rPr>
        <w:t>£nil</w:t>
      </w:r>
      <w:r w:rsidRPr="00BA028B">
        <w:rPr>
          <w:spacing w:val="3"/>
          <w:sz w:val="18"/>
          <w:szCs w:val="18"/>
        </w:rPr>
        <w:t xml:space="preserve"> </w:t>
      </w:r>
      <w:r w:rsidRPr="00BA028B">
        <w:rPr>
          <w:sz w:val="18"/>
          <w:szCs w:val="18"/>
        </w:rPr>
        <w:t>(202</w:t>
      </w:r>
      <w:r w:rsidR="00BA028B">
        <w:rPr>
          <w:sz w:val="18"/>
          <w:szCs w:val="18"/>
        </w:rPr>
        <w:t>1</w:t>
      </w:r>
      <w:r w:rsidRPr="00BA028B">
        <w:rPr>
          <w:sz w:val="18"/>
          <w:szCs w:val="18"/>
        </w:rPr>
        <w:t>/2</w:t>
      </w:r>
      <w:r w:rsidR="00BA028B">
        <w:rPr>
          <w:sz w:val="18"/>
          <w:szCs w:val="18"/>
        </w:rPr>
        <w:t>2</w:t>
      </w:r>
      <w:r w:rsidRPr="00BA028B">
        <w:rPr>
          <w:sz w:val="18"/>
          <w:szCs w:val="18"/>
        </w:rPr>
        <w:t>-:£nil) financial</w:t>
      </w:r>
      <w:r w:rsidRPr="00BA028B">
        <w:rPr>
          <w:spacing w:val="2"/>
          <w:sz w:val="18"/>
          <w:szCs w:val="18"/>
        </w:rPr>
        <w:t xml:space="preserve"> </w:t>
      </w:r>
      <w:r w:rsidRPr="00BA028B">
        <w:rPr>
          <w:sz w:val="18"/>
          <w:szCs w:val="18"/>
        </w:rPr>
        <w:t>liabilities</w:t>
      </w:r>
      <w:r w:rsidRPr="00BA028B">
        <w:rPr>
          <w:spacing w:val="-1"/>
          <w:sz w:val="18"/>
          <w:szCs w:val="18"/>
        </w:rPr>
        <w:t xml:space="preserve"> </w:t>
      </w:r>
      <w:r w:rsidRPr="00BA028B">
        <w:rPr>
          <w:sz w:val="18"/>
          <w:szCs w:val="18"/>
        </w:rPr>
        <w:t>with</w:t>
      </w:r>
      <w:r w:rsidRPr="00BA028B">
        <w:rPr>
          <w:spacing w:val="9"/>
          <w:sz w:val="18"/>
          <w:szCs w:val="18"/>
        </w:rPr>
        <w:t xml:space="preserve"> </w:t>
      </w:r>
      <w:r w:rsidRPr="00BA028B">
        <w:rPr>
          <w:sz w:val="18"/>
          <w:szCs w:val="18"/>
        </w:rPr>
        <w:t>a</w:t>
      </w:r>
      <w:r w:rsidRPr="00BA028B">
        <w:rPr>
          <w:spacing w:val="10"/>
          <w:sz w:val="18"/>
          <w:szCs w:val="18"/>
        </w:rPr>
        <w:t xml:space="preserve"> </w:t>
      </w:r>
      <w:r w:rsidRPr="00BA028B">
        <w:rPr>
          <w:sz w:val="18"/>
          <w:szCs w:val="18"/>
        </w:rPr>
        <w:t>maturity</w:t>
      </w:r>
      <w:r w:rsidRPr="00BA028B">
        <w:rPr>
          <w:spacing w:val="1"/>
          <w:sz w:val="18"/>
          <w:szCs w:val="18"/>
        </w:rPr>
        <w:t xml:space="preserve"> </w:t>
      </w:r>
      <w:r w:rsidRPr="00BA028B">
        <w:rPr>
          <w:sz w:val="18"/>
          <w:szCs w:val="18"/>
        </w:rPr>
        <w:t>of</w:t>
      </w:r>
      <w:r w:rsidRPr="00BA028B">
        <w:rPr>
          <w:spacing w:val="9"/>
          <w:sz w:val="18"/>
          <w:szCs w:val="18"/>
        </w:rPr>
        <w:t xml:space="preserve"> </w:t>
      </w:r>
      <w:r w:rsidRPr="00BA028B">
        <w:rPr>
          <w:sz w:val="18"/>
          <w:szCs w:val="18"/>
        </w:rPr>
        <w:t>greater</w:t>
      </w:r>
      <w:r w:rsidRPr="00BA028B">
        <w:rPr>
          <w:spacing w:val="2"/>
          <w:sz w:val="18"/>
          <w:szCs w:val="18"/>
        </w:rPr>
        <w:t xml:space="preserve"> </w:t>
      </w:r>
      <w:r w:rsidRPr="00BA028B">
        <w:rPr>
          <w:sz w:val="18"/>
          <w:szCs w:val="18"/>
        </w:rPr>
        <w:t>than</w:t>
      </w:r>
      <w:r w:rsidRPr="00BA028B">
        <w:rPr>
          <w:spacing w:val="6"/>
          <w:sz w:val="18"/>
          <w:szCs w:val="18"/>
        </w:rPr>
        <w:t xml:space="preserve"> </w:t>
      </w:r>
      <w:r w:rsidRPr="00BA028B">
        <w:rPr>
          <w:sz w:val="18"/>
          <w:szCs w:val="18"/>
        </w:rPr>
        <w:t>one</w:t>
      </w:r>
      <w:r w:rsidRPr="00BA028B">
        <w:rPr>
          <w:spacing w:val="6"/>
          <w:sz w:val="18"/>
          <w:szCs w:val="18"/>
        </w:rPr>
        <w:t xml:space="preserve"> </w:t>
      </w:r>
      <w:r w:rsidRPr="00BA028B">
        <w:rPr>
          <w:sz w:val="18"/>
          <w:szCs w:val="18"/>
        </w:rPr>
        <w:t>year.</w:t>
      </w:r>
      <w:r w:rsidR="007C4DD0">
        <w:rPr>
          <w:sz w:val="18"/>
          <w:szCs w:val="18"/>
        </w:rPr>
        <w:t xml:space="preserve"> </w:t>
      </w:r>
      <w:r w:rsidRPr="00BA028B">
        <w:rPr>
          <w:sz w:val="18"/>
          <w:szCs w:val="18"/>
        </w:rPr>
        <w:t>All</w:t>
      </w:r>
      <w:r w:rsidRPr="00BA028B">
        <w:rPr>
          <w:spacing w:val="3"/>
          <w:sz w:val="18"/>
          <w:szCs w:val="18"/>
        </w:rPr>
        <w:t xml:space="preserve"> </w:t>
      </w:r>
      <w:r w:rsidRPr="00BA028B">
        <w:rPr>
          <w:sz w:val="18"/>
          <w:szCs w:val="18"/>
        </w:rPr>
        <w:t>trade</w:t>
      </w:r>
      <w:r w:rsidRPr="00BA028B">
        <w:rPr>
          <w:spacing w:val="4"/>
          <w:sz w:val="18"/>
          <w:szCs w:val="18"/>
        </w:rPr>
        <w:t xml:space="preserve"> </w:t>
      </w:r>
      <w:r w:rsidRPr="00BA028B">
        <w:rPr>
          <w:sz w:val="18"/>
          <w:szCs w:val="18"/>
        </w:rPr>
        <w:t>and</w:t>
      </w:r>
      <w:r w:rsidRPr="00BA028B">
        <w:rPr>
          <w:spacing w:val="4"/>
          <w:sz w:val="18"/>
          <w:szCs w:val="18"/>
        </w:rPr>
        <w:t xml:space="preserve"> </w:t>
      </w:r>
      <w:r w:rsidRPr="00BA028B">
        <w:rPr>
          <w:sz w:val="18"/>
          <w:szCs w:val="18"/>
        </w:rPr>
        <w:t>other</w:t>
      </w:r>
      <w:r w:rsidRPr="00BA028B">
        <w:rPr>
          <w:spacing w:val="3"/>
          <w:sz w:val="18"/>
          <w:szCs w:val="18"/>
        </w:rPr>
        <w:t xml:space="preserve"> </w:t>
      </w:r>
      <w:r w:rsidRPr="00BA028B">
        <w:rPr>
          <w:sz w:val="18"/>
          <w:szCs w:val="18"/>
        </w:rPr>
        <w:t>payables</w:t>
      </w:r>
      <w:r w:rsidRPr="00BA028B">
        <w:rPr>
          <w:spacing w:val="2"/>
          <w:sz w:val="18"/>
          <w:szCs w:val="18"/>
        </w:rPr>
        <w:t xml:space="preserve"> </w:t>
      </w:r>
      <w:r w:rsidRPr="00BA028B">
        <w:rPr>
          <w:sz w:val="18"/>
          <w:szCs w:val="18"/>
        </w:rPr>
        <w:t>are</w:t>
      </w:r>
      <w:r w:rsidRPr="00BA028B">
        <w:rPr>
          <w:spacing w:val="4"/>
          <w:sz w:val="18"/>
          <w:szCs w:val="18"/>
        </w:rPr>
        <w:t xml:space="preserve"> </w:t>
      </w:r>
      <w:r w:rsidRPr="00BA028B">
        <w:rPr>
          <w:sz w:val="18"/>
          <w:szCs w:val="18"/>
        </w:rPr>
        <w:t>due</w:t>
      </w:r>
      <w:r w:rsidRPr="00BA028B">
        <w:rPr>
          <w:spacing w:val="4"/>
          <w:sz w:val="18"/>
          <w:szCs w:val="18"/>
        </w:rPr>
        <w:t xml:space="preserve"> </w:t>
      </w:r>
      <w:r w:rsidRPr="00BA028B">
        <w:rPr>
          <w:sz w:val="18"/>
          <w:szCs w:val="18"/>
        </w:rPr>
        <w:t>to</w:t>
      </w:r>
      <w:r w:rsidRPr="00BA028B">
        <w:rPr>
          <w:spacing w:val="5"/>
          <w:sz w:val="18"/>
          <w:szCs w:val="18"/>
        </w:rPr>
        <w:t xml:space="preserve"> </w:t>
      </w:r>
      <w:r w:rsidRPr="00BA028B">
        <w:rPr>
          <w:sz w:val="18"/>
          <w:szCs w:val="18"/>
        </w:rPr>
        <w:t>be</w:t>
      </w:r>
      <w:r w:rsidRPr="00BA028B">
        <w:rPr>
          <w:spacing w:val="6"/>
          <w:sz w:val="18"/>
          <w:szCs w:val="18"/>
        </w:rPr>
        <w:t xml:space="preserve"> </w:t>
      </w:r>
      <w:r w:rsidRPr="00BA028B">
        <w:rPr>
          <w:sz w:val="18"/>
          <w:szCs w:val="18"/>
        </w:rPr>
        <w:t>paid</w:t>
      </w:r>
      <w:r w:rsidRPr="00BA028B">
        <w:rPr>
          <w:spacing w:val="1"/>
          <w:sz w:val="18"/>
          <w:szCs w:val="18"/>
        </w:rPr>
        <w:t xml:space="preserve"> </w:t>
      </w:r>
      <w:r w:rsidRPr="00BA028B">
        <w:rPr>
          <w:sz w:val="18"/>
          <w:szCs w:val="18"/>
        </w:rPr>
        <w:t>in</w:t>
      </w:r>
      <w:r w:rsidRPr="00BA028B">
        <w:rPr>
          <w:spacing w:val="4"/>
          <w:sz w:val="18"/>
          <w:szCs w:val="18"/>
        </w:rPr>
        <w:t xml:space="preserve"> </w:t>
      </w:r>
      <w:r w:rsidRPr="00BA028B">
        <w:rPr>
          <w:sz w:val="18"/>
          <w:szCs w:val="18"/>
        </w:rPr>
        <w:t>less</w:t>
      </w:r>
      <w:r w:rsidRPr="00BA028B">
        <w:rPr>
          <w:spacing w:val="4"/>
          <w:sz w:val="18"/>
          <w:szCs w:val="18"/>
        </w:rPr>
        <w:t xml:space="preserve"> </w:t>
      </w:r>
      <w:r w:rsidRPr="00BA028B">
        <w:rPr>
          <w:sz w:val="18"/>
          <w:szCs w:val="18"/>
        </w:rPr>
        <w:t>than</w:t>
      </w:r>
      <w:r w:rsidRPr="00BA028B">
        <w:rPr>
          <w:spacing w:val="2"/>
          <w:sz w:val="18"/>
          <w:szCs w:val="18"/>
        </w:rPr>
        <w:t xml:space="preserve"> </w:t>
      </w:r>
      <w:r w:rsidRPr="00BA028B">
        <w:rPr>
          <w:sz w:val="18"/>
          <w:szCs w:val="18"/>
        </w:rPr>
        <w:t>one</w:t>
      </w:r>
      <w:r w:rsidRPr="00BA028B">
        <w:rPr>
          <w:spacing w:val="4"/>
          <w:sz w:val="18"/>
          <w:szCs w:val="18"/>
        </w:rPr>
        <w:t xml:space="preserve"> </w:t>
      </w:r>
      <w:r w:rsidRPr="00BA028B">
        <w:rPr>
          <w:sz w:val="18"/>
          <w:szCs w:val="18"/>
        </w:rPr>
        <w:t>year.</w:t>
      </w:r>
      <w:r w:rsidRPr="00BA028B">
        <w:rPr>
          <w:spacing w:val="14"/>
          <w:sz w:val="18"/>
          <w:szCs w:val="18"/>
        </w:rPr>
        <w:t xml:space="preserve"> </w:t>
      </w:r>
      <w:r w:rsidRPr="00BA028B">
        <w:rPr>
          <w:sz w:val="18"/>
          <w:szCs w:val="18"/>
        </w:rPr>
        <w:t>In</w:t>
      </w:r>
      <w:r w:rsidRPr="00BA028B">
        <w:rPr>
          <w:spacing w:val="4"/>
          <w:sz w:val="18"/>
          <w:szCs w:val="18"/>
        </w:rPr>
        <w:t xml:space="preserve"> </w:t>
      </w:r>
      <w:r w:rsidRPr="00BA028B">
        <w:rPr>
          <w:sz w:val="18"/>
          <w:szCs w:val="18"/>
        </w:rPr>
        <w:t>addition</w:t>
      </w:r>
      <w:r w:rsidRPr="00BA028B">
        <w:rPr>
          <w:spacing w:val="1"/>
          <w:sz w:val="18"/>
          <w:szCs w:val="18"/>
        </w:rPr>
        <w:t xml:space="preserve"> </w:t>
      </w:r>
      <w:r w:rsidRPr="00BA028B">
        <w:rPr>
          <w:sz w:val="18"/>
          <w:szCs w:val="18"/>
        </w:rPr>
        <w:t>all</w:t>
      </w:r>
      <w:r w:rsidRPr="00BA028B">
        <w:rPr>
          <w:spacing w:val="1"/>
          <w:sz w:val="18"/>
          <w:szCs w:val="18"/>
        </w:rPr>
        <w:t xml:space="preserve"> </w:t>
      </w:r>
      <w:r w:rsidRPr="00BA028B">
        <w:rPr>
          <w:sz w:val="18"/>
          <w:szCs w:val="18"/>
        </w:rPr>
        <w:t>Financial</w:t>
      </w:r>
      <w:r w:rsidRPr="00BA028B">
        <w:rPr>
          <w:spacing w:val="-2"/>
          <w:sz w:val="18"/>
          <w:szCs w:val="18"/>
        </w:rPr>
        <w:t xml:space="preserve"> </w:t>
      </w:r>
      <w:r w:rsidRPr="00BA028B">
        <w:rPr>
          <w:sz w:val="18"/>
          <w:szCs w:val="18"/>
        </w:rPr>
        <w:t>Assets</w:t>
      </w:r>
      <w:r w:rsidRPr="00BA028B">
        <w:rPr>
          <w:spacing w:val="2"/>
          <w:sz w:val="18"/>
          <w:szCs w:val="18"/>
        </w:rPr>
        <w:t xml:space="preserve"> </w:t>
      </w:r>
      <w:r w:rsidRPr="00BA028B">
        <w:rPr>
          <w:sz w:val="18"/>
          <w:szCs w:val="18"/>
        </w:rPr>
        <w:t>are</w:t>
      </w:r>
      <w:r w:rsidRPr="00BA028B">
        <w:rPr>
          <w:spacing w:val="6"/>
          <w:sz w:val="18"/>
          <w:szCs w:val="18"/>
        </w:rPr>
        <w:t xml:space="preserve"> </w:t>
      </w:r>
      <w:r w:rsidRPr="00BA028B">
        <w:rPr>
          <w:sz w:val="18"/>
          <w:szCs w:val="18"/>
        </w:rPr>
        <w:t>due</w:t>
      </w:r>
      <w:r w:rsidRPr="00BA028B">
        <w:rPr>
          <w:spacing w:val="4"/>
          <w:sz w:val="18"/>
          <w:szCs w:val="18"/>
        </w:rPr>
        <w:t xml:space="preserve"> </w:t>
      </w:r>
      <w:r w:rsidRPr="00BA028B">
        <w:rPr>
          <w:sz w:val="18"/>
          <w:szCs w:val="18"/>
        </w:rPr>
        <w:t>to</w:t>
      </w:r>
      <w:r w:rsidRPr="00BA028B">
        <w:rPr>
          <w:spacing w:val="5"/>
          <w:sz w:val="18"/>
          <w:szCs w:val="18"/>
        </w:rPr>
        <w:t xml:space="preserve"> </w:t>
      </w:r>
      <w:r w:rsidRPr="00BA028B">
        <w:rPr>
          <w:sz w:val="18"/>
          <w:szCs w:val="18"/>
        </w:rPr>
        <w:t>be</w:t>
      </w:r>
      <w:r w:rsidRPr="00BA028B">
        <w:rPr>
          <w:spacing w:val="4"/>
          <w:sz w:val="18"/>
          <w:szCs w:val="18"/>
        </w:rPr>
        <w:t xml:space="preserve"> </w:t>
      </w:r>
      <w:r w:rsidRPr="00BA028B">
        <w:rPr>
          <w:sz w:val="18"/>
          <w:szCs w:val="18"/>
        </w:rPr>
        <w:t>repaid</w:t>
      </w:r>
      <w:r w:rsidRPr="00BA028B">
        <w:rPr>
          <w:spacing w:val="11"/>
          <w:sz w:val="18"/>
          <w:szCs w:val="18"/>
        </w:rPr>
        <w:t xml:space="preserve"> </w:t>
      </w:r>
      <w:r w:rsidRPr="00BA028B">
        <w:rPr>
          <w:sz w:val="18"/>
          <w:szCs w:val="18"/>
        </w:rPr>
        <w:t>in</w:t>
      </w:r>
      <w:r w:rsidRPr="00BA028B">
        <w:rPr>
          <w:spacing w:val="7"/>
          <w:sz w:val="18"/>
          <w:szCs w:val="18"/>
        </w:rPr>
        <w:t xml:space="preserve"> </w:t>
      </w:r>
      <w:r w:rsidRPr="00BA028B">
        <w:rPr>
          <w:sz w:val="18"/>
          <w:szCs w:val="18"/>
        </w:rPr>
        <w:t>less</w:t>
      </w:r>
      <w:r w:rsidRPr="00BA028B">
        <w:rPr>
          <w:spacing w:val="1"/>
          <w:sz w:val="18"/>
          <w:szCs w:val="18"/>
        </w:rPr>
        <w:t xml:space="preserve"> </w:t>
      </w:r>
      <w:r w:rsidRPr="00BA028B">
        <w:rPr>
          <w:sz w:val="18"/>
          <w:szCs w:val="18"/>
        </w:rPr>
        <w:t>than</w:t>
      </w:r>
      <w:r w:rsidRPr="00BA028B">
        <w:rPr>
          <w:spacing w:val="1"/>
          <w:sz w:val="18"/>
          <w:szCs w:val="18"/>
        </w:rPr>
        <w:t xml:space="preserve"> </w:t>
      </w:r>
      <w:r w:rsidRPr="00BA028B">
        <w:rPr>
          <w:sz w:val="18"/>
          <w:szCs w:val="18"/>
        </w:rPr>
        <w:t>one</w:t>
      </w:r>
      <w:r w:rsidRPr="00BA028B">
        <w:rPr>
          <w:spacing w:val="-1"/>
          <w:sz w:val="18"/>
          <w:szCs w:val="18"/>
        </w:rPr>
        <w:t xml:space="preserve"> </w:t>
      </w:r>
      <w:r w:rsidRPr="00BA028B">
        <w:rPr>
          <w:sz w:val="18"/>
          <w:szCs w:val="18"/>
        </w:rPr>
        <w:t>year. For</w:t>
      </w:r>
      <w:r w:rsidRPr="00BA028B">
        <w:rPr>
          <w:spacing w:val="1"/>
          <w:sz w:val="18"/>
          <w:szCs w:val="18"/>
        </w:rPr>
        <w:t xml:space="preserve"> </w:t>
      </w:r>
      <w:r w:rsidRPr="00BA028B">
        <w:rPr>
          <w:sz w:val="18"/>
          <w:szCs w:val="18"/>
        </w:rPr>
        <w:t>further</w:t>
      </w:r>
      <w:r w:rsidRPr="00BA028B">
        <w:rPr>
          <w:spacing w:val="-4"/>
          <w:sz w:val="18"/>
          <w:szCs w:val="18"/>
        </w:rPr>
        <w:t xml:space="preserve"> </w:t>
      </w:r>
      <w:r w:rsidRPr="00BA028B">
        <w:rPr>
          <w:sz w:val="18"/>
          <w:szCs w:val="18"/>
        </w:rPr>
        <w:t>disclosure</w:t>
      </w:r>
      <w:r w:rsidRPr="00BA028B">
        <w:rPr>
          <w:spacing w:val="-5"/>
          <w:sz w:val="18"/>
          <w:szCs w:val="18"/>
        </w:rPr>
        <w:t xml:space="preserve"> </w:t>
      </w:r>
      <w:r w:rsidRPr="00BA028B">
        <w:rPr>
          <w:sz w:val="18"/>
          <w:szCs w:val="18"/>
        </w:rPr>
        <w:t>see Note</w:t>
      </w:r>
      <w:r w:rsidRPr="00BA028B">
        <w:rPr>
          <w:spacing w:val="-1"/>
          <w:sz w:val="18"/>
          <w:szCs w:val="18"/>
        </w:rPr>
        <w:t xml:space="preserve"> </w:t>
      </w:r>
      <w:r w:rsidRPr="00BA028B">
        <w:rPr>
          <w:sz w:val="18"/>
          <w:szCs w:val="18"/>
        </w:rPr>
        <w:t>16</w:t>
      </w:r>
      <w:r w:rsidRPr="00BA028B">
        <w:rPr>
          <w:spacing w:val="3"/>
          <w:sz w:val="18"/>
          <w:szCs w:val="18"/>
        </w:rPr>
        <w:t xml:space="preserve"> </w:t>
      </w:r>
      <w:r w:rsidRPr="00BA028B">
        <w:rPr>
          <w:sz w:val="18"/>
          <w:szCs w:val="18"/>
        </w:rPr>
        <w:t>–</w:t>
      </w:r>
      <w:r w:rsidRPr="00BA028B">
        <w:rPr>
          <w:spacing w:val="2"/>
          <w:sz w:val="18"/>
          <w:szCs w:val="18"/>
        </w:rPr>
        <w:t xml:space="preserve"> </w:t>
      </w:r>
      <w:r w:rsidRPr="00BA028B">
        <w:rPr>
          <w:sz w:val="18"/>
          <w:szCs w:val="18"/>
        </w:rPr>
        <w:t>Financial</w:t>
      </w:r>
      <w:r w:rsidRPr="00BA028B">
        <w:rPr>
          <w:spacing w:val="-5"/>
          <w:sz w:val="18"/>
          <w:szCs w:val="18"/>
        </w:rPr>
        <w:t xml:space="preserve"> </w:t>
      </w:r>
      <w:r w:rsidRPr="00BA028B">
        <w:rPr>
          <w:sz w:val="18"/>
          <w:szCs w:val="18"/>
        </w:rPr>
        <w:t>Instruments.</w:t>
      </w:r>
    </w:p>
    <w:p w14:paraId="2ADF863D" w14:textId="77777777" w:rsidR="0032292D" w:rsidRPr="00BA028B" w:rsidRDefault="0032292D" w:rsidP="00BA028B">
      <w:pPr>
        <w:pStyle w:val="BodyText"/>
        <w:spacing w:before="4"/>
        <w:ind w:left="709"/>
        <w:jc w:val="both"/>
      </w:pPr>
    </w:p>
    <w:p w14:paraId="5C2DA4A8" w14:textId="77777777" w:rsidR="0032292D" w:rsidRPr="00BA028B" w:rsidRDefault="00E32278" w:rsidP="00BA028B">
      <w:pPr>
        <w:ind w:left="709"/>
        <w:jc w:val="both"/>
        <w:rPr>
          <w:b/>
          <w:sz w:val="18"/>
          <w:szCs w:val="18"/>
        </w:rPr>
      </w:pPr>
      <w:r w:rsidRPr="00BA028B">
        <w:rPr>
          <w:b/>
          <w:sz w:val="18"/>
          <w:szCs w:val="18"/>
        </w:rPr>
        <w:t>Market</w:t>
      </w:r>
      <w:r w:rsidRPr="00BA028B">
        <w:rPr>
          <w:b/>
          <w:spacing w:val="5"/>
          <w:sz w:val="18"/>
          <w:szCs w:val="18"/>
        </w:rPr>
        <w:t xml:space="preserve"> </w:t>
      </w:r>
      <w:r w:rsidRPr="00BA028B">
        <w:rPr>
          <w:b/>
          <w:sz w:val="18"/>
          <w:szCs w:val="18"/>
        </w:rPr>
        <w:t>Risk</w:t>
      </w:r>
    </w:p>
    <w:p w14:paraId="5E129A58" w14:textId="77777777" w:rsidR="0032292D" w:rsidRPr="00BA028B" w:rsidRDefault="00E32278" w:rsidP="00BA028B">
      <w:pPr>
        <w:spacing w:before="1"/>
        <w:ind w:left="709"/>
        <w:jc w:val="both"/>
        <w:rPr>
          <w:sz w:val="18"/>
          <w:szCs w:val="18"/>
        </w:rPr>
      </w:pPr>
      <w:r w:rsidRPr="00BA028B">
        <w:rPr>
          <w:sz w:val="18"/>
          <w:szCs w:val="18"/>
        </w:rPr>
        <w:t>Market</w:t>
      </w:r>
      <w:r w:rsidRPr="00BA028B">
        <w:rPr>
          <w:spacing w:val="7"/>
          <w:sz w:val="18"/>
          <w:szCs w:val="18"/>
        </w:rPr>
        <w:t xml:space="preserve"> </w:t>
      </w:r>
      <w:r w:rsidRPr="00BA028B">
        <w:rPr>
          <w:sz w:val="18"/>
          <w:szCs w:val="18"/>
        </w:rPr>
        <w:t>risk</w:t>
      </w:r>
      <w:r w:rsidRPr="00BA028B">
        <w:rPr>
          <w:spacing w:val="4"/>
          <w:sz w:val="18"/>
          <w:szCs w:val="18"/>
        </w:rPr>
        <w:t xml:space="preserve"> </w:t>
      </w:r>
      <w:r w:rsidRPr="00BA028B">
        <w:rPr>
          <w:sz w:val="18"/>
          <w:szCs w:val="18"/>
        </w:rPr>
        <w:t>is</w:t>
      </w:r>
      <w:r w:rsidRPr="00BA028B">
        <w:rPr>
          <w:spacing w:val="5"/>
          <w:sz w:val="18"/>
          <w:szCs w:val="18"/>
        </w:rPr>
        <w:t xml:space="preserve"> </w:t>
      </w:r>
      <w:r w:rsidRPr="00BA028B">
        <w:rPr>
          <w:sz w:val="18"/>
          <w:szCs w:val="18"/>
        </w:rPr>
        <w:t>sub-divided</w:t>
      </w:r>
      <w:r w:rsidRPr="00BA028B">
        <w:rPr>
          <w:spacing w:val="2"/>
          <w:sz w:val="18"/>
          <w:szCs w:val="18"/>
        </w:rPr>
        <w:t xml:space="preserve"> </w:t>
      </w:r>
      <w:r w:rsidRPr="00BA028B">
        <w:rPr>
          <w:sz w:val="18"/>
          <w:szCs w:val="18"/>
        </w:rPr>
        <w:t>into</w:t>
      </w:r>
      <w:r w:rsidRPr="00BA028B">
        <w:rPr>
          <w:spacing w:val="6"/>
          <w:sz w:val="18"/>
          <w:szCs w:val="18"/>
        </w:rPr>
        <w:t xml:space="preserve"> </w:t>
      </w:r>
      <w:r w:rsidRPr="00BA028B">
        <w:rPr>
          <w:sz w:val="18"/>
          <w:szCs w:val="18"/>
        </w:rPr>
        <w:t>interest</w:t>
      </w:r>
      <w:r w:rsidRPr="00BA028B">
        <w:rPr>
          <w:spacing w:val="-1"/>
          <w:sz w:val="18"/>
          <w:szCs w:val="18"/>
        </w:rPr>
        <w:t xml:space="preserve"> </w:t>
      </w:r>
      <w:r w:rsidRPr="00BA028B">
        <w:rPr>
          <w:sz w:val="18"/>
          <w:szCs w:val="18"/>
        </w:rPr>
        <w:t>rate,</w:t>
      </w:r>
      <w:r w:rsidRPr="00BA028B">
        <w:rPr>
          <w:spacing w:val="6"/>
          <w:sz w:val="18"/>
          <w:szCs w:val="18"/>
        </w:rPr>
        <w:t xml:space="preserve"> </w:t>
      </w:r>
      <w:r w:rsidRPr="00BA028B">
        <w:rPr>
          <w:sz w:val="18"/>
          <w:szCs w:val="18"/>
        </w:rPr>
        <w:t>price</w:t>
      </w:r>
      <w:r w:rsidRPr="00BA028B">
        <w:rPr>
          <w:spacing w:val="6"/>
          <w:sz w:val="18"/>
          <w:szCs w:val="18"/>
        </w:rPr>
        <w:t xml:space="preserve"> </w:t>
      </w:r>
      <w:r w:rsidRPr="00BA028B">
        <w:rPr>
          <w:sz w:val="18"/>
          <w:szCs w:val="18"/>
        </w:rPr>
        <w:t>and</w:t>
      </w:r>
      <w:r w:rsidRPr="00BA028B">
        <w:rPr>
          <w:spacing w:val="5"/>
          <w:sz w:val="18"/>
          <w:szCs w:val="18"/>
        </w:rPr>
        <w:t xml:space="preserve"> </w:t>
      </w:r>
      <w:r w:rsidRPr="00BA028B">
        <w:rPr>
          <w:sz w:val="18"/>
          <w:szCs w:val="18"/>
        </w:rPr>
        <w:t>foreign</w:t>
      </w:r>
      <w:r w:rsidRPr="00BA028B">
        <w:rPr>
          <w:spacing w:val="3"/>
          <w:sz w:val="18"/>
          <w:szCs w:val="18"/>
        </w:rPr>
        <w:t xml:space="preserve"> </w:t>
      </w:r>
      <w:r w:rsidRPr="00BA028B">
        <w:rPr>
          <w:sz w:val="18"/>
          <w:szCs w:val="18"/>
        </w:rPr>
        <w:t>exchange</w:t>
      </w:r>
      <w:r w:rsidRPr="00BA028B">
        <w:rPr>
          <w:spacing w:val="6"/>
          <w:sz w:val="18"/>
          <w:szCs w:val="18"/>
        </w:rPr>
        <w:t xml:space="preserve"> </w:t>
      </w:r>
      <w:r w:rsidRPr="00BA028B">
        <w:rPr>
          <w:sz w:val="18"/>
          <w:szCs w:val="18"/>
        </w:rPr>
        <w:t>risk.</w:t>
      </w:r>
    </w:p>
    <w:p w14:paraId="0AB80F98" w14:textId="77777777" w:rsidR="0032292D" w:rsidRPr="00BA028B" w:rsidRDefault="0032292D" w:rsidP="00BA028B">
      <w:pPr>
        <w:pStyle w:val="BodyText"/>
        <w:spacing w:before="5"/>
        <w:ind w:left="709"/>
        <w:jc w:val="both"/>
      </w:pPr>
    </w:p>
    <w:p w14:paraId="523AE3BA" w14:textId="77777777" w:rsidR="0032292D" w:rsidRPr="00BA028B" w:rsidRDefault="00E32278" w:rsidP="00BA028B">
      <w:pPr>
        <w:ind w:left="709"/>
        <w:jc w:val="both"/>
        <w:rPr>
          <w:b/>
          <w:sz w:val="18"/>
          <w:szCs w:val="18"/>
        </w:rPr>
      </w:pPr>
      <w:r w:rsidRPr="00BA028B">
        <w:rPr>
          <w:b/>
          <w:sz w:val="18"/>
          <w:szCs w:val="18"/>
        </w:rPr>
        <w:t>Interest</w:t>
      </w:r>
      <w:r w:rsidRPr="00BA028B">
        <w:rPr>
          <w:b/>
          <w:spacing w:val="4"/>
          <w:sz w:val="18"/>
          <w:szCs w:val="18"/>
        </w:rPr>
        <w:t xml:space="preserve"> </w:t>
      </w:r>
      <w:r w:rsidRPr="00BA028B">
        <w:rPr>
          <w:b/>
          <w:sz w:val="18"/>
          <w:szCs w:val="18"/>
        </w:rPr>
        <w:t>Rate</w:t>
      </w:r>
      <w:r w:rsidRPr="00BA028B">
        <w:rPr>
          <w:b/>
          <w:spacing w:val="8"/>
          <w:sz w:val="18"/>
          <w:szCs w:val="18"/>
        </w:rPr>
        <w:t xml:space="preserve"> </w:t>
      </w:r>
      <w:r w:rsidRPr="00BA028B">
        <w:rPr>
          <w:b/>
          <w:sz w:val="18"/>
          <w:szCs w:val="18"/>
        </w:rPr>
        <w:t>Risk</w:t>
      </w:r>
    </w:p>
    <w:p w14:paraId="383F4889" w14:textId="25CEE439" w:rsidR="0032292D" w:rsidRPr="00BA028B" w:rsidRDefault="00E32278" w:rsidP="00BA028B">
      <w:pPr>
        <w:spacing w:before="1" w:line="244" w:lineRule="auto"/>
        <w:ind w:left="709" w:right="1025"/>
        <w:jc w:val="both"/>
        <w:rPr>
          <w:sz w:val="18"/>
          <w:szCs w:val="18"/>
        </w:rPr>
      </w:pPr>
      <w:r w:rsidRPr="00BA028B">
        <w:rPr>
          <w:sz w:val="18"/>
          <w:szCs w:val="18"/>
        </w:rPr>
        <w:t>The</w:t>
      </w:r>
      <w:r w:rsidRPr="00BA028B">
        <w:rPr>
          <w:spacing w:val="7"/>
          <w:sz w:val="18"/>
          <w:szCs w:val="18"/>
        </w:rPr>
        <w:t xml:space="preserve"> </w:t>
      </w:r>
      <w:r w:rsidRPr="00BA028B">
        <w:rPr>
          <w:sz w:val="18"/>
          <w:szCs w:val="18"/>
        </w:rPr>
        <w:t>PCC</w:t>
      </w:r>
      <w:r w:rsidRPr="00BA028B">
        <w:rPr>
          <w:spacing w:val="6"/>
          <w:sz w:val="18"/>
          <w:szCs w:val="18"/>
        </w:rPr>
        <w:t xml:space="preserve"> </w:t>
      </w:r>
      <w:r w:rsidRPr="00BA028B">
        <w:rPr>
          <w:sz w:val="18"/>
          <w:szCs w:val="18"/>
        </w:rPr>
        <w:t>Group</w:t>
      </w:r>
      <w:r w:rsidRPr="00BA028B">
        <w:rPr>
          <w:spacing w:val="7"/>
          <w:sz w:val="18"/>
          <w:szCs w:val="18"/>
        </w:rPr>
        <w:t xml:space="preserve"> </w:t>
      </w:r>
      <w:r w:rsidRPr="00BA028B">
        <w:rPr>
          <w:sz w:val="18"/>
          <w:szCs w:val="18"/>
        </w:rPr>
        <w:t>has</w:t>
      </w:r>
      <w:r w:rsidRPr="00BA028B">
        <w:rPr>
          <w:spacing w:val="2"/>
          <w:sz w:val="18"/>
          <w:szCs w:val="18"/>
        </w:rPr>
        <w:t xml:space="preserve"> </w:t>
      </w:r>
      <w:r w:rsidRPr="00BA028B">
        <w:rPr>
          <w:sz w:val="18"/>
          <w:szCs w:val="18"/>
        </w:rPr>
        <w:t>minimal exposure</w:t>
      </w:r>
      <w:r w:rsidRPr="00BA028B">
        <w:rPr>
          <w:spacing w:val="7"/>
          <w:sz w:val="18"/>
          <w:szCs w:val="18"/>
        </w:rPr>
        <w:t xml:space="preserve"> </w:t>
      </w:r>
      <w:r w:rsidRPr="00BA028B">
        <w:rPr>
          <w:sz w:val="18"/>
          <w:szCs w:val="18"/>
        </w:rPr>
        <w:t>to</w:t>
      </w:r>
      <w:r w:rsidRPr="00BA028B">
        <w:rPr>
          <w:spacing w:val="5"/>
          <w:sz w:val="18"/>
          <w:szCs w:val="18"/>
        </w:rPr>
        <w:t xml:space="preserve"> </w:t>
      </w:r>
      <w:r w:rsidRPr="00BA028B">
        <w:rPr>
          <w:sz w:val="18"/>
          <w:szCs w:val="18"/>
        </w:rPr>
        <w:t>risk</w:t>
      </w:r>
      <w:r w:rsidRPr="00BA028B">
        <w:rPr>
          <w:spacing w:val="5"/>
          <w:sz w:val="18"/>
          <w:szCs w:val="18"/>
        </w:rPr>
        <w:t xml:space="preserve"> </w:t>
      </w:r>
      <w:r w:rsidRPr="00BA028B">
        <w:rPr>
          <w:sz w:val="18"/>
          <w:szCs w:val="18"/>
        </w:rPr>
        <w:t>in</w:t>
      </w:r>
      <w:r w:rsidRPr="00BA028B">
        <w:rPr>
          <w:spacing w:val="5"/>
          <w:sz w:val="18"/>
          <w:szCs w:val="18"/>
        </w:rPr>
        <w:t xml:space="preserve"> </w:t>
      </w:r>
      <w:r w:rsidRPr="00BA028B">
        <w:rPr>
          <w:sz w:val="18"/>
          <w:szCs w:val="18"/>
        </w:rPr>
        <w:t>terms</w:t>
      </w:r>
      <w:r w:rsidRPr="00BA028B">
        <w:rPr>
          <w:spacing w:val="2"/>
          <w:sz w:val="18"/>
          <w:szCs w:val="18"/>
        </w:rPr>
        <w:t xml:space="preserve"> </w:t>
      </w:r>
      <w:r w:rsidRPr="00BA028B">
        <w:rPr>
          <w:sz w:val="18"/>
          <w:szCs w:val="18"/>
        </w:rPr>
        <w:t>of</w:t>
      </w:r>
      <w:r w:rsidRPr="00BA028B">
        <w:rPr>
          <w:spacing w:val="7"/>
          <w:sz w:val="18"/>
          <w:szCs w:val="18"/>
        </w:rPr>
        <w:t xml:space="preserve"> </w:t>
      </w:r>
      <w:r w:rsidRPr="00BA028B">
        <w:rPr>
          <w:sz w:val="18"/>
          <w:szCs w:val="18"/>
        </w:rPr>
        <w:t>its</w:t>
      </w:r>
      <w:r w:rsidRPr="00BA028B">
        <w:rPr>
          <w:spacing w:val="3"/>
          <w:sz w:val="18"/>
          <w:szCs w:val="18"/>
        </w:rPr>
        <w:t xml:space="preserve"> </w:t>
      </w:r>
      <w:r w:rsidRPr="00BA028B">
        <w:rPr>
          <w:sz w:val="18"/>
          <w:szCs w:val="18"/>
        </w:rPr>
        <w:t>exposure</w:t>
      </w:r>
      <w:r w:rsidRPr="00BA028B">
        <w:rPr>
          <w:spacing w:val="7"/>
          <w:sz w:val="18"/>
          <w:szCs w:val="18"/>
        </w:rPr>
        <w:t xml:space="preserve"> </w:t>
      </w:r>
      <w:r w:rsidRPr="00BA028B">
        <w:rPr>
          <w:sz w:val="18"/>
          <w:szCs w:val="18"/>
        </w:rPr>
        <w:t>to</w:t>
      </w:r>
      <w:r w:rsidRPr="00BA028B">
        <w:rPr>
          <w:spacing w:val="5"/>
          <w:sz w:val="18"/>
          <w:szCs w:val="18"/>
        </w:rPr>
        <w:t xml:space="preserve"> </w:t>
      </w:r>
      <w:r w:rsidRPr="00BA028B">
        <w:rPr>
          <w:sz w:val="18"/>
          <w:szCs w:val="18"/>
        </w:rPr>
        <w:t>interest</w:t>
      </w:r>
      <w:r w:rsidRPr="00BA028B">
        <w:rPr>
          <w:spacing w:val="2"/>
          <w:sz w:val="18"/>
          <w:szCs w:val="18"/>
        </w:rPr>
        <w:t xml:space="preserve"> </w:t>
      </w:r>
      <w:r w:rsidRPr="00BA028B">
        <w:rPr>
          <w:sz w:val="18"/>
          <w:szCs w:val="18"/>
        </w:rPr>
        <w:t>rate</w:t>
      </w:r>
      <w:r w:rsidRPr="00BA028B">
        <w:rPr>
          <w:spacing w:val="6"/>
          <w:sz w:val="18"/>
          <w:szCs w:val="18"/>
        </w:rPr>
        <w:t xml:space="preserve"> </w:t>
      </w:r>
      <w:r w:rsidRPr="00BA028B">
        <w:rPr>
          <w:sz w:val="18"/>
          <w:szCs w:val="18"/>
        </w:rPr>
        <w:t>movements on</w:t>
      </w:r>
      <w:r w:rsidRPr="00BA028B">
        <w:rPr>
          <w:spacing w:val="7"/>
          <w:sz w:val="18"/>
          <w:szCs w:val="18"/>
        </w:rPr>
        <w:t xml:space="preserve"> </w:t>
      </w:r>
      <w:r w:rsidRPr="00BA028B">
        <w:rPr>
          <w:sz w:val="18"/>
          <w:szCs w:val="18"/>
        </w:rPr>
        <w:t>its</w:t>
      </w:r>
      <w:r w:rsidRPr="00BA028B">
        <w:rPr>
          <w:spacing w:val="3"/>
          <w:sz w:val="18"/>
          <w:szCs w:val="18"/>
        </w:rPr>
        <w:t xml:space="preserve"> </w:t>
      </w:r>
      <w:r w:rsidRPr="00BA028B">
        <w:rPr>
          <w:sz w:val="18"/>
          <w:szCs w:val="18"/>
        </w:rPr>
        <w:t>borrowings</w:t>
      </w:r>
      <w:r w:rsidRPr="00BA028B">
        <w:rPr>
          <w:spacing w:val="5"/>
          <w:sz w:val="18"/>
          <w:szCs w:val="18"/>
        </w:rPr>
        <w:t xml:space="preserve"> </w:t>
      </w:r>
      <w:r w:rsidRPr="00BA028B">
        <w:rPr>
          <w:sz w:val="18"/>
          <w:szCs w:val="18"/>
        </w:rPr>
        <w:t>and</w:t>
      </w:r>
      <w:r w:rsidRPr="00BA028B">
        <w:rPr>
          <w:spacing w:val="5"/>
          <w:sz w:val="18"/>
          <w:szCs w:val="18"/>
        </w:rPr>
        <w:t xml:space="preserve"> </w:t>
      </w:r>
      <w:r w:rsidRPr="00BA028B">
        <w:rPr>
          <w:sz w:val="18"/>
          <w:szCs w:val="18"/>
        </w:rPr>
        <w:t>investments.</w:t>
      </w:r>
      <w:r w:rsidRPr="00BA028B">
        <w:rPr>
          <w:spacing w:val="1"/>
          <w:sz w:val="18"/>
          <w:szCs w:val="18"/>
        </w:rPr>
        <w:t xml:space="preserve"> </w:t>
      </w:r>
      <w:r w:rsidRPr="00BA028B">
        <w:rPr>
          <w:sz w:val="18"/>
          <w:szCs w:val="18"/>
        </w:rPr>
        <w:t>Investments</w:t>
      </w:r>
      <w:r w:rsidRPr="00BA028B">
        <w:rPr>
          <w:spacing w:val="1"/>
          <w:sz w:val="18"/>
          <w:szCs w:val="18"/>
        </w:rPr>
        <w:t xml:space="preserve"> </w:t>
      </w:r>
      <w:r w:rsidRPr="00BA028B">
        <w:rPr>
          <w:sz w:val="18"/>
          <w:szCs w:val="18"/>
        </w:rPr>
        <w:t>of</w:t>
      </w:r>
      <w:r w:rsidRPr="00BA028B">
        <w:rPr>
          <w:spacing w:val="4"/>
          <w:sz w:val="18"/>
          <w:szCs w:val="18"/>
        </w:rPr>
        <w:t xml:space="preserve"> </w:t>
      </w:r>
      <w:r w:rsidRPr="00BA028B">
        <w:rPr>
          <w:sz w:val="18"/>
          <w:szCs w:val="18"/>
        </w:rPr>
        <w:t>£</w:t>
      </w:r>
      <w:r w:rsidR="00121301">
        <w:rPr>
          <w:sz w:val="18"/>
          <w:szCs w:val="18"/>
        </w:rPr>
        <w:t>30</w:t>
      </w:r>
      <w:r w:rsidRPr="00BA028B">
        <w:rPr>
          <w:sz w:val="18"/>
          <w:szCs w:val="18"/>
        </w:rPr>
        <w:t>m</w:t>
      </w:r>
      <w:r w:rsidRPr="00BA028B">
        <w:rPr>
          <w:spacing w:val="6"/>
          <w:sz w:val="18"/>
          <w:szCs w:val="18"/>
        </w:rPr>
        <w:t xml:space="preserve"> </w:t>
      </w:r>
      <w:r w:rsidRPr="00BA028B">
        <w:rPr>
          <w:sz w:val="18"/>
          <w:szCs w:val="18"/>
        </w:rPr>
        <w:t>are</w:t>
      </w:r>
      <w:r w:rsidRPr="00BA028B">
        <w:rPr>
          <w:spacing w:val="4"/>
          <w:sz w:val="18"/>
          <w:szCs w:val="18"/>
        </w:rPr>
        <w:t xml:space="preserve"> </w:t>
      </w:r>
      <w:r w:rsidRPr="00BA028B">
        <w:rPr>
          <w:sz w:val="18"/>
          <w:szCs w:val="18"/>
        </w:rPr>
        <w:t>at</w:t>
      </w:r>
      <w:r w:rsidRPr="00BA028B">
        <w:rPr>
          <w:spacing w:val="5"/>
          <w:sz w:val="18"/>
          <w:szCs w:val="18"/>
        </w:rPr>
        <w:t xml:space="preserve"> </w:t>
      </w:r>
      <w:r w:rsidRPr="00BA028B">
        <w:rPr>
          <w:sz w:val="18"/>
          <w:szCs w:val="18"/>
        </w:rPr>
        <w:t>fixed</w:t>
      </w:r>
      <w:r w:rsidRPr="00BA028B">
        <w:rPr>
          <w:spacing w:val="10"/>
          <w:sz w:val="18"/>
          <w:szCs w:val="18"/>
        </w:rPr>
        <w:t xml:space="preserve"> </w:t>
      </w:r>
      <w:r w:rsidRPr="00BA028B">
        <w:rPr>
          <w:sz w:val="18"/>
          <w:szCs w:val="18"/>
        </w:rPr>
        <w:t>rates.</w:t>
      </w:r>
      <w:r w:rsidRPr="00BA028B">
        <w:rPr>
          <w:spacing w:val="1"/>
          <w:sz w:val="18"/>
          <w:szCs w:val="18"/>
        </w:rPr>
        <w:t xml:space="preserve"> </w:t>
      </w:r>
      <w:r w:rsidRPr="00BA028B">
        <w:rPr>
          <w:sz w:val="18"/>
          <w:szCs w:val="18"/>
        </w:rPr>
        <w:t>If</w:t>
      </w:r>
      <w:r w:rsidRPr="00BA028B">
        <w:rPr>
          <w:spacing w:val="6"/>
          <w:sz w:val="18"/>
          <w:szCs w:val="18"/>
        </w:rPr>
        <w:t xml:space="preserve"> </w:t>
      </w:r>
      <w:r w:rsidRPr="00BA028B">
        <w:rPr>
          <w:sz w:val="18"/>
          <w:szCs w:val="18"/>
        </w:rPr>
        <w:t>interest</w:t>
      </w:r>
      <w:r w:rsidRPr="00BA028B">
        <w:rPr>
          <w:spacing w:val="-1"/>
          <w:sz w:val="18"/>
          <w:szCs w:val="18"/>
        </w:rPr>
        <w:t xml:space="preserve"> </w:t>
      </w:r>
      <w:r w:rsidRPr="00BA028B">
        <w:rPr>
          <w:sz w:val="18"/>
          <w:szCs w:val="18"/>
        </w:rPr>
        <w:t>rates</w:t>
      </w:r>
      <w:r w:rsidRPr="00BA028B">
        <w:rPr>
          <w:spacing w:val="6"/>
          <w:sz w:val="18"/>
          <w:szCs w:val="18"/>
        </w:rPr>
        <w:t xml:space="preserve"> </w:t>
      </w:r>
      <w:r w:rsidRPr="00BA028B">
        <w:rPr>
          <w:sz w:val="18"/>
          <w:szCs w:val="18"/>
        </w:rPr>
        <w:t>were</w:t>
      </w:r>
      <w:r w:rsidRPr="00BA028B">
        <w:rPr>
          <w:spacing w:val="6"/>
          <w:sz w:val="18"/>
          <w:szCs w:val="18"/>
        </w:rPr>
        <w:t xml:space="preserve"> </w:t>
      </w:r>
      <w:r w:rsidRPr="00BA028B">
        <w:rPr>
          <w:sz w:val="18"/>
          <w:szCs w:val="18"/>
        </w:rPr>
        <w:t>to</w:t>
      </w:r>
      <w:r w:rsidRPr="00BA028B">
        <w:rPr>
          <w:spacing w:val="7"/>
          <w:sz w:val="18"/>
          <w:szCs w:val="18"/>
        </w:rPr>
        <w:t xml:space="preserve"> </w:t>
      </w:r>
      <w:r w:rsidRPr="00BA028B">
        <w:rPr>
          <w:sz w:val="18"/>
          <w:szCs w:val="18"/>
        </w:rPr>
        <w:t>rise,</w:t>
      </w:r>
      <w:r w:rsidRPr="00BA028B">
        <w:rPr>
          <w:spacing w:val="1"/>
          <w:sz w:val="18"/>
          <w:szCs w:val="18"/>
        </w:rPr>
        <w:t xml:space="preserve"> </w:t>
      </w:r>
      <w:r w:rsidRPr="00BA028B">
        <w:rPr>
          <w:sz w:val="18"/>
          <w:szCs w:val="18"/>
        </w:rPr>
        <w:t>the</w:t>
      </w:r>
      <w:r w:rsidRPr="00BA028B">
        <w:rPr>
          <w:spacing w:val="5"/>
          <w:sz w:val="18"/>
          <w:szCs w:val="18"/>
        </w:rPr>
        <w:t xml:space="preserve"> </w:t>
      </w:r>
      <w:r w:rsidRPr="00BA028B">
        <w:rPr>
          <w:sz w:val="18"/>
          <w:szCs w:val="18"/>
        </w:rPr>
        <w:t>fair</w:t>
      </w:r>
      <w:r w:rsidRPr="00BA028B">
        <w:rPr>
          <w:spacing w:val="3"/>
          <w:sz w:val="18"/>
          <w:szCs w:val="18"/>
        </w:rPr>
        <w:t xml:space="preserve"> </w:t>
      </w:r>
      <w:r w:rsidRPr="00BA028B">
        <w:rPr>
          <w:sz w:val="18"/>
          <w:szCs w:val="18"/>
        </w:rPr>
        <w:t>value</w:t>
      </w:r>
      <w:r w:rsidRPr="00BA028B">
        <w:rPr>
          <w:spacing w:val="5"/>
          <w:sz w:val="18"/>
          <w:szCs w:val="18"/>
        </w:rPr>
        <w:t xml:space="preserve"> </w:t>
      </w:r>
      <w:r w:rsidRPr="00BA028B">
        <w:rPr>
          <w:sz w:val="18"/>
          <w:szCs w:val="18"/>
        </w:rPr>
        <w:t>of</w:t>
      </w:r>
      <w:r w:rsidRPr="00BA028B">
        <w:rPr>
          <w:spacing w:val="6"/>
          <w:sz w:val="18"/>
          <w:szCs w:val="18"/>
        </w:rPr>
        <w:t xml:space="preserve"> </w:t>
      </w:r>
      <w:r w:rsidRPr="00BA028B">
        <w:rPr>
          <w:sz w:val="18"/>
          <w:szCs w:val="18"/>
        </w:rPr>
        <w:t>these</w:t>
      </w:r>
      <w:r w:rsidRPr="00BA028B">
        <w:rPr>
          <w:spacing w:val="2"/>
          <w:sz w:val="18"/>
          <w:szCs w:val="18"/>
        </w:rPr>
        <w:t xml:space="preserve"> </w:t>
      </w:r>
      <w:r w:rsidRPr="00BA028B">
        <w:rPr>
          <w:sz w:val="18"/>
          <w:szCs w:val="18"/>
        </w:rPr>
        <w:t>will</w:t>
      </w:r>
      <w:r w:rsidRPr="00BA028B">
        <w:rPr>
          <w:spacing w:val="7"/>
          <w:sz w:val="18"/>
          <w:szCs w:val="18"/>
        </w:rPr>
        <w:t xml:space="preserve"> </w:t>
      </w:r>
      <w:r w:rsidRPr="00BA028B">
        <w:rPr>
          <w:sz w:val="18"/>
          <w:szCs w:val="18"/>
        </w:rPr>
        <w:t>remain</w:t>
      </w:r>
      <w:r w:rsidRPr="00BA028B">
        <w:rPr>
          <w:spacing w:val="2"/>
          <w:sz w:val="18"/>
          <w:szCs w:val="18"/>
        </w:rPr>
        <w:t xml:space="preserve"> </w:t>
      </w:r>
      <w:r w:rsidRPr="00BA028B">
        <w:rPr>
          <w:sz w:val="18"/>
          <w:szCs w:val="18"/>
        </w:rPr>
        <w:t>the</w:t>
      </w:r>
      <w:r w:rsidRPr="00BA028B">
        <w:rPr>
          <w:spacing w:val="5"/>
          <w:sz w:val="18"/>
          <w:szCs w:val="18"/>
        </w:rPr>
        <w:t xml:space="preserve"> </w:t>
      </w:r>
      <w:r w:rsidRPr="00BA028B">
        <w:rPr>
          <w:sz w:val="18"/>
          <w:szCs w:val="18"/>
        </w:rPr>
        <w:t>same</w:t>
      </w:r>
      <w:r w:rsidRPr="00BA028B">
        <w:rPr>
          <w:spacing w:val="2"/>
          <w:sz w:val="18"/>
          <w:szCs w:val="18"/>
        </w:rPr>
        <w:t xml:space="preserve"> </w:t>
      </w:r>
      <w:r w:rsidRPr="00BA028B">
        <w:rPr>
          <w:sz w:val="18"/>
          <w:szCs w:val="18"/>
        </w:rPr>
        <w:t>as</w:t>
      </w:r>
      <w:r w:rsidRPr="00BA028B">
        <w:rPr>
          <w:spacing w:val="6"/>
          <w:sz w:val="18"/>
          <w:szCs w:val="18"/>
        </w:rPr>
        <w:t xml:space="preserve"> </w:t>
      </w:r>
      <w:r w:rsidRPr="00BA028B">
        <w:rPr>
          <w:sz w:val="18"/>
          <w:szCs w:val="18"/>
        </w:rPr>
        <w:t>they</w:t>
      </w:r>
      <w:r w:rsidRPr="00BA028B">
        <w:rPr>
          <w:spacing w:val="4"/>
          <w:sz w:val="18"/>
          <w:szCs w:val="18"/>
        </w:rPr>
        <w:t xml:space="preserve"> </w:t>
      </w:r>
      <w:r w:rsidRPr="00BA028B">
        <w:rPr>
          <w:sz w:val="18"/>
          <w:szCs w:val="18"/>
        </w:rPr>
        <w:t>are</w:t>
      </w:r>
      <w:r w:rsidRPr="00BA028B">
        <w:rPr>
          <w:spacing w:val="4"/>
          <w:sz w:val="18"/>
          <w:szCs w:val="18"/>
        </w:rPr>
        <w:t xml:space="preserve"> </w:t>
      </w:r>
      <w:r w:rsidRPr="00BA028B">
        <w:rPr>
          <w:sz w:val="18"/>
          <w:szCs w:val="18"/>
        </w:rPr>
        <w:t>all</w:t>
      </w:r>
      <w:r w:rsidRPr="00BA028B">
        <w:rPr>
          <w:spacing w:val="5"/>
          <w:sz w:val="18"/>
          <w:szCs w:val="18"/>
        </w:rPr>
        <w:t xml:space="preserve"> </w:t>
      </w:r>
      <w:r w:rsidRPr="00BA028B">
        <w:rPr>
          <w:sz w:val="18"/>
          <w:szCs w:val="18"/>
        </w:rPr>
        <w:t>for</w:t>
      </w:r>
      <w:r w:rsidRPr="00BA028B">
        <w:rPr>
          <w:spacing w:val="3"/>
          <w:sz w:val="18"/>
          <w:szCs w:val="18"/>
        </w:rPr>
        <w:t xml:space="preserve"> </w:t>
      </w:r>
      <w:r w:rsidRPr="00BA028B">
        <w:rPr>
          <w:sz w:val="18"/>
          <w:szCs w:val="18"/>
        </w:rPr>
        <w:t>less</w:t>
      </w:r>
      <w:r w:rsidRPr="00BA028B">
        <w:rPr>
          <w:spacing w:val="1"/>
          <w:sz w:val="18"/>
          <w:szCs w:val="18"/>
        </w:rPr>
        <w:t xml:space="preserve"> </w:t>
      </w:r>
      <w:r w:rsidRPr="00BA028B">
        <w:rPr>
          <w:sz w:val="18"/>
          <w:szCs w:val="18"/>
        </w:rPr>
        <w:t>than</w:t>
      </w:r>
      <w:r w:rsidRPr="00BA028B">
        <w:rPr>
          <w:spacing w:val="3"/>
          <w:sz w:val="18"/>
          <w:szCs w:val="18"/>
        </w:rPr>
        <w:t xml:space="preserve"> </w:t>
      </w:r>
      <w:r w:rsidRPr="00BA028B">
        <w:rPr>
          <w:sz w:val="18"/>
          <w:szCs w:val="18"/>
        </w:rPr>
        <w:t>one</w:t>
      </w:r>
      <w:r w:rsidRPr="00BA028B">
        <w:rPr>
          <w:spacing w:val="4"/>
          <w:sz w:val="18"/>
          <w:szCs w:val="18"/>
        </w:rPr>
        <w:t xml:space="preserve"> </w:t>
      </w:r>
      <w:r w:rsidRPr="00BA028B">
        <w:rPr>
          <w:sz w:val="18"/>
          <w:szCs w:val="18"/>
        </w:rPr>
        <w:t>year</w:t>
      </w:r>
      <w:r w:rsidRPr="00BA028B">
        <w:rPr>
          <w:spacing w:val="2"/>
          <w:sz w:val="18"/>
          <w:szCs w:val="18"/>
        </w:rPr>
        <w:t xml:space="preserve"> </w:t>
      </w:r>
      <w:r w:rsidRPr="00BA028B">
        <w:rPr>
          <w:sz w:val="18"/>
          <w:szCs w:val="18"/>
        </w:rPr>
        <w:t>in</w:t>
      </w:r>
      <w:r w:rsidRPr="00BA028B">
        <w:rPr>
          <w:spacing w:val="6"/>
          <w:sz w:val="18"/>
          <w:szCs w:val="18"/>
        </w:rPr>
        <w:t xml:space="preserve"> </w:t>
      </w:r>
      <w:r w:rsidRPr="00BA028B">
        <w:rPr>
          <w:sz w:val="18"/>
          <w:szCs w:val="18"/>
        </w:rPr>
        <w:t>duration.</w:t>
      </w:r>
      <w:r w:rsidRPr="00BA028B">
        <w:rPr>
          <w:spacing w:val="-2"/>
          <w:sz w:val="18"/>
          <w:szCs w:val="18"/>
        </w:rPr>
        <w:t xml:space="preserve"> </w:t>
      </w:r>
      <w:r w:rsidRPr="00BA028B">
        <w:rPr>
          <w:sz w:val="18"/>
          <w:szCs w:val="18"/>
        </w:rPr>
        <w:t>A</w:t>
      </w:r>
      <w:r w:rsidRPr="00BA028B">
        <w:rPr>
          <w:spacing w:val="5"/>
          <w:sz w:val="18"/>
          <w:szCs w:val="18"/>
        </w:rPr>
        <w:t xml:space="preserve"> </w:t>
      </w:r>
      <w:r w:rsidRPr="00BA028B">
        <w:rPr>
          <w:sz w:val="18"/>
          <w:szCs w:val="18"/>
        </w:rPr>
        <w:t>further</w:t>
      </w:r>
      <w:r w:rsidRPr="00BA028B">
        <w:rPr>
          <w:spacing w:val="3"/>
          <w:sz w:val="18"/>
          <w:szCs w:val="18"/>
        </w:rPr>
        <w:t xml:space="preserve"> </w:t>
      </w:r>
      <w:r w:rsidRPr="00BA028B">
        <w:rPr>
          <w:sz w:val="18"/>
          <w:szCs w:val="18"/>
        </w:rPr>
        <w:t>£</w:t>
      </w:r>
      <w:r w:rsidR="00121301">
        <w:rPr>
          <w:sz w:val="18"/>
          <w:szCs w:val="18"/>
        </w:rPr>
        <w:t>3</w:t>
      </w:r>
      <w:r w:rsidRPr="00BA028B">
        <w:rPr>
          <w:sz w:val="18"/>
          <w:szCs w:val="18"/>
        </w:rPr>
        <w:t>m</w:t>
      </w:r>
      <w:r w:rsidRPr="00BA028B">
        <w:rPr>
          <w:spacing w:val="2"/>
          <w:sz w:val="18"/>
          <w:szCs w:val="18"/>
        </w:rPr>
        <w:t xml:space="preserve"> </w:t>
      </w:r>
      <w:r w:rsidRPr="00BA028B">
        <w:rPr>
          <w:sz w:val="18"/>
          <w:szCs w:val="18"/>
        </w:rPr>
        <w:t>is</w:t>
      </w:r>
      <w:r w:rsidRPr="00BA028B">
        <w:rPr>
          <w:spacing w:val="3"/>
          <w:sz w:val="18"/>
          <w:szCs w:val="18"/>
        </w:rPr>
        <w:t xml:space="preserve"> </w:t>
      </w:r>
      <w:r w:rsidRPr="00BA028B">
        <w:rPr>
          <w:sz w:val="18"/>
          <w:szCs w:val="18"/>
        </w:rPr>
        <w:t>deposited</w:t>
      </w:r>
      <w:r w:rsidRPr="00BA028B">
        <w:rPr>
          <w:spacing w:val="2"/>
          <w:sz w:val="18"/>
          <w:szCs w:val="18"/>
        </w:rPr>
        <w:t xml:space="preserve"> </w:t>
      </w:r>
      <w:r w:rsidRPr="00BA028B">
        <w:rPr>
          <w:sz w:val="18"/>
          <w:szCs w:val="18"/>
        </w:rPr>
        <w:t>in</w:t>
      </w:r>
      <w:r w:rsidRPr="00BA028B">
        <w:rPr>
          <w:spacing w:val="3"/>
          <w:sz w:val="18"/>
          <w:szCs w:val="18"/>
        </w:rPr>
        <w:t xml:space="preserve"> </w:t>
      </w:r>
      <w:r w:rsidRPr="00BA028B">
        <w:rPr>
          <w:sz w:val="18"/>
          <w:szCs w:val="18"/>
        </w:rPr>
        <w:t>Money</w:t>
      </w:r>
      <w:r w:rsidRPr="00BA028B">
        <w:rPr>
          <w:spacing w:val="7"/>
          <w:sz w:val="18"/>
          <w:szCs w:val="18"/>
        </w:rPr>
        <w:t xml:space="preserve"> </w:t>
      </w:r>
      <w:r w:rsidRPr="00BA028B">
        <w:rPr>
          <w:sz w:val="18"/>
          <w:szCs w:val="18"/>
        </w:rPr>
        <w:t>Market</w:t>
      </w:r>
      <w:r w:rsidRPr="00BA028B">
        <w:rPr>
          <w:spacing w:val="6"/>
          <w:sz w:val="18"/>
          <w:szCs w:val="18"/>
        </w:rPr>
        <w:t xml:space="preserve"> </w:t>
      </w:r>
      <w:r w:rsidRPr="00BA028B">
        <w:rPr>
          <w:sz w:val="18"/>
          <w:szCs w:val="18"/>
        </w:rPr>
        <w:t>Funds</w:t>
      </w:r>
      <w:r w:rsidRPr="00BA028B">
        <w:rPr>
          <w:spacing w:val="1"/>
          <w:sz w:val="18"/>
          <w:szCs w:val="18"/>
        </w:rPr>
        <w:t xml:space="preserve"> </w:t>
      </w:r>
      <w:r w:rsidRPr="00BA028B">
        <w:rPr>
          <w:sz w:val="18"/>
          <w:szCs w:val="18"/>
        </w:rPr>
        <w:t>which</w:t>
      </w:r>
      <w:r w:rsidRPr="00BA028B">
        <w:rPr>
          <w:spacing w:val="6"/>
          <w:sz w:val="18"/>
          <w:szCs w:val="18"/>
        </w:rPr>
        <w:t xml:space="preserve"> </w:t>
      </w:r>
      <w:r w:rsidRPr="00BA028B">
        <w:rPr>
          <w:sz w:val="18"/>
          <w:szCs w:val="18"/>
        </w:rPr>
        <w:t>are</w:t>
      </w:r>
      <w:r w:rsidRPr="00BA028B">
        <w:rPr>
          <w:spacing w:val="4"/>
          <w:sz w:val="18"/>
          <w:szCs w:val="18"/>
        </w:rPr>
        <w:t xml:space="preserve"> </w:t>
      </w:r>
      <w:r w:rsidRPr="00BA028B">
        <w:rPr>
          <w:sz w:val="18"/>
          <w:szCs w:val="18"/>
        </w:rPr>
        <w:t>subject</w:t>
      </w:r>
      <w:r w:rsidRPr="00BA028B">
        <w:rPr>
          <w:spacing w:val="-2"/>
          <w:sz w:val="18"/>
          <w:szCs w:val="18"/>
        </w:rPr>
        <w:t xml:space="preserve"> </w:t>
      </w:r>
      <w:r w:rsidRPr="00BA028B">
        <w:rPr>
          <w:sz w:val="18"/>
          <w:szCs w:val="18"/>
        </w:rPr>
        <w:t>to</w:t>
      </w:r>
      <w:r w:rsidRPr="00BA028B">
        <w:rPr>
          <w:spacing w:val="7"/>
          <w:sz w:val="18"/>
          <w:szCs w:val="18"/>
        </w:rPr>
        <w:t xml:space="preserve"> </w:t>
      </w:r>
      <w:r w:rsidRPr="00BA028B">
        <w:rPr>
          <w:sz w:val="18"/>
          <w:szCs w:val="18"/>
        </w:rPr>
        <w:t>variable</w:t>
      </w:r>
      <w:r w:rsidRPr="00BA028B">
        <w:rPr>
          <w:spacing w:val="1"/>
          <w:sz w:val="18"/>
          <w:szCs w:val="18"/>
        </w:rPr>
        <w:t xml:space="preserve"> </w:t>
      </w:r>
      <w:r w:rsidRPr="00BA028B">
        <w:rPr>
          <w:sz w:val="18"/>
          <w:szCs w:val="18"/>
        </w:rPr>
        <w:t>interest rates</w:t>
      </w:r>
      <w:r w:rsidRPr="00BA028B">
        <w:rPr>
          <w:spacing w:val="2"/>
          <w:sz w:val="18"/>
          <w:szCs w:val="18"/>
        </w:rPr>
        <w:t xml:space="preserve"> </w:t>
      </w:r>
      <w:r w:rsidRPr="00BA028B">
        <w:rPr>
          <w:sz w:val="18"/>
          <w:szCs w:val="18"/>
        </w:rPr>
        <w:t>or</w:t>
      </w:r>
      <w:r w:rsidRPr="00BA028B">
        <w:rPr>
          <w:spacing w:val="4"/>
          <w:sz w:val="18"/>
          <w:szCs w:val="18"/>
        </w:rPr>
        <w:t xml:space="preserve"> </w:t>
      </w:r>
      <w:r w:rsidRPr="00BA028B">
        <w:rPr>
          <w:sz w:val="18"/>
          <w:szCs w:val="18"/>
        </w:rPr>
        <w:t>yields</w:t>
      </w:r>
      <w:r w:rsidRPr="00BA028B">
        <w:rPr>
          <w:spacing w:val="1"/>
          <w:sz w:val="18"/>
          <w:szCs w:val="18"/>
        </w:rPr>
        <w:t xml:space="preserve"> </w:t>
      </w:r>
      <w:r w:rsidRPr="00BA028B">
        <w:rPr>
          <w:sz w:val="18"/>
          <w:szCs w:val="18"/>
        </w:rPr>
        <w:t>however</w:t>
      </w:r>
      <w:r w:rsidRPr="00BA028B">
        <w:rPr>
          <w:spacing w:val="4"/>
          <w:sz w:val="18"/>
          <w:szCs w:val="18"/>
        </w:rPr>
        <w:t xml:space="preserve"> </w:t>
      </w:r>
      <w:r w:rsidRPr="00BA028B">
        <w:rPr>
          <w:sz w:val="18"/>
          <w:szCs w:val="18"/>
        </w:rPr>
        <w:t>the</w:t>
      </w:r>
      <w:r w:rsidRPr="00BA028B">
        <w:rPr>
          <w:spacing w:val="4"/>
          <w:sz w:val="18"/>
          <w:szCs w:val="18"/>
        </w:rPr>
        <w:t xml:space="preserve"> </w:t>
      </w:r>
      <w:r w:rsidRPr="00BA028B">
        <w:rPr>
          <w:sz w:val="18"/>
          <w:szCs w:val="18"/>
        </w:rPr>
        <w:t>size,</w:t>
      </w:r>
      <w:r w:rsidRPr="00BA028B">
        <w:rPr>
          <w:spacing w:val="4"/>
          <w:sz w:val="18"/>
          <w:szCs w:val="18"/>
        </w:rPr>
        <w:t xml:space="preserve"> </w:t>
      </w:r>
      <w:r w:rsidRPr="00BA028B">
        <w:rPr>
          <w:sz w:val="18"/>
          <w:szCs w:val="18"/>
        </w:rPr>
        <w:t>diversification</w:t>
      </w:r>
      <w:r w:rsidRPr="00BA028B">
        <w:rPr>
          <w:spacing w:val="-2"/>
          <w:sz w:val="18"/>
          <w:szCs w:val="18"/>
        </w:rPr>
        <w:t xml:space="preserve"> </w:t>
      </w:r>
      <w:r w:rsidRPr="00BA028B">
        <w:rPr>
          <w:sz w:val="18"/>
          <w:szCs w:val="18"/>
        </w:rPr>
        <w:t>and</w:t>
      </w:r>
      <w:r w:rsidRPr="00BA028B">
        <w:rPr>
          <w:spacing w:val="3"/>
          <w:sz w:val="18"/>
          <w:szCs w:val="18"/>
        </w:rPr>
        <w:t xml:space="preserve"> </w:t>
      </w:r>
      <w:r w:rsidRPr="00BA028B">
        <w:rPr>
          <w:sz w:val="18"/>
          <w:szCs w:val="18"/>
        </w:rPr>
        <w:t>structure</w:t>
      </w:r>
      <w:r w:rsidRPr="00BA028B">
        <w:rPr>
          <w:spacing w:val="-1"/>
          <w:sz w:val="18"/>
          <w:szCs w:val="18"/>
        </w:rPr>
        <w:t xml:space="preserve"> </w:t>
      </w:r>
      <w:r w:rsidRPr="00BA028B">
        <w:rPr>
          <w:sz w:val="18"/>
          <w:szCs w:val="18"/>
        </w:rPr>
        <w:t>of</w:t>
      </w:r>
      <w:r w:rsidRPr="00BA028B">
        <w:rPr>
          <w:spacing w:val="3"/>
          <w:sz w:val="18"/>
          <w:szCs w:val="18"/>
        </w:rPr>
        <w:t xml:space="preserve"> </w:t>
      </w:r>
      <w:r w:rsidRPr="00BA028B">
        <w:rPr>
          <w:sz w:val="18"/>
          <w:szCs w:val="18"/>
        </w:rPr>
        <w:t>the</w:t>
      </w:r>
      <w:r w:rsidRPr="00BA028B">
        <w:rPr>
          <w:spacing w:val="6"/>
          <w:sz w:val="18"/>
          <w:szCs w:val="18"/>
        </w:rPr>
        <w:t xml:space="preserve"> </w:t>
      </w:r>
      <w:r w:rsidRPr="00BA028B">
        <w:rPr>
          <w:sz w:val="18"/>
          <w:szCs w:val="18"/>
        </w:rPr>
        <w:t>fund’s</w:t>
      </w:r>
      <w:r w:rsidRPr="00BA028B">
        <w:rPr>
          <w:spacing w:val="1"/>
          <w:sz w:val="18"/>
          <w:szCs w:val="18"/>
        </w:rPr>
        <w:t xml:space="preserve"> </w:t>
      </w:r>
      <w:r w:rsidRPr="00BA028B">
        <w:rPr>
          <w:sz w:val="18"/>
          <w:szCs w:val="18"/>
        </w:rPr>
        <w:t>assets mitigate</w:t>
      </w:r>
      <w:r w:rsidRPr="00BA028B">
        <w:rPr>
          <w:spacing w:val="1"/>
          <w:sz w:val="18"/>
          <w:szCs w:val="18"/>
        </w:rPr>
        <w:t xml:space="preserve"> </w:t>
      </w:r>
      <w:r w:rsidRPr="00BA028B">
        <w:rPr>
          <w:sz w:val="18"/>
          <w:szCs w:val="18"/>
        </w:rPr>
        <w:t>risk.</w:t>
      </w:r>
      <w:r w:rsidRPr="00BA028B">
        <w:rPr>
          <w:spacing w:val="1"/>
          <w:sz w:val="18"/>
          <w:szCs w:val="18"/>
        </w:rPr>
        <w:t xml:space="preserve"> </w:t>
      </w:r>
      <w:r w:rsidRPr="00BA028B">
        <w:rPr>
          <w:sz w:val="18"/>
          <w:szCs w:val="18"/>
        </w:rPr>
        <w:t>There</w:t>
      </w:r>
      <w:r w:rsidRPr="00BA028B">
        <w:rPr>
          <w:spacing w:val="14"/>
          <w:sz w:val="18"/>
          <w:szCs w:val="18"/>
        </w:rPr>
        <w:t xml:space="preserve"> </w:t>
      </w:r>
      <w:r w:rsidRPr="00BA028B">
        <w:rPr>
          <w:sz w:val="18"/>
          <w:szCs w:val="18"/>
        </w:rPr>
        <w:t>is</w:t>
      </w:r>
      <w:r w:rsidRPr="00BA028B">
        <w:rPr>
          <w:spacing w:val="5"/>
          <w:sz w:val="18"/>
          <w:szCs w:val="18"/>
        </w:rPr>
        <w:t xml:space="preserve"> </w:t>
      </w:r>
      <w:r w:rsidRPr="00BA028B">
        <w:rPr>
          <w:sz w:val="18"/>
          <w:szCs w:val="18"/>
        </w:rPr>
        <w:t>also</w:t>
      </w:r>
      <w:r w:rsidRPr="00BA028B">
        <w:rPr>
          <w:spacing w:val="1"/>
          <w:sz w:val="18"/>
          <w:szCs w:val="18"/>
        </w:rPr>
        <w:t xml:space="preserve"> </w:t>
      </w:r>
      <w:r w:rsidR="00784C0B" w:rsidRPr="00BA028B">
        <w:rPr>
          <w:spacing w:val="1"/>
          <w:sz w:val="18"/>
          <w:szCs w:val="18"/>
        </w:rPr>
        <w:t xml:space="preserve">a </w:t>
      </w:r>
      <w:r w:rsidRPr="00BA028B">
        <w:rPr>
          <w:sz w:val="18"/>
          <w:szCs w:val="18"/>
        </w:rPr>
        <w:t>£</w:t>
      </w:r>
      <w:r w:rsidR="00121301">
        <w:rPr>
          <w:sz w:val="18"/>
          <w:szCs w:val="18"/>
        </w:rPr>
        <w:t>2</w:t>
      </w:r>
      <w:r w:rsidRPr="00BA028B">
        <w:rPr>
          <w:sz w:val="18"/>
          <w:szCs w:val="18"/>
        </w:rPr>
        <w:t>m</w:t>
      </w:r>
      <w:r w:rsidRPr="00BA028B">
        <w:rPr>
          <w:spacing w:val="5"/>
          <w:sz w:val="18"/>
          <w:szCs w:val="18"/>
        </w:rPr>
        <w:t xml:space="preserve"> </w:t>
      </w:r>
      <w:r w:rsidRPr="00BA028B">
        <w:rPr>
          <w:sz w:val="18"/>
          <w:szCs w:val="18"/>
        </w:rPr>
        <w:t>deposit</w:t>
      </w:r>
      <w:r w:rsidRPr="00BA028B">
        <w:rPr>
          <w:spacing w:val="-2"/>
          <w:sz w:val="18"/>
          <w:szCs w:val="18"/>
        </w:rPr>
        <w:t xml:space="preserve"> </w:t>
      </w:r>
      <w:r w:rsidRPr="00BA028B">
        <w:rPr>
          <w:sz w:val="18"/>
          <w:szCs w:val="18"/>
        </w:rPr>
        <w:t>in</w:t>
      </w:r>
      <w:r w:rsidRPr="00BA028B">
        <w:rPr>
          <w:spacing w:val="6"/>
          <w:sz w:val="18"/>
          <w:szCs w:val="18"/>
        </w:rPr>
        <w:t xml:space="preserve"> </w:t>
      </w:r>
      <w:r w:rsidRPr="00BA028B">
        <w:rPr>
          <w:sz w:val="18"/>
          <w:szCs w:val="18"/>
        </w:rPr>
        <w:t>Lloyds</w:t>
      </w:r>
      <w:r w:rsidRPr="00BA028B">
        <w:rPr>
          <w:spacing w:val="2"/>
          <w:sz w:val="18"/>
          <w:szCs w:val="18"/>
        </w:rPr>
        <w:t xml:space="preserve"> </w:t>
      </w:r>
      <w:r w:rsidRPr="00BA028B">
        <w:rPr>
          <w:sz w:val="18"/>
          <w:szCs w:val="18"/>
        </w:rPr>
        <w:t>Bank</w:t>
      </w:r>
      <w:r w:rsidRPr="00BA028B">
        <w:rPr>
          <w:spacing w:val="4"/>
          <w:sz w:val="18"/>
          <w:szCs w:val="18"/>
        </w:rPr>
        <w:t xml:space="preserve"> </w:t>
      </w:r>
      <w:r w:rsidRPr="00BA028B">
        <w:rPr>
          <w:sz w:val="18"/>
          <w:szCs w:val="18"/>
        </w:rPr>
        <w:t>Instant</w:t>
      </w:r>
      <w:r w:rsidRPr="00BA028B">
        <w:rPr>
          <w:spacing w:val="1"/>
          <w:sz w:val="18"/>
          <w:szCs w:val="18"/>
        </w:rPr>
        <w:t xml:space="preserve"> </w:t>
      </w:r>
      <w:r w:rsidRPr="00BA028B">
        <w:rPr>
          <w:sz w:val="18"/>
          <w:szCs w:val="18"/>
        </w:rPr>
        <w:t>Access</w:t>
      </w:r>
      <w:r w:rsidRPr="00BA028B">
        <w:rPr>
          <w:spacing w:val="-2"/>
          <w:sz w:val="18"/>
          <w:szCs w:val="18"/>
        </w:rPr>
        <w:t xml:space="preserve"> </w:t>
      </w:r>
      <w:r w:rsidRPr="00BA028B">
        <w:rPr>
          <w:sz w:val="18"/>
          <w:szCs w:val="18"/>
        </w:rPr>
        <w:t>account.</w:t>
      </w:r>
      <w:r w:rsidRPr="00BA028B">
        <w:rPr>
          <w:spacing w:val="-4"/>
          <w:sz w:val="18"/>
          <w:szCs w:val="18"/>
        </w:rPr>
        <w:t xml:space="preserve"> </w:t>
      </w:r>
      <w:r w:rsidRPr="00BA028B">
        <w:rPr>
          <w:sz w:val="18"/>
          <w:szCs w:val="18"/>
        </w:rPr>
        <w:t>The</w:t>
      </w:r>
      <w:r w:rsidRPr="00BA028B">
        <w:rPr>
          <w:spacing w:val="3"/>
          <w:sz w:val="18"/>
          <w:szCs w:val="18"/>
        </w:rPr>
        <w:t xml:space="preserve"> </w:t>
      </w:r>
      <w:r w:rsidRPr="00BA028B">
        <w:rPr>
          <w:sz w:val="18"/>
          <w:szCs w:val="18"/>
        </w:rPr>
        <w:t>interest</w:t>
      </w:r>
      <w:r w:rsidRPr="00BA028B">
        <w:rPr>
          <w:spacing w:val="-3"/>
          <w:sz w:val="18"/>
          <w:szCs w:val="18"/>
        </w:rPr>
        <w:t xml:space="preserve"> </w:t>
      </w:r>
      <w:r w:rsidRPr="00BA028B">
        <w:rPr>
          <w:sz w:val="18"/>
          <w:szCs w:val="18"/>
        </w:rPr>
        <w:t>rate</w:t>
      </w:r>
      <w:r w:rsidRPr="00BA028B">
        <w:rPr>
          <w:spacing w:val="2"/>
          <w:sz w:val="18"/>
          <w:szCs w:val="18"/>
        </w:rPr>
        <w:t xml:space="preserve"> </w:t>
      </w:r>
      <w:r w:rsidRPr="00BA028B">
        <w:rPr>
          <w:sz w:val="18"/>
          <w:szCs w:val="18"/>
        </w:rPr>
        <w:t>is</w:t>
      </w:r>
      <w:r w:rsidRPr="00BA028B">
        <w:rPr>
          <w:spacing w:val="1"/>
          <w:sz w:val="18"/>
          <w:szCs w:val="18"/>
        </w:rPr>
        <w:t xml:space="preserve"> </w:t>
      </w:r>
      <w:r w:rsidRPr="00BA028B">
        <w:rPr>
          <w:sz w:val="18"/>
          <w:szCs w:val="18"/>
        </w:rPr>
        <w:t>fixed</w:t>
      </w:r>
      <w:r w:rsidRPr="00BA028B">
        <w:rPr>
          <w:spacing w:val="3"/>
          <w:sz w:val="18"/>
          <w:szCs w:val="18"/>
        </w:rPr>
        <w:t xml:space="preserve"> </w:t>
      </w:r>
      <w:r w:rsidRPr="00BA028B">
        <w:rPr>
          <w:sz w:val="18"/>
          <w:szCs w:val="18"/>
        </w:rPr>
        <w:t>but</w:t>
      </w:r>
      <w:r w:rsidRPr="00BA028B">
        <w:rPr>
          <w:spacing w:val="1"/>
          <w:sz w:val="18"/>
          <w:szCs w:val="18"/>
        </w:rPr>
        <w:t xml:space="preserve"> </w:t>
      </w:r>
      <w:r w:rsidRPr="00BA028B">
        <w:rPr>
          <w:sz w:val="18"/>
          <w:szCs w:val="18"/>
        </w:rPr>
        <w:t>the yield</w:t>
      </w:r>
      <w:r w:rsidRPr="00BA028B">
        <w:rPr>
          <w:spacing w:val="1"/>
          <w:sz w:val="18"/>
          <w:szCs w:val="18"/>
        </w:rPr>
        <w:t xml:space="preserve"> </w:t>
      </w:r>
      <w:r w:rsidRPr="00BA028B">
        <w:rPr>
          <w:sz w:val="18"/>
          <w:szCs w:val="18"/>
        </w:rPr>
        <w:t>will</w:t>
      </w:r>
      <w:r w:rsidRPr="00BA028B">
        <w:rPr>
          <w:spacing w:val="3"/>
          <w:sz w:val="18"/>
          <w:szCs w:val="18"/>
        </w:rPr>
        <w:t xml:space="preserve"> </w:t>
      </w:r>
      <w:r w:rsidRPr="00BA028B">
        <w:rPr>
          <w:sz w:val="18"/>
          <w:szCs w:val="18"/>
        </w:rPr>
        <w:t>vary</w:t>
      </w:r>
      <w:r w:rsidRPr="00BA028B">
        <w:rPr>
          <w:spacing w:val="4"/>
          <w:sz w:val="18"/>
          <w:szCs w:val="18"/>
        </w:rPr>
        <w:t xml:space="preserve"> </w:t>
      </w:r>
      <w:r w:rsidRPr="00BA028B">
        <w:rPr>
          <w:sz w:val="18"/>
          <w:szCs w:val="18"/>
        </w:rPr>
        <w:t>depending</w:t>
      </w:r>
      <w:r w:rsidRPr="00BA028B">
        <w:rPr>
          <w:spacing w:val="-4"/>
          <w:sz w:val="18"/>
          <w:szCs w:val="18"/>
        </w:rPr>
        <w:t xml:space="preserve"> </w:t>
      </w:r>
      <w:r w:rsidRPr="00BA028B">
        <w:rPr>
          <w:sz w:val="18"/>
          <w:szCs w:val="18"/>
        </w:rPr>
        <w:t>on the</w:t>
      </w:r>
      <w:r w:rsidRPr="00BA028B">
        <w:rPr>
          <w:spacing w:val="1"/>
          <w:sz w:val="18"/>
          <w:szCs w:val="18"/>
        </w:rPr>
        <w:t xml:space="preserve"> </w:t>
      </w:r>
      <w:r w:rsidRPr="00BA028B">
        <w:rPr>
          <w:sz w:val="18"/>
          <w:szCs w:val="18"/>
        </w:rPr>
        <w:t>time</w:t>
      </w:r>
      <w:r w:rsidRPr="00BA028B">
        <w:rPr>
          <w:spacing w:val="1"/>
          <w:sz w:val="18"/>
          <w:szCs w:val="18"/>
        </w:rPr>
        <w:t xml:space="preserve"> </w:t>
      </w:r>
      <w:r w:rsidRPr="00BA028B">
        <w:rPr>
          <w:sz w:val="18"/>
          <w:szCs w:val="18"/>
        </w:rPr>
        <w:t>left</w:t>
      </w:r>
      <w:r w:rsidRPr="00BA028B">
        <w:rPr>
          <w:spacing w:val="1"/>
          <w:sz w:val="18"/>
          <w:szCs w:val="18"/>
        </w:rPr>
        <w:t xml:space="preserve"> </w:t>
      </w:r>
      <w:r w:rsidRPr="00BA028B">
        <w:rPr>
          <w:sz w:val="18"/>
          <w:szCs w:val="18"/>
        </w:rPr>
        <w:t>in</w:t>
      </w:r>
      <w:r w:rsidRPr="00BA028B">
        <w:rPr>
          <w:spacing w:val="1"/>
          <w:sz w:val="18"/>
          <w:szCs w:val="18"/>
        </w:rPr>
        <w:t xml:space="preserve"> </w:t>
      </w:r>
      <w:r w:rsidRPr="00BA028B">
        <w:rPr>
          <w:sz w:val="18"/>
          <w:szCs w:val="18"/>
        </w:rPr>
        <w:t>the call</w:t>
      </w:r>
      <w:r w:rsidRPr="00BA028B">
        <w:rPr>
          <w:spacing w:val="-2"/>
          <w:sz w:val="18"/>
          <w:szCs w:val="18"/>
        </w:rPr>
        <w:t xml:space="preserve"> </w:t>
      </w:r>
      <w:r w:rsidRPr="00BA028B">
        <w:rPr>
          <w:sz w:val="18"/>
          <w:szCs w:val="18"/>
        </w:rPr>
        <w:t>account.</w:t>
      </w:r>
    </w:p>
    <w:p w14:paraId="6ECE942C" w14:textId="77777777" w:rsidR="0032292D" w:rsidRPr="00BA028B" w:rsidRDefault="0032292D" w:rsidP="00BA028B">
      <w:pPr>
        <w:pStyle w:val="BodyText"/>
        <w:spacing w:before="10"/>
        <w:ind w:left="709"/>
        <w:jc w:val="both"/>
      </w:pPr>
    </w:p>
    <w:p w14:paraId="0617451D" w14:textId="77777777" w:rsidR="0032292D" w:rsidRPr="00BA028B" w:rsidRDefault="00E32278" w:rsidP="00BA028B">
      <w:pPr>
        <w:ind w:left="709"/>
        <w:jc w:val="both"/>
        <w:rPr>
          <w:b/>
          <w:sz w:val="18"/>
          <w:szCs w:val="18"/>
        </w:rPr>
      </w:pPr>
      <w:r w:rsidRPr="00BA028B">
        <w:rPr>
          <w:b/>
          <w:sz w:val="18"/>
          <w:szCs w:val="18"/>
        </w:rPr>
        <w:t>Price</w:t>
      </w:r>
      <w:r w:rsidRPr="00BA028B">
        <w:rPr>
          <w:b/>
          <w:spacing w:val="4"/>
          <w:sz w:val="18"/>
          <w:szCs w:val="18"/>
        </w:rPr>
        <w:t xml:space="preserve"> </w:t>
      </w:r>
      <w:r w:rsidRPr="00BA028B">
        <w:rPr>
          <w:b/>
          <w:sz w:val="18"/>
          <w:szCs w:val="18"/>
        </w:rPr>
        <w:t>Risk</w:t>
      </w:r>
    </w:p>
    <w:p w14:paraId="45C31704" w14:textId="77777777" w:rsidR="0032292D" w:rsidRPr="00BA028B" w:rsidRDefault="00E32278" w:rsidP="00BA028B">
      <w:pPr>
        <w:ind w:left="709"/>
        <w:jc w:val="both"/>
        <w:rPr>
          <w:sz w:val="18"/>
          <w:szCs w:val="18"/>
        </w:rPr>
      </w:pPr>
      <w:r w:rsidRPr="00BA028B">
        <w:rPr>
          <w:sz w:val="18"/>
          <w:szCs w:val="18"/>
        </w:rPr>
        <w:t>The</w:t>
      </w:r>
      <w:r w:rsidRPr="00BA028B">
        <w:rPr>
          <w:spacing w:val="6"/>
          <w:sz w:val="18"/>
          <w:szCs w:val="18"/>
        </w:rPr>
        <w:t xml:space="preserve"> </w:t>
      </w:r>
      <w:r w:rsidRPr="00BA028B">
        <w:rPr>
          <w:sz w:val="18"/>
          <w:szCs w:val="18"/>
        </w:rPr>
        <w:t>PCC</w:t>
      </w:r>
      <w:r w:rsidRPr="00BA028B">
        <w:rPr>
          <w:spacing w:val="6"/>
          <w:sz w:val="18"/>
          <w:szCs w:val="18"/>
        </w:rPr>
        <w:t xml:space="preserve"> </w:t>
      </w:r>
      <w:r w:rsidRPr="00BA028B">
        <w:rPr>
          <w:sz w:val="18"/>
          <w:szCs w:val="18"/>
        </w:rPr>
        <w:t>Group</w:t>
      </w:r>
      <w:r w:rsidRPr="00BA028B">
        <w:rPr>
          <w:spacing w:val="7"/>
          <w:sz w:val="18"/>
          <w:szCs w:val="18"/>
        </w:rPr>
        <w:t xml:space="preserve"> </w:t>
      </w:r>
      <w:r w:rsidRPr="00BA028B">
        <w:rPr>
          <w:sz w:val="18"/>
          <w:szCs w:val="18"/>
        </w:rPr>
        <w:t>is</w:t>
      </w:r>
      <w:r w:rsidRPr="00BA028B">
        <w:rPr>
          <w:spacing w:val="4"/>
          <w:sz w:val="18"/>
          <w:szCs w:val="18"/>
        </w:rPr>
        <w:t xml:space="preserve"> </w:t>
      </w:r>
      <w:r w:rsidRPr="00BA028B">
        <w:rPr>
          <w:sz w:val="18"/>
          <w:szCs w:val="18"/>
        </w:rPr>
        <w:t>not</w:t>
      </w:r>
      <w:r w:rsidRPr="00BA028B">
        <w:rPr>
          <w:spacing w:val="5"/>
          <w:sz w:val="18"/>
          <w:szCs w:val="18"/>
        </w:rPr>
        <w:t xml:space="preserve"> </w:t>
      </w:r>
      <w:r w:rsidRPr="00BA028B">
        <w:rPr>
          <w:sz w:val="18"/>
          <w:szCs w:val="18"/>
        </w:rPr>
        <w:t>exposed</w:t>
      </w:r>
      <w:r w:rsidRPr="00BA028B">
        <w:rPr>
          <w:spacing w:val="4"/>
          <w:sz w:val="18"/>
          <w:szCs w:val="18"/>
        </w:rPr>
        <w:t xml:space="preserve"> </w:t>
      </w:r>
      <w:r w:rsidRPr="00BA028B">
        <w:rPr>
          <w:sz w:val="18"/>
          <w:szCs w:val="18"/>
        </w:rPr>
        <w:t>to</w:t>
      </w:r>
      <w:r w:rsidRPr="00BA028B">
        <w:rPr>
          <w:spacing w:val="6"/>
          <w:sz w:val="18"/>
          <w:szCs w:val="18"/>
        </w:rPr>
        <w:t xml:space="preserve"> </w:t>
      </w:r>
      <w:r w:rsidRPr="00BA028B">
        <w:rPr>
          <w:sz w:val="18"/>
          <w:szCs w:val="18"/>
        </w:rPr>
        <w:t>any</w:t>
      </w:r>
      <w:r w:rsidRPr="00BA028B">
        <w:rPr>
          <w:spacing w:val="4"/>
          <w:sz w:val="18"/>
          <w:szCs w:val="18"/>
        </w:rPr>
        <w:t xml:space="preserve"> </w:t>
      </w:r>
      <w:r w:rsidRPr="00BA028B">
        <w:rPr>
          <w:sz w:val="18"/>
          <w:szCs w:val="18"/>
        </w:rPr>
        <w:t>risks</w:t>
      </w:r>
      <w:r w:rsidRPr="00BA028B">
        <w:rPr>
          <w:spacing w:val="2"/>
          <w:sz w:val="18"/>
          <w:szCs w:val="18"/>
        </w:rPr>
        <w:t xml:space="preserve"> </w:t>
      </w:r>
      <w:r w:rsidRPr="00BA028B">
        <w:rPr>
          <w:sz w:val="18"/>
          <w:szCs w:val="18"/>
        </w:rPr>
        <w:t>associated</w:t>
      </w:r>
      <w:r w:rsidRPr="00BA028B">
        <w:rPr>
          <w:spacing w:val="-3"/>
          <w:sz w:val="18"/>
          <w:szCs w:val="18"/>
        </w:rPr>
        <w:t xml:space="preserve"> </w:t>
      </w:r>
      <w:r w:rsidRPr="00BA028B">
        <w:rPr>
          <w:sz w:val="18"/>
          <w:szCs w:val="18"/>
        </w:rPr>
        <w:t>with</w:t>
      </w:r>
      <w:r w:rsidRPr="00BA028B">
        <w:rPr>
          <w:spacing w:val="10"/>
          <w:sz w:val="18"/>
          <w:szCs w:val="18"/>
        </w:rPr>
        <w:t xml:space="preserve"> </w:t>
      </w:r>
      <w:r w:rsidRPr="00BA028B">
        <w:rPr>
          <w:sz w:val="18"/>
          <w:szCs w:val="18"/>
        </w:rPr>
        <w:t>a</w:t>
      </w:r>
      <w:r w:rsidRPr="00BA028B">
        <w:rPr>
          <w:spacing w:val="5"/>
          <w:sz w:val="18"/>
          <w:szCs w:val="18"/>
        </w:rPr>
        <w:t xml:space="preserve"> </w:t>
      </w:r>
      <w:r w:rsidRPr="00BA028B">
        <w:rPr>
          <w:sz w:val="18"/>
          <w:szCs w:val="18"/>
        </w:rPr>
        <w:t>change</w:t>
      </w:r>
      <w:r w:rsidRPr="00BA028B">
        <w:rPr>
          <w:spacing w:val="2"/>
          <w:sz w:val="18"/>
          <w:szCs w:val="18"/>
        </w:rPr>
        <w:t xml:space="preserve"> </w:t>
      </w:r>
      <w:r w:rsidRPr="00BA028B">
        <w:rPr>
          <w:sz w:val="18"/>
          <w:szCs w:val="18"/>
        </w:rPr>
        <w:t>in</w:t>
      </w:r>
      <w:r w:rsidRPr="00BA028B">
        <w:rPr>
          <w:spacing w:val="4"/>
          <w:sz w:val="18"/>
          <w:szCs w:val="18"/>
        </w:rPr>
        <w:t xml:space="preserve"> </w:t>
      </w:r>
      <w:r w:rsidRPr="00BA028B">
        <w:rPr>
          <w:sz w:val="18"/>
          <w:szCs w:val="18"/>
        </w:rPr>
        <w:t>price</w:t>
      </w:r>
      <w:r w:rsidRPr="00BA028B">
        <w:rPr>
          <w:spacing w:val="5"/>
          <w:sz w:val="18"/>
          <w:szCs w:val="18"/>
        </w:rPr>
        <w:t xml:space="preserve"> </w:t>
      </w:r>
      <w:r w:rsidRPr="00BA028B">
        <w:rPr>
          <w:sz w:val="18"/>
          <w:szCs w:val="18"/>
        </w:rPr>
        <w:t>of</w:t>
      </w:r>
      <w:r w:rsidRPr="00BA028B">
        <w:rPr>
          <w:spacing w:val="4"/>
          <w:sz w:val="18"/>
          <w:szCs w:val="18"/>
        </w:rPr>
        <w:t xml:space="preserve"> </w:t>
      </w:r>
      <w:r w:rsidRPr="00BA028B">
        <w:rPr>
          <w:sz w:val="18"/>
          <w:szCs w:val="18"/>
        </w:rPr>
        <w:t>investments such</w:t>
      </w:r>
      <w:r w:rsidRPr="00BA028B">
        <w:rPr>
          <w:spacing w:val="3"/>
          <w:sz w:val="18"/>
          <w:szCs w:val="18"/>
        </w:rPr>
        <w:t xml:space="preserve"> </w:t>
      </w:r>
      <w:r w:rsidRPr="00BA028B">
        <w:rPr>
          <w:sz w:val="18"/>
          <w:szCs w:val="18"/>
        </w:rPr>
        <w:t>as</w:t>
      </w:r>
      <w:r w:rsidRPr="00BA028B">
        <w:rPr>
          <w:spacing w:val="4"/>
          <w:sz w:val="18"/>
          <w:szCs w:val="18"/>
        </w:rPr>
        <w:t xml:space="preserve"> </w:t>
      </w:r>
      <w:r w:rsidRPr="00BA028B">
        <w:rPr>
          <w:sz w:val="18"/>
          <w:szCs w:val="18"/>
        </w:rPr>
        <w:t>equity</w:t>
      </w:r>
      <w:r w:rsidRPr="00BA028B">
        <w:rPr>
          <w:spacing w:val="3"/>
          <w:sz w:val="18"/>
          <w:szCs w:val="18"/>
        </w:rPr>
        <w:t xml:space="preserve"> </w:t>
      </w:r>
      <w:r w:rsidRPr="00BA028B">
        <w:rPr>
          <w:sz w:val="18"/>
          <w:szCs w:val="18"/>
        </w:rPr>
        <w:t>shares.</w:t>
      </w:r>
    </w:p>
    <w:p w14:paraId="6856D81B" w14:textId="77777777" w:rsidR="0032292D" w:rsidRDefault="0032292D">
      <w:pPr>
        <w:pStyle w:val="BodyText"/>
        <w:spacing w:before="8"/>
        <w:rPr>
          <w:sz w:val="17"/>
        </w:rPr>
      </w:pPr>
    </w:p>
    <w:p w14:paraId="1046E063" w14:textId="77777777" w:rsidR="00E44208" w:rsidRDefault="00E32278" w:rsidP="00842E79">
      <w:pPr>
        <w:ind w:left="709"/>
        <w:rPr>
          <w:b/>
          <w:sz w:val="18"/>
          <w:szCs w:val="18"/>
        </w:rPr>
      </w:pPr>
      <w:r w:rsidRPr="00842E79">
        <w:rPr>
          <w:b/>
          <w:sz w:val="18"/>
          <w:szCs w:val="18"/>
        </w:rPr>
        <w:t>Foreign</w:t>
      </w:r>
      <w:r w:rsidRPr="00842E79">
        <w:rPr>
          <w:b/>
          <w:spacing w:val="8"/>
          <w:sz w:val="18"/>
          <w:szCs w:val="18"/>
        </w:rPr>
        <w:t xml:space="preserve"> </w:t>
      </w:r>
      <w:r w:rsidRPr="00842E79">
        <w:rPr>
          <w:b/>
          <w:sz w:val="18"/>
          <w:szCs w:val="18"/>
        </w:rPr>
        <w:t>Exchange</w:t>
      </w:r>
      <w:r w:rsidRPr="00842E79">
        <w:rPr>
          <w:b/>
          <w:spacing w:val="6"/>
          <w:sz w:val="18"/>
          <w:szCs w:val="18"/>
        </w:rPr>
        <w:t xml:space="preserve"> </w:t>
      </w:r>
      <w:r w:rsidRPr="00842E79">
        <w:rPr>
          <w:b/>
          <w:sz w:val="18"/>
          <w:szCs w:val="18"/>
        </w:rPr>
        <w:t>Risk</w:t>
      </w:r>
    </w:p>
    <w:p w14:paraId="27471470" w14:textId="4BF850F7" w:rsidR="0032292D" w:rsidRPr="00842E79" w:rsidRDefault="00E32278" w:rsidP="00842E79">
      <w:pPr>
        <w:ind w:left="709"/>
        <w:rPr>
          <w:sz w:val="18"/>
          <w:szCs w:val="18"/>
        </w:rPr>
      </w:pPr>
      <w:r w:rsidRPr="00842E79">
        <w:rPr>
          <w:sz w:val="18"/>
          <w:szCs w:val="18"/>
        </w:rPr>
        <w:t>The</w:t>
      </w:r>
      <w:r w:rsidRPr="00842E79">
        <w:rPr>
          <w:spacing w:val="7"/>
          <w:sz w:val="18"/>
          <w:szCs w:val="18"/>
        </w:rPr>
        <w:t xml:space="preserve"> </w:t>
      </w:r>
      <w:r w:rsidRPr="00842E79">
        <w:rPr>
          <w:sz w:val="18"/>
          <w:szCs w:val="18"/>
        </w:rPr>
        <w:t>PCC</w:t>
      </w:r>
      <w:r w:rsidRPr="00842E79">
        <w:rPr>
          <w:spacing w:val="7"/>
          <w:sz w:val="18"/>
          <w:szCs w:val="18"/>
        </w:rPr>
        <w:t xml:space="preserve"> </w:t>
      </w:r>
      <w:r w:rsidRPr="00842E79">
        <w:rPr>
          <w:sz w:val="18"/>
          <w:szCs w:val="18"/>
        </w:rPr>
        <w:t>Group</w:t>
      </w:r>
      <w:r w:rsidRPr="00842E79">
        <w:rPr>
          <w:spacing w:val="8"/>
          <w:sz w:val="18"/>
          <w:szCs w:val="18"/>
        </w:rPr>
        <w:t xml:space="preserve"> </w:t>
      </w:r>
      <w:r w:rsidRPr="00842E79">
        <w:rPr>
          <w:sz w:val="18"/>
          <w:szCs w:val="18"/>
        </w:rPr>
        <w:t>has</w:t>
      </w:r>
      <w:r w:rsidRPr="00842E79">
        <w:rPr>
          <w:spacing w:val="4"/>
          <w:sz w:val="18"/>
          <w:szCs w:val="18"/>
        </w:rPr>
        <w:t xml:space="preserve"> </w:t>
      </w:r>
      <w:r w:rsidRPr="00842E79">
        <w:rPr>
          <w:sz w:val="18"/>
          <w:szCs w:val="18"/>
        </w:rPr>
        <w:t>no</w:t>
      </w:r>
      <w:r w:rsidRPr="00842E79">
        <w:rPr>
          <w:spacing w:val="8"/>
          <w:sz w:val="18"/>
          <w:szCs w:val="18"/>
        </w:rPr>
        <w:t xml:space="preserve"> </w:t>
      </w:r>
      <w:r w:rsidRPr="00842E79">
        <w:rPr>
          <w:sz w:val="18"/>
          <w:szCs w:val="18"/>
        </w:rPr>
        <w:t>financial</w:t>
      </w:r>
      <w:r w:rsidRPr="00842E79">
        <w:rPr>
          <w:spacing w:val="-1"/>
          <w:sz w:val="18"/>
          <w:szCs w:val="18"/>
        </w:rPr>
        <w:t xml:space="preserve"> </w:t>
      </w:r>
      <w:r w:rsidRPr="00842E79">
        <w:rPr>
          <w:sz w:val="18"/>
          <w:szCs w:val="18"/>
        </w:rPr>
        <w:t>assets</w:t>
      </w:r>
      <w:r w:rsidRPr="00842E79">
        <w:rPr>
          <w:spacing w:val="2"/>
          <w:sz w:val="18"/>
          <w:szCs w:val="18"/>
        </w:rPr>
        <w:t xml:space="preserve"> </w:t>
      </w:r>
      <w:r w:rsidRPr="00842E79">
        <w:rPr>
          <w:sz w:val="18"/>
          <w:szCs w:val="18"/>
        </w:rPr>
        <w:t>or</w:t>
      </w:r>
      <w:r w:rsidRPr="00842E79">
        <w:rPr>
          <w:spacing w:val="6"/>
          <w:sz w:val="18"/>
          <w:szCs w:val="18"/>
        </w:rPr>
        <w:t xml:space="preserve"> </w:t>
      </w:r>
      <w:r w:rsidRPr="00842E79">
        <w:rPr>
          <w:sz w:val="18"/>
          <w:szCs w:val="18"/>
        </w:rPr>
        <w:t>liabilities</w:t>
      </w:r>
      <w:r w:rsidRPr="00842E79">
        <w:rPr>
          <w:spacing w:val="-1"/>
          <w:sz w:val="18"/>
          <w:szCs w:val="18"/>
        </w:rPr>
        <w:t xml:space="preserve"> </w:t>
      </w:r>
      <w:r w:rsidRPr="00842E79">
        <w:rPr>
          <w:sz w:val="18"/>
          <w:szCs w:val="18"/>
        </w:rPr>
        <w:t>denominated</w:t>
      </w:r>
      <w:r w:rsidRPr="00842E79">
        <w:rPr>
          <w:spacing w:val="-2"/>
          <w:sz w:val="18"/>
          <w:szCs w:val="18"/>
        </w:rPr>
        <w:t xml:space="preserve"> </w:t>
      </w:r>
      <w:r w:rsidRPr="00842E79">
        <w:rPr>
          <w:sz w:val="18"/>
          <w:szCs w:val="18"/>
        </w:rPr>
        <w:t>in</w:t>
      </w:r>
      <w:r w:rsidRPr="00842E79">
        <w:rPr>
          <w:spacing w:val="8"/>
          <w:sz w:val="18"/>
          <w:szCs w:val="18"/>
        </w:rPr>
        <w:t xml:space="preserve"> </w:t>
      </w:r>
      <w:r w:rsidRPr="00842E79">
        <w:rPr>
          <w:sz w:val="18"/>
          <w:szCs w:val="18"/>
        </w:rPr>
        <w:t>foreign</w:t>
      </w:r>
      <w:r w:rsidRPr="00842E79">
        <w:rPr>
          <w:spacing w:val="3"/>
          <w:sz w:val="18"/>
          <w:szCs w:val="18"/>
        </w:rPr>
        <w:t xml:space="preserve"> </w:t>
      </w:r>
      <w:r w:rsidRPr="00842E79">
        <w:rPr>
          <w:sz w:val="18"/>
          <w:szCs w:val="18"/>
        </w:rPr>
        <w:t>currencies.</w:t>
      </w:r>
      <w:r w:rsidRPr="00842E79">
        <w:rPr>
          <w:spacing w:val="-2"/>
          <w:sz w:val="18"/>
          <w:szCs w:val="18"/>
        </w:rPr>
        <w:t xml:space="preserve"> </w:t>
      </w:r>
    </w:p>
    <w:p w14:paraId="6CE7E5A0" w14:textId="77777777" w:rsidR="0032292D" w:rsidRDefault="0032292D">
      <w:pPr>
        <w:rPr>
          <w:sz w:val="17"/>
        </w:rPr>
        <w:sectPr w:rsidR="0032292D" w:rsidSect="000E0A0F">
          <w:pgSz w:w="11910" w:h="16840"/>
          <w:pgMar w:top="560" w:right="220" w:bottom="280" w:left="284" w:header="720" w:footer="720" w:gutter="0"/>
          <w:cols w:space="720"/>
        </w:sectPr>
      </w:pPr>
    </w:p>
    <w:p w14:paraId="17611C45" w14:textId="77777777" w:rsidR="0032292D" w:rsidRPr="00B63B95" w:rsidRDefault="00E32278" w:rsidP="00D4213F">
      <w:pPr>
        <w:pStyle w:val="Heading3"/>
        <w:spacing w:before="74"/>
        <w:ind w:left="709"/>
        <w:rPr>
          <w:b/>
          <w:bCs/>
          <w:sz w:val="24"/>
          <w:szCs w:val="24"/>
        </w:rPr>
      </w:pPr>
      <w:bookmarkStart w:id="63" w:name="_Toc138846522"/>
      <w:r w:rsidRPr="00B63B95">
        <w:rPr>
          <w:b/>
          <w:bCs/>
          <w:w w:val="105"/>
          <w:sz w:val="24"/>
          <w:szCs w:val="24"/>
        </w:rPr>
        <w:t>Note</w:t>
      </w:r>
      <w:r w:rsidRPr="00B63B95">
        <w:rPr>
          <w:b/>
          <w:bCs/>
          <w:spacing w:val="-13"/>
          <w:w w:val="105"/>
          <w:sz w:val="24"/>
          <w:szCs w:val="24"/>
        </w:rPr>
        <w:t xml:space="preserve"> </w:t>
      </w:r>
      <w:r w:rsidR="00E05ECF" w:rsidRPr="00B63B95">
        <w:rPr>
          <w:b/>
          <w:bCs/>
          <w:spacing w:val="-13"/>
          <w:w w:val="105"/>
          <w:sz w:val="24"/>
          <w:szCs w:val="24"/>
        </w:rPr>
        <w:t>39</w:t>
      </w:r>
      <w:r w:rsidRPr="00B63B95">
        <w:rPr>
          <w:b/>
          <w:bCs/>
          <w:spacing w:val="-12"/>
          <w:w w:val="105"/>
          <w:sz w:val="24"/>
          <w:szCs w:val="24"/>
        </w:rPr>
        <w:t xml:space="preserve"> </w:t>
      </w:r>
      <w:r w:rsidRPr="00B63B95">
        <w:rPr>
          <w:b/>
          <w:bCs/>
          <w:w w:val="105"/>
          <w:sz w:val="24"/>
          <w:szCs w:val="24"/>
        </w:rPr>
        <w:t>-</w:t>
      </w:r>
      <w:r w:rsidRPr="00B63B95">
        <w:rPr>
          <w:b/>
          <w:bCs/>
          <w:spacing w:val="-13"/>
          <w:w w:val="105"/>
          <w:sz w:val="24"/>
          <w:szCs w:val="24"/>
        </w:rPr>
        <w:t xml:space="preserve"> </w:t>
      </w:r>
      <w:r w:rsidRPr="00B63B95">
        <w:rPr>
          <w:b/>
          <w:bCs/>
          <w:w w:val="105"/>
          <w:sz w:val="24"/>
          <w:szCs w:val="24"/>
        </w:rPr>
        <w:t>Intra</w:t>
      </w:r>
      <w:r w:rsidRPr="00B63B95">
        <w:rPr>
          <w:b/>
          <w:bCs/>
          <w:spacing w:val="-12"/>
          <w:w w:val="105"/>
          <w:sz w:val="24"/>
          <w:szCs w:val="24"/>
        </w:rPr>
        <w:t xml:space="preserve"> </w:t>
      </w:r>
      <w:r w:rsidRPr="00B63B95">
        <w:rPr>
          <w:b/>
          <w:bCs/>
          <w:w w:val="105"/>
          <w:sz w:val="24"/>
          <w:szCs w:val="24"/>
        </w:rPr>
        <w:t>Group</w:t>
      </w:r>
      <w:r w:rsidRPr="00B63B95">
        <w:rPr>
          <w:b/>
          <w:bCs/>
          <w:spacing w:val="-12"/>
          <w:w w:val="105"/>
          <w:sz w:val="24"/>
          <w:szCs w:val="24"/>
        </w:rPr>
        <w:t xml:space="preserve"> </w:t>
      </w:r>
      <w:r w:rsidRPr="00B63B95">
        <w:rPr>
          <w:b/>
          <w:bCs/>
          <w:w w:val="105"/>
          <w:sz w:val="24"/>
          <w:szCs w:val="24"/>
        </w:rPr>
        <w:t>Adjustments</w:t>
      </w:r>
      <w:bookmarkEnd w:id="63"/>
    </w:p>
    <w:p w14:paraId="03864156" w14:textId="77777777" w:rsidR="0032292D" w:rsidRDefault="0032292D" w:rsidP="001322C9">
      <w:pPr>
        <w:pStyle w:val="BodyText"/>
        <w:spacing w:before="6"/>
        <w:ind w:left="709"/>
        <w:jc w:val="both"/>
        <w:rPr>
          <w:sz w:val="16"/>
        </w:rPr>
      </w:pPr>
    </w:p>
    <w:p w14:paraId="5085318B" w14:textId="77777777" w:rsidR="0032292D" w:rsidRPr="00346EA1" w:rsidRDefault="00E32278" w:rsidP="001322C9">
      <w:pPr>
        <w:spacing w:before="97" w:line="242" w:lineRule="auto"/>
        <w:ind w:left="709" w:right="1061"/>
        <w:jc w:val="both"/>
        <w:rPr>
          <w:sz w:val="18"/>
          <w:szCs w:val="18"/>
        </w:rPr>
      </w:pPr>
      <w:r w:rsidRPr="00346EA1">
        <w:rPr>
          <w:sz w:val="18"/>
          <w:szCs w:val="18"/>
        </w:rPr>
        <w:t>The</w:t>
      </w:r>
      <w:r w:rsidRPr="00346EA1">
        <w:rPr>
          <w:spacing w:val="5"/>
          <w:sz w:val="18"/>
          <w:szCs w:val="18"/>
        </w:rPr>
        <w:t xml:space="preserve"> </w:t>
      </w:r>
      <w:r w:rsidRPr="00346EA1">
        <w:rPr>
          <w:sz w:val="18"/>
          <w:szCs w:val="18"/>
        </w:rPr>
        <w:t>table</w:t>
      </w:r>
      <w:r w:rsidRPr="00346EA1">
        <w:rPr>
          <w:spacing w:val="3"/>
          <w:sz w:val="18"/>
          <w:szCs w:val="18"/>
        </w:rPr>
        <w:t xml:space="preserve"> </w:t>
      </w:r>
      <w:r w:rsidRPr="00346EA1">
        <w:rPr>
          <w:sz w:val="18"/>
          <w:szCs w:val="18"/>
        </w:rPr>
        <w:t>below</w:t>
      </w:r>
      <w:r w:rsidRPr="00346EA1">
        <w:rPr>
          <w:spacing w:val="1"/>
          <w:sz w:val="18"/>
          <w:szCs w:val="18"/>
        </w:rPr>
        <w:t xml:space="preserve"> </w:t>
      </w:r>
      <w:r w:rsidRPr="00346EA1">
        <w:rPr>
          <w:sz w:val="18"/>
          <w:szCs w:val="18"/>
        </w:rPr>
        <w:t>shows</w:t>
      </w:r>
      <w:r w:rsidRPr="00346EA1">
        <w:rPr>
          <w:spacing w:val="5"/>
          <w:sz w:val="18"/>
          <w:szCs w:val="18"/>
        </w:rPr>
        <w:t xml:space="preserve"> </w:t>
      </w:r>
      <w:r w:rsidRPr="00346EA1">
        <w:rPr>
          <w:sz w:val="18"/>
          <w:szCs w:val="18"/>
        </w:rPr>
        <w:t>the</w:t>
      </w:r>
      <w:r w:rsidRPr="00346EA1">
        <w:rPr>
          <w:spacing w:val="3"/>
          <w:sz w:val="18"/>
          <w:szCs w:val="18"/>
        </w:rPr>
        <w:t xml:space="preserve"> </w:t>
      </w:r>
      <w:r w:rsidRPr="00346EA1">
        <w:rPr>
          <w:sz w:val="18"/>
          <w:szCs w:val="18"/>
        </w:rPr>
        <w:t>movement</w:t>
      </w:r>
      <w:r w:rsidRPr="00346EA1">
        <w:rPr>
          <w:spacing w:val="2"/>
          <w:sz w:val="18"/>
          <w:szCs w:val="18"/>
        </w:rPr>
        <w:t xml:space="preserve"> </w:t>
      </w:r>
      <w:r w:rsidRPr="00346EA1">
        <w:rPr>
          <w:sz w:val="18"/>
          <w:szCs w:val="18"/>
        </w:rPr>
        <w:t>through</w:t>
      </w:r>
      <w:r w:rsidRPr="00346EA1">
        <w:rPr>
          <w:spacing w:val="1"/>
          <w:sz w:val="18"/>
          <w:szCs w:val="18"/>
        </w:rPr>
        <w:t xml:space="preserve"> </w:t>
      </w:r>
      <w:r w:rsidRPr="00346EA1">
        <w:rPr>
          <w:sz w:val="18"/>
          <w:szCs w:val="18"/>
        </w:rPr>
        <w:t>the</w:t>
      </w:r>
      <w:r w:rsidRPr="00346EA1">
        <w:rPr>
          <w:spacing w:val="3"/>
          <w:sz w:val="18"/>
          <w:szCs w:val="18"/>
        </w:rPr>
        <w:t xml:space="preserve"> </w:t>
      </w:r>
      <w:r w:rsidRPr="00346EA1">
        <w:rPr>
          <w:sz w:val="18"/>
          <w:szCs w:val="18"/>
        </w:rPr>
        <w:t>Intra</w:t>
      </w:r>
      <w:r w:rsidRPr="00346EA1">
        <w:rPr>
          <w:spacing w:val="4"/>
          <w:sz w:val="18"/>
          <w:szCs w:val="18"/>
        </w:rPr>
        <w:t xml:space="preserve"> </w:t>
      </w:r>
      <w:r w:rsidRPr="00346EA1">
        <w:rPr>
          <w:sz w:val="18"/>
          <w:szCs w:val="18"/>
        </w:rPr>
        <w:t>Group</w:t>
      </w:r>
      <w:r w:rsidRPr="00346EA1">
        <w:rPr>
          <w:spacing w:val="3"/>
          <w:sz w:val="18"/>
          <w:szCs w:val="18"/>
        </w:rPr>
        <w:t xml:space="preserve"> </w:t>
      </w:r>
      <w:r w:rsidRPr="00346EA1">
        <w:rPr>
          <w:sz w:val="18"/>
          <w:szCs w:val="18"/>
        </w:rPr>
        <w:t>adjustment</w:t>
      </w:r>
      <w:r w:rsidRPr="00346EA1">
        <w:rPr>
          <w:spacing w:val="-2"/>
          <w:sz w:val="18"/>
          <w:szCs w:val="18"/>
        </w:rPr>
        <w:t xml:space="preserve"> </w:t>
      </w:r>
      <w:r w:rsidRPr="00346EA1">
        <w:rPr>
          <w:sz w:val="18"/>
          <w:szCs w:val="18"/>
        </w:rPr>
        <w:t>account</w:t>
      </w:r>
      <w:r w:rsidRPr="00346EA1">
        <w:rPr>
          <w:spacing w:val="-2"/>
          <w:sz w:val="18"/>
          <w:szCs w:val="18"/>
        </w:rPr>
        <w:t xml:space="preserve"> </w:t>
      </w:r>
      <w:r w:rsidRPr="00346EA1">
        <w:rPr>
          <w:sz w:val="18"/>
          <w:szCs w:val="18"/>
        </w:rPr>
        <w:t>within</w:t>
      </w:r>
      <w:r w:rsidRPr="00346EA1">
        <w:rPr>
          <w:spacing w:val="5"/>
          <w:sz w:val="18"/>
          <w:szCs w:val="18"/>
        </w:rPr>
        <w:t xml:space="preserve"> </w:t>
      </w:r>
      <w:r w:rsidRPr="00346EA1">
        <w:rPr>
          <w:sz w:val="18"/>
          <w:szCs w:val="18"/>
        </w:rPr>
        <w:t>the</w:t>
      </w:r>
      <w:r w:rsidRPr="00346EA1">
        <w:rPr>
          <w:spacing w:val="4"/>
          <w:sz w:val="18"/>
          <w:szCs w:val="18"/>
        </w:rPr>
        <w:t xml:space="preserve"> </w:t>
      </w:r>
      <w:r w:rsidRPr="00346EA1">
        <w:rPr>
          <w:sz w:val="18"/>
          <w:szCs w:val="18"/>
        </w:rPr>
        <w:t>PCC</w:t>
      </w:r>
      <w:r w:rsidRPr="00346EA1">
        <w:rPr>
          <w:spacing w:val="4"/>
          <w:sz w:val="18"/>
          <w:szCs w:val="18"/>
        </w:rPr>
        <w:t xml:space="preserve"> </w:t>
      </w:r>
      <w:r w:rsidRPr="00346EA1">
        <w:rPr>
          <w:sz w:val="18"/>
          <w:szCs w:val="18"/>
        </w:rPr>
        <w:t>and</w:t>
      </w:r>
      <w:r w:rsidRPr="00346EA1">
        <w:rPr>
          <w:spacing w:val="3"/>
          <w:sz w:val="18"/>
          <w:szCs w:val="18"/>
        </w:rPr>
        <w:t xml:space="preserve"> </w:t>
      </w:r>
      <w:r w:rsidRPr="00346EA1">
        <w:rPr>
          <w:sz w:val="18"/>
          <w:szCs w:val="18"/>
        </w:rPr>
        <w:t>Chief</w:t>
      </w:r>
      <w:r w:rsidRPr="00346EA1">
        <w:rPr>
          <w:spacing w:val="4"/>
          <w:sz w:val="18"/>
          <w:szCs w:val="18"/>
        </w:rPr>
        <w:t xml:space="preserve"> </w:t>
      </w:r>
      <w:r w:rsidRPr="00346EA1">
        <w:rPr>
          <w:sz w:val="18"/>
          <w:szCs w:val="18"/>
        </w:rPr>
        <w:t>Constable’s</w:t>
      </w:r>
      <w:r w:rsidRPr="00346EA1">
        <w:rPr>
          <w:spacing w:val="-1"/>
          <w:sz w:val="18"/>
          <w:szCs w:val="18"/>
        </w:rPr>
        <w:t xml:space="preserve"> </w:t>
      </w:r>
      <w:r w:rsidR="00784C0B">
        <w:rPr>
          <w:sz w:val="18"/>
          <w:szCs w:val="18"/>
        </w:rPr>
        <w:t>C</w:t>
      </w:r>
      <w:r w:rsidRPr="00346EA1">
        <w:rPr>
          <w:sz w:val="18"/>
          <w:szCs w:val="18"/>
        </w:rPr>
        <w:t>omprehensive</w:t>
      </w:r>
      <w:r w:rsidRPr="00346EA1">
        <w:rPr>
          <w:spacing w:val="1"/>
          <w:sz w:val="18"/>
          <w:szCs w:val="18"/>
        </w:rPr>
        <w:t xml:space="preserve"> </w:t>
      </w:r>
      <w:r w:rsidRPr="00346EA1">
        <w:rPr>
          <w:sz w:val="18"/>
          <w:szCs w:val="18"/>
        </w:rPr>
        <w:t>Income and</w:t>
      </w:r>
      <w:r w:rsidRPr="00346EA1">
        <w:rPr>
          <w:spacing w:val="3"/>
          <w:sz w:val="18"/>
          <w:szCs w:val="18"/>
        </w:rPr>
        <w:t xml:space="preserve"> </w:t>
      </w:r>
      <w:r w:rsidRPr="00346EA1">
        <w:rPr>
          <w:sz w:val="18"/>
          <w:szCs w:val="18"/>
        </w:rPr>
        <w:t>Expenditure</w:t>
      </w:r>
      <w:r w:rsidRPr="00346EA1">
        <w:rPr>
          <w:spacing w:val="2"/>
          <w:sz w:val="18"/>
          <w:szCs w:val="18"/>
        </w:rPr>
        <w:t xml:space="preserve"> </w:t>
      </w:r>
      <w:r w:rsidRPr="00346EA1">
        <w:rPr>
          <w:sz w:val="18"/>
          <w:szCs w:val="18"/>
        </w:rPr>
        <w:t>Statement</w:t>
      </w:r>
      <w:r w:rsidRPr="00346EA1">
        <w:rPr>
          <w:spacing w:val="-3"/>
          <w:sz w:val="18"/>
          <w:szCs w:val="18"/>
        </w:rPr>
        <w:t xml:space="preserve"> </w:t>
      </w:r>
      <w:r w:rsidRPr="00346EA1">
        <w:rPr>
          <w:sz w:val="18"/>
          <w:szCs w:val="18"/>
        </w:rPr>
        <w:t>(CIES)</w:t>
      </w:r>
      <w:r w:rsidRPr="00346EA1">
        <w:rPr>
          <w:spacing w:val="5"/>
          <w:sz w:val="18"/>
          <w:szCs w:val="18"/>
        </w:rPr>
        <w:t xml:space="preserve"> </w:t>
      </w:r>
      <w:r w:rsidRPr="00346EA1">
        <w:rPr>
          <w:sz w:val="18"/>
          <w:szCs w:val="18"/>
        </w:rPr>
        <w:t>and</w:t>
      </w:r>
      <w:r w:rsidRPr="00346EA1">
        <w:rPr>
          <w:spacing w:val="3"/>
          <w:sz w:val="18"/>
          <w:szCs w:val="18"/>
        </w:rPr>
        <w:t xml:space="preserve"> </w:t>
      </w:r>
      <w:r w:rsidRPr="00346EA1">
        <w:rPr>
          <w:sz w:val="18"/>
          <w:szCs w:val="18"/>
        </w:rPr>
        <w:t>Balance Sheet</w:t>
      </w:r>
      <w:r w:rsidRPr="00346EA1">
        <w:rPr>
          <w:spacing w:val="3"/>
          <w:sz w:val="18"/>
          <w:szCs w:val="18"/>
        </w:rPr>
        <w:t xml:space="preserve"> </w:t>
      </w:r>
      <w:r w:rsidRPr="00346EA1">
        <w:rPr>
          <w:sz w:val="18"/>
          <w:szCs w:val="18"/>
        </w:rPr>
        <w:t>during the</w:t>
      </w:r>
      <w:r w:rsidRPr="00346EA1">
        <w:rPr>
          <w:spacing w:val="3"/>
          <w:sz w:val="18"/>
          <w:szCs w:val="18"/>
        </w:rPr>
        <w:t xml:space="preserve"> </w:t>
      </w:r>
      <w:r w:rsidRPr="00346EA1">
        <w:rPr>
          <w:sz w:val="18"/>
          <w:szCs w:val="18"/>
        </w:rPr>
        <w:t>year.</w:t>
      </w:r>
      <w:r w:rsidRPr="00346EA1">
        <w:rPr>
          <w:spacing w:val="4"/>
          <w:sz w:val="18"/>
          <w:szCs w:val="18"/>
        </w:rPr>
        <w:t xml:space="preserve"> </w:t>
      </w:r>
      <w:r w:rsidRPr="00346EA1">
        <w:rPr>
          <w:sz w:val="18"/>
          <w:szCs w:val="18"/>
        </w:rPr>
        <w:t>Intra</w:t>
      </w:r>
      <w:r w:rsidRPr="00346EA1">
        <w:rPr>
          <w:spacing w:val="3"/>
          <w:sz w:val="18"/>
          <w:szCs w:val="18"/>
        </w:rPr>
        <w:t xml:space="preserve"> </w:t>
      </w:r>
      <w:r w:rsidRPr="00346EA1">
        <w:rPr>
          <w:sz w:val="18"/>
          <w:szCs w:val="18"/>
        </w:rPr>
        <w:t>Group</w:t>
      </w:r>
      <w:r w:rsidRPr="00346EA1">
        <w:rPr>
          <w:spacing w:val="3"/>
          <w:sz w:val="18"/>
          <w:szCs w:val="18"/>
        </w:rPr>
        <w:t xml:space="preserve"> </w:t>
      </w:r>
      <w:r w:rsidRPr="00346EA1">
        <w:rPr>
          <w:sz w:val="18"/>
          <w:szCs w:val="18"/>
        </w:rPr>
        <w:t>adjustments</w:t>
      </w:r>
      <w:r w:rsidRPr="00346EA1">
        <w:rPr>
          <w:spacing w:val="-4"/>
          <w:sz w:val="18"/>
          <w:szCs w:val="18"/>
        </w:rPr>
        <w:t xml:space="preserve"> </w:t>
      </w:r>
      <w:r w:rsidRPr="00346EA1">
        <w:rPr>
          <w:sz w:val="18"/>
          <w:szCs w:val="18"/>
        </w:rPr>
        <w:t>are</w:t>
      </w:r>
      <w:r w:rsidRPr="00346EA1">
        <w:rPr>
          <w:spacing w:val="2"/>
          <w:sz w:val="18"/>
          <w:szCs w:val="18"/>
        </w:rPr>
        <w:t xml:space="preserve"> </w:t>
      </w:r>
      <w:r w:rsidRPr="00346EA1">
        <w:rPr>
          <w:sz w:val="18"/>
          <w:szCs w:val="18"/>
        </w:rPr>
        <w:t>required</w:t>
      </w:r>
      <w:r w:rsidRPr="00346EA1">
        <w:rPr>
          <w:spacing w:val="1"/>
          <w:sz w:val="18"/>
          <w:szCs w:val="18"/>
        </w:rPr>
        <w:t xml:space="preserve"> </w:t>
      </w:r>
      <w:r w:rsidRPr="00346EA1">
        <w:rPr>
          <w:sz w:val="18"/>
          <w:szCs w:val="18"/>
        </w:rPr>
        <w:t>in</w:t>
      </w:r>
      <w:r w:rsidR="00784C0B">
        <w:rPr>
          <w:sz w:val="18"/>
          <w:szCs w:val="18"/>
        </w:rPr>
        <w:t xml:space="preserve"> the</w:t>
      </w:r>
      <w:r w:rsidRPr="00346EA1">
        <w:rPr>
          <w:spacing w:val="5"/>
          <w:sz w:val="18"/>
          <w:szCs w:val="18"/>
        </w:rPr>
        <w:t xml:space="preserve"> </w:t>
      </w:r>
      <w:r w:rsidRPr="00346EA1">
        <w:rPr>
          <w:sz w:val="18"/>
          <w:szCs w:val="18"/>
        </w:rPr>
        <w:t>CIES</w:t>
      </w:r>
      <w:r w:rsidRPr="00346EA1">
        <w:rPr>
          <w:spacing w:val="1"/>
          <w:sz w:val="18"/>
          <w:szCs w:val="18"/>
        </w:rPr>
        <w:t xml:space="preserve"> </w:t>
      </w:r>
      <w:r w:rsidRPr="00346EA1">
        <w:rPr>
          <w:sz w:val="18"/>
          <w:szCs w:val="18"/>
        </w:rPr>
        <w:t>as</w:t>
      </w:r>
      <w:r w:rsidRPr="00346EA1">
        <w:rPr>
          <w:spacing w:val="5"/>
          <w:sz w:val="18"/>
          <w:szCs w:val="18"/>
        </w:rPr>
        <w:t xml:space="preserve"> </w:t>
      </w:r>
      <w:r w:rsidRPr="00346EA1">
        <w:rPr>
          <w:sz w:val="18"/>
          <w:szCs w:val="18"/>
        </w:rPr>
        <w:t>the</w:t>
      </w:r>
      <w:r w:rsidRPr="00346EA1">
        <w:rPr>
          <w:spacing w:val="2"/>
          <w:sz w:val="18"/>
          <w:szCs w:val="18"/>
        </w:rPr>
        <w:t xml:space="preserve"> </w:t>
      </w:r>
      <w:r w:rsidRPr="00346EA1">
        <w:rPr>
          <w:sz w:val="18"/>
          <w:szCs w:val="18"/>
        </w:rPr>
        <w:t>Chief</w:t>
      </w:r>
      <w:r w:rsidRPr="00346EA1">
        <w:rPr>
          <w:spacing w:val="1"/>
          <w:sz w:val="18"/>
          <w:szCs w:val="18"/>
        </w:rPr>
        <w:t xml:space="preserve"> </w:t>
      </w:r>
      <w:r w:rsidRPr="00346EA1">
        <w:rPr>
          <w:sz w:val="18"/>
          <w:szCs w:val="18"/>
        </w:rPr>
        <w:t>Constable</w:t>
      </w:r>
      <w:r w:rsidRPr="00346EA1">
        <w:rPr>
          <w:spacing w:val="-1"/>
          <w:sz w:val="18"/>
          <w:szCs w:val="18"/>
        </w:rPr>
        <w:t xml:space="preserve"> </w:t>
      </w:r>
      <w:r w:rsidRPr="00346EA1">
        <w:rPr>
          <w:sz w:val="18"/>
          <w:szCs w:val="18"/>
        </w:rPr>
        <w:t>cannot hold any</w:t>
      </w:r>
      <w:r w:rsidRPr="00346EA1">
        <w:rPr>
          <w:spacing w:val="3"/>
          <w:sz w:val="18"/>
          <w:szCs w:val="18"/>
        </w:rPr>
        <w:t xml:space="preserve"> </w:t>
      </w:r>
      <w:r w:rsidRPr="00346EA1">
        <w:rPr>
          <w:sz w:val="18"/>
          <w:szCs w:val="18"/>
        </w:rPr>
        <w:t>reserves</w:t>
      </w:r>
      <w:r w:rsidRPr="00346EA1">
        <w:rPr>
          <w:spacing w:val="1"/>
          <w:sz w:val="18"/>
          <w:szCs w:val="18"/>
        </w:rPr>
        <w:t xml:space="preserve"> </w:t>
      </w:r>
      <w:r w:rsidRPr="00346EA1">
        <w:rPr>
          <w:sz w:val="18"/>
          <w:szCs w:val="18"/>
        </w:rPr>
        <w:t>and</w:t>
      </w:r>
      <w:r w:rsidRPr="00346EA1">
        <w:rPr>
          <w:spacing w:val="2"/>
          <w:sz w:val="18"/>
          <w:szCs w:val="18"/>
        </w:rPr>
        <w:t xml:space="preserve"> </w:t>
      </w:r>
      <w:r w:rsidRPr="00346EA1">
        <w:rPr>
          <w:sz w:val="18"/>
          <w:szCs w:val="18"/>
        </w:rPr>
        <w:t>therefore</w:t>
      </w:r>
      <w:r w:rsidRPr="00346EA1">
        <w:rPr>
          <w:spacing w:val="-1"/>
          <w:sz w:val="18"/>
          <w:szCs w:val="18"/>
        </w:rPr>
        <w:t xml:space="preserve"> </w:t>
      </w:r>
      <w:r w:rsidRPr="00346EA1">
        <w:rPr>
          <w:sz w:val="18"/>
          <w:szCs w:val="18"/>
        </w:rPr>
        <w:t>any</w:t>
      </w:r>
      <w:r w:rsidRPr="00346EA1">
        <w:rPr>
          <w:spacing w:val="3"/>
          <w:sz w:val="18"/>
          <w:szCs w:val="18"/>
        </w:rPr>
        <w:t xml:space="preserve"> </w:t>
      </w:r>
      <w:r w:rsidRPr="00346EA1">
        <w:rPr>
          <w:sz w:val="18"/>
          <w:szCs w:val="18"/>
        </w:rPr>
        <w:t>surplus or</w:t>
      </w:r>
      <w:r w:rsidRPr="00346EA1">
        <w:rPr>
          <w:spacing w:val="2"/>
          <w:sz w:val="18"/>
          <w:szCs w:val="18"/>
        </w:rPr>
        <w:t xml:space="preserve"> </w:t>
      </w:r>
      <w:r w:rsidRPr="00346EA1">
        <w:rPr>
          <w:sz w:val="18"/>
          <w:szCs w:val="18"/>
        </w:rPr>
        <w:t>deficit on</w:t>
      </w:r>
      <w:r w:rsidRPr="00346EA1">
        <w:rPr>
          <w:spacing w:val="2"/>
          <w:sz w:val="18"/>
          <w:szCs w:val="18"/>
        </w:rPr>
        <w:t xml:space="preserve"> </w:t>
      </w:r>
      <w:r w:rsidRPr="00346EA1">
        <w:rPr>
          <w:sz w:val="18"/>
          <w:szCs w:val="18"/>
        </w:rPr>
        <w:t>the</w:t>
      </w:r>
      <w:r w:rsidRPr="00346EA1">
        <w:rPr>
          <w:spacing w:val="1"/>
          <w:sz w:val="18"/>
          <w:szCs w:val="18"/>
        </w:rPr>
        <w:t xml:space="preserve"> </w:t>
      </w:r>
      <w:r w:rsidRPr="00346EA1">
        <w:rPr>
          <w:sz w:val="18"/>
          <w:szCs w:val="18"/>
        </w:rPr>
        <w:t>provision of</w:t>
      </w:r>
      <w:r w:rsidRPr="00346EA1">
        <w:rPr>
          <w:spacing w:val="2"/>
          <w:sz w:val="18"/>
          <w:szCs w:val="18"/>
        </w:rPr>
        <w:t xml:space="preserve"> </w:t>
      </w:r>
      <w:r w:rsidRPr="00346EA1">
        <w:rPr>
          <w:sz w:val="18"/>
          <w:szCs w:val="18"/>
        </w:rPr>
        <w:t>services and</w:t>
      </w:r>
      <w:r w:rsidRPr="00346EA1">
        <w:rPr>
          <w:spacing w:val="2"/>
          <w:sz w:val="18"/>
          <w:szCs w:val="18"/>
        </w:rPr>
        <w:t xml:space="preserve"> </w:t>
      </w:r>
      <w:r w:rsidRPr="00346EA1">
        <w:rPr>
          <w:sz w:val="18"/>
          <w:szCs w:val="18"/>
        </w:rPr>
        <w:t>any</w:t>
      </w:r>
      <w:r w:rsidRPr="00346EA1">
        <w:rPr>
          <w:spacing w:val="3"/>
          <w:sz w:val="18"/>
          <w:szCs w:val="18"/>
        </w:rPr>
        <w:t xml:space="preserve"> </w:t>
      </w:r>
      <w:r w:rsidRPr="00346EA1">
        <w:rPr>
          <w:sz w:val="18"/>
          <w:szCs w:val="18"/>
        </w:rPr>
        <w:t>actuarial</w:t>
      </w:r>
      <w:r w:rsidRPr="00346EA1">
        <w:rPr>
          <w:spacing w:val="-3"/>
          <w:sz w:val="18"/>
          <w:szCs w:val="18"/>
        </w:rPr>
        <w:t xml:space="preserve"> </w:t>
      </w:r>
      <w:r w:rsidRPr="00346EA1">
        <w:rPr>
          <w:sz w:val="18"/>
          <w:szCs w:val="18"/>
        </w:rPr>
        <w:t>gains</w:t>
      </w:r>
      <w:r w:rsidRPr="00346EA1">
        <w:rPr>
          <w:spacing w:val="7"/>
          <w:sz w:val="18"/>
          <w:szCs w:val="18"/>
        </w:rPr>
        <w:t xml:space="preserve"> </w:t>
      </w:r>
      <w:r w:rsidRPr="00346EA1">
        <w:rPr>
          <w:sz w:val="18"/>
          <w:szCs w:val="18"/>
        </w:rPr>
        <w:t>or</w:t>
      </w:r>
      <w:r w:rsidRPr="00346EA1">
        <w:rPr>
          <w:spacing w:val="4"/>
          <w:sz w:val="18"/>
          <w:szCs w:val="18"/>
        </w:rPr>
        <w:t xml:space="preserve"> </w:t>
      </w:r>
      <w:r w:rsidRPr="00346EA1">
        <w:rPr>
          <w:sz w:val="18"/>
          <w:szCs w:val="18"/>
        </w:rPr>
        <w:t>losses</w:t>
      </w:r>
      <w:r w:rsidRPr="00346EA1">
        <w:rPr>
          <w:spacing w:val="-3"/>
          <w:sz w:val="18"/>
          <w:szCs w:val="18"/>
        </w:rPr>
        <w:t xml:space="preserve"> </w:t>
      </w:r>
      <w:r w:rsidRPr="00346EA1">
        <w:rPr>
          <w:sz w:val="18"/>
          <w:szCs w:val="18"/>
        </w:rPr>
        <w:t>on</w:t>
      </w:r>
      <w:r w:rsidRPr="00346EA1">
        <w:rPr>
          <w:spacing w:val="1"/>
          <w:sz w:val="18"/>
          <w:szCs w:val="18"/>
        </w:rPr>
        <w:t xml:space="preserve"> </w:t>
      </w:r>
      <w:r w:rsidRPr="00346EA1">
        <w:rPr>
          <w:sz w:val="18"/>
          <w:szCs w:val="18"/>
        </w:rPr>
        <w:t>pension</w:t>
      </w:r>
      <w:r w:rsidRPr="00346EA1">
        <w:rPr>
          <w:spacing w:val="-1"/>
          <w:sz w:val="18"/>
          <w:szCs w:val="18"/>
        </w:rPr>
        <w:t xml:space="preserve"> </w:t>
      </w:r>
      <w:r w:rsidRPr="00346EA1">
        <w:rPr>
          <w:sz w:val="18"/>
          <w:szCs w:val="18"/>
        </w:rPr>
        <w:t>assets</w:t>
      </w:r>
      <w:r w:rsidRPr="00346EA1">
        <w:rPr>
          <w:spacing w:val="-2"/>
          <w:sz w:val="18"/>
          <w:szCs w:val="18"/>
        </w:rPr>
        <w:t xml:space="preserve"> </w:t>
      </w:r>
      <w:r w:rsidRPr="00346EA1">
        <w:rPr>
          <w:sz w:val="18"/>
          <w:szCs w:val="18"/>
        </w:rPr>
        <w:t>and</w:t>
      </w:r>
      <w:r w:rsidRPr="00346EA1">
        <w:rPr>
          <w:spacing w:val="2"/>
          <w:sz w:val="18"/>
          <w:szCs w:val="18"/>
        </w:rPr>
        <w:t xml:space="preserve"> </w:t>
      </w:r>
      <w:r w:rsidRPr="00346EA1">
        <w:rPr>
          <w:sz w:val="18"/>
          <w:szCs w:val="18"/>
        </w:rPr>
        <w:t>liabilities</w:t>
      </w:r>
      <w:r w:rsidRPr="00346EA1">
        <w:rPr>
          <w:spacing w:val="-4"/>
          <w:sz w:val="18"/>
          <w:szCs w:val="18"/>
        </w:rPr>
        <w:t xml:space="preserve"> </w:t>
      </w:r>
      <w:r w:rsidRPr="00346EA1">
        <w:rPr>
          <w:sz w:val="18"/>
          <w:szCs w:val="18"/>
        </w:rPr>
        <w:t>must</w:t>
      </w:r>
      <w:r w:rsidRPr="00346EA1">
        <w:rPr>
          <w:spacing w:val="2"/>
          <w:sz w:val="18"/>
          <w:szCs w:val="18"/>
        </w:rPr>
        <w:t xml:space="preserve"> </w:t>
      </w:r>
      <w:r w:rsidRPr="00346EA1">
        <w:rPr>
          <w:sz w:val="18"/>
          <w:szCs w:val="18"/>
        </w:rPr>
        <w:t>be</w:t>
      </w:r>
      <w:r w:rsidRPr="00346EA1">
        <w:rPr>
          <w:spacing w:val="2"/>
          <w:sz w:val="18"/>
          <w:szCs w:val="18"/>
        </w:rPr>
        <w:t xml:space="preserve"> </w:t>
      </w:r>
      <w:r w:rsidRPr="00346EA1">
        <w:rPr>
          <w:sz w:val="18"/>
          <w:szCs w:val="18"/>
        </w:rPr>
        <w:t>transferred</w:t>
      </w:r>
      <w:r w:rsidRPr="00346EA1">
        <w:rPr>
          <w:spacing w:val="-2"/>
          <w:sz w:val="18"/>
          <w:szCs w:val="18"/>
        </w:rPr>
        <w:t xml:space="preserve"> </w:t>
      </w:r>
      <w:r w:rsidRPr="00346EA1">
        <w:rPr>
          <w:sz w:val="18"/>
          <w:szCs w:val="18"/>
        </w:rPr>
        <w:t>to</w:t>
      </w:r>
      <w:r w:rsidRPr="00346EA1">
        <w:rPr>
          <w:spacing w:val="4"/>
          <w:sz w:val="18"/>
          <w:szCs w:val="18"/>
        </w:rPr>
        <w:t xml:space="preserve"> </w:t>
      </w:r>
      <w:r w:rsidRPr="00346EA1">
        <w:rPr>
          <w:sz w:val="18"/>
          <w:szCs w:val="18"/>
        </w:rPr>
        <w:t>the</w:t>
      </w:r>
      <w:r w:rsidRPr="00346EA1">
        <w:rPr>
          <w:spacing w:val="2"/>
          <w:sz w:val="18"/>
          <w:szCs w:val="18"/>
        </w:rPr>
        <w:t xml:space="preserve"> </w:t>
      </w:r>
      <w:r w:rsidRPr="00346EA1">
        <w:rPr>
          <w:sz w:val="18"/>
          <w:szCs w:val="18"/>
        </w:rPr>
        <w:t>PCC.</w:t>
      </w:r>
      <w:r w:rsidRPr="00346EA1">
        <w:rPr>
          <w:spacing w:val="5"/>
          <w:sz w:val="18"/>
          <w:szCs w:val="18"/>
        </w:rPr>
        <w:t xml:space="preserve"> </w:t>
      </w:r>
      <w:r w:rsidRPr="00346EA1">
        <w:rPr>
          <w:sz w:val="18"/>
          <w:szCs w:val="18"/>
        </w:rPr>
        <w:t>Short</w:t>
      </w:r>
      <w:r w:rsidRPr="00346EA1">
        <w:rPr>
          <w:spacing w:val="2"/>
          <w:sz w:val="18"/>
          <w:szCs w:val="18"/>
        </w:rPr>
        <w:t xml:space="preserve"> </w:t>
      </w:r>
      <w:r w:rsidRPr="00346EA1">
        <w:rPr>
          <w:sz w:val="18"/>
          <w:szCs w:val="18"/>
        </w:rPr>
        <w:t>Term</w:t>
      </w:r>
      <w:r w:rsidRPr="00346EA1">
        <w:rPr>
          <w:spacing w:val="5"/>
          <w:sz w:val="18"/>
          <w:szCs w:val="18"/>
        </w:rPr>
        <w:t xml:space="preserve"> </w:t>
      </w:r>
      <w:r w:rsidRPr="00346EA1">
        <w:rPr>
          <w:sz w:val="18"/>
          <w:szCs w:val="18"/>
        </w:rPr>
        <w:t>creditors</w:t>
      </w:r>
      <w:r w:rsidRPr="00346EA1">
        <w:rPr>
          <w:spacing w:val="-2"/>
          <w:sz w:val="18"/>
          <w:szCs w:val="18"/>
        </w:rPr>
        <w:t xml:space="preserve"> </w:t>
      </w:r>
      <w:r w:rsidRPr="00346EA1">
        <w:rPr>
          <w:sz w:val="18"/>
          <w:szCs w:val="18"/>
        </w:rPr>
        <w:t>and</w:t>
      </w:r>
      <w:r w:rsidRPr="00346EA1">
        <w:rPr>
          <w:spacing w:val="2"/>
          <w:sz w:val="18"/>
          <w:szCs w:val="18"/>
        </w:rPr>
        <w:t xml:space="preserve"> </w:t>
      </w:r>
      <w:r w:rsidRPr="00346EA1">
        <w:rPr>
          <w:sz w:val="18"/>
          <w:szCs w:val="18"/>
        </w:rPr>
        <w:t>Inventories (stocks)</w:t>
      </w:r>
      <w:r w:rsidRPr="00346EA1">
        <w:rPr>
          <w:spacing w:val="-3"/>
          <w:sz w:val="18"/>
          <w:szCs w:val="18"/>
        </w:rPr>
        <w:t xml:space="preserve"> </w:t>
      </w:r>
      <w:r w:rsidRPr="00346EA1">
        <w:rPr>
          <w:sz w:val="18"/>
          <w:szCs w:val="18"/>
        </w:rPr>
        <w:t>are</w:t>
      </w:r>
      <w:r w:rsidRPr="00346EA1">
        <w:rPr>
          <w:spacing w:val="2"/>
          <w:sz w:val="18"/>
          <w:szCs w:val="18"/>
        </w:rPr>
        <w:t xml:space="preserve"> </w:t>
      </w:r>
      <w:r w:rsidRPr="00346EA1">
        <w:rPr>
          <w:sz w:val="18"/>
          <w:szCs w:val="18"/>
        </w:rPr>
        <w:t>recognised</w:t>
      </w:r>
      <w:r w:rsidRPr="00346EA1">
        <w:rPr>
          <w:spacing w:val="-2"/>
          <w:sz w:val="18"/>
          <w:szCs w:val="18"/>
        </w:rPr>
        <w:t xml:space="preserve"> </w:t>
      </w:r>
      <w:r w:rsidRPr="00346EA1">
        <w:rPr>
          <w:sz w:val="18"/>
          <w:szCs w:val="18"/>
        </w:rPr>
        <w:t>in</w:t>
      </w:r>
      <w:r w:rsidRPr="00346EA1">
        <w:rPr>
          <w:spacing w:val="2"/>
          <w:sz w:val="18"/>
          <w:szCs w:val="18"/>
        </w:rPr>
        <w:t xml:space="preserve"> </w:t>
      </w:r>
      <w:r w:rsidRPr="00346EA1">
        <w:rPr>
          <w:sz w:val="18"/>
          <w:szCs w:val="18"/>
        </w:rPr>
        <w:t>the</w:t>
      </w:r>
      <w:r w:rsidRPr="00346EA1">
        <w:rPr>
          <w:spacing w:val="2"/>
          <w:sz w:val="18"/>
          <w:szCs w:val="18"/>
        </w:rPr>
        <w:t xml:space="preserve"> </w:t>
      </w:r>
      <w:r w:rsidRPr="00346EA1">
        <w:rPr>
          <w:sz w:val="18"/>
          <w:szCs w:val="18"/>
        </w:rPr>
        <w:t>Chief</w:t>
      </w:r>
      <w:r w:rsidRPr="00346EA1">
        <w:rPr>
          <w:spacing w:val="1"/>
          <w:sz w:val="18"/>
          <w:szCs w:val="18"/>
        </w:rPr>
        <w:t xml:space="preserve"> </w:t>
      </w:r>
      <w:r w:rsidRPr="00346EA1">
        <w:rPr>
          <w:sz w:val="18"/>
          <w:szCs w:val="18"/>
        </w:rPr>
        <w:t>Constable’s Balance</w:t>
      </w:r>
      <w:r w:rsidRPr="00346EA1">
        <w:rPr>
          <w:spacing w:val="2"/>
          <w:sz w:val="18"/>
          <w:szCs w:val="18"/>
        </w:rPr>
        <w:t xml:space="preserve"> </w:t>
      </w:r>
      <w:r w:rsidRPr="00346EA1">
        <w:rPr>
          <w:sz w:val="18"/>
          <w:szCs w:val="18"/>
        </w:rPr>
        <w:t>Sheet.</w:t>
      </w:r>
      <w:r w:rsidRPr="00346EA1">
        <w:rPr>
          <w:spacing w:val="2"/>
          <w:sz w:val="18"/>
          <w:szCs w:val="18"/>
        </w:rPr>
        <w:t xml:space="preserve"> </w:t>
      </w:r>
      <w:r w:rsidRPr="00346EA1">
        <w:rPr>
          <w:sz w:val="18"/>
          <w:szCs w:val="18"/>
        </w:rPr>
        <w:t>However,</w:t>
      </w:r>
      <w:r w:rsidRPr="00346EA1">
        <w:rPr>
          <w:spacing w:val="9"/>
          <w:sz w:val="18"/>
          <w:szCs w:val="18"/>
        </w:rPr>
        <w:t xml:space="preserve"> </w:t>
      </w:r>
      <w:r w:rsidRPr="00346EA1">
        <w:rPr>
          <w:sz w:val="18"/>
          <w:szCs w:val="18"/>
        </w:rPr>
        <w:t>because</w:t>
      </w:r>
      <w:r w:rsidRPr="00346EA1">
        <w:rPr>
          <w:spacing w:val="-1"/>
          <w:sz w:val="18"/>
          <w:szCs w:val="18"/>
        </w:rPr>
        <w:t xml:space="preserve"> </w:t>
      </w:r>
      <w:r w:rsidRPr="00346EA1">
        <w:rPr>
          <w:sz w:val="18"/>
          <w:szCs w:val="18"/>
        </w:rPr>
        <w:t>the</w:t>
      </w:r>
      <w:r w:rsidRPr="00346EA1">
        <w:rPr>
          <w:spacing w:val="5"/>
          <w:sz w:val="18"/>
          <w:szCs w:val="18"/>
        </w:rPr>
        <w:t xml:space="preserve"> </w:t>
      </w:r>
      <w:r w:rsidRPr="00346EA1">
        <w:rPr>
          <w:sz w:val="18"/>
          <w:szCs w:val="18"/>
        </w:rPr>
        <w:t>Chief</w:t>
      </w:r>
      <w:r w:rsidRPr="00346EA1">
        <w:rPr>
          <w:spacing w:val="4"/>
          <w:sz w:val="18"/>
          <w:szCs w:val="18"/>
        </w:rPr>
        <w:t xml:space="preserve"> </w:t>
      </w:r>
      <w:r w:rsidRPr="00346EA1">
        <w:rPr>
          <w:sz w:val="18"/>
          <w:szCs w:val="18"/>
        </w:rPr>
        <w:t>Constable</w:t>
      </w:r>
      <w:r w:rsidRPr="00346EA1">
        <w:rPr>
          <w:spacing w:val="3"/>
          <w:sz w:val="18"/>
          <w:szCs w:val="18"/>
        </w:rPr>
        <w:t xml:space="preserve"> </w:t>
      </w:r>
      <w:r w:rsidRPr="00346EA1">
        <w:rPr>
          <w:sz w:val="18"/>
          <w:szCs w:val="18"/>
        </w:rPr>
        <w:t>cannot</w:t>
      </w:r>
      <w:r w:rsidRPr="00346EA1">
        <w:rPr>
          <w:spacing w:val="2"/>
          <w:sz w:val="18"/>
          <w:szCs w:val="18"/>
        </w:rPr>
        <w:t xml:space="preserve"> </w:t>
      </w:r>
      <w:r w:rsidRPr="00346EA1">
        <w:rPr>
          <w:sz w:val="18"/>
          <w:szCs w:val="18"/>
        </w:rPr>
        <w:t>hold</w:t>
      </w:r>
      <w:r w:rsidRPr="00346EA1">
        <w:rPr>
          <w:spacing w:val="2"/>
          <w:sz w:val="18"/>
          <w:szCs w:val="18"/>
        </w:rPr>
        <w:t xml:space="preserve"> </w:t>
      </w:r>
      <w:r w:rsidRPr="00346EA1">
        <w:rPr>
          <w:sz w:val="18"/>
          <w:szCs w:val="18"/>
        </w:rPr>
        <w:t>reserves,</w:t>
      </w:r>
      <w:r w:rsidRPr="00346EA1">
        <w:rPr>
          <w:spacing w:val="5"/>
          <w:sz w:val="18"/>
          <w:szCs w:val="18"/>
        </w:rPr>
        <w:t xml:space="preserve"> </w:t>
      </w:r>
      <w:r w:rsidRPr="00346EA1">
        <w:rPr>
          <w:sz w:val="18"/>
          <w:szCs w:val="18"/>
        </w:rPr>
        <w:t>and</w:t>
      </w:r>
      <w:r w:rsidRPr="00346EA1">
        <w:rPr>
          <w:spacing w:val="5"/>
          <w:sz w:val="18"/>
          <w:szCs w:val="18"/>
        </w:rPr>
        <w:t xml:space="preserve"> </w:t>
      </w:r>
      <w:r w:rsidRPr="00346EA1">
        <w:rPr>
          <w:sz w:val="18"/>
          <w:szCs w:val="18"/>
        </w:rPr>
        <w:t>therefore</w:t>
      </w:r>
      <w:r w:rsidRPr="00346EA1">
        <w:rPr>
          <w:spacing w:val="2"/>
          <w:sz w:val="18"/>
          <w:szCs w:val="18"/>
        </w:rPr>
        <w:t xml:space="preserve"> </w:t>
      </w:r>
      <w:r w:rsidRPr="00346EA1">
        <w:rPr>
          <w:sz w:val="18"/>
          <w:szCs w:val="18"/>
        </w:rPr>
        <w:t>must</w:t>
      </w:r>
      <w:r w:rsidRPr="00346EA1">
        <w:rPr>
          <w:spacing w:val="2"/>
          <w:sz w:val="18"/>
          <w:szCs w:val="18"/>
        </w:rPr>
        <w:t xml:space="preserve"> </w:t>
      </w:r>
      <w:r w:rsidRPr="00346EA1">
        <w:rPr>
          <w:sz w:val="18"/>
          <w:szCs w:val="18"/>
        </w:rPr>
        <w:t>have</w:t>
      </w:r>
      <w:r w:rsidRPr="00346EA1">
        <w:rPr>
          <w:spacing w:val="5"/>
          <w:sz w:val="18"/>
          <w:szCs w:val="18"/>
        </w:rPr>
        <w:t xml:space="preserve"> </w:t>
      </w:r>
      <w:r w:rsidRPr="00346EA1">
        <w:rPr>
          <w:sz w:val="18"/>
          <w:szCs w:val="18"/>
        </w:rPr>
        <w:t>a</w:t>
      </w:r>
      <w:r w:rsidRPr="00346EA1">
        <w:rPr>
          <w:spacing w:val="7"/>
          <w:sz w:val="18"/>
          <w:szCs w:val="18"/>
        </w:rPr>
        <w:t xml:space="preserve"> </w:t>
      </w:r>
      <w:r w:rsidRPr="00346EA1">
        <w:rPr>
          <w:sz w:val="18"/>
          <w:szCs w:val="18"/>
        </w:rPr>
        <w:t>Balance</w:t>
      </w:r>
      <w:r w:rsidRPr="00346EA1">
        <w:rPr>
          <w:spacing w:val="2"/>
          <w:sz w:val="18"/>
          <w:szCs w:val="18"/>
        </w:rPr>
        <w:t xml:space="preserve"> </w:t>
      </w:r>
      <w:r w:rsidRPr="00346EA1">
        <w:rPr>
          <w:sz w:val="18"/>
          <w:szCs w:val="18"/>
        </w:rPr>
        <w:t>Sheet</w:t>
      </w:r>
      <w:r w:rsidRPr="00346EA1">
        <w:rPr>
          <w:spacing w:val="15"/>
          <w:sz w:val="18"/>
          <w:szCs w:val="18"/>
        </w:rPr>
        <w:t xml:space="preserve"> </w:t>
      </w:r>
      <w:r w:rsidRPr="00346EA1">
        <w:rPr>
          <w:sz w:val="18"/>
          <w:szCs w:val="18"/>
        </w:rPr>
        <w:t>with</w:t>
      </w:r>
      <w:r w:rsidRPr="00346EA1">
        <w:rPr>
          <w:spacing w:val="7"/>
          <w:sz w:val="18"/>
          <w:szCs w:val="18"/>
        </w:rPr>
        <w:t xml:space="preserve"> </w:t>
      </w:r>
      <w:r w:rsidRPr="00346EA1">
        <w:rPr>
          <w:sz w:val="18"/>
          <w:szCs w:val="18"/>
        </w:rPr>
        <w:t>a</w:t>
      </w:r>
      <w:r w:rsidRPr="00346EA1">
        <w:rPr>
          <w:spacing w:val="4"/>
          <w:sz w:val="18"/>
          <w:szCs w:val="18"/>
        </w:rPr>
        <w:t xml:space="preserve"> </w:t>
      </w:r>
      <w:r w:rsidRPr="00346EA1">
        <w:rPr>
          <w:sz w:val="18"/>
          <w:szCs w:val="18"/>
        </w:rPr>
        <w:t>nil</w:t>
      </w:r>
      <w:r w:rsidRPr="00346EA1">
        <w:rPr>
          <w:spacing w:val="1"/>
          <w:sz w:val="18"/>
          <w:szCs w:val="18"/>
        </w:rPr>
        <w:t xml:space="preserve"> </w:t>
      </w:r>
      <w:r w:rsidRPr="00346EA1">
        <w:rPr>
          <w:sz w:val="18"/>
          <w:szCs w:val="18"/>
        </w:rPr>
        <w:t>net worth,</w:t>
      </w:r>
      <w:r w:rsidRPr="00346EA1">
        <w:rPr>
          <w:spacing w:val="2"/>
          <w:sz w:val="18"/>
          <w:szCs w:val="18"/>
        </w:rPr>
        <w:t xml:space="preserve"> </w:t>
      </w:r>
      <w:r w:rsidRPr="00346EA1">
        <w:rPr>
          <w:sz w:val="18"/>
          <w:szCs w:val="18"/>
        </w:rPr>
        <w:t>an</w:t>
      </w:r>
      <w:r w:rsidRPr="00346EA1">
        <w:rPr>
          <w:spacing w:val="1"/>
          <w:sz w:val="18"/>
          <w:szCs w:val="18"/>
        </w:rPr>
        <w:t xml:space="preserve"> </w:t>
      </w:r>
      <w:r w:rsidRPr="00346EA1">
        <w:rPr>
          <w:sz w:val="18"/>
          <w:szCs w:val="18"/>
        </w:rPr>
        <w:t>intra-group</w:t>
      </w:r>
      <w:r w:rsidRPr="00346EA1">
        <w:rPr>
          <w:spacing w:val="-2"/>
          <w:sz w:val="18"/>
          <w:szCs w:val="18"/>
        </w:rPr>
        <w:t xml:space="preserve"> </w:t>
      </w:r>
      <w:r w:rsidRPr="00346EA1">
        <w:rPr>
          <w:sz w:val="18"/>
          <w:szCs w:val="18"/>
        </w:rPr>
        <w:t>adjustment</w:t>
      </w:r>
      <w:r w:rsidRPr="00346EA1">
        <w:rPr>
          <w:spacing w:val="-5"/>
          <w:sz w:val="18"/>
          <w:szCs w:val="18"/>
        </w:rPr>
        <w:t xml:space="preserve"> </w:t>
      </w:r>
      <w:r w:rsidRPr="00346EA1">
        <w:rPr>
          <w:sz w:val="18"/>
          <w:szCs w:val="18"/>
        </w:rPr>
        <w:t>is</w:t>
      </w:r>
      <w:r w:rsidRPr="00346EA1">
        <w:rPr>
          <w:spacing w:val="1"/>
          <w:sz w:val="18"/>
          <w:szCs w:val="18"/>
        </w:rPr>
        <w:t xml:space="preserve"> </w:t>
      </w:r>
      <w:r w:rsidRPr="00346EA1">
        <w:rPr>
          <w:sz w:val="18"/>
          <w:szCs w:val="18"/>
        </w:rPr>
        <w:t>required</w:t>
      </w:r>
      <w:r w:rsidRPr="00346EA1">
        <w:rPr>
          <w:spacing w:val="-5"/>
          <w:sz w:val="18"/>
          <w:szCs w:val="18"/>
        </w:rPr>
        <w:t xml:space="preserve"> </w:t>
      </w:r>
      <w:r w:rsidRPr="00346EA1">
        <w:rPr>
          <w:sz w:val="18"/>
          <w:szCs w:val="18"/>
        </w:rPr>
        <w:t>to</w:t>
      </w:r>
      <w:r w:rsidRPr="00346EA1">
        <w:rPr>
          <w:spacing w:val="2"/>
          <w:sz w:val="18"/>
          <w:szCs w:val="18"/>
        </w:rPr>
        <w:t xml:space="preserve"> </w:t>
      </w:r>
      <w:r w:rsidRPr="00346EA1">
        <w:rPr>
          <w:sz w:val="18"/>
          <w:szCs w:val="18"/>
        </w:rPr>
        <w:t>ensure</w:t>
      </w:r>
      <w:r w:rsidRPr="00346EA1">
        <w:rPr>
          <w:spacing w:val="-1"/>
          <w:sz w:val="18"/>
          <w:szCs w:val="18"/>
        </w:rPr>
        <w:t xml:space="preserve"> </w:t>
      </w:r>
      <w:r w:rsidRPr="00346EA1">
        <w:rPr>
          <w:sz w:val="18"/>
          <w:szCs w:val="18"/>
        </w:rPr>
        <w:t>that both net</w:t>
      </w:r>
      <w:r w:rsidRPr="00346EA1">
        <w:rPr>
          <w:spacing w:val="1"/>
          <w:sz w:val="18"/>
          <w:szCs w:val="18"/>
        </w:rPr>
        <w:t xml:space="preserve"> </w:t>
      </w:r>
      <w:r w:rsidRPr="00346EA1">
        <w:rPr>
          <w:sz w:val="18"/>
          <w:szCs w:val="18"/>
        </w:rPr>
        <w:t>assets</w:t>
      </w:r>
      <w:r w:rsidRPr="00346EA1">
        <w:rPr>
          <w:spacing w:val="-4"/>
          <w:sz w:val="18"/>
          <w:szCs w:val="18"/>
        </w:rPr>
        <w:t xml:space="preserve"> </w:t>
      </w:r>
      <w:r w:rsidRPr="00346EA1">
        <w:rPr>
          <w:sz w:val="18"/>
          <w:szCs w:val="18"/>
        </w:rPr>
        <w:t>and reserves</w:t>
      </w:r>
      <w:r w:rsidRPr="00346EA1">
        <w:rPr>
          <w:spacing w:val="1"/>
          <w:sz w:val="18"/>
          <w:szCs w:val="18"/>
        </w:rPr>
        <w:t xml:space="preserve"> </w:t>
      </w:r>
      <w:r w:rsidRPr="00346EA1">
        <w:rPr>
          <w:sz w:val="18"/>
          <w:szCs w:val="18"/>
        </w:rPr>
        <w:t>both</w:t>
      </w:r>
      <w:r w:rsidRPr="00346EA1">
        <w:rPr>
          <w:spacing w:val="-2"/>
          <w:sz w:val="18"/>
          <w:szCs w:val="18"/>
        </w:rPr>
        <w:t xml:space="preserve"> </w:t>
      </w:r>
      <w:r w:rsidRPr="00346EA1">
        <w:rPr>
          <w:sz w:val="18"/>
          <w:szCs w:val="18"/>
        </w:rPr>
        <w:t>balance</w:t>
      </w:r>
      <w:r w:rsidRPr="00346EA1">
        <w:rPr>
          <w:spacing w:val="-2"/>
          <w:sz w:val="18"/>
          <w:szCs w:val="18"/>
        </w:rPr>
        <w:t xml:space="preserve"> </w:t>
      </w:r>
      <w:r w:rsidRPr="00346EA1">
        <w:rPr>
          <w:sz w:val="18"/>
          <w:szCs w:val="18"/>
        </w:rPr>
        <w:t>to</w:t>
      </w:r>
      <w:r w:rsidRPr="00346EA1">
        <w:rPr>
          <w:spacing w:val="1"/>
          <w:sz w:val="18"/>
          <w:szCs w:val="18"/>
        </w:rPr>
        <w:t xml:space="preserve"> </w:t>
      </w:r>
      <w:r w:rsidRPr="00346EA1">
        <w:rPr>
          <w:sz w:val="18"/>
          <w:szCs w:val="18"/>
        </w:rPr>
        <w:t>nil.</w:t>
      </w:r>
    </w:p>
    <w:p w14:paraId="20CA8F45" w14:textId="77777777" w:rsidR="0032292D" w:rsidRDefault="0032292D" w:rsidP="00D4213F">
      <w:pPr>
        <w:pStyle w:val="BodyText"/>
        <w:spacing w:before="10"/>
        <w:ind w:left="709"/>
        <w:rPr>
          <w:sz w:val="9"/>
        </w:rPr>
      </w:pPr>
    </w:p>
    <w:p w14:paraId="15E70184" w14:textId="77777777" w:rsidR="0032292D" w:rsidRPr="00346EA1" w:rsidRDefault="00E32278" w:rsidP="00D4213F">
      <w:pPr>
        <w:spacing w:before="98"/>
        <w:ind w:left="709"/>
        <w:rPr>
          <w:b/>
          <w:sz w:val="18"/>
          <w:szCs w:val="18"/>
        </w:rPr>
      </w:pPr>
      <w:r w:rsidRPr="00346EA1">
        <w:rPr>
          <w:b/>
          <w:sz w:val="18"/>
          <w:szCs w:val="18"/>
        </w:rPr>
        <w:t>CIES</w:t>
      </w:r>
      <w:r w:rsidRPr="00346EA1">
        <w:rPr>
          <w:b/>
          <w:spacing w:val="11"/>
          <w:sz w:val="18"/>
          <w:szCs w:val="18"/>
        </w:rPr>
        <w:t xml:space="preserve"> </w:t>
      </w:r>
      <w:r w:rsidRPr="00346EA1">
        <w:rPr>
          <w:b/>
          <w:sz w:val="18"/>
          <w:szCs w:val="18"/>
        </w:rPr>
        <w:t>Intra-group</w:t>
      </w:r>
      <w:r w:rsidRPr="00346EA1">
        <w:rPr>
          <w:b/>
          <w:spacing w:val="13"/>
          <w:sz w:val="18"/>
          <w:szCs w:val="18"/>
        </w:rPr>
        <w:t xml:space="preserve"> </w:t>
      </w:r>
      <w:r w:rsidRPr="00346EA1">
        <w:rPr>
          <w:b/>
          <w:sz w:val="18"/>
          <w:szCs w:val="18"/>
        </w:rPr>
        <w:t>adjustments</w:t>
      </w:r>
    </w:p>
    <w:p w14:paraId="5A31E850" w14:textId="77777777" w:rsidR="0032292D" w:rsidRDefault="0032292D">
      <w:pPr>
        <w:pStyle w:val="BodyText"/>
        <w:spacing w:before="10"/>
        <w:rPr>
          <w:b/>
          <w:sz w:val="29"/>
        </w:rPr>
      </w:pPr>
    </w:p>
    <w:tbl>
      <w:tblPr>
        <w:tblW w:w="9775" w:type="dxa"/>
        <w:tblInd w:w="709" w:type="dxa"/>
        <w:tblLook w:val="04A0" w:firstRow="1" w:lastRow="0" w:firstColumn="1" w:lastColumn="0" w:noHBand="0" w:noVBand="1"/>
      </w:tblPr>
      <w:tblGrid>
        <w:gridCol w:w="891"/>
        <w:gridCol w:w="1092"/>
        <w:gridCol w:w="891"/>
        <w:gridCol w:w="874"/>
        <w:gridCol w:w="2953"/>
        <w:gridCol w:w="991"/>
        <w:gridCol w:w="1092"/>
        <w:gridCol w:w="991"/>
      </w:tblGrid>
      <w:tr w:rsidR="001322C9" w:rsidRPr="001322C9" w14:paraId="7A10A839" w14:textId="77777777" w:rsidTr="001322C9">
        <w:trPr>
          <w:trHeight w:val="382"/>
        </w:trPr>
        <w:tc>
          <w:tcPr>
            <w:tcW w:w="891" w:type="dxa"/>
            <w:tcBorders>
              <w:top w:val="nil"/>
              <w:left w:val="nil"/>
              <w:bottom w:val="nil"/>
              <w:right w:val="nil"/>
            </w:tcBorders>
            <w:shd w:val="clear" w:color="auto" w:fill="auto"/>
            <w:vAlign w:val="center"/>
            <w:hideMark/>
          </w:tcPr>
          <w:p w14:paraId="202EDEC7"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PCC </w:t>
            </w:r>
          </w:p>
        </w:tc>
        <w:tc>
          <w:tcPr>
            <w:tcW w:w="1092" w:type="dxa"/>
            <w:tcBorders>
              <w:top w:val="nil"/>
              <w:left w:val="nil"/>
              <w:bottom w:val="nil"/>
              <w:right w:val="nil"/>
            </w:tcBorders>
            <w:shd w:val="clear" w:color="auto" w:fill="auto"/>
            <w:vAlign w:val="center"/>
            <w:hideMark/>
          </w:tcPr>
          <w:p w14:paraId="41252912"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 Chief Constable </w:t>
            </w:r>
          </w:p>
        </w:tc>
        <w:tc>
          <w:tcPr>
            <w:tcW w:w="891" w:type="dxa"/>
            <w:tcBorders>
              <w:top w:val="nil"/>
              <w:left w:val="nil"/>
              <w:bottom w:val="nil"/>
              <w:right w:val="nil"/>
            </w:tcBorders>
            <w:shd w:val="clear" w:color="auto" w:fill="auto"/>
            <w:vAlign w:val="center"/>
            <w:hideMark/>
          </w:tcPr>
          <w:p w14:paraId="49A57AE5"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 PCC Group </w:t>
            </w:r>
          </w:p>
        </w:tc>
        <w:tc>
          <w:tcPr>
            <w:tcW w:w="874" w:type="dxa"/>
            <w:tcBorders>
              <w:top w:val="nil"/>
              <w:left w:val="nil"/>
              <w:bottom w:val="nil"/>
              <w:right w:val="nil"/>
            </w:tcBorders>
            <w:shd w:val="clear" w:color="auto" w:fill="auto"/>
            <w:vAlign w:val="bottom"/>
            <w:hideMark/>
          </w:tcPr>
          <w:p w14:paraId="6C68777C" w14:textId="77777777" w:rsidR="001322C9" w:rsidRPr="001322C9" w:rsidRDefault="001322C9" w:rsidP="001322C9">
            <w:pPr>
              <w:widowControl/>
              <w:autoSpaceDE/>
              <w:autoSpaceDN/>
              <w:jc w:val="right"/>
              <w:rPr>
                <w:rFonts w:eastAsia="Times New Roman"/>
                <w:b/>
                <w:bCs/>
                <w:color w:val="000000"/>
                <w:sz w:val="18"/>
                <w:szCs w:val="18"/>
                <w:lang w:eastAsia="en-GB"/>
              </w:rPr>
            </w:pPr>
          </w:p>
        </w:tc>
        <w:tc>
          <w:tcPr>
            <w:tcW w:w="2953" w:type="dxa"/>
            <w:tcBorders>
              <w:top w:val="nil"/>
              <w:left w:val="nil"/>
              <w:bottom w:val="nil"/>
              <w:right w:val="nil"/>
            </w:tcBorders>
            <w:shd w:val="clear" w:color="auto" w:fill="auto"/>
            <w:vAlign w:val="bottom"/>
            <w:hideMark/>
          </w:tcPr>
          <w:p w14:paraId="7EBCB725" w14:textId="77777777" w:rsidR="001322C9" w:rsidRPr="001322C9" w:rsidRDefault="001322C9" w:rsidP="001322C9">
            <w:pPr>
              <w:widowControl/>
              <w:autoSpaceDE/>
              <w:autoSpaceDN/>
              <w:rPr>
                <w:rFonts w:ascii="Times New Roman" w:eastAsia="Times New Roman" w:hAnsi="Times New Roman" w:cs="Times New Roman"/>
                <w:sz w:val="20"/>
                <w:szCs w:val="20"/>
                <w:lang w:eastAsia="en-GB"/>
              </w:rPr>
            </w:pPr>
          </w:p>
        </w:tc>
        <w:tc>
          <w:tcPr>
            <w:tcW w:w="991" w:type="dxa"/>
            <w:tcBorders>
              <w:top w:val="nil"/>
              <w:left w:val="nil"/>
              <w:bottom w:val="nil"/>
              <w:right w:val="nil"/>
            </w:tcBorders>
            <w:shd w:val="clear" w:color="auto" w:fill="auto"/>
            <w:vAlign w:val="center"/>
            <w:hideMark/>
          </w:tcPr>
          <w:p w14:paraId="28CB043F"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 PCC </w:t>
            </w:r>
          </w:p>
        </w:tc>
        <w:tc>
          <w:tcPr>
            <w:tcW w:w="1092" w:type="dxa"/>
            <w:tcBorders>
              <w:top w:val="nil"/>
              <w:left w:val="nil"/>
              <w:bottom w:val="nil"/>
              <w:right w:val="nil"/>
            </w:tcBorders>
            <w:shd w:val="clear" w:color="auto" w:fill="auto"/>
            <w:vAlign w:val="center"/>
            <w:hideMark/>
          </w:tcPr>
          <w:p w14:paraId="0F6EBDD4"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 Chief Constable </w:t>
            </w:r>
          </w:p>
        </w:tc>
        <w:tc>
          <w:tcPr>
            <w:tcW w:w="991" w:type="dxa"/>
            <w:tcBorders>
              <w:top w:val="nil"/>
              <w:left w:val="nil"/>
              <w:bottom w:val="nil"/>
              <w:right w:val="nil"/>
            </w:tcBorders>
            <w:shd w:val="clear" w:color="auto" w:fill="auto"/>
            <w:vAlign w:val="center"/>
            <w:hideMark/>
          </w:tcPr>
          <w:p w14:paraId="267538CC"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 PCC Group </w:t>
            </w:r>
          </w:p>
        </w:tc>
      </w:tr>
      <w:tr w:rsidR="001322C9" w:rsidRPr="001322C9" w14:paraId="6E003151" w14:textId="77777777" w:rsidTr="001322C9">
        <w:trPr>
          <w:trHeight w:val="251"/>
        </w:trPr>
        <w:tc>
          <w:tcPr>
            <w:tcW w:w="891" w:type="dxa"/>
            <w:tcBorders>
              <w:top w:val="nil"/>
              <w:left w:val="nil"/>
              <w:bottom w:val="nil"/>
              <w:right w:val="nil"/>
            </w:tcBorders>
            <w:shd w:val="clear" w:color="auto" w:fill="auto"/>
            <w:vAlign w:val="center"/>
            <w:hideMark/>
          </w:tcPr>
          <w:p w14:paraId="6C1282CC"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2021/22</w:t>
            </w:r>
          </w:p>
        </w:tc>
        <w:tc>
          <w:tcPr>
            <w:tcW w:w="1092" w:type="dxa"/>
            <w:tcBorders>
              <w:top w:val="nil"/>
              <w:left w:val="nil"/>
              <w:bottom w:val="nil"/>
              <w:right w:val="nil"/>
            </w:tcBorders>
            <w:shd w:val="clear" w:color="auto" w:fill="auto"/>
            <w:vAlign w:val="center"/>
            <w:hideMark/>
          </w:tcPr>
          <w:p w14:paraId="1D30C220"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2021/22</w:t>
            </w:r>
          </w:p>
        </w:tc>
        <w:tc>
          <w:tcPr>
            <w:tcW w:w="891" w:type="dxa"/>
            <w:tcBorders>
              <w:top w:val="nil"/>
              <w:left w:val="nil"/>
              <w:bottom w:val="nil"/>
              <w:right w:val="nil"/>
            </w:tcBorders>
            <w:shd w:val="clear" w:color="auto" w:fill="auto"/>
            <w:vAlign w:val="center"/>
            <w:hideMark/>
          </w:tcPr>
          <w:p w14:paraId="7293FC65"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2021/22</w:t>
            </w:r>
          </w:p>
        </w:tc>
        <w:tc>
          <w:tcPr>
            <w:tcW w:w="874" w:type="dxa"/>
            <w:tcBorders>
              <w:top w:val="nil"/>
              <w:left w:val="nil"/>
              <w:bottom w:val="nil"/>
              <w:right w:val="nil"/>
            </w:tcBorders>
            <w:shd w:val="clear" w:color="auto" w:fill="auto"/>
            <w:vAlign w:val="bottom"/>
            <w:hideMark/>
          </w:tcPr>
          <w:p w14:paraId="3246A66E" w14:textId="77777777" w:rsidR="001322C9" w:rsidRPr="001322C9" w:rsidRDefault="001322C9" w:rsidP="001322C9">
            <w:pPr>
              <w:widowControl/>
              <w:autoSpaceDE/>
              <w:autoSpaceDN/>
              <w:jc w:val="right"/>
              <w:rPr>
                <w:rFonts w:eastAsia="Times New Roman"/>
                <w:b/>
                <w:bCs/>
                <w:color w:val="000000"/>
                <w:sz w:val="18"/>
                <w:szCs w:val="18"/>
                <w:lang w:eastAsia="en-GB"/>
              </w:rPr>
            </w:pPr>
          </w:p>
        </w:tc>
        <w:tc>
          <w:tcPr>
            <w:tcW w:w="2953" w:type="dxa"/>
            <w:tcBorders>
              <w:top w:val="nil"/>
              <w:left w:val="nil"/>
              <w:bottom w:val="nil"/>
              <w:right w:val="nil"/>
            </w:tcBorders>
            <w:shd w:val="clear" w:color="auto" w:fill="auto"/>
            <w:vAlign w:val="bottom"/>
            <w:hideMark/>
          </w:tcPr>
          <w:p w14:paraId="5B6B87A0" w14:textId="77777777" w:rsidR="001322C9" w:rsidRPr="001322C9" w:rsidRDefault="001322C9" w:rsidP="001322C9">
            <w:pPr>
              <w:widowControl/>
              <w:autoSpaceDE/>
              <w:autoSpaceDN/>
              <w:rPr>
                <w:rFonts w:ascii="Times New Roman" w:eastAsia="Times New Roman" w:hAnsi="Times New Roman" w:cs="Times New Roman"/>
                <w:sz w:val="20"/>
                <w:szCs w:val="20"/>
                <w:lang w:eastAsia="en-GB"/>
              </w:rPr>
            </w:pPr>
          </w:p>
        </w:tc>
        <w:tc>
          <w:tcPr>
            <w:tcW w:w="991" w:type="dxa"/>
            <w:tcBorders>
              <w:top w:val="nil"/>
              <w:left w:val="nil"/>
              <w:bottom w:val="nil"/>
              <w:right w:val="nil"/>
            </w:tcBorders>
            <w:shd w:val="clear" w:color="auto" w:fill="auto"/>
            <w:vAlign w:val="center"/>
            <w:hideMark/>
          </w:tcPr>
          <w:p w14:paraId="473EF1C5"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2022/23</w:t>
            </w:r>
          </w:p>
        </w:tc>
        <w:tc>
          <w:tcPr>
            <w:tcW w:w="1092" w:type="dxa"/>
            <w:tcBorders>
              <w:top w:val="nil"/>
              <w:left w:val="nil"/>
              <w:bottom w:val="nil"/>
              <w:right w:val="nil"/>
            </w:tcBorders>
            <w:shd w:val="clear" w:color="auto" w:fill="auto"/>
            <w:vAlign w:val="center"/>
            <w:hideMark/>
          </w:tcPr>
          <w:p w14:paraId="54CDFAF1"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2022/23</w:t>
            </w:r>
          </w:p>
        </w:tc>
        <w:tc>
          <w:tcPr>
            <w:tcW w:w="991" w:type="dxa"/>
            <w:tcBorders>
              <w:top w:val="nil"/>
              <w:left w:val="nil"/>
              <w:bottom w:val="nil"/>
              <w:right w:val="nil"/>
            </w:tcBorders>
            <w:shd w:val="clear" w:color="auto" w:fill="auto"/>
            <w:vAlign w:val="center"/>
            <w:hideMark/>
          </w:tcPr>
          <w:p w14:paraId="7D20CA5C"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2022/23</w:t>
            </w:r>
          </w:p>
        </w:tc>
      </w:tr>
      <w:tr w:rsidR="001322C9" w:rsidRPr="001322C9" w14:paraId="4548C006" w14:textId="77777777" w:rsidTr="001322C9">
        <w:trPr>
          <w:trHeight w:val="251"/>
        </w:trPr>
        <w:tc>
          <w:tcPr>
            <w:tcW w:w="891" w:type="dxa"/>
            <w:tcBorders>
              <w:top w:val="nil"/>
              <w:left w:val="nil"/>
              <w:bottom w:val="single" w:sz="8" w:space="0" w:color="auto"/>
              <w:right w:val="nil"/>
            </w:tcBorders>
            <w:shd w:val="clear" w:color="auto" w:fill="auto"/>
            <w:vAlign w:val="center"/>
            <w:hideMark/>
          </w:tcPr>
          <w:p w14:paraId="1870E10C"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 £'000 </w:t>
            </w:r>
          </w:p>
        </w:tc>
        <w:tc>
          <w:tcPr>
            <w:tcW w:w="1092" w:type="dxa"/>
            <w:tcBorders>
              <w:top w:val="nil"/>
              <w:left w:val="nil"/>
              <w:bottom w:val="single" w:sz="8" w:space="0" w:color="auto"/>
              <w:right w:val="nil"/>
            </w:tcBorders>
            <w:shd w:val="clear" w:color="auto" w:fill="auto"/>
            <w:vAlign w:val="center"/>
            <w:hideMark/>
          </w:tcPr>
          <w:p w14:paraId="3D763D23"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 £'000 </w:t>
            </w:r>
          </w:p>
        </w:tc>
        <w:tc>
          <w:tcPr>
            <w:tcW w:w="891" w:type="dxa"/>
            <w:tcBorders>
              <w:top w:val="nil"/>
              <w:left w:val="nil"/>
              <w:bottom w:val="single" w:sz="8" w:space="0" w:color="auto"/>
              <w:right w:val="nil"/>
            </w:tcBorders>
            <w:shd w:val="clear" w:color="auto" w:fill="auto"/>
            <w:vAlign w:val="center"/>
            <w:hideMark/>
          </w:tcPr>
          <w:p w14:paraId="7C142EE5"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 £'000 </w:t>
            </w:r>
          </w:p>
        </w:tc>
        <w:tc>
          <w:tcPr>
            <w:tcW w:w="874" w:type="dxa"/>
            <w:tcBorders>
              <w:top w:val="nil"/>
              <w:left w:val="nil"/>
              <w:bottom w:val="single" w:sz="8" w:space="0" w:color="auto"/>
              <w:right w:val="nil"/>
            </w:tcBorders>
            <w:shd w:val="clear" w:color="auto" w:fill="auto"/>
            <w:vAlign w:val="center"/>
            <w:hideMark/>
          </w:tcPr>
          <w:p w14:paraId="2D57F676"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w:t>
            </w:r>
          </w:p>
        </w:tc>
        <w:tc>
          <w:tcPr>
            <w:tcW w:w="2953" w:type="dxa"/>
            <w:tcBorders>
              <w:top w:val="nil"/>
              <w:left w:val="nil"/>
              <w:bottom w:val="single" w:sz="8" w:space="0" w:color="auto"/>
              <w:right w:val="nil"/>
            </w:tcBorders>
            <w:shd w:val="clear" w:color="auto" w:fill="auto"/>
            <w:vAlign w:val="center"/>
            <w:hideMark/>
          </w:tcPr>
          <w:p w14:paraId="2296DCAB"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w:t>
            </w:r>
          </w:p>
        </w:tc>
        <w:tc>
          <w:tcPr>
            <w:tcW w:w="991" w:type="dxa"/>
            <w:tcBorders>
              <w:top w:val="nil"/>
              <w:left w:val="nil"/>
              <w:bottom w:val="single" w:sz="8" w:space="0" w:color="auto"/>
              <w:right w:val="nil"/>
            </w:tcBorders>
            <w:shd w:val="clear" w:color="auto" w:fill="auto"/>
            <w:vAlign w:val="center"/>
            <w:hideMark/>
          </w:tcPr>
          <w:p w14:paraId="109C50C2"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 £'000 </w:t>
            </w:r>
          </w:p>
        </w:tc>
        <w:tc>
          <w:tcPr>
            <w:tcW w:w="1092" w:type="dxa"/>
            <w:tcBorders>
              <w:top w:val="nil"/>
              <w:left w:val="nil"/>
              <w:bottom w:val="single" w:sz="8" w:space="0" w:color="auto"/>
              <w:right w:val="nil"/>
            </w:tcBorders>
            <w:shd w:val="clear" w:color="auto" w:fill="auto"/>
            <w:vAlign w:val="center"/>
            <w:hideMark/>
          </w:tcPr>
          <w:p w14:paraId="57D2E4A3"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 £'000 </w:t>
            </w:r>
          </w:p>
        </w:tc>
        <w:tc>
          <w:tcPr>
            <w:tcW w:w="991" w:type="dxa"/>
            <w:tcBorders>
              <w:top w:val="nil"/>
              <w:left w:val="nil"/>
              <w:bottom w:val="single" w:sz="8" w:space="0" w:color="auto"/>
              <w:right w:val="nil"/>
            </w:tcBorders>
            <w:shd w:val="clear" w:color="auto" w:fill="auto"/>
            <w:vAlign w:val="center"/>
            <w:hideMark/>
          </w:tcPr>
          <w:p w14:paraId="509A29F7"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 xml:space="preserve"> £'000 </w:t>
            </w:r>
          </w:p>
        </w:tc>
      </w:tr>
      <w:tr w:rsidR="001322C9" w:rsidRPr="001322C9" w14:paraId="3EC0DDCD" w14:textId="77777777" w:rsidTr="001322C9">
        <w:trPr>
          <w:trHeight w:val="251"/>
        </w:trPr>
        <w:tc>
          <w:tcPr>
            <w:tcW w:w="891" w:type="dxa"/>
            <w:tcBorders>
              <w:top w:val="nil"/>
              <w:left w:val="nil"/>
              <w:bottom w:val="nil"/>
              <w:right w:val="nil"/>
            </w:tcBorders>
            <w:shd w:val="clear" w:color="auto" w:fill="auto"/>
            <w:noWrap/>
            <w:vAlign w:val="center"/>
            <w:hideMark/>
          </w:tcPr>
          <w:p w14:paraId="12FB711C"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(14,004)</w:t>
            </w:r>
          </w:p>
        </w:tc>
        <w:tc>
          <w:tcPr>
            <w:tcW w:w="1092" w:type="dxa"/>
            <w:tcBorders>
              <w:top w:val="nil"/>
              <w:left w:val="nil"/>
              <w:bottom w:val="nil"/>
              <w:right w:val="nil"/>
            </w:tcBorders>
            <w:shd w:val="clear" w:color="auto" w:fill="auto"/>
            <w:noWrap/>
            <w:vAlign w:val="center"/>
            <w:hideMark/>
          </w:tcPr>
          <w:p w14:paraId="532F0B39"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186,299</w:t>
            </w:r>
          </w:p>
        </w:tc>
        <w:tc>
          <w:tcPr>
            <w:tcW w:w="891" w:type="dxa"/>
            <w:tcBorders>
              <w:top w:val="nil"/>
              <w:left w:val="nil"/>
              <w:bottom w:val="nil"/>
              <w:right w:val="nil"/>
            </w:tcBorders>
            <w:shd w:val="clear" w:color="auto" w:fill="auto"/>
            <w:noWrap/>
            <w:vAlign w:val="center"/>
            <w:hideMark/>
          </w:tcPr>
          <w:p w14:paraId="4ECE718F"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172,295</w:t>
            </w:r>
          </w:p>
        </w:tc>
        <w:tc>
          <w:tcPr>
            <w:tcW w:w="874" w:type="dxa"/>
            <w:tcBorders>
              <w:top w:val="nil"/>
              <w:left w:val="nil"/>
              <w:bottom w:val="nil"/>
              <w:right w:val="nil"/>
            </w:tcBorders>
            <w:shd w:val="clear" w:color="auto" w:fill="auto"/>
            <w:noWrap/>
            <w:vAlign w:val="bottom"/>
            <w:hideMark/>
          </w:tcPr>
          <w:p w14:paraId="60E74B58" w14:textId="77777777" w:rsidR="001322C9" w:rsidRPr="001322C9" w:rsidRDefault="001322C9" w:rsidP="001322C9">
            <w:pPr>
              <w:widowControl/>
              <w:autoSpaceDE/>
              <w:autoSpaceDN/>
              <w:jc w:val="right"/>
              <w:rPr>
                <w:rFonts w:eastAsia="Times New Roman"/>
                <w:color w:val="000000"/>
                <w:sz w:val="18"/>
                <w:szCs w:val="18"/>
                <w:lang w:eastAsia="en-GB"/>
              </w:rPr>
            </w:pPr>
          </w:p>
        </w:tc>
        <w:tc>
          <w:tcPr>
            <w:tcW w:w="2953" w:type="dxa"/>
            <w:tcBorders>
              <w:top w:val="nil"/>
              <w:left w:val="nil"/>
              <w:bottom w:val="nil"/>
              <w:right w:val="nil"/>
            </w:tcBorders>
            <w:shd w:val="clear" w:color="auto" w:fill="auto"/>
            <w:vAlign w:val="center"/>
            <w:hideMark/>
          </w:tcPr>
          <w:p w14:paraId="24426B5A" w14:textId="77777777" w:rsidR="001322C9" w:rsidRPr="001322C9" w:rsidRDefault="001322C9" w:rsidP="001322C9">
            <w:pPr>
              <w:widowControl/>
              <w:autoSpaceDE/>
              <w:autoSpaceDN/>
              <w:rPr>
                <w:rFonts w:eastAsia="Times New Roman"/>
                <w:color w:val="000000"/>
                <w:sz w:val="18"/>
                <w:szCs w:val="18"/>
                <w:lang w:eastAsia="en-GB"/>
              </w:rPr>
            </w:pPr>
            <w:r w:rsidRPr="001322C9">
              <w:rPr>
                <w:rFonts w:eastAsia="Times New Roman"/>
                <w:color w:val="000000"/>
                <w:sz w:val="18"/>
                <w:szCs w:val="18"/>
                <w:lang w:eastAsia="en-GB"/>
              </w:rPr>
              <w:t>Net Cost of Services</w:t>
            </w:r>
          </w:p>
        </w:tc>
        <w:tc>
          <w:tcPr>
            <w:tcW w:w="991" w:type="dxa"/>
            <w:tcBorders>
              <w:top w:val="nil"/>
              <w:left w:val="nil"/>
              <w:bottom w:val="nil"/>
              <w:right w:val="nil"/>
            </w:tcBorders>
            <w:shd w:val="clear" w:color="auto" w:fill="auto"/>
            <w:noWrap/>
            <w:vAlign w:val="center"/>
            <w:hideMark/>
          </w:tcPr>
          <w:p w14:paraId="231D2341"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(14,641)</w:t>
            </w:r>
          </w:p>
        </w:tc>
        <w:tc>
          <w:tcPr>
            <w:tcW w:w="1092" w:type="dxa"/>
            <w:tcBorders>
              <w:top w:val="nil"/>
              <w:left w:val="nil"/>
              <w:bottom w:val="nil"/>
              <w:right w:val="nil"/>
            </w:tcBorders>
            <w:shd w:val="clear" w:color="auto" w:fill="auto"/>
            <w:noWrap/>
            <w:vAlign w:val="center"/>
            <w:hideMark/>
          </w:tcPr>
          <w:p w14:paraId="2FDE3A00"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194,530</w:t>
            </w:r>
          </w:p>
        </w:tc>
        <w:tc>
          <w:tcPr>
            <w:tcW w:w="991" w:type="dxa"/>
            <w:tcBorders>
              <w:top w:val="nil"/>
              <w:left w:val="nil"/>
              <w:bottom w:val="nil"/>
              <w:right w:val="nil"/>
            </w:tcBorders>
            <w:shd w:val="clear" w:color="auto" w:fill="auto"/>
            <w:noWrap/>
            <w:vAlign w:val="center"/>
            <w:hideMark/>
          </w:tcPr>
          <w:p w14:paraId="7B63CD1D"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179,889</w:t>
            </w:r>
          </w:p>
        </w:tc>
      </w:tr>
      <w:tr w:rsidR="001322C9" w:rsidRPr="001322C9" w14:paraId="02E9C070" w14:textId="77777777" w:rsidTr="001322C9">
        <w:trPr>
          <w:trHeight w:val="382"/>
        </w:trPr>
        <w:tc>
          <w:tcPr>
            <w:tcW w:w="891" w:type="dxa"/>
            <w:tcBorders>
              <w:top w:val="nil"/>
              <w:left w:val="nil"/>
              <w:bottom w:val="nil"/>
              <w:right w:val="nil"/>
            </w:tcBorders>
            <w:shd w:val="clear" w:color="auto" w:fill="auto"/>
            <w:noWrap/>
            <w:vAlign w:val="center"/>
            <w:hideMark/>
          </w:tcPr>
          <w:p w14:paraId="0809DC84"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16</w:t>
            </w:r>
          </w:p>
        </w:tc>
        <w:tc>
          <w:tcPr>
            <w:tcW w:w="1092" w:type="dxa"/>
            <w:tcBorders>
              <w:top w:val="nil"/>
              <w:left w:val="nil"/>
              <w:bottom w:val="nil"/>
              <w:right w:val="nil"/>
            </w:tcBorders>
            <w:shd w:val="clear" w:color="auto" w:fill="auto"/>
            <w:noWrap/>
            <w:vAlign w:val="center"/>
            <w:hideMark/>
          </w:tcPr>
          <w:p w14:paraId="7D5D5BA9"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33,705</w:t>
            </w:r>
          </w:p>
        </w:tc>
        <w:tc>
          <w:tcPr>
            <w:tcW w:w="891" w:type="dxa"/>
            <w:tcBorders>
              <w:top w:val="nil"/>
              <w:left w:val="nil"/>
              <w:bottom w:val="nil"/>
              <w:right w:val="nil"/>
            </w:tcBorders>
            <w:shd w:val="clear" w:color="auto" w:fill="auto"/>
            <w:noWrap/>
            <w:vAlign w:val="center"/>
            <w:hideMark/>
          </w:tcPr>
          <w:p w14:paraId="01926CF1"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33,721</w:t>
            </w:r>
          </w:p>
        </w:tc>
        <w:tc>
          <w:tcPr>
            <w:tcW w:w="874" w:type="dxa"/>
            <w:tcBorders>
              <w:top w:val="nil"/>
              <w:left w:val="nil"/>
              <w:bottom w:val="nil"/>
              <w:right w:val="nil"/>
            </w:tcBorders>
            <w:shd w:val="clear" w:color="auto" w:fill="auto"/>
            <w:noWrap/>
            <w:vAlign w:val="bottom"/>
            <w:hideMark/>
          </w:tcPr>
          <w:p w14:paraId="696A077B" w14:textId="77777777" w:rsidR="001322C9" w:rsidRPr="001322C9" w:rsidRDefault="001322C9" w:rsidP="001322C9">
            <w:pPr>
              <w:widowControl/>
              <w:autoSpaceDE/>
              <w:autoSpaceDN/>
              <w:jc w:val="right"/>
              <w:rPr>
                <w:rFonts w:eastAsia="Times New Roman"/>
                <w:color w:val="000000"/>
                <w:sz w:val="18"/>
                <w:szCs w:val="18"/>
                <w:lang w:eastAsia="en-GB"/>
              </w:rPr>
            </w:pPr>
          </w:p>
        </w:tc>
        <w:tc>
          <w:tcPr>
            <w:tcW w:w="2953" w:type="dxa"/>
            <w:tcBorders>
              <w:top w:val="nil"/>
              <w:left w:val="nil"/>
              <w:bottom w:val="nil"/>
              <w:right w:val="nil"/>
            </w:tcBorders>
            <w:shd w:val="clear" w:color="auto" w:fill="auto"/>
            <w:vAlign w:val="center"/>
            <w:hideMark/>
          </w:tcPr>
          <w:p w14:paraId="23ADE0CA" w14:textId="77777777" w:rsidR="001322C9" w:rsidRPr="001322C9" w:rsidRDefault="001322C9" w:rsidP="001322C9">
            <w:pPr>
              <w:widowControl/>
              <w:autoSpaceDE/>
              <w:autoSpaceDN/>
              <w:rPr>
                <w:rFonts w:eastAsia="Times New Roman"/>
                <w:color w:val="000000"/>
                <w:sz w:val="18"/>
                <w:szCs w:val="18"/>
                <w:lang w:eastAsia="en-GB"/>
              </w:rPr>
            </w:pPr>
            <w:r w:rsidRPr="001322C9">
              <w:rPr>
                <w:rFonts w:eastAsia="Times New Roman"/>
                <w:color w:val="000000"/>
                <w:sz w:val="18"/>
                <w:szCs w:val="18"/>
                <w:lang w:eastAsia="en-GB"/>
              </w:rPr>
              <w:t>Financing, Investment Income and Expenditure</w:t>
            </w:r>
          </w:p>
        </w:tc>
        <w:tc>
          <w:tcPr>
            <w:tcW w:w="991" w:type="dxa"/>
            <w:tcBorders>
              <w:top w:val="nil"/>
              <w:left w:val="nil"/>
              <w:bottom w:val="nil"/>
              <w:right w:val="nil"/>
            </w:tcBorders>
            <w:shd w:val="clear" w:color="auto" w:fill="auto"/>
            <w:noWrap/>
            <w:vAlign w:val="center"/>
            <w:hideMark/>
          </w:tcPr>
          <w:p w14:paraId="609561EC"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(496)</w:t>
            </w:r>
          </w:p>
        </w:tc>
        <w:tc>
          <w:tcPr>
            <w:tcW w:w="1092" w:type="dxa"/>
            <w:tcBorders>
              <w:top w:val="nil"/>
              <w:left w:val="nil"/>
              <w:bottom w:val="nil"/>
              <w:right w:val="nil"/>
            </w:tcBorders>
            <w:shd w:val="clear" w:color="auto" w:fill="auto"/>
            <w:noWrap/>
            <w:vAlign w:val="center"/>
            <w:hideMark/>
          </w:tcPr>
          <w:p w14:paraId="5DDA91F2"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45,414</w:t>
            </w:r>
          </w:p>
        </w:tc>
        <w:tc>
          <w:tcPr>
            <w:tcW w:w="991" w:type="dxa"/>
            <w:tcBorders>
              <w:top w:val="nil"/>
              <w:left w:val="nil"/>
              <w:bottom w:val="nil"/>
              <w:right w:val="nil"/>
            </w:tcBorders>
            <w:shd w:val="clear" w:color="auto" w:fill="auto"/>
            <w:noWrap/>
            <w:vAlign w:val="center"/>
            <w:hideMark/>
          </w:tcPr>
          <w:p w14:paraId="251DCA61"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44,918</w:t>
            </w:r>
          </w:p>
        </w:tc>
      </w:tr>
      <w:tr w:rsidR="001322C9" w:rsidRPr="001322C9" w14:paraId="4377062E" w14:textId="77777777" w:rsidTr="001322C9">
        <w:trPr>
          <w:trHeight w:val="251"/>
        </w:trPr>
        <w:tc>
          <w:tcPr>
            <w:tcW w:w="891" w:type="dxa"/>
            <w:tcBorders>
              <w:top w:val="nil"/>
              <w:left w:val="nil"/>
              <w:bottom w:val="nil"/>
              <w:right w:val="nil"/>
            </w:tcBorders>
            <w:shd w:val="clear" w:color="auto" w:fill="auto"/>
            <w:noWrap/>
            <w:vAlign w:val="center"/>
            <w:hideMark/>
          </w:tcPr>
          <w:p w14:paraId="5C8829F4"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(20,913)</w:t>
            </w:r>
          </w:p>
        </w:tc>
        <w:tc>
          <w:tcPr>
            <w:tcW w:w="1092" w:type="dxa"/>
            <w:tcBorders>
              <w:top w:val="nil"/>
              <w:left w:val="nil"/>
              <w:bottom w:val="nil"/>
              <w:right w:val="nil"/>
            </w:tcBorders>
            <w:shd w:val="clear" w:color="auto" w:fill="auto"/>
            <w:noWrap/>
            <w:vAlign w:val="center"/>
            <w:hideMark/>
          </w:tcPr>
          <w:p w14:paraId="6EBE685B"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0</w:t>
            </w:r>
          </w:p>
        </w:tc>
        <w:tc>
          <w:tcPr>
            <w:tcW w:w="891" w:type="dxa"/>
            <w:tcBorders>
              <w:top w:val="nil"/>
              <w:left w:val="nil"/>
              <w:bottom w:val="nil"/>
              <w:right w:val="nil"/>
            </w:tcBorders>
            <w:shd w:val="clear" w:color="auto" w:fill="auto"/>
            <w:noWrap/>
            <w:vAlign w:val="center"/>
            <w:hideMark/>
          </w:tcPr>
          <w:p w14:paraId="19B65F6D"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(20,913)</w:t>
            </w:r>
          </w:p>
        </w:tc>
        <w:tc>
          <w:tcPr>
            <w:tcW w:w="874" w:type="dxa"/>
            <w:tcBorders>
              <w:top w:val="nil"/>
              <w:left w:val="nil"/>
              <w:bottom w:val="nil"/>
              <w:right w:val="nil"/>
            </w:tcBorders>
            <w:shd w:val="clear" w:color="auto" w:fill="auto"/>
            <w:noWrap/>
            <w:vAlign w:val="bottom"/>
            <w:hideMark/>
          </w:tcPr>
          <w:p w14:paraId="04778F86" w14:textId="77777777" w:rsidR="001322C9" w:rsidRPr="001322C9" w:rsidRDefault="001322C9" w:rsidP="001322C9">
            <w:pPr>
              <w:widowControl/>
              <w:autoSpaceDE/>
              <w:autoSpaceDN/>
              <w:jc w:val="right"/>
              <w:rPr>
                <w:rFonts w:eastAsia="Times New Roman"/>
                <w:color w:val="000000"/>
                <w:sz w:val="18"/>
                <w:szCs w:val="18"/>
                <w:lang w:eastAsia="en-GB"/>
              </w:rPr>
            </w:pPr>
          </w:p>
        </w:tc>
        <w:tc>
          <w:tcPr>
            <w:tcW w:w="2953" w:type="dxa"/>
            <w:tcBorders>
              <w:top w:val="nil"/>
              <w:left w:val="nil"/>
              <w:bottom w:val="nil"/>
              <w:right w:val="nil"/>
            </w:tcBorders>
            <w:shd w:val="clear" w:color="auto" w:fill="auto"/>
            <w:vAlign w:val="center"/>
            <w:hideMark/>
          </w:tcPr>
          <w:p w14:paraId="79C9C09F" w14:textId="77777777" w:rsidR="001322C9" w:rsidRPr="001322C9" w:rsidRDefault="001322C9" w:rsidP="001322C9">
            <w:pPr>
              <w:widowControl/>
              <w:autoSpaceDE/>
              <w:autoSpaceDN/>
              <w:rPr>
                <w:rFonts w:eastAsia="Times New Roman"/>
                <w:color w:val="000000"/>
                <w:sz w:val="18"/>
                <w:szCs w:val="18"/>
                <w:lang w:eastAsia="en-GB"/>
              </w:rPr>
            </w:pPr>
            <w:r w:rsidRPr="001322C9">
              <w:rPr>
                <w:rFonts w:eastAsia="Times New Roman"/>
                <w:color w:val="000000"/>
                <w:sz w:val="18"/>
                <w:szCs w:val="18"/>
                <w:lang w:eastAsia="en-GB"/>
              </w:rPr>
              <w:t>Other Operating Expenditure</w:t>
            </w:r>
          </w:p>
        </w:tc>
        <w:tc>
          <w:tcPr>
            <w:tcW w:w="991" w:type="dxa"/>
            <w:tcBorders>
              <w:top w:val="nil"/>
              <w:left w:val="nil"/>
              <w:bottom w:val="nil"/>
              <w:right w:val="nil"/>
            </w:tcBorders>
            <w:shd w:val="clear" w:color="auto" w:fill="auto"/>
            <w:noWrap/>
            <w:vAlign w:val="center"/>
            <w:hideMark/>
          </w:tcPr>
          <w:p w14:paraId="4BEF95C3"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(17,115)</w:t>
            </w:r>
          </w:p>
        </w:tc>
        <w:tc>
          <w:tcPr>
            <w:tcW w:w="1092" w:type="dxa"/>
            <w:tcBorders>
              <w:top w:val="nil"/>
              <w:left w:val="nil"/>
              <w:bottom w:val="nil"/>
              <w:right w:val="nil"/>
            </w:tcBorders>
            <w:shd w:val="clear" w:color="auto" w:fill="auto"/>
            <w:noWrap/>
            <w:vAlign w:val="center"/>
            <w:hideMark/>
          </w:tcPr>
          <w:p w14:paraId="41513960"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0</w:t>
            </w:r>
          </w:p>
        </w:tc>
        <w:tc>
          <w:tcPr>
            <w:tcW w:w="991" w:type="dxa"/>
            <w:tcBorders>
              <w:top w:val="nil"/>
              <w:left w:val="nil"/>
              <w:bottom w:val="nil"/>
              <w:right w:val="nil"/>
            </w:tcBorders>
            <w:shd w:val="clear" w:color="auto" w:fill="auto"/>
            <w:noWrap/>
            <w:vAlign w:val="center"/>
            <w:hideMark/>
          </w:tcPr>
          <w:p w14:paraId="6412E20D"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(17,115)</w:t>
            </w:r>
          </w:p>
        </w:tc>
      </w:tr>
      <w:tr w:rsidR="001322C9" w:rsidRPr="001322C9" w14:paraId="3895799D" w14:textId="77777777" w:rsidTr="001322C9">
        <w:trPr>
          <w:trHeight w:val="263"/>
        </w:trPr>
        <w:tc>
          <w:tcPr>
            <w:tcW w:w="891" w:type="dxa"/>
            <w:tcBorders>
              <w:top w:val="nil"/>
              <w:left w:val="nil"/>
              <w:bottom w:val="single" w:sz="8" w:space="0" w:color="auto"/>
              <w:right w:val="nil"/>
            </w:tcBorders>
            <w:shd w:val="clear" w:color="auto" w:fill="auto"/>
            <w:noWrap/>
            <w:vAlign w:val="center"/>
            <w:hideMark/>
          </w:tcPr>
          <w:p w14:paraId="4834FD69"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220,004</w:t>
            </w:r>
          </w:p>
        </w:tc>
        <w:tc>
          <w:tcPr>
            <w:tcW w:w="1092" w:type="dxa"/>
            <w:tcBorders>
              <w:top w:val="nil"/>
              <w:left w:val="nil"/>
              <w:bottom w:val="single" w:sz="8" w:space="0" w:color="auto"/>
              <w:right w:val="nil"/>
            </w:tcBorders>
            <w:shd w:val="clear" w:color="auto" w:fill="auto"/>
            <w:noWrap/>
            <w:vAlign w:val="center"/>
            <w:hideMark/>
          </w:tcPr>
          <w:p w14:paraId="33EA71CC"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(220,004)</w:t>
            </w:r>
          </w:p>
        </w:tc>
        <w:tc>
          <w:tcPr>
            <w:tcW w:w="891" w:type="dxa"/>
            <w:tcBorders>
              <w:top w:val="nil"/>
              <w:left w:val="nil"/>
              <w:bottom w:val="single" w:sz="8" w:space="0" w:color="auto"/>
              <w:right w:val="nil"/>
            </w:tcBorders>
            <w:shd w:val="clear" w:color="auto" w:fill="auto"/>
            <w:noWrap/>
            <w:vAlign w:val="center"/>
            <w:hideMark/>
          </w:tcPr>
          <w:p w14:paraId="441C71FB"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0</w:t>
            </w:r>
          </w:p>
        </w:tc>
        <w:tc>
          <w:tcPr>
            <w:tcW w:w="874" w:type="dxa"/>
            <w:tcBorders>
              <w:top w:val="nil"/>
              <w:left w:val="nil"/>
              <w:bottom w:val="single" w:sz="8" w:space="0" w:color="auto"/>
              <w:right w:val="nil"/>
            </w:tcBorders>
            <w:shd w:val="clear" w:color="auto" w:fill="auto"/>
            <w:noWrap/>
            <w:vAlign w:val="bottom"/>
            <w:hideMark/>
          </w:tcPr>
          <w:p w14:paraId="124D7FFB" w14:textId="77777777" w:rsidR="001322C9" w:rsidRPr="001322C9" w:rsidRDefault="001322C9" w:rsidP="001322C9">
            <w:pPr>
              <w:widowControl/>
              <w:autoSpaceDE/>
              <w:autoSpaceDN/>
              <w:jc w:val="right"/>
              <w:rPr>
                <w:rFonts w:eastAsia="Times New Roman"/>
                <w:color w:val="000000"/>
                <w:sz w:val="18"/>
                <w:szCs w:val="18"/>
                <w:lang w:eastAsia="en-GB"/>
              </w:rPr>
            </w:pPr>
          </w:p>
        </w:tc>
        <w:tc>
          <w:tcPr>
            <w:tcW w:w="2953" w:type="dxa"/>
            <w:tcBorders>
              <w:top w:val="nil"/>
              <w:left w:val="nil"/>
              <w:bottom w:val="single" w:sz="8" w:space="0" w:color="auto"/>
              <w:right w:val="nil"/>
            </w:tcBorders>
            <w:shd w:val="clear" w:color="auto" w:fill="auto"/>
            <w:vAlign w:val="center"/>
            <w:hideMark/>
          </w:tcPr>
          <w:p w14:paraId="423372D6" w14:textId="77777777" w:rsidR="001322C9" w:rsidRPr="001322C9" w:rsidRDefault="001322C9" w:rsidP="001322C9">
            <w:pPr>
              <w:widowControl/>
              <w:autoSpaceDE/>
              <w:autoSpaceDN/>
              <w:rPr>
                <w:rFonts w:eastAsia="Times New Roman"/>
                <w:color w:val="000000"/>
                <w:sz w:val="18"/>
                <w:szCs w:val="18"/>
                <w:lang w:eastAsia="en-GB"/>
              </w:rPr>
            </w:pPr>
            <w:r w:rsidRPr="001322C9">
              <w:rPr>
                <w:rFonts w:eastAsia="Times New Roman"/>
                <w:color w:val="000000"/>
                <w:sz w:val="18"/>
                <w:szCs w:val="18"/>
                <w:lang w:eastAsia="en-GB"/>
              </w:rPr>
              <w:t>Intra-group Adjustment</w:t>
            </w:r>
          </w:p>
        </w:tc>
        <w:tc>
          <w:tcPr>
            <w:tcW w:w="991" w:type="dxa"/>
            <w:tcBorders>
              <w:top w:val="nil"/>
              <w:left w:val="nil"/>
              <w:bottom w:val="single" w:sz="8" w:space="0" w:color="auto"/>
              <w:right w:val="nil"/>
            </w:tcBorders>
            <w:shd w:val="clear" w:color="auto" w:fill="auto"/>
            <w:noWrap/>
            <w:vAlign w:val="center"/>
            <w:hideMark/>
          </w:tcPr>
          <w:p w14:paraId="4AC94D7D"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239,944</w:t>
            </w:r>
          </w:p>
        </w:tc>
        <w:tc>
          <w:tcPr>
            <w:tcW w:w="1092" w:type="dxa"/>
            <w:tcBorders>
              <w:top w:val="nil"/>
              <w:left w:val="nil"/>
              <w:bottom w:val="single" w:sz="8" w:space="0" w:color="auto"/>
              <w:right w:val="nil"/>
            </w:tcBorders>
            <w:shd w:val="clear" w:color="auto" w:fill="auto"/>
            <w:noWrap/>
            <w:vAlign w:val="center"/>
            <w:hideMark/>
          </w:tcPr>
          <w:p w14:paraId="27AE94C5"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(239,944)</w:t>
            </w:r>
          </w:p>
        </w:tc>
        <w:tc>
          <w:tcPr>
            <w:tcW w:w="991" w:type="dxa"/>
            <w:tcBorders>
              <w:top w:val="nil"/>
              <w:left w:val="nil"/>
              <w:bottom w:val="single" w:sz="8" w:space="0" w:color="auto"/>
              <w:right w:val="nil"/>
            </w:tcBorders>
            <w:shd w:val="clear" w:color="auto" w:fill="auto"/>
            <w:noWrap/>
            <w:vAlign w:val="center"/>
            <w:hideMark/>
          </w:tcPr>
          <w:p w14:paraId="6F8E13AB"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0</w:t>
            </w:r>
          </w:p>
        </w:tc>
      </w:tr>
      <w:tr w:rsidR="001322C9" w:rsidRPr="001322C9" w14:paraId="3F2C8534" w14:textId="77777777" w:rsidTr="001322C9">
        <w:trPr>
          <w:trHeight w:val="251"/>
        </w:trPr>
        <w:tc>
          <w:tcPr>
            <w:tcW w:w="891" w:type="dxa"/>
            <w:tcBorders>
              <w:top w:val="single" w:sz="8" w:space="0" w:color="auto"/>
              <w:left w:val="nil"/>
              <w:bottom w:val="single" w:sz="12" w:space="0" w:color="auto"/>
              <w:right w:val="nil"/>
            </w:tcBorders>
            <w:shd w:val="clear" w:color="auto" w:fill="auto"/>
            <w:noWrap/>
            <w:vAlign w:val="center"/>
            <w:hideMark/>
          </w:tcPr>
          <w:p w14:paraId="5967447D"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185,103</w:t>
            </w:r>
          </w:p>
        </w:tc>
        <w:tc>
          <w:tcPr>
            <w:tcW w:w="1092" w:type="dxa"/>
            <w:tcBorders>
              <w:top w:val="single" w:sz="8" w:space="0" w:color="auto"/>
              <w:left w:val="nil"/>
              <w:bottom w:val="single" w:sz="12" w:space="0" w:color="auto"/>
              <w:right w:val="nil"/>
            </w:tcBorders>
            <w:shd w:val="clear" w:color="auto" w:fill="auto"/>
            <w:noWrap/>
            <w:vAlign w:val="center"/>
            <w:hideMark/>
          </w:tcPr>
          <w:p w14:paraId="69BB620C"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0</w:t>
            </w:r>
          </w:p>
        </w:tc>
        <w:tc>
          <w:tcPr>
            <w:tcW w:w="891" w:type="dxa"/>
            <w:tcBorders>
              <w:top w:val="single" w:sz="8" w:space="0" w:color="auto"/>
              <w:left w:val="nil"/>
              <w:bottom w:val="single" w:sz="12" w:space="0" w:color="auto"/>
              <w:right w:val="nil"/>
            </w:tcBorders>
            <w:shd w:val="clear" w:color="auto" w:fill="auto"/>
            <w:noWrap/>
            <w:vAlign w:val="center"/>
            <w:hideMark/>
          </w:tcPr>
          <w:p w14:paraId="54AD631D"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185,103</w:t>
            </w:r>
          </w:p>
        </w:tc>
        <w:tc>
          <w:tcPr>
            <w:tcW w:w="874" w:type="dxa"/>
            <w:tcBorders>
              <w:top w:val="single" w:sz="8" w:space="0" w:color="auto"/>
              <w:left w:val="nil"/>
              <w:bottom w:val="single" w:sz="12" w:space="0" w:color="auto"/>
              <w:right w:val="nil"/>
            </w:tcBorders>
            <w:shd w:val="clear" w:color="auto" w:fill="auto"/>
            <w:noWrap/>
            <w:vAlign w:val="center"/>
            <w:hideMark/>
          </w:tcPr>
          <w:p w14:paraId="1AC039F0" w14:textId="77777777" w:rsidR="001322C9" w:rsidRPr="001322C9" w:rsidRDefault="001322C9" w:rsidP="001322C9">
            <w:pPr>
              <w:widowControl/>
              <w:autoSpaceDE/>
              <w:autoSpaceDN/>
              <w:rPr>
                <w:rFonts w:eastAsia="Times New Roman"/>
                <w:b/>
                <w:bCs/>
                <w:color w:val="000000"/>
                <w:sz w:val="18"/>
                <w:szCs w:val="18"/>
                <w:lang w:eastAsia="en-GB"/>
              </w:rPr>
            </w:pPr>
            <w:r w:rsidRPr="001322C9">
              <w:rPr>
                <w:rFonts w:eastAsia="Times New Roman"/>
                <w:b/>
                <w:bCs/>
                <w:color w:val="000000"/>
                <w:sz w:val="18"/>
                <w:szCs w:val="18"/>
                <w:lang w:eastAsia="en-GB"/>
              </w:rPr>
              <w:t> </w:t>
            </w:r>
          </w:p>
        </w:tc>
        <w:tc>
          <w:tcPr>
            <w:tcW w:w="2953" w:type="dxa"/>
            <w:tcBorders>
              <w:top w:val="single" w:sz="8" w:space="0" w:color="auto"/>
              <w:left w:val="nil"/>
              <w:bottom w:val="single" w:sz="12" w:space="0" w:color="auto"/>
              <w:right w:val="nil"/>
            </w:tcBorders>
            <w:shd w:val="clear" w:color="auto" w:fill="auto"/>
            <w:vAlign w:val="center"/>
            <w:hideMark/>
          </w:tcPr>
          <w:p w14:paraId="5B7B5CF7" w14:textId="77777777" w:rsidR="001322C9" w:rsidRPr="001322C9" w:rsidRDefault="001322C9" w:rsidP="001322C9">
            <w:pPr>
              <w:widowControl/>
              <w:autoSpaceDE/>
              <w:autoSpaceDN/>
              <w:rPr>
                <w:rFonts w:eastAsia="Times New Roman"/>
                <w:b/>
                <w:bCs/>
                <w:color w:val="000000"/>
                <w:sz w:val="18"/>
                <w:szCs w:val="18"/>
                <w:lang w:eastAsia="en-GB"/>
              </w:rPr>
            </w:pPr>
            <w:r w:rsidRPr="001322C9">
              <w:rPr>
                <w:rFonts w:eastAsia="Times New Roman"/>
                <w:b/>
                <w:bCs/>
                <w:color w:val="000000"/>
                <w:sz w:val="18"/>
                <w:szCs w:val="18"/>
                <w:lang w:eastAsia="en-GB"/>
              </w:rPr>
              <w:t>Total</w:t>
            </w:r>
          </w:p>
        </w:tc>
        <w:tc>
          <w:tcPr>
            <w:tcW w:w="991" w:type="dxa"/>
            <w:tcBorders>
              <w:top w:val="single" w:sz="8" w:space="0" w:color="auto"/>
              <w:left w:val="nil"/>
              <w:bottom w:val="single" w:sz="12" w:space="0" w:color="auto"/>
              <w:right w:val="nil"/>
            </w:tcBorders>
            <w:shd w:val="clear" w:color="auto" w:fill="auto"/>
            <w:noWrap/>
            <w:vAlign w:val="center"/>
            <w:hideMark/>
          </w:tcPr>
          <w:p w14:paraId="26AA5316"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207,692</w:t>
            </w:r>
          </w:p>
        </w:tc>
        <w:tc>
          <w:tcPr>
            <w:tcW w:w="1092" w:type="dxa"/>
            <w:tcBorders>
              <w:top w:val="single" w:sz="8" w:space="0" w:color="auto"/>
              <w:left w:val="nil"/>
              <w:bottom w:val="single" w:sz="12" w:space="0" w:color="auto"/>
              <w:right w:val="nil"/>
            </w:tcBorders>
            <w:shd w:val="clear" w:color="auto" w:fill="auto"/>
            <w:noWrap/>
            <w:vAlign w:val="center"/>
            <w:hideMark/>
          </w:tcPr>
          <w:p w14:paraId="6F424749"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0</w:t>
            </w:r>
          </w:p>
        </w:tc>
        <w:tc>
          <w:tcPr>
            <w:tcW w:w="991" w:type="dxa"/>
            <w:tcBorders>
              <w:top w:val="single" w:sz="8" w:space="0" w:color="auto"/>
              <w:left w:val="nil"/>
              <w:bottom w:val="single" w:sz="12" w:space="0" w:color="auto"/>
              <w:right w:val="nil"/>
            </w:tcBorders>
            <w:shd w:val="clear" w:color="auto" w:fill="auto"/>
            <w:noWrap/>
            <w:vAlign w:val="center"/>
            <w:hideMark/>
          </w:tcPr>
          <w:p w14:paraId="5CB5A29F"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207,692</w:t>
            </w:r>
          </w:p>
        </w:tc>
      </w:tr>
      <w:tr w:rsidR="001322C9" w:rsidRPr="001322C9" w14:paraId="56F1933B" w14:textId="77777777" w:rsidTr="001322C9">
        <w:trPr>
          <w:trHeight w:val="382"/>
        </w:trPr>
        <w:tc>
          <w:tcPr>
            <w:tcW w:w="891" w:type="dxa"/>
            <w:tcBorders>
              <w:top w:val="single" w:sz="12" w:space="0" w:color="auto"/>
              <w:left w:val="nil"/>
              <w:bottom w:val="nil"/>
              <w:right w:val="nil"/>
            </w:tcBorders>
            <w:shd w:val="clear" w:color="auto" w:fill="auto"/>
            <w:noWrap/>
            <w:vAlign w:val="center"/>
            <w:hideMark/>
          </w:tcPr>
          <w:p w14:paraId="29FEF4C2"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(1,080)</w:t>
            </w:r>
          </w:p>
        </w:tc>
        <w:tc>
          <w:tcPr>
            <w:tcW w:w="1092" w:type="dxa"/>
            <w:tcBorders>
              <w:top w:val="single" w:sz="12" w:space="0" w:color="auto"/>
              <w:left w:val="nil"/>
              <w:bottom w:val="nil"/>
              <w:right w:val="nil"/>
            </w:tcBorders>
            <w:shd w:val="clear" w:color="auto" w:fill="auto"/>
            <w:noWrap/>
            <w:vAlign w:val="center"/>
            <w:hideMark/>
          </w:tcPr>
          <w:p w14:paraId="35007A4A"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(13,624)</w:t>
            </w:r>
          </w:p>
        </w:tc>
        <w:tc>
          <w:tcPr>
            <w:tcW w:w="891" w:type="dxa"/>
            <w:tcBorders>
              <w:top w:val="single" w:sz="12" w:space="0" w:color="auto"/>
              <w:left w:val="nil"/>
              <w:bottom w:val="nil"/>
              <w:right w:val="nil"/>
            </w:tcBorders>
            <w:shd w:val="clear" w:color="auto" w:fill="auto"/>
            <w:noWrap/>
            <w:vAlign w:val="center"/>
            <w:hideMark/>
          </w:tcPr>
          <w:p w14:paraId="6E602B1E"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(14,704)</w:t>
            </w:r>
          </w:p>
        </w:tc>
        <w:tc>
          <w:tcPr>
            <w:tcW w:w="874" w:type="dxa"/>
            <w:tcBorders>
              <w:top w:val="single" w:sz="12" w:space="0" w:color="auto"/>
              <w:left w:val="nil"/>
              <w:bottom w:val="nil"/>
              <w:right w:val="nil"/>
            </w:tcBorders>
            <w:shd w:val="clear" w:color="auto" w:fill="auto"/>
            <w:noWrap/>
            <w:vAlign w:val="bottom"/>
            <w:hideMark/>
          </w:tcPr>
          <w:p w14:paraId="7A630D9D" w14:textId="77777777" w:rsidR="001322C9" w:rsidRPr="001322C9" w:rsidRDefault="001322C9" w:rsidP="001322C9">
            <w:pPr>
              <w:widowControl/>
              <w:autoSpaceDE/>
              <w:autoSpaceDN/>
              <w:jc w:val="right"/>
              <w:rPr>
                <w:rFonts w:eastAsia="Times New Roman"/>
                <w:color w:val="000000"/>
                <w:sz w:val="18"/>
                <w:szCs w:val="18"/>
                <w:lang w:eastAsia="en-GB"/>
              </w:rPr>
            </w:pPr>
          </w:p>
        </w:tc>
        <w:tc>
          <w:tcPr>
            <w:tcW w:w="2953" w:type="dxa"/>
            <w:tcBorders>
              <w:top w:val="single" w:sz="12" w:space="0" w:color="auto"/>
              <w:left w:val="nil"/>
              <w:bottom w:val="nil"/>
              <w:right w:val="nil"/>
            </w:tcBorders>
            <w:shd w:val="clear" w:color="auto" w:fill="auto"/>
            <w:vAlign w:val="center"/>
            <w:hideMark/>
          </w:tcPr>
          <w:p w14:paraId="450E39A5" w14:textId="77777777" w:rsidR="001322C9" w:rsidRPr="001322C9" w:rsidRDefault="001322C9" w:rsidP="001322C9">
            <w:pPr>
              <w:widowControl/>
              <w:autoSpaceDE/>
              <w:autoSpaceDN/>
              <w:rPr>
                <w:rFonts w:eastAsia="Times New Roman"/>
                <w:color w:val="000000"/>
                <w:sz w:val="18"/>
                <w:szCs w:val="18"/>
                <w:lang w:eastAsia="en-GB"/>
              </w:rPr>
            </w:pPr>
            <w:r w:rsidRPr="001322C9">
              <w:rPr>
                <w:rFonts w:eastAsia="Times New Roman"/>
                <w:color w:val="000000"/>
                <w:sz w:val="18"/>
                <w:szCs w:val="18"/>
                <w:lang w:eastAsia="en-GB"/>
              </w:rPr>
              <w:t>Actuarial (gains)/ losses on pension assets/ liabilities</w:t>
            </w:r>
          </w:p>
        </w:tc>
        <w:tc>
          <w:tcPr>
            <w:tcW w:w="991" w:type="dxa"/>
            <w:tcBorders>
              <w:top w:val="single" w:sz="12" w:space="0" w:color="auto"/>
              <w:left w:val="nil"/>
              <w:bottom w:val="nil"/>
              <w:right w:val="nil"/>
            </w:tcBorders>
            <w:shd w:val="clear" w:color="auto" w:fill="auto"/>
            <w:noWrap/>
            <w:vAlign w:val="center"/>
            <w:hideMark/>
          </w:tcPr>
          <w:p w14:paraId="4DC64149"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(3,483)</w:t>
            </w:r>
          </w:p>
        </w:tc>
        <w:tc>
          <w:tcPr>
            <w:tcW w:w="1092" w:type="dxa"/>
            <w:tcBorders>
              <w:top w:val="single" w:sz="12" w:space="0" w:color="auto"/>
              <w:left w:val="nil"/>
              <w:bottom w:val="nil"/>
              <w:right w:val="nil"/>
            </w:tcBorders>
            <w:shd w:val="clear" w:color="auto" w:fill="auto"/>
            <w:noWrap/>
            <w:vAlign w:val="center"/>
            <w:hideMark/>
          </w:tcPr>
          <w:p w14:paraId="49C37F43" w14:textId="33E54C16"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(64</w:t>
            </w:r>
            <w:r w:rsidR="002059CE">
              <w:rPr>
                <w:rFonts w:eastAsia="Times New Roman"/>
                <w:color w:val="000000"/>
                <w:sz w:val="18"/>
                <w:szCs w:val="18"/>
                <w:lang w:eastAsia="en-GB"/>
              </w:rPr>
              <w:t>1</w:t>
            </w:r>
            <w:r w:rsidRPr="001322C9">
              <w:rPr>
                <w:rFonts w:eastAsia="Times New Roman"/>
                <w:color w:val="000000"/>
                <w:sz w:val="18"/>
                <w:szCs w:val="18"/>
                <w:lang w:eastAsia="en-GB"/>
              </w:rPr>
              <w:t>,</w:t>
            </w:r>
            <w:r w:rsidR="002059CE">
              <w:rPr>
                <w:rFonts w:eastAsia="Times New Roman"/>
                <w:color w:val="000000"/>
                <w:sz w:val="18"/>
                <w:szCs w:val="18"/>
                <w:lang w:eastAsia="en-GB"/>
              </w:rPr>
              <w:t>940</w:t>
            </w:r>
            <w:r w:rsidRPr="001322C9">
              <w:rPr>
                <w:rFonts w:eastAsia="Times New Roman"/>
                <w:color w:val="000000"/>
                <w:sz w:val="18"/>
                <w:szCs w:val="18"/>
                <w:lang w:eastAsia="en-GB"/>
              </w:rPr>
              <w:t>)</w:t>
            </w:r>
          </w:p>
        </w:tc>
        <w:tc>
          <w:tcPr>
            <w:tcW w:w="991" w:type="dxa"/>
            <w:tcBorders>
              <w:top w:val="single" w:sz="12" w:space="0" w:color="auto"/>
              <w:left w:val="nil"/>
              <w:bottom w:val="nil"/>
              <w:right w:val="nil"/>
            </w:tcBorders>
            <w:shd w:val="clear" w:color="auto" w:fill="auto"/>
            <w:noWrap/>
            <w:vAlign w:val="center"/>
            <w:hideMark/>
          </w:tcPr>
          <w:p w14:paraId="6BF5FCD6" w14:textId="1C979C75"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(64</w:t>
            </w:r>
            <w:r w:rsidR="002059CE">
              <w:rPr>
                <w:rFonts w:eastAsia="Times New Roman"/>
                <w:color w:val="000000"/>
                <w:sz w:val="18"/>
                <w:szCs w:val="18"/>
                <w:lang w:eastAsia="en-GB"/>
              </w:rPr>
              <w:t>5</w:t>
            </w:r>
            <w:r w:rsidRPr="001322C9">
              <w:rPr>
                <w:rFonts w:eastAsia="Times New Roman"/>
                <w:color w:val="000000"/>
                <w:sz w:val="18"/>
                <w:szCs w:val="18"/>
                <w:lang w:eastAsia="en-GB"/>
              </w:rPr>
              <w:t>,</w:t>
            </w:r>
            <w:r w:rsidR="002059CE">
              <w:rPr>
                <w:rFonts w:eastAsia="Times New Roman"/>
                <w:color w:val="000000"/>
                <w:sz w:val="18"/>
                <w:szCs w:val="18"/>
                <w:lang w:eastAsia="en-GB"/>
              </w:rPr>
              <w:t>423</w:t>
            </w:r>
            <w:r w:rsidRPr="001322C9">
              <w:rPr>
                <w:rFonts w:eastAsia="Times New Roman"/>
                <w:color w:val="000000"/>
                <w:sz w:val="18"/>
                <w:szCs w:val="18"/>
                <w:lang w:eastAsia="en-GB"/>
              </w:rPr>
              <w:t>)</w:t>
            </w:r>
          </w:p>
        </w:tc>
      </w:tr>
      <w:tr w:rsidR="001322C9" w:rsidRPr="001322C9" w14:paraId="00060623" w14:textId="77777777" w:rsidTr="001322C9">
        <w:trPr>
          <w:trHeight w:val="263"/>
        </w:trPr>
        <w:tc>
          <w:tcPr>
            <w:tcW w:w="891" w:type="dxa"/>
            <w:tcBorders>
              <w:top w:val="nil"/>
              <w:left w:val="nil"/>
              <w:bottom w:val="single" w:sz="8" w:space="0" w:color="auto"/>
              <w:right w:val="nil"/>
            </w:tcBorders>
            <w:shd w:val="clear" w:color="auto" w:fill="auto"/>
            <w:noWrap/>
            <w:vAlign w:val="center"/>
            <w:hideMark/>
          </w:tcPr>
          <w:p w14:paraId="0CAA1115"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(13,624)</w:t>
            </w:r>
          </w:p>
        </w:tc>
        <w:tc>
          <w:tcPr>
            <w:tcW w:w="1092" w:type="dxa"/>
            <w:tcBorders>
              <w:top w:val="nil"/>
              <w:left w:val="nil"/>
              <w:bottom w:val="single" w:sz="8" w:space="0" w:color="auto"/>
              <w:right w:val="nil"/>
            </w:tcBorders>
            <w:shd w:val="clear" w:color="auto" w:fill="auto"/>
            <w:noWrap/>
            <w:vAlign w:val="center"/>
            <w:hideMark/>
          </w:tcPr>
          <w:p w14:paraId="735E1384"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13,624</w:t>
            </w:r>
          </w:p>
        </w:tc>
        <w:tc>
          <w:tcPr>
            <w:tcW w:w="891" w:type="dxa"/>
            <w:tcBorders>
              <w:top w:val="nil"/>
              <w:left w:val="nil"/>
              <w:bottom w:val="single" w:sz="8" w:space="0" w:color="auto"/>
              <w:right w:val="nil"/>
            </w:tcBorders>
            <w:shd w:val="clear" w:color="auto" w:fill="auto"/>
            <w:noWrap/>
            <w:vAlign w:val="center"/>
            <w:hideMark/>
          </w:tcPr>
          <w:p w14:paraId="7B1F9454"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0</w:t>
            </w:r>
          </w:p>
        </w:tc>
        <w:tc>
          <w:tcPr>
            <w:tcW w:w="874" w:type="dxa"/>
            <w:tcBorders>
              <w:top w:val="nil"/>
              <w:left w:val="nil"/>
              <w:bottom w:val="single" w:sz="8" w:space="0" w:color="auto"/>
              <w:right w:val="nil"/>
            </w:tcBorders>
            <w:shd w:val="clear" w:color="auto" w:fill="auto"/>
            <w:noWrap/>
            <w:vAlign w:val="bottom"/>
            <w:hideMark/>
          </w:tcPr>
          <w:p w14:paraId="058A5195" w14:textId="77777777" w:rsidR="001322C9" w:rsidRPr="001322C9" w:rsidRDefault="001322C9" w:rsidP="001322C9">
            <w:pPr>
              <w:widowControl/>
              <w:autoSpaceDE/>
              <w:autoSpaceDN/>
              <w:jc w:val="right"/>
              <w:rPr>
                <w:rFonts w:eastAsia="Times New Roman"/>
                <w:color w:val="000000"/>
                <w:sz w:val="18"/>
                <w:szCs w:val="18"/>
                <w:lang w:eastAsia="en-GB"/>
              </w:rPr>
            </w:pPr>
          </w:p>
        </w:tc>
        <w:tc>
          <w:tcPr>
            <w:tcW w:w="2953" w:type="dxa"/>
            <w:tcBorders>
              <w:top w:val="nil"/>
              <w:left w:val="nil"/>
              <w:bottom w:val="single" w:sz="8" w:space="0" w:color="auto"/>
              <w:right w:val="nil"/>
            </w:tcBorders>
            <w:shd w:val="clear" w:color="auto" w:fill="auto"/>
            <w:vAlign w:val="center"/>
            <w:hideMark/>
          </w:tcPr>
          <w:p w14:paraId="2668665F" w14:textId="77777777" w:rsidR="001322C9" w:rsidRPr="001322C9" w:rsidRDefault="001322C9" w:rsidP="001322C9">
            <w:pPr>
              <w:widowControl/>
              <w:autoSpaceDE/>
              <w:autoSpaceDN/>
              <w:rPr>
                <w:rFonts w:eastAsia="Times New Roman"/>
                <w:color w:val="000000"/>
                <w:sz w:val="18"/>
                <w:szCs w:val="18"/>
                <w:lang w:eastAsia="en-GB"/>
              </w:rPr>
            </w:pPr>
            <w:r w:rsidRPr="001322C9">
              <w:rPr>
                <w:rFonts w:eastAsia="Times New Roman"/>
                <w:color w:val="000000"/>
                <w:sz w:val="18"/>
                <w:szCs w:val="18"/>
                <w:lang w:eastAsia="en-GB"/>
              </w:rPr>
              <w:t>Intra-group Adjustment</w:t>
            </w:r>
          </w:p>
        </w:tc>
        <w:tc>
          <w:tcPr>
            <w:tcW w:w="991" w:type="dxa"/>
            <w:tcBorders>
              <w:top w:val="nil"/>
              <w:left w:val="nil"/>
              <w:bottom w:val="single" w:sz="8" w:space="0" w:color="auto"/>
              <w:right w:val="nil"/>
            </w:tcBorders>
            <w:shd w:val="clear" w:color="auto" w:fill="auto"/>
            <w:noWrap/>
            <w:vAlign w:val="center"/>
            <w:hideMark/>
          </w:tcPr>
          <w:p w14:paraId="0E2C088E" w14:textId="74D204E6"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(64</w:t>
            </w:r>
            <w:r w:rsidR="002059CE">
              <w:rPr>
                <w:rFonts w:eastAsia="Times New Roman"/>
                <w:color w:val="000000"/>
                <w:sz w:val="18"/>
                <w:szCs w:val="18"/>
                <w:lang w:eastAsia="en-GB"/>
              </w:rPr>
              <w:t>1</w:t>
            </w:r>
            <w:r w:rsidRPr="001322C9">
              <w:rPr>
                <w:rFonts w:eastAsia="Times New Roman"/>
                <w:color w:val="000000"/>
                <w:sz w:val="18"/>
                <w:szCs w:val="18"/>
                <w:lang w:eastAsia="en-GB"/>
              </w:rPr>
              <w:t>,</w:t>
            </w:r>
            <w:r w:rsidR="002059CE">
              <w:rPr>
                <w:rFonts w:eastAsia="Times New Roman"/>
                <w:color w:val="000000"/>
                <w:sz w:val="18"/>
                <w:szCs w:val="18"/>
                <w:lang w:eastAsia="en-GB"/>
              </w:rPr>
              <w:t>940</w:t>
            </w:r>
            <w:r w:rsidRPr="001322C9">
              <w:rPr>
                <w:rFonts w:eastAsia="Times New Roman"/>
                <w:color w:val="000000"/>
                <w:sz w:val="18"/>
                <w:szCs w:val="18"/>
                <w:lang w:eastAsia="en-GB"/>
              </w:rPr>
              <w:t>)</w:t>
            </w:r>
          </w:p>
        </w:tc>
        <w:tc>
          <w:tcPr>
            <w:tcW w:w="1092" w:type="dxa"/>
            <w:tcBorders>
              <w:top w:val="nil"/>
              <w:left w:val="nil"/>
              <w:bottom w:val="single" w:sz="8" w:space="0" w:color="auto"/>
              <w:right w:val="nil"/>
            </w:tcBorders>
            <w:shd w:val="clear" w:color="auto" w:fill="auto"/>
            <w:noWrap/>
            <w:vAlign w:val="center"/>
            <w:hideMark/>
          </w:tcPr>
          <w:p w14:paraId="4A50F259" w14:textId="28A91608"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64</w:t>
            </w:r>
            <w:r w:rsidR="002059CE">
              <w:rPr>
                <w:rFonts w:eastAsia="Times New Roman"/>
                <w:color w:val="000000"/>
                <w:sz w:val="18"/>
                <w:szCs w:val="18"/>
                <w:lang w:eastAsia="en-GB"/>
              </w:rPr>
              <w:t>1</w:t>
            </w:r>
            <w:r w:rsidRPr="001322C9">
              <w:rPr>
                <w:rFonts w:eastAsia="Times New Roman"/>
                <w:color w:val="000000"/>
                <w:sz w:val="18"/>
                <w:szCs w:val="18"/>
                <w:lang w:eastAsia="en-GB"/>
              </w:rPr>
              <w:t>,</w:t>
            </w:r>
            <w:r w:rsidR="002059CE">
              <w:rPr>
                <w:rFonts w:eastAsia="Times New Roman"/>
                <w:color w:val="000000"/>
                <w:sz w:val="18"/>
                <w:szCs w:val="18"/>
                <w:lang w:eastAsia="en-GB"/>
              </w:rPr>
              <w:t>940</w:t>
            </w:r>
          </w:p>
        </w:tc>
        <w:tc>
          <w:tcPr>
            <w:tcW w:w="991" w:type="dxa"/>
            <w:tcBorders>
              <w:top w:val="nil"/>
              <w:left w:val="nil"/>
              <w:bottom w:val="single" w:sz="8" w:space="0" w:color="auto"/>
              <w:right w:val="nil"/>
            </w:tcBorders>
            <w:shd w:val="clear" w:color="auto" w:fill="auto"/>
            <w:noWrap/>
            <w:vAlign w:val="center"/>
            <w:hideMark/>
          </w:tcPr>
          <w:p w14:paraId="1E6E141B" w14:textId="77777777" w:rsidR="001322C9" w:rsidRPr="001322C9" w:rsidRDefault="001322C9" w:rsidP="001322C9">
            <w:pPr>
              <w:widowControl/>
              <w:autoSpaceDE/>
              <w:autoSpaceDN/>
              <w:jc w:val="right"/>
              <w:rPr>
                <w:rFonts w:eastAsia="Times New Roman"/>
                <w:color w:val="000000"/>
                <w:sz w:val="18"/>
                <w:szCs w:val="18"/>
                <w:lang w:eastAsia="en-GB"/>
              </w:rPr>
            </w:pPr>
            <w:r w:rsidRPr="001322C9">
              <w:rPr>
                <w:rFonts w:eastAsia="Times New Roman"/>
                <w:color w:val="000000"/>
                <w:sz w:val="18"/>
                <w:szCs w:val="18"/>
                <w:lang w:eastAsia="en-GB"/>
              </w:rPr>
              <w:t>0</w:t>
            </w:r>
          </w:p>
        </w:tc>
      </w:tr>
      <w:tr w:rsidR="001322C9" w:rsidRPr="001322C9" w14:paraId="4F6237B1" w14:textId="77777777" w:rsidTr="001322C9">
        <w:trPr>
          <w:trHeight w:val="251"/>
        </w:trPr>
        <w:tc>
          <w:tcPr>
            <w:tcW w:w="891" w:type="dxa"/>
            <w:tcBorders>
              <w:top w:val="single" w:sz="8" w:space="0" w:color="auto"/>
              <w:left w:val="nil"/>
              <w:bottom w:val="single" w:sz="12" w:space="0" w:color="auto"/>
              <w:right w:val="nil"/>
            </w:tcBorders>
            <w:shd w:val="clear" w:color="auto" w:fill="auto"/>
            <w:noWrap/>
            <w:vAlign w:val="center"/>
            <w:hideMark/>
          </w:tcPr>
          <w:p w14:paraId="02261448"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(14,704)</w:t>
            </w:r>
          </w:p>
        </w:tc>
        <w:tc>
          <w:tcPr>
            <w:tcW w:w="1092" w:type="dxa"/>
            <w:tcBorders>
              <w:top w:val="single" w:sz="8" w:space="0" w:color="auto"/>
              <w:left w:val="nil"/>
              <w:bottom w:val="single" w:sz="12" w:space="0" w:color="auto"/>
              <w:right w:val="nil"/>
            </w:tcBorders>
            <w:shd w:val="clear" w:color="auto" w:fill="auto"/>
            <w:noWrap/>
            <w:vAlign w:val="center"/>
            <w:hideMark/>
          </w:tcPr>
          <w:p w14:paraId="09E4BE0A"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0</w:t>
            </w:r>
          </w:p>
        </w:tc>
        <w:tc>
          <w:tcPr>
            <w:tcW w:w="891" w:type="dxa"/>
            <w:tcBorders>
              <w:top w:val="single" w:sz="8" w:space="0" w:color="auto"/>
              <w:left w:val="nil"/>
              <w:bottom w:val="single" w:sz="12" w:space="0" w:color="auto"/>
              <w:right w:val="nil"/>
            </w:tcBorders>
            <w:shd w:val="clear" w:color="auto" w:fill="auto"/>
            <w:noWrap/>
            <w:vAlign w:val="center"/>
            <w:hideMark/>
          </w:tcPr>
          <w:p w14:paraId="275B4963"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(14,704)</w:t>
            </w:r>
          </w:p>
        </w:tc>
        <w:tc>
          <w:tcPr>
            <w:tcW w:w="874" w:type="dxa"/>
            <w:tcBorders>
              <w:top w:val="single" w:sz="8" w:space="0" w:color="auto"/>
              <w:left w:val="nil"/>
              <w:bottom w:val="single" w:sz="12" w:space="0" w:color="auto"/>
              <w:right w:val="nil"/>
            </w:tcBorders>
            <w:shd w:val="clear" w:color="auto" w:fill="auto"/>
            <w:noWrap/>
            <w:vAlign w:val="center"/>
            <w:hideMark/>
          </w:tcPr>
          <w:p w14:paraId="741B34BF" w14:textId="77777777" w:rsidR="001322C9" w:rsidRPr="001322C9" w:rsidRDefault="001322C9" w:rsidP="001322C9">
            <w:pPr>
              <w:widowControl/>
              <w:autoSpaceDE/>
              <w:autoSpaceDN/>
              <w:rPr>
                <w:rFonts w:eastAsia="Times New Roman"/>
                <w:b/>
                <w:bCs/>
                <w:color w:val="000000"/>
                <w:sz w:val="18"/>
                <w:szCs w:val="18"/>
                <w:lang w:eastAsia="en-GB"/>
              </w:rPr>
            </w:pPr>
            <w:r w:rsidRPr="001322C9">
              <w:rPr>
                <w:rFonts w:eastAsia="Times New Roman"/>
                <w:b/>
                <w:bCs/>
                <w:color w:val="000000"/>
                <w:sz w:val="18"/>
                <w:szCs w:val="18"/>
                <w:lang w:eastAsia="en-GB"/>
              </w:rPr>
              <w:t> </w:t>
            </w:r>
          </w:p>
        </w:tc>
        <w:tc>
          <w:tcPr>
            <w:tcW w:w="2953" w:type="dxa"/>
            <w:tcBorders>
              <w:top w:val="single" w:sz="8" w:space="0" w:color="auto"/>
              <w:left w:val="nil"/>
              <w:bottom w:val="single" w:sz="12" w:space="0" w:color="auto"/>
              <w:right w:val="nil"/>
            </w:tcBorders>
            <w:shd w:val="clear" w:color="auto" w:fill="auto"/>
            <w:vAlign w:val="center"/>
            <w:hideMark/>
          </w:tcPr>
          <w:p w14:paraId="52C36C96" w14:textId="77777777" w:rsidR="001322C9" w:rsidRPr="001322C9" w:rsidRDefault="001322C9" w:rsidP="001322C9">
            <w:pPr>
              <w:widowControl/>
              <w:autoSpaceDE/>
              <w:autoSpaceDN/>
              <w:rPr>
                <w:rFonts w:eastAsia="Times New Roman"/>
                <w:b/>
                <w:bCs/>
                <w:color w:val="000000"/>
                <w:sz w:val="18"/>
                <w:szCs w:val="18"/>
                <w:lang w:eastAsia="en-GB"/>
              </w:rPr>
            </w:pPr>
            <w:r w:rsidRPr="001322C9">
              <w:rPr>
                <w:rFonts w:eastAsia="Times New Roman"/>
                <w:b/>
                <w:bCs/>
                <w:color w:val="000000"/>
                <w:sz w:val="18"/>
                <w:szCs w:val="18"/>
                <w:lang w:eastAsia="en-GB"/>
              </w:rPr>
              <w:t>Total</w:t>
            </w:r>
          </w:p>
        </w:tc>
        <w:tc>
          <w:tcPr>
            <w:tcW w:w="991" w:type="dxa"/>
            <w:tcBorders>
              <w:top w:val="single" w:sz="8" w:space="0" w:color="auto"/>
              <w:left w:val="nil"/>
              <w:bottom w:val="single" w:sz="12" w:space="0" w:color="auto"/>
              <w:right w:val="nil"/>
            </w:tcBorders>
            <w:shd w:val="clear" w:color="auto" w:fill="auto"/>
            <w:noWrap/>
            <w:vAlign w:val="center"/>
            <w:hideMark/>
          </w:tcPr>
          <w:p w14:paraId="2E29913B" w14:textId="44DF5029"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(64</w:t>
            </w:r>
            <w:r w:rsidR="002059CE">
              <w:rPr>
                <w:rFonts w:eastAsia="Times New Roman"/>
                <w:b/>
                <w:bCs/>
                <w:color w:val="000000"/>
                <w:sz w:val="18"/>
                <w:szCs w:val="18"/>
                <w:lang w:eastAsia="en-GB"/>
              </w:rPr>
              <w:t>5</w:t>
            </w:r>
            <w:r w:rsidRPr="001322C9">
              <w:rPr>
                <w:rFonts w:eastAsia="Times New Roman"/>
                <w:b/>
                <w:bCs/>
                <w:color w:val="000000"/>
                <w:sz w:val="18"/>
                <w:szCs w:val="18"/>
                <w:lang w:eastAsia="en-GB"/>
              </w:rPr>
              <w:t>,</w:t>
            </w:r>
            <w:r w:rsidR="00763CBC">
              <w:rPr>
                <w:rFonts w:eastAsia="Times New Roman"/>
                <w:b/>
                <w:bCs/>
                <w:color w:val="000000"/>
                <w:sz w:val="18"/>
                <w:szCs w:val="18"/>
                <w:lang w:eastAsia="en-GB"/>
              </w:rPr>
              <w:t>423</w:t>
            </w:r>
            <w:r w:rsidRPr="001322C9">
              <w:rPr>
                <w:rFonts w:eastAsia="Times New Roman"/>
                <w:b/>
                <w:bCs/>
                <w:color w:val="000000"/>
                <w:sz w:val="18"/>
                <w:szCs w:val="18"/>
                <w:lang w:eastAsia="en-GB"/>
              </w:rPr>
              <w:t>)</w:t>
            </w:r>
          </w:p>
        </w:tc>
        <w:tc>
          <w:tcPr>
            <w:tcW w:w="1092" w:type="dxa"/>
            <w:tcBorders>
              <w:top w:val="single" w:sz="8" w:space="0" w:color="auto"/>
              <w:left w:val="nil"/>
              <w:bottom w:val="single" w:sz="12" w:space="0" w:color="auto"/>
              <w:right w:val="nil"/>
            </w:tcBorders>
            <w:shd w:val="clear" w:color="auto" w:fill="auto"/>
            <w:noWrap/>
            <w:vAlign w:val="center"/>
            <w:hideMark/>
          </w:tcPr>
          <w:p w14:paraId="0BB55D01" w14:textId="77777777"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0</w:t>
            </w:r>
          </w:p>
        </w:tc>
        <w:tc>
          <w:tcPr>
            <w:tcW w:w="991" w:type="dxa"/>
            <w:tcBorders>
              <w:top w:val="single" w:sz="8" w:space="0" w:color="auto"/>
              <w:left w:val="nil"/>
              <w:bottom w:val="single" w:sz="12" w:space="0" w:color="auto"/>
              <w:right w:val="nil"/>
            </w:tcBorders>
            <w:shd w:val="clear" w:color="auto" w:fill="auto"/>
            <w:noWrap/>
            <w:vAlign w:val="center"/>
            <w:hideMark/>
          </w:tcPr>
          <w:p w14:paraId="47BD974D" w14:textId="4862C956" w:rsidR="001322C9" w:rsidRPr="001322C9" w:rsidRDefault="001322C9" w:rsidP="001322C9">
            <w:pPr>
              <w:widowControl/>
              <w:autoSpaceDE/>
              <w:autoSpaceDN/>
              <w:jc w:val="right"/>
              <w:rPr>
                <w:rFonts w:eastAsia="Times New Roman"/>
                <w:b/>
                <w:bCs/>
                <w:color w:val="000000"/>
                <w:sz w:val="18"/>
                <w:szCs w:val="18"/>
                <w:lang w:eastAsia="en-GB"/>
              </w:rPr>
            </w:pPr>
            <w:r w:rsidRPr="001322C9">
              <w:rPr>
                <w:rFonts w:eastAsia="Times New Roman"/>
                <w:b/>
                <w:bCs/>
                <w:color w:val="000000"/>
                <w:sz w:val="18"/>
                <w:szCs w:val="18"/>
                <w:lang w:eastAsia="en-GB"/>
              </w:rPr>
              <w:t>(64</w:t>
            </w:r>
            <w:r w:rsidR="00763CBC">
              <w:rPr>
                <w:rFonts w:eastAsia="Times New Roman"/>
                <w:b/>
                <w:bCs/>
                <w:color w:val="000000"/>
                <w:sz w:val="18"/>
                <w:szCs w:val="18"/>
                <w:lang w:eastAsia="en-GB"/>
              </w:rPr>
              <w:t>5</w:t>
            </w:r>
            <w:r w:rsidRPr="001322C9">
              <w:rPr>
                <w:rFonts w:eastAsia="Times New Roman"/>
                <w:b/>
                <w:bCs/>
                <w:color w:val="000000"/>
                <w:sz w:val="18"/>
                <w:szCs w:val="18"/>
                <w:lang w:eastAsia="en-GB"/>
              </w:rPr>
              <w:t>,</w:t>
            </w:r>
            <w:r w:rsidR="00763CBC">
              <w:rPr>
                <w:rFonts w:eastAsia="Times New Roman"/>
                <w:b/>
                <w:bCs/>
                <w:color w:val="000000"/>
                <w:sz w:val="18"/>
                <w:szCs w:val="18"/>
                <w:lang w:eastAsia="en-GB"/>
              </w:rPr>
              <w:t>423</w:t>
            </w:r>
            <w:r w:rsidRPr="001322C9">
              <w:rPr>
                <w:rFonts w:eastAsia="Times New Roman"/>
                <w:b/>
                <w:bCs/>
                <w:color w:val="000000"/>
                <w:sz w:val="18"/>
                <w:szCs w:val="18"/>
                <w:lang w:eastAsia="en-GB"/>
              </w:rPr>
              <w:t>)</w:t>
            </w:r>
          </w:p>
        </w:tc>
      </w:tr>
    </w:tbl>
    <w:p w14:paraId="6B076546" w14:textId="77777777" w:rsidR="0032292D" w:rsidRDefault="0032292D">
      <w:pPr>
        <w:pStyle w:val="BodyText"/>
        <w:spacing w:before="4"/>
        <w:rPr>
          <w:b/>
          <w:sz w:val="25"/>
        </w:rPr>
      </w:pPr>
    </w:p>
    <w:p w14:paraId="15C5275E" w14:textId="77777777" w:rsidR="007C4CBF" w:rsidRDefault="007C4CBF">
      <w:pPr>
        <w:ind w:left="166"/>
        <w:rPr>
          <w:b/>
          <w:sz w:val="16"/>
        </w:rPr>
      </w:pPr>
    </w:p>
    <w:p w14:paraId="14F99492" w14:textId="77777777" w:rsidR="0032292D" w:rsidRPr="00346EA1" w:rsidRDefault="00E32278" w:rsidP="001322C9">
      <w:pPr>
        <w:ind w:left="709"/>
        <w:rPr>
          <w:b/>
          <w:sz w:val="18"/>
          <w:szCs w:val="18"/>
        </w:rPr>
      </w:pPr>
      <w:r w:rsidRPr="00346EA1">
        <w:rPr>
          <w:b/>
          <w:sz w:val="18"/>
          <w:szCs w:val="18"/>
        </w:rPr>
        <w:t>Balance</w:t>
      </w:r>
      <w:r w:rsidRPr="00346EA1">
        <w:rPr>
          <w:b/>
          <w:spacing w:val="10"/>
          <w:sz w:val="18"/>
          <w:szCs w:val="18"/>
        </w:rPr>
        <w:t xml:space="preserve"> </w:t>
      </w:r>
      <w:r w:rsidRPr="00346EA1">
        <w:rPr>
          <w:b/>
          <w:sz w:val="18"/>
          <w:szCs w:val="18"/>
        </w:rPr>
        <w:t>Sheet</w:t>
      </w:r>
      <w:r w:rsidRPr="00346EA1">
        <w:rPr>
          <w:b/>
          <w:spacing w:val="11"/>
          <w:sz w:val="18"/>
          <w:szCs w:val="18"/>
        </w:rPr>
        <w:t xml:space="preserve"> </w:t>
      </w:r>
      <w:r w:rsidRPr="00346EA1">
        <w:rPr>
          <w:b/>
          <w:sz w:val="18"/>
          <w:szCs w:val="18"/>
        </w:rPr>
        <w:t>Adjustments</w:t>
      </w:r>
    </w:p>
    <w:p w14:paraId="45C56DCB" w14:textId="77777777" w:rsidR="0032292D" w:rsidRDefault="0032292D">
      <w:pPr>
        <w:pStyle w:val="BodyText"/>
        <w:spacing w:before="11"/>
        <w:rPr>
          <w:b/>
          <w:sz w:val="29"/>
        </w:rPr>
      </w:pPr>
    </w:p>
    <w:tbl>
      <w:tblPr>
        <w:tblW w:w="9822" w:type="dxa"/>
        <w:tblInd w:w="709" w:type="dxa"/>
        <w:tblLook w:val="04A0" w:firstRow="1" w:lastRow="0" w:firstColumn="1" w:lastColumn="0" w:noHBand="0" w:noVBand="1"/>
      </w:tblPr>
      <w:tblGrid>
        <w:gridCol w:w="887"/>
        <w:gridCol w:w="1087"/>
        <w:gridCol w:w="887"/>
        <w:gridCol w:w="878"/>
        <w:gridCol w:w="3222"/>
        <w:gridCol w:w="887"/>
        <w:gridCol w:w="1087"/>
        <w:gridCol w:w="887"/>
      </w:tblGrid>
      <w:tr w:rsidR="000E034B" w:rsidRPr="000E034B" w14:paraId="0EF16597" w14:textId="77777777" w:rsidTr="000E034B">
        <w:trPr>
          <w:trHeight w:val="373"/>
        </w:trPr>
        <w:tc>
          <w:tcPr>
            <w:tcW w:w="878" w:type="dxa"/>
            <w:tcBorders>
              <w:top w:val="nil"/>
              <w:left w:val="nil"/>
              <w:bottom w:val="nil"/>
              <w:right w:val="nil"/>
            </w:tcBorders>
            <w:shd w:val="clear" w:color="auto" w:fill="auto"/>
            <w:vAlign w:val="center"/>
            <w:hideMark/>
          </w:tcPr>
          <w:p w14:paraId="1037DBB7"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PCC</w:t>
            </w:r>
          </w:p>
        </w:tc>
        <w:tc>
          <w:tcPr>
            <w:tcW w:w="994" w:type="dxa"/>
            <w:tcBorders>
              <w:top w:val="nil"/>
              <w:left w:val="nil"/>
              <w:bottom w:val="nil"/>
              <w:right w:val="nil"/>
            </w:tcBorders>
            <w:shd w:val="clear" w:color="auto" w:fill="auto"/>
            <w:vAlign w:val="center"/>
            <w:hideMark/>
          </w:tcPr>
          <w:p w14:paraId="49F4C24A"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Chief Constable</w:t>
            </w:r>
          </w:p>
        </w:tc>
        <w:tc>
          <w:tcPr>
            <w:tcW w:w="878" w:type="dxa"/>
            <w:tcBorders>
              <w:top w:val="nil"/>
              <w:left w:val="nil"/>
              <w:bottom w:val="nil"/>
              <w:right w:val="nil"/>
            </w:tcBorders>
            <w:shd w:val="clear" w:color="auto" w:fill="auto"/>
            <w:vAlign w:val="center"/>
            <w:hideMark/>
          </w:tcPr>
          <w:p w14:paraId="4DCE5D4F"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PCC Group</w:t>
            </w:r>
          </w:p>
        </w:tc>
        <w:tc>
          <w:tcPr>
            <w:tcW w:w="878" w:type="dxa"/>
            <w:tcBorders>
              <w:top w:val="nil"/>
              <w:left w:val="nil"/>
              <w:bottom w:val="nil"/>
              <w:right w:val="nil"/>
            </w:tcBorders>
            <w:shd w:val="clear" w:color="auto" w:fill="auto"/>
            <w:vAlign w:val="bottom"/>
            <w:hideMark/>
          </w:tcPr>
          <w:p w14:paraId="00DE8408" w14:textId="77777777" w:rsidR="000E034B" w:rsidRPr="000E034B" w:rsidRDefault="000E034B" w:rsidP="000E034B">
            <w:pPr>
              <w:widowControl/>
              <w:autoSpaceDE/>
              <w:autoSpaceDN/>
              <w:jc w:val="right"/>
              <w:rPr>
                <w:rFonts w:eastAsia="Times New Roman"/>
                <w:b/>
                <w:bCs/>
                <w:color w:val="000000"/>
                <w:sz w:val="18"/>
                <w:szCs w:val="18"/>
                <w:lang w:eastAsia="en-GB"/>
              </w:rPr>
            </w:pPr>
          </w:p>
        </w:tc>
        <w:tc>
          <w:tcPr>
            <w:tcW w:w="3444" w:type="dxa"/>
            <w:tcBorders>
              <w:top w:val="nil"/>
              <w:left w:val="nil"/>
              <w:bottom w:val="nil"/>
              <w:right w:val="nil"/>
            </w:tcBorders>
            <w:shd w:val="clear" w:color="auto" w:fill="auto"/>
            <w:vAlign w:val="bottom"/>
            <w:hideMark/>
          </w:tcPr>
          <w:p w14:paraId="737BE2B2" w14:textId="77777777" w:rsidR="000E034B" w:rsidRPr="000E034B" w:rsidRDefault="000E034B" w:rsidP="000E034B">
            <w:pPr>
              <w:widowControl/>
              <w:autoSpaceDE/>
              <w:autoSpaceDN/>
              <w:rPr>
                <w:rFonts w:ascii="Times New Roman" w:eastAsia="Times New Roman" w:hAnsi="Times New Roman" w:cs="Times New Roman"/>
                <w:sz w:val="20"/>
                <w:szCs w:val="20"/>
                <w:lang w:eastAsia="en-GB"/>
              </w:rPr>
            </w:pPr>
          </w:p>
        </w:tc>
        <w:tc>
          <w:tcPr>
            <w:tcW w:w="878" w:type="dxa"/>
            <w:tcBorders>
              <w:top w:val="nil"/>
              <w:left w:val="nil"/>
              <w:bottom w:val="nil"/>
              <w:right w:val="nil"/>
            </w:tcBorders>
            <w:shd w:val="clear" w:color="auto" w:fill="auto"/>
            <w:vAlign w:val="center"/>
            <w:hideMark/>
          </w:tcPr>
          <w:p w14:paraId="72B4C4EB"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PCC</w:t>
            </w:r>
          </w:p>
        </w:tc>
        <w:tc>
          <w:tcPr>
            <w:tcW w:w="994" w:type="dxa"/>
            <w:tcBorders>
              <w:top w:val="nil"/>
              <w:left w:val="nil"/>
              <w:bottom w:val="nil"/>
              <w:right w:val="nil"/>
            </w:tcBorders>
            <w:shd w:val="clear" w:color="auto" w:fill="auto"/>
            <w:vAlign w:val="center"/>
            <w:hideMark/>
          </w:tcPr>
          <w:p w14:paraId="1BF3534D"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Chief Constable</w:t>
            </w:r>
          </w:p>
        </w:tc>
        <w:tc>
          <w:tcPr>
            <w:tcW w:w="878" w:type="dxa"/>
            <w:tcBorders>
              <w:top w:val="nil"/>
              <w:left w:val="nil"/>
              <w:bottom w:val="nil"/>
              <w:right w:val="nil"/>
            </w:tcBorders>
            <w:shd w:val="clear" w:color="auto" w:fill="auto"/>
            <w:vAlign w:val="center"/>
            <w:hideMark/>
          </w:tcPr>
          <w:p w14:paraId="60CF620D"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PCC Group</w:t>
            </w:r>
          </w:p>
        </w:tc>
      </w:tr>
      <w:tr w:rsidR="000E034B" w:rsidRPr="000E034B" w14:paraId="60E986CE" w14:textId="77777777" w:rsidTr="000E034B">
        <w:trPr>
          <w:trHeight w:val="244"/>
        </w:trPr>
        <w:tc>
          <w:tcPr>
            <w:tcW w:w="878" w:type="dxa"/>
            <w:tcBorders>
              <w:top w:val="nil"/>
              <w:left w:val="nil"/>
              <w:bottom w:val="nil"/>
              <w:right w:val="nil"/>
            </w:tcBorders>
            <w:shd w:val="clear" w:color="auto" w:fill="auto"/>
            <w:vAlign w:val="center"/>
            <w:hideMark/>
          </w:tcPr>
          <w:p w14:paraId="5DD315AA"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2021/22</w:t>
            </w:r>
          </w:p>
        </w:tc>
        <w:tc>
          <w:tcPr>
            <w:tcW w:w="994" w:type="dxa"/>
            <w:tcBorders>
              <w:top w:val="nil"/>
              <w:left w:val="nil"/>
              <w:bottom w:val="nil"/>
              <w:right w:val="nil"/>
            </w:tcBorders>
            <w:shd w:val="clear" w:color="auto" w:fill="auto"/>
            <w:vAlign w:val="center"/>
            <w:hideMark/>
          </w:tcPr>
          <w:p w14:paraId="05F3035D"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2021/22</w:t>
            </w:r>
          </w:p>
        </w:tc>
        <w:tc>
          <w:tcPr>
            <w:tcW w:w="878" w:type="dxa"/>
            <w:tcBorders>
              <w:top w:val="nil"/>
              <w:left w:val="nil"/>
              <w:bottom w:val="nil"/>
              <w:right w:val="nil"/>
            </w:tcBorders>
            <w:shd w:val="clear" w:color="auto" w:fill="auto"/>
            <w:vAlign w:val="center"/>
            <w:hideMark/>
          </w:tcPr>
          <w:p w14:paraId="56D4A9C7"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2021/22</w:t>
            </w:r>
          </w:p>
        </w:tc>
        <w:tc>
          <w:tcPr>
            <w:tcW w:w="878" w:type="dxa"/>
            <w:tcBorders>
              <w:top w:val="nil"/>
              <w:left w:val="nil"/>
              <w:bottom w:val="nil"/>
              <w:right w:val="nil"/>
            </w:tcBorders>
            <w:shd w:val="clear" w:color="auto" w:fill="auto"/>
            <w:vAlign w:val="bottom"/>
            <w:hideMark/>
          </w:tcPr>
          <w:p w14:paraId="37820A77" w14:textId="77777777" w:rsidR="000E034B" w:rsidRPr="000E034B" w:rsidRDefault="000E034B" w:rsidP="000E034B">
            <w:pPr>
              <w:widowControl/>
              <w:autoSpaceDE/>
              <w:autoSpaceDN/>
              <w:jc w:val="right"/>
              <w:rPr>
                <w:rFonts w:eastAsia="Times New Roman"/>
                <w:b/>
                <w:bCs/>
                <w:color w:val="000000"/>
                <w:sz w:val="18"/>
                <w:szCs w:val="18"/>
                <w:lang w:eastAsia="en-GB"/>
              </w:rPr>
            </w:pPr>
          </w:p>
        </w:tc>
        <w:tc>
          <w:tcPr>
            <w:tcW w:w="3444" w:type="dxa"/>
            <w:tcBorders>
              <w:top w:val="nil"/>
              <w:left w:val="nil"/>
              <w:bottom w:val="nil"/>
              <w:right w:val="nil"/>
            </w:tcBorders>
            <w:shd w:val="clear" w:color="auto" w:fill="auto"/>
            <w:vAlign w:val="bottom"/>
            <w:hideMark/>
          </w:tcPr>
          <w:p w14:paraId="12D84289" w14:textId="77777777" w:rsidR="000E034B" w:rsidRPr="000E034B" w:rsidRDefault="000E034B" w:rsidP="000E034B">
            <w:pPr>
              <w:widowControl/>
              <w:autoSpaceDE/>
              <w:autoSpaceDN/>
              <w:rPr>
                <w:rFonts w:ascii="Times New Roman" w:eastAsia="Times New Roman" w:hAnsi="Times New Roman" w:cs="Times New Roman"/>
                <w:sz w:val="20"/>
                <w:szCs w:val="20"/>
                <w:lang w:eastAsia="en-GB"/>
              </w:rPr>
            </w:pPr>
          </w:p>
        </w:tc>
        <w:tc>
          <w:tcPr>
            <w:tcW w:w="878" w:type="dxa"/>
            <w:tcBorders>
              <w:top w:val="nil"/>
              <w:left w:val="nil"/>
              <w:bottom w:val="nil"/>
              <w:right w:val="nil"/>
            </w:tcBorders>
            <w:shd w:val="clear" w:color="auto" w:fill="auto"/>
            <w:vAlign w:val="center"/>
            <w:hideMark/>
          </w:tcPr>
          <w:p w14:paraId="0D7D4A4E"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2022/23</w:t>
            </w:r>
          </w:p>
        </w:tc>
        <w:tc>
          <w:tcPr>
            <w:tcW w:w="994" w:type="dxa"/>
            <w:tcBorders>
              <w:top w:val="nil"/>
              <w:left w:val="nil"/>
              <w:bottom w:val="nil"/>
              <w:right w:val="nil"/>
            </w:tcBorders>
            <w:shd w:val="clear" w:color="auto" w:fill="auto"/>
            <w:vAlign w:val="center"/>
            <w:hideMark/>
          </w:tcPr>
          <w:p w14:paraId="1A983F38"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2022/23</w:t>
            </w:r>
          </w:p>
        </w:tc>
        <w:tc>
          <w:tcPr>
            <w:tcW w:w="878" w:type="dxa"/>
            <w:tcBorders>
              <w:top w:val="nil"/>
              <w:left w:val="nil"/>
              <w:bottom w:val="nil"/>
              <w:right w:val="nil"/>
            </w:tcBorders>
            <w:shd w:val="clear" w:color="auto" w:fill="auto"/>
            <w:vAlign w:val="center"/>
            <w:hideMark/>
          </w:tcPr>
          <w:p w14:paraId="5DBE199D"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2022/23</w:t>
            </w:r>
          </w:p>
        </w:tc>
      </w:tr>
      <w:tr w:rsidR="000E034B" w:rsidRPr="000E034B" w14:paraId="623F69A1" w14:textId="77777777" w:rsidTr="000E034B">
        <w:trPr>
          <w:trHeight w:val="244"/>
        </w:trPr>
        <w:tc>
          <w:tcPr>
            <w:tcW w:w="878" w:type="dxa"/>
            <w:tcBorders>
              <w:top w:val="nil"/>
              <w:left w:val="nil"/>
              <w:bottom w:val="single" w:sz="8" w:space="0" w:color="auto"/>
              <w:right w:val="nil"/>
            </w:tcBorders>
            <w:shd w:val="clear" w:color="auto" w:fill="auto"/>
            <w:vAlign w:val="center"/>
            <w:hideMark/>
          </w:tcPr>
          <w:p w14:paraId="79E586D1"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£'000</w:t>
            </w:r>
          </w:p>
        </w:tc>
        <w:tc>
          <w:tcPr>
            <w:tcW w:w="994" w:type="dxa"/>
            <w:tcBorders>
              <w:top w:val="nil"/>
              <w:left w:val="nil"/>
              <w:bottom w:val="single" w:sz="8" w:space="0" w:color="auto"/>
              <w:right w:val="nil"/>
            </w:tcBorders>
            <w:shd w:val="clear" w:color="auto" w:fill="auto"/>
            <w:vAlign w:val="center"/>
            <w:hideMark/>
          </w:tcPr>
          <w:p w14:paraId="7571F509"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£'000</w:t>
            </w:r>
          </w:p>
        </w:tc>
        <w:tc>
          <w:tcPr>
            <w:tcW w:w="878" w:type="dxa"/>
            <w:tcBorders>
              <w:top w:val="nil"/>
              <w:left w:val="nil"/>
              <w:bottom w:val="single" w:sz="8" w:space="0" w:color="auto"/>
              <w:right w:val="nil"/>
            </w:tcBorders>
            <w:shd w:val="clear" w:color="auto" w:fill="auto"/>
            <w:vAlign w:val="center"/>
            <w:hideMark/>
          </w:tcPr>
          <w:p w14:paraId="2FD256E0"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£'000</w:t>
            </w:r>
          </w:p>
        </w:tc>
        <w:tc>
          <w:tcPr>
            <w:tcW w:w="878" w:type="dxa"/>
            <w:tcBorders>
              <w:top w:val="nil"/>
              <w:left w:val="nil"/>
              <w:bottom w:val="single" w:sz="8" w:space="0" w:color="auto"/>
              <w:right w:val="nil"/>
            </w:tcBorders>
            <w:shd w:val="clear" w:color="auto" w:fill="auto"/>
            <w:vAlign w:val="center"/>
            <w:hideMark/>
          </w:tcPr>
          <w:p w14:paraId="335BABEA"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 </w:t>
            </w:r>
          </w:p>
        </w:tc>
        <w:tc>
          <w:tcPr>
            <w:tcW w:w="3444" w:type="dxa"/>
            <w:tcBorders>
              <w:top w:val="nil"/>
              <w:left w:val="nil"/>
              <w:bottom w:val="single" w:sz="8" w:space="0" w:color="auto"/>
              <w:right w:val="nil"/>
            </w:tcBorders>
            <w:shd w:val="clear" w:color="auto" w:fill="auto"/>
            <w:vAlign w:val="center"/>
            <w:hideMark/>
          </w:tcPr>
          <w:p w14:paraId="5EDEEFFF"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 </w:t>
            </w:r>
          </w:p>
        </w:tc>
        <w:tc>
          <w:tcPr>
            <w:tcW w:w="878" w:type="dxa"/>
            <w:tcBorders>
              <w:top w:val="nil"/>
              <w:left w:val="nil"/>
              <w:bottom w:val="single" w:sz="8" w:space="0" w:color="auto"/>
              <w:right w:val="nil"/>
            </w:tcBorders>
            <w:shd w:val="clear" w:color="auto" w:fill="auto"/>
            <w:vAlign w:val="center"/>
            <w:hideMark/>
          </w:tcPr>
          <w:p w14:paraId="29A9E81F"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£'000</w:t>
            </w:r>
          </w:p>
        </w:tc>
        <w:tc>
          <w:tcPr>
            <w:tcW w:w="994" w:type="dxa"/>
            <w:tcBorders>
              <w:top w:val="nil"/>
              <w:left w:val="nil"/>
              <w:bottom w:val="single" w:sz="8" w:space="0" w:color="auto"/>
              <w:right w:val="nil"/>
            </w:tcBorders>
            <w:shd w:val="clear" w:color="auto" w:fill="auto"/>
            <w:vAlign w:val="center"/>
            <w:hideMark/>
          </w:tcPr>
          <w:p w14:paraId="763AC8F9"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£'000</w:t>
            </w:r>
          </w:p>
        </w:tc>
        <w:tc>
          <w:tcPr>
            <w:tcW w:w="878" w:type="dxa"/>
            <w:tcBorders>
              <w:top w:val="nil"/>
              <w:left w:val="nil"/>
              <w:bottom w:val="single" w:sz="8" w:space="0" w:color="auto"/>
              <w:right w:val="nil"/>
            </w:tcBorders>
            <w:shd w:val="clear" w:color="auto" w:fill="auto"/>
            <w:vAlign w:val="center"/>
            <w:hideMark/>
          </w:tcPr>
          <w:p w14:paraId="483CDEE2"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£'000</w:t>
            </w:r>
          </w:p>
        </w:tc>
      </w:tr>
      <w:tr w:rsidR="000E034B" w:rsidRPr="000E034B" w14:paraId="4E82BCE2" w14:textId="77777777" w:rsidTr="000E034B">
        <w:trPr>
          <w:trHeight w:val="244"/>
        </w:trPr>
        <w:tc>
          <w:tcPr>
            <w:tcW w:w="878" w:type="dxa"/>
            <w:tcBorders>
              <w:top w:val="nil"/>
              <w:left w:val="nil"/>
              <w:bottom w:val="nil"/>
              <w:right w:val="nil"/>
            </w:tcBorders>
            <w:shd w:val="clear" w:color="auto" w:fill="auto"/>
            <w:noWrap/>
            <w:vAlign w:val="center"/>
            <w:hideMark/>
          </w:tcPr>
          <w:p w14:paraId="35C4240C"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0</w:t>
            </w:r>
          </w:p>
        </w:tc>
        <w:tc>
          <w:tcPr>
            <w:tcW w:w="994" w:type="dxa"/>
            <w:tcBorders>
              <w:top w:val="nil"/>
              <w:left w:val="nil"/>
              <w:bottom w:val="nil"/>
              <w:right w:val="nil"/>
            </w:tcBorders>
            <w:shd w:val="clear" w:color="auto" w:fill="auto"/>
            <w:noWrap/>
            <w:vAlign w:val="center"/>
            <w:hideMark/>
          </w:tcPr>
          <w:p w14:paraId="40A7C30A"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522</w:t>
            </w:r>
          </w:p>
        </w:tc>
        <w:tc>
          <w:tcPr>
            <w:tcW w:w="878" w:type="dxa"/>
            <w:tcBorders>
              <w:top w:val="nil"/>
              <w:left w:val="nil"/>
              <w:bottom w:val="nil"/>
              <w:right w:val="nil"/>
            </w:tcBorders>
            <w:shd w:val="clear" w:color="auto" w:fill="auto"/>
            <w:noWrap/>
            <w:vAlign w:val="center"/>
            <w:hideMark/>
          </w:tcPr>
          <w:p w14:paraId="7EF238EF"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522</w:t>
            </w:r>
          </w:p>
        </w:tc>
        <w:tc>
          <w:tcPr>
            <w:tcW w:w="878" w:type="dxa"/>
            <w:tcBorders>
              <w:top w:val="nil"/>
              <w:left w:val="nil"/>
              <w:bottom w:val="nil"/>
              <w:right w:val="nil"/>
            </w:tcBorders>
            <w:shd w:val="clear" w:color="auto" w:fill="auto"/>
            <w:noWrap/>
            <w:vAlign w:val="bottom"/>
            <w:hideMark/>
          </w:tcPr>
          <w:p w14:paraId="2D7F3504" w14:textId="77777777" w:rsidR="000E034B" w:rsidRPr="000E034B" w:rsidRDefault="000E034B" w:rsidP="000E034B">
            <w:pPr>
              <w:widowControl/>
              <w:autoSpaceDE/>
              <w:autoSpaceDN/>
              <w:jc w:val="right"/>
              <w:rPr>
                <w:rFonts w:eastAsia="Times New Roman"/>
                <w:color w:val="000000"/>
                <w:sz w:val="18"/>
                <w:szCs w:val="18"/>
                <w:lang w:eastAsia="en-GB"/>
              </w:rPr>
            </w:pPr>
          </w:p>
        </w:tc>
        <w:tc>
          <w:tcPr>
            <w:tcW w:w="3444" w:type="dxa"/>
            <w:tcBorders>
              <w:top w:val="nil"/>
              <w:left w:val="nil"/>
              <w:bottom w:val="nil"/>
              <w:right w:val="nil"/>
            </w:tcBorders>
            <w:shd w:val="clear" w:color="auto" w:fill="auto"/>
            <w:vAlign w:val="center"/>
            <w:hideMark/>
          </w:tcPr>
          <w:p w14:paraId="0421AE9A" w14:textId="77777777" w:rsidR="000E034B" w:rsidRPr="000E034B" w:rsidRDefault="000E034B" w:rsidP="000E034B">
            <w:pPr>
              <w:widowControl/>
              <w:autoSpaceDE/>
              <w:autoSpaceDN/>
              <w:rPr>
                <w:rFonts w:eastAsia="Times New Roman"/>
                <w:color w:val="000000"/>
                <w:sz w:val="18"/>
                <w:szCs w:val="18"/>
                <w:lang w:eastAsia="en-GB"/>
              </w:rPr>
            </w:pPr>
            <w:r w:rsidRPr="000E034B">
              <w:rPr>
                <w:rFonts w:eastAsia="Times New Roman"/>
                <w:color w:val="000000"/>
                <w:sz w:val="18"/>
                <w:szCs w:val="18"/>
                <w:lang w:eastAsia="en-GB"/>
              </w:rPr>
              <w:t>Inventories</w:t>
            </w:r>
          </w:p>
        </w:tc>
        <w:tc>
          <w:tcPr>
            <w:tcW w:w="878" w:type="dxa"/>
            <w:tcBorders>
              <w:top w:val="nil"/>
              <w:left w:val="nil"/>
              <w:bottom w:val="nil"/>
              <w:right w:val="nil"/>
            </w:tcBorders>
            <w:shd w:val="clear" w:color="auto" w:fill="auto"/>
            <w:noWrap/>
            <w:vAlign w:val="center"/>
            <w:hideMark/>
          </w:tcPr>
          <w:p w14:paraId="1B33FCC0"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0</w:t>
            </w:r>
          </w:p>
        </w:tc>
        <w:tc>
          <w:tcPr>
            <w:tcW w:w="994" w:type="dxa"/>
            <w:tcBorders>
              <w:top w:val="nil"/>
              <w:left w:val="nil"/>
              <w:bottom w:val="nil"/>
              <w:right w:val="nil"/>
            </w:tcBorders>
            <w:shd w:val="clear" w:color="auto" w:fill="auto"/>
            <w:noWrap/>
            <w:vAlign w:val="center"/>
            <w:hideMark/>
          </w:tcPr>
          <w:p w14:paraId="34740B12"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732</w:t>
            </w:r>
          </w:p>
        </w:tc>
        <w:tc>
          <w:tcPr>
            <w:tcW w:w="878" w:type="dxa"/>
            <w:tcBorders>
              <w:top w:val="nil"/>
              <w:left w:val="nil"/>
              <w:bottom w:val="nil"/>
              <w:right w:val="nil"/>
            </w:tcBorders>
            <w:shd w:val="clear" w:color="auto" w:fill="auto"/>
            <w:noWrap/>
            <w:vAlign w:val="center"/>
            <w:hideMark/>
          </w:tcPr>
          <w:p w14:paraId="62D989A7"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732</w:t>
            </w:r>
          </w:p>
        </w:tc>
      </w:tr>
      <w:tr w:rsidR="000E034B" w:rsidRPr="000E034B" w14:paraId="0412B10E" w14:textId="77777777" w:rsidTr="000E034B">
        <w:trPr>
          <w:trHeight w:val="244"/>
        </w:trPr>
        <w:tc>
          <w:tcPr>
            <w:tcW w:w="878" w:type="dxa"/>
            <w:tcBorders>
              <w:top w:val="nil"/>
              <w:left w:val="nil"/>
              <w:bottom w:val="nil"/>
              <w:right w:val="nil"/>
            </w:tcBorders>
            <w:shd w:val="clear" w:color="auto" w:fill="auto"/>
            <w:noWrap/>
            <w:vAlign w:val="center"/>
            <w:hideMark/>
          </w:tcPr>
          <w:p w14:paraId="0895158D"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(1,903)</w:t>
            </w:r>
          </w:p>
        </w:tc>
        <w:tc>
          <w:tcPr>
            <w:tcW w:w="994" w:type="dxa"/>
            <w:tcBorders>
              <w:top w:val="nil"/>
              <w:left w:val="nil"/>
              <w:bottom w:val="nil"/>
              <w:right w:val="nil"/>
            </w:tcBorders>
            <w:shd w:val="clear" w:color="auto" w:fill="auto"/>
            <w:noWrap/>
            <w:vAlign w:val="center"/>
            <w:hideMark/>
          </w:tcPr>
          <w:p w14:paraId="5A6887D4"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(16,292)</w:t>
            </w:r>
          </w:p>
        </w:tc>
        <w:tc>
          <w:tcPr>
            <w:tcW w:w="878" w:type="dxa"/>
            <w:tcBorders>
              <w:top w:val="nil"/>
              <w:left w:val="nil"/>
              <w:bottom w:val="nil"/>
              <w:right w:val="nil"/>
            </w:tcBorders>
            <w:shd w:val="clear" w:color="auto" w:fill="auto"/>
            <w:noWrap/>
            <w:vAlign w:val="center"/>
            <w:hideMark/>
          </w:tcPr>
          <w:p w14:paraId="772FC666"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(18,195)</w:t>
            </w:r>
          </w:p>
        </w:tc>
        <w:tc>
          <w:tcPr>
            <w:tcW w:w="878" w:type="dxa"/>
            <w:tcBorders>
              <w:top w:val="nil"/>
              <w:left w:val="nil"/>
              <w:bottom w:val="nil"/>
              <w:right w:val="nil"/>
            </w:tcBorders>
            <w:shd w:val="clear" w:color="auto" w:fill="auto"/>
            <w:noWrap/>
            <w:vAlign w:val="bottom"/>
            <w:hideMark/>
          </w:tcPr>
          <w:p w14:paraId="7EDB36F4" w14:textId="77777777" w:rsidR="000E034B" w:rsidRPr="000E034B" w:rsidRDefault="000E034B" w:rsidP="000E034B">
            <w:pPr>
              <w:widowControl/>
              <w:autoSpaceDE/>
              <w:autoSpaceDN/>
              <w:jc w:val="right"/>
              <w:rPr>
                <w:rFonts w:eastAsia="Times New Roman"/>
                <w:color w:val="000000"/>
                <w:sz w:val="18"/>
                <w:szCs w:val="18"/>
                <w:lang w:eastAsia="en-GB"/>
              </w:rPr>
            </w:pPr>
          </w:p>
        </w:tc>
        <w:tc>
          <w:tcPr>
            <w:tcW w:w="3444" w:type="dxa"/>
            <w:tcBorders>
              <w:top w:val="nil"/>
              <w:left w:val="nil"/>
              <w:bottom w:val="nil"/>
              <w:right w:val="nil"/>
            </w:tcBorders>
            <w:shd w:val="clear" w:color="auto" w:fill="auto"/>
            <w:vAlign w:val="center"/>
            <w:hideMark/>
          </w:tcPr>
          <w:p w14:paraId="3AD8313E" w14:textId="77777777" w:rsidR="000E034B" w:rsidRPr="000E034B" w:rsidRDefault="000E034B" w:rsidP="000E034B">
            <w:pPr>
              <w:widowControl/>
              <w:autoSpaceDE/>
              <w:autoSpaceDN/>
              <w:rPr>
                <w:rFonts w:eastAsia="Times New Roman"/>
                <w:color w:val="000000"/>
                <w:sz w:val="18"/>
                <w:szCs w:val="18"/>
                <w:lang w:eastAsia="en-GB"/>
              </w:rPr>
            </w:pPr>
            <w:r w:rsidRPr="000E034B">
              <w:rPr>
                <w:rFonts w:eastAsia="Times New Roman"/>
                <w:color w:val="000000"/>
                <w:sz w:val="18"/>
                <w:szCs w:val="18"/>
                <w:lang w:eastAsia="en-GB"/>
              </w:rPr>
              <w:t>Creditors</w:t>
            </w:r>
          </w:p>
        </w:tc>
        <w:tc>
          <w:tcPr>
            <w:tcW w:w="878" w:type="dxa"/>
            <w:tcBorders>
              <w:top w:val="nil"/>
              <w:left w:val="nil"/>
              <w:bottom w:val="nil"/>
              <w:right w:val="nil"/>
            </w:tcBorders>
            <w:shd w:val="clear" w:color="auto" w:fill="auto"/>
            <w:noWrap/>
            <w:vAlign w:val="center"/>
            <w:hideMark/>
          </w:tcPr>
          <w:p w14:paraId="12E5E215"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(1,958)</w:t>
            </w:r>
          </w:p>
        </w:tc>
        <w:tc>
          <w:tcPr>
            <w:tcW w:w="994" w:type="dxa"/>
            <w:tcBorders>
              <w:top w:val="nil"/>
              <w:left w:val="nil"/>
              <w:bottom w:val="nil"/>
              <w:right w:val="nil"/>
            </w:tcBorders>
            <w:shd w:val="clear" w:color="auto" w:fill="auto"/>
            <w:noWrap/>
            <w:vAlign w:val="center"/>
            <w:hideMark/>
          </w:tcPr>
          <w:p w14:paraId="181EE8D8"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(16,019)</w:t>
            </w:r>
          </w:p>
        </w:tc>
        <w:tc>
          <w:tcPr>
            <w:tcW w:w="878" w:type="dxa"/>
            <w:tcBorders>
              <w:top w:val="nil"/>
              <w:left w:val="nil"/>
              <w:bottom w:val="nil"/>
              <w:right w:val="nil"/>
            </w:tcBorders>
            <w:shd w:val="clear" w:color="auto" w:fill="auto"/>
            <w:noWrap/>
            <w:vAlign w:val="center"/>
            <w:hideMark/>
          </w:tcPr>
          <w:p w14:paraId="74D75632"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(17,977)</w:t>
            </w:r>
          </w:p>
        </w:tc>
      </w:tr>
      <w:tr w:rsidR="000E034B" w:rsidRPr="000E034B" w14:paraId="710362BB" w14:textId="77777777" w:rsidTr="000E034B">
        <w:trPr>
          <w:trHeight w:val="256"/>
        </w:trPr>
        <w:tc>
          <w:tcPr>
            <w:tcW w:w="878" w:type="dxa"/>
            <w:tcBorders>
              <w:top w:val="nil"/>
              <w:left w:val="nil"/>
              <w:bottom w:val="single" w:sz="8" w:space="0" w:color="auto"/>
              <w:right w:val="nil"/>
            </w:tcBorders>
            <w:shd w:val="clear" w:color="auto" w:fill="auto"/>
            <w:noWrap/>
            <w:vAlign w:val="center"/>
            <w:hideMark/>
          </w:tcPr>
          <w:p w14:paraId="5C1F2759"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(15,770)</w:t>
            </w:r>
          </w:p>
        </w:tc>
        <w:tc>
          <w:tcPr>
            <w:tcW w:w="994" w:type="dxa"/>
            <w:tcBorders>
              <w:top w:val="nil"/>
              <w:left w:val="nil"/>
              <w:bottom w:val="single" w:sz="8" w:space="0" w:color="auto"/>
              <w:right w:val="nil"/>
            </w:tcBorders>
            <w:shd w:val="clear" w:color="auto" w:fill="auto"/>
            <w:noWrap/>
            <w:vAlign w:val="center"/>
            <w:hideMark/>
          </w:tcPr>
          <w:p w14:paraId="32356331"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15,770</w:t>
            </w:r>
          </w:p>
        </w:tc>
        <w:tc>
          <w:tcPr>
            <w:tcW w:w="878" w:type="dxa"/>
            <w:tcBorders>
              <w:top w:val="nil"/>
              <w:left w:val="nil"/>
              <w:bottom w:val="single" w:sz="8" w:space="0" w:color="auto"/>
              <w:right w:val="nil"/>
            </w:tcBorders>
            <w:shd w:val="clear" w:color="auto" w:fill="auto"/>
            <w:noWrap/>
            <w:vAlign w:val="center"/>
            <w:hideMark/>
          </w:tcPr>
          <w:p w14:paraId="452B0AD1"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0</w:t>
            </w:r>
          </w:p>
        </w:tc>
        <w:tc>
          <w:tcPr>
            <w:tcW w:w="878" w:type="dxa"/>
            <w:tcBorders>
              <w:top w:val="nil"/>
              <w:left w:val="nil"/>
              <w:bottom w:val="single" w:sz="8" w:space="0" w:color="auto"/>
              <w:right w:val="nil"/>
            </w:tcBorders>
            <w:shd w:val="clear" w:color="auto" w:fill="auto"/>
            <w:noWrap/>
            <w:vAlign w:val="bottom"/>
            <w:hideMark/>
          </w:tcPr>
          <w:p w14:paraId="1F4AE0B9" w14:textId="77777777" w:rsidR="000E034B" w:rsidRPr="000E034B" w:rsidRDefault="000E034B" w:rsidP="000E034B">
            <w:pPr>
              <w:widowControl/>
              <w:autoSpaceDE/>
              <w:autoSpaceDN/>
              <w:jc w:val="right"/>
              <w:rPr>
                <w:rFonts w:eastAsia="Times New Roman"/>
                <w:color w:val="000000"/>
                <w:sz w:val="18"/>
                <w:szCs w:val="18"/>
                <w:lang w:eastAsia="en-GB"/>
              </w:rPr>
            </w:pPr>
          </w:p>
        </w:tc>
        <w:tc>
          <w:tcPr>
            <w:tcW w:w="3444" w:type="dxa"/>
            <w:tcBorders>
              <w:top w:val="nil"/>
              <w:left w:val="nil"/>
              <w:bottom w:val="single" w:sz="8" w:space="0" w:color="auto"/>
              <w:right w:val="nil"/>
            </w:tcBorders>
            <w:shd w:val="clear" w:color="auto" w:fill="auto"/>
            <w:vAlign w:val="center"/>
            <w:hideMark/>
          </w:tcPr>
          <w:p w14:paraId="169BE929" w14:textId="77777777" w:rsidR="000E034B" w:rsidRPr="000E034B" w:rsidRDefault="000E034B" w:rsidP="000E034B">
            <w:pPr>
              <w:widowControl/>
              <w:autoSpaceDE/>
              <w:autoSpaceDN/>
              <w:rPr>
                <w:rFonts w:eastAsia="Times New Roman"/>
                <w:color w:val="000000"/>
                <w:sz w:val="18"/>
                <w:szCs w:val="18"/>
                <w:lang w:eastAsia="en-GB"/>
              </w:rPr>
            </w:pPr>
            <w:r w:rsidRPr="000E034B">
              <w:rPr>
                <w:rFonts w:eastAsia="Times New Roman"/>
                <w:color w:val="000000"/>
                <w:sz w:val="18"/>
                <w:szCs w:val="18"/>
                <w:lang w:eastAsia="en-GB"/>
              </w:rPr>
              <w:t>Intra-group Adjustment</w:t>
            </w:r>
          </w:p>
        </w:tc>
        <w:tc>
          <w:tcPr>
            <w:tcW w:w="878" w:type="dxa"/>
            <w:tcBorders>
              <w:top w:val="nil"/>
              <w:left w:val="nil"/>
              <w:bottom w:val="single" w:sz="8" w:space="0" w:color="auto"/>
              <w:right w:val="nil"/>
            </w:tcBorders>
            <w:shd w:val="clear" w:color="auto" w:fill="auto"/>
            <w:noWrap/>
            <w:vAlign w:val="center"/>
            <w:hideMark/>
          </w:tcPr>
          <w:p w14:paraId="764C7619"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(15,287)</w:t>
            </w:r>
          </w:p>
        </w:tc>
        <w:tc>
          <w:tcPr>
            <w:tcW w:w="994" w:type="dxa"/>
            <w:tcBorders>
              <w:top w:val="nil"/>
              <w:left w:val="nil"/>
              <w:bottom w:val="single" w:sz="8" w:space="0" w:color="auto"/>
              <w:right w:val="nil"/>
            </w:tcBorders>
            <w:shd w:val="clear" w:color="auto" w:fill="auto"/>
            <w:noWrap/>
            <w:vAlign w:val="center"/>
            <w:hideMark/>
          </w:tcPr>
          <w:p w14:paraId="6E5BA3BA"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15,287</w:t>
            </w:r>
          </w:p>
        </w:tc>
        <w:tc>
          <w:tcPr>
            <w:tcW w:w="878" w:type="dxa"/>
            <w:tcBorders>
              <w:top w:val="nil"/>
              <w:left w:val="nil"/>
              <w:bottom w:val="single" w:sz="8" w:space="0" w:color="auto"/>
              <w:right w:val="nil"/>
            </w:tcBorders>
            <w:shd w:val="clear" w:color="auto" w:fill="auto"/>
            <w:noWrap/>
            <w:vAlign w:val="center"/>
            <w:hideMark/>
          </w:tcPr>
          <w:p w14:paraId="4CA50025" w14:textId="77777777" w:rsidR="000E034B" w:rsidRPr="000E034B" w:rsidRDefault="000E034B" w:rsidP="000E034B">
            <w:pPr>
              <w:widowControl/>
              <w:autoSpaceDE/>
              <w:autoSpaceDN/>
              <w:jc w:val="right"/>
              <w:rPr>
                <w:rFonts w:eastAsia="Times New Roman"/>
                <w:color w:val="000000"/>
                <w:sz w:val="18"/>
                <w:szCs w:val="18"/>
                <w:lang w:eastAsia="en-GB"/>
              </w:rPr>
            </w:pPr>
            <w:r w:rsidRPr="000E034B">
              <w:rPr>
                <w:rFonts w:eastAsia="Times New Roman"/>
                <w:color w:val="000000"/>
                <w:sz w:val="18"/>
                <w:szCs w:val="18"/>
                <w:lang w:eastAsia="en-GB"/>
              </w:rPr>
              <w:t>0</w:t>
            </w:r>
          </w:p>
        </w:tc>
      </w:tr>
      <w:tr w:rsidR="000E034B" w:rsidRPr="000E034B" w14:paraId="6416CA8F" w14:textId="77777777" w:rsidTr="000E034B">
        <w:trPr>
          <w:trHeight w:val="244"/>
        </w:trPr>
        <w:tc>
          <w:tcPr>
            <w:tcW w:w="878" w:type="dxa"/>
            <w:tcBorders>
              <w:top w:val="single" w:sz="8" w:space="0" w:color="auto"/>
              <w:left w:val="nil"/>
              <w:bottom w:val="single" w:sz="12" w:space="0" w:color="auto"/>
              <w:right w:val="nil"/>
            </w:tcBorders>
            <w:shd w:val="clear" w:color="auto" w:fill="auto"/>
            <w:noWrap/>
            <w:vAlign w:val="center"/>
            <w:hideMark/>
          </w:tcPr>
          <w:p w14:paraId="29EF913A"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(17,673)</w:t>
            </w:r>
          </w:p>
        </w:tc>
        <w:tc>
          <w:tcPr>
            <w:tcW w:w="994" w:type="dxa"/>
            <w:tcBorders>
              <w:top w:val="single" w:sz="8" w:space="0" w:color="auto"/>
              <w:left w:val="nil"/>
              <w:bottom w:val="single" w:sz="12" w:space="0" w:color="auto"/>
              <w:right w:val="nil"/>
            </w:tcBorders>
            <w:shd w:val="clear" w:color="auto" w:fill="auto"/>
            <w:noWrap/>
            <w:vAlign w:val="center"/>
            <w:hideMark/>
          </w:tcPr>
          <w:p w14:paraId="66A32A1F"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0</w:t>
            </w:r>
          </w:p>
        </w:tc>
        <w:tc>
          <w:tcPr>
            <w:tcW w:w="878" w:type="dxa"/>
            <w:tcBorders>
              <w:top w:val="single" w:sz="8" w:space="0" w:color="auto"/>
              <w:left w:val="nil"/>
              <w:bottom w:val="single" w:sz="12" w:space="0" w:color="auto"/>
              <w:right w:val="nil"/>
            </w:tcBorders>
            <w:shd w:val="clear" w:color="auto" w:fill="auto"/>
            <w:noWrap/>
            <w:vAlign w:val="center"/>
            <w:hideMark/>
          </w:tcPr>
          <w:p w14:paraId="1C93CF1D"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(17,673)</w:t>
            </w:r>
          </w:p>
        </w:tc>
        <w:tc>
          <w:tcPr>
            <w:tcW w:w="878" w:type="dxa"/>
            <w:tcBorders>
              <w:top w:val="single" w:sz="8" w:space="0" w:color="auto"/>
              <w:left w:val="nil"/>
              <w:bottom w:val="single" w:sz="12" w:space="0" w:color="auto"/>
              <w:right w:val="nil"/>
            </w:tcBorders>
            <w:shd w:val="clear" w:color="auto" w:fill="auto"/>
            <w:noWrap/>
            <w:vAlign w:val="center"/>
            <w:hideMark/>
          </w:tcPr>
          <w:p w14:paraId="6D7D5BEE" w14:textId="77777777" w:rsidR="000E034B" w:rsidRPr="000E034B" w:rsidRDefault="000E034B" w:rsidP="000E034B">
            <w:pPr>
              <w:widowControl/>
              <w:autoSpaceDE/>
              <w:autoSpaceDN/>
              <w:rPr>
                <w:rFonts w:eastAsia="Times New Roman"/>
                <w:b/>
                <w:bCs/>
                <w:color w:val="000000"/>
                <w:sz w:val="18"/>
                <w:szCs w:val="18"/>
                <w:lang w:eastAsia="en-GB"/>
              </w:rPr>
            </w:pPr>
            <w:r w:rsidRPr="000E034B">
              <w:rPr>
                <w:rFonts w:eastAsia="Times New Roman"/>
                <w:b/>
                <w:bCs/>
                <w:color w:val="000000"/>
                <w:sz w:val="18"/>
                <w:szCs w:val="18"/>
                <w:lang w:eastAsia="en-GB"/>
              </w:rPr>
              <w:t> </w:t>
            </w:r>
          </w:p>
        </w:tc>
        <w:tc>
          <w:tcPr>
            <w:tcW w:w="3444" w:type="dxa"/>
            <w:tcBorders>
              <w:top w:val="single" w:sz="8" w:space="0" w:color="auto"/>
              <w:left w:val="nil"/>
              <w:bottom w:val="single" w:sz="12" w:space="0" w:color="auto"/>
              <w:right w:val="nil"/>
            </w:tcBorders>
            <w:shd w:val="clear" w:color="auto" w:fill="auto"/>
            <w:vAlign w:val="center"/>
            <w:hideMark/>
          </w:tcPr>
          <w:p w14:paraId="7D3CB5D7" w14:textId="77777777" w:rsidR="000E034B" w:rsidRPr="000E034B" w:rsidRDefault="000E034B" w:rsidP="000E034B">
            <w:pPr>
              <w:widowControl/>
              <w:autoSpaceDE/>
              <w:autoSpaceDN/>
              <w:rPr>
                <w:rFonts w:eastAsia="Times New Roman"/>
                <w:b/>
                <w:bCs/>
                <w:color w:val="000000"/>
                <w:sz w:val="18"/>
                <w:szCs w:val="18"/>
                <w:lang w:eastAsia="en-GB"/>
              </w:rPr>
            </w:pPr>
            <w:r w:rsidRPr="000E034B">
              <w:rPr>
                <w:rFonts w:eastAsia="Times New Roman"/>
                <w:b/>
                <w:bCs/>
                <w:color w:val="000000"/>
                <w:sz w:val="18"/>
                <w:szCs w:val="18"/>
                <w:lang w:eastAsia="en-GB"/>
              </w:rPr>
              <w:t>Total</w:t>
            </w:r>
          </w:p>
        </w:tc>
        <w:tc>
          <w:tcPr>
            <w:tcW w:w="878" w:type="dxa"/>
            <w:tcBorders>
              <w:top w:val="single" w:sz="8" w:space="0" w:color="auto"/>
              <w:left w:val="nil"/>
              <w:bottom w:val="single" w:sz="12" w:space="0" w:color="auto"/>
              <w:right w:val="nil"/>
            </w:tcBorders>
            <w:shd w:val="clear" w:color="auto" w:fill="auto"/>
            <w:noWrap/>
            <w:vAlign w:val="center"/>
            <w:hideMark/>
          </w:tcPr>
          <w:p w14:paraId="1D18E707"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(17,245)</w:t>
            </w:r>
          </w:p>
        </w:tc>
        <w:tc>
          <w:tcPr>
            <w:tcW w:w="994" w:type="dxa"/>
            <w:tcBorders>
              <w:top w:val="single" w:sz="8" w:space="0" w:color="auto"/>
              <w:left w:val="nil"/>
              <w:bottom w:val="single" w:sz="12" w:space="0" w:color="auto"/>
              <w:right w:val="nil"/>
            </w:tcBorders>
            <w:shd w:val="clear" w:color="auto" w:fill="auto"/>
            <w:noWrap/>
            <w:vAlign w:val="center"/>
            <w:hideMark/>
          </w:tcPr>
          <w:p w14:paraId="5F63BD00"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0</w:t>
            </w:r>
          </w:p>
        </w:tc>
        <w:tc>
          <w:tcPr>
            <w:tcW w:w="878" w:type="dxa"/>
            <w:tcBorders>
              <w:top w:val="single" w:sz="8" w:space="0" w:color="auto"/>
              <w:left w:val="nil"/>
              <w:bottom w:val="single" w:sz="12" w:space="0" w:color="auto"/>
              <w:right w:val="nil"/>
            </w:tcBorders>
            <w:shd w:val="clear" w:color="auto" w:fill="auto"/>
            <w:noWrap/>
            <w:vAlign w:val="center"/>
            <w:hideMark/>
          </w:tcPr>
          <w:p w14:paraId="10569174" w14:textId="77777777" w:rsidR="000E034B" w:rsidRPr="000E034B" w:rsidRDefault="000E034B" w:rsidP="000E034B">
            <w:pPr>
              <w:widowControl/>
              <w:autoSpaceDE/>
              <w:autoSpaceDN/>
              <w:jc w:val="right"/>
              <w:rPr>
                <w:rFonts w:eastAsia="Times New Roman"/>
                <w:b/>
                <w:bCs/>
                <w:color w:val="000000"/>
                <w:sz w:val="18"/>
                <w:szCs w:val="18"/>
                <w:lang w:eastAsia="en-GB"/>
              </w:rPr>
            </w:pPr>
            <w:r w:rsidRPr="000E034B">
              <w:rPr>
                <w:rFonts w:eastAsia="Times New Roman"/>
                <w:b/>
                <w:bCs/>
                <w:color w:val="000000"/>
                <w:sz w:val="18"/>
                <w:szCs w:val="18"/>
                <w:lang w:eastAsia="en-GB"/>
              </w:rPr>
              <w:t>(17,245)</w:t>
            </w:r>
          </w:p>
        </w:tc>
      </w:tr>
    </w:tbl>
    <w:p w14:paraId="74B990DB" w14:textId="77777777" w:rsidR="0032292D" w:rsidRDefault="0032292D">
      <w:pPr>
        <w:rPr>
          <w:sz w:val="16"/>
        </w:rPr>
        <w:sectPr w:rsidR="0032292D">
          <w:pgSz w:w="11910" w:h="16840"/>
          <w:pgMar w:top="500" w:right="220" w:bottom="280" w:left="160" w:header="720" w:footer="720" w:gutter="0"/>
          <w:cols w:space="720"/>
        </w:sectPr>
      </w:pPr>
    </w:p>
    <w:p w14:paraId="0DF70F55" w14:textId="77777777" w:rsidR="0032292D" w:rsidRPr="00B63B95" w:rsidRDefault="00E32278" w:rsidP="00011DCF">
      <w:pPr>
        <w:pStyle w:val="Heading1"/>
        <w:ind w:left="709"/>
        <w:rPr>
          <w:b/>
          <w:bCs/>
        </w:rPr>
      </w:pPr>
      <w:bookmarkStart w:id="64" w:name="_Toc138846523"/>
      <w:r w:rsidRPr="00B63B95">
        <w:rPr>
          <w:b/>
          <w:bCs/>
        </w:rPr>
        <w:t>Note 4</w:t>
      </w:r>
      <w:r w:rsidR="00E05ECF" w:rsidRPr="00B63B95">
        <w:rPr>
          <w:b/>
          <w:bCs/>
        </w:rPr>
        <w:t>0</w:t>
      </w:r>
      <w:r w:rsidRPr="00B63B95">
        <w:rPr>
          <w:b/>
          <w:bCs/>
        </w:rPr>
        <w:t xml:space="preserve"> - Gwent Independent Film</w:t>
      </w:r>
      <w:r w:rsidRPr="00B63B95">
        <w:rPr>
          <w:b/>
          <w:bCs/>
          <w:spacing w:val="1"/>
        </w:rPr>
        <w:t xml:space="preserve"> </w:t>
      </w:r>
      <w:r w:rsidRPr="00B63B95">
        <w:rPr>
          <w:b/>
          <w:bCs/>
        </w:rPr>
        <w:t>Trust (GIFT)</w:t>
      </w:r>
      <w:bookmarkEnd w:id="64"/>
    </w:p>
    <w:p w14:paraId="5A13E766" w14:textId="77777777" w:rsidR="0032292D" w:rsidRDefault="0032292D" w:rsidP="00011DCF">
      <w:pPr>
        <w:pStyle w:val="BodyText"/>
        <w:spacing w:before="4"/>
        <w:ind w:left="709"/>
        <w:rPr>
          <w:sz w:val="26"/>
        </w:rPr>
      </w:pPr>
    </w:p>
    <w:p w14:paraId="48A124BF" w14:textId="00BF0029" w:rsidR="0032292D" w:rsidRDefault="00E32278" w:rsidP="00947615">
      <w:pPr>
        <w:pStyle w:val="BodyText"/>
        <w:ind w:left="709" w:right="-18"/>
        <w:jc w:val="both"/>
      </w:pPr>
      <w:r>
        <w:t>The</w:t>
      </w:r>
      <w:r>
        <w:rPr>
          <w:spacing w:val="-1"/>
        </w:rPr>
        <w:t xml:space="preserve"> </w:t>
      </w:r>
      <w:r>
        <w:t>Chief</w:t>
      </w:r>
      <w:r>
        <w:rPr>
          <w:spacing w:val="-2"/>
        </w:rPr>
        <w:t xml:space="preserve"> </w:t>
      </w:r>
      <w:r>
        <w:t>Constable</w:t>
      </w:r>
      <w:r>
        <w:rPr>
          <w:spacing w:val="-4"/>
        </w:rPr>
        <w:t xml:space="preserve"> </w:t>
      </w:r>
      <w:r>
        <w:t>is</w:t>
      </w:r>
      <w:r>
        <w:rPr>
          <w:spacing w:val="-1"/>
        </w:rPr>
        <w:t xml:space="preserve"> </w:t>
      </w:r>
      <w:r>
        <w:t>a</w:t>
      </w:r>
      <w:r>
        <w:rPr>
          <w:spacing w:val="-2"/>
        </w:rPr>
        <w:t xml:space="preserve"> </w:t>
      </w:r>
      <w:r>
        <w:t>subscriber</w:t>
      </w:r>
      <w:r>
        <w:rPr>
          <w:spacing w:val="-7"/>
        </w:rPr>
        <w:t xml:space="preserve"> </w:t>
      </w:r>
      <w:r>
        <w:t>to</w:t>
      </w:r>
      <w:r>
        <w:rPr>
          <w:spacing w:val="-2"/>
        </w:rPr>
        <w:t xml:space="preserve"> </w:t>
      </w:r>
      <w:r>
        <w:t>the</w:t>
      </w:r>
      <w:r>
        <w:rPr>
          <w:spacing w:val="-2"/>
        </w:rPr>
        <w:t xml:space="preserve"> </w:t>
      </w:r>
      <w:r>
        <w:t>Memorandum</w:t>
      </w:r>
      <w:r>
        <w:rPr>
          <w:spacing w:val="-1"/>
        </w:rPr>
        <w:t xml:space="preserve"> </w:t>
      </w:r>
      <w:r>
        <w:t>&amp;</w:t>
      </w:r>
      <w:r>
        <w:rPr>
          <w:spacing w:val="-1"/>
        </w:rPr>
        <w:t xml:space="preserve"> </w:t>
      </w:r>
      <w:r>
        <w:t>Articles</w:t>
      </w:r>
      <w:r>
        <w:rPr>
          <w:spacing w:val="-6"/>
        </w:rPr>
        <w:t xml:space="preserve"> </w:t>
      </w:r>
      <w:r>
        <w:t>of Association</w:t>
      </w:r>
      <w:r>
        <w:rPr>
          <w:spacing w:val="-9"/>
        </w:rPr>
        <w:t xml:space="preserve"> </w:t>
      </w:r>
      <w:r>
        <w:t>of</w:t>
      </w:r>
      <w:r>
        <w:rPr>
          <w:spacing w:val="-2"/>
        </w:rPr>
        <w:t xml:space="preserve"> </w:t>
      </w:r>
      <w:r>
        <w:t>GIFT (Gwent)</w:t>
      </w:r>
      <w:r>
        <w:rPr>
          <w:spacing w:val="3"/>
        </w:rPr>
        <w:t xml:space="preserve"> </w:t>
      </w:r>
      <w:r>
        <w:t>a</w:t>
      </w:r>
      <w:r>
        <w:rPr>
          <w:spacing w:val="-2"/>
        </w:rPr>
        <w:t xml:space="preserve"> </w:t>
      </w:r>
      <w:r>
        <w:t>Company</w:t>
      </w:r>
      <w:r>
        <w:rPr>
          <w:spacing w:val="-4"/>
        </w:rPr>
        <w:t xml:space="preserve"> </w:t>
      </w:r>
      <w:r w:rsidR="00670725">
        <w:rPr>
          <w:spacing w:val="-4"/>
        </w:rPr>
        <w:t>L</w:t>
      </w:r>
      <w:r w:rsidR="00670725">
        <w:t xml:space="preserve">imited </w:t>
      </w:r>
      <w:r>
        <w:rPr>
          <w:spacing w:val="-47"/>
        </w:rPr>
        <w:t xml:space="preserve"> </w:t>
      </w:r>
      <w:r>
        <w:t>by Guarantee (Company Registration Number 7327539) and a registered charity (Charity Registration Number</w:t>
      </w:r>
      <w:r>
        <w:rPr>
          <w:spacing w:val="1"/>
        </w:rPr>
        <w:t xml:space="preserve"> </w:t>
      </w:r>
      <w:r>
        <w:t>1141278).</w:t>
      </w:r>
    </w:p>
    <w:p w14:paraId="690B946B" w14:textId="77777777" w:rsidR="0032292D" w:rsidRDefault="0032292D" w:rsidP="00947615">
      <w:pPr>
        <w:pStyle w:val="BodyText"/>
        <w:ind w:left="709" w:right="-18"/>
        <w:jc w:val="both"/>
      </w:pPr>
    </w:p>
    <w:p w14:paraId="7C49AF53" w14:textId="27183908" w:rsidR="0032292D" w:rsidRDefault="00E32278" w:rsidP="00947615">
      <w:pPr>
        <w:pStyle w:val="BodyText"/>
        <w:ind w:left="709" w:right="-18"/>
        <w:jc w:val="both"/>
      </w:pPr>
      <w:r>
        <w:t>The Objects of the Charity are to promote the advancement of the education of the public in matters of anti-socia</w:t>
      </w:r>
      <w:r w:rsidR="004E0AFC">
        <w:t>l b</w:t>
      </w:r>
      <w:r>
        <w:t>ehaviour, road, personal and community safety with a view to reducing the numbers and seriousness of road</w:t>
      </w:r>
      <w:r>
        <w:rPr>
          <w:spacing w:val="1"/>
        </w:rPr>
        <w:t xml:space="preserve"> </w:t>
      </w:r>
      <w:r>
        <w:t>accidents</w:t>
      </w:r>
      <w:r>
        <w:rPr>
          <w:spacing w:val="-6"/>
        </w:rPr>
        <w:t xml:space="preserve"> </w:t>
      </w:r>
      <w:r>
        <w:t>and</w:t>
      </w:r>
      <w:r>
        <w:rPr>
          <w:spacing w:val="-2"/>
        </w:rPr>
        <w:t xml:space="preserve"> </w:t>
      </w:r>
      <w:r>
        <w:t>incidents</w:t>
      </w:r>
      <w:r>
        <w:rPr>
          <w:spacing w:val="-8"/>
        </w:rPr>
        <w:t xml:space="preserve"> </w:t>
      </w:r>
      <w:r>
        <w:t>of crime.</w:t>
      </w:r>
    </w:p>
    <w:p w14:paraId="31D7F6EB" w14:textId="77777777" w:rsidR="0032292D" w:rsidRDefault="0032292D" w:rsidP="00947615">
      <w:pPr>
        <w:pStyle w:val="BodyText"/>
        <w:ind w:left="709" w:right="-18"/>
        <w:jc w:val="both"/>
      </w:pPr>
    </w:p>
    <w:p w14:paraId="4773CDD0" w14:textId="48352305" w:rsidR="00011DCF" w:rsidRPr="00011DCF" w:rsidRDefault="00011DCF" w:rsidP="00947615">
      <w:pPr>
        <w:ind w:left="709" w:right="-18"/>
        <w:jc w:val="both"/>
        <w:rPr>
          <w:sz w:val="18"/>
          <w:szCs w:val="18"/>
        </w:rPr>
      </w:pPr>
      <w:r w:rsidRPr="00011DCF">
        <w:rPr>
          <w:sz w:val="18"/>
          <w:szCs w:val="18"/>
        </w:rPr>
        <w:t>At 3</w:t>
      </w:r>
      <w:r w:rsidR="00670725">
        <w:rPr>
          <w:sz w:val="18"/>
          <w:szCs w:val="18"/>
        </w:rPr>
        <w:t>1</w:t>
      </w:r>
      <w:r w:rsidR="00670725" w:rsidRPr="00670725">
        <w:rPr>
          <w:sz w:val="18"/>
          <w:szCs w:val="18"/>
          <w:vertAlign w:val="superscript"/>
        </w:rPr>
        <w:t>st</w:t>
      </w:r>
      <w:r w:rsidR="00670725">
        <w:rPr>
          <w:sz w:val="18"/>
          <w:szCs w:val="18"/>
        </w:rPr>
        <w:t xml:space="preserve"> </w:t>
      </w:r>
      <w:r w:rsidRPr="00011DCF">
        <w:rPr>
          <w:sz w:val="18"/>
          <w:szCs w:val="18"/>
        </w:rPr>
        <w:t>March 2023 GIFT (Gwent) had two Trustees. Nigel Stephens, Assistant Chief Officer Resources, who is a Chief Constable member of staff, acting as Trustee/Director and a second Trustee, Rhodri Williams who is acting as the independent chair.</w:t>
      </w:r>
    </w:p>
    <w:p w14:paraId="40AB6F6B" w14:textId="77777777" w:rsidR="00011DCF" w:rsidRPr="00011DCF" w:rsidRDefault="00011DCF" w:rsidP="00947615">
      <w:pPr>
        <w:ind w:left="709" w:right="-18"/>
        <w:jc w:val="both"/>
        <w:rPr>
          <w:sz w:val="18"/>
          <w:szCs w:val="18"/>
        </w:rPr>
      </w:pPr>
    </w:p>
    <w:p w14:paraId="0BDE20F5" w14:textId="77777777" w:rsidR="00011DCF" w:rsidRPr="00011DCF" w:rsidRDefault="00011DCF" w:rsidP="00947615">
      <w:pPr>
        <w:ind w:left="709" w:right="-18"/>
        <w:jc w:val="both"/>
        <w:rPr>
          <w:sz w:val="18"/>
          <w:szCs w:val="18"/>
        </w:rPr>
      </w:pPr>
      <w:r w:rsidRPr="00011DCF">
        <w:rPr>
          <w:sz w:val="18"/>
          <w:szCs w:val="18"/>
        </w:rPr>
        <w:t>The liability of Members is limited to £1, being the amount that each Member undertakes to contribute to the assets of the Charity in the event of it being wound up. If the Charity is dissolved, the assets (if any) remaining after provision has been made for all its liabilities must be applied in one or more of the following ways:</w:t>
      </w:r>
    </w:p>
    <w:p w14:paraId="63A31C9C" w14:textId="77777777" w:rsidR="00011DCF" w:rsidRPr="00011DCF" w:rsidRDefault="00011DCF" w:rsidP="00947615">
      <w:pPr>
        <w:ind w:left="709" w:right="-18"/>
        <w:jc w:val="both"/>
        <w:rPr>
          <w:sz w:val="18"/>
          <w:szCs w:val="18"/>
        </w:rPr>
      </w:pPr>
      <w:r w:rsidRPr="00011DCF">
        <w:rPr>
          <w:sz w:val="18"/>
          <w:szCs w:val="18"/>
        </w:rPr>
        <w:t> </w:t>
      </w:r>
    </w:p>
    <w:p w14:paraId="038D8310" w14:textId="77777777" w:rsidR="00011DCF" w:rsidRPr="00011DCF" w:rsidRDefault="00011DCF" w:rsidP="00947615">
      <w:pPr>
        <w:ind w:left="709" w:right="-18"/>
        <w:jc w:val="both"/>
        <w:rPr>
          <w:sz w:val="18"/>
          <w:szCs w:val="18"/>
        </w:rPr>
      </w:pPr>
      <w:r w:rsidRPr="00011DCF">
        <w:rPr>
          <w:sz w:val="18"/>
          <w:szCs w:val="18"/>
        </w:rPr>
        <w:t>(</w:t>
      </w:r>
      <w:proofErr w:type="spellStart"/>
      <w:r w:rsidRPr="00011DCF">
        <w:rPr>
          <w:sz w:val="18"/>
          <w:szCs w:val="18"/>
        </w:rPr>
        <w:t>i</w:t>
      </w:r>
      <w:proofErr w:type="spellEnd"/>
      <w:r w:rsidRPr="00011DCF">
        <w:rPr>
          <w:sz w:val="18"/>
          <w:szCs w:val="18"/>
        </w:rPr>
        <w:t xml:space="preserve">)    By transfer to one or more other bodies established for exclusively charitable purposes within, the same as or similar to the Objects; </w:t>
      </w:r>
    </w:p>
    <w:p w14:paraId="66E9AFFD" w14:textId="77777777" w:rsidR="00011DCF" w:rsidRPr="00011DCF" w:rsidRDefault="00011DCF" w:rsidP="00947615">
      <w:pPr>
        <w:ind w:left="709" w:right="-18"/>
        <w:jc w:val="both"/>
        <w:rPr>
          <w:sz w:val="18"/>
          <w:szCs w:val="18"/>
        </w:rPr>
      </w:pPr>
      <w:r w:rsidRPr="00011DCF">
        <w:rPr>
          <w:sz w:val="18"/>
          <w:szCs w:val="18"/>
        </w:rPr>
        <w:t>(ii)   Directly for the Objects or charitable purposes within or similar to the Objects; or</w:t>
      </w:r>
    </w:p>
    <w:p w14:paraId="2E115913" w14:textId="77777777" w:rsidR="00011DCF" w:rsidRPr="00011DCF" w:rsidRDefault="00011DCF" w:rsidP="00947615">
      <w:pPr>
        <w:ind w:left="709" w:right="-18"/>
        <w:jc w:val="both"/>
        <w:rPr>
          <w:sz w:val="18"/>
          <w:szCs w:val="18"/>
        </w:rPr>
      </w:pPr>
      <w:r w:rsidRPr="00011DCF">
        <w:rPr>
          <w:sz w:val="18"/>
          <w:szCs w:val="18"/>
        </w:rPr>
        <w:t>(iii)  In such other manner consistent with charitable status as the Commission approves in writing in advance.</w:t>
      </w:r>
    </w:p>
    <w:p w14:paraId="6A92F169" w14:textId="77777777" w:rsidR="00011DCF" w:rsidRPr="00011DCF" w:rsidRDefault="00011DCF" w:rsidP="00947615">
      <w:pPr>
        <w:ind w:left="709" w:right="-18"/>
        <w:jc w:val="both"/>
        <w:rPr>
          <w:sz w:val="18"/>
          <w:szCs w:val="18"/>
        </w:rPr>
      </w:pPr>
      <w:r w:rsidRPr="00011DCF">
        <w:rPr>
          <w:sz w:val="18"/>
          <w:szCs w:val="18"/>
        </w:rPr>
        <w:t> </w:t>
      </w:r>
    </w:p>
    <w:p w14:paraId="22443C3D" w14:textId="77777777" w:rsidR="00011DCF" w:rsidRPr="00011DCF" w:rsidRDefault="00011DCF" w:rsidP="00947615">
      <w:pPr>
        <w:ind w:left="709" w:right="-18"/>
        <w:jc w:val="both"/>
        <w:rPr>
          <w:sz w:val="18"/>
          <w:szCs w:val="18"/>
        </w:rPr>
      </w:pPr>
      <w:r w:rsidRPr="00011DCF">
        <w:rPr>
          <w:sz w:val="18"/>
          <w:szCs w:val="18"/>
        </w:rPr>
        <w:t>GIFT (Gwent) is a subsidiary of the Chief Constable for Gwent and PCC Group. However, no assets or liabilities of the Charity are reflected in the Balance Sheet of the Chief Constable and PCC Group on the grounds of materiality.</w:t>
      </w:r>
    </w:p>
    <w:p w14:paraId="2EC7A3A3" w14:textId="77777777" w:rsidR="00011DCF" w:rsidRPr="00011DCF" w:rsidRDefault="00011DCF" w:rsidP="00947615">
      <w:pPr>
        <w:ind w:left="709" w:right="-18"/>
        <w:jc w:val="both"/>
        <w:rPr>
          <w:sz w:val="18"/>
          <w:szCs w:val="18"/>
        </w:rPr>
      </w:pPr>
      <w:r w:rsidRPr="00011DCF">
        <w:rPr>
          <w:sz w:val="18"/>
          <w:szCs w:val="18"/>
        </w:rPr>
        <w:t> </w:t>
      </w:r>
    </w:p>
    <w:p w14:paraId="5630F324" w14:textId="3BDD75E3" w:rsidR="0032292D" w:rsidRDefault="00011DCF" w:rsidP="00947615">
      <w:pPr>
        <w:ind w:left="709" w:right="-18"/>
        <w:jc w:val="both"/>
        <w:sectPr w:rsidR="0032292D" w:rsidSect="00011DCF">
          <w:pgSz w:w="11910" w:h="16840"/>
          <w:pgMar w:top="500" w:right="1278" w:bottom="280" w:left="160" w:header="720" w:footer="720" w:gutter="0"/>
          <w:cols w:space="720"/>
        </w:sectPr>
      </w:pPr>
      <w:r w:rsidRPr="00011DCF">
        <w:rPr>
          <w:sz w:val="18"/>
          <w:szCs w:val="18"/>
        </w:rPr>
        <w:t>The annual report and the audited financial statements for the year ended 31st July 2022 disclosed net current assets of £1,340 (2021/22 £1,516) and retained a loss for the year of £176 (2021/22 loss £8,408).</w:t>
      </w:r>
    </w:p>
    <w:p w14:paraId="2EECA1A4" w14:textId="77777777" w:rsidR="0032292D" w:rsidRPr="00B63B95" w:rsidRDefault="009E1B69" w:rsidP="009E1B69">
      <w:pPr>
        <w:pStyle w:val="Heading1"/>
        <w:ind w:left="0"/>
        <w:rPr>
          <w:b/>
          <w:bCs/>
        </w:rPr>
      </w:pPr>
      <w:r w:rsidRPr="00B63B95">
        <w:rPr>
          <w:b/>
          <w:bCs/>
          <w:w w:val="105"/>
        </w:rPr>
        <w:t xml:space="preserve">  </w:t>
      </w:r>
      <w:bookmarkStart w:id="65" w:name="_Toc138846524"/>
      <w:r w:rsidR="00E32278" w:rsidRPr="00B63B95">
        <w:rPr>
          <w:b/>
          <w:bCs/>
          <w:w w:val="105"/>
        </w:rPr>
        <w:t>Glossary</w:t>
      </w:r>
      <w:bookmarkEnd w:id="65"/>
    </w:p>
    <w:p w14:paraId="4701EA31" w14:textId="77777777" w:rsidR="0032292D" w:rsidRDefault="0032292D">
      <w:pPr>
        <w:pStyle w:val="BodyText"/>
        <w:spacing w:before="5"/>
        <w:rPr>
          <w:b/>
          <w:sz w:val="22"/>
        </w:rPr>
      </w:pPr>
    </w:p>
    <w:tbl>
      <w:tblPr>
        <w:tblW w:w="11563" w:type="dxa"/>
        <w:tblInd w:w="132" w:type="dxa"/>
        <w:tblLook w:val="04A0" w:firstRow="1" w:lastRow="0" w:firstColumn="1" w:lastColumn="0" w:noHBand="0" w:noVBand="1"/>
      </w:tblPr>
      <w:tblGrid>
        <w:gridCol w:w="3186"/>
        <w:gridCol w:w="8155"/>
        <w:gridCol w:w="222"/>
      </w:tblGrid>
      <w:tr w:rsidR="006B2895" w:rsidRPr="006B2895" w14:paraId="2DABB9CE" w14:textId="77777777" w:rsidTr="0007704F">
        <w:trPr>
          <w:gridAfter w:val="1"/>
          <w:wAfter w:w="222" w:type="dxa"/>
          <w:trHeight w:val="310"/>
        </w:trPr>
        <w:tc>
          <w:tcPr>
            <w:tcW w:w="3186" w:type="dxa"/>
            <w:tcBorders>
              <w:top w:val="single" w:sz="8" w:space="0" w:color="999999"/>
              <w:left w:val="single" w:sz="8" w:space="0" w:color="999999"/>
              <w:bottom w:val="single" w:sz="8" w:space="0" w:color="999999"/>
              <w:right w:val="single" w:sz="8" w:space="0" w:color="999999"/>
            </w:tcBorders>
            <w:shd w:val="clear" w:color="000000" w:fill="B8CCE4"/>
            <w:vAlign w:val="center"/>
            <w:hideMark/>
          </w:tcPr>
          <w:p w14:paraId="2CCB0719"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Term</w:t>
            </w:r>
          </w:p>
        </w:tc>
        <w:tc>
          <w:tcPr>
            <w:tcW w:w="8155" w:type="dxa"/>
            <w:tcBorders>
              <w:top w:val="single" w:sz="8" w:space="0" w:color="999999"/>
              <w:left w:val="nil"/>
              <w:bottom w:val="single" w:sz="8" w:space="0" w:color="999999"/>
              <w:right w:val="single" w:sz="8" w:space="0" w:color="999999"/>
            </w:tcBorders>
            <w:shd w:val="clear" w:color="000000" w:fill="B8CCE4"/>
            <w:vAlign w:val="center"/>
            <w:hideMark/>
          </w:tcPr>
          <w:p w14:paraId="03DC18B0"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Definition</w:t>
            </w:r>
          </w:p>
        </w:tc>
      </w:tr>
      <w:tr w:rsidR="006B2895" w:rsidRPr="006B2895" w14:paraId="0AC36506" w14:textId="77777777" w:rsidTr="0007704F">
        <w:trPr>
          <w:gridAfter w:val="1"/>
          <w:wAfter w:w="222" w:type="dxa"/>
          <w:trHeight w:val="218"/>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3003F193"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2022/23</w:t>
            </w:r>
          </w:p>
        </w:tc>
        <w:tc>
          <w:tcPr>
            <w:tcW w:w="8155" w:type="dxa"/>
            <w:tcBorders>
              <w:top w:val="nil"/>
              <w:left w:val="nil"/>
              <w:bottom w:val="single" w:sz="8" w:space="0" w:color="999999"/>
              <w:right w:val="single" w:sz="8" w:space="0" w:color="999999"/>
            </w:tcBorders>
            <w:shd w:val="clear" w:color="auto" w:fill="auto"/>
            <w:vAlign w:val="center"/>
            <w:hideMark/>
          </w:tcPr>
          <w:p w14:paraId="225750CC"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This refers to the period covered by these accounts – 1</w:t>
            </w:r>
            <w:r w:rsidRPr="006B2895">
              <w:rPr>
                <w:rFonts w:eastAsia="Times New Roman"/>
                <w:color w:val="000000"/>
                <w:sz w:val="16"/>
                <w:szCs w:val="16"/>
                <w:vertAlign w:val="superscript"/>
                <w:lang w:eastAsia="en-GB"/>
              </w:rPr>
              <w:t>st</w:t>
            </w:r>
            <w:r w:rsidRPr="006B2895">
              <w:rPr>
                <w:rFonts w:eastAsia="Times New Roman"/>
                <w:color w:val="000000"/>
                <w:sz w:val="16"/>
                <w:szCs w:val="16"/>
                <w:lang w:eastAsia="en-GB"/>
              </w:rPr>
              <w:t xml:space="preserve"> April 2022 to 31</w:t>
            </w:r>
            <w:r w:rsidRPr="006B2895">
              <w:rPr>
                <w:rFonts w:eastAsia="Times New Roman"/>
                <w:color w:val="000000"/>
                <w:sz w:val="16"/>
                <w:szCs w:val="16"/>
                <w:vertAlign w:val="superscript"/>
                <w:lang w:eastAsia="en-GB"/>
              </w:rPr>
              <w:t>st</w:t>
            </w:r>
            <w:r w:rsidRPr="006B2895">
              <w:rPr>
                <w:rFonts w:eastAsia="Times New Roman"/>
                <w:color w:val="000000"/>
                <w:sz w:val="16"/>
                <w:szCs w:val="16"/>
                <w:lang w:eastAsia="en-GB"/>
              </w:rPr>
              <w:t xml:space="preserve"> March 2023</w:t>
            </w:r>
          </w:p>
        </w:tc>
      </w:tr>
      <w:tr w:rsidR="006B2895" w:rsidRPr="006B2895" w14:paraId="60E5A14C" w14:textId="77777777" w:rsidTr="0007704F">
        <w:trPr>
          <w:gridAfter w:val="1"/>
          <w:wAfter w:w="222" w:type="dxa"/>
          <w:trHeight w:val="181"/>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05075287"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2021/22</w:t>
            </w:r>
          </w:p>
        </w:tc>
        <w:tc>
          <w:tcPr>
            <w:tcW w:w="8155" w:type="dxa"/>
            <w:tcBorders>
              <w:top w:val="nil"/>
              <w:left w:val="nil"/>
              <w:bottom w:val="single" w:sz="8" w:space="0" w:color="999999"/>
              <w:right w:val="single" w:sz="8" w:space="0" w:color="999999"/>
            </w:tcBorders>
            <w:shd w:val="clear" w:color="auto" w:fill="auto"/>
            <w:vAlign w:val="center"/>
            <w:hideMark/>
          </w:tcPr>
          <w:p w14:paraId="04F5B321"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This refers to the prior year financial period for comparative purposes – 1</w:t>
            </w:r>
            <w:r w:rsidRPr="006B2895">
              <w:rPr>
                <w:rFonts w:eastAsia="Times New Roman"/>
                <w:color w:val="000000"/>
                <w:sz w:val="16"/>
                <w:szCs w:val="16"/>
                <w:vertAlign w:val="superscript"/>
                <w:lang w:eastAsia="en-GB"/>
              </w:rPr>
              <w:t>st</w:t>
            </w:r>
            <w:r w:rsidRPr="006B2895">
              <w:rPr>
                <w:rFonts w:eastAsia="Times New Roman"/>
                <w:color w:val="000000"/>
                <w:sz w:val="16"/>
                <w:szCs w:val="16"/>
                <w:lang w:eastAsia="en-GB"/>
              </w:rPr>
              <w:t xml:space="preserve"> April 2021 to 31</w:t>
            </w:r>
            <w:r w:rsidRPr="006B2895">
              <w:rPr>
                <w:rFonts w:eastAsia="Times New Roman"/>
                <w:color w:val="000000"/>
                <w:sz w:val="16"/>
                <w:szCs w:val="16"/>
                <w:vertAlign w:val="superscript"/>
                <w:lang w:eastAsia="en-GB"/>
              </w:rPr>
              <w:t>st</w:t>
            </w:r>
            <w:r w:rsidRPr="006B2895">
              <w:rPr>
                <w:rFonts w:eastAsia="Times New Roman"/>
                <w:color w:val="000000"/>
                <w:sz w:val="16"/>
                <w:szCs w:val="16"/>
                <w:lang w:eastAsia="en-GB"/>
              </w:rPr>
              <w:t xml:space="preserve"> March 2022</w:t>
            </w:r>
          </w:p>
        </w:tc>
      </w:tr>
      <w:tr w:rsidR="006B2895" w:rsidRPr="006B2895" w14:paraId="7810E3B6" w14:textId="77777777" w:rsidTr="0007704F">
        <w:trPr>
          <w:gridAfter w:val="1"/>
          <w:wAfter w:w="222" w:type="dxa"/>
          <w:trHeight w:val="257"/>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6469D62C"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Accounting Policies</w:t>
            </w:r>
          </w:p>
        </w:tc>
        <w:tc>
          <w:tcPr>
            <w:tcW w:w="8155" w:type="dxa"/>
            <w:tcBorders>
              <w:top w:val="nil"/>
              <w:left w:val="nil"/>
              <w:bottom w:val="single" w:sz="8" w:space="0" w:color="999999"/>
              <w:right w:val="single" w:sz="8" w:space="0" w:color="999999"/>
            </w:tcBorders>
            <w:shd w:val="clear" w:color="auto" w:fill="auto"/>
            <w:vAlign w:val="center"/>
            <w:hideMark/>
          </w:tcPr>
          <w:p w14:paraId="4B4A2F99"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These are a set of rules and codes of practice the PCC Group uses when preparing the accounts.</w:t>
            </w:r>
          </w:p>
        </w:tc>
      </w:tr>
      <w:tr w:rsidR="006B2895" w:rsidRPr="006B2895" w14:paraId="09267899" w14:textId="77777777" w:rsidTr="0007704F">
        <w:trPr>
          <w:gridAfter w:val="1"/>
          <w:wAfter w:w="222" w:type="dxa"/>
          <w:trHeight w:val="487"/>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3AFCA2DF"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Accruals</w:t>
            </w:r>
          </w:p>
        </w:tc>
        <w:tc>
          <w:tcPr>
            <w:tcW w:w="8155" w:type="dxa"/>
            <w:tcBorders>
              <w:top w:val="nil"/>
              <w:left w:val="nil"/>
              <w:bottom w:val="single" w:sz="8" w:space="0" w:color="999999"/>
              <w:right w:val="single" w:sz="8" w:space="0" w:color="999999"/>
            </w:tcBorders>
            <w:shd w:val="clear" w:color="auto" w:fill="auto"/>
            <w:vAlign w:val="center"/>
            <w:hideMark/>
          </w:tcPr>
          <w:p w14:paraId="09011244"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accounting treatment, where income and expenditure is recorded when it is earned or incurred not when the money is received or paid.</w:t>
            </w:r>
          </w:p>
        </w:tc>
      </w:tr>
      <w:tr w:rsidR="006B2895" w:rsidRPr="006B2895" w14:paraId="4C5ADEAF" w14:textId="77777777" w:rsidTr="0007704F">
        <w:trPr>
          <w:gridAfter w:val="1"/>
          <w:wAfter w:w="222" w:type="dxa"/>
          <w:trHeight w:val="127"/>
        </w:trPr>
        <w:tc>
          <w:tcPr>
            <w:tcW w:w="318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23ED3A69"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Actuarial Gains and Losses</w:t>
            </w:r>
          </w:p>
        </w:tc>
        <w:tc>
          <w:tcPr>
            <w:tcW w:w="8155" w:type="dxa"/>
            <w:tcBorders>
              <w:top w:val="nil"/>
              <w:left w:val="nil"/>
              <w:bottom w:val="nil"/>
              <w:right w:val="single" w:sz="8" w:space="0" w:color="999999"/>
            </w:tcBorders>
            <w:shd w:val="clear" w:color="auto" w:fill="auto"/>
            <w:vAlign w:val="center"/>
            <w:hideMark/>
          </w:tcPr>
          <w:p w14:paraId="5EE683CB"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For a defined benefit pension scheme, the changes in actuarial deficits or surpluses that arise because:</w:t>
            </w:r>
          </w:p>
        </w:tc>
      </w:tr>
      <w:tr w:rsidR="006B2895" w:rsidRPr="006B2895" w14:paraId="04438036" w14:textId="77777777" w:rsidTr="0007704F">
        <w:trPr>
          <w:gridAfter w:val="1"/>
          <w:wAfter w:w="222" w:type="dxa"/>
          <w:trHeight w:val="214"/>
        </w:trPr>
        <w:tc>
          <w:tcPr>
            <w:tcW w:w="3186" w:type="dxa"/>
            <w:vMerge/>
            <w:tcBorders>
              <w:top w:val="nil"/>
              <w:left w:val="single" w:sz="8" w:space="0" w:color="999999"/>
              <w:bottom w:val="single" w:sz="8" w:space="0" w:color="999999"/>
              <w:right w:val="single" w:sz="8" w:space="0" w:color="999999"/>
            </w:tcBorders>
            <w:vAlign w:val="center"/>
            <w:hideMark/>
          </w:tcPr>
          <w:p w14:paraId="551DB48B" w14:textId="77777777" w:rsidR="006B2895" w:rsidRPr="006B2895" w:rsidRDefault="006B2895" w:rsidP="006B2895">
            <w:pPr>
              <w:widowControl/>
              <w:autoSpaceDE/>
              <w:autoSpaceDN/>
              <w:rPr>
                <w:rFonts w:eastAsia="Times New Roman"/>
                <w:b/>
                <w:bCs/>
                <w:color w:val="000000"/>
                <w:sz w:val="16"/>
                <w:szCs w:val="16"/>
                <w:lang w:eastAsia="en-GB"/>
              </w:rPr>
            </w:pPr>
          </w:p>
        </w:tc>
        <w:tc>
          <w:tcPr>
            <w:tcW w:w="8155" w:type="dxa"/>
            <w:tcBorders>
              <w:top w:val="nil"/>
              <w:left w:val="nil"/>
              <w:bottom w:val="nil"/>
              <w:right w:val="single" w:sz="8" w:space="0" w:color="999999"/>
            </w:tcBorders>
            <w:shd w:val="clear" w:color="auto" w:fill="auto"/>
            <w:vAlign w:val="center"/>
            <w:hideMark/>
          </w:tcPr>
          <w:p w14:paraId="6FA41195"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    Events have not coincided with the actuarial assumptions made in the last valuation; or</w:t>
            </w:r>
          </w:p>
        </w:tc>
      </w:tr>
      <w:tr w:rsidR="006B2895" w:rsidRPr="006B2895" w14:paraId="0C1F7739" w14:textId="77777777" w:rsidTr="0007704F">
        <w:trPr>
          <w:gridAfter w:val="1"/>
          <w:wAfter w:w="222" w:type="dxa"/>
          <w:trHeight w:val="60"/>
        </w:trPr>
        <w:tc>
          <w:tcPr>
            <w:tcW w:w="3186" w:type="dxa"/>
            <w:vMerge/>
            <w:tcBorders>
              <w:top w:val="nil"/>
              <w:left w:val="single" w:sz="8" w:space="0" w:color="999999"/>
              <w:bottom w:val="single" w:sz="8" w:space="0" w:color="999999"/>
              <w:right w:val="single" w:sz="8" w:space="0" w:color="999999"/>
            </w:tcBorders>
            <w:vAlign w:val="center"/>
            <w:hideMark/>
          </w:tcPr>
          <w:p w14:paraId="2C9A4D7E" w14:textId="77777777" w:rsidR="006B2895" w:rsidRPr="006B2895" w:rsidRDefault="006B2895" w:rsidP="006B2895">
            <w:pPr>
              <w:widowControl/>
              <w:autoSpaceDE/>
              <w:autoSpaceDN/>
              <w:rPr>
                <w:rFonts w:eastAsia="Times New Roman"/>
                <w:b/>
                <w:bCs/>
                <w:color w:val="000000"/>
                <w:sz w:val="16"/>
                <w:szCs w:val="16"/>
                <w:lang w:eastAsia="en-GB"/>
              </w:rPr>
            </w:pPr>
          </w:p>
        </w:tc>
        <w:tc>
          <w:tcPr>
            <w:tcW w:w="8155" w:type="dxa"/>
            <w:tcBorders>
              <w:top w:val="nil"/>
              <w:left w:val="nil"/>
              <w:bottom w:val="single" w:sz="8" w:space="0" w:color="999999"/>
              <w:right w:val="single" w:sz="8" w:space="0" w:color="999999"/>
            </w:tcBorders>
            <w:shd w:val="clear" w:color="auto" w:fill="auto"/>
            <w:vAlign w:val="center"/>
            <w:hideMark/>
          </w:tcPr>
          <w:p w14:paraId="369BA541"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    The actuarial assumptions have changed.</w:t>
            </w:r>
          </w:p>
        </w:tc>
      </w:tr>
      <w:tr w:rsidR="006B2895" w:rsidRPr="006B2895" w14:paraId="2671773B" w14:textId="77777777" w:rsidTr="0007704F">
        <w:trPr>
          <w:gridAfter w:val="1"/>
          <w:wAfter w:w="222" w:type="dxa"/>
          <w:trHeight w:val="206"/>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2E2D798F"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Amortisation</w:t>
            </w:r>
          </w:p>
        </w:tc>
        <w:tc>
          <w:tcPr>
            <w:tcW w:w="8155" w:type="dxa"/>
            <w:tcBorders>
              <w:top w:val="nil"/>
              <w:left w:val="nil"/>
              <w:bottom w:val="single" w:sz="8" w:space="0" w:color="999999"/>
              <w:right w:val="single" w:sz="8" w:space="0" w:color="999999"/>
            </w:tcBorders>
            <w:shd w:val="clear" w:color="auto" w:fill="auto"/>
            <w:vAlign w:val="center"/>
            <w:hideMark/>
          </w:tcPr>
          <w:p w14:paraId="219D311A"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This is the measure of the wearing out, consumption or other reduction in the useful life of Intangible assets.</w:t>
            </w:r>
          </w:p>
        </w:tc>
      </w:tr>
      <w:tr w:rsidR="006B2895" w:rsidRPr="006B2895" w14:paraId="3964F80D" w14:textId="77777777" w:rsidTr="0007704F">
        <w:trPr>
          <w:gridAfter w:val="1"/>
          <w:wAfter w:w="222" w:type="dxa"/>
          <w:trHeight w:val="487"/>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69F7E288"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Balance Sheet</w:t>
            </w:r>
          </w:p>
        </w:tc>
        <w:tc>
          <w:tcPr>
            <w:tcW w:w="8155" w:type="dxa"/>
            <w:tcBorders>
              <w:top w:val="nil"/>
              <w:left w:val="nil"/>
              <w:bottom w:val="single" w:sz="8" w:space="0" w:color="999999"/>
              <w:right w:val="single" w:sz="8" w:space="0" w:color="999999"/>
            </w:tcBorders>
            <w:shd w:val="clear" w:color="auto" w:fill="auto"/>
            <w:vAlign w:val="center"/>
            <w:hideMark/>
          </w:tcPr>
          <w:p w14:paraId="65BA5BE9"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This shows the value of the assets and liabilities recognised by the Group. The net assets of the Group (assets less liabilities) are matched by the reserves held by the Group.</w:t>
            </w:r>
          </w:p>
        </w:tc>
      </w:tr>
      <w:tr w:rsidR="006B2895" w:rsidRPr="006B2895" w14:paraId="230B200D" w14:textId="77777777" w:rsidTr="0007704F">
        <w:trPr>
          <w:gridAfter w:val="1"/>
          <w:wAfter w:w="222" w:type="dxa"/>
          <w:trHeight w:val="610"/>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718CCE9B"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Capital Adjustment Account</w:t>
            </w:r>
          </w:p>
        </w:tc>
        <w:tc>
          <w:tcPr>
            <w:tcW w:w="8155" w:type="dxa"/>
            <w:tcBorders>
              <w:top w:val="nil"/>
              <w:left w:val="nil"/>
              <w:bottom w:val="single" w:sz="8" w:space="0" w:color="999999"/>
              <w:right w:val="single" w:sz="8" w:space="0" w:color="999999"/>
            </w:tcBorders>
            <w:shd w:val="clear" w:color="auto" w:fill="auto"/>
            <w:vAlign w:val="center"/>
            <w:hideMark/>
          </w:tcPr>
          <w:p w14:paraId="41DEFFE1"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An account which accumulates (on the debit side) the write-down of the historic cost of fixed assets as they are consumed by depreciation and impairments, or written off on disposal, and (on the credit side) the resources that have been set aside to finance capital expenditure.</w:t>
            </w:r>
          </w:p>
        </w:tc>
      </w:tr>
      <w:tr w:rsidR="006B2895" w:rsidRPr="006B2895" w14:paraId="04C70B03" w14:textId="77777777" w:rsidTr="0007704F">
        <w:trPr>
          <w:gridAfter w:val="1"/>
          <w:wAfter w:w="222" w:type="dxa"/>
          <w:trHeight w:val="406"/>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7CD946DF"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Capital Expenditure</w:t>
            </w:r>
          </w:p>
        </w:tc>
        <w:tc>
          <w:tcPr>
            <w:tcW w:w="8155" w:type="dxa"/>
            <w:tcBorders>
              <w:top w:val="nil"/>
              <w:left w:val="nil"/>
              <w:bottom w:val="single" w:sz="8" w:space="0" w:color="999999"/>
              <w:right w:val="single" w:sz="8" w:space="0" w:color="999999"/>
            </w:tcBorders>
            <w:shd w:val="clear" w:color="auto" w:fill="auto"/>
            <w:vAlign w:val="center"/>
            <w:hideMark/>
          </w:tcPr>
          <w:p w14:paraId="3680C309"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Expenditure on the acquisition and construction of assets or expenditure which adds to the value of an existing asset, which have a long-term value to the Group, e.g. land and buildings.</w:t>
            </w:r>
          </w:p>
        </w:tc>
      </w:tr>
      <w:tr w:rsidR="006B2895" w:rsidRPr="006B2895" w14:paraId="3A9E1095" w14:textId="77777777" w:rsidTr="0007704F">
        <w:trPr>
          <w:gridAfter w:val="1"/>
          <w:wAfter w:w="222" w:type="dxa"/>
          <w:trHeight w:val="473"/>
        </w:trPr>
        <w:tc>
          <w:tcPr>
            <w:tcW w:w="318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62FE244A"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Capital Receipts</w:t>
            </w:r>
          </w:p>
        </w:tc>
        <w:tc>
          <w:tcPr>
            <w:tcW w:w="8155" w:type="dxa"/>
            <w:tcBorders>
              <w:top w:val="nil"/>
              <w:left w:val="nil"/>
              <w:bottom w:val="nil"/>
              <w:right w:val="single" w:sz="8" w:space="0" w:color="999999"/>
            </w:tcBorders>
            <w:shd w:val="clear" w:color="auto" w:fill="auto"/>
            <w:vAlign w:val="center"/>
            <w:hideMark/>
          </w:tcPr>
          <w:p w14:paraId="4AC31F8C"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Income from the sale of fixed assets, which can only be used to finance new capital expenditure or repay outstanding debt on assets financed from loans.</w:t>
            </w:r>
          </w:p>
        </w:tc>
      </w:tr>
      <w:tr w:rsidR="006B2895" w:rsidRPr="006B2895" w14:paraId="30FEC6D6" w14:textId="77777777" w:rsidTr="0007704F">
        <w:trPr>
          <w:gridAfter w:val="1"/>
          <w:wAfter w:w="222" w:type="dxa"/>
          <w:trHeight w:val="179"/>
        </w:trPr>
        <w:tc>
          <w:tcPr>
            <w:tcW w:w="3186" w:type="dxa"/>
            <w:vMerge/>
            <w:tcBorders>
              <w:top w:val="nil"/>
              <w:left w:val="single" w:sz="8" w:space="0" w:color="999999"/>
              <w:bottom w:val="single" w:sz="8" w:space="0" w:color="999999"/>
              <w:right w:val="single" w:sz="8" w:space="0" w:color="999999"/>
            </w:tcBorders>
            <w:vAlign w:val="center"/>
            <w:hideMark/>
          </w:tcPr>
          <w:p w14:paraId="5CEEEBFC" w14:textId="77777777" w:rsidR="006B2895" w:rsidRPr="006B2895" w:rsidRDefault="006B2895" w:rsidP="006B2895">
            <w:pPr>
              <w:widowControl/>
              <w:autoSpaceDE/>
              <w:autoSpaceDN/>
              <w:rPr>
                <w:rFonts w:eastAsia="Times New Roman"/>
                <w:b/>
                <w:bCs/>
                <w:color w:val="000000"/>
                <w:sz w:val="16"/>
                <w:szCs w:val="16"/>
                <w:lang w:eastAsia="en-GB"/>
              </w:rPr>
            </w:pPr>
          </w:p>
        </w:tc>
        <w:tc>
          <w:tcPr>
            <w:tcW w:w="8155" w:type="dxa"/>
            <w:tcBorders>
              <w:top w:val="nil"/>
              <w:left w:val="nil"/>
              <w:bottom w:val="single" w:sz="8" w:space="0" w:color="999999"/>
              <w:right w:val="single" w:sz="8" w:space="0" w:color="999999"/>
            </w:tcBorders>
            <w:shd w:val="clear" w:color="auto" w:fill="auto"/>
            <w:vAlign w:val="center"/>
            <w:hideMark/>
          </w:tcPr>
          <w:p w14:paraId="54E003CE"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Usable capital receipts are those capital receipts which are not set aside for specific purposes but are available to be used for any capital purchases.</w:t>
            </w:r>
          </w:p>
        </w:tc>
      </w:tr>
      <w:tr w:rsidR="006B2895" w:rsidRPr="006B2895" w14:paraId="1FD07A0E" w14:textId="77777777" w:rsidTr="0007704F">
        <w:trPr>
          <w:gridAfter w:val="1"/>
          <w:wAfter w:w="222" w:type="dxa"/>
          <w:trHeight w:val="212"/>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391EC0C8"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Carrying Value</w:t>
            </w:r>
          </w:p>
        </w:tc>
        <w:tc>
          <w:tcPr>
            <w:tcW w:w="8155" w:type="dxa"/>
            <w:tcBorders>
              <w:top w:val="nil"/>
              <w:left w:val="nil"/>
              <w:bottom w:val="single" w:sz="8" w:space="0" w:color="999999"/>
              <w:right w:val="single" w:sz="8" w:space="0" w:color="999999"/>
            </w:tcBorders>
            <w:shd w:val="clear" w:color="auto" w:fill="auto"/>
            <w:vAlign w:val="center"/>
            <w:hideMark/>
          </w:tcPr>
          <w:p w14:paraId="6BD6859B"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carrying value of an asset or a liability recorded in the Balance Sheet.</w:t>
            </w:r>
          </w:p>
        </w:tc>
      </w:tr>
      <w:tr w:rsidR="006B2895" w:rsidRPr="006B2895" w14:paraId="5F4F21B2" w14:textId="77777777" w:rsidTr="0007704F">
        <w:trPr>
          <w:gridAfter w:val="1"/>
          <w:wAfter w:w="222" w:type="dxa"/>
          <w:trHeight w:val="556"/>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1BE7308C"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CIPFA</w:t>
            </w:r>
          </w:p>
        </w:tc>
        <w:tc>
          <w:tcPr>
            <w:tcW w:w="8155" w:type="dxa"/>
            <w:tcBorders>
              <w:top w:val="nil"/>
              <w:left w:val="nil"/>
              <w:bottom w:val="single" w:sz="8" w:space="0" w:color="999999"/>
              <w:right w:val="single" w:sz="8" w:space="0" w:color="999999"/>
            </w:tcBorders>
            <w:shd w:val="clear" w:color="auto" w:fill="auto"/>
            <w:vAlign w:val="center"/>
            <w:hideMark/>
          </w:tcPr>
          <w:p w14:paraId="0F3E2CF3"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Chartered Institute of Public Finance and Accountancy, one of the professional accountancy bodies in the UK.  CIPFA specialises in the public services and has responsibility for setting accounting standards for these services.</w:t>
            </w:r>
          </w:p>
        </w:tc>
      </w:tr>
      <w:tr w:rsidR="006B2895" w:rsidRPr="006B2895" w14:paraId="2283B9F1" w14:textId="77777777" w:rsidTr="0007704F">
        <w:trPr>
          <w:gridAfter w:val="1"/>
          <w:wAfter w:w="222" w:type="dxa"/>
          <w:trHeight w:val="408"/>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79CC8513" w14:textId="77777777" w:rsidR="006B2895" w:rsidRPr="006B2895" w:rsidRDefault="006B2895" w:rsidP="006815B8">
            <w:pPr>
              <w:widowControl/>
              <w:autoSpaceDE/>
              <w:autoSpaceDN/>
              <w:rPr>
                <w:rFonts w:eastAsia="Times New Roman"/>
                <w:b/>
                <w:bCs/>
                <w:color w:val="000000"/>
                <w:sz w:val="16"/>
                <w:szCs w:val="16"/>
                <w:lang w:eastAsia="en-GB"/>
              </w:rPr>
            </w:pPr>
            <w:r w:rsidRPr="006B2895">
              <w:rPr>
                <w:rFonts w:eastAsia="Times New Roman"/>
                <w:b/>
                <w:bCs/>
                <w:color w:val="000000"/>
                <w:sz w:val="16"/>
                <w:szCs w:val="16"/>
                <w:lang w:eastAsia="en-GB"/>
              </w:rPr>
              <w:t>Comprehensive Income and Expenditure Statement (CIES)</w:t>
            </w:r>
          </w:p>
        </w:tc>
        <w:tc>
          <w:tcPr>
            <w:tcW w:w="8155" w:type="dxa"/>
            <w:tcBorders>
              <w:top w:val="nil"/>
              <w:left w:val="nil"/>
              <w:bottom w:val="single" w:sz="8" w:space="0" w:color="999999"/>
              <w:right w:val="single" w:sz="8" w:space="0" w:color="999999"/>
            </w:tcBorders>
            <w:shd w:val="clear" w:color="auto" w:fill="auto"/>
            <w:vAlign w:val="center"/>
            <w:hideMark/>
          </w:tcPr>
          <w:p w14:paraId="361A1AD2"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This statement shows the accounting cost in the year of providing services in accordance with generally accepted accounting practices.</w:t>
            </w:r>
          </w:p>
        </w:tc>
      </w:tr>
      <w:tr w:rsidR="006B2895" w:rsidRPr="006B2895" w14:paraId="66A23CAB" w14:textId="77777777" w:rsidTr="0007704F">
        <w:trPr>
          <w:gridAfter w:val="1"/>
          <w:wAfter w:w="222" w:type="dxa"/>
          <w:trHeight w:val="401"/>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32810940"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Consumer Price Index (CPI)</w:t>
            </w:r>
          </w:p>
        </w:tc>
        <w:tc>
          <w:tcPr>
            <w:tcW w:w="8155" w:type="dxa"/>
            <w:tcBorders>
              <w:top w:val="nil"/>
              <w:left w:val="nil"/>
              <w:bottom w:val="single" w:sz="8" w:space="0" w:color="999999"/>
              <w:right w:val="single" w:sz="8" w:space="0" w:color="999999"/>
            </w:tcBorders>
            <w:shd w:val="clear" w:color="auto" w:fill="auto"/>
            <w:vAlign w:val="center"/>
            <w:hideMark/>
          </w:tcPr>
          <w:p w14:paraId="1B4CA6A8"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Official measure of the general level of inflation as reflected in the retail price of goods and services – excludes mortgage interest payments, council tax and other housing costs.</w:t>
            </w:r>
          </w:p>
        </w:tc>
      </w:tr>
      <w:tr w:rsidR="006B2895" w:rsidRPr="006B2895" w14:paraId="682AEA9C" w14:textId="77777777" w:rsidTr="0007704F">
        <w:trPr>
          <w:gridAfter w:val="1"/>
          <w:wAfter w:w="222" w:type="dxa"/>
          <w:trHeight w:val="548"/>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78FE4A74"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Contingent Liabilities or Assets</w:t>
            </w:r>
          </w:p>
        </w:tc>
        <w:tc>
          <w:tcPr>
            <w:tcW w:w="8155" w:type="dxa"/>
            <w:tcBorders>
              <w:top w:val="nil"/>
              <w:left w:val="nil"/>
              <w:bottom w:val="single" w:sz="8" w:space="0" w:color="999999"/>
              <w:right w:val="single" w:sz="8" w:space="0" w:color="999999"/>
            </w:tcBorders>
            <w:shd w:val="clear" w:color="auto" w:fill="auto"/>
            <w:vAlign w:val="center"/>
            <w:hideMark/>
          </w:tcPr>
          <w:p w14:paraId="4E7B3847"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These are the amounts potentially due to or from individuals or organisations which may arise in the future but which at this time cannot be determined accurately, and for which a provision has not been made in the PCC Group accounts.</w:t>
            </w:r>
          </w:p>
        </w:tc>
      </w:tr>
      <w:tr w:rsidR="006B2895" w:rsidRPr="006B2895" w14:paraId="1DE7B08B" w14:textId="77777777" w:rsidTr="0007704F">
        <w:trPr>
          <w:gridAfter w:val="1"/>
          <w:wAfter w:w="222" w:type="dxa"/>
          <w:trHeight w:val="400"/>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51775550"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Creditors</w:t>
            </w:r>
          </w:p>
        </w:tc>
        <w:tc>
          <w:tcPr>
            <w:tcW w:w="8155" w:type="dxa"/>
            <w:tcBorders>
              <w:top w:val="nil"/>
              <w:left w:val="nil"/>
              <w:bottom w:val="single" w:sz="8" w:space="0" w:color="999999"/>
              <w:right w:val="single" w:sz="8" w:space="0" w:color="999999"/>
            </w:tcBorders>
            <w:shd w:val="clear" w:color="auto" w:fill="auto"/>
            <w:vAlign w:val="center"/>
            <w:hideMark/>
          </w:tcPr>
          <w:p w14:paraId="6A10B474"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Individuals or organisations to which the PCC Group owes money at the end of the financial year split short-term (within 12 months) and long-term.</w:t>
            </w:r>
          </w:p>
        </w:tc>
      </w:tr>
      <w:tr w:rsidR="006B2895" w:rsidRPr="006B2895" w14:paraId="5971B050" w14:textId="77777777" w:rsidTr="0007704F">
        <w:trPr>
          <w:gridAfter w:val="1"/>
          <w:wAfter w:w="222" w:type="dxa"/>
          <w:trHeight w:val="123"/>
        </w:trPr>
        <w:tc>
          <w:tcPr>
            <w:tcW w:w="318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5C6C7546"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Current Assets</w:t>
            </w:r>
          </w:p>
        </w:tc>
        <w:tc>
          <w:tcPr>
            <w:tcW w:w="8155" w:type="dxa"/>
            <w:tcBorders>
              <w:top w:val="nil"/>
              <w:left w:val="nil"/>
              <w:bottom w:val="nil"/>
              <w:right w:val="single" w:sz="8" w:space="0" w:color="999999"/>
            </w:tcBorders>
            <w:shd w:val="clear" w:color="auto" w:fill="auto"/>
            <w:vAlign w:val="center"/>
            <w:hideMark/>
          </w:tcPr>
          <w:p w14:paraId="47DBE1C9"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 xml:space="preserve">Current assets are items that can be readily converted into cash. </w:t>
            </w:r>
          </w:p>
        </w:tc>
      </w:tr>
      <w:tr w:rsidR="006B2895" w:rsidRPr="006B2895" w14:paraId="2BBE79F8" w14:textId="77777777" w:rsidTr="0007704F">
        <w:trPr>
          <w:gridAfter w:val="1"/>
          <w:wAfter w:w="222" w:type="dxa"/>
          <w:trHeight w:val="60"/>
        </w:trPr>
        <w:tc>
          <w:tcPr>
            <w:tcW w:w="3186" w:type="dxa"/>
            <w:vMerge/>
            <w:tcBorders>
              <w:top w:val="nil"/>
              <w:left w:val="single" w:sz="8" w:space="0" w:color="999999"/>
              <w:bottom w:val="single" w:sz="8" w:space="0" w:color="999999"/>
              <w:right w:val="single" w:sz="8" w:space="0" w:color="999999"/>
            </w:tcBorders>
            <w:vAlign w:val="center"/>
            <w:hideMark/>
          </w:tcPr>
          <w:p w14:paraId="7985D429" w14:textId="77777777" w:rsidR="006B2895" w:rsidRPr="006B2895" w:rsidRDefault="006B2895" w:rsidP="006B2895">
            <w:pPr>
              <w:widowControl/>
              <w:autoSpaceDE/>
              <w:autoSpaceDN/>
              <w:rPr>
                <w:rFonts w:eastAsia="Times New Roman"/>
                <w:b/>
                <w:bCs/>
                <w:color w:val="000000"/>
                <w:sz w:val="16"/>
                <w:szCs w:val="16"/>
                <w:lang w:eastAsia="en-GB"/>
              </w:rPr>
            </w:pPr>
          </w:p>
        </w:tc>
        <w:tc>
          <w:tcPr>
            <w:tcW w:w="8155" w:type="dxa"/>
            <w:tcBorders>
              <w:top w:val="nil"/>
              <w:left w:val="nil"/>
              <w:bottom w:val="single" w:sz="8" w:space="0" w:color="999999"/>
              <w:right w:val="single" w:sz="8" w:space="0" w:color="999999"/>
            </w:tcBorders>
            <w:shd w:val="clear" w:color="auto" w:fill="auto"/>
            <w:vAlign w:val="center"/>
            <w:hideMark/>
          </w:tcPr>
          <w:p w14:paraId="1E2926B4"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By convention the items are ordered by reference to the ease that such conversion into cash can be carried out.</w:t>
            </w:r>
          </w:p>
        </w:tc>
      </w:tr>
      <w:tr w:rsidR="006B2895" w:rsidRPr="006B2895" w14:paraId="06494F82" w14:textId="77777777" w:rsidTr="0007704F">
        <w:trPr>
          <w:gridAfter w:val="1"/>
          <w:wAfter w:w="222" w:type="dxa"/>
          <w:trHeight w:val="295"/>
        </w:trPr>
        <w:tc>
          <w:tcPr>
            <w:tcW w:w="318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4559E9DF"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Current Liabilities</w:t>
            </w:r>
          </w:p>
        </w:tc>
        <w:tc>
          <w:tcPr>
            <w:tcW w:w="8155"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256DF47E"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Current liabilities are items that are due immediately or in the short – term.</w:t>
            </w:r>
          </w:p>
        </w:tc>
      </w:tr>
      <w:tr w:rsidR="006B2895" w:rsidRPr="006B2895" w14:paraId="30BEA88A" w14:textId="77777777" w:rsidTr="0007704F">
        <w:trPr>
          <w:trHeight w:val="60"/>
        </w:trPr>
        <w:tc>
          <w:tcPr>
            <w:tcW w:w="3186" w:type="dxa"/>
            <w:vMerge/>
            <w:tcBorders>
              <w:top w:val="nil"/>
              <w:left w:val="single" w:sz="8" w:space="0" w:color="999999"/>
              <w:bottom w:val="single" w:sz="8" w:space="0" w:color="999999"/>
              <w:right w:val="single" w:sz="8" w:space="0" w:color="999999"/>
            </w:tcBorders>
            <w:vAlign w:val="center"/>
            <w:hideMark/>
          </w:tcPr>
          <w:p w14:paraId="457BD783" w14:textId="77777777" w:rsidR="006B2895" w:rsidRPr="006B2895" w:rsidRDefault="006B2895" w:rsidP="006B2895">
            <w:pPr>
              <w:widowControl/>
              <w:autoSpaceDE/>
              <w:autoSpaceDN/>
              <w:rPr>
                <w:rFonts w:eastAsia="Times New Roman"/>
                <w:b/>
                <w:bCs/>
                <w:color w:val="000000"/>
                <w:sz w:val="16"/>
                <w:szCs w:val="16"/>
                <w:lang w:eastAsia="en-GB"/>
              </w:rPr>
            </w:pPr>
          </w:p>
        </w:tc>
        <w:tc>
          <w:tcPr>
            <w:tcW w:w="8155" w:type="dxa"/>
            <w:vMerge/>
            <w:tcBorders>
              <w:top w:val="nil"/>
              <w:left w:val="single" w:sz="8" w:space="0" w:color="999999"/>
              <w:bottom w:val="single" w:sz="8" w:space="0" w:color="999999"/>
              <w:right w:val="single" w:sz="8" w:space="0" w:color="999999"/>
            </w:tcBorders>
            <w:vAlign w:val="center"/>
            <w:hideMark/>
          </w:tcPr>
          <w:p w14:paraId="3B0799A7" w14:textId="77777777" w:rsidR="006B2895" w:rsidRPr="006B2895" w:rsidRDefault="006B2895" w:rsidP="006B2895">
            <w:pPr>
              <w:widowControl/>
              <w:autoSpaceDE/>
              <w:autoSpaceDN/>
              <w:rPr>
                <w:rFonts w:eastAsia="Times New Roman"/>
                <w:color w:val="000000"/>
                <w:sz w:val="16"/>
                <w:szCs w:val="16"/>
                <w:lang w:eastAsia="en-GB"/>
              </w:rPr>
            </w:pPr>
          </w:p>
        </w:tc>
        <w:tc>
          <w:tcPr>
            <w:tcW w:w="222" w:type="dxa"/>
            <w:tcBorders>
              <w:top w:val="nil"/>
              <w:left w:val="nil"/>
              <w:bottom w:val="nil"/>
              <w:right w:val="nil"/>
            </w:tcBorders>
            <w:shd w:val="clear" w:color="auto" w:fill="auto"/>
            <w:noWrap/>
            <w:vAlign w:val="bottom"/>
            <w:hideMark/>
          </w:tcPr>
          <w:p w14:paraId="2D9E6613" w14:textId="77777777" w:rsidR="006B2895" w:rsidRPr="006B2895" w:rsidRDefault="006B2895" w:rsidP="006B2895">
            <w:pPr>
              <w:widowControl/>
              <w:autoSpaceDE/>
              <w:autoSpaceDN/>
              <w:jc w:val="both"/>
              <w:rPr>
                <w:rFonts w:eastAsia="Times New Roman"/>
                <w:color w:val="000000"/>
                <w:sz w:val="16"/>
                <w:szCs w:val="16"/>
                <w:lang w:eastAsia="en-GB"/>
              </w:rPr>
            </w:pPr>
          </w:p>
        </w:tc>
      </w:tr>
      <w:tr w:rsidR="006B2895" w:rsidRPr="006B2895" w14:paraId="156C5FA2" w14:textId="77777777" w:rsidTr="0007704F">
        <w:trPr>
          <w:trHeight w:val="193"/>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1D549478"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Current Service Cost (pensions)</w:t>
            </w:r>
          </w:p>
        </w:tc>
        <w:tc>
          <w:tcPr>
            <w:tcW w:w="8155" w:type="dxa"/>
            <w:tcBorders>
              <w:top w:val="nil"/>
              <w:left w:val="nil"/>
              <w:bottom w:val="single" w:sz="8" w:space="0" w:color="999999"/>
              <w:right w:val="single" w:sz="8" w:space="0" w:color="999999"/>
            </w:tcBorders>
            <w:shd w:val="clear" w:color="auto" w:fill="auto"/>
            <w:vAlign w:val="center"/>
            <w:hideMark/>
          </w:tcPr>
          <w:p w14:paraId="50D08D5E"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An estimate of the true economic cost of employing people in a financial year. It measures the full liability estimated to have been generated in the year.</w:t>
            </w:r>
          </w:p>
        </w:tc>
        <w:tc>
          <w:tcPr>
            <w:tcW w:w="222" w:type="dxa"/>
            <w:vAlign w:val="center"/>
            <w:hideMark/>
          </w:tcPr>
          <w:p w14:paraId="6BCC3DD1"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4F801AF5" w14:textId="77777777" w:rsidTr="0007704F">
        <w:trPr>
          <w:trHeight w:val="793"/>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799D821F"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Curtailment</w:t>
            </w:r>
          </w:p>
        </w:tc>
        <w:tc>
          <w:tcPr>
            <w:tcW w:w="8155" w:type="dxa"/>
            <w:tcBorders>
              <w:top w:val="nil"/>
              <w:left w:val="nil"/>
              <w:bottom w:val="single" w:sz="8" w:space="0" w:color="999999"/>
              <w:right w:val="single" w:sz="8" w:space="0" w:color="999999"/>
            </w:tcBorders>
            <w:shd w:val="clear" w:color="auto" w:fill="auto"/>
            <w:vAlign w:val="center"/>
            <w:hideMark/>
          </w:tcPr>
          <w:p w14:paraId="2A95C8EA"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Changes in liabilities relating respectively to actions that relieve the employer of primary responsibility for a pension obligation (e.g. a group of employees being transferred to another scheme) or events that reduce the expected years of future service of employees or reduce the accrual of defined benefits over their future service for some employees (e.g. closing a business unit).</w:t>
            </w:r>
          </w:p>
        </w:tc>
        <w:tc>
          <w:tcPr>
            <w:tcW w:w="222" w:type="dxa"/>
            <w:vAlign w:val="center"/>
            <w:hideMark/>
          </w:tcPr>
          <w:p w14:paraId="4F4970FB"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60402DA6" w14:textId="77777777" w:rsidTr="0007704F">
        <w:trPr>
          <w:trHeight w:val="267"/>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009717AD"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Debtors</w:t>
            </w:r>
          </w:p>
        </w:tc>
        <w:tc>
          <w:tcPr>
            <w:tcW w:w="8155" w:type="dxa"/>
            <w:tcBorders>
              <w:top w:val="nil"/>
              <w:left w:val="nil"/>
              <w:bottom w:val="single" w:sz="8" w:space="0" w:color="999999"/>
              <w:right w:val="single" w:sz="8" w:space="0" w:color="999999"/>
            </w:tcBorders>
            <w:shd w:val="clear" w:color="auto" w:fill="auto"/>
            <w:vAlign w:val="center"/>
            <w:hideMark/>
          </w:tcPr>
          <w:p w14:paraId="3F740630"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Individuals or organisations that owe the PCC Group money at the end of the financial year split short-term (within 12 months) and long-term.</w:t>
            </w:r>
          </w:p>
        </w:tc>
        <w:tc>
          <w:tcPr>
            <w:tcW w:w="222" w:type="dxa"/>
            <w:vAlign w:val="center"/>
            <w:hideMark/>
          </w:tcPr>
          <w:p w14:paraId="611E3E12"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7D5A9133" w14:textId="77777777" w:rsidTr="0007704F">
        <w:trPr>
          <w:trHeight w:val="443"/>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192435D7"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Defined Benefit Scheme</w:t>
            </w:r>
          </w:p>
        </w:tc>
        <w:tc>
          <w:tcPr>
            <w:tcW w:w="8155" w:type="dxa"/>
            <w:tcBorders>
              <w:top w:val="nil"/>
              <w:left w:val="nil"/>
              <w:bottom w:val="single" w:sz="8" w:space="0" w:color="999999"/>
              <w:right w:val="single" w:sz="8" w:space="0" w:color="999999"/>
            </w:tcBorders>
            <w:shd w:val="clear" w:color="auto" w:fill="auto"/>
            <w:vAlign w:val="center"/>
            <w:hideMark/>
          </w:tcPr>
          <w:p w14:paraId="1D32283D"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 pension or other retirement benefit scheme other than a defined contribution scheme. Usually, the scheme rules define the benefits independently of the contributions payable, and the benefits are not directly related to the investments of the scheme. The schemes may be funded or unfunded.</w:t>
            </w:r>
          </w:p>
        </w:tc>
        <w:tc>
          <w:tcPr>
            <w:tcW w:w="222" w:type="dxa"/>
            <w:vAlign w:val="center"/>
            <w:hideMark/>
          </w:tcPr>
          <w:p w14:paraId="283E694E"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2934BDC5" w14:textId="77777777" w:rsidTr="0007704F">
        <w:trPr>
          <w:trHeight w:val="960"/>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168156C1"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Defined Contribution Scheme</w:t>
            </w:r>
          </w:p>
        </w:tc>
        <w:tc>
          <w:tcPr>
            <w:tcW w:w="8155" w:type="dxa"/>
            <w:tcBorders>
              <w:top w:val="nil"/>
              <w:left w:val="nil"/>
              <w:bottom w:val="single" w:sz="8" w:space="0" w:color="999999"/>
              <w:right w:val="single" w:sz="8" w:space="0" w:color="999999"/>
            </w:tcBorders>
            <w:shd w:val="clear" w:color="auto" w:fill="auto"/>
            <w:vAlign w:val="center"/>
            <w:hideMark/>
          </w:tcPr>
          <w:p w14:paraId="7AE9DC16"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 pension or other retirement benefit scheme into which an employer pays regular contributions fixed as an amount or as a percentage of pay and will have no legal or constructive obligation to pay further contributions if the scheme does not have sufficient assets to pay all employee benefits relating to employee service in the current and prior periods.</w:t>
            </w:r>
          </w:p>
        </w:tc>
        <w:tc>
          <w:tcPr>
            <w:tcW w:w="222" w:type="dxa"/>
            <w:vAlign w:val="center"/>
            <w:hideMark/>
          </w:tcPr>
          <w:p w14:paraId="78AD3E1C"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171657D9" w14:textId="77777777" w:rsidTr="0007704F">
        <w:trPr>
          <w:trHeight w:val="167"/>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6761034F"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Depreciation</w:t>
            </w:r>
          </w:p>
        </w:tc>
        <w:tc>
          <w:tcPr>
            <w:tcW w:w="8155" w:type="dxa"/>
            <w:tcBorders>
              <w:top w:val="nil"/>
              <w:left w:val="nil"/>
              <w:bottom w:val="single" w:sz="8" w:space="0" w:color="999999"/>
              <w:right w:val="single" w:sz="8" w:space="0" w:color="999999"/>
            </w:tcBorders>
            <w:shd w:val="clear" w:color="auto" w:fill="auto"/>
            <w:vAlign w:val="center"/>
            <w:hideMark/>
          </w:tcPr>
          <w:p w14:paraId="0FC8D840"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This is the measure of the wearing out, consumption, or other reduction in the useful economic life of Property, Plant and Equipment.</w:t>
            </w:r>
          </w:p>
        </w:tc>
        <w:tc>
          <w:tcPr>
            <w:tcW w:w="222" w:type="dxa"/>
            <w:vAlign w:val="center"/>
            <w:hideMark/>
          </w:tcPr>
          <w:p w14:paraId="271CCDF8"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3254072B" w14:textId="77777777" w:rsidTr="0007704F">
        <w:trPr>
          <w:trHeight w:val="487"/>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4F34CE83"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Fair Value</w:t>
            </w:r>
          </w:p>
        </w:tc>
        <w:tc>
          <w:tcPr>
            <w:tcW w:w="8155" w:type="dxa"/>
            <w:tcBorders>
              <w:top w:val="nil"/>
              <w:left w:val="nil"/>
              <w:bottom w:val="single" w:sz="8" w:space="0" w:color="999999"/>
              <w:right w:val="single" w:sz="8" w:space="0" w:color="999999"/>
            </w:tcBorders>
            <w:shd w:val="clear" w:color="auto" w:fill="auto"/>
            <w:vAlign w:val="center"/>
            <w:hideMark/>
          </w:tcPr>
          <w:p w14:paraId="37E357A6"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fair value of an asset is the price at which it could be exchanged in an arm’s length transaction less, where applicable, any grants receivable towards the purchase of the asset.</w:t>
            </w:r>
          </w:p>
        </w:tc>
        <w:tc>
          <w:tcPr>
            <w:tcW w:w="222" w:type="dxa"/>
            <w:vAlign w:val="center"/>
            <w:hideMark/>
          </w:tcPr>
          <w:p w14:paraId="27A64FE7"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310FA8CF" w14:textId="77777777" w:rsidTr="0007704F">
        <w:trPr>
          <w:trHeight w:val="960"/>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5CA3C394"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Finance Lease</w:t>
            </w:r>
          </w:p>
        </w:tc>
        <w:tc>
          <w:tcPr>
            <w:tcW w:w="8155" w:type="dxa"/>
            <w:tcBorders>
              <w:top w:val="nil"/>
              <w:left w:val="nil"/>
              <w:bottom w:val="single" w:sz="8" w:space="0" w:color="999999"/>
              <w:right w:val="single" w:sz="8" w:space="0" w:color="999999"/>
            </w:tcBorders>
            <w:shd w:val="clear" w:color="auto" w:fill="auto"/>
            <w:vAlign w:val="center"/>
            <w:hideMark/>
          </w:tcPr>
          <w:p w14:paraId="1192DF22"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 lease that transfers substantially all of the risks and rewards of ownership of a fixed asset to the lessee. Such a transfer of risks and rewards may be presumed to occur if at the inception of the lease the present value of the minimum lease payments, including any initial payment, amounts to substantially all of the fair value of the leased asset.</w:t>
            </w:r>
          </w:p>
        </w:tc>
        <w:tc>
          <w:tcPr>
            <w:tcW w:w="222" w:type="dxa"/>
            <w:vAlign w:val="center"/>
            <w:hideMark/>
          </w:tcPr>
          <w:p w14:paraId="4A86D113"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4020F677" w14:textId="77777777" w:rsidTr="0007704F">
        <w:trPr>
          <w:trHeight w:val="305"/>
        </w:trPr>
        <w:tc>
          <w:tcPr>
            <w:tcW w:w="318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40CBDE0C"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Financial Instrument</w:t>
            </w:r>
          </w:p>
        </w:tc>
        <w:tc>
          <w:tcPr>
            <w:tcW w:w="8155" w:type="dxa"/>
            <w:tcBorders>
              <w:top w:val="nil"/>
              <w:left w:val="nil"/>
              <w:bottom w:val="nil"/>
              <w:right w:val="single" w:sz="8" w:space="0" w:color="999999"/>
            </w:tcBorders>
            <w:shd w:val="clear" w:color="auto" w:fill="auto"/>
            <w:vAlign w:val="center"/>
            <w:hideMark/>
          </w:tcPr>
          <w:p w14:paraId="68124BD2"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Any contract that gives rise to both a financial asset of one entity and a financial liability or equity instrument of another entity.</w:t>
            </w:r>
          </w:p>
        </w:tc>
        <w:tc>
          <w:tcPr>
            <w:tcW w:w="222" w:type="dxa"/>
            <w:vAlign w:val="center"/>
            <w:hideMark/>
          </w:tcPr>
          <w:p w14:paraId="20F3B2D9"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069D2875" w14:textId="77777777" w:rsidTr="0007704F">
        <w:trPr>
          <w:trHeight w:val="99"/>
        </w:trPr>
        <w:tc>
          <w:tcPr>
            <w:tcW w:w="3186" w:type="dxa"/>
            <w:vMerge/>
            <w:tcBorders>
              <w:top w:val="nil"/>
              <w:left w:val="single" w:sz="8" w:space="0" w:color="999999"/>
              <w:bottom w:val="single" w:sz="8" w:space="0" w:color="999999"/>
              <w:right w:val="single" w:sz="8" w:space="0" w:color="999999"/>
            </w:tcBorders>
            <w:vAlign w:val="center"/>
            <w:hideMark/>
          </w:tcPr>
          <w:p w14:paraId="4B9BFF95" w14:textId="77777777" w:rsidR="006B2895" w:rsidRPr="006B2895" w:rsidRDefault="006B2895" w:rsidP="006B2895">
            <w:pPr>
              <w:widowControl/>
              <w:autoSpaceDE/>
              <w:autoSpaceDN/>
              <w:rPr>
                <w:rFonts w:eastAsia="Times New Roman"/>
                <w:b/>
                <w:bCs/>
                <w:color w:val="000000"/>
                <w:sz w:val="16"/>
                <w:szCs w:val="16"/>
                <w:lang w:eastAsia="en-GB"/>
              </w:rPr>
            </w:pPr>
          </w:p>
        </w:tc>
        <w:tc>
          <w:tcPr>
            <w:tcW w:w="8155" w:type="dxa"/>
            <w:tcBorders>
              <w:top w:val="nil"/>
              <w:left w:val="nil"/>
              <w:bottom w:val="single" w:sz="8" w:space="0" w:color="999999"/>
              <w:right w:val="single" w:sz="8" w:space="0" w:color="999999"/>
            </w:tcBorders>
            <w:shd w:val="clear" w:color="auto" w:fill="auto"/>
            <w:vAlign w:val="center"/>
            <w:hideMark/>
          </w:tcPr>
          <w:p w14:paraId="3AA8D47D"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 derivative financial instrument is a financial contract that derives its value from changes in underlying assets or indices.</w:t>
            </w:r>
          </w:p>
        </w:tc>
        <w:tc>
          <w:tcPr>
            <w:tcW w:w="222" w:type="dxa"/>
            <w:vAlign w:val="center"/>
            <w:hideMark/>
          </w:tcPr>
          <w:p w14:paraId="79ECA5AF"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59C037BA" w14:textId="77777777" w:rsidTr="0007704F">
        <w:trPr>
          <w:trHeight w:val="400"/>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5625C9F9"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Fixed Assets</w:t>
            </w:r>
          </w:p>
        </w:tc>
        <w:tc>
          <w:tcPr>
            <w:tcW w:w="8155" w:type="dxa"/>
            <w:tcBorders>
              <w:top w:val="nil"/>
              <w:left w:val="nil"/>
              <w:bottom w:val="single" w:sz="8" w:space="0" w:color="999999"/>
              <w:right w:val="single" w:sz="8" w:space="0" w:color="999999"/>
            </w:tcBorders>
            <w:shd w:val="clear" w:color="auto" w:fill="auto"/>
            <w:vAlign w:val="center"/>
            <w:hideMark/>
          </w:tcPr>
          <w:p w14:paraId="02C23B83"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These are items such as land, buildings, vehicles and major items of equipment, which give benefit to the PCC Group over more than one year.</w:t>
            </w:r>
          </w:p>
        </w:tc>
        <w:tc>
          <w:tcPr>
            <w:tcW w:w="222" w:type="dxa"/>
            <w:vAlign w:val="center"/>
            <w:hideMark/>
          </w:tcPr>
          <w:p w14:paraId="7071D333"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2FBA3E5F" w14:textId="77777777" w:rsidTr="0007704F">
        <w:trPr>
          <w:trHeight w:val="548"/>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3E26B037"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FRS</w:t>
            </w:r>
          </w:p>
        </w:tc>
        <w:tc>
          <w:tcPr>
            <w:tcW w:w="8155" w:type="dxa"/>
            <w:tcBorders>
              <w:top w:val="nil"/>
              <w:left w:val="nil"/>
              <w:bottom w:val="single" w:sz="8" w:space="0" w:color="999999"/>
              <w:right w:val="single" w:sz="8" w:space="0" w:color="999999"/>
            </w:tcBorders>
            <w:shd w:val="clear" w:color="auto" w:fill="auto"/>
            <w:vAlign w:val="center"/>
            <w:hideMark/>
          </w:tcPr>
          <w:p w14:paraId="6D42F90E"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Financial Reporting Standards, as agreed by the UK and International accountancy profession and the Accounting Standards Board.  These include Statements of Standard Accounting Practice (SSAPs) and International Financial Reporting Standards (IFRS).</w:t>
            </w:r>
          </w:p>
        </w:tc>
        <w:tc>
          <w:tcPr>
            <w:tcW w:w="222" w:type="dxa"/>
            <w:vAlign w:val="center"/>
            <w:hideMark/>
          </w:tcPr>
          <w:p w14:paraId="3D598E70"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057C64B3" w14:textId="77777777" w:rsidTr="0007704F">
        <w:trPr>
          <w:trHeight w:val="245"/>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16F79AA1"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General Fund</w:t>
            </w:r>
          </w:p>
        </w:tc>
        <w:tc>
          <w:tcPr>
            <w:tcW w:w="8155" w:type="dxa"/>
            <w:tcBorders>
              <w:top w:val="nil"/>
              <w:left w:val="nil"/>
              <w:bottom w:val="single" w:sz="8" w:space="0" w:color="999999"/>
              <w:right w:val="single" w:sz="8" w:space="0" w:color="999999"/>
            </w:tcBorders>
            <w:shd w:val="clear" w:color="auto" w:fill="auto"/>
            <w:vAlign w:val="center"/>
            <w:hideMark/>
          </w:tcPr>
          <w:p w14:paraId="33F3DD58"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This is the main revenue fund of the PCC Group and includes the net cost of all services financed by local taxpayers and Government grants.</w:t>
            </w:r>
          </w:p>
        </w:tc>
        <w:tc>
          <w:tcPr>
            <w:tcW w:w="222" w:type="dxa"/>
            <w:vAlign w:val="center"/>
            <w:hideMark/>
          </w:tcPr>
          <w:p w14:paraId="2D7F3E0E"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7E173D8E" w14:textId="77777777" w:rsidTr="0007704F">
        <w:trPr>
          <w:trHeight w:val="293"/>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102FD0B1"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Group</w:t>
            </w:r>
          </w:p>
        </w:tc>
        <w:tc>
          <w:tcPr>
            <w:tcW w:w="8155" w:type="dxa"/>
            <w:tcBorders>
              <w:top w:val="nil"/>
              <w:left w:val="nil"/>
              <w:bottom w:val="single" w:sz="8" w:space="0" w:color="999999"/>
              <w:right w:val="single" w:sz="8" w:space="0" w:color="999999"/>
            </w:tcBorders>
            <w:shd w:val="clear" w:color="auto" w:fill="auto"/>
            <w:vAlign w:val="center"/>
            <w:hideMark/>
          </w:tcPr>
          <w:p w14:paraId="1565C97B"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term refers to the merger of Office of the Police and Crime Commissioner and the Chief Constable.</w:t>
            </w:r>
          </w:p>
        </w:tc>
        <w:tc>
          <w:tcPr>
            <w:tcW w:w="222" w:type="dxa"/>
            <w:vAlign w:val="center"/>
            <w:hideMark/>
          </w:tcPr>
          <w:p w14:paraId="7CEF297B"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64582627" w14:textId="77777777" w:rsidTr="0007704F">
        <w:trPr>
          <w:trHeight w:val="410"/>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5CA163C0"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Impairment</w:t>
            </w:r>
          </w:p>
        </w:tc>
        <w:tc>
          <w:tcPr>
            <w:tcW w:w="8155" w:type="dxa"/>
            <w:tcBorders>
              <w:top w:val="nil"/>
              <w:left w:val="nil"/>
              <w:bottom w:val="single" w:sz="8" w:space="0" w:color="999999"/>
              <w:right w:val="single" w:sz="8" w:space="0" w:color="999999"/>
            </w:tcBorders>
            <w:shd w:val="clear" w:color="auto" w:fill="auto"/>
            <w:vAlign w:val="center"/>
            <w:hideMark/>
          </w:tcPr>
          <w:p w14:paraId="367C9DA2"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 xml:space="preserve">A reduction in the value of a fixed asset, below its carrying amount in the balance sheet. Factors include evidence of obsolescence or physical damage to the asset. </w:t>
            </w:r>
          </w:p>
        </w:tc>
        <w:tc>
          <w:tcPr>
            <w:tcW w:w="222" w:type="dxa"/>
            <w:vAlign w:val="center"/>
            <w:hideMark/>
          </w:tcPr>
          <w:p w14:paraId="65B8245E"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7A69FB82" w14:textId="77777777" w:rsidTr="0007704F">
        <w:trPr>
          <w:trHeight w:val="403"/>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24BC979D"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Intangible Assets</w:t>
            </w:r>
          </w:p>
        </w:tc>
        <w:tc>
          <w:tcPr>
            <w:tcW w:w="8155" w:type="dxa"/>
            <w:tcBorders>
              <w:top w:val="nil"/>
              <w:left w:val="nil"/>
              <w:bottom w:val="single" w:sz="8" w:space="0" w:color="999999"/>
              <w:right w:val="single" w:sz="8" w:space="0" w:color="999999"/>
            </w:tcBorders>
            <w:shd w:val="clear" w:color="auto" w:fill="auto"/>
            <w:vAlign w:val="center"/>
            <w:hideMark/>
          </w:tcPr>
          <w:p w14:paraId="721115A8"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These are assets that do not have physical substance but are identifiable and controlled by the PCC Group. Examples include software, licenses and patents.</w:t>
            </w:r>
          </w:p>
        </w:tc>
        <w:tc>
          <w:tcPr>
            <w:tcW w:w="222" w:type="dxa"/>
            <w:vAlign w:val="center"/>
            <w:hideMark/>
          </w:tcPr>
          <w:p w14:paraId="1478D402"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14BDE622" w14:textId="77777777" w:rsidTr="0007704F">
        <w:trPr>
          <w:trHeight w:val="409"/>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4EE29F90"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Interest Cost (Pensions)</w:t>
            </w:r>
          </w:p>
        </w:tc>
        <w:tc>
          <w:tcPr>
            <w:tcW w:w="8155" w:type="dxa"/>
            <w:tcBorders>
              <w:top w:val="nil"/>
              <w:left w:val="nil"/>
              <w:bottom w:val="single" w:sz="8" w:space="0" w:color="999999"/>
              <w:right w:val="single" w:sz="8" w:space="0" w:color="999999"/>
            </w:tcBorders>
            <w:shd w:val="clear" w:color="auto" w:fill="auto"/>
            <w:vAlign w:val="center"/>
            <w:hideMark/>
          </w:tcPr>
          <w:p w14:paraId="67104288"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For a defined benefit scheme, the expected increase during the period in the present value of the scheme liabilities because the benefits are one period closer to settlement.</w:t>
            </w:r>
          </w:p>
        </w:tc>
        <w:tc>
          <w:tcPr>
            <w:tcW w:w="222" w:type="dxa"/>
            <w:vAlign w:val="center"/>
            <w:hideMark/>
          </w:tcPr>
          <w:p w14:paraId="75D558D5"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0FB4F918" w14:textId="77777777" w:rsidTr="0007704F">
        <w:trPr>
          <w:trHeight w:val="116"/>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5432587A"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Inventories</w:t>
            </w:r>
          </w:p>
        </w:tc>
        <w:tc>
          <w:tcPr>
            <w:tcW w:w="8155" w:type="dxa"/>
            <w:tcBorders>
              <w:top w:val="nil"/>
              <w:left w:val="nil"/>
              <w:bottom w:val="single" w:sz="8" w:space="0" w:color="999999"/>
              <w:right w:val="single" w:sz="8" w:space="0" w:color="999999"/>
            </w:tcBorders>
            <w:shd w:val="clear" w:color="auto" w:fill="auto"/>
            <w:vAlign w:val="center"/>
            <w:hideMark/>
          </w:tcPr>
          <w:p w14:paraId="2A792E04"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Amounts of unused or unconsumed stocks held in expectation of future use at the Balance Sheet date.</w:t>
            </w:r>
          </w:p>
        </w:tc>
        <w:tc>
          <w:tcPr>
            <w:tcW w:w="222" w:type="dxa"/>
            <w:vAlign w:val="center"/>
            <w:hideMark/>
          </w:tcPr>
          <w:p w14:paraId="05E7264D"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62AFCF2E" w14:textId="77777777" w:rsidTr="0007704F">
        <w:trPr>
          <w:trHeight w:val="347"/>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2CC4CC23"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Leasing Costs</w:t>
            </w:r>
          </w:p>
        </w:tc>
        <w:tc>
          <w:tcPr>
            <w:tcW w:w="8155" w:type="dxa"/>
            <w:tcBorders>
              <w:top w:val="nil"/>
              <w:left w:val="nil"/>
              <w:bottom w:val="single" w:sz="8" w:space="0" w:color="999999"/>
              <w:right w:val="single" w:sz="8" w:space="0" w:color="999999"/>
            </w:tcBorders>
            <w:shd w:val="clear" w:color="auto" w:fill="auto"/>
            <w:vAlign w:val="center"/>
            <w:hideMark/>
          </w:tcPr>
          <w:p w14:paraId="14D819F5"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This is where a rental is paid for the use of an asset for a specified period of time. Two forms of lease exist: finance leases and operating leases.</w:t>
            </w:r>
          </w:p>
        </w:tc>
        <w:tc>
          <w:tcPr>
            <w:tcW w:w="222" w:type="dxa"/>
            <w:vAlign w:val="center"/>
            <w:hideMark/>
          </w:tcPr>
          <w:p w14:paraId="41688B2B"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27A31348" w14:textId="77777777" w:rsidTr="0007704F">
        <w:trPr>
          <w:trHeight w:val="380"/>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0DABFA65"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Materiality</w:t>
            </w:r>
          </w:p>
        </w:tc>
        <w:tc>
          <w:tcPr>
            <w:tcW w:w="8155" w:type="dxa"/>
            <w:tcBorders>
              <w:top w:val="nil"/>
              <w:left w:val="nil"/>
              <w:bottom w:val="single" w:sz="8" w:space="0" w:color="999999"/>
              <w:right w:val="single" w:sz="8" w:space="0" w:color="999999"/>
            </w:tcBorders>
            <w:shd w:val="clear" w:color="auto" w:fill="auto"/>
            <w:vAlign w:val="center"/>
            <w:hideMark/>
          </w:tcPr>
          <w:p w14:paraId="19B1B0A3"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An item would be considered material to the financial statements if, through its omission or non-disclosure, the financial statements would no longer show a true and fair view.</w:t>
            </w:r>
          </w:p>
        </w:tc>
        <w:tc>
          <w:tcPr>
            <w:tcW w:w="222" w:type="dxa"/>
            <w:vAlign w:val="center"/>
            <w:hideMark/>
          </w:tcPr>
          <w:p w14:paraId="50D21CAE"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7D4F35E5" w14:textId="77777777" w:rsidTr="0007704F">
        <w:trPr>
          <w:trHeight w:val="400"/>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3627835A"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Minimum Revenue Provision</w:t>
            </w:r>
          </w:p>
        </w:tc>
        <w:tc>
          <w:tcPr>
            <w:tcW w:w="8155" w:type="dxa"/>
            <w:tcBorders>
              <w:top w:val="nil"/>
              <w:left w:val="nil"/>
              <w:bottom w:val="single" w:sz="8" w:space="0" w:color="999999"/>
              <w:right w:val="single" w:sz="8" w:space="0" w:color="999999"/>
            </w:tcBorders>
            <w:shd w:val="clear" w:color="auto" w:fill="auto"/>
            <w:vAlign w:val="center"/>
            <w:hideMark/>
          </w:tcPr>
          <w:p w14:paraId="24E6F780"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prudent amount that the PCC Group is statutorily required to set aside from revenue funds to meet the repayment of borrowing undertaken to support capital investment.</w:t>
            </w:r>
          </w:p>
        </w:tc>
        <w:tc>
          <w:tcPr>
            <w:tcW w:w="222" w:type="dxa"/>
            <w:vAlign w:val="center"/>
            <w:hideMark/>
          </w:tcPr>
          <w:p w14:paraId="4BB1C13E"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5B9AC90E" w14:textId="77777777" w:rsidTr="0007704F">
        <w:trPr>
          <w:trHeight w:val="123"/>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62D3923E"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Movement in Reserve Statement</w:t>
            </w:r>
          </w:p>
        </w:tc>
        <w:tc>
          <w:tcPr>
            <w:tcW w:w="8155" w:type="dxa"/>
            <w:tcBorders>
              <w:top w:val="nil"/>
              <w:left w:val="nil"/>
              <w:bottom w:val="single" w:sz="8" w:space="0" w:color="999999"/>
              <w:right w:val="single" w:sz="8" w:space="0" w:color="999999"/>
            </w:tcBorders>
            <w:shd w:val="clear" w:color="auto" w:fill="auto"/>
            <w:vAlign w:val="center"/>
            <w:hideMark/>
          </w:tcPr>
          <w:p w14:paraId="699E3EB2"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This financial statement presents the movement in usable and unusable reserves.</w:t>
            </w:r>
          </w:p>
        </w:tc>
        <w:tc>
          <w:tcPr>
            <w:tcW w:w="222" w:type="dxa"/>
            <w:vAlign w:val="center"/>
            <w:hideMark/>
          </w:tcPr>
          <w:p w14:paraId="76D81B43"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073A1135" w14:textId="77777777" w:rsidTr="0007704F">
        <w:trPr>
          <w:trHeight w:val="352"/>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5C2017B1"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Net Book Value (NBV)</w:t>
            </w:r>
          </w:p>
        </w:tc>
        <w:tc>
          <w:tcPr>
            <w:tcW w:w="8155" w:type="dxa"/>
            <w:tcBorders>
              <w:top w:val="nil"/>
              <w:left w:val="nil"/>
              <w:bottom w:val="single" w:sz="8" w:space="0" w:color="999999"/>
              <w:right w:val="single" w:sz="8" w:space="0" w:color="999999"/>
            </w:tcBorders>
            <w:shd w:val="clear" w:color="auto" w:fill="auto"/>
            <w:vAlign w:val="center"/>
            <w:hideMark/>
          </w:tcPr>
          <w:p w14:paraId="5639D9EF"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amount at which fixed assets are included in the balance sheet i.e. their historical cost or current value less the cumulative amounts provided for depreciation.</w:t>
            </w:r>
          </w:p>
        </w:tc>
        <w:tc>
          <w:tcPr>
            <w:tcW w:w="222" w:type="dxa"/>
            <w:vAlign w:val="center"/>
            <w:hideMark/>
          </w:tcPr>
          <w:p w14:paraId="046A909A"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03880E3F" w14:textId="77777777" w:rsidTr="0007704F">
        <w:trPr>
          <w:trHeight w:val="387"/>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59B2C6A4"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Net Realisable Value (NRV)</w:t>
            </w:r>
          </w:p>
        </w:tc>
        <w:tc>
          <w:tcPr>
            <w:tcW w:w="8155" w:type="dxa"/>
            <w:tcBorders>
              <w:top w:val="nil"/>
              <w:left w:val="nil"/>
              <w:bottom w:val="single" w:sz="8" w:space="0" w:color="999999"/>
              <w:right w:val="single" w:sz="8" w:space="0" w:color="999999"/>
            </w:tcBorders>
            <w:shd w:val="clear" w:color="auto" w:fill="auto"/>
            <w:vAlign w:val="center"/>
            <w:hideMark/>
          </w:tcPr>
          <w:p w14:paraId="3A7B57BF"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open market value of an asset in its existing use (or open market value in the case of non-operational assets) less the expenses to be incurred in realising the asset.</w:t>
            </w:r>
          </w:p>
        </w:tc>
        <w:tc>
          <w:tcPr>
            <w:tcW w:w="222" w:type="dxa"/>
            <w:vAlign w:val="center"/>
            <w:hideMark/>
          </w:tcPr>
          <w:p w14:paraId="28E20FE2"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4FC41E20" w14:textId="77777777" w:rsidTr="0007704F">
        <w:trPr>
          <w:trHeight w:val="407"/>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159742C2"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Operating Lease</w:t>
            </w:r>
          </w:p>
        </w:tc>
        <w:tc>
          <w:tcPr>
            <w:tcW w:w="8155" w:type="dxa"/>
            <w:tcBorders>
              <w:top w:val="nil"/>
              <w:left w:val="nil"/>
              <w:bottom w:val="single" w:sz="8" w:space="0" w:color="999999"/>
              <w:right w:val="single" w:sz="8" w:space="0" w:color="999999"/>
            </w:tcBorders>
            <w:shd w:val="clear" w:color="auto" w:fill="auto"/>
            <w:vAlign w:val="center"/>
            <w:hideMark/>
          </w:tcPr>
          <w:p w14:paraId="66E8C4F8"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An operating lease involves the lessee paying a rental for the hire of an asset for a period of time that is substantially less than its useful economic life. The lessor retains most of the risks and rewards of ownership.</w:t>
            </w:r>
          </w:p>
        </w:tc>
        <w:tc>
          <w:tcPr>
            <w:tcW w:w="222" w:type="dxa"/>
            <w:vAlign w:val="center"/>
            <w:hideMark/>
          </w:tcPr>
          <w:p w14:paraId="0AD95CA7"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34B6516C" w14:textId="77777777" w:rsidTr="0007704F">
        <w:trPr>
          <w:trHeight w:val="256"/>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31C498F4"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Past Service Cost</w:t>
            </w:r>
          </w:p>
        </w:tc>
        <w:tc>
          <w:tcPr>
            <w:tcW w:w="8155" w:type="dxa"/>
            <w:tcBorders>
              <w:top w:val="nil"/>
              <w:left w:val="nil"/>
              <w:bottom w:val="single" w:sz="8" w:space="0" w:color="999999"/>
              <w:right w:val="single" w:sz="8" w:space="0" w:color="999999"/>
            </w:tcBorders>
            <w:shd w:val="clear" w:color="auto" w:fill="auto"/>
            <w:vAlign w:val="center"/>
            <w:hideMark/>
          </w:tcPr>
          <w:p w14:paraId="5E2C8E9F"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For a defined benefit scheme these arise from decisions taken in the current year but whose financial effect is derived from years of service earned in earlier years.</w:t>
            </w:r>
          </w:p>
        </w:tc>
        <w:tc>
          <w:tcPr>
            <w:tcW w:w="222" w:type="dxa"/>
            <w:vAlign w:val="center"/>
            <w:hideMark/>
          </w:tcPr>
          <w:p w14:paraId="6E685CA0"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279EED54" w14:textId="77777777" w:rsidTr="0007704F">
        <w:trPr>
          <w:trHeight w:val="432"/>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515E7A45"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PCC</w:t>
            </w:r>
          </w:p>
        </w:tc>
        <w:tc>
          <w:tcPr>
            <w:tcW w:w="8155" w:type="dxa"/>
            <w:tcBorders>
              <w:top w:val="nil"/>
              <w:left w:val="nil"/>
              <w:bottom w:val="single" w:sz="8" w:space="0" w:color="999999"/>
              <w:right w:val="single" w:sz="8" w:space="0" w:color="999999"/>
            </w:tcBorders>
            <w:shd w:val="clear" w:color="auto" w:fill="auto"/>
            <w:vAlign w:val="center"/>
            <w:hideMark/>
          </w:tcPr>
          <w:p w14:paraId="30858155"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abbreviation for the Police and Crime Commissioner. The PCC is a separate corporation sole which was established on the 22</w:t>
            </w:r>
            <w:r w:rsidRPr="006B2895">
              <w:rPr>
                <w:rFonts w:eastAsia="Times New Roman"/>
                <w:color w:val="000000"/>
                <w:sz w:val="16"/>
                <w:szCs w:val="16"/>
                <w:vertAlign w:val="superscript"/>
                <w:lang w:eastAsia="en-GB"/>
              </w:rPr>
              <w:t>nd</w:t>
            </w:r>
            <w:r w:rsidRPr="006B2895">
              <w:rPr>
                <w:rFonts w:eastAsia="Times New Roman"/>
                <w:color w:val="000000"/>
                <w:sz w:val="16"/>
                <w:szCs w:val="16"/>
                <w:lang w:eastAsia="en-GB"/>
              </w:rPr>
              <w:t xml:space="preserve"> November 2012 under the Police and Social Responsibility Act 2011. Also referred to as the Office of the Police and Crime Commissioner.</w:t>
            </w:r>
          </w:p>
        </w:tc>
        <w:tc>
          <w:tcPr>
            <w:tcW w:w="222" w:type="dxa"/>
            <w:vAlign w:val="center"/>
            <w:hideMark/>
          </w:tcPr>
          <w:p w14:paraId="0CBF72AC"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2D0D8DBC" w14:textId="77777777" w:rsidTr="0007704F">
        <w:trPr>
          <w:trHeight w:val="284"/>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170375E0"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Private Finance Initiative (PFI)</w:t>
            </w:r>
          </w:p>
        </w:tc>
        <w:tc>
          <w:tcPr>
            <w:tcW w:w="8155" w:type="dxa"/>
            <w:tcBorders>
              <w:top w:val="nil"/>
              <w:left w:val="nil"/>
              <w:bottom w:val="single" w:sz="8" w:space="0" w:color="999999"/>
              <w:right w:val="single" w:sz="8" w:space="0" w:color="999999"/>
            </w:tcBorders>
            <w:shd w:val="clear" w:color="auto" w:fill="auto"/>
            <w:vAlign w:val="center"/>
            <w:hideMark/>
          </w:tcPr>
          <w:p w14:paraId="7ACDDB5A"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 Central Government initiative which aims to increase the level of funding available for public services by attracting private sources of finance.</w:t>
            </w:r>
          </w:p>
        </w:tc>
        <w:tc>
          <w:tcPr>
            <w:tcW w:w="222" w:type="dxa"/>
            <w:vAlign w:val="center"/>
            <w:hideMark/>
          </w:tcPr>
          <w:p w14:paraId="466508C0"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5FD59E1A" w14:textId="77777777" w:rsidTr="0007704F">
        <w:trPr>
          <w:trHeight w:val="319"/>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7C0332EB"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Precept</w:t>
            </w:r>
          </w:p>
        </w:tc>
        <w:tc>
          <w:tcPr>
            <w:tcW w:w="8155" w:type="dxa"/>
            <w:tcBorders>
              <w:top w:val="nil"/>
              <w:left w:val="nil"/>
              <w:bottom w:val="single" w:sz="8" w:space="0" w:color="999999"/>
              <w:right w:val="single" w:sz="8" w:space="0" w:color="999999"/>
            </w:tcBorders>
            <w:shd w:val="clear" w:color="auto" w:fill="auto"/>
            <w:vAlign w:val="center"/>
            <w:hideMark/>
          </w:tcPr>
          <w:p w14:paraId="21C56878"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amount levied and collected by the five Gwent Authorities (Newport, Caerphilly, Blaenau Gwent, Monmouthshire and Torfaen) and paid over to the PCC Group.</w:t>
            </w:r>
          </w:p>
        </w:tc>
        <w:tc>
          <w:tcPr>
            <w:tcW w:w="222" w:type="dxa"/>
            <w:vAlign w:val="center"/>
            <w:hideMark/>
          </w:tcPr>
          <w:p w14:paraId="2D458A41"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309B50B8" w14:textId="77777777" w:rsidTr="0007704F">
        <w:trPr>
          <w:trHeight w:val="352"/>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211F3805"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Provisions</w:t>
            </w:r>
          </w:p>
        </w:tc>
        <w:tc>
          <w:tcPr>
            <w:tcW w:w="8155" w:type="dxa"/>
            <w:tcBorders>
              <w:top w:val="nil"/>
              <w:left w:val="nil"/>
              <w:bottom w:val="single" w:sz="8" w:space="0" w:color="999999"/>
              <w:right w:val="single" w:sz="8" w:space="0" w:color="999999"/>
            </w:tcBorders>
            <w:shd w:val="clear" w:color="auto" w:fill="auto"/>
            <w:vAlign w:val="center"/>
            <w:hideMark/>
          </w:tcPr>
          <w:p w14:paraId="45B4D2DC"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PCC Group may set aside amounts as provisions to meet liabilities or losses that are likely to arise in the future.</w:t>
            </w:r>
          </w:p>
        </w:tc>
        <w:tc>
          <w:tcPr>
            <w:tcW w:w="222" w:type="dxa"/>
            <w:vAlign w:val="center"/>
            <w:hideMark/>
          </w:tcPr>
          <w:p w14:paraId="450A20DB"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50CEA23F" w14:textId="77777777" w:rsidTr="0007704F">
        <w:trPr>
          <w:trHeight w:val="295"/>
        </w:trPr>
        <w:tc>
          <w:tcPr>
            <w:tcW w:w="3186" w:type="dxa"/>
            <w:vMerge w:val="restart"/>
            <w:tcBorders>
              <w:top w:val="nil"/>
              <w:left w:val="single" w:sz="8" w:space="0" w:color="999999"/>
              <w:bottom w:val="single" w:sz="8" w:space="0" w:color="999999"/>
              <w:right w:val="single" w:sz="8" w:space="0" w:color="999999"/>
            </w:tcBorders>
            <w:shd w:val="clear" w:color="000000" w:fill="FFFFFF"/>
            <w:vAlign w:val="center"/>
            <w:hideMark/>
          </w:tcPr>
          <w:p w14:paraId="5174708B"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Public Works Load Board (PWLB)</w:t>
            </w:r>
          </w:p>
        </w:tc>
        <w:tc>
          <w:tcPr>
            <w:tcW w:w="8155" w:type="dxa"/>
            <w:vMerge w:val="restart"/>
            <w:tcBorders>
              <w:top w:val="nil"/>
              <w:left w:val="single" w:sz="8" w:space="0" w:color="999999"/>
              <w:bottom w:val="single" w:sz="8" w:space="0" w:color="999999"/>
              <w:right w:val="single" w:sz="8" w:space="0" w:color="999999"/>
            </w:tcBorders>
            <w:shd w:val="clear" w:color="auto" w:fill="auto"/>
            <w:vAlign w:val="center"/>
            <w:hideMark/>
          </w:tcPr>
          <w:p w14:paraId="7B0E6C32"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This is the Public Works Loan Board, which is an organisation financed by the Government.  It lends money to police authorities on set terms so that they can buy capital items.</w:t>
            </w:r>
          </w:p>
        </w:tc>
        <w:tc>
          <w:tcPr>
            <w:tcW w:w="222" w:type="dxa"/>
            <w:vAlign w:val="center"/>
            <w:hideMark/>
          </w:tcPr>
          <w:p w14:paraId="7359A2FC"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637A22CA" w14:textId="77777777" w:rsidTr="0007704F">
        <w:trPr>
          <w:trHeight w:val="109"/>
        </w:trPr>
        <w:tc>
          <w:tcPr>
            <w:tcW w:w="3186" w:type="dxa"/>
            <w:vMerge/>
            <w:tcBorders>
              <w:top w:val="nil"/>
              <w:left w:val="single" w:sz="8" w:space="0" w:color="999999"/>
              <w:bottom w:val="single" w:sz="8" w:space="0" w:color="999999"/>
              <w:right w:val="single" w:sz="8" w:space="0" w:color="999999"/>
            </w:tcBorders>
            <w:vAlign w:val="center"/>
            <w:hideMark/>
          </w:tcPr>
          <w:p w14:paraId="223318BD" w14:textId="77777777" w:rsidR="006B2895" w:rsidRPr="006B2895" w:rsidRDefault="006B2895" w:rsidP="006B2895">
            <w:pPr>
              <w:widowControl/>
              <w:autoSpaceDE/>
              <w:autoSpaceDN/>
              <w:rPr>
                <w:rFonts w:eastAsia="Times New Roman"/>
                <w:b/>
                <w:bCs/>
                <w:color w:val="000000"/>
                <w:sz w:val="16"/>
                <w:szCs w:val="16"/>
                <w:lang w:eastAsia="en-GB"/>
              </w:rPr>
            </w:pPr>
          </w:p>
        </w:tc>
        <w:tc>
          <w:tcPr>
            <w:tcW w:w="8155" w:type="dxa"/>
            <w:vMerge/>
            <w:tcBorders>
              <w:top w:val="nil"/>
              <w:left w:val="single" w:sz="8" w:space="0" w:color="999999"/>
              <w:bottom w:val="single" w:sz="8" w:space="0" w:color="999999"/>
              <w:right w:val="single" w:sz="8" w:space="0" w:color="999999"/>
            </w:tcBorders>
            <w:vAlign w:val="center"/>
            <w:hideMark/>
          </w:tcPr>
          <w:p w14:paraId="1D48D9F0" w14:textId="77777777" w:rsidR="006B2895" w:rsidRPr="006B2895" w:rsidRDefault="006B2895" w:rsidP="006B2895">
            <w:pPr>
              <w:widowControl/>
              <w:autoSpaceDE/>
              <w:autoSpaceDN/>
              <w:rPr>
                <w:rFonts w:eastAsia="Times New Roman"/>
                <w:color w:val="000000"/>
                <w:sz w:val="16"/>
                <w:szCs w:val="16"/>
                <w:lang w:eastAsia="en-GB"/>
              </w:rPr>
            </w:pPr>
          </w:p>
        </w:tc>
        <w:tc>
          <w:tcPr>
            <w:tcW w:w="222" w:type="dxa"/>
            <w:tcBorders>
              <w:top w:val="nil"/>
              <w:left w:val="nil"/>
              <w:bottom w:val="nil"/>
              <w:right w:val="nil"/>
            </w:tcBorders>
            <w:shd w:val="clear" w:color="auto" w:fill="auto"/>
            <w:noWrap/>
            <w:vAlign w:val="bottom"/>
            <w:hideMark/>
          </w:tcPr>
          <w:p w14:paraId="0EDD8669" w14:textId="77777777" w:rsidR="006B2895" w:rsidRPr="006B2895" w:rsidRDefault="006B2895" w:rsidP="006B2895">
            <w:pPr>
              <w:widowControl/>
              <w:autoSpaceDE/>
              <w:autoSpaceDN/>
              <w:jc w:val="both"/>
              <w:rPr>
                <w:rFonts w:eastAsia="Times New Roman"/>
                <w:color w:val="000000"/>
                <w:sz w:val="16"/>
                <w:szCs w:val="16"/>
                <w:lang w:eastAsia="en-GB"/>
              </w:rPr>
            </w:pPr>
          </w:p>
        </w:tc>
      </w:tr>
      <w:tr w:rsidR="006B2895" w:rsidRPr="006B2895" w14:paraId="2DAB82F8" w14:textId="77777777" w:rsidTr="0007704F">
        <w:trPr>
          <w:trHeight w:val="749"/>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5F958582"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Related Parties</w:t>
            </w:r>
          </w:p>
        </w:tc>
        <w:tc>
          <w:tcPr>
            <w:tcW w:w="8155" w:type="dxa"/>
            <w:tcBorders>
              <w:top w:val="nil"/>
              <w:left w:val="nil"/>
              <w:bottom w:val="single" w:sz="8" w:space="0" w:color="999999"/>
              <w:right w:val="single" w:sz="8" w:space="0" w:color="999999"/>
            </w:tcBorders>
            <w:shd w:val="clear" w:color="auto" w:fill="auto"/>
            <w:vAlign w:val="center"/>
            <w:hideMark/>
          </w:tcPr>
          <w:p w14:paraId="062FBC2C"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Central Government, Local Authorities (precepting), subsidiary and associated companies. Elected members, senior officers from Director and above and the Pension Funds. For individuals identified as related parties: members of the close family, or the same household; and partnerships, companies, trusts or other entities in which the individual, or member of their close family or the same household, has a controlling interest.</w:t>
            </w:r>
          </w:p>
        </w:tc>
        <w:tc>
          <w:tcPr>
            <w:tcW w:w="222" w:type="dxa"/>
            <w:vAlign w:val="center"/>
            <w:hideMark/>
          </w:tcPr>
          <w:p w14:paraId="7052A5B2"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25267D79" w14:textId="77777777" w:rsidTr="0007704F">
        <w:trPr>
          <w:trHeight w:val="407"/>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27CC2DC0"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Reserves</w:t>
            </w:r>
          </w:p>
        </w:tc>
        <w:tc>
          <w:tcPr>
            <w:tcW w:w="8155" w:type="dxa"/>
            <w:tcBorders>
              <w:top w:val="nil"/>
              <w:left w:val="nil"/>
              <w:bottom w:val="single" w:sz="8" w:space="0" w:color="999999"/>
              <w:right w:val="single" w:sz="8" w:space="0" w:color="999999"/>
            </w:tcBorders>
            <w:shd w:val="clear" w:color="auto" w:fill="auto"/>
            <w:vAlign w:val="center"/>
            <w:hideMark/>
          </w:tcPr>
          <w:p w14:paraId="5F03E76E"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Balances that represent resources set aside for purposes such as general contingencies and cash flow management.  Earmarked reserves are those set aside for specific policy purposes. The Movement in Reserve Statement shows the movement in the year on the reserves held by the PCC Group.</w:t>
            </w:r>
          </w:p>
        </w:tc>
        <w:tc>
          <w:tcPr>
            <w:tcW w:w="222" w:type="dxa"/>
            <w:vAlign w:val="center"/>
            <w:hideMark/>
          </w:tcPr>
          <w:p w14:paraId="33D24825"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0E141BA0" w14:textId="77777777" w:rsidTr="0007704F">
        <w:trPr>
          <w:trHeight w:val="415"/>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50A8501D"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Revaluation Reserve</w:t>
            </w:r>
          </w:p>
        </w:tc>
        <w:tc>
          <w:tcPr>
            <w:tcW w:w="8155" w:type="dxa"/>
            <w:tcBorders>
              <w:top w:val="nil"/>
              <w:left w:val="nil"/>
              <w:bottom w:val="single" w:sz="8" w:space="0" w:color="999999"/>
              <w:right w:val="single" w:sz="8" w:space="0" w:color="999999"/>
            </w:tcBorders>
            <w:shd w:val="clear" w:color="auto" w:fill="auto"/>
            <w:vAlign w:val="center"/>
            <w:hideMark/>
          </w:tcPr>
          <w:p w14:paraId="64165B79"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An amount representing the accumulated gains on the fixed assets held by the PCC Group arising from increases in value, as a result of inflation and other factors, to the extent that these gains have not been consumed by subsequent downward movements in value.</w:t>
            </w:r>
          </w:p>
        </w:tc>
        <w:tc>
          <w:tcPr>
            <w:tcW w:w="222" w:type="dxa"/>
            <w:vAlign w:val="center"/>
            <w:hideMark/>
          </w:tcPr>
          <w:p w14:paraId="48C02339"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13F4F771" w14:textId="77777777" w:rsidTr="0007704F">
        <w:trPr>
          <w:trHeight w:val="395"/>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34747B67"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Retail Price Index (RPI)</w:t>
            </w:r>
          </w:p>
        </w:tc>
        <w:tc>
          <w:tcPr>
            <w:tcW w:w="8155" w:type="dxa"/>
            <w:tcBorders>
              <w:top w:val="nil"/>
              <w:left w:val="nil"/>
              <w:bottom w:val="single" w:sz="8" w:space="0" w:color="999999"/>
              <w:right w:val="single" w:sz="8" w:space="0" w:color="999999"/>
            </w:tcBorders>
            <w:shd w:val="clear" w:color="auto" w:fill="auto"/>
            <w:vAlign w:val="center"/>
            <w:hideMark/>
          </w:tcPr>
          <w:p w14:paraId="73AEF3AF"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Official measure of the general level of inflation as reflected in the retail price of a basket of goods and services, including mortgage costs, council tax and other household costs.</w:t>
            </w:r>
          </w:p>
        </w:tc>
        <w:tc>
          <w:tcPr>
            <w:tcW w:w="222" w:type="dxa"/>
            <w:vAlign w:val="center"/>
            <w:hideMark/>
          </w:tcPr>
          <w:p w14:paraId="19C7758A"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6697F4A3" w14:textId="77777777" w:rsidTr="0007704F">
        <w:trPr>
          <w:trHeight w:val="414"/>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37C56864"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Revenue Budget</w:t>
            </w:r>
          </w:p>
        </w:tc>
        <w:tc>
          <w:tcPr>
            <w:tcW w:w="8155" w:type="dxa"/>
            <w:tcBorders>
              <w:top w:val="nil"/>
              <w:left w:val="nil"/>
              <w:bottom w:val="single" w:sz="8" w:space="0" w:color="999999"/>
              <w:right w:val="single" w:sz="8" w:space="0" w:color="999999"/>
            </w:tcBorders>
            <w:shd w:val="clear" w:color="auto" w:fill="auto"/>
            <w:vAlign w:val="center"/>
            <w:hideMark/>
          </w:tcPr>
          <w:p w14:paraId="2B42A2F7"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estimate of annual income and expenditure requirements, which sets out the financial implications of the PCC Group policies and the basis of the annual precept to be levied on collection funds.</w:t>
            </w:r>
          </w:p>
        </w:tc>
        <w:tc>
          <w:tcPr>
            <w:tcW w:w="222" w:type="dxa"/>
            <w:vAlign w:val="center"/>
            <w:hideMark/>
          </w:tcPr>
          <w:p w14:paraId="3672A104"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3B615434" w14:textId="77777777" w:rsidTr="0007704F">
        <w:trPr>
          <w:trHeight w:val="123"/>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6E90F76A"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Revenue Support Grant (RSG)</w:t>
            </w:r>
          </w:p>
        </w:tc>
        <w:tc>
          <w:tcPr>
            <w:tcW w:w="8155" w:type="dxa"/>
            <w:tcBorders>
              <w:top w:val="nil"/>
              <w:left w:val="nil"/>
              <w:bottom w:val="single" w:sz="8" w:space="0" w:color="999999"/>
              <w:right w:val="single" w:sz="8" w:space="0" w:color="999999"/>
            </w:tcBorders>
            <w:shd w:val="clear" w:color="auto" w:fill="auto"/>
            <w:vAlign w:val="center"/>
            <w:hideMark/>
          </w:tcPr>
          <w:p w14:paraId="4A70946B"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 general government grant in support of local authority expenditure (including Police and Crime Commissioners) and fixed each year in relation to spending levels.</w:t>
            </w:r>
          </w:p>
        </w:tc>
        <w:tc>
          <w:tcPr>
            <w:tcW w:w="222" w:type="dxa"/>
            <w:vAlign w:val="center"/>
            <w:hideMark/>
          </w:tcPr>
          <w:p w14:paraId="5BFAB0E6"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12DD7EC7" w14:textId="77777777" w:rsidTr="0007704F">
        <w:trPr>
          <w:trHeight w:val="836"/>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1FE810E8"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Senior Staff</w:t>
            </w:r>
          </w:p>
        </w:tc>
        <w:tc>
          <w:tcPr>
            <w:tcW w:w="8155" w:type="dxa"/>
            <w:tcBorders>
              <w:top w:val="nil"/>
              <w:left w:val="nil"/>
              <w:bottom w:val="single" w:sz="8" w:space="0" w:color="999999"/>
              <w:right w:val="single" w:sz="8" w:space="0" w:color="999999"/>
            </w:tcBorders>
            <w:shd w:val="clear" w:color="auto" w:fill="auto"/>
            <w:vAlign w:val="center"/>
            <w:hideMark/>
          </w:tcPr>
          <w:p w14:paraId="24DD48BC"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A police officer or police staff whose salary is more than £150,000 per year, or one whose salary is at least £60,000 per year (calculated pro rata for a part-time employee) and who is the designated head of paid service and a statutory chief officer. Typically the Commissioner’s Chief Executive, Chief of Staff and statutory Chief Officers (ACPO).</w:t>
            </w:r>
          </w:p>
        </w:tc>
        <w:tc>
          <w:tcPr>
            <w:tcW w:w="222" w:type="dxa"/>
            <w:vAlign w:val="center"/>
            <w:hideMark/>
          </w:tcPr>
          <w:p w14:paraId="583C0D77" w14:textId="77777777" w:rsidR="006B2895" w:rsidRPr="006B2895" w:rsidRDefault="006B2895" w:rsidP="006B2895">
            <w:pPr>
              <w:widowControl/>
              <w:autoSpaceDE/>
              <w:autoSpaceDN/>
              <w:rPr>
                <w:rFonts w:eastAsia="Times New Roman"/>
                <w:sz w:val="16"/>
                <w:szCs w:val="16"/>
                <w:lang w:eastAsia="en-GB"/>
              </w:rPr>
            </w:pPr>
          </w:p>
        </w:tc>
      </w:tr>
      <w:tr w:rsidR="006B2895" w:rsidRPr="006B2895" w14:paraId="2F946C33" w14:textId="77777777" w:rsidTr="0007704F">
        <w:trPr>
          <w:trHeight w:val="692"/>
        </w:trPr>
        <w:tc>
          <w:tcPr>
            <w:tcW w:w="3186" w:type="dxa"/>
            <w:tcBorders>
              <w:top w:val="nil"/>
              <w:left w:val="single" w:sz="8" w:space="0" w:color="999999"/>
              <w:bottom w:val="single" w:sz="8" w:space="0" w:color="999999"/>
              <w:right w:val="single" w:sz="8" w:space="0" w:color="999999"/>
            </w:tcBorders>
            <w:shd w:val="clear" w:color="000000" w:fill="FFFFFF"/>
            <w:vAlign w:val="center"/>
            <w:hideMark/>
          </w:tcPr>
          <w:p w14:paraId="56554506" w14:textId="77777777" w:rsidR="006B2895" w:rsidRPr="006B2895" w:rsidRDefault="006B2895" w:rsidP="006B2895">
            <w:pPr>
              <w:widowControl/>
              <w:autoSpaceDE/>
              <w:autoSpaceDN/>
              <w:jc w:val="both"/>
              <w:rPr>
                <w:rFonts w:eastAsia="Times New Roman"/>
                <w:b/>
                <w:bCs/>
                <w:color w:val="000000"/>
                <w:sz w:val="16"/>
                <w:szCs w:val="16"/>
                <w:lang w:eastAsia="en-GB"/>
              </w:rPr>
            </w:pPr>
            <w:r w:rsidRPr="006B2895">
              <w:rPr>
                <w:rFonts w:eastAsia="Times New Roman"/>
                <w:b/>
                <w:bCs/>
                <w:color w:val="000000"/>
                <w:sz w:val="16"/>
                <w:szCs w:val="16"/>
                <w:lang w:eastAsia="en-GB"/>
              </w:rPr>
              <w:t>The Code</w:t>
            </w:r>
          </w:p>
        </w:tc>
        <w:tc>
          <w:tcPr>
            <w:tcW w:w="8155" w:type="dxa"/>
            <w:tcBorders>
              <w:top w:val="nil"/>
              <w:left w:val="nil"/>
              <w:bottom w:val="single" w:sz="8" w:space="0" w:color="999999"/>
              <w:right w:val="single" w:sz="8" w:space="0" w:color="999999"/>
            </w:tcBorders>
            <w:shd w:val="clear" w:color="auto" w:fill="auto"/>
            <w:vAlign w:val="center"/>
            <w:hideMark/>
          </w:tcPr>
          <w:p w14:paraId="2045E1E1" w14:textId="77777777" w:rsidR="006B2895" w:rsidRPr="006B2895" w:rsidRDefault="006B2895" w:rsidP="006B2895">
            <w:pPr>
              <w:widowControl/>
              <w:autoSpaceDE/>
              <w:autoSpaceDN/>
              <w:jc w:val="both"/>
              <w:rPr>
                <w:rFonts w:eastAsia="Times New Roman"/>
                <w:color w:val="000000"/>
                <w:sz w:val="16"/>
                <w:szCs w:val="16"/>
                <w:lang w:eastAsia="en-GB"/>
              </w:rPr>
            </w:pPr>
            <w:r w:rsidRPr="006B2895">
              <w:rPr>
                <w:rFonts w:eastAsia="Times New Roman"/>
                <w:color w:val="000000"/>
                <w:sz w:val="16"/>
                <w:szCs w:val="16"/>
                <w:lang w:eastAsia="en-GB"/>
              </w:rPr>
              <w:t>The Code incorporates guidance in line with IFRS, IPSAS and UK GAAP Accounting Standards. It sets out the proper accounting practice to be adopted for the Statement of Accounts to ensure they ‘present fairly’ the financial position of the Council. The Code has statutory status via the provision of the Local Government Act 2003.</w:t>
            </w:r>
          </w:p>
        </w:tc>
        <w:tc>
          <w:tcPr>
            <w:tcW w:w="222" w:type="dxa"/>
            <w:vAlign w:val="center"/>
            <w:hideMark/>
          </w:tcPr>
          <w:p w14:paraId="33F74164" w14:textId="77777777" w:rsidR="006B2895" w:rsidRPr="006B2895" w:rsidRDefault="006B2895" w:rsidP="006B2895">
            <w:pPr>
              <w:widowControl/>
              <w:autoSpaceDE/>
              <w:autoSpaceDN/>
              <w:rPr>
                <w:rFonts w:eastAsia="Times New Roman"/>
                <w:sz w:val="16"/>
                <w:szCs w:val="16"/>
                <w:lang w:eastAsia="en-GB"/>
              </w:rPr>
            </w:pPr>
          </w:p>
        </w:tc>
      </w:tr>
    </w:tbl>
    <w:p w14:paraId="21E2AC56" w14:textId="77777777" w:rsidR="0032292D" w:rsidRDefault="0032292D">
      <w:pPr>
        <w:spacing w:line="153" w:lineRule="exact"/>
        <w:rPr>
          <w:sz w:val="15"/>
        </w:rPr>
        <w:sectPr w:rsidR="0032292D">
          <w:pgSz w:w="11910" w:h="16840"/>
          <w:pgMar w:top="500" w:right="220" w:bottom="280" w:left="160" w:header="720" w:footer="720" w:gutter="0"/>
          <w:cols w:space="720"/>
        </w:sectPr>
      </w:pPr>
    </w:p>
    <w:p w14:paraId="3923814D" w14:textId="77777777" w:rsidR="00E32278" w:rsidRDefault="00E32278"/>
    <w:sectPr w:rsidR="00E32278">
      <w:type w:val="continuous"/>
      <w:pgSz w:w="11910" w:h="16840"/>
      <w:pgMar w:top="540" w:right="220" w:bottom="28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47F05" w14:textId="77777777" w:rsidR="005A6BB1" w:rsidRDefault="005A6BB1" w:rsidP="000E0328">
      <w:r>
        <w:separator/>
      </w:r>
    </w:p>
  </w:endnote>
  <w:endnote w:type="continuationSeparator" w:id="0">
    <w:p w14:paraId="2EA8BFD7" w14:textId="77777777" w:rsidR="005A6BB1" w:rsidRDefault="005A6BB1" w:rsidP="000E0328">
      <w:r>
        <w:continuationSeparator/>
      </w:r>
    </w:p>
  </w:endnote>
  <w:endnote w:type="continuationNotice" w:id="1">
    <w:p w14:paraId="63693BA7" w14:textId="77777777" w:rsidR="005A6BB1" w:rsidRDefault="005A6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S Lol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6D1BA" w14:textId="77777777" w:rsidR="00997548" w:rsidRPr="00425A59" w:rsidRDefault="00997548">
    <w:pPr>
      <w:pStyle w:val="Footer"/>
      <w:jc w:val="center"/>
      <w:rPr>
        <w:caps/>
        <w:noProof/>
      </w:rPr>
    </w:pPr>
    <w:r w:rsidRPr="00425A59">
      <w:rPr>
        <w:caps/>
      </w:rPr>
      <w:fldChar w:fldCharType="begin"/>
    </w:r>
    <w:r w:rsidRPr="00425A59">
      <w:rPr>
        <w:caps/>
      </w:rPr>
      <w:instrText xml:space="preserve"> PAGE   \* MERGEFORMAT </w:instrText>
    </w:r>
    <w:r w:rsidRPr="00425A59">
      <w:rPr>
        <w:caps/>
      </w:rPr>
      <w:fldChar w:fldCharType="separate"/>
    </w:r>
    <w:r w:rsidRPr="00425A59">
      <w:rPr>
        <w:caps/>
        <w:noProof/>
      </w:rPr>
      <w:t>2</w:t>
    </w:r>
    <w:r w:rsidRPr="00425A59">
      <w:rPr>
        <w:caps/>
        <w:noProof/>
      </w:rPr>
      <w:fldChar w:fldCharType="end"/>
    </w:r>
  </w:p>
  <w:p w14:paraId="2E08A9B5" w14:textId="77777777" w:rsidR="00997548" w:rsidRDefault="00997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1416" w14:textId="77777777" w:rsidR="00997548" w:rsidRDefault="00997548" w:rsidP="002E4CB8">
    <w:pPr>
      <w:pStyle w:val="Footer"/>
      <w:jc w:val="center"/>
      <w:rPr>
        <w:b/>
        <w:color w:val="CC0000"/>
        <w:sz w:val="17"/>
      </w:rPr>
    </w:pPr>
    <w:bookmarkStart w:id="14" w:name="TITUS6FooterEvenPages"/>
    <w:r>
      <w:rPr>
        <w:b/>
        <w:color w:val="CC0000"/>
        <w:sz w:val="17"/>
      </w:rPr>
      <w:t>OFFICIAL SWYDDOGOL</w:t>
    </w:r>
  </w:p>
  <w:bookmarkEnd w:id="14"/>
  <w:p w14:paraId="680E7A6D" w14:textId="77777777" w:rsidR="00997548" w:rsidRDefault="00997548">
    <w:pPr>
      <w:pStyle w:val="Footer"/>
      <w:jc w:val="right"/>
    </w:pPr>
  </w:p>
  <w:p w14:paraId="0E7B9585" w14:textId="77777777" w:rsidR="00997548" w:rsidRDefault="00997548">
    <w:pPr>
      <w:pStyle w:val="Footer"/>
      <w:jc w:val="right"/>
    </w:pPr>
    <w:r>
      <w:fldChar w:fldCharType="begin"/>
    </w:r>
    <w:r>
      <w:instrText xml:space="preserve"> PAGE   \* MERGEFORMAT </w:instrText>
    </w:r>
    <w:r>
      <w:fldChar w:fldCharType="separate"/>
    </w:r>
    <w:r>
      <w:rPr>
        <w:noProof/>
      </w:rPr>
      <w:t>14</w:t>
    </w:r>
    <w:r>
      <w:rPr>
        <w:noProof/>
      </w:rPr>
      <w:fldChar w:fldCharType="end"/>
    </w:r>
  </w:p>
  <w:p w14:paraId="3623D4B3" w14:textId="77777777" w:rsidR="00997548" w:rsidRDefault="00997548" w:rsidP="002E4CB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262106"/>
      <w:docPartObj>
        <w:docPartGallery w:val="Page Numbers (Bottom of Page)"/>
        <w:docPartUnique/>
      </w:docPartObj>
    </w:sdtPr>
    <w:sdtEndPr>
      <w:rPr>
        <w:noProof/>
      </w:rPr>
    </w:sdtEndPr>
    <w:sdtContent>
      <w:p w14:paraId="7EEA3920" w14:textId="77777777" w:rsidR="00997548" w:rsidRDefault="009975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9E8206" w14:textId="77777777" w:rsidR="00997548" w:rsidRDefault="00997548" w:rsidP="002E4CB8">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E3F58" w14:textId="77777777" w:rsidR="00997548" w:rsidRDefault="00997548">
    <w:pPr>
      <w:pStyle w:val="Footer"/>
      <w:jc w:val="center"/>
    </w:pPr>
    <w:r>
      <w:fldChar w:fldCharType="begin"/>
    </w:r>
    <w:r>
      <w:instrText xml:space="preserve"> PAGE   \* MERGEFORMAT </w:instrText>
    </w:r>
    <w:r>
      <w:fldChar w:fldCharType="separate"/>
    </w:r>
    <w:r>
      <w:rPr>
        <w:noProof/>
      </w:rPr>
      <w:t>2</w:t>
    </w:r>
    <w:r>
      <w:rPr>
        <w:noProof/>
      </w:rPr>
      <w:fldChar w:fldCharType="end"/>
    </w:r>
  </w:p>
  <w:p w14:paraId="4C70F9B2" w14:textId="77777777" w:rsidR="00997548" w:rsidRDefault="00997548" w:rsidP="002E4C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A9B99" w14:textId="77777777" w:rsidR="005A6BB1" w:rsidRDefault="005A6BB1" w:rsidP="000E0328">
      <w:r>
        <w:separator/>
      </w:r>
    </w:p>
  </w:footnote>
  <w:footnote w:type="continuationSeparator" w:id="0">
    <w:p w14:paraId="6F13F174" w14:textId="77777777" w:rsidR="005A6BB1" w:rsidRDefault="005A6BB1" w:rsidP="000E0328">
      <w:r>
        <w:continuationSeparator/>
      </w:r>
    </w:p>
  </w:footnote>
  <w:footnote w:type="continuationNotice" w:id="1">
    <w:p w14:paraId="3536A0E0" w14:textId="77777777" w:rsidR="005A6BB1" w:rsidRDefault="005A6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60D1" w14:textId="77777777" w:rsidR="00997548" w:rsidRDefault="00997548" w:rsidP="002E4CB8">
    <w:pPr>
      <w:pStyle w:val="Header"/>
      <w:jc w:val="center"/>
      <w:rPr>
        <w:b/>
        <w:color w:val="CC0000"/>
        <w:sz w:val="17"/>
      </w:rPr>
    </w:pPr>
    <w:bookmarkStart w:id="12" w:name="TITUS6HeaderEvenPages"/>
    <w:r>
      <w:rPr>
        <w:b/>
        <w:color w:val="CC0000"/>
        <w:sz w:val="17"/>
      </w:rPr>
      <w:t>OFFICIAL SWYDDOGOL</w:t>
    </w:r>
  </w:p>
  <w:bookmarkEnd w:id="12"/>
  <w:p w14:paraId="2CCE2A90" w14:textId="77777777" w:rsidR="00997548" w:rsidRDefault="00997548" w:rsidP="002E4CB8">
    <w:pPr>
      <w:pStyle w:val="Header"/>
      <w:jc w:val="center"/>
    </w:pPr>
  </w:p>
  <w:p w14:paraId="7C439ADE" w14:textId="77777777" w:rsidR="00997548" w:rsidRDefault="00997548" w:rsidP="002E4CB8">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22DB2" w14:textId="77777777" w:rsidR="00997548" w:rsidRDefault="00997548" w:rsidP="002E4CB8">
    <w:pPr>
      <w:pStyle w:val="Header"/>
      <w:jc w:val="center"/>
      <w:rPr>
        <w:b/>
        <w:color w:val="CC0000"/>
        <w:sz w:val="17"/>
      </w:rPr>
    </w:pPr>
    <w:bookmarkStart w:id="13" w:name="TITUS6HeaderPrimary"/>
    <w:r>
      <w:rPr>
        <w:b/>
        <w:color w:val="CC0000"/>
        <w:sz w:val="17"/>
      </w:rPr>
      <w:t>OFFICIAL SWYDDOGOL</w:t>
    </w:r>
  </w:p>
  <w:bookmarkEnd w:id="13"/>
  <w:p w14:paraId="009FEA86" w14:textId="77777777" w:rsidR="00997548" w:rsidRDefault="00997548" w:rsidP="002E4CB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B586" w14:textId="77777777" w:rsidR="00997548" w:rsidRDefault="00997548" w:rsidP="002E4CB8">
    <w:pPr>
      <w:pStyle w:val="Header"/>
      <w:jc w:val="center"/>
      <w:rPr>
        <w:b/>
        <w:color w:val="CC0000"/>
        <w:sz w:val="17"/>
      </w:rPr>
    </w:pPr>
    <w:bookmarkStart w:id="15" w:name="TITUS6HeaderFirstPage"/>
    <w:r>
      <w:rPr>
        <w:b/>
        <w:color w:val="CC0000"/>
        <w:sz w:val="17"/>
      </w:rPr>
      <w:t>OFFICIAL SWYDDOGOL</w:t>
    </w:r>
  </w:p>
  <w:bookmarkEnd w:id="15"/>
  <w:p w14:paraId="51B5ACBF" w14:textId="77777777" w:rsidR="00997548" w:rsidRDefault="00997548" w:rsidP="002E4CB8">
    <w:pPr>
      <w:pStyle w:val="Header"/>
      <w:jc w:val="center"/>
    </w:pPr>
  </w:p>
</w:hdr>
</file>

<file path=word/intelligence2.xml><?xml version="1.0" encoding="utf-8"?>
<int2:intelligence xmlns:int2="http://schemas.microsoft.com/office/intelligence/2020/intelligence" xmlns:oel="http://schemas.microsoft.com/office/2019/extlst">
  <int2:observations>
    <int2:textHash int2:hashCode="z/pQoyyxOiQNcF" int2:id="0bq6lReA">
      <int2:state int2:value="Rejected" int2:type="AugLoop_Text_Critique"/>
    </int2:textHash>
    <int2:textHash int2:hashCode="cfjnl25MvEVhyd" int2:id="9zLHA4iY">
      <int2:state int2:value="Rejected" int2:type="AugLoop_Text_Critique"/>
    </int2:textHash>
    <int2:textHash int2:hashCode="NoXjMOxSd6ndVm" int2:id="GqIeswUm">
      <int2:state int2:value="Rejected" int2:type="AugLoop_Text_Critique"/>
    </int2:textHash>
    <int2:textHash int2:hashCode="W4p2O1RRCiKvpH" int2:id="HIh4jQdG">
      <int2:state int2:value="Rejected" int2:type="AugLoop_Text_Critique"/>
    </int2:textHash>
    <int2:textHash int2:hashCode="W2WD1sHCTznWYZ" int2:id="YvQeRSvK">
      <int2:state int2:value="Rejected" int2:type="AugLoop_Text_Critique"/>
    </int2:textHash>
    <int2:textHash int2:hashCode="/+05HKKmyLsLIP" int2:id="bb9UPjAD">
      <int2:state int2:value="Rejected" int2:type="AugLoop_Text_Critique"/>
    </int2:textHash>
    <int2:textHash int2:hashCode="T/CxU4RpM4oAc+" int2:id="brZzgXja">
      <int2:state int2:value="Rejected" int2:type="AugLoop_Text_Critique"/>
    </int2:textHash>
    <int2:textHash int2:hashCode="LANDlZY+0UwDsW" int2:id="cJXEM6tf">
      <int2:state int2:value="Rejected" int2:type="AugLoop_Text_Critique"/>
    </int2:textHash>
    <int2:textHash int2:hashCode="J+kN+lfDWKz69H" int2:id="hKTywOYS">
      <int2:state int2:value="Rejected" int2:type="AugLoop_Text_Critique"/>
    </int2:textHash>
    <int2:textHash int2:hashCode="u8zfLvsztS5snQ" int2:id="ordHMx34">
      <int2:state int2:value="Rejected" int2:type="AugLoop_Text_Critique"/>
    </int2:textHash>
    <int2:textHash int2:hashCode="SQUo823r98Fc6l" int2:id="wt86ZQAI">
      <int2:state int2:value="Rejected" int2:type="AugLoop_Text_Critique"/>
    </int2:textHash>
    <int2:bookmark int2:bookmarkName="_Int_3eccrySy" int2:invalidationBookmarkName="" int2:hashCode="cPi7mopTk+8IBQ" int2:id="20zHapMf">
      <int2:state int2:value="Rejected" int2:type="AugLoop_Text_Critique"/>
    </int2:bookmark>
    <int2:bookmark int2:bookmarkName="_Int_268FobVo" int2:invalidationBookmarkName="" int2:hashCode="xBJ8Mia4tGkCvy" int2:id="ofShFmmK">
      <int2:state int2:value="Rejected" int2:type="AugLoop_Text_Critique"/>
    </int2:bookmark>
    <int2:bookmark int2:bookmarkName="_Int_OAvD9Ph4" int2:invalidationBookmarkName="" int2:hashCode="xBJ8Mia4tGkCvy" int2:id="uQITHPG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8DF"/>
    <w:multiLevelType w:val="hybridMultilevel"/>
    <w:tmpl w:val="F5A08C42"/>
    <w:lvl w:ilvl="0" w:tplc="68585DA0">
      <w:start w:val="1"/>
      <w:numFmt w:val="lowerRoman"/>
      <w:lvlText w:val="(%1)"/>
      <w:lvlJc w:val="left"/>
      <w:pPr>
        <w:ind w:left="461" w:hanging="200"/>
      </w:pPr>
      <w:rPr>
        <w:rFonts w:ascii="Arial" w:eastAsia="Arial" w:hAnsi="Arial" w:cs="Arial" w:hint="default"/>
        <w:b w:val="0"/>
        <w:bCs w:val="0"/>
        <w:i w:val="0"/>
        <w:iCs w:val="0"/>
        <w:w w:val="101"/>
        <w:sz w:val="17"/>
        <w:szCs w:val="17"/>
        <w:lang w:val="en-GB" w:eastAsia="en-US" w:bidi="ar-SA"/>
      </w:rPr>
    </w:lvl>
    <w:lvl w:ilvl="1" w:tplc="5056812A">
      <w:numFmt w:val="bullet"/>
      <w:lvlText w:val="-"/>
      <w:lvlJc w:val="left"/>
      <w:pPr>
        <w:ind w:left="607" w:hanging="107"/>
      </w:pPr>
      <w:rPr>
        <w:rFonts w:ascii="Arial" w:eastAsia="Arial" w:hAnsi="Arial" w:cs="Arial" w:hint="default"/>
        <w:b w:val="0"/>
        <w:bCs w:val="0"/>
        <w:i w:val="0"/>
        <w:iCs w:val="0"/>
        <w:w w:val="101"/>
        <w:sz w:val="17"/>
        <w:szCs w:val="17"/>
        <w:lang w:val="en-GB" w:eastAsia="en-US" w:bidi="ar-SA"/>
      </w:rPr>
    </w:lvl>
    <w:lvl w:ilvl="2" w:tplc="87BE11DA">
      <w:numFmt w:val="bullet"/>
      <w:lvlText w:val="•"/>
      <w:lvlJc w:val="left"/>
      <w:pPr>
        <w:ind w:left="1813" w:hanging="107"/>
      </w:pPr>
      <w:rPr>
        <w:rFonts w:hint="default"/>
        <w:lang w:val="en-GB" w:eastAsia="en-US" w:bidi="ar-SA"/>
      </w:rPr>
    </w:lvl>
    <w:lvl w:ilvl="3" w:tplc="37E48A04">
      <w:numFmt w:val="bullet"/>
      <w:lvlText w:val="•"/>
      <w:lvlJc w:val="left"/>
      <w:pPr>
        <w:ind w:left="3027" w:hanging="107"/>
      </w:pPr>
      <w:rPr>
        <w:rFonts w:hint="default"/>
        <w:lang w:val="en-GB" w:eastAsia="en-US" w:bidi="ar-SA"/>
      </w:rPr>
    </w:lvl>
    <w:lvl w:ilvl="4" w:tplc="21A89A62">
      <w:numFmt w:val="bullet"/>
      <w:lvlText w:val="•"/>
      <w:lvlJc w:val="left"/>
      <w:pPr>
        <w:ind w:left="4241" w:hanging="107"/>
      </w:pPr>
      <w:rPr>
        <w:rFonts w:hint="default"/>
        <w:lang w:val="en-GB" w:eastAsia="en-US" w:bidi="ar-SA"/>
      </w:rPr>
    </w:lvl>
    <w:lvl w:ilvl="5" w:tplc="3F3674DC">
      <w:numFmt w:val="bullet"/>
      <w:lvlText w:val="•"/>
      <w:lvlJc w:val="left"/>
      <w:pPr>
        <w:ind w:left="5455" w:hanging="107"/>
      </w:pPr>
      <w:rPr>
        <w:rFonts w:hint="default"/>
        <w:lang w:val="en-GB" w:eastAsia="en-US" w:bidi="ar-SA"/>
      </w:rPr>
    </w:lvl>
    <w:lvl w:ilvl="6" w:tplc="A7CA6DA0">
      <w:numFmt w:val="bullet"/>
      <w:lvlText w:val="•"/>
      <w:lvlJc w:val="left"/>
      <w:pPr>
        <w:ind w:left="6668" w:hanging="107"/>
      </w:pPr>
      <w:rPr>
        <w:rFonts w:hint="default"/>
        <w:lang w:val="en-GB" w:eastAsia="en-US" w:bidi="ar-SA"/>
      </w:rPr>
    </w:lvl>
    <w:lvl w:ilvl="7" w:tplc="F254485C">
      <w:numFmt w:val="bullet"/>
      <w:lvlText w:val="•"/>
      <w:lvlJc w:val="left"/>
      <w:pPr>
        <w:ind w:left="7882" w:hanging="107"/>
      </w:pPr>
      <w:rPr>
        <w:rFonts w:hint="default"/>
        <w:lang w:val="en-GB" w:eastAsia="en-US" w:bidi="ar-SA"/>
      </w:rPr>
    </w:lvl>
    <w:lvl w:ilvl="8" w:tplc="7DAA6DD0">
      <w:numFmt w:val="bullet"/>
      <w:lvlText w:val="•"/>
      <w:lvlJc w:val="left"/>
      <w:pPr>
        <w:ind w:left="9096" w:hanging="107"/>
      </w:pPr>
      <w:rPr>
        <w:rFonts w:hint="default"/>
        <w:lang w:val="en-GB" w:eastAsia="en-US" w:bidi="ar-SA"/>
      </w:rPr>
    </w:lvl>
  </w:abstractNum>
  <w:abstractNum w:abstractNumId="1" w15:restartNumberingAfterBreak="0">
    <w:nsid w:val="06CB40C5"/>
    <w:multiLevelType w:val="hybridMultilevel"/>
    <w:tmpl w:val="EE387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A1ACE"/>
    <w:multiLevelType w:val="hybridMultilevel"/>
    <w:tmpl w:val="FD065E24"/>
    <w:lvl w:ilvl="0" w:tplc="F7423BBE">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6F730AD"/>
    <w:multiLevelType w:val="hybridMultilevel"/>
    <w:tmpl w:val="52DADC6C"/>
    <w:lvl w:ilvl="0" w:tplc="F7423BBE">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80B2416"/>
    <w:multiLevelType w:val="multilevel"/>
    <w:tmpl w:val="3336F44A"/>
    <w:lvl w:ilvl="0">
      <w:start w:val="1"/>
      <w:numFmt w:val="decimal"/>
      <w:pStyle w:val="Consulting1"/>
      <w:lvlText w:val="%1."/>
      <w:lvlJc w:val="left"/>
      <w:pPr>
        <w:tabs>
          <w:tab w:val="num" w:pos="360"/>
        </w:tabs>
        <w:ind w:left="360" w:hanging="360"/>
      </w:pPr>
    </w:lvl>
    <w:lvl w:ilvl="1">
      <w:start w:val="1"/>
      <w:numFmt w:val="decimal"/>
      <w:pStyle w:val="Consulting2"/>
      <w:lvlText w:val="%1.%2."/>
      <w:lvlJc w:val="left"/>
      <w:pPr>
        <w:tabs>
          <w:tab w:val="num" w:pos="792"/>
        </w:tabs>
        <w:ind w:left="792" w:hanging="432"/>
      </w:pPr>
      <w:rPr>
        <w:color w:val="auto"/>
      </w:rPr>
    </w:lvl>
    <w:lvl w:ilvl="2">
      <w:start w:val="1"/>
      <w:numFmt w:val="decimal"/>
      <w:pStyle w:val="Consulting3"/>
      <w:lvlText w:val="%1.%2.%3."/>
      <w:lvlJc w:val="left"/>
      <w:pPr>
        <w:tabs>
          <w:tab w:val="num" w:pos="1504"/>
        </w:tabs>
        <w:ind w:left="150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1A3B76AF"/>
    <w:multiLevelType w:val="hybridMultilevel"/>
    <w:tmpl w:val="B5ECA26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FD7491"/>
    <w:multiLevelType w:val="hybridMultilevel"/>
    <w:tmpl w:val="7A160C9C"/>
    <w:lvl w:ilvl="0" w:tplc="2D6CE058">
      <w:start w:val="1"/>
      <w:numFmt w:val="lowerRoman"/>
      <w:lvlText w:val="(%1)"/>
      <w:lvlJc w:val="left"/>
      <w:pPr>
        <w:ind w:left="509" w:hanging="248"/>
      </w:pPr>
      <w:rPr>
        <w:rFonts w:ascii="Arial" w:eastAsia="Arial" w:hAnsi="Arial" w:cs="Arial" w:hint="default"/>
        <w:b w:val="0"/>
        <w:bCs w:val="0"/>
        <w:i w:val="0"/>
        <w:iCs w:val="0"/>
        <w:w w:val="101"/>
        <w:sz w:val="17"/>
        <w:szCs w:val="17"/>
        <w:lang w:val="en-GB" w:eastAsia="en-US" w:bidi="ar-SA"/>
      </w:rPr>
    </w:lvl>
    <w:lvl w:ilvl="1" w:tplc="33769D66">
      <w:numFmt w:val="bullet"/>
      <w:lvlText w:val="•"/>
      <w:lvlJc w:val="left"/>
      <w:pPr>
        <w:ind w:left="1602" w:hanging="248"/>
      </w:pPr>
      <w:rPr>
        <w:rFonts w:hint="default"/>
        <w:lang w:val="en-GB" w:eastAsia="en-US" w:bidi="ar-SA"/>
      </w:rPr>
    </w:lvl>
    <w:lvl w:ilvl="2" w:tplc="FA6A4460">
      <w:numFmt w:val="bullet"/>
      <w:lvlText w:val="•"/>
      <w:lvlJc w:val="left"/>
      <w:pPr>
        <w:ind w:left="2704" w:hanging="248"/>
      </w:pPr>
      <w:rPr>
        <w:rFonts w:hint="default"/>
        <w:lang w:val="en-GB" w:eastAsia="en-US" w:bidi="ar-SA"/>
      </w:rPr>
    </w:lvl>
    <w:lvl w:ilvl="3" w:tplc="9C866138">
      <w:numFmt w:val="bullet"/>
      <w:lvlText w:val="•"/>
      <w:lvlJc w:val="left"/>
      <w:pPr>
        <w:ind w:left="3807" w:hanging="248"/>
      </w:pPr>
      <w:rPr>
        <w:rFonts w:hint="default"/>
        <w:lang w:val="en-GB" w:eastAsia="en-US" w:bidi="ar-SA"/>
      </w:rPr>
    </w:lvl>
    <w:lvl w:ilvl="4" w:tplc="1B46A906">
      <w:numFmt w:val="bullet"/>
      <w:lvlText w:val="•"/>
      <w:lvlJc w:val="left"/>
      <w:pPr>
        <w:ind w:left="4909" w:hanging="248"/>
      </w:pPr>
      <w:rPr>
        <w:rFonts w:hint="default"/>
        <w:lang w:val="en-GB" w:eastAsia="en-US" w:bidi="ar-SA"/>
      </w:rPr>
    </w:lvl>
    <w:lvl w:ilvl="5" w:tplc="D9ECF038">
      <w:numFmt w:val="bullet"/>
      <w:lvlText w:val="•"/>
      <w:lvlJc w:val="left"/>
      <w:pPr>
        <w:ind w:left="6012" w:hanging="248"/>
      </w:pPr>
      <w:rPr>
        <w:rFonts w:hint="default"/>
        <w:lang w:val="en-GB" w:eastAsia="en-US" w:bidi="ar-SA"/>
      </w:rPr>
    </w:lvl>
    <w:lvl w:ilvl="6" w:tplc="4AE6CEF8">
      <w:numFmt w:val="bullet"/>
      <w:lvlText w:val="•"/>
      <w:lvlJc w:val="left"/>
      <w:pPr>
        <w:ind w:left="7114" w:hanging="248"/>
      </w:pPr>
      <w:rPr>
        <w:rFonts w:hint="default"/>
        <w:lang w:val="en-GB" w:eastAsia="en-US" w:bidi="ar-SA"/>
      </w:rPr>
    </w:lvl>
    <w:lvl w:ilvl="7" w:tplc="9F96D57A">
      <w:numFmt w:val="bullet"/>
      <w:lvlText w:val="•"/>
      <w:lvlJc w:val="left"/>
      <w:pPr>
        <w:ind w:left="8216" w:hanging="248"/>
      </w:pPr>
      <w:rPr>
        <w:rFonts w:hint="default"/>
        <w:lang w:val="en-GB" w:eastAsia="en-US" w:bidi="ar-SA"/>
      </w:rPr>
    </w:lvl>
    <w:lvl w:ilvl="8" w:tplc="2154E724">
      <w:numFmt w:val="bullet"/>
      <w:lvlText w:val="•"/>
      <w:lvlJc w:val="left"/>
      <w:pPr>
        <w:ind w:left="9319" w:hanging="248"/>
      </w:pPr>
      <w:rPr>
        <w:rFonts w:hint="default"/>
        <w:lang w:val="en-GB" w:eastAsia="en-US" w:bidi="ar-SA"/>
      </w:rPr>
    </w:lvl>
  </w:abstractNum>
  <w:abstractNum w:abstractNumId="7" w15:restartNumberingAfterBreak="0">
    <w:nsid w:val="1EFD7ED0"/>
    <w:multiLevelType w:val="hybridMultilevel"/>
    <w:tmpl w:val="8C760EA2"/>
    <w:lvl w:ilvl="0" w:tplc="CAD60A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46ACE"/>
    <w:multiLevelType w:val="hybridMultilevel"/>
    <w:tmpl w:val="559CCAB2"/>
    <w:lvl w:ilvl="0" w:tplc="F7423BBE">
      <w:start w:val="1"/>
      <w:numFmt w:val="lowerRoman"/>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22EB53BA"/>
    <w:multiLevelType w:val="hybridMultilevel"/>
    <w:tmpl w:val="BF1AFA2E"/>
    <w:lvl w:ilvl="0" w:tplc="4EC43A96">
      <w:start w:val="1"/>
      <w:numFmt w:val="lowerRoman"/>
      <w:lvlText w:val="(%1)"/>
      <w:lvlJc w:val="left"/>
      <w:pPr>
        <w:ind w:left="261" w:hanging="200"/>
      </w:pPr>
      <w:rPr>
        <w:rFonts w:ascii="Arial" w:eastAsia="Arial" w:hAnsi="Arial" w:cs="Arial" w:hint="default"/>
        <w:b w:val="0"/>
        <w:bCs w:val="0"/>
        <w:i w:val="0"/>
        <w:iCs w:val="0"/>
        <w:w w:val="101"/>
        <w:sz w:val="17"/>
        <w:szCs w:val="17"/>
        <w:lang w:val="en-GB" w:eastAsia="en-US" w:bidi="ar-SA"/>
      </w:rPr>
    </w:lvl>
    <w:lvl w:ilvl="1" w:tplc="E33E6900">
      <w:numFmt w:val="bullet"/>
      <w:lvlText w:val="•"/>
      <w:lvlJc w:val="left"/>
      <w:pPr>
        <w:ind w:left="1386" w:hanging="200"/>
      </w:pPr>
      <w:rPr>
        <w:rFonts w:hint="default"/>
        <w:lang w:val="en-GB" w:eastAsia="en-US" w:bidi="ar-SA"/>
      </w:rPr>
    </w:lvl>
    <w:lvl w:ilvl="2" w:tplc="94DC5EF0">
      <w:numFmt w:val="bullet"/>
      <w:lvlText w:val="•"/>
      <w:lvlJc w:val="left"/>
      <w:pPr>
        <w:ind w:left="2512" w:hanging="200"/>
      </w:pPr>
      <w:rPr>
        <w:rFonts w:hint="default"/>
        <w:lang w:val="en-GB" w:eastAsia="en-US" w:bidi="ar-SA"/>
      </w:rPr>
    </w:lvl>
    <w:lvl w:ilvl="3" w:tplc="A9EC672C">
      <w:numFmt w:val="bullet"/>
      <w:lvlText w:val="•"/>
      <w:lvlJc w:val="left"/>
      <w:pPr>
        <w:ind w:left="3639" w:hanging="200"/>
      </w:pPr>
      <w:rPr>
        <w:rFonts w:hint="default"/>
        <w:lang w:val="en-GB" w:eastAsia="en-US" w:bidi="ar-SA"/>
      </w:rPr>
    </w:lvl>
    <w:lvl w:ilvl="4" w:tplc="64B61ED2">
      <w:numFmt w:val="bullet"/>
      <w:lvlText w:val="•"/>
      <w:lvlJc w:val="left"/>
      <w:pPr>
        <w:ind w:left="4765" w:hanging="200"/>
      </w:pPr>
      <w:rPr>
        <w:rFonts w:hint="default"/>
        <w:lang w:val="en-GB" w:eastAsia="en-US" w:bidi="ar-SA"/>
      </w:rPr>
    </w:lvl>
    <w:lvl w:ilvl="5" w:tplc="C53C437E">
      <w:numFmt w:val="bullet"/>
      <w:lvlText w:val="•"/>
      <w:lvlJc w:val="left"/>
      <w:pPr>
        <w:ind w:left="5892" w:hanging="200"/>
      </w:pPr>
      <w:rPr>
        <w:rFonts w:hint="default"/>
        <w:lang w:val="en-GB" w:eastAsia="en-US" w:bidi="ar-SA"/>
      </w:rPr>
    </w:lvl>
    <w:lvl w:ilvl="6" w:tplc="8922694C">
      <w:numFmt w:val="bullet"/>
      <w:lvlText w:val="•"/>
      <w:lvlJc w:val="left"/>
      <w:pPr>
        <w:ind w:left="7018" w:hanging="200"/>
      </w:pPr>
      <w:rPr>
        <w:rFonts w:hint="default"/>
        <w:lang w:val="en-GB" w:eastAsia="en-US" w:bidi="ar-SA"/>
      </w:rPr>
    </w:lvl>
    <w:lvl w:ilvl="7" w:tplc="00CC02E0">
      <w:numFmt w:val="bullet"/>
      <w:lvlText w:val="•"/>
      <w:lvlJc w:val="left"/>
      <w:pPr>
        <w:ind w:left="8144" w:hanging="200"/>
      </w:pPr>
      <w:rPr>
        <w:rFonts w:hint="default"/>
        <w:lang w:val="en-GB" w:eastAsia="en-US" w:bidi="ar-SA"/>
      </w:rPr>
    </w:lvl>
    <w:lvl w:ilvl="8" w:tplc="890E3FCC">
      <w:numFmt w:val="bullet"/>
      <w:lvlText w:val="•"/>
      <w:lvlJc w:val="left"/>
      <w:pPr>
        <w:ind w:left="9271" w:hanging="200"/>
      </w:pPr>
      <w:rPr>
        <w:rFonts w:hint="default"/>
        <w:lang w:val="en-GB" w:eastAsia="en-US" w:bidi="ar-SA"/>
      </w:rPr>
    </w:lvl>
  </w:abstractNum>
  <w:abstractNum w:abstractNumId="10" w15:restartNumberingAfterBreak="0">
    <w:nsid w:val="253804D2"/>
    <w:multiLevelType w:val="hybridMultilevel"/>
    <w:tmpl w:val="25988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06685E"/>
    <w:multiLevelType w:val="hybridMultilevel"/>
    <w:tmpl w:val="5EAA2DE2"/>
    <w:lvl w:ilvl="0" w:tplc="C68A3708">
      <w:start w:val="1"/>
      <w:numFmt w:val="lowerRoman"/>
      <w:lvlText w:val="(%1)"/>
      <w:lvlJc w:val="left"/>
      <w:pPr>
        <w:ind w:left="407" w:hanging="259"/>
      </w:pPr>
      <w:rPr>
        <w:rFonts w:ascii="Arial" w:eastAsia="Arial" w:hAnsi="Arial" w:cs="Arial" w:hint="default"/>
        <w:b w:val="0"/>
        <w:bCs w:val="0"/>
        <w:i w:val="0"/>
        <w:iCs w:val="0"/>
        <w:w w:val="99"/>
        <w:sz w:val="18"/>
        <w:szCs w:val="18"/>
        <w:lang w:val="en-GB" w:eastAsia="en-US" w:bidi="ar-SA"/>
      </w:rPr>
    </w:lvl>
    <w:lvl w:ilvl="1" w:tplc="9AC6146A">
      <w:numFmt w:val="bullet"/>
      <w:lvlText w:val="•"/>
      <w:lvlJc w:val="left"/>
      <w:pPr>
        <w:ind w:left="1528" w:hanging="259"/>
      </w:pPr>
      <w:rPr>
        <w:rFonts w:hint="default"/>
        <w:lang w:val="en-GB" w:eastAsia="en-US" w:bidi="ar-SA"/>
      </w:rPr>
    </w:lvl>
    <w:lvl w:ilvl="2" w:tplc="9AECE84E">
      <w:numFmt w:val="bullet"/>
      <w:lvlText w:val="•"/>
      <w:lvlJc w:val="left"/>
      <w:pPr>
        <w:ind w:left="2656" w:hanging="259"/>
      </w:pPr>
      <w:rPr>
        <w:rFonts w:hint="default"/>
        <w:lang w:val="en-GB" w:eastAsia="en-US" w:bidi="ar-SA"/>
      </w:rPr>
    </w:lvl>
    <w:lvl w:ilvl="3" w:tplc="A0488858">
      <w:numFmt w:val="bullet"/>
      <w:lvlText w:val="•"/>
      <w:lvlJc w:val="left"/>
      <w:pPr>
        <w:ind w:left="3785" w:hanging="259"/>
      </w:pPr>
      <w:rPr>
        <w:rFonts w:hint="default"/>
        <w:lang w:val="en-GB" w:eastAsia="en-US" w:bidi="ar-SA"/>
      </w:rPr>
    </w:lvl>
    <w:lvl w:ilvl="4" w:tplc="3CBC8984">
      <w:numFmt w:val="bullet"/>
      <w:lvlText w:val="•"/>
      <w:lvlJc w:val="left"/>
      <w:pPr>
        <w:ind w:left="4913" w:hanging="259"/>
      </w:pPr>
      <w:rPr>
        <w:rFonts w:hint="default"/>
        <w:lang w:val="en-GB" w:eastAsia="en-US" w:bidi="ar-SA"/>
      </w:rPr>
    </w:lvl>
    <w:lvl w:ilvl="5" w:tplc="0D0AB4F0">
      <w:numFmt w:val="bullet"/>
      <w:lvlText w:val="•"/>
      <w:lvlJc w:val="left"/>
      <w:pPr>
        <w:ind w:left="6042" w:hanging="259"/>
      </w:pPr>
      <w:rPr>
        <w:rFonts w:hint="default"/>
        <w:lang w:val="en-GB" w:eastAsia="en-US" w:bidi="ar-SA"/>
      </w:rPr>
    </w:lvl>
    <w:lvl w:ilvl="6" w:tplc="C9822D90">
      <w:numFmt w:val="bullet"/>
      <w:lvlText w:val="•"/>
      <w:lvlJc w:val="left"/>
      <w:pPr>
        <w:ind w:left="7170" w:hanging="259"/>
      </w:pPr>
      <w:rPr>
        <w:rFonts w:hint="default"/>
        <w:lang w:val="en-GB" w:eastAsia="en-US" w:bidi="ar-SA"/>
      </w:rPr>
    </w:lvl>
    <w:lvl w:ilvl="7" w:tplc="39EA330C">
      <w:numFmt w:val="bullet"/>
      <w:lvlText w:val="•"/>
      <w:lvlJc w:val="left"/>
      <w:pPr>
        <w:ind w:left="8298" w:hanging="259"/>
      </w:pPr>
      <w:rPr>
        <w:rFonts w:hint="default"/>
        <w:lang w:val="en-GB" w:eastAsia="en-US" w:bidi="ar-SA"/>
      </w:rPr>
    </w:lvl>
    <w:lvl w:ilvl="8" w:tplc="CD62C902">
      <w:numFmt w:val="bullet"/>
      <w:lvlText w:val="•"/>
      <w:lvlJc w:val="left"/>
      <w:pPr>
        <w:ind w:left="9427" w:hanging="259"/>
      </w:pPr>
      <w:rPr>
        <w:rFonts w:hint="default"/>
        <w:lang w:val="en-GB" w:eastAsia="en-US" w:bidi="ar-SA"/>
      </w:rPr>
    </w:lvl>
  </w:abstractNum>
  <w:abstractNum w:abstractNumId="12" w15:restartNumberingAfterBreak="0">
    <w:nsid w:val="298E7253"/>
    <w:multiLevelType w:val="hybridMultilevel"/>
    <w:tmpl w:val="98D0CC36"/>
    <w:lvl w:ilvl="0" w:tplc="08090001">
      <w:start w:val="1"/>
      <w:numFmt w:val="bullet"/>
      <w:lvlText w:val=""/>
      <w:lvlJc w:val="left"/>
      <w:pPr>
        <w:ind w:left="371" w:hanging="360"/>
      </w:pPr>
      <w:rPr>
        <w:rFonts w:ascii="Symbol" w:hAnsi="Symbol" w:hint="default"/>
      </w:rPr>
    </w:lvl>
    <w:lvl w:ilvl="1" w:tplc="08090003">
      <w:start w:val="1"/>
      <w:numFmt w:val="bullet"/>
      <w:lvlText w:val="o"/>
      <w:lvlJc w:val="left"/>
      <w:pPr>
        <w:ind w:left="1091" w:hanging="360"/>
      </w:pPr>
      <w:rPr>
        <w:rFonts w:ascii="Courier New" w:hAnsi="Courier New" w:cs="Courier New" w:hint="default"/>
      </w:rPr>
    </w:lvl>
    <w:lvl w:ilvl="2" w:tplc="08090005">
      <w:start w:val="1"/>
      <w:numFmt w:val="bullet"/>
      <w:lvlText w:val=""/>
      <w:lvlJc w:val="left"/>
      <w:pPr>
        <w:ind w:left="1811" w:hanging="360"/>
      </w:pPr>
      <w:rPr>
        <w:rFonts w:ascii="Wingdings" w:hAnsi="Wingdings" w:hint="default"/>
      </w:rPr>
    </w:lvl>
    <w:lvl w:ilvl="3" w:tplc="08090001" w:tentative="1">
      <w:start w:val="1"/>
      <w:numFmt w:val="bullet"/>
      <w:lvlText w:val=""/>
      <w:lvlJc w:val="left"/>
      <w:pPr>
        <w:ind w:left="2531" w:hanging="360"/>
      </w:pPr>
      <w:rPr>
        <w:rFonts w:ascii="Symbol" w:hAnsi="Symbol" w:hint="default"/>
      </w:rPr>
    </w:lvl>
    <w:lvl w:ilvl="4" w:tplc="08090003" w:tentative="1">
      <w:start w:val="1"/>
      <w:numFmt w:val="bullet"/>
      <w:lvlText w:val="o"/>
      <w:lvlJc w:val="left"/>
      <w:pPr>
        <w:ind w:left="3251" w:hanging="360"/>
      </w:pPr>
      <w:rPr>
        <w:rFonts w:ascii="Courier New" w:hAnsi="Courier New" w:cs="Courier New" w:hint="default"/>
      </w:rPr>
    </w:lvl>
    <w:lvl w:ilvl="5" w:tplc="08090005" w:tentative="1">
      <w:start w:val="1"/>
      <w:numFmt w:val="bullet"/>
      <w:lvlText w:val=""/>
      <w:lvlJc w:val="left"/>
      <w:pPr>
        <w:ind w:left="3971" w:hanging="360"/>
      </w:pPr>
      <w:rPr>
        <w:rFonts w:ascii="Wingdings" w:hAnsi="Wingdings" w:hint="default"/>
      </w:rPr>
    </w:lvl>
    <w:lvl w:ilvl="6" w:tplc="08090001" w:tentative="1">
      <w:start w:val="1"/>
      <w:numFmt w:val="bullet"/>
      <w:lvlText w:val=""/>
      <w:lvlJc w:val="left"/>
      <w:pPr>
        <w:ind w:left="4691" w:hanging="360"/>
      </w:pPr>
      <w:rPr>
        <w:rFonts w:ascii="Symbol" w:hAnsi="Symbol" w:hint="default"/>
      </w:rPr>
    </w:lvl>
    <w:lvl w:ilvl="7" w:tplc="08090003" w:tentative="1">
      <w:start w:val="1"/>
      <w:numFmt w:val="bullet"/>
      <w:lvlText w:val="o"/>
      <w:lvlJc w:val="left"/>
      <w:pPr>
        <w:ind w:left="5411" w:hanging="360"/>
      </w:pPr>
      <w:rPr>
        <w:rFonts w:ascii="Courier New" w:hAnsi="Courier New" w:cs="Courier New" w:hint="default"/>
      </w:rPr>
    </w:lvl>
    <w:lvl w:ilvl="8" w:tplc="08090005" w:tentative="1">
      <w:start w:val="1"/>
      <w:numFmt w:val="bullet"/>
      <w:lvlText w:val=""/>
      <w:lvlJc w:val="left"/>
      <w:pPr>
        <w:ind w:left="6131" w:hanging="360"/>
      </w:pPr>
      <w:rPr>
        <w:rFonts w:ascii="Wingdings" w:hAnsi="Wingdings" w:hint="default"/>
      </w:rPr>
    </w:lvl>
  </w:abstractNum>
  <w:abstractNum w:abstractNumId="13" w15:restartNumberingAfterBreak="0">
    <w:nsid w:val="2D181F16"/>
    <w:multiLevelType w:val="hybridMultilevel"/>
    <w:tmpl w:val="819A5C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23760A0"/>
    <w:multiLevelType w:val="hybridMultilevel"/>
    <w:tmpl w:val="5BFC5A26"/>
    <w:lvl w:ilvl="0" w:tplc="F7423BBE">
      <w:start w:val="1"/>
      <w:numFmt w:val="lowerRoman"/>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B064C84"/>
    <w:multiLevelType w:val="multilevel"/>
    <w:tmpl w:val="701AF05C"/>
    <w:lvl w:ilvl="0">
      <w:start w:val="1"/>
      <w:numFmt w:val="bullet"/>
      <w:pStyle w:val="List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7532546"/>
    <w:multiLevelType w:val="singleLevel"/>
    <w:tmpl w:val="D2440534"/>
    <w:lvl w:ilvl="0">
      <w:start w:val="1"/>
      <w:numFmt w:val="bullet"/>
      <w:lvlText w:val=""/>
      <w:lvlJc w:val="left"/>
      <w:pPr>
        <w:tabs>
          <w:tab w:val="num" w:pos="360"/>
        </w:tabs>
        <w:ind w:left="360" w:hanging="360"/>
      </w:pPr>
      <w:rPr>
        <w:rFonts w:ascii="Symbol" w:hAnsi="Symbol" w:hint="default"/>
        <w:sz w:val="20"/>
        <w:szCs w:val="20"/>
      </w:rPr>
    </w:lvl>
  </w:abstractNum>
  <w:abstractNum w:abstractNumId="17" w15:restartNumberingAfterBreak="0">
    <w:nsid w:val="67532547"/>
    <w:multiLevelType w:val="hybridMultilevel"/>
    <w:tmpl w:val="6030775C"/>
    <w:lvl w:ilvl="0" w:tplc="08090001">
      <w:start w:val="1"/>
      <w:numFmt w:val="bullet"/>
      <w:lvlText w:val=""/>
      <w:lvlJc w:val="left"/>
      <w:pPr>
        <w:ind w:left="720" w:hanging="360"/>
      </w:pPr>
      <w:rPr>
        <w:rFonts w:ascii="Symbol" w:hAnsi="Symbol" w:hint="default"/>
        <w:sz w:val="20"/>
        <w:szCs w:val="20"/>
      </w:rPr>
    </w:lvl>
    <w:lvl w:ilvl="1" w:tplc="8CE4A9E6">
      <w:start w:val="1"/>
      <w:numFmt w:val="bullet"/>
      <w:lvlText w:val="o"/>
      <w:lvlJc w:val="left"/>
      <w:pPr>
        <w:ind w:left="1440" w:hanging="360"/>
      </w:pPr>
      <w:rPr>
        <w:rFonts w:ascii="Courier New" w:hAnsi="Courier New" w:cs="Courier New" w:hint="default"/>
      </w:rPr>
    </w:lvl>
    <w:lvl w:ilvl="2" w:tplc="61684E96">
      <w:start w:val="1"/>
      <w:numFmt w:val="bullet"/>
      <w:lvlText w:val=""/>
      <w:lvlJc w:val="left"/>
      <w:pPr>
        <w:ind w:left="2160" w:hanging="360"/>
      </w:pPr>
      <w:rPr>
        <w:rFonts w:ascii="Wingdings" w:hAnsi="Wingdings" w:hint="default"/>
      </w:rPr>
    </w:lvl>
    <w:lvl w:ilvl="3" w:tplc="4AA4E55A">
      <w:start w:val="1"/>
      <w:numFmt w:val="bullet"/>
      <w:lvlText w:val=""/>
      <w:lvlJc w:val="left"/>
      <w:pPr>
        <w:ind w:left="2880" w:hanging="360"/>
      </w:pPr>
      <w:rPr>
        <w:rFonts w:ascii="Symbol" w:hAnsi="Symbol" w:hint="default"/>
      </w:rPr>
    </w:lvl>
    <w:lvl w:ilvl="4" w:tplc="58807E5C">
      <w:start w:val="1"/>
      <w:numFmt w:val="bullet"/>
      <w:lvlText w:val="o"/>
      <w:lvlJc w:val="left"/>
      <w:pPr>
        <w:ind w:left="3600" w:hanging="360"/>
      </w:pPr>
      <w:rPr>
        <w:rFonts w:ascii="Courier New" w:hAnsi="Courier New" w:cs="Courier New" w:hint="default"/>
      </w:rPr>
    </w:lvl>
    <w:lvl w:ilvl="5" w:tplc="2A0C83CE">
      <w:start w:val="1"/>
      <w:numFmt w:val="bullet"/>
      <w:lvlText w:val=""/>
      <w:lvlJc w:val="left"/>
      <w:pPr>
        <w:ind w:left="4320" w:hanging="360"/>
      </w:pPr>
      <w:rPr>
        <w:rFonts w:ascii="Wingdings" w:hAnsi="Wingdings" w:hint="default"/>
      </w:rPr>
    </w:lvl>
    <w:lvl w:ilvl="6" w:tplc="F35CD736">
      <w:start w:val="1"/>
      <w:numFmt w:val="bullet"/>
      <w:lvlText w:val=""/>
      <w:lvlJc w:val="left"/>
      <w:pPr>
        <w:ind w:left="5040" w:hanging="360"/>
      </w:pPr>
      <w:rPr>
        <w:rFonts w:ascii="Symbol" w:hAnsi="Symbol" w:hint="default"/>
      </w:rPr>
    </w:lvl>
    <w:lvl w:ilvl="7" w:tplc="C388C5BA">
      <w:start w:val="1"/>
      <w:numFmt w:val="bullet"/>
      <w:lvlText w:val="o"/>
      <w:lvlJc w:val="left"/>
      <w:pPr>
        <w:ind w:left="5760" w:hanging="360"/>
      </w:pPr>
      <w:rPr>
        <w:rFonts w:ascii="Courier New" w:hAnsi="Courier New" w:cs="Courier New" w:hint="default"/>
      </w:rPr>
    </w:lvl>
    <w:lvl w:ilvl="8" w:tplc="0150BB48">
      <w:start w:val="1"/>
      <w:numFmt w:val="bullet"/>
      <w:lvlText w:val=""/>
      <w:lvlJc w:val="left"/>
      <w:pPr>
        <w:ind w:left="6480" w:hanging="360"/>
      </w:pPr>
      <w:rPr>
        <w:rFonts w:ascii="Wingdings" w:hAnsi="Wingdings" w:hint="default"/>
      </w:rPr>
    </w:lvl>
  </w:abstractNum>
  <w:abstractNum w:abstractNumId="18" w15:restartNumberingAfterBreak="0">
    <w:nsid w:val="67532549"/>
    <w:multiLevelType w:val="singleLevel"/>
    <w:tmpl w:val="08090001"/>
    <w:lvl w:ilvl="0">
      <w:start w:val="1"/>
      <w:numFmt w:val="bullet"/>
      <w:lvlText w:val=""/>
      <w:lvlJc w:val="left"/>
      <w:pPr>
        <w:ind w:left="720" w:hanging="360"/>
      </w:pPr>
      <w:rPr>
        <w:rFonts w:ascii="Symbol" w:hAnsi="Symbol" w:hint="default"/>
      </w:rPr>
    </w:lvl>
  </w:abstractNum>
  <w:abstractNum w:abstractNumId="19" w15:restartNumberingAfterBreak="0">
    <w:nsid w:val="6753254A"/>
    <w:multiLevelType w:val="hybridMultilevel"/>
    <w:tmpl w:val="A956E6A8"/>
    <w:lvl w:ilvl="0" w:tplc="5056812A">
      <w:numFmt w:val="bullet"/>
      <w:lvlText w:val="-"/>
      <w:lvlJc w:val="left"/>
      <w:pPr>
        <w:ind w:left="720" w:hanging="360"/>
      </w:pPr>
      <w:rPr>
        <w:rFonts w:ascii="Arial" w:eastAsia="Arial" w:hAnsi="Arial" w:cs="Arial" w:hint="default"/>
        <w:b w:val="0"/>
        <w:bCs w:val="0"/>
        <w:i w:val="0"/>
        <w:iCs w:val="0"/>
        <w:w w:val="101"/>
        <w:sz w:val="17"/>
        <w:szCs w:val="17"/>
        <w:lang w:val="en-GB" w:eastAsia="en-US" w:bidi="ar-SA"/>
      </w:rPr>
    </w:lvl>
    <w:lvl w:ilvl="1" w:tplc="37AE7034">
      <w:start w:val="1"/>
      <w:numFmt w:val="bullet"/>
      <w:lvlText w:val="o"/>
      <w:lvlJc w:val="left"/>
      <w:pPr>
        <w:ind w:left="1440" w:hanging="360"/>
      </w:pPr>
      <w:rPr>
        <w:rFonts w:ascii="Courier New" w:hAnsi="Courier New" w:cs="Courier New" w:hint="default"/>
      </w:rPr>
    </w:lvl>
    <w:lvl w:ilvl="2" w:tplc="0F8824EE">
      <w:start w:val="1"/>
      <w:numFmt w:val="bullet"/>
      <w:lvlText w:val=""/>
      <w:lvlJc w:val="left"/>
      <w:pPr>
        <w:ind w:left="2160" w:hanging="360"/>
      </w:pPr>
      <w:rPr>
        <w:rFonts w:ascii="Wingdings" w:hAnsi="Wingdings" w:hint="default"/>
      </w:rPr>
    </w:lvl>
    <w:lvl w:ilvl="3" w:tplc="379E2E26">
      <w:start w:val="1"/>
      <w:numFmt w:val="bullet"/>
      <w:lvlText w:val=""/>
      <w:lvlJc w:val="left"/>
      <w:pPr>
        <w:ind w:left="2880" w:hanging="360"/>
      </w:pPr>
      <w:rPr>
        <w:rFonts w:ascii="Symbol" w:hAnsi="Symbol" w:hint="default"/>
      </w:rPr>
    </w:lvl>
    <w:lvl w:ilvl="4" w:tplc="C298D860">
      <w:start w:val="1"/>
      <w:numFmt w:val="bullet"/>
      <w:lvlText w:val="o"/>
      <w:lvlJc w:val="left"/>
      <w:pPr>
        <w:ind w:left="3600" w:hanging="360"/>
      </w:pPr>
      <w:rPr>
        <w:rFonts w:ascii="Courier New" w:hAnsi="Courier New" w:cs="Courier New" w:hint="default"/>
      </w:rPr>
    </w:lvl>
    <w:lvl w:ilvl="5" w:tplc="9990BF56">
      <w:start w:val="1"/>
      <w:numFmt w:val="bullet"/>
      <w:lvlText w:val=""/>
      <w:lvlJc w:val="left"/>
      <w:pPr>
        <w:ind w:left="4320" w:hanging="360"/>
      </w:pPr>
      <w:rPr>
        <w:rFonts w:ascii="Wingdings" w:hAnsi="Wingdings" w:hint="default"/>
      </w:rPr>
    </w:lvl>
    <w:lvl w:ilvl="6" w:tplc="DC88DDEA">
      <w:start w:val="1"/>
      <w:numFmt w:val="bullet"/>
      <w:lvlText w:val=""/>
      <w:lvlJc w:val="left"/>
      <w:pPr>
        <w:ind w:left="5040" w:hanging="360"/>
      </w:pPr>
      <w:rPr>
        <w:rFonts w:ascii="Symbol" w:hAnsi="Symbol" w:hint="default"/>
      </w:rPr>
    </w:lvl>
    <w:lvl w:ilvl="7" w:tplc="EFFAF220">
      <w:start w:val="1"/>
      <w:numFmt w:val="bullet"/>
      <w:lvlText w:val="o"/>
      <w:lvlJc w:val="left"/>
      <w:pPr>
        <w:ind w:left="5760" w:hanging="360"/>
      </w:pPr>
      <w:rPr>
        <w:rFonts w:ascii="Courier New" w:hAnsi="Courier New" w:cs="Courier New" w:hint="default"/>
      </w:rPr>
    </w:lvl>
    <w:lvl w:ilvl="8" w:tplc="408A3F86">
      <w:start w:val="1"/>
      <w:numFmt w:val="bullet"/>
      <w:lvlText w:val=""/>
      <w:lvlJc w:val="left"/>
      <w:pPr>
        <w:ind w:left="6480" w:hanging="360"/>
      </w:pPr>
      <w:rPr>
        <w:rFonts w:ascii="Wingdings" w:hAnsi="Wingdings" w:hint="default"/>
      </w:rPr>
    </w:lvl>
  </w:abstractNum>
  <w:abstractNum w:abstractNumId="20" w15:restartNumberingAfterBreak="0">
    <w:nsid w:val="6753254B"/>
    <w:multiLevelType w:val="singleLevel"/>
    <w:tmpl w:val="CD246816"/>
    <w:lvl w:ilvl="0">
      <w:numFmt w:val="bullet"/>
      <w:lvlText w:val="-"/>
      <w:lvlJc w:val="left"/>
      <w:pPr>
        <w:ind w:left="720" w:hanging="360"/>
      </w:pPr>
      <w:rPr>
        <w:rFonts w:ascii="Arial" w:eastAsia="Times New Roman" w:hAnsi="Arial" w:cs="Arial" w:hint="default"/>
        <w:sz w:val="20"/>
        <w:szCs w:val="20"/>
      </w:rPr>
    </w:lvl>
  </w:abstractNum>
  <w:abstractNum w:abstractNumId="21" w15:restartNumberingAfterBreak="0">
    <w:nsid w:val="6753254C"/>
    <w:multiLevelType w:val="hybridMultilevel"/>
    <w:tmpl w:val="F7AAB938"/>
    <w:lvl w:ilvl="0" w:tplc="EB7EDF2A">
      <w:numFmt w:val="bullet"/>
      <w:lvlText w:val="-"/>
      <w:lvlJc w:val="left"/>
      <w:pPr>
        <w:ind w:left="360" w:hanging="360"/>
      </w:pPr>
      <w:rPr>
        <w:rFonts w:ascii="Arial" w:eastAsia="Times New Roman" w:hAnsi="Arial" w:cs="Arial" w:hint="default"/>
        <w:sz w:val="20"/>
        <w:szCs w:val="20"/>
      </w:rPr>
    </w:lvl>
    <w:lvl w:ilvl="1" w:tplc="DA42D1DC">
      <w:start w:val="1"/>
      <w:numFmt w:val="bullet"/>
      <w:lvlText w:val="o"/>
      <w:lvlJc w:val="left"/>
      <w:pPr>
        <w:ind w:left="1080" w:hanging="360"/>
      </w:pPr>
      <w:rPr>
        <w:rFonts w:ascii="Courier New" w:hAnsi="Courier New" w:cs="Courier New" w:hint="default"/>
      </w:rPr>
    </w:lvl>
    <w:lvl w:ilvl="2" w:tplc="A3F6C45A">
      <w:start w:val="1"/>
      <w:numFmt w:val="bullet"/>
      <w:lvlText w:val=""/>
      <w:lvlJc w:val="left"/>
      <w:pPr>
        <w:ind w:left="1800" w:hanging="360"/>
      </w:pPr>
      <w:rPr>
        <w:rFonts w:ascii="Wingdings" w:hAnsi="Wingdings" w:hint="default"/>
      </w:rPr>
    </w:lvl>
    <w:lvl w:ilvl="3" w:tplc="3D1CBAF2">
      <w:start w:val="1"/>
      <w:numFmt w:val="bullet"/>
      <w:lvlText w:val=""/>
      <w:lvlJc w:val="left"/>
      <w:pPr>
        <w:ind w:left="2520" w:hanging="360"/>
      </w:pPr>
      <w:rPr>
        <w:rFonts w:ascii="Symbol" w:hAnsi="Symbol" w:hint="default"/>
      </w:rPr>
    </w:lvl>
    <w:lvl w:ilvl="4" w:tplc="62A269D4">
      <w:start w:val="1"/>
      <w:numFmt w:val="bullet"/>
      <w:lvlText w:val="o"/>
      <w:lvlJc w:val="left"/>
      <w:pPr>
        <w:ind w:left="3240" w:hanging="360"/>
      </w:pPr>
      <w:rPr>
        <w:rFonts w:ascii="Courier New" w:hAnsi="Courier New" w:cs="Courier New" w:hint="default"/>
      </w:rPr>
    </w:lvl>
    <w:lvl w:ilvl="5" w:tplc="5118777C">
      <w:start w:val="1"/>
      <w:numFmt w:val="bullet"/>
      <w:lvlText w:val=""/>
      <w:lvlJc w:val="left"/>
      <w:pPr>
        <w:ind w:left="3960" w:hanging="360"/>
      </w:pPr>
      <w:rPr>
        <w:rFonts w:ascii="Wingdings" w:hAnsi="Wingdings" w:hint="default"/>
      </w:rPr>
    </w:lvl>
    <w:lvl w:ilvl="6" w:tplc="40263B9C">
      <w:start w:val="1"/>
      <w:numFmt w:val="bullet"/>
      <w:lvlText w:val=""/>
      <w:lvlJc w:val="left"/>
      <w:pPr>
        <w:ind w:left="4680" w:hanging="360"/>
      </w:pPr>
      <w:rPr>
        <w:rFonts w:ascii="Symbol" w:hAnsi="Symbol" w:hint="default"/>
      </w:rPr>
    </w:lvl>
    <w:lvl w:ilvl="7" w:tplc="494ECBFA">
      <w:start w:val="1"/>
      <w:numFmt w:val="bullet"/>
      <w:lvlText w:val="o"/>
      <w:lvlJc w:val="left"/>
      <w:pPr>
        <w:ind w:left="5400" w:hanging="360"/>
      </w:pPr>
      <w:rPr>
        <w:rFonts w:ascii="Courier New" w:hAnsi="Courier New" w:cs="Courier New" w:hint="default"/>
      </w:rPr>
    </w:lvl>
    <w:lvl w:ilvl="8" w:tplc="C706CC1A">
      <w:start w:val="1"/>
      <w:numFmt w:val="bullet"/>
      <w:lvlText w:val=""/>
      <w:lvlJc w:val="left"/>
      <w:pPr>
        <w:ind w:left="6120" w:hanging="360"/>
      </w:pPr>
      <w:rPr>
        <w:rFonts w:ascii="Wingdings" w:hAnsi="Wingdings" w:hint="default"/>
      </w:rPr>
    </w:lvl>
  </w:abstractNum>
  <w:abstractNum w:abstractNumId="22" w15:restartNumberingAfterBreak="0">
    <w:nsid w:val="6A9930B2"/>
    <w:multiLevelType w:val="hybridMultilevel"/>
    <w:tmpl w:val="80BAF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5913E0"/>
    <w:multiLevelType w:val="hybridMultilevel"/>
    <w:tmpl w:val="4DDA0966"/>
    <w:styleLink w:val="ImportedStyle1"/>
    <w:lvl w:ilvl="0" w:tplc="08061280">
      <w:start w:val="1"/>
      <w:numFmt w:val="bullet"/>
      <w:lvlText w:val="•"/>
      <w:lvlJc w:val="left"/>
      <w:pPr>
        <w:ind w:left="345" w:hanging="34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A2102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28ABBA">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7C618A">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D8610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1AE73E">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E0A08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425E4C">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1A243A">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25A2A8C"/>
    <w:multiLevelType w:val="hybridMultilevel"/>
    <w:tmpl w:val="69460296"/>
    <w:lvl w:ilvl="0" w:tplc="CAD60A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357C93"/>
    <w:multiLevelType w:val="hybridMultilevel"/>
    <w:tmpl w:val="D1100DF6"/>
    <w:lvl w:ilvl="0" w:tplc="F47E2FE2">
      <w:start w:val="1"/>
      <w:numFmt w:val="decimal"/>
      <w:lvlText w:val="%1."/>
      <w:lvlJc w:val="left"/>
      <w:pPr>
        <w:ind w:left="407" w:hanging="200"/>
      </w:pPr>
      <w:rPr>
        <w:rFonts w:ascii="Arial" w:eastAsia="Arial" w:hAnsi="Arial" w:cs="Arial" w:hint="default"/>
        <w:b w:val="0"/>
        <w:bCs w:val="0"/>
        <w:i w:val="0"/>
        <w:iCs w:val="0"/>
        <w:w w:val="99"/>
        <w:sz w:val="18"/>
        <w:szCs w:val="18"/>
        <w:lang w:val="en-GB" w:eastAsia="en-US" w:bidi="ar-SA"/>
      </w:rPr>
    </w:lvl>
    <w:lvl w:ilvl="1" w:tplc="68BA30E2">
      <w:numFmt w:val="bullet"/>
      <w:lvlText w:val="•"/>
      <w:lvlJc w:val="left"/>
      <w:pPr>
        <w:ind w:left="1528" w:hanging="200"/>
      </w:pPr>
      <w:rPr>
        <w:rFonts w:hint="default"/>
        <w:lang w:val="en-GB" w:eastAsia="en-US" w:bidi="ar-SA"/>
      </w:rPr>
    </w:lvl>
    <w:lvl w:ilvl="2" w:tplc="AFCA7C46">
      <w:numFmt w:val="bullet"/>
      <w:lvlText w:val="•"/>
      <w:lvlJc w:val="left"/>
      <w:pPr>
        <w:ind w:left="2656" w:hanging="200"/>
      </w:pPr>
      <w:rPr>
        <w:rFonts w:hint="default"/>
        <w:lang w:val="en-GB" w:eastAsia="en-US" w:bidi="ar-SA"/>
      </w:rPr>
    </w:lvl>
    <w:lvl w:ilvl="3" w:tplc="246CCA58">
      <w:numFmt w:val="bullet"/>
      <w:lvlText w:val="•"/>
      <w:lvlJc w:val="left"/>
      <w:pPr>
        <w:ind w:left="3785" w:hanging="200"/>
      </w:pPr>
      <w:rPr>
        <w:rFonts w:hint="default"/>
        <w:lang w:val="en-GB" w:eastAsia="en-US" w:bidi="ar-SA"/>
      </w:rPr>
    </w:lvl>
    <w:lvl w:ilvl="4" w:tplc="3DFA21E0">
      <w:numFmt w:val="bullet"/>
      <w:lvlText w:val="•"/>
      <w:lvlJc w:val="left"/>
      <w:pPr>
        <w:ind w:left="4913" w:hanging="200"/>
      </w:pPr>
      <w:rPr>
        <w:rFonts w:hint="default"/>
        <w:lang w:val="en-GB" w:eastAsia="en-US" w:bidi="ar-SA"/>
      </w:rPr>
    </w:lvl>
    <w:lvl w:ilvl="5" w:tplc="D280385E">
      <w:numFmt w:val="bullet"/>
      <w:lvlText w:val="•"/>
      <w:lvlJc w:val="left"/>
      <w:pPr>
        <w:ind w:left="6042" w:hanging="200"/>
      </w:pPr>
      <w:rPr>
        <w:rFonts w:hint="default"/>
        <w:lang w:val="en-GB" w:eastAsia="en-US" w:bidi="ar-SA"/>
      </w:rPr>
    </w:lvl>
    <w:lvl w:ilvl="6" w:tplc="F8CA2410">
      <w:numFmt w:val="bullet"/>
      <w:lvlText w:val="•"/>
      <w:lvlJc w:val="left"/>
      <w:pPr>
        <w:ind w:left="7170" w:hanging="200"/>
      </w:pPr>
      <w:rPr>
        <w:rFonts w:hint="default"/>
        <w:lang w:val="en-GB" w:eastAsia="en-US" w:bidi="ar-SA"/>
      </w:rPr>
    </w:lvl>
    <w:lvl w:ilvl="7" w:tplc="F2483524">
      <w:numFmt w:val="bullet"/>
      <w:lvlText w:val="•"/>
      <w:lvlJc w:val="left"/>
      <w:pPr>
        <w:ind w:left="8298" w:hanging="200"/>
      </w:pPr>
      <w:rPr>
        <w:rFonts w:hint="default"/>
        <w:lang w:val="en-GB" w:eastAsia="en-US" w:bidi="ar-SA"/>
      </w:rPr>
    </w:lvl>
    <w:lvl w:ilvl="8" w:tplc="0A10676E">
      <w:numFmt w:val="bullet"/>
      <w:lvlText w:val="•"/>
      <w:lvlJc w:val="left"/>
      <w:pPr>
        <w:ind w:left="9427" w:hanging="200"/>
      </w:pPr>
      <w:rPr>
        <w:rFonts w:hint="default"/>
        <w:lang w:val="en-GB" w:eastAsia="en-US" w:bidi="ar-SA"/>
      </w:rPr>
    </w:lvl>
  </w:abstractNum>
  <w:abstractNum w:abstractNumId="26" w15:restartNumberingAfterBreak="0">
    <w:nsid w:val="739C6F87"/>
    <w:multiLevelType w:val="hybridMultilevel"/>
    <w:tmpl w:val="689C939E"/>
    <w:lvl w:ilvl="0" w:tplc="FFFFFFFF">
      <w:start w:val="1"/>
      <w:numFmt w:val="bullet"/>
      <w:lvlText w:val=""/>
      <w:lvlJc w:val="left"/>
      <w:pPr>
        <w:ind w:left="371" w:hanging="360"/>
      </w:pPr>
      <w:rPr>
        <w:rFonts w:ascii="Symbol" w:hAnsi="Symbol" w:hint="default"/>
      </w:rPr>
    </w:lvl>
    <w:lvl w:ilvl="1" w:tplc="FFFFFFFF">
      <w:start w:val="1"/>
      <w:numFmt w:val="bullet"/>
      <w:lvlText w:val="o"/>
      <w:lvlJc w:val="left"/>
      <w:pPr>
        <w:ind w:left="1091" w:hanging="360"/>
      </w:pPr>
      <w:rPr>
        <w:rFonts w:ascii="Courier New" w:hAnsi="Courier New" w:cs="Courier New" w:hint="default"/>
      </w:rPr>
    </w:lvl>
    <w:lvl w:ilvl="2" w:tplc="08090001">
      <w:start w:val="1"/>
      <w:numFmt w:val="bullet"/>
      <w:lvlText w:val=""/>
      <w:lvlJc w:val="left"/>
      <w:pPr>
        <w:ind w:left="1811" w:hanging="360"/>
      </w:pPr>
      <w:rPr>
        <w:rFonts w:ascii="Symbol" w:hAnsi="Symbol" w:hint="default"/>
      </w:rPr>
    </w:lvl>
    <w:lvl w:ilvl="3" w:tplc="FFFFFFFF" w:tentative="1">
      <w:start w:val="1"/>
      <w:numFmt w:val="bullet"/>
      <w:lvlText w:val=""/>
      <w:lvlJc w:val="left"/>
      <w:pPr>
        <w:ind w:left="2531" w:hanging="360"/>
      </w:pPr>
      <w:rPr>
        <w:rFonts w:ascii="Symbol" w:hAnsi="Symbol" w:hint="default"/>
      </w:rPr>
    </w:lvl>
    <w:lvl w:ilvl="4" w:tplc="FFFFFFFF" w:tentative="1">
      <w:start w:val="1"/>
      <w:numFmt w:val="bullet"/>
      <w:lvlText w:val="o"/>
      <w:lvlJc w:val="left"/>
      <w:pPr>
        <w:ind w:left="3251" w:hanging="360"/>
      </w:pPr>
      <w:rPr>
        <w:rFonts w:ascii="Courier New" w:hAnsi="Courier New" w:cs="Courier New" w:hint="default"/>
      </w:rPr>
    </w:lvl>
    <w:lvl w:ilvl="5" w:tplc="FFFFFFFF" w:tentative="1">
      <w:start w:val="1"/>
      <w:numFmt w:val="bullet"/>
      <w:lvlText w:val=""/>
      <w:lvlJc w:val="left"/>
      <w:pPr>
        <w:ind w:left="3971" w:hanging="360"/>
      </w:pPr>
      <w:rPr>
        <w:rFonts w:ascii="Wingdings" w:hAnsi="Wingdings" w:hint="default"/>
      </w:rPr>
    </w:lvl>
    <w:lvl w:ilvl="6" w:tplc="FFFFFFFF" w:tentative="1">
      <w:start w:val="1"/>
      <w:numFmt w:val="bullet"/>
      <w:lvlText w:val=""/>
      <w:lvlJc w:val="left"/>
      <w:pPr>
        <w:ind w:left="4691" w:hanging="360"/>
      </w:pPr>
      <w:rPr>
        <w:rFonts w:ascii="Symbol" w:hAnsi="Symbol" w:hint="default"/>
      </w:rPr>
    </w:lvl>
    <w:lvl w:ilvl="7" w:tplc="FFFFFFFF" w:tentative="1">
      <w:start w:val="1"/>
      <w:numFmt w:val="bullet"/>
      <w:lvlText w:val="o"/>
      <w:lvlJc w:val="left"/>
      <w:pPr>
        <w:ind w:left="5411" w:hanging="360"/>
      </w:pPr>
      <w:rPr>
        <w:rFonts w:ascii="Courier New" w:hAnsi="Courier New" w:cs="Courier New" w:hint="default"/>
      </w:rPr>
    </w:lvl>
    <w:lvl w:ilvl="8" w:tplc="FFFFFFFF" w:tentative="1">
      <w:start w:val="1"/>
      <w:numFmt w:val="bullet"/>
      <w:lvlText w:val=""/>
      <w:lvlJc w:val="left"/>
      <w:pPr>
        <w:ind w:left="6131" w:hanging="360"/>
      </w:pPr>
      <w:rPr>
        <w:rFonts w:ascii="Wingdings" w:hAnsi="Wingdings" w:hint="default"/>
      </w:rPr>
    </w:lvl>
  </w:abstractNum>
  <w:abstractNum w:abstractNumId="27" w15:restartNumberingAfterBreak="0">
    <w:nsid w:val="79B67B4A"/>
    <w:multiLevelType w:val="hybridMultilevel"/>
    <w:tmpl w:val="0BFC1A38"/>
    <w:lvl w:ilvl="0" w:tplc="4CEA0E20">
      <w:start w:val="1"/>
      <w:numFmt w:val="lowerRoman"/>
      <w:lvlText w:val="(%1)"/>
      <w:lvlJc w:val="left"/>
      <w:pPr>
        <w:ind w:left="1672" w:hanging="1282"/>
      </w:pPr>
      <w:rPr>
        <w:rFonts w:ascii="Arial" w:eastAsia="Arial" w:hAnsi="Arial" w:cs="Arial" w:hint="default"/>
        <w:b w:val="0"/>
        <w:bCs w:val="0"/>
        <w:i w:val="0"/>
        <w:iCs w:val="0"/>
        <w:w w:val="100"/>
        <w:sz w:val="16"/>
        <w:szCs w:val="16"/>
        <w:lang w:val="en-GB" w:eastAsia="en-US" w:bidi="ar-SA"/>
      </w:rPr>
    </w:lvl>
    <w:lvl w:ilvl="1" w:tplc="331AC284">
      <w:numFmt w:val="bullet"/>
      <w:lvlText w:val="•"/>
      <w:lvlJc w:val="left"/>
      <w:pPr>
        <w:ind w:left="2680" w:hanging="1282"/>
      </w:pPr>
      <w:rPr>
        <w:rFonts w:hint="default"/>
        <w:lang w:val="en-GB" w:eastAsia="en-US" w:bidi="ar-SA"/>
      </w:rPr>
    </w:lvl>
    <w:lvl w:ilvl="2" w:tplc="E200997E">
      <w:numFmt w:val="bullet"/>
      <w:lvlText w:val="•"/>
      <w:lvlJc w:val="left"/>
      <w:pPr>
        <w:ind w:left="3680" w:hanging="1282"/>
      </w:pPr>
      <w:rPr>
        <w:rFonts w:hint="default"/>
        <w:lang w:val="en-GB" w:eastAsia="en-US" w:bidi="ar-SA"/>
      </w:rPr>
    </w:lvl>
    <w:lvl w:ilvl="3" w:tplc="EF2E5708">
      <w:numFmt w:val="bullet"/>
      <w:lvlText w:val="•"/>
      <w:lvlJc w:val="left"/>
      <w:pPr>
        <w:ind w:left="4681" w:hanging="1282"/>
      </w:pPr>
      <w:rPr>
        <w:rFonts w:hint="default"/>
        <w:lang w:val="en-GB" w:eastAsia="en-US" w:bidi="ar-SA"/>
      </w:rPr>
    </w:lvl>
    <w:lvl w:ilvl="4" w:tplc="285811C8">
      <w:numFmt w:val="bullet"/>
      <w:lvlText w:val="•"/>
      <w:lvlJc w:val="left"/>
      <w:pPr>
        <w:ind w:left="5681" w:hanging="1282"/>
      </w:pPr>
      <w:rPr>
        <w:rFonts w:hint="default"/>
        <w:lang w:val="en-GB" w:eastAsia="en-US" w:bidi="ar-SA"/>
      </w:rPr>
    </w:lvl>
    <w:lvl w:ilvl="5" w:tplc="91DC2772">
      <w:numFmt w:val="bullet"/>
      <w:lvlText w:val="•"/>
      <w:lvlJc w:val="left"/>
      <w:pPr>
        <w:ind w:left="6682" w:hanging="1282"/>
      </w:pPr>
      <w:rPr>
        <w:rFonts w:hint="default"/>
        <w:lang w:val="en-GB" w:eastAsia="en-US" w:bidi="ar-SA"/>
      </w:rPr>
    </w:lvl>
    <w:lvl w:ilvl="6" w:tplc="A68CB648">
      <w:numFmt w:val="bullet"/>
      <w:lvlText w:val="•"/>
      <w:lvlJc w:val="left"/>
      <w:pPr>
        <w:ind w:left="7682" w:hanging="1282"/>
      </w:pPr>
      <w:rPr>
        <w:rFonts w:hint="default"/>
        <w:lang w:val="en-GB" w:eastAsia="en-US" w:bidi="ar-SA"/>
      </w:rPr>
    </w:lvl>
    <w:lvl w:ilvl="7" w:tplc="67129316">
      <w:numFmt w:val="bullet"/>
      <w:lvlText w:val="•"/>
      <w:lvlJc w:val="left"/>
      <w:pPr>
        <w:ind w:left="8682" w:hanging="1282"/>
      </w:pPr>
      <w:rPr>
        <w:rFonts w:hint="default"/>
        <w:lang w:val="en-GB" w:eastAsia="en-US" w:bidi="ar-SA"/>
      </w:rPr>
    </w:lvl>
    <w:lvl w:ilvl="8" w:tplc="1BAACED0">
      <w:numFmt w:val="bullet"/>
      <w:lvlText w:val="•"/>
      <w:lvlJc w:val="left"/>
      <w:pPr>
        <w:ind w:left="9683" w:hanging="1282"/>
      </w:pPr>
      <w:rPr>
        <w:rFonts w:hint="default"/>
        <w:lang w:val="en-GB" w:eastAsia="en-US" w:bidi="ar-SA"/>
      </w:rPr>
    </w:lvl>
  </w:abstractNum>
  <w:abstractNum w:abstractNumId="28" w15:restartNumberingAfterBreak="0">
    <w:nsid w:val="7E55635F"/>
    <w:multiLevelType w:val="hybridMultilevel"/>
    <w:tmpl w:val="0D3C0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F1A6029"/>
    <w:multiLevelType w:val="hybridMultilevel"/>
    <w:tmpl w:val="B13A9C38"/>
    <w:lvl w:ilvl="0" w:tplc="809C46A0">
      <w:start w:val="1"/>
      <w:numFmt w:val="lowerRoman"/>
      <w:lvlText w:val="(%1)"/>
      <w:lvlJc w:val="left"/>
      <w:pPr>
        <w:ind w:left="407" w:hanging="259"/>
      </w:pPr>
      <w:rPr>
        <w:rFonts w:ascii="Arial" w:eastAsia="Arial" w:hAnsi="Arial" w:cs="Arial" w:hint="default"/>
        <w:b w:val="0"/>
        <w:bCs w:val="0"/>
        <w:i w:val="0"/>
        <w:iCs w:val="0"/>
        <w:w w:val="99"/>
        <w:sz w:val="18"/>
        <w:szCs w:val="18"/>
        <w:lang w:val="en-GB" w:eastAsia="en-US" w:bidi="ar-SA"/>
      </w:rPr>
    </w:lvl>
    <w:lvl w:ilvl="1" w:tplc="D7DA6D14">
      <w:numFmt w:val="bullet"/>
      <w:lvlText w:val="•"/>
      <w:lvlJc w:val="left"/>
      <w:pPr>
        <w:ind w:left="1528" w:hanging="259"/>
      </w:pPr>
      <w:rPr>
        <w:rFonts w:hint="default"/>
        <w:lang w:val="en-GB" w:eastAsia="en-US" w:bidi="ar-SA"/>
      </w:rPr>
    </w:lvl>
    <w:lvl w:ilvl="2" w:tplc="25629508">
      <w:numFmt w:val="bullet"/>
      <w:lvlText w:val="•"/>
      <w:lvlJc w:val="left"/>
      <w:pPr>
        <w:ind w:left="2656" w:hanging="259"/>
      </w:pPr>
      <w:rPr>
        <w:rFonts w:hint="default"/>
        <w:lang w:val="en-GB" w:eastAsia="en-US" w:bidi="ar-SA"/>
      </w:rPr>
    </w:lvl>
    <w:lvl w:ilvl="3" w:tplc="02D4B75C">
      <w:numFmt w:val="bullet"/>
      <w:lvlText w:val="•"/>
      <w:lvlJc w:val="left"/>
      <w:pPr>
        <w:ind w:left="3785" w:hanging="259"/>
      </w:pPr>
      <w:rPr>
        <w:rFonts w:hint="default"/>
        <w:lang w:val="en-GB" w:eastAsia="en-US" w:bidi="ar-SA"/>
      </w:rPr>
    </w:lvl>
    <w:lvl w:ilvl="4" w:tplc="DDDA6EC8">
      <w:numFmt w:val="bullet"/>
      <w:lvlText w:val="•"/>
      <w:lvlJc w:val="left"/>
      <w:pPr>
        <w:ind w:left="4913" w:hanging="259"/>
      </w:pPr>
      <w:rPr>
        <w:rFonts w:hint="default"/>
        <w:lang w:val="en-GB" w:eastAsia="en-US" w:bidi="ar-SA"/>
      </w:rPr>
    </w:lvl>
    <w:lvl w:ilvl="5" w:tplc="6318F698">
      <w:numFmt w:val="bullet"/>
      <w:lvlText w:val="•"/>
      <w:lvlJc w:val="left"/>
      <w:pPr>
        <w:ind w:left="6042" w:hanging="259"/>
      </w:pPr>
      <w:rPr>
        <w:rFonts w:hint="default"/>
        <w:lang w:val="en-GB" w:eastAsia="en-US" w:bidi="ar-SA"/>
      </w:rPr>
    </w:lvl>
    <w:lvl w:ilvl="6" w:tplc="E55236BC">
      <w:numFmt w:val="bullet"/>
      <w:lvlText w:val="•"/>
      <w:lvlJc w:val="left"/>
      <w:pPr>
        <w:ind w:left="7170" w:hanging="259"/>
      </w:pPr>
      <w:rPr>
        <w:rFonts w:hint="default"/>
        <w:lang w:val="en-GB" w:eastAsia="en-US" w:bidi="ar-SA"/>
      </w:rPr>
    </w:lvl>
    <w:lvl w:ilvl="7" w:tplc="1CDC7E2A">
      <w:numFmt w:val="bullet"/>
      <w:lvlText w:val="•"/>
      <w:lvlJc w:val="left"/>
      <w:pPr>
        <w:ind w:left="8298" w:hanging="259"/>
      </w:pPr>
      <w:rPr>
        <w:rFonts w:hint="default"/>
        <w:lang w:val="en-GB" w:eastAsia="en-US" w:bidi="ar-SA"/>
      </w:rPr>
    </w:lvl>
    <w:lvl w:ilvl="8" w:tplc="80CEF426">
      <w:numFmt w:val="bullet"/>
      <w:lvlText w:val="•"/>
      <w:lvlJc w:val="left"/>
      <w:pPr>
        <w:ind w:left="9427" w:hanging="259"/>
      </w:pPr>
      <w:rPr>
        <w:rFonts w:hint="default"/>
        <w:lang w:val="en-GB" w:eastAsia="en-US" w:bidi="ar-SA"/>
      </w:rPr>
    </w:lvl>
  </w:abstractNum>
  <w:num w:numId="1" w16cid:durableId="471140721">
    <w:abstractNumId w:val="9"/>
  </w:num>
  <w:num w:numId="2" w16cid:durableId="606041575">
    <w:abstractNumId w:val="0"/>
  </w:num>
  <w:num w:numId="3" w16cid:durableId="1526677026">
    <w:abstractNumId w:val="6"/>
  </w:num>
  <w:num w:numId="4" w16cid:durableId="1651906582">
    <w:abstractNumId w:val="27"/>
  </w:num>
  <w:num w:numId="5" w16cid:durableId="607590518">
    <w:abstractNumId w:val="11"/>
  </w:num>
  <w:num w:numId="6" w16cid:durableId="1836454554">
    <w:abstractNumId w:val="29"/>
  </w:num>
  <w:num w:numId="7" w16cid:durableId="78719359">
    <w:abstractNumId w:val="25"/>
  </w:num>
  <w:num w:numId="8" w16cid:durableId="416560020">
    <w:abstractNumId w:val="16"/>
  </w:num>
  <w:num w:numId="9" w16cid:durableId="739596317">
    <w:abstractNumId w:val="17"/>
  </w:num>
  <w:num w:numId="10" w16cid:durableId="527305133">
    <w:abstractNumId w:val="18"/>
  </w:num>
  <w:num w:numId="11" w16cid:durableId="1852841074">
    <w:abstractNumId w:val="19"/>
  </w:num>
  <w:num w:numId="12" w16cid:durableId="584610902">
    <w:abstractNumId w:val="20"/>
  </w:num>
  <w:num w:numId="13" w16cid:durableId="1624538483">
    <w:abstractNumId w:val="21"/>
  </w:num>
  <w:num w:numId="14" w16cid:durableId="2025204830">
    <w:abstractNumId w:val="22"/>
  </w:num>
  <w:num w:numId="15" w16cid:durableId="586354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032657">
    <w:abstractNumId w:val="15"/>
  </w:num>
  <w:num w:numId="17" w16cid:durableId="1142238958">
    <w:abstractNumId w:val="23"/>
  </w:num>
  <w:num w:numId="18" w16cid:durableId="566572842">
    <w:abstractNumId w:val="2"/>
  </w:num>
  <w:num w:numId="19" w16cid:durableId="1904871649">
    <w:abstractNumId w:val="3"/>
  </w:num>
  <w:num w:numId="20" w16cid:durableId="1694385075">
    <w:abstractNumId w:val="14"/>
  </w:num>
  <w:num w:numId="21" w16cid:durableId="1703902116">
    <w:abstractNumId w:val="8"/>
  </w:num>
  <w:num w:numId="22" w16cid:durableId="1518882359">
    <w:abstractNumId w:val="13"/>
  </w:num>
  <w:num w:numId="23" w16cid:durableId="482896707">
    <w:abstractNumId w:val="12"/>
  </w:num>
  <w:num w:numId="24" w16cid:durableId="699091939">
    <w:abstractNumId w:val="1"/>
  </w:num>
  <w:num w:numId="25" w16cid:durableId="1939093474">
    <w:abstractNumId w:val="24"/>
  </w:num>
  <w:num w:numId="26" w16cid:durableId="86582932">
    <w:abstractNumId w:val="7"/>
  </w:num>
  <w:num w:numId="27" w16cid:durableId="1727872905">
    <w:abstractNumId w:val="26"/>
  </w:num>
  <w:num w:numId="28" w16cid:durableId="217404098">
    <w:abstractNumId w:val="5"/>
  </w:num>
  <w:num w:numId="29" w16cid:durableId="1147864501">
    <w:abstractNumId w:val="10"/>
  </w:num>
  <w:num w:numId="30" w16cid:durableId="124630735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92D"/>
    <w:rsid w:val="00000AF2"/>
    <w:rsid w:val="0000392D"/>
    <w:rsid w:val="0000526E"/>
    <w:rsid w:val="0000706C"/>
    <w:rsid w:val="00007482"/>
    <w:rsid w:val="000074AA"/>
    <w:rsid w:val="0001196E"/>
    <w:rsid w:val="00011DCF"/>
    <w:rsid w:val="00016656"/>
    <w:rsid w:val="00025DDB"/>
    <w:rsid w:val="00030C44"/>
    <w:rsid w:val="000310AD"/>
    <w:rsid w:val="00031170"/>
    <w:rsid w:val="00045218"/>
    <w:rsid w:val="000501C0"/>
    <w:rsid w:val="00051597"/>
    <w:rsid w:val="000525C0"/>
    <w:rsid w:val="00056EDE"/>
    <w:rsid w:val="00056F4B"/>
    <w:rsid w:val="00061A77"/>
    <w:rsid w:val="00063266"/>
    <w:rsid w:val="00067D4C"/>
    <w:rsid w:val="00072283"/>
    <w:rsid w:val="0007704F"/>
    <w:rsid w:val="000771F6"/>
    <w:rsid w:val="000772A2"/>
    <w:rsid w:val="00080EC9"/>
    <w:rsid w:val="00081E8C"/>
    <w:rsid w:val="00082303"/>
    <w:rsid w:val="00084C2A"/>
    <w:rsid w:val="00085786"/>
    <w:rsid w:val="00093208"/>
    <w:rsid w:val="00095742"/>
    <w:rsid w:val="00095A1C"/>
    <w:rsid w:val="00097D7C"/>
    <w:rsid w:val="000A13D8"/>
    <w:rsid w:val="000A1F41"/>
    <w:rsid w:val="000A2F37"/>
    <w:rsid w:val="000B617B"/>
    <w:rsid w:val="000B6B9F"/>
    <w:rsid w:val="000C2767"/>
    <w:rsid w:val="000C4C76"/>
    <w:rsid w:val="000D0424"/>
    <w:rsid w:val="000D04AC"/>
    <w:rsid w:val="000D4E15"/>
    <w:rsid w:val="000D52EF"/>
    <w:rsid w:val="000D5B71"/>
    <w:rsid w:val="000E0328"/>
    <w:rsid w:val="000E034B"/>
    <w:rsid w:val="000E0A0F"/>
    <w:rsid w:val="000E331E"/>
    <w:rsid w:val="000E7C91"/>
    <w:rsid w:val="000F45E6"/>
    <w:rsid w:val="00104128"/>
    <w:rsid w:val="00111FF9"/>
    <w:rsid w:val="00113BF7"/>
    <w:rsid w:val="00121301"/>
    <w:rsid w:val="00126FA3"/>
    <w:rsid w:val="001322C9"/>
    <w:rsid w:val="00132C6F"/>
    <w:rsid w:val="00140D4A"/>
    <w:rsid w:val="00142319"/>
    <w:rsid w:val="00147A8C"/>
    <w:rsid w:val="001500B9"/>
    <w:rsid w:val="001622FF"/>
    <w:rsid w:val="00180DD7"/>
    <w:rsid w:val="001813ED"/>
    <w:rsid w:val="001849C4"/>
    <w:rsid w:val="00185210"/>
    <w:rsid w:val="00186947"/>
    <w:rsid w:val="00187F2A"/>
    <w:rsid w:val="00195316"/>
    <w:rsid w:val="001A0E7A"/>
    <w:rsid w:val="001A41BC"/>
    <w:rsid w:val="001A589F"/>
    <w:rsid w:val="001B0DE0"/>
    <w:rsid w:val="001B55F5"/>
    <w:rsid w:val="001D1E7B"/>
    <w:rsid w:val="001D3F09"/>
    <w:rsid w:val="001D401D"/>
    <w:rsid w:val="001D7A44"/>
    <w:rsid w:val="001D7EC1"/>
    <w:rsid w:val="001E1AA8"/>
    <w:rsid w:val="001E264B"/>
    <w:rsid w:val="001E61F0"/>
    <w:rsid w:val="001E6B72"/>
    <w:rsid w:val="001F01BD"/>
    <w:rsid w:val="001F045D"/>
    <w:rsid w:val="001F6CED"/>
    <w:rsid w:val="00200F17"/>
    <w:rsid w:val="002059CE"/>
    <w:rsid w:val="00205C2A"/>
    <w:rsid w:val="002069FD"/>
    <w:rsid w:val="00207759"/>
    <w:rsid w:val="00210958"/>
    <w:rsid w:val="00211C70"/>
    <w:rsid w:val="00213989"/>
    <w:rsid w:val="00215C32"/>
    <w:rsid w:val="00216BBA"/>
    <w:rsid w:val="00224513"/>
    <w:rsid w:val="00230A57"/>
    <w:rsid w:val="00231B05"/>
    <w:rsid w:val="002328EB"/>
    <w:rsid w:val="0023750A"/>
    <w:rsid w:val="00241D07"/>
    <w:rsid w:val="00247692"/>
    <w:rsid w:val="00254210"/>
    <w:rsid w:val="00257B76"/>
    <w:rsid w:val="00257D85"/>
    <w:rsid w:val="002623DE"/>
    <w:rsid w:val="00265BCA"/>
    <w:rsid w:val="00273B1E"/>
    <w:rsid w:val="00277D13"/>
    <w:rsid w:val="002802B1"/>
    <w:rsid w:val="002823C0"/>
    <w:rsid w:val="00284CE6"/>
    <w:rsid w:val="0029181C"/>
    <w:rsid w:val="0029288E"/>
    <w:rsid w:val="00294836"/>
    <w:rsid w:val="002A2CAC"/>
    <w:rsid w:val="002A5E4B"/>
    <w:rsid w:val="002A62F5"/>
    <w:rsid w:val="002B2514"/>
    <w:rsid w:val="002B2D8C"/>
    <w:rsid w:val="002B48A3"/>
    <w:rsid w:val="002B49FA"/>
    <w:rsid w:val="002B5145"/>
    <w:rsid w:val="002B5DBB"/>
    <w:rsid w:val="002B6BD4"/>
    <w:rsid w:val="002B722A"/>
    <w:rsid w:val="002C35D9"/>
    <w:rsid w:val="002C62F3"/>
    <w:rsid w:val="002C6CAA"/>
    <w:rsid w:val="002D2CA2"/>
    <w:rsid w:val="002D4497"/>
    <w:rsid w:val="002E4CB8"/>
    <w:rsid w:val="002E6E14"/>
    <w:rsid w:val="002F07A4"/>
    <w:rsid w:val="002F4197"/>
    <w:rsid w:val="002F4370"/>
    <w:rsid w:val="002F534A"/>
    <w:rsid w:val="002F53B0"/>
    <w:rsid w:val="003031F6"/>
    <w:rsid w:val="003039A8"/>
    <w:rsid w:val="00305462"/>
    <w:rsid w:val="003067A0"/>
    <w:rsid w:val="00306B07"/>
    <w:rsid w:val="0031177B"/>
    <w:rsid w:val="00312937"/>
    <w:rsid w:val="00315B91"/>
    <w:rsid w:val="00315C26"/>
    <w:rsid w:val="0032292D"/>
    <w:rsid w:val="00336316"/>
    <w:rsid w:val="00340510"/>
    <w:rsid w:val="00344D32"/>
    <w:rsid w:val="00346933"/>
    <w:rsid w:val="00346EA1"/>
    <w:rsid w:val="0035555F"/>
    <w:rsid w:val="00355BC8"/>
    <w:rsid w:val="00355ECB"/>
    <w:rsid w:val="00356F1C"/>
    <w:rsid w:val="003602D7"/>
    <w:rsid w:val="00363353"/>
    <w:rsid w:val="003660A7"/>
    <w:rsid w:val="00367021"/>
    <w:rsid w:val="003722DD"/>
    <w:rsid w:val="00373AF7"/>
    <w:rsid w:val="00376DDB"/>
    <w:rsid w:val="00383E6B"/>
    <w:rsid w:val="003851A8"/>
    <w:rsid w:val="00385483"/>
    <w:rsid w:val="00386271"/>
    <w:rsid w:val="00386D96"/>
    <w:rsid w:val="00386E39"/>
    <w:rsid w:val="00390F88"/>
    <w:rsid w:val="00391B23"/>
    <w:rsid w:val="00393652"/>
    <w:rsid w:val="00395B7F"/>
    <w:rsid w:val="003A1884"/>
    <w:rsid w:val="003A2786"/>
    <w:rsid w:val="003A40DF"/>
    <w:rsid w:val="003A557C"/>
    <w:rsid w:val="003A63EF"/>
    <w:rsid w:val="003B09FD"/>
    <w:rsid w:val="003B4EA7"/>
    <w:rsid w:val="003C3E61"/>
    <w:rsid w:val="003C4B41"/>
    <w:rsid w:val="003C7F83"/>
    <w:rsid w:val="003D32C7"/>
    <w:rsid w:val="003D343E"/>
    <w:rsid w:val="003E0DDD"/>
    <w:rsid w:val="003E1B83"/>
    <w:rsid w:val="003E2902"/>
    <w:rsid w:val="003E77EE"/>
    <w:rsid w:val="003F7012"/>
    <w:rsid w:val="00404415"/>
    <w:rsid w:val="004055EA"/>
    <w:rsid w:val="00406D0D"/>
    <w:rsid w:val="00411A82"/>
    <w:rsid w:val="00411FE3"/>
    <w:rsid w:val="00415BC4"/>
    <w:rsid w:val="00417A29"/>
    <w:rsid w:val="00425A59"/>
    <w:rsid w:val="004265E3"/>
    <w:rsid w:val="00434310"/>
    <w:rsid w:val="0043745B"/>
    <w:rsid w:val="00441B28"/>
    <w:rsid w:val="00442402"/>
    <w:rsid w:val="0044756A"/>
    <w:rsid w:val="00447CEF"/>
    <w:rsid w:val="00452977"/>
    <w:rsid w:val="00452FD8"/>
    <w:rsid w:val="0045719B"/>
    <w:rsid w:val="00460848"/>
    <w:rsid w:val="004624E0"/>
    <w:rsid w:val="00462BBC"/>
    <w:rsid w:val="004640F1"/>
    <w:rsid w:val="00464B95"/>
    <w:rsid w:val="00470B7F"/>
    <w:rsid w:val="004763DB"/>
    <w:rsid w:val="00477AC9"/>
    <w:rsid w:val="004831D6"/>
    <w:rsid w:val="00483AFB"/>
    <w:rsid w:val="00485449"/>
    <w:rsid w:val="0048571F"/>
    <w:rsid w:val="00485E64"/>
    <w:rsid w:val="00486616"/>
    <w:rsid w:val="00493382"/>
    <w:rsid w:val="00494CD5"/>
    <w:rsid w:val="00495439"/>
    <w:rsid w:val="004A29E1"/>
    <w:rsid w:val="004B05C5"/>
    <w:rsid w:val="004B0DBD"/>
    <w:rsid w:val="004B153C"/>
    <w:rsid w:val="004B2354"/>
    <w:rsid w:val="004B78D1"/>
    <w:rsid w:val="004C0913"/>
    <w:rsid w:val="004C22EF"/>
    <w:rsid w:val="004C2670"/>
    <w:rsid w:val="004C7AD5"/>
    <w:rsid w:val="004D20A5"/>
    <w:rsid w:val="004D28C5"/>
    <w:rsid w:val="004D3F1C"/>
    <w:rsid w:val="004D46DA"/>
    <w:rsid w:val="004E0AFC"/>
    <w:rsid w:val="004E0B02"/>
    <w:rsid w:val="004E0D3C"/>
    <w:rsid w:val="004E2AF5"/>
    <w:rsid w:val="004E36CB"/>
    <w:rsid w:val="004E49A4"/>
    <w:rsid w:val="004E5464"/>
    <w:rsid w:val="004E6140"/>
    <w:rsid w:val="004E7067"/>
    <w:rsid w:val="004F0A1F"/>
    <w:rsid w:val="004F292F"/>
    <w:rsid w:val="004F5BBD"/>
    <w:rsid w:val="00500998"/>
    <w:rsid w:val="00500D4F"/>
    <w:rsid w:val="005012A3"/>
    <w:rsid w:val="0050160B"/>
    <w:rsid w:val="0050217A"/>
    <w:rsid w:val="00504F92"/>
    <w:rsid w:val="00506140"/>
    <w:rsid w:val="00507478"/>
    <w:rsid w:val="00511D5F"/>
    <w:rsid w:val="0051310B"/>
    <w:rsid w:val="00513E78"/>
    <w:rsid w:val="005247A0"/>
    <w:rsid w:val="00524AF4"/>
    <w:rsid w:val="0052731C"/>
    <w:rsid w:val="00527FD3"/>
    <w:rsid w:val="00531062"/>
    <w:rsid w:val="005311AD"/>
    <w:rsid w:val="005334E2"/>
    <w:rsid w:val="00551052"/>
    <w:rsid w:val="005541E5"/>
    <w:rsid w:val="00554551"/>
    <w:rsid w:val="005554A5"/>
    <w:rsid w:val="00562CBA"/>
    <w:rsid w:val="0056301A"/>
    <w:rsid w:val="005643DC"/>
    <w:rsid w:val="0056479F"/>
    <w:rsid w:val="005701F8"/>
    <w:rsid w:val="0057188B"/>
    <w:rsid w:val="00572284"/>
    <w:rsid w:val="00572750"/>
    <w:rsid w:val="005754DD"/>
    <w:rsid w:val="00587FA5"/>
    <w:rsid w:val="00595FEC"/>
    <w:rsid w:val="005A07B7"/>
    <w:rsid w:val="005A0B03"/>
    <w:rsid w:val="005A451C"/>
    <w:rsid w:val="005A5FA9"/>
    <w:rsid w:val="005A641F"/>
    <w:rsid w:val="005A6BB1"/>
    <w:rsid w:val="005A7BBA"/>
    <w:rsid w:val="005B1424"/>
    <w:rsid w:val="005B4240"/>
    <w:rsid w:val="005B4D68"/>
    <w:rsid w:val="005B744B"/>
    <w:rsid w:val="005C1EC7"/>
    <w:rsid w:val="005D01AB"/>
    <w:rsid w:val="005D2B9B"/>
    <w:rsid w:val="005D6CD6"/>
    <w:rsid w:val="005D6D51"/>
    <w:rsid w:val="005D7F27"/>
    <w:rsid w:val="005E1E21"/>
    <w:rsid w:val="005E4575"/>
    <w:rsid w:val="005E6590"/>
    <w:rsid w:val="005F4017"/>
    <w:rsid w:val="00603D93"/>
    <w:rsid w:val="006067B7"/>
    <w:rsid w:val="00615A01"/>
    <w:rsid w:val="0062014A"/>
    <w:rsid w:val="00620393"/>
    <w:rsid w:val="006248A3"/>
    <w:rsid w:val="00630D11"/>
    <w:rsid w:val="006404FF"/>
    <w:rsid w:val="0064345C"/>
    <w:rsid w:val="006456EE"/>
    <w:rsid w:val="006458CB"/>
    <w:rsid w:val="006509E2"/>
    <w:rsid w:val="00653CAE"/>
    <w:rsid w:val="006546E1"/>
    <w:rsid w:val="006562A4"/>
    <w:rsid w:val="00656DF5"/>
    <w:rsid w:val="00657712"/>
    <w:rsid w:val="00660925"/>
    <w:rsid w:val="006623E8"/>
    <w:rsid w:val="00662D56"/>
    <w:rsid w:val="0066308C"/>
    <w:rsid w:val="00663CEA"/>
    <w:rsid w:val="0067003B"/>
    <w:rsid w:val="00670725"/>
    <w:rsid w:val="00674175"/>
    <w:rsid w:val="00674B42"/>
    <w:rsid w:val="00675853"/>
    <w:rsid w:val="00675EFE"/>
    <w:rsid w:val="00675FBE"/>
    <w:rsid w:val="006815B8"/>
    <w:rsid w:val="00681FD6"/>
    <w:rsid w:val="00682E63"/>
    <w:rsid w:val="00684E2B"/>
    <w:rsid w:val="00692963"/>
    <w:rsid w:val="00694E68"/>
    <w:rsid w:val="00697947"/>
    <w:rsid w:val="006A1BC4"/>
    <w:rsid w:val="006B042B"/>
    <w:rsid w:val="006B2895"/>
    <w:rsid w:val="006B3536"/>
    <w:rsid w:val="006B5CEC"/>
    <w:rsid w:val="006C23CF"/>
    <w:rsid w:val="006C696B"/>
    <w:rsid w:val="006C6EF6"/>
    <w:rsid w:val="006D0CC8"/>
    <w:rsid w:val="006D239F"/>
    <w:rsid w:val="006D34FC"/>
    <w:rsid w:val="006D388A"/>
    <w:rsid w:val="006D4B81"/>
    <w:rsid w:val="006D54EB"/>
    <w:rsid w:val="006D6FB6"/>
    <w:rsid w:val="006E17F4"/>
    <w:rsid w:val="006F17BF"/>
    <w:rsid w:val="006F1CD9"/>
    <w:rsid w:val="006F321B"/>
    <w:rsid w:val="007039AB"/>
    <w:rsid w:val="00704E32"/>
    <w:rsid w:val="00707444"/>
    <w:rsid w:val="00710BB5"/>
    <w:rsid w:val="00711FA9"/>
    <w:rsid w:val="00716EB5"/>
    <w:rsid w:val="00722B4E"/>
    <w:rsid w:val="0072405B"/>
    <w:rsid w:val="00734EA0"/>
    <w:rsid w:val="007400FC"/>
    <w:rsid w:val="00740CA2"/>
    <w:rsid w:val="007416D1"/>
    <w:rsid w:val="007444C8"/>
    <w:rsid w:val="00747395"/>
    <w:rsid w:val="00750A97"/>
    <w:rsid w:val="00750ED1"/>
    <w:rsid w:val="00751255"/>
    <w:rsid w:val="00762BF4"/>
    <w:rsid w:val="00763CBC"/>
    <w:rsid w:val="00766F94"/>
    <w:rsid w:val="007726DB"/>
    <w:rsid w:val="00783478"/>
    <w:rsid w:val="00784C0B"/>
    <w:rsid w:val="00790B5C"/>
    <w:rsid w:val="00791B3E"/>
    <w:rsid w:val="00793238"/>
    <w:rsid w:val="0079401F"/>
    <w:rsid w:val="00794513"/>
    <w:rsid w:val="007A0498"/>
    <w:rsid w:val="007A1413"/>
    <w:rsid w:val="007A1ECE"/>
    <w:rsid w:val="007A547B"/>
    <w:rsid w:val="007B0BC8"/>
    <w:rsid w:val="007B221E"/>
    <w:rsid w:val="007B36CE"/>
    <w:rsid w:val="007B40A7"/>
    <w:rsid w:val="007B7388"/>
    <w:rsid w:val="007B7CB0"/>
    <w:rsid w:val="007C4CBF"/>
    <w:rsid w:val="007C4DD0"/>
    <w:rsid w:val="007D0D25"/>
    <w:rsid w:val="007D2C8C"/>
    <w:rsid w:val="007D2E78"/>
    <w:rsid w:val="007D46DB"/>
    <w:rsid w:val="007D6009"/>
    <w:rsid w:val="007D7613"/>
    <w:rsid w:val="007E19E0"/>
    <w:rsid w:val="007E25BB"/>
    <w:rsid w:val="007E296B"/>
    <w:rsid w:val="007E3811"/>
    <w:rsid w:val="007F05ED"/>
    <w:rsid w:val="007F1189"/>
    <w:rsid w:val="007F3656"/>
    <w:rsid w:val="007F550F"/>
    <w:rsid w:val="007F6AD7"/>
    <w:rsid w:val="0080338A"/>
    <w:rsid w:val="008154E8"/>
    <w:rsid w:val="008167EA"/>
    <w:rsid w:val="00817708"/>
    <w:rsid w:val="00817BA4"/>
    <w:rsid w:val="00822AB4"/>
    <w:rsid w:val="00834857"/>
    <w:rsid w:val="0083696E"/>
    <w:rsid w:val="00836C4D"/>
    <w:rsid w:val="00842E79"/>
    <w:rsid w:val="00843AF7"/>
    <w:rsid w:val="008500DF"/>
    <w:rsid w:val="0085200E"/>
    <w:rsid w:val="00856BD5"/>
    <w:rsid w:val="0087285A"/>
    <w:rsid w:val="00872957"/>
    <w:rsid w:val="00872C60"/>
    <w:rsid w:val="008848C5"/>
    <w:rsid w:val="00885CCD"/>
    <w:rsid w:val="00886299"/>
    <w:rsid w:val="00886B2A"/>
    <w:rsid w:val="0089413B"/>
    <w:rsid w:val="00894E49"/>
    <w:rsid w:val="008954D7"/>
    <w:rsid w:val="008A3658"/>
    <w:rsid w:val="008A4BEE"/>
    <w:rsid w:val="008A58FD"/>
    <w:rsid w:val="008B0E1A"/>
    <w:rsid w:val="008B40FB"/>
    <w:rsid w:val="008B5D79"/>
    <w:rsid w:val="008B5ED9"/>
    <w:rsid w:val="008B6D75"/>
    <w:rsid w:val="008B762C"/>
    <w:rsid w:val="008C2263"/>
    <w:rsid w:val="008C338B"/>
    <w:rsid w:val="008C5587"/>
    <w:rsid w:val="008C6A87"/>
    <w:rsid w:val="008D00FF"/>
    <w:rsid w:val="008D1622"/>
    <w:rsid w:val="008D393B"/>
    <w:rsid w:val="008E2338"/>
    <w:rsid w:val="008E743E"/>
    <w:rsid w:val="008E76E8"/>
    <w:rsid w:val="008F11A3"/>
    <w:rsid w:val="0090235E"/>
    <w:rsid w:val="00902C01"/>
    <w:rsid w:val="00902DCB"/>
    <w:rsid w:val="00902FDC"/>
    <w:rsid w:val="00903B94"/>
    <w:rsid w:val="00906C86"/>
    <w:rsid w:val="00907B61"/>
    <w:rsid w:val="00920AA4"/>
    <w:rsid w:val="00920E58"/>
    <w:rsid w:val="00925F53"/>
    <w:rsid w:val="0093116E"/>
    <w:rsid w:val="0093124F"/>
    <w:rsid w:val="009430CD"/>
    <w:rsid w:val="009442B8"/>
    <w:rsid w:val="00944503"/>
    <w:rsid w:val="009462C3"/>
    <w:rsid w:val="009462D5"/>
    <w:rsid w:val="009470CF"/>
    <w:rsid w:val="00947615"/>
    <w:rsid w:val="00950595"/>
    <w:rsid w:val="00952264"/>
    <w:rsid w:val="0096082A"/>
    <w:rsid w:val="00961EB8"/>
    <w:rsid w:val="00965761"/>
    <w:rsid w:val="00970022"/>
    <w:rsid w:val="0097345E"/>
    <w:rsid w:val="00976098"/>
    <w:rsid w:val="009876F9"/>
    <w:rsid w:val="00990E05"/>
    <w:rsid w:val="00997548"/>
    <w:rsid w:val="0099782E"/>
    <w:rsid w:val="009A0EC5"/>
    <w:rsid w:val="009B049A"/>
    <w:rsid w:val="009B1AAA"/>
    <w:rsid w:val="009B26D4"/>
    <w:rsid w:val="009B6CC5"/>
    <w:rsid w:val="009C1FF9"/>
    <w:rsid w:val="009C340E"/>
    <w:rsid w:val="009D1FB1"/>
    <w:rsid w:val="009D7565"/>
    <w:rsid w:val="009E1B69"/>
    <w:rsid w:val="009E42BB"/>
    <w:rsid w:val="009E6C10"/>
    <w:rsid w:val="009F1E92"/>
    <w:rsid w:val="009F28A2"/>
    <w:rsid w:val="00A033F4"/>
    <w:rsid w:val="00A040CA"/>
    <w:rsid w:val="00A14A61"/>
    <w:rsid w:val="00A23C36"/>
    <w:rsid w:val="00A2509F"/>
    <w:rsid w:val="00A26423"/>
    <w:rsid w:val="00A4006A"/>
    <w:rsid w:val="00A43613"/>
    <w:rsid w:val="00A47097"/>
    <w:rsid w:val="00A47997"/>
    <w:rsid w:val="00A5148E"/>
    <w:rsid w:val="00A5738E"/>
    <w:rsid w:val="00A6156F"/>
    <w:rsid w:val="00A64240"/>
    <w:rsid w:val="00A64583"/>
    <w:rsid w:val="00A74663"/>
    <w:rsid w:val="00A81576"/>
    <w:rsid w:val="00A82145"/>
    <w:rsid w:val="00A8226B"/>
    <w:rsid w:val="00A83F6B"/>
    <w:rsid w:val="00A9099E"/>
    <w:rsid w:val="00A90E07"/>
    <w:rsid w:val="00A91A91"/>
    <w:rsid w:val="00AA28AF"/>
    <w:rsid w:val="00AA2F24"/>
    <w:rsid w:val="00AA5694"/>
    <w:rsid w:val="00AA6328"/>
    <w:rsid w:val="00AA6419"/>
    <w:rsid w:val="00AA675D"/>
    <w:rsid w:val="00AA7802"/>
    <w:rsid w:val="00AB4505"/>
    <w:rsid w:val="00AB51DC"/>
    <w:rsid w:val="00AB6ADD"/>
    <w:rsid w:val="00AD2CC1"/>
    <w:rsid w:val="00AD65E4"/>
    <w:rsid w:val="00AE0548"/>
    <w:rsid w:val="00AE11C9"/>
    <w:rsid w:val="00AE15D7"/>
    <w:rsid w:val="00AE1E19"/>
    <w:rsid w:val="00AE2122"/>
    <w:rsid w:val="00AE2981"/>
    <w:rsid w:val="00AE34ED"/>
    <w:rsid w:val="00AF0CE6"/>
    <w:rsid w:val="00AF263F"/>
    <w:rsid w:val="00B03F47"/>
    <w:rsid w:val="00B049FA"/>
    <w:rsid w:val="00B059EE"/>
    <w:rsid w:val="00B2023A"/>
    <w:rsid w:val="00B20804"/>
    <w:rsid w:val="00B222BD"/>
    <w:rsid w:val="00B26E7E"/>
    <w:rsid w:val="00B26EC9"/>
    <w:rsid w:val="00B2749C"/>
    <w:rsid w:val="00B340F2"/>
    <w:rsid w:val="00B35749"/>
    <w:rsid w:val="00B36F35"/>
    <w:rsid w:val="00B44D6C"/>
    <w:rsid w:val="00B47C98"/>
    <w:rsid w:val="00B54780"/>
    <w:rsid w:val="00B5643B"/>
    <w:rsid w:val="00B56DAD"/>
    <w:rsid w:val="00B618C6"/>
    <w:rsid w:val="00B63B95"/>
    <w:rsid w:val="00B66A8B"/>
    <w:rsid w:val="00B72324"/>
    <w:rsid w:val="00B7351F"/>
    <w:rsid w:val="00B75103"/>
    <w:rsid w:val="00B76108"/>
    <w:rsid w:val="00B805E4"/>
    <w:rsid w:val="00B90945"/>
    <w:rsid w:val="00BA028B"/>
    <w:rsid w:val="00BA79A0"/>
    <w:rsid w:val="00BB0386"/>
    <w:rsid w:val="00BB1ECB"/>
    <w:rsid w:val="00BB71B2"/>
    <w:rsid w:val="00BC33F9"/>
    <w:rsid w:val="00BD3842"/>
    <w:rsid w:val="00BD3AED"/>
    <w:rsid w:val="00BD5E25"/>
    <w:rsid w:val="00BE04CE"/>
    <w:rsid w:val="00BF2BD7"/>
    <w:rsid w:val="00BF3A4E"/>
    <w:rsid w:val="00C03964"/>
    <w:rsid w:val="00C04192"/>
    <w:rsid w:val="00C12AAB"/>
    <w:rsid w:val="00C16221"/>
    <w:rsid w:val="00C16607"/>
    <w:rsid w:val="00C1686D"/>
    <w:rsid w:val="00C238D4"/>
    <w:rsid w:val="00C25236"/>
    <w:rsid w:val="00C25596"/>
    <w:rsid w:val="00C268A4"/>
    <w:rsid w:val="00C30B56"/>
    <w:rsid w:val="00C33B54"/>
    <w:rsid w:val="00C350DB"/>
    <w:rsid w:val="00C368FD"/>
    <w:rsid w:val="00C43045"/>
    <w:rsid w:val="00C54872"/>
    <w:rsid w:val="00C55A64"/>
    <w:rsid w:val="00C610B1"/>
    <w:rsid w:val="00C6111B"/>
    <w:rsid w:val="00C6578C"/>
    <w:rsid w:val="00C74AF7"/>
    <w:rsid w:val="00C75A1C"/>
    <w:rsid w:val="00C77029"/>
    <w:rsid w:val="00C80985"/>
    <w:rsid w:val="00C90B73"/>
    <w:rsid w:val="00C97891"/>
    <w:rsid w:val="00CA14DA"/>
    <w:rsid w:val="00CA4E8C"/>
    <w:rsid w:val="00CA5042"/>
    <w:rsid w:val="00CA5225"/>
    <w:rsid w:val="00CB179C"/>
    <w:rsid w:val="00CC3A10"/>
    <w:rsid w:val="00CC40A9"/>
    <w:rsid w:val="00CC5058"/>
    <w:rsid w:val="00CC79CC"/>
    <w:rsid w:val="00CD3193"/>
    <w:rsid w:val="00CD4318"/>
    <w:rsid w:val="00CD4D07"/>
    <w:rsid w:val="00CE1C05"/>
    <w:rsid w:val="00CE2267"/>
    <w:rsid w:val="00CE30FF"/>
    <w:rsid w:val="00CE5B16"/>
    <w:rsid w:val="00CE704F"/>
    <w:rsid w:val="00CF30B4"/>
    <w:rsid w:val="00CF33A8"/>
    <w:rsid w:val="00D04C54"/>
    <w:rsid w:val="00D0529F"/>
    <w:rsid w:val="00D105ED"/>
    <w:rsid w:val="00D108DF"/>
    <w:rsid w:val="00D125DD"/>
    <w:rsid w:val="00D2787E"/>
    <w:rsid w:val="00D325C7"/>
    <w:rsid w:val="00D345DC"/>
    <w:rsid w:val="00D3688B"/>
    <w:rsid w:val="00D37029"/>
    <w:rsid w:val="00D4213F"/>
    <w:rsid w:val="00D43D1B"/>
    <w:rsid w:val="00D44EA9"/>
    <w:rsid w:val="00D47ECE"/>
    <w:rsid w:val="00D51E12"/>
    <w:rsid w:val="00D543D2"/>
    <w:rsid w:val="00D56DF3"/>
    <w:rsid w:val="00D5792B"/>
    <w:rsid w:val="00D609DA"/>
    <w:rsid w:val="00D64E65"/>
    <w:rsid w:val="00D665B2"/>
    <w:rsid w:val="00D67201"/>
    <w:rsid w:val="00D72FC0"/>
    <w:rsid w:val="00D80888"/>
    <w:rsid w:val="00D811A5"/>
    <w:rsid w:val="00D82846"/>
    <w:rsid w:val="00D82F87"/>
    <w:rsid w:val="00D84794"/>
    <w:rsid w:val="00D86CC0"/>
    <w:rsid w:val="00D90C7F"/>
    <w:rsid w:val="00D90E89"/>
    <w:rsid w:val="00D95843"/>
    <w:rsid w:val="00D9796B"/>
    <w:rsid w:val="00D97CAC"/>
    <w:rsid w:val="00DA11DF"/>
    <w:rsid w:val="00DA19D5"/>
    <w:rsid w:val="00DA42C5"/>
    <w:rsid w:val="00DA510A"/>
    <w:rsid w:val="00DB0FB3"/>
    <w:rsid w:val="00DC27E9"/>
    <w:rsid w:val="00DC6CF3"/>
    <w:rsid w:val="00DD201E"/>
    <w:rsid w:val="00DD5653"/>
    <w:rsid w:val="00DD7218"/>
    <w:rsid w:val="00DE2A56"/>
    <w:rsid w:val="00DF191A"/>
    <w:rsid w:val="00DF1997"/>
    <w:rsid w:val="00DF5077"/>
    <w:rsid w:val="00DF5ED3"/>
    <w:rsid w:val="00E01622"/>
    <w:rsid w:val="00E02A87"/>
    <w:rsid w:val="00E05B6F"/>
    <w:rsid w:val="00E05ECF"/>
    <w:rsid w:val="00E07B7C"/>
    <w:rsid w:val="00E12B29"/>
    <w:rsid w:val="00E15B15"/>
    <w:rsid w:val="00E225CC"/>
    <w:rsid w:val="00E22FFD"/>
    <w:rsid w:val="00E240DE"/>
    <w:rsid w:val="00E24980"/>
    <w:rsid w:val="00E259FE"/>
    <w:rsid w:val="00E3194E"/>
    <w:rsid w:val="00E32278"/>
    <w:rsid w:val="00E352D9"/>
    <w:rsid w:val="00E365DC"/>
    <w:rsid w:val="00E4105B"/>
    <w:rsid w:val="00E4240B"/>
    <w:rsid w:val="00E42DC5"/>
    <w:rsid w:val="00E44208"/>
    <w:rsid w:val="00E45971"/>
    <w:rsid w:val="00E5116E"/>
    <w:rsid w:val="00E51DD0"/>
    <w:rsid w:val="00E55DB3"/>
    <w:rsid w:val="00E652C4"/>
    <w:rsid w:val="00E77D04"/>
    <w:rsid w:val="00E81608"/>
    <w:rsid w:val="00E82333"/>
    <w:rsid w:val="00E93DB5"/>
    <w:rsid w:val="00E947BB"/>
    <w:rsid w:val="00E947F4"/>
    <w:rsid w:val="00E94B8A"/>
    <w:rsid w:val="00EA3483"/>
    <w:rsid w:val="00EA4EBB"/>
    <w:rsid w:val="00EB0642"/>
    <w:rsid w:val="00EB0715"/>
    <w:rsid w:val="00EB5ABE"/>
    <w:rsid w:val="00EB6C3B"/>
    <w:rsid w:val="00EC073B"/>
    <w:rsid w:val="00EC62F5"/>
    <w:rsid w:val="00EC6F37"/>
    <w:rsid w:val="00ED50D1"/>
    <w:rsid w:val="00EE0C47"/>
    <w:rsid w:val="00EE1C30"/>
    <w:rsid w:val="00EE1F41"/>
    <w:rsid w:val="00EE2456"/>
    <w:rsid w:val="00EE255C"/>
    <w:rsid w:val="00EF1E0E"/>
    <w:rsid w:val="00EF5856"/>
    <w:rsid w:val="00EF7428"/>
    <w:rsid w:val="00EF7684"/>
    <w:rsid w:val="00F06060"/>
    <w:rsid w:val="00F11A87"/>
    <w:rsid w:val="00F1412A"/>
    <w:rsid w:val="00F17C03"/>
    <w:rsid w:val="00F20D45"/>
    <w:rsid w:val="00F20DEE"/>
    <w:rsid w:val="00F21FB9"/>
    <w:rsid w:val="00F23B08"/>
    <w:rsid w:val="00F24112"/>
    <w:rsid w:val="00F24798"/>
    <w:rsid w:val="00F322CA"/>
    <w:rsid w:val="00F439B1"/>
    <w:rsid w:val="00F47A62"/>
    <w:rsid w:val="00F566E2"/>
    <w:rsid w:val="00F60F36"/>
    <w:rsid w:val="00F65ED5"/>
    <w:rsid w:val="00F73D4D"/>
    <w:rsid w:val="00F745ED"/>
    <w:rsid w:val="00F75E06"/>
    <w:rsid w:val="00F80077"/>
    <w:rsid w:val="00F804BC"/>
    <w:rsid w:val="00F8276A"/>
    <w:rsid w:val="00F8514E"/>
    <w:rsid w:val="00F94043"/>
    <w:rsid w:val="00F944F3"/>
    <w:rsid w:val="00F9463A"/>
    <w:rsid w:val="00F9711F"/>
    <w:rsid w:val="00FA14EA"/>
    <w:rsid w:val="00FB2F76"/>
    <w:rsid w:val="00FB4B03"/>
    <w:rsid w:val="00FC361F"/>
    <w:rsid w:val="00FD0E26"/>
    <w:rsid w:val="00FD49E7"/>
    <w:rsid w:val="00FD4A84"/>
    <w:rsid w:val="00FD6C4C"/>
    <w:rsid w:val="00FE2647"/>
    <w:rsid w:val="00FE575C"/>
    <w:rsid w:val="00FF67ED"/>
    <w:rsid w:val="00FF6F9A"/>
    <w:rsid w:val="0459484D"/>
    <w:rsid w:val="0850F4E5"/>
    <w:rsid w:val="0D47F791"/>
    <w:rsid w:val="172C2F40"/>
    <w:rsid w:val="1B555C93"/>
    <w:rsid w:val="217A689E"/>
    <w:rsid w:val="23EBC06E"/>
    <w:rsid w:val="2D27438C"/>
    <w:rsid w:val="2F6E386F"/>
    <w:rsid w:val="2F8AA6A2"/>
    <w:rsid w:val="32A22364"/>
    <w:rsid w:val="3E76EE7C"/>
    <w:rsid w:val="43F99647"/>
    <w:rsid w:val="4DED74CB"/>
    <w:rsid w:val="5FE70E43"/>
    <w:rsid w:val="60F67539"/>
    <w:rsid w:val="6DE6A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078EF"/>
  <w15:docId w15:val="{8A5B6940-773F-4B34-92AB-D24F598F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link w:val="Heading1Char"/>
    <w:uiPriority w:val="9"/>
    <w:qFormat/>
    <w:pPr>
      <w:spacing w:before="68"/>
      <w:ind w:left="316"/>
      <w:outlineLvl w:val="0"/>
    </w:pPr>
    <w:rPr>
      <w:sz w:val="24"/>
      <w:szCs w:val="24"/>
    </w:rPr>
  </w:style>
  <w:style w:type="paragraph" w:styleId="Heading2">
    <w:name w:val="heading 2"/>
    <w:basedOn w:val="Normal"/>
    <w:uiPriority w:val="9"/>
    <w:unhideWhenUsed/>
    <w:qFormat/>
    <w:pPr>
      <w:spacing w:before="68"/>
      <w:ind w:left="316"/>
      <w:outlineLvl w:val="1"/>
    </w:pPr>
    <w:rPr>
      <w:sz w:val="23"/>
      <w:szCs w:val="23"/>
    </w:rPr>
  </w:style>
  <w:style w:type="paragraph" w:styleId="Heading3">
    <w:name w:val="heading 3"/>
    <w:basedOn w:val="Normal"/>
    <w:uiPriority w:val="9"/>
    <w:unhideWhenUsed/>
    <w:qFormat/>
    <w:pPr>
      <w:spacing w:before="70"/>
      <w:ind w:left="154"/>
      <w:outlineLvl w:val="2"/>
    </w:pPr>
    <w:rPr>
      <w:sz w:val="21"/>
      <w:szCs w:val="21"/>
    </w:rPr>
  </w:style>
  <w:style w:type="paragraph" w:styleId="Heading4">
    <w:name w:val="heading 4"/>
    <w:basedOn w:val="Normal"/>
    <w:uiPriority w:val="9"/>
    <w:unhideWhenUsed/>
    <w:qFormat/>
    <w:pPr>
      <w:outlineLvl w:val="3"/>
    </w:pPr>
    <w:rPr>
      <w:b/>
      <w:bCs/>
      <w:sz w:val="18"/>
      <w:szCs w:val="18"/>
    </w:rPr>
  </w:style>
  <w:style w:type="paragraph" w:styleId="Heading5">
    <w:name w:val="heading 5"/>
    <w:basedOn w:val="Normal"/>
    <w:next w:val="Normal"/>
    <w:link w:val="Heading5Char"/>
    <w:uiPriority w:val="9"/>
    <w:unhideWhenUsed/>
    <w:qFormat/>
    <w:rsid w:val="005D6CD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07"/>
    </w:pPr>
  </w:style>
  <w:style w:type="paragraph" w:customStyle="1" w:styleId="TableParagraph">
    <w:name w:val="Table Paragraph"/>
    <w:basedOn w:val="Normal"/>
    <w:uiPriority w:val="1"/>
    <w:qFormat/>
    <w:pPr>
      <w:jc w:val="right"/>
    </w:pPr>
  </w:style>
  <w:style w:type="paragraph" w:customStyle="1" w:styleId="LightGrid-Accent31">
    <w:name w:val="Light Grid - Accent 31"/>
    <w:basedOn w:val="Normal"/>
    <w:uiPriority w:val="34"/>
    <w:qFormat/>
    <w:rsid w:val="00E32278"/>
    <w:pPr>
      <w:widowControl/>
      <w:autoSpaceDE/>
      <w:autoSpaceDN/>
      <w:spacing w:after="200" w:line="276" w:lineRule="auto"/>
      <w:ind w:left="720"/>
      <w:contextualSpacing/>
    </w:pPr>
    <w:rPr>
      <w:rFonts w:ascii="Calibri" w:eastAsia="Calibri" w:hAnsi="Calibri" w:cs="Times New Roman"/>
      <w:sz w:val="24"/>
      <w:szCs w:val="24"/>
      <w:lang w:val="en-US"/>
    </w:rPr>
  </w:style>
  <w:style w:type="paragraph" w:customStyle="1" w:styleId="Normal0">
    <w:name w:val="Normal_0"/>
    <w:qFormat/>
    <w:rsid w:val="00E32278"/>
    <w:pPr>
      <w:widowControl/>
      <w:autoSpaceDE/>
      <w:autoSpaceDN/>
    </w:pPr>
    <w:rPr>
      <w:sz w:val="24"/>
      <w:szCs w:val="24"/>
    </w:rPr>
  </w:style>
  <w:style w:type="table" w:styleId="TableGrid">
    <w:name w:val="Table Grid"/>
    <w:basedOn w:val="TableNormal"/>
    <w:uiPriority w:val="59"/>
    <w:rsid w:val="00E32278"/>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32278"/>
    <w:pPr>
      <w:widowControl/>
      <w:adjustRightInd w:val="0"/>
    </w:pPr>
    <w:rPr>
      <w:rFonts w:ascii="Arial" w:eastAsia="Times New Roman" w:hAnsi="Arial" w:cs="Arial"/>
      <w:color w:val="000000"/>
      <w:sz w:val="24"/>
      <w:szCs w:val="24"/>
      <w:lang w:val="en-GB" w:eastAsia="en-GB"/>
    </w:rPr>
  </w:style>
  <w:style w:type="paragraph" w:customStyle="1" w:styleId="Normal00">
    <w:name w:val="Normal_0_0"/>
    <w:link w:val="Normal00Char"/>
    <w:qFormat/>
    <w:rsid w:val="00E32278"/>
    <w:pPr>
      <w:widowControl/>
      <w:autoSpaceDE/>
      <w:autoSpaceDN/>
    </w:pPr>
    <w:rPr>
      <w:rFonts w:cs="Arial"/>
      <w:sz w:val="20"/>
      <w:szCs w:val="20"/>
    </w:rPr>
  </w:style>
  <w:style w:type="paragraph" w:styleId="Header">
    <w:name w:val="header"/>
    <w:basedOn w:val="Normal"/>
    <w:link w:val="HeaderChar"/>
    <w:uiPriority w:val="99"/>
    <w:unhideWhenUsed/>
    <w:rsid w:val="000E0328"/>
    <w:pPr>
      <w:tabs>
        <w:tab w:val="center" w:pos="4513"/>
        <w:tab w:val="right" w:pos="9026"/>
      </w:tabs>
    </w:pPr>
  </w:style>
  <w:style w:type="character" w:customStyle="1" w:styleId="HeaderChar">
    <w:name w:val="Header Char"/>
    <w:basedOn w:val="DefaultParagraphFont"/>
    <w:link w:val="Header"/>
    <w:uiPriority w:val="99"/>
    <w:rsid w:val="000E0328"/>
    <w:rPr>
      <w:rFonts w:ascii="Arial" w:eastAsia="Arial" w:hAnsi="Arial" w:cs="Arial"/>
      <w:lang w:val="en-GB"/>
    </w:rPr>
  </w:style>
  <w:style w:type="paragraph" w:styleId="Footer">
    <w:name w:val="footer"/>
    <w:basedOn w:val="Normal"/>
    <w:link w:val="FooterChar"/>
    <w:uiPriority w:val="99"/>
    <w:unhideWhenUsed/>
    <w:rsid w:val="000E0328"/>
    <w:pPr>
      <w:tabs>
        <w:tab w:val="center" w:pos="4513"/>
        <w:tab w:val="right" w:pos="9026"/>
      </w:tabs>
    </w:pPr>
  </w:style>
  <w:style w:type="character" w:customStyle="1" w:styleId="FooterChar">
    <w:name w:val="Footer Char"/>
    <w:basedOn w:val="DefaultParagraphFont"/>
    <w:link w:val="Footer"/>
    <w:uiPriority w:val="99"/>
    <w:rsid w:val="000E0328"/>
    <w:rPr>
      <w:rFonts w:ascii="Arial" w:eastAsia="Arial" w:hAnsi="Arial" w:cs="Arial"/>
      <w:lang w:val="en-GB"/>
    </w:rPr>
  </w:style>
  <w:style w:type="character" w:styleId="Hyperlink">
    <w:name w:val="Hyperlink"/>
    <w:basedOn w:val="DefaultParagraphFont"/>
    <w:uiPriority w:val="99"/>
    <w:unhideWhenUsed/>
    <w:rsid w:val="00C350DB"/>
    <w:rPr>
      <w:color w:val="515254"/>
      <w:u w:val="single" w:color="F4633A"/>
    </w:rPr>
  </w:style>
  <w:style w:type="paragraph" w:customStyle="1" w:styleId="Appendixtext">
    <w:name w:val="Appendix text"/>
    <w:basedOn w:val="Normal"/>
    <w:qFormat/>
    <w:rsid w:val="00C350DB"/>
    <w:pPr>
      <w:widowControl/>
      <w:autoSpaceDE/>
      <w:autoSpaceDN/>
      <w:spacing w:before="60" w:after="60" w:line="280" w:lineRule="atLeast"/>
    </w:pPr>
    <w:rPr>
      <w:rFonts w:eastAsiaTheme="minorHAnsi" w:cstheme="minorBidi"/>
      <w:color w:val="515254"/>
      <w:sz w:val="20"/>
      <w:szCs w:val="20"/>
    </w:rPr>
  </w:style>
  <w:style w:type="paragraph" w:customStyle="1" w:styleId="Appendices">
    <w:name w:val="Appendices"/>
    <w:next w:val="Normal"/>
    <w:rsid w:val="002E4CB8"/>
    <w:pPr>
      <w:widowControl/>
      <w:autoSpaceDE/>
      <w:autoSpaceDN/>
    </w:pPr>
    <w:rPr>
      <w:rFonts w:ascii="Arial" w:eastAsia="Times New Roman" w:hAnsi="Arial" w:cs="Times New Roman"/>
      <w:caps/>
      <w:color w:val="333399"/>
      <w:sz w:val="28"/>
      <w:szCs w:val="32"/>
      <w:lang w:val="en-GB"/>
    </w:rPr>
  </w:style>
  <w:style w:type="paragraph" w:customStyle="1" w:styleId="Consulting1">
    <w:name w:val="Consulting 1"/>
    <w:next w:val="Normal"/>
    <w:uiPriority w:val="99"/>
    <w:rsid w:val="002E4CB8"/>
    <w:pPr>
      <w:widowControl/>
      <w:numPr>
        <w:numId w:val="15"/>
      </w:numPr>
      <w:autoSpaceDE/>
      <w:autoSpaceDN/>
      <w:spacing w:before="240" w:after="240"/>
    </w:pPr>
    <w:rPr>
      <w:rFonts w:ascii="Arial" w:eastAsia="Times New Roman" w:hAnsi="Arial" w:cs="Arial"/>
      <w:caps/>
      <w:color w:val="333399"/>
      <w:sz w:val="28"/>
      <w:szCs w:val="28"/>
      <w:lang w:val="en-GB"/>
    </w:rPr>
  </w:style>
  <w:style w:type="paragraph" w:customStyle="1" w:styleId="Consulting2">
    <w:name w:val="Consulting 2"/>
    <w:basedOn w:val="Consulting1"/>
    <w:next w:val="Normal"/>
    <w:uiPriority w:val="99"/>
    <w:rsid w:val="002E4CB8"/>
    <w:pPr>
      <w:numPr>
        <w:ilvl w:val="1"/>
      </w:numPr>
    </w:pPr>
    <w:rPr>
      <w:rFonts w:ascii="Arial Bold" w:hAnsi="Arial Bold"/>
      <w:b/>
      <w:sz w:val="20"/>
      <w:szCs w:val="20"/>
    </w:rPr>
  </w:style>
  <w:style w:type="paragraph" w:customStyle="1" w:styleId="Consulting3">
    <w:name w:val="Consulting 3"/>
    <w:basedOn w:val="Consulting2"/>
    <w:next w:val="Normal"/>
    <w:uiPriority w:val="99"/>
    <w:rsid w:val="002E4CB8"/>
    <w:pPr>
      <w:numPr>
        <w:ilvl w:val="2"/>
      </w:numPr>
    </w:pPr>
    <w:rPr>
      <w:rFonts w:ascii="Arial" w:hAnsi="Arial"/>
      <w:b w:val="0"/>
    </w:rPr>
  </w:style>
  <w:style w:type="paragraph" w:styleId="NormalWeb">
    <w:name w:val="Normal (Web)"/>
    <w:basedOn w:val="Normal"/>
    <w:uiPriority w:val="99"/>
    <w:unhideWhenUsed/>
    <w:rsid w:val="002E4CB8"/>
    <w:pPr>
      <w:widowControl/>
      <w:autoSpaceDE/>
      <w:autoSpaceDN/>
      <w:spacing w:before="336" w:after="336"/>
    </w:pPr>
    <w:rPr>
      <w:rFonts w:ascii="Times New Roman" w:eastAsia="Times New Roman" w:hAnsi="Times New Roman" w:cs="Times New Roman"/>
      <w:sz w:val="24"/>
      <w:szCs w:val="24"/>
      <w:lang w:eastAsia="en-GB"/>
    </w:rPr>
  </w:style>
  <w:style w:type="paragraph" w:styleId="ListBullet">
    <w:name w:val="List Bullet"/>
    <w:aliases w:val="Bullets BJ"/>
    <w:unhideWhenUsed/>
    <w:rsid w:val="002E4CB8"/>
    <w:pPr>
      <w:widowControl/>
      <w:numPr>
        <w:numId w:val="16"/>
      </w:numPr>
      <w:autoSpaceDE/>
      <w:autoSpaceDN/>
      <w:spacing w:after="120"/>
    </w:pPr>
    <w:rPr>
      <w:rFonts w:ascii="Arial" w:eastAsia="Times New Roman" w:hAnsi="Arial" w:cs="Arial"/>
      <w:color w:val="333399"/>
      <w:sz w:val="20"/>
      <w:szCs w:val="20"/>
      <w:lang w:val="en-GB"/>
    </w:rPr>
  </w:style>
  <w:style w:type="paragraph" w:customStyle="1" w:styleId="Body">
    <w:name w:val="Body*"/>
    <w:rsid w:val="002E4CB8"/>
    <w:pPr>
      <w:keepLines/>
      <w:widowControl/>
      <w:autoSpaceDE/>
      <w:autoSpaceDN/>
      <w:spacing w:line="320" w:lineRule="exact"/>
      <w:ind w:right="850"/>
      <w:jc w:val="both"/>
    </w:pPr>
    <w:rPr>
      <w:rFonts w:ascii="Perpetua" w:eastAsia="Times New Roman" w:hAnsi="Perpetua" w:cs="Times New Roman"/>
      <w:sz w:val="26"/>
      <w:szCs w:val="20"/>
      <w:lang w:val="en-GB"/>
    </w:rPr>
  </w:style>
  <w:style w:type="character" w:styleId="Strong">
    <w:name w:val="Strong"/>
    <w:basedOn w:val="DefaultParagraphFont"/>
    <w:uiPriority w:val="22"/>
    <w:qFormat/>
    <w:rsid w:val="002E4CB8"/>
    <w:rPr>
      <w:b/>
      <w:bCs/>
    </w:rPr>
  </w:style>
  <w:style w:type="paragraph" w:styleId="FootnoteText">
    <w:name w:val="footnote text"/>
    <w:basedOn w:val="Normal"/>
    <w:link w:val="FootnoteTextChar1"/>
    <w:uiPriority w:val="99"/>
    <w:semiHidden/>
    <w:unhideWhenUsed/>
    <w:rsid w:val="002E4CB8"/>
    <w:pPr>
      <w:widowControl/>
      <w:autoSpaceDE/>
      <w:autoSpaceDN/>
    </w:pPr>
    <w:rPr>
      <w:rFonts w:ascii="Times New Roman" w:eastAsia="Times New Roman" w:hAnsi="Times New Roman" w:cs="Times New Roman"/>
      <w:sz w:val="20"/>
      <w:szCs w:val="20"/>
      <w:lang w:val="x-none" w:eastAsia="en-GB"/>
    </w:rPr>
  </w:style>
  <w:style w:type="character" w:customStyle="1" w:styleId="FootnoteTextChar">
    <w:name w:val="Footnote Text Char"/>
    <w:basedOn w:val="DefaultParagraphFont"/>
    <w:uiPriority w:val="99"/>
    <w:semiHidden/>
    <w:rsid w:val="002E4CB8"/>
    <w:rPr>
      <w:rFonts w:ascii="Arial" w:eastAsia="Arial" w:hAnsi="Arial" w:cs="Arial"/>
      <w:sz w:val="20"/>
      <w:szCs w:val="20"/>
      <w:lang w:val="en-GB"/>
    </w:rPr>
  </w:style>
  <w:style w:type="paragraph" w:styleId="PlainText">
    <w:name w:val="Plain Text"/>
    <w:basedOn w:val="Normal"/>
    <w:link w:val="PlainTextChar1"/>
    <w:semiHidden/>
    <w:unhideWhenUsed/>
    <w:rsid w:val="002E4CB8"/>
    <w:pPr>
      <w:widowControl/>
      <w:autoSpaceDE/>
      <w:autoSpaceDN/>
    </w:pPr>
    <w:rPr>
      <w:rFonts w:eastAsia="Times New Roman"/>
      <w:sz w:val="24"/>
      <w:szCs w:val="24"/>
    </w:rPr>
  </w:style>
  <w:style w:type="character" w:customStyle="1" w:styleId="PlainTextChar">
    <w:name w:val="Plain Text Char"/>
    <w:basedOn w:val="DefaultParagraphFont"/>
    <w:uiPriority w:val="99"/>
    <w:semiHidden/>
    <w:rsid w:val="002E4CB8"/>
    <w:rPr>
      <w:rFonts w:ascii="Consolas" w:eastAsia="Arial" w:hAnsi="Consolas" w:cs="Arial"/>
      <w:sz w:val="21"/>
      <w:szCs w:val="21"/>
      <w:lang w:val="en-GB"/>
    </w:rPr>
  </w:style>
  <w:style w:type="character" w:styleId="FootnoteReference">
    <w:name w:val="footnote reference"/>
    <w:uiPriority w:val="99"/>
    <w:semiHidden/>
    <w:unhideWhenUsed/>
    <w:rsid w:val="002E4CB8"/>
    <w:rPr>
      <w:rFonts w:ascii="Times New Roman" w:hAnsi="Times New Roman" w:cs="Times New Roman" w:hint="default"/>
      <w:vertAlign w:val="superscript"/>
    </w:rPr>
  </w:style>
  <w:style w:type="character" w:customStyle="1" w:styleId="PlainTextChar1">
    <w:name w:val="Plain Text Char1"/>
    <w:link w:val="PlainText"/>
    <w:semiHidden/>
    <w:locked/>
    <w:rsid w:val="002E4CB8"/>
    <w:rPr>
      <w:rFonts w:ascii="Arial" w:eastAsia="Times New Roman" w:hAnsi="Arial" w:cs="Arial"/>
      <w:sz w:val="24"/>
      <w:szCs w:val="24"/>
      <w:lang w:val="en-GB"/>
    </w:rPr>
  </w:style>
  <w:style w:type="character" w:customStyle="1" w:styleId="FootnoteTextChar1">
    <w:name w:val="Footnote Text Char1"/>
    <w:link w:val="FootnoteText"/>
    <w:uiPriority w:val="99"/>
    <w:semiHidden/>
    <w:locked/>
    <w:rsid w:val="002E4CB8"/>
    <w:rPr>
      <w:rFonts w:ascii="Times New Roman" w:eastAsia="Times New Roman" w:hAnsi="Times New Roman" w:cs="Times New Roman"/>
      <w:sz w:val="20"/>
      <w:szCs w:val="20"/>
      <w:lang w:val="x-none" w:eastAsia="en-GB"/>
    </w:rPr>
  </w:style>
  <w:style w:type="paragraph" w:styleId="BalloonText">
    <w:name w:val="Balloon Text"/>
    <w:basedOn w:val="Normal"/>
    <w:link w:val="BalloonTextChar"/>
    <w:uiPriority w:val="99"/>
    <w:semiHidden/>
    <w:unhideWhenUsed/>
    <w:rsid w:val="002E4CB8"/>
    <w:pPr>
      <w:widowControl/>
      <w:autoSpaceDE/>
      <w:autoSpaceDN/>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semiHidden/>
    <w:rsid w:val="002E4CB8"/>
    <w:rPr>
      <w:rFonts w:ascii="Tahoma" w:eastAsia="Times New Roman" w:hAnsi="Tahoma" w:cs="Tahoma"/>
      <w:sz w:val="16"/>
      <w:szCs w:val="16"/>
      <w:lang w:val="en-GB" w:eastAsia="en-GB"/>
    </w:rPr>
  </w:style>
  <w:style w:type="character" w:styleId="CommentReference">
    <w:name w:val="annotation reference"/>
    <w:basedOn w:val="DefaultParagraphFont"/>
    <w:uiPriority w:val="99"/>
    <w:semiHidden/>
    <w:unhideWhenUsed/>
    <w:rsid w:val="002E4CB8"/>
    <w:rPr>
      <w:sz w:val="16"/>
      <w:szCs w:val="16"/>
    </w:rPr>
  </w:style>
  <w:style w:type="paragraph" w:styleId="CommentText">
    <w:name w:val="annotation text"/>
    <w:basedOn w:val="Normal"/>
    <w:link w:val="CommentTextChar"/>
    <w:uiPriority w:val="99"/>
    <w:semiHidden/>
    <w:unhideWhenUsed/>
    <w:rsid w:val="002E4CB8"/>
    <w:pPr>
      <w:widowControl/>
      <w:autoSpaceDE/>
      <w:autoSpaceDN/>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2E4CB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2E4CB8"/>
    <w:rPr>
      <w:b/>
      <w:bCs/>
    </w:rPr>
  </w:style>
  <w:style w:type="character" w:customStyle="1" w:styleId="CommentSubjectChar">
    <w:name w:val="Comment Subject Char"/>
    <w:basedOn w:val="CommentTextChar"/>
    <w:link w:val="CommentSubject"/>
    <w:uiPriority w:val="99"/>
    <w:semiHidden/>
    <w:rsid w:val="002E4CB8"/>
    <w:rPr>
      <w:rFonts w:ascii="Times New Roman" w:eastAsia="Times New Roman" w:hAnsi="Times New Roman" w:cs="Times New Roman"/>
      <w:b/>
      <w:bCs/>
      <w:sz w:val="20"/>
      <w:szCs w:val="20"/>
      <w:lang w:val="en-GB" w:eastAsia="en-GB"/>
    </w:rPr>
  </w:style>
  <w:style w:type="character" w:customStyle="1" w:styleId="special-char1">
    <w:name w:val="special-char1"/>
    <w:basedOn w:val="DefaultParagraphFont"/>
    <w:rsid w:val="002E4CB8"/>
    <w:rPr>
      <w:rFonts w:ascii="Arial" w:hAnsi="Arial" w:cs="Arial" w:hint="default"/>
    </w:rPr>
  </w:style>
  <w:style w:type="paragraph" w:styleId="Revision">
    <w:name w:val="Revision"/>
    <w:hidden/>
    <w:uiPriority w:val="99"/>
    <w:semiHidden/>
    <w:rsid w:val="002E4CB8"/>
    <w:pPr>
      <w:widowControl/>
      <w:autoSpaceDE/>
      <w:autoSpaceDN/>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2E4CB8"/>
    <w:rPr>
      <w:rFonts w:ascii="Arial" w:eastAsia="Arial" w:hAnsi="Arial" w:cs="Arial"/>
      <w:sz w:val="24"/>
      <w:szCs w:val="24"/>
      <w:lang w:val="en-GB"/>
    </w:rPr>
  </w:style>
  <w:style w:type="paragraph" w:customStyle="1" w:styleId="Body0">
    <w:name w:val="Body"/>
    <w:rsid w:val="002E4CB8"/>
    <w:pPr>
      <w:widowControl/>
      <w:pBdr>
        <w:top w:val="nil"/>
        <w:left w:val="nil"/>
        <w:bottom w:val="nil"/>
        <w:right w:val="nil"/>
        <w:between w:val="nil"/>
        <w:bar w:val="nil"/>
      </w:pBdr>
      <w:autoSpaceDE/>
      <w:autoSpaceDN/>
    </w:pPr>
    <w:rPr>
      <w:rFonts w:ascii="Calibri" w:eastAsia="Calibri" w:hAnsi="Calibri" w:cs="Calibri"/>
      <w:color w:val="000000"/>
      <w:sz w:val="24"/>
      <w:szCs w:val="24"/>
      <w:u w:color="000000"/>
      <w:bdr w:val="nil"/>
      <w:lang w:val="en-GB" w:eastAsia="en-GB"/>
    </w:rPr>
  </w:style>
  <w:style w:type="paragraph" w:customStyle="1" w:styleId="BodyA">
    <w:name w:val="Body A"/>
    <w:rsid w:val="002E4CB8"/>
    <w:pPr>
      <w:widowControl/>
      <w:pBdr>
        <w:top w:val="nil"/>
        <w:left w:val="nil"/>
        <w:bottom w:val="nil"/>
        <w:right w:val="nil"/>
        <w:between w:val="nil"/>
        <w:bar w:val="nil"/>
      </w:pBdr>
      <w:autoSpaceDE/>
      <w:autoSpaceDN/>
    </w:pPr>
    <w:rPr>
      <w:rFonts w:ascii="Calibri" w:eastAsia="Calibri" w:hAnsi="Calibri" w:cs="Calibri"/>
      <w:color w:val="000000"/>
      <w:sz w:val="24"/>
      <w:szCs w:val="24"/>
      <w:u w:color="000000"/>
      <w:bdr w:val="nil"/>
      <w:lang w:val="pt-PT" w:eastAsia="en-GB"/>
    </w:rPr>
  </w:style>
  <w:style w:type="numbering" w:customStyle="1" w:styleId="ImportedStyle1">
    <w:name w:val="Imported Style 1"/>
    <w:rsid w:val="002E4CB8"/>
    <w:pPr>
      <w:numPr>
        <w:numId w:val="17"/>
      </w:numPr>
    </w:pPr>
  </w:style>
  <w:style w:type="character" w:customStyle="1" w:styleId="A2">
    <w:name w:val="A2"/>
    <w:uiPriority w:val="99"/>
    <w:rsid w:val="002E4CB8"/>
    <w:rPr>
      <w:rFonts w:cs="FS Lola"/>
      <w:color w:val="000000"/>
    </w:rPr>
  </w:style>
  <w:style w:type="character" w:styleId="Emphasis">
    <w:name w:val="Emphasis"/>
    <w:basedOn w:val="DefaultParagraphFont"/>
    <w:uiPriority w:val="20"/>
    <w:qFormat/>
    <w:rsid w:val="002E4CB8"/>
    <w:rPr>
      <w:i/>
      <w:iCs/>
    </w:rPr>
  </w:style>
  <w:style w:type="paragraph" w:customStyle="1" w:styleId="Pa8">
    <w:name w:val="Pa8"/>
    <w:basedOn w:val="Default"/>
    <w:next w:val="Default"/>
    <w:uiPriority w:val="99"/>
    <w:rsid w:val="002E4CB8"/>
    <w:pPr>
      <w:spacing w:line="231" w:lineRule="atLeast"/>
    </w:pPr>
    <w:rPr>
      <w:rFonts w:ascii="FS Lola" w:eastAsiaTheme="minorHAnsi" w:hAnsi="FS Lola" w:cstheme="minorBidi"/>
      <w:color w:val="auto"/>
      <w:lang w:eastAsia="en-US"/>
    </w:rPr>
  </w:style>
  <w:style w:type="paragraph" w:customStyle="1" w:styleId="Pa0">
    <w:name w:val="Pa0"/>
    <w:basedOn w:val="Default"/>
    <w:next w:val="Default"/>
    <w:uiPriority w:val="99"/>
    <w:rsid w:val="002E4CB8"/>
    <w:pPr>
      <w:spacing w:line="241" w:lineRule="atLeast"/>
    </w:pPr>
    <w:rPr>
      <w:rFonts w:ascii="FS Lola" w:eastAsiaTheme="minorHAnsi" w:hAnsi="FS Lola" w:cstheme="minorBidi"/>
      <w:color w:val="auto"/>
      <w:lang w:eastAsia="en-US"/>
    </w:rPr>
  </w:style>
  <w:style w:type="character" w:customStyle="1" w:styleId="A3">
    <w:name w:val="A3"/>
    <w:uiPriority w:val="99"/>
    <w:rsid w:val="002E4CB8"/>
    <w:rPr>
      <w:rFonts w:cs="FS Lola"/>
      <w:b/>
      <w:bCs/>
      <w:color w:val="000000"/>
      <w:sz w:val="18"/>
      <w:szCs w:val="18"/>
    </w:rPr>
  </w:style>
  <w:style w:type="paragraph" w:customStyle="1" w:styleId="Pa13">
    <w:name w:val="Pa13"/>
    <w:basedOn w:val="Default"/>
    <w:next w:val="Default"/>
    <w:uiPriority w:val="99"/>
    <w:rsid w:val="002E4CB8"/>
    <w:pPr>
      <w:spacing w:line="281" w:lineRule="atLeast"/>
    </w:pPr>
    <w:rPr>
      <w:rFonts w:ascii="FS Lola" w:eastAsiaTheme="minorHAnsi" w:hAnsi="FS Lola" w:cstheme="minorBidi"/>
      <w:color w:val="auto"/>
      <w:lang w:eastAsia="en-US"/>
    </w:rPr>
  </w:style>
  <w:style w:type="paragraph" w:customStyle="1" w:styleId="Pa14">
    <w:name w:val="Pa14"/>
    <w:basedOn w:val="Default"/>
    <w:next w:val="Default"/>
    <w:uiPriority w:val="99"/>
    <w:rsid w:val="002E4CB8"/>
    <w:pPr>
      <w:spacing w:line="231" w:lineRule="atLeast"/>
    </w:pPr>
    <w:rPr>
      <w:rFonts w:ascii="FS Lola" w:eastAsiaTheme="minorHAnsi" w:hAnsi="FS Lola" w:cstheme="minorBidi"/>
      <w:color w:val="auto"/>
      <w:lang w:eastAsia="en-US"/>
    </w:rPr>
  </w:style>
  <w:style w:type="paragraph" w:customStyle="1" w:styleId="Pa16">
    <w:name w:val="Pa16"/>
    <w:basedOn w:val="Default"/>
    <w:next w:val="Default"/>
    <w:uiPriority w:val="99"/>
    <w:rsid w:val="002E4CB8"/>
    <w:pPr>
      <w:spacing w:line="211" w:lineRule="atLeast"/>
    </w:pPr>
    <w:rPr>
      <w:rFonts w:ascii="FS Lola" w:eastAsiaTheme="minorHAnsi" w:hAnsi="FS Lola" w:cstheme="minorBidi"/>
      <w:color w:val="auto"/>
      <w:lang w:eastAsia="en-US"/>
    </w:rPr>
  </w:style>
  <w:style w:type="paragraph" w:customStyle="1" w:styleId="Pa17">
    <w:name w:val="Pa17"/>
    <w:basedOn w:val="Default"/>
    <w:next w:val="Default"/>
    <w:uiPriority w:val="99"/>
    <w:rsid w:val="002E4CB8"/>
    <w:pPr>
      <w:spacing w:line="211" w:lineRule="atLeast"/>
    </w:pPr>
    <w:rPr>
      <w:rFonts w:ascii="FS Lola" w:eastAsiaTheme="minorHAnsi" w:hAnsi="FS Lola" w:cstheme="minorBidi"/>
      <w:color w:val="auto"/>
      <w:lang w:eastAsia="en-US"/>
    </w:rPr>
  </w:style>
  <w:style w:type="paragraph" w:customStyle="1" w:styleId="Pa18">
    <w:name w:val="Pa18"/>
    <w:basedOn w:val="Default"/>
    <w:next w:val="Default"/>
    <w:uiPriority w:val="99"/>
    <w:rsid w:val="002E4CB8"/>
    <w:pPr>
      <w:spacing w:line="211" w:lineRule="atLeast"/>
    </w:pPr>
    <w:rPr>
      <w:rFonts w:ascii="FS Lola" w:eastAsiaTheme="minorHAnsi" w:hAnsi="FS Lola" w:cstheme="minorBidi"/>
      <w:color w:val="auto"/>
      <w:lang w:eastAsia="en-US"/>
    </w:rPr>
  </w:style>
  <w:style w:type="paragraph" w:customStyle="1" w:styleId="paragraph">
    <w:name w:val="paragraph"/>
    <w:basedOn w:val="Normal"/>
    <w:rsid w:val="002E4CB8"/>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E4CB8"/>
  </w:style>
  <w:style w:type="character" w:customStyle="1" w:styleId="eop">
    <w:name w:val="eop"/>
    <w:basedOn w:val="DefaultParagraphFont"/>
    <w:rsid w:val="002E4CB8"/>
  </w:style>
  <w:style w:type="paragraph" w:customStyle="1" w:styleId="FrontCoverSubtitle">
    <w:name w:val="Front Cover Subtitle"/>
    <w:basedOn w:val="Normal"/>
    <w:link w:val="FrontCoverSubtitleChar"/>
    <w:qFormat/>
    <w:rsid w:val="002E4CB8"/>
    <w:pPr>
      <w:framePr w:hSpace="180" w:wrap="around" w:vAnchor="text" w:hAnchor="margin" w:y="875"/>
      <w:widowControl/>
      <w:autoSpaceDE/>
      <w:autoSpaceDN/>
    </w:pPr>
    <w:rPr>
      <w:rFonts w:eastAsiaTheme="minorHAnsi" w:cstheme="minorBidi"/>
      <w:b/>
      <w:color w:val="243569"/>
      <w:sz w:val="56"/>
      <w:szCs w:val="28"/>
    </w:rPr>
  </w:style>
  <w:style w:type="character" w:customStyle="1" w:styleId="FrontCoverSubtitleChar">
    <w:name w:val="Front Cover Subtitle Char"/>
    <w:basedOn w:val="DefaultParagraphFont"/>
    <w:link w:val="FrontCoverSubtitle"/>
    <w:rsid w:val="002E4CB8"/>
    <w:rPr>
      <w:rFonts w:ascii="Arial" w:hAnsi="Arial"/>
      <w:b/>
      <w:color w:val="243569"/>
      <w:sz w:val="56"/>
      <w:szCs w:val="28"/>
      <w:lang w:val="en-GB"/>
    </w:rPr>
  </w:style>
  <w:style w:type="paragraph" w:styleId="TOCHeading">
    <w:name w:val="TOC Heading"/>
    <w:basedOn w:val="Heading1"/>
    <w:next w:val="Normal"/>
    <w:uiPriority w:val="39"/>
    <w:unhideWhenUsed/>
    <w:qFormat/>
    <w:rsid w:val="005D6CD6"/>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val="en-US"/>
    </w:rPr>
  </w:style>
  <w:style w:type="paragraph" w:styleId="TOC1">
    <w:name w:val="toc 1"/>
    <w:basedOn w:val="Normal"/>
    <w:next w:val="Normal"/>
    <w:autoRedefine/>
    <w:uiPriority w:val="39"/>
    <w:unhideWhenUsed/>
    <w:rsid w:val="00886299"/>
    <w:pPr>
      <w:tabs>
        <w:tab w:val="right" w:leader="dot" w:pos="11660"/>
      </w:tabs>
      <w:ind w:left="851"/>
    </w:pPr>
    <w:rPr>
      <w:noProof/>
    </w:rPr>
  </w:style>
  <w:style w:type="paragraph" w:styleId="TOC2">
    <w:name w:val="toc 2"/>
    <w:basedOn w:val="Normal"/>
    <w:next w:val="Normal"/>
    <w:autoRedefine/>
    <w:uiPriority w:val="39"/>
    <w:unhideWhenUsed/>
    <w:rsid w:val="00886299"/>
    <w:pPr>
      <w:tabs>
        <w:tab w:val="right" w:leader="dot" w:pos="11660"/>
      </w:tabs>
      <w:ind w:left="851"/>
    </w:pPr>
  </w:style>
  <w:style w:type="paragraph" w:styleId="TOC3">
    <w:name w:val="toc 3"/>
    <w:basedOn w:val="Normal"/>
    <w:next w:val="Normal"/>
    <w:autoRedefine/>
    <w:uiPriority w:val="39"/>
    <w:unhideWhenUsed/>
    <w:rsid w:val="00886299"/>
    <w:pPr>
      <w:tabs>
        <w:tab w:val="right" w:leader="dot" w:pos="11660"/>
      </w:tabs>
      <w:ind w:left="851"/>
    </w:pPr>
  </w:style>
  <w:style w:type="character" w:styleId="IntenseReference">
    <w:name w:val="Intense Reference"/>
    <w:basedOn w:val="DefaultParagraphFont"/>
    <w:uiPriority w:val="32"/>
    <w:qFormat/>
    <w:rsid w:val="005D6CD6"/>
    <w:rPr>
      <w:b/>
      <w:bCs/>
      <w:smallCaps/>
      <w:color w:val="4F81BD" w:themeColor="accent1"/>
      <w:spacing w:val="5"/>
    </w:rPr>
  </w:style>
  <w:style w:type="character" w:customStyle="1" w:styleId="Heading5Char">
    <w:name w:val="Heading 5 Char"/>
    <w:basedOn w:val="DefaultParagraphFont"/>
    <w:link w:val="Heading5"/>
    <w:uiPriority w:val="9"/>
    <w:rsid w:val="005D6CD6"/>
    <w:rPr>
      <w:rFonts w:asciiTheme="majorHAnsi" w:eastAsiaTheme="majorEastAsia" w:hAnsiTheme="majorHAnsi" w:cstheme="majorBidi"/>
      <w:color w:val="365F91" w:themeColor="accent1" w:themeShade="BF"/>
      <w:lang w:val="en-GB"/>
    </w:rPr>
  </w:style>
  <w:style w:type="paragraph" w:customStyle="1" w:styleId="Heading10">
    <w:name w:val="Heading 10"/>
    <w:basedOn w:val="Normal00"/>
    <w:link w:val="Heading10Char"/>
    <w:qFormat/>
    <w:rsid w:val="00886299"/>
    <w:rPr>
      <w:rFonts w:ascii="Arial" w:hAnsi="Arial"/>
      <w:color w:val="548DD4" w:themeColor="text2" w:themeTint="99"/>
      <w:sz w:val="24"/>
      <w:szCs w:val="24"/>
    </w:rPr>
  </w:style>
  <w:style w:type="character" w:customStyle="1" w:styleId="Normal00Char">
    <w:name w:val="Normal_0_0 Char"/>
    <w:basedOn w:val="DefaultParagraphFont"/>
    <w:link w:val="Normal00"/>
    <w:rsid w:val="00886299"/>
    <w:rPr>
      <w:rFonts w:cs="Arial"/>
      <w:sz w:val="20"/>
      <w:szCs w:val="20"/>
    </w:rPr>
  </w:style>
  <w:style w:type="character" w:customStyle="1" w:styleId="Heading10Char">
    <w:name w:val="Heading 10 Char"/>
    <w:basedOn w:val="Normal00Char"/>
    <w:link w:val="Heading10"/>
    <w:rsid w:val="00886299"/>
    <w:rPr>
      <w:rFonts w:ascii="Arial" w:hAnsi="Arial" w:cs="Arial"/>
      <w:color w:val="548DD4" w:themeColor="text2"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4201">
      <w:bodyDiv w:val="1"/>
      <w:marLeft w:val="0"/>
      <w:marRight w:val="0"/>
      <w:marTop w:val="0"/>
      <w:marBottom w:val="0"/>
      <w:divBdr>
        <w:top w:val="none" w:sz="0" w:space="0" w:color="auto"/>
        <w:left w:val="none" w:sz="0" w:space="0" w:color="auto"/>
        <w:bottom w:val="none" w:sz="0" w:space="0" w:color="auto"/>
        <w:right w:val="none" w:sz="0" w:space="0" w:color="auto"/>
      </w:divBdr>
    </w:div>
    <w:div w:id="46222242">
      <w:bodyDiv w:val="1"/>
      <w:marLeft w:val="0"/>
      <w:marRight w:val="0"/>
      <w:marTop w:val="0"/>
      <w:marBottom w:val="0"/>
      <w:divBdr>
        <w:top w:val="none" w:sz="0" w:space="0" w:color="auto"/>
        <w:left w:val="none" w:sz="0" w:space="0" w:color="auto"/>
        <w:bottom w:val="none" w:sz="0" w:space="0" w:color="auto"/>
        <w:right w:val="none" w:sz="0" w:space="0" w:color="auto"/>
      </w:divBdr>
    </w:div>
    <w:div w:id="65879505">
      <w:bodyDiv w:val="1"/>
      <w:marLeft w:val="0"/>
      <w:marRight w:val="0"/>
      <w:marTop w:val="0"/>
      <w:marBottom w:val="0"/>
      <w:divBdr>
        <w:top w:val="none" w:sz="0" w:space="0" w:color="auto"/>
        <w:left w:val="none" w:sz="0" w:space="0" w:color="auto"/>
        <w:bottom w:val="none" w:sz="0" w:space="0" w:color="auto"/>
        <w:right w:val="none" w:sz="0" w:space="0" w:color="auto"/>
      </w:divBdr>
    </w:div>
    <w:div w:id="73279888">
      <w:bodyDiv w:val="1"/>
      <w:marLeft w:val="0"/>
      <w:marRight w:val="0"/>
      <w:marTop w:val="0"/>
      <w:marBottom w:val="0"/>
      <w:divBdr>
        <w:top w:val="none" w:sz="0" w:space="0" w:color="auto"/>
        <w:left w:val="none" w:sz="0" w:space="0" w:color="auto"/>
        <w:bottom w:val="none" w:sz="0" w:space="0" w:color="auto"/>
        <w:right w:val="none" w:sz="0" w:space="0" w:color="auto"/>
      </w:divBdr>
    </w:div>
    <w:div w:id="92944355">
      <w:bodyDiv w:val="1"/>
      <w:marLeft w:val="0"/>
      <w:marRight w:val="0"/>
      <w:marTop w:val="0"/>
      <w:marBottom w:val="0"/>
      <w:divBdr>
        <w:top w:val="none" w:sz="0" w:space="0" w:color="auto"/>
        <w:left w:val="none" w:sz="0" w:space="0" w:color="auto"/>
        <w:bottom w:val="none" w:sz="0" w:space="0" w:color="auto"/>
        <w:right w:val="none" w:sz="0" w:space="0" w:color="auto"/>
      </w:divBdr>
    </w:div>
    <w:div w:id="127357728">
      <w:bodyDiv w:val="1"/>
      <w:marLeft w:val="0"/>
      <w:marRight w:val="0"/>
      <w:marTop w:val="0"/>
      <w:marBottom w:val="0"/>
      <w:divBdr>
        <w:top w:val="none" w:sz="0" w:space="0" w:color="auto"/>
        <w:left w:val="none" w:sz="0" w:space="0" w:color="auto"/>
        <w:bottom w:val="none" w:sz="0" w:space="0" w:color="auto"/>
        <w:right w:val="none" w:sz="0" w:space="0" w:color="auto"/>
      </w:divBdr>
    </w:div>
    <w:div w:id="166210541">
      <w:bodyDiv w:val="1"/>
      <w:marLeft w:val="0"/>
      <w:marRight w:val="0"/>
      <w:marTop w:val="0"/>
      <w:marBottom w:val="0"/>
      <w:divBdr>
        <w:top w:val="none" w:sz="0" w:space="0" w:color="auto"/>
        <w:left w:val="none" w:sz="0" w:space="0" w:color="auto"/>
        <w:bottom w:val="none" w:sz="0" w:space="0" w:color="auto"/>
        <w:right w:val="none" w:sz="0" w:space="0" w:color="auto"/>
      </w:divBdr>
    </w:div>
    <w:div w:id="214900036">
      <w:bodyDiv w:val="1"/>
      <w:marLeft w:val="0"/>
      <w:marRight w:val="0"/>
      <w:marTop w:val="0"/>
      <w:marBottom w:val="0"/>
      <w:divBdr>
        <w:top w:val="none" w:sz="0" w:space="0" w:color="auto"/>
        <w:left w:val="none" w:sz="0" w:space="0" w:color="auto"/>
        <w:bottom w:val="none" w:sz="0" w:space="0" w:color="auto"/>
        <w:right w:val="none" w:sz="0" w:space="0" w:color="auto"/>
      </w:divBdr>
    </w:div>
    <w:div w:id="237600533">
      <w:bodyDiv w:val="1"/>
      <w:marLeft w:val="0"/>
      <w:marRight w:val="0"/>
      <w:marTop w:val="0"/>
      <w:marBottom w:val="0"/>
      <w:divBdr>
        <w:top w:val="none" w:sz="0" w:space="0" w:color="auto"/>
        <w:left w:val="none" w:sz="0" w:space="0" w:color="auto"/>
        <w:bottom w:val="none" w:sz="0" w:space="0" w:color="auto"/>
        <w:right w:val="none" w:sz="0" w:space="0" w:color="auto"/>
      </w:divBdr>
    </w:div>
    <w:div w:id="244189937">
      <w:bodyDiv w:val="1"/>
      <w:marLeft w:val="0"/>
      <w:marRight w:val="0"/>
      <w:marTop w:val="0"/>
      <w:marBottom w:val="0"/>
      <w:divBdr>
        <w:top w:val="none" w:sz="0" w:space="0" w:color="auto"/>
        <w:left w:val="none" w:sz="0" w:space="0" w:color="auto"/>
        <w:bottom w:val="none" w:sz="0" w:space="0" w:color="auto"/>
        <w:right w:val="none" w:sz="0" w:space="0" w:color="auto"/>
      </w:divBdr>
    </w:div>
    <w:div w:id="269630858">
      <w:bodyDiv w:val="1"/>
      <w:marLeft w:val="0"/>
      <w:marRight w:val="0"/>
      <w:marTop w:val="0"/>
      <w:marBottom w:val="0"/>
      <w:divBdr>
        <w:top w:val="none" w:sz="0" w:space="0" w:color="auto"/>
        <w:left w:val="none" w:sz="0" w:space="0" w:color="auto"/>
        <w:bottom w:val="none" w:sz="0" w:space="0" w:color="auto"/>
        <w:right w:val="none" w:sz="0" w:space="0" w:color="auto"/>
      </w:divBdr>
    </w:div>
    <w:div w:id="285083017">
      <w:bodyDiv w:val="1"/>
      <w:marLeft w:val="0"/>
      <w:marRight w:val="0"/>
      <w:marTop w:val="0"/>
      <w:marBottom w:val="0"/>
      <w:divBdr>
        <w:top w:val="none" w:sz="0" w:space="0" w:color="auto"/>
        <w:left w:val="none" w:sz="0" w:space="0" w:color="auto"/>
        <w:bottom w:val="none" w:sz="0" w:space="0" w:color="auto"/>
        <w:right w:val="none" w:sz="0" w:space="0" w:color="auto"/>
      </w:divBdr>
    </w:div>
    <w:div w:id="293102268">
      <w:bodyDiv w:val="1"/>
      <w:marLeft w:val="0"/>
      <w:marRight w:val="0"/>
      <w:marTop w:val="0"/>
      <w:marBottom w:val="0"/>
      <w:divBdr>
        <w:top w:val="none" w:sz="0" w:space="0" w:color="auto"/>
        <w:left w:val="none" w:sz="0" w:space="0" w:color="auto"/>
        <w:bottom w:val="none" w:sz="0" w:space="0" w:color="auto"/>
        <w:right w:val="none" w:sz="0" w:space="0" w:color="auto"/>
      </w:divBdr>
    </w:div>
    <w:div w:id="320619685">
      <w:bodyDiv w:val="1"/>
      <w:marLeft w:val="0"/>
      <w:marRight w:val="0"/>
      <w:marTop w:val="0"/>
      <w:marBottom w:val="0"/>
      <w:divBdr>
        <w:top w:val="none" w:sz="0" w:space="0" w:color="auto"/>
        <w:left w:val="none" w:sz="0" w:space="0" w:color="auto"/>
        <w:bottom w:val="none" w:sz="0" w:space="0" w:color="auto"/>
        <w:right w:val="none" w:sz="0" w:space="0" w:color="auto"/>
      </w:divBdr>
    </w:div>
    <w:div w:id="368066514">
      <w:bodyDiv w:val="1"/>
      <w:marLeft w:val="0"/>
      <w:marRight w:val="0"/>
      <w:marTop w:val="0"/>
      <w:marBottom w:val="0"/>
      <w:divBdr>
        <w:top w:val="none" w:sz="0" w:space="0" w:color="auto"/>
        <w:left w:val="none" w:sz="0" w:space="0" w:color="auto"/>
        <w:bottom w:val="none" w:sz="0" w:space="0" w:color="auto"/>
        <w:right w:val="none" w:sz="0" w:space="0" w:color="auto"/>
      </w:divBdr>
    </w:div>
    <w:div w:id="391315527">
      <w:bodyDiv w:val="1"/>
      <w:marLeft w:val="0"/>
      <w:marRight w:val="0"/>
      <w:marTop w:val="0"/>
      <w:marBottom w:val="0"/>
      <w:divBdr>
        <w:top w:val="none" w:sz="0" w:space="0" w:color="auto"/>
        <w:left w:val="none" w:sz="0" w:space="0" w:color="auto"/>
        <w:bottom w:val="none" w:sz="0" w:space="0" w:color="auto"/>
        <w:right w:val="none" w:sz="0" w:space="0" w:color="auto"/>
      </w:divBdr>
    </w:div>
    <w:div w:id="400249872">
      <w:bodyDiv w:val="1"/>
      <w:marLeft w:val="0"/>
      <w:marRight w:val="0"/>
      <w:marTop w:val="0"/>
      <w:marBottom w:val="0"/>
      <w:divBdr>
        <w:top w:val="none" w:sz="0" w:space="0" w:color="auto"/>
        <w:left w:val="none" w:sz="0" w:space="0" w:color="auto"/>
        <w:bottom w:val="none" w:sz="0" w:space="0" w:color="auto"/>
        <w:right w:val="none" w:sz="0" w:space="0" w:color="auto"/>
      </w:divBdr>
    </w:div>
    <w:div w:id="405417540">
      <w:bodyDiv w:val="1"/>
      <w:marLeft w:val="0"/>
      <w:marRight w:val="0"/>
      <w:marTop w:val="0"/>
      <w:marBottom w:val="0"/>
      <w:divBdr>
        <w:top w:val="none" w:sz="0" w:space="0" w:color="auto"/>
        <w:left w:val="none" w:sz="0" w:space="0" w:color="auto"/>
        <w:bottom w:val="none" w:sz="0" w:space="0" w:color="auto"/>
        <w:right w:val="none" w:sz="0" w:space="0" w:color="auto"/>
      </w:divBdr>
      <w:divsChild>
        <w:div w:id="503980108">
          <w:marLeft w:val="274"/>
          <w:marRight w:val="0"/>
          <w:marTop w:val="0"/>
          <w:marBottom w:val="0"/>
          <w:divBdr>
            <w:top w:val="none" w:sz="0" w:space="0" w:color="auto"/>
            <w:left w:val="none" w:sz="0" w:space="0" w:color="auto"/>
            <w:bottom w:val="none" w:sz="0" w:space="0" w:color="auto"/>
            <w:right w:val="none" w:sz="0" w:space="0" w:color="auto"/>
          </w:divBdr>
        </w:div>
        <w:div w:id="592669080">
          <w:marLeft w:val="274"/>
          <w:marRight w:val="0"/>
          <w:marTop w:val="0"/>
          <w:marBottom w:val="0"/>
          <w:divBdr>
            <w:top w:val="none" w:sz="0" w:space="0" w:color="auto"/>
            <w:left w:val="none" w:sz="0" w:space="0" w:color="auto"/>
            <w:bottom w:val="none" w:sz="0" w:space="0" w:color="auto"/>
            <w:right w:val="none" w:sz="0" w:space="0" w:color="auto"/>
          </w:divBdr>
        </w:div>
        <w:div w:id="1168987095">
          <w:marLeft w:val="274"/>
          <w:marRight w:val="0"/>
          <w:marTop w:val="0"/>
          <w:marBottom w:val="0"/>
          <w:divBdr>
            <w:top w:val="none" w:sz="0" w:space="0" w:color="auto"/>
            <w:left w:val="none" w:sz="0" w:space="0" w:color="auto"/>
            <w:bottom w:val="none" w:sz="0" w:space="0" w:color="auto"/>
            <w:right w:val="none" w:sz="0" w:space="0" w:color="auto"/>
          </w:divBdr>
        </w:div>
      </w:divsChild>
    </w:div>
    <w:div w:id="414478217">
      <w:bodyDiv w:val="1"/>
      <w:marLeft w:val="0"/>
      <w:marRight w:val="0"/>
      <w:marTop w:val="0"/>
      <w:marBottom w:val="0"/>
      <w:divBdr>
        <w:top w:val="none" w:sz="0" w:space="0" w:color="auto"/>
        <w:left w:val="none" w:sz="0" w:space="0" w:color="auto"/>
        <w:bottom w:val="none" w:sz="0" w:space="0" w:color="auto"/>
        <w:right w:val="none" w:sz="0" w:space="0" w:color="auto"/>
      </w:divBdr>
    </w:div>
    <w:div w:id="422997489">
      <w:bodyDiv w:val="1"/>
      <w:marLeft w:val="0"/>
      <w:marRight w:val="0"/>
      <w:marTop w:val="0"/>
      <w:marBottom w:val="0"/>
      <w:divBdr>
        <w:top w:val="none" w:sz="0" w:space="0" w:color="auto"/>
        <w:left w:val="none" w:sz="0" w:space="0" w:color="auto"/>
        <w:bottom w:val="none" w:sz="0" w:space="0" w:color="auto"/>
        <w:right w:val="none" w:sz="0" w:space="0" w:color="auto"/>
      </w:divBdr>
    </w:div>
    <w:div w:id="463621483">
      <w:bodyDiv w:val="1"/>
      <w:marLeft w:val="0"/>
      <w:marRight w:val="0"/>
      <w:marTop w:val="0"/>
      <w:marBottom w:val="0"/>
      <w:divBdr>
        <w:top w:val="none" w:sz="0" w:space="0" w:color="auto"/>
        <w:left w:val="none" w:sz="0" w:space="0" w:color="auto"/>
        <w:bottom w:val="none" w:sz="0" w:space="0" w:color="auto"/>
        <w:right w:val="none" w:sz="0" w:space="0" w:color="auto"/>
      </w:divBdr>
    </w:div>
    <w:div w:id="480276125">
      <w:bodyDiv w:val="1"/>
      <w:marLeft w:val="0"/>
      <w:marRight w:val="0"/>
      <w:marTop w:val="0"/>
      <w:marBottom w:val="0"/>
      <w:divBdr>
        <w:top w:val="none" w:sz="0" w:space="0" w:color="auto"/>
        <w:left w:val="none" w:sz="0" w:space="0" w:color="auto"/>
        <w:bottom w:val="none" w:sz="0" w:space="0" w:color="auto"/>
        <w:right w:val="none" w:sz="0" w:space="0" w:color="auto"/>
      </w:divBdr>
    </w:div>
    <w:div w:id="483663999">
      <w:bodyDiv w:val="1"/>
      <w:marLeft w:val="0"/>
      <w:marRight w:val="0"/>
      <w:marTop w:val="0"/>
      <w:marBottom w:val="0"/>
      <w:divBdr>
        <w:top w:val="none" w:sz="0" w:space="0" w:color="auto"/>
        <w:left w:val="none" w:sz="0" w:space="0" w:color="auto"/>
        <w:bottom w:val="none" w:sz="0" w:space="0" w:color="auto"/>
        <w:right w:val="none" w:sz="0" w:space="0" w:color="auto"/>
      </w:divBdr>
    </w:div>
    <w:div w:id="483854406">
      <w:bodyDiv w:val="1"/>
      <w:marLeft w:val="0"/>
      <w:marRight w:val="0"/>
      <w:marTop w:val="0"/>
      <w:marBottom w:val="0"/>
      <w:divBdr>
        <w:top w:val="none" w:sz="0" w:space="0" w:color="auto"/>
        <w:left w:val="none" w:sz="0" w:space="0" w:color="auto"/>
        <w:bottom w:val="none" w:sz="0" w:space="0" w:color="auto"/>
        <w:right w:val="none" w:sz="0" w:space="0" w:color="auto"/>
      </w:divBdr>
    </w:div>
    <w:div w:id="491525309">
      <w:bodyDiv w:val="1"/>
      <w:marLeft w:val="0"/>
      <w:marRight w:val="0"/>
      <w:marTop w:val="0"/>
      <w:marBottom w:val="0"/>
      <w:divBdr>
        <w:top w:val="none" w:sz="0" w:space="0" w:color="auto"/>
        <w:left w:val="none" w:sz="0" w:space="0" w:color="auto"/>
        <w:bottom w:val="none" w:sz="0" w:space="0" w:color="auto"/>
        <w:right w:val="none" w:sz="0" w:space="0" w:color="auto"/>
      </w:divBdr>
    </w:div>
    <w:div w:id="494418216">
      <w:bodyDiv w:val="1"/>
      <w:marLeft w:val="0"/>
      <w:marRight w:val="0"/>
      <w:marTop w:val="0"/>
      <w:marBottom w:val="0"/>
      <w:divBdr>
        <w:top w:val="none" w:sz="0" w:space="0" w:color="auto"/>
        <w:left w:val="none" w:sz="0" w:space="0" w:color="auto"/>
        <w:bottom w:val="none" w:sz="0" w:space="0" w:color="auto"/>
        <w:right w:val="none" w:sz="0" w:space="0" w:color="auto"/>
      </w:divBdr>
    </w:div>
    <w:div w:id="494879007">
      <w:bodyDiv w:val="1"/>
      <w:marLeft w:val="0"/>
      <w:marRight w:val="0"/>
      <w:marTop w:val="0"/>
      <w:marBottom w:val="0"/>
      <w:divBdr>
        <w:top w:val="none" w:sz="0" w:space="0" w:color="auto"/>
        <w:left w:val="none" w:sz="0" w:space="0" w:color="auto"/>
        <w:bottom w:val="none" w:sz="0" w:space="0" w:color="auto"/>
        <w:right w:val="none" w:sz="0" w:space="0" w:color="auto"/>
      </w:divBdr>
    </w:div>
    <w:div w:id="527718383">
      <w:bodyDiv w:val="1"/>
      <w:marLeft w:val="0"/>
      <w:marRight w:val="0"/>
      <w:marTop w:val="0"/>
      <w:marBottom w:val="0"/>
      <w:divBdr>
        <w:top w:val="none" w:sz="0" w:space="0" w:color="auto"/>
        <w:left w:val="none" w:sz="0" w:space="0" w:color="auto"/>
        <w:bottom w:val="none" w:sz="0" w:space="0" w:color="auto"/>
        <w:right w:val="none" w:sz="0" w:space="0" w:color="auto"/>
      </w:divBdr>
    </w:div>
    <w:div w:id="567769527">
      <w:bodyDiv w:val="1"/>
      <w:marLeft w:val="0"/>
      <w:marRight w:val="0"/>
      <w:marTop w:val="0"/>
      <w:marBottom w:val="0"/>
      <w:divBdr>
        <w:top w:val="none" w:sz="0" w:space="0" w:color="auto"/>
        <w:left w:val="none" w:sz="0" w:space="0" w:color="auto"/>
        <w:bottom w:val="none" w:sz="0" w:space="0" w:color="auto"/>
        <w:right w:val="none" w:sz="0" w:space="0" w:color="auto"/>
      </w:divBdr>
    </w:div>
    <w:div w:id="567811189">
      <w:bodyDiv w:val="1"/>
      <w:marLeft w:val="0"/>
      <w:marRight w:val="0"/>
      <w:marTop w:val="0"/>
      <w:marBottom w:val="0"/>
      <w:divBdr>
        <w:top w:val="none" w:sz="0" w:space="0" w:color="auto"/>
        <w:left w:val="none" w:sz="0" w:space="0" w:color="auto"/>
        <w:bottom w:val="none" w:sz="0" w:space="0" w:color="auto"/>
        <w:right w:val="none" w:sz="0" w:space="0" w:color="auto"/>
      </w:divBdr>
    </w:div>
    <w:div w:id="579676150">
      <w:bodyDiv w:val="1"/>
      <w:marLeft w:val="0"/>
      <w:marRight w:val="0"/>
      <w:marTop w:val="0"/>
      <w:marBottom w:val="0"/>
      <w:divBdr>
        <w:top w:val="none" w:sz="0" w:space="0" w:color="auto"/>
        <w:left w:val="none" w:sz="0" w:space="0" w:color="auto"/>
        <w:bottom w:val="none" w:sz="0" w:space="0" w:color="auto"/>
        <w:right w:val="none" w:sz="0" w:space="0" w:color="auto"/>
      </w:divBdr>
    </w:div>
    <w:div w:id="594441433">
      <w:bodyDiv w:val="1"/>
      <w:marLeft w:val="0"/>
      <w:marRight w:val="0"/>
      <w:marTop w:val="0"/>
      <w:marBottom w:val="0"/>
      <w:divBdr>
        <w:top w:val="none" w:sz="0" w:space="0" w:color="auto"/>
        <w:left w:val="none" w:sz="0" w:space="0" w:color="auto"/>
        <w:bottom w:val="none" w:sz="0" w:space="0" w:color="auto"/>
        <w:right w:val="none" w:sz="0" w:space="0" w:color="auto"/>
      </w:divBdr>
    </w:div>
    <w:div w:id="601839498">
      <w:bodyDiv w:val="1"/>
      <w:marLeft w:val="0"/>
      <w:marRight w:val="0"/>
      <w:marTop w:val="0"/>
      <w:marBottom w:val="0"/>
      <w:divBdr>
        <w:top w:val="none" w:sz="0" w:space="0" w:color="auto"/>
        <w:left w:val="none" w:sz="0" w:space="0" w:color="auto"/>
        <w:bottom w:val="none" w:sz="0" w:space="0" w:color="auto"/>
        <w:right w:val="none" w:sz="0" w:space="0" w:color="auto"/>
      </w:divBdr>
    </w:div>
    <w:div w:id="642538874">
      <w:bodyDiv w:val="1"/>
      <w:marLeft w:val="0"/>
      <w:marRight w:val="0"/>
      <w:marTop w:val="0"/>
      <w:marBottom w:val="0"/>
      <w:divBdr>
        <w:top w:val="none" w:sz="0" w:space="0" w:color="auto"/>
        <w:left w:val="none" w:sz="0" w:space="0" w:color="auto"/>
        <w:bottom w:val="none" w:sz="0" w:space="0" w:color="auto"/>
        <w:right w:val="none" w:sz="0" w:space="0" w:color="auto"/>
      </w:divBdr>
    </w:div>
    <w:div w:id="690881647">
      <w:bodyDiv w:val="1"/>
      <w:marLeft w:val="0"/>
      <w:marRight w:val="0"/>
      <w:marTop w:val="0"/>
      <w:marBottom w:val="0"/>
      <w:divBdr>
        <w:top w:val="none" w:sz="0" w:space="0" w:color="auto"/>
        <w:left w:val="none" w:sz="0" w:space="0" w:color="auto"/>
        <w:bottom w:val="none" w:sz="0" w:space="0" w:color="auto"/>
        <w:right w:val="none" w:sz="0" w:space="0" w:color="auto"/>
      </w:divBdr>
    </w:div>
    <w:div w:id="692272390">
      <w:bodyDiv w:val="1"/>
      <w:marLeft w:val="0"/>
      <w:marRight w:val="0"/>
      <w:marTop w:val="0"/>
      <w:marBottom w:val="0"/>
      <w:divBdr>
        <w:top w:val="none" w:sz="0" w:space="0" w:color="auto"/>
        <w:left w:val="none" w:sz="0" w:space="0" w:color="auto"/>
        <w:bottom w:val="none" w:sz="0" w:space="0" w:color="auto"/>
        <w:right w:val="none" w:sz="0" w:space="0" w:color="auto"/>
      </w:divBdr>
    </w:div>
    <w:div w:id="694814976">
      <w:bodyDiv w:val="1"/>
      <w:marLeft w:val="0"/>
      <w:marRight w:val="0"/>
      <w:marTop w:val="0"/>
      <w:marBottom w:val="0"/>
      <w:divBdr>
        <w:top w:val="none" w:sz="0" w:space="0" w:color="auto"/>
        <w:left w:val="none" w:sz="0" w:space="0" w:color="auto"/>
        <w:bottom w:val="none" w:sz="0" w:space="0" w:color="auto"/>
        <w:right w:val="none" w:sz="0" w:space="0" w:color="auto"/>
      </w:divBdr>
    </w:div>
    <w:div w:id="695689874">
      <w:bodyDiv w:val="1"/>
      <w:marLeft w:val="0"/>
      <w:marRight w:val="0"/>
      <w:marTop w:val="0"/>
      <w:marBottom w:val="0"/>
      <w:divBdr>
        <w:top w:val="none" w:sz="0" w:space="0" w:color="auto"/>
        <w:left w:val="none" w:sz="0" w:space="0" w:color="auto"/>
        <w:bottom w:val="none" w:sz="0" w:space="0" w:color="auto"/>
        <w:right w:val="none" w:sz="0" w:space="0" w:color="auto"/>
      </w:divBdr>
    </w:div>
    <w:div w:id="703405664">
      <w:bodyDiv w:val="1"/>
      <w:marLeft w:val="0"/>
      <w:marRight w:val="0"/>
      <w:marTop w:val="0"/>
      <w:marBottom w:val="0"/>
      <w:divBdr>
        <w:top w:val="none" w:sz="0" w:space="0" w:color="auto"/>
        <w:left w:val="none" w:sz="0" w:space="0" w:color="auto"/>
        <w:bottom w:val="none" w:sz="0" w:space="0" w:color="auto"/>
        <w:right w:val="none" w:sz="0" w:space="0" w:color="auto"/>
      </w:divBdr>
    </w:div>
    <w:div w:id="748968034">
      <w:bodyDiv w:val="1"/>
      <w:marLeft w:val="0"/>
      <w:marRight w:val="0"/>
      <w:marTop w:val="0"/>
      <w:marBottom w:val="0"/>
      <w:divBdr>
        <w:top w:val="none" w:sz="0" w:space="0" w:color="auto"/>
        <w:left w:val="none" w:sz="0" w:space="0" w:color="auto"/>
        <w:bottom w:val="none" w:sz="0" w:space="0" w:color="auto"/>
        <w:right w:val="none" w:sz="0" w:space="0" w:color="auto"/>
      </w:divBdr>
    </w:div>
    <w:div w:id="757138262">
      <w:bodyDiv w:val="1"/>
      <w:marLeft w:val="0"/>
      <w:marRight w:val="0"/>
      <w:marTop w:val="0"/>
      <w:marBottom w:val="0"/>
      <w:divBdr>
        <w:top w:val="none" w:sz="0" w:space="0" w:color="auto"/>
        <w:left w:val="none" w:sz="0" w:space="0" w:color="auto"/>
        <w:bottom w:val="none" w:sz="0" w:space="0" w:color="auto"/>
        <w:right w:val="none" w:sz="0" w:space="0" w:color="auto"/>
      </w:divBdr>
    </w:div>
    <w:div w:id="764808998">
      <w:bodyDiv w:val="1"/>
      <w:marLeft w:val="0"/>
      <w:marRight w:val="0"/>
      <w:marTop w:val="0"/>
      <w:marBottom w:val="0"/>
      <w:divBdr>
        <w:top w:val="none" w:sz="0" w:space="0" w:color="auto"/>
        <w:left w:val="none" w:sz="0" w:space="0" w:color="auto"/>
        <w:bottom w:val="none" w:sz="0" w:space="0" w:color="auto"/>
        <w:right w:val="none" w:sz="0" w:space="0" w:color="auto"/>
      </w:divBdr>
    </w:div>
    <w:div w:id="768737825">
      <w:bodyDiv w:val="1"/>
      <w:marLeft w:val="0"/>
      <w:marRight w:val="0"/>
      <w:marTop w:val="0"/>
      <w:marBottom w:val="0"/>
      <w:divBdr>
        <w:top w:val="none" w:sz="0" w:space="0" w:color="auto"/>
        <w:left w:val="none" w:sz="0" w:space="0" w:color="auto"/>
        <w:bottom w:val="none" w:sz="0" w:space="0" w:color="auto"/>
        <w:right w:val="none" w:sz="0" w:space="0" w:color="auto"/>
      </w:divBdr>
    </w:div>
    <w:div w:id="851914438">
      <w:bodyDiv w:val="1"/>
      <w:marLeft w:val="0"/>
      <w:marRight w:val="0"/>
      <w:marTop w:val="0"/>
      <w:marBottom w:val="0"/>
      <w:divBdr>
        <w:top w:val="none" w:sz="0" w:space="0" w:color="auto"/>
        <w:left w:val="none" w:sz="0" w:space="0" w:color="auto"/>
        <w:bottom w:val="none" w:sz="0" w:space="0" w:color="auto"/>
        <w:right w:val="none" w:sz="0" w:space="0" w:color="auto"/>
      </w:divBdr>
    </w:div>
    <w:div w:id="869074874">
      <w:bodyDiv w:val="1"/>
      <w:marLeft w:val="0"/>
      <w:marRight w:val="0"/>
      <w:marTop w:val="0"/>
      <w:marBottom w:val="0"/>
      <w:divBdr>
        <w:top w:val="none" w:sz="0" w:space="0" w:color="auto"/>
        <w:left w:val="none" w:sz="0" w:space="0" w:color="auto"/>
        <w:bottom w:val="none" w:sz="0" w:space="0" w:color="auto"/>
        <w:right w:val="none" w:sz="0" w:space="0" w:color="auto"/>
      </w:divBdr>
    </w:div>
    <w:div w:id="913928701">
      <w:bodyDiv w:val="1"/>
      <w:marLeft w:val="0"/>
      <w:marRight w:val="0"/>
      <w:marTop w:val="0"/>
      <w:marBottom w:val="0"/>
      <w:divBdr>
        <w:top w:val="none" w:sz="0" w:space="0" w:color="auto"/>
        <w:left w:val="none" w:sz="0" w:space="0" w:color="auto"/>
        <w:bottom w:val="none" w:sz="0" w:space="0" w:color="auto"/>
        <w:right w:val="none" w:sz="0" w:space="0" w:color="auto"/>
      </w:divBdr>
    </w:div>
    <w:div w:id="921796484">
      <w:bodyDiv w:val="1"/>
      <w:marLeft w:val="0"/>
      <w:marRight w:val="0"/>
      <w:marTop w:val="0"/>
      <w:marBottom w:val="0"/>
      <w:divBdr>
        <w:top w:val="none" w:sz="0" w:space="0" w:color="auto"/>
        <w:left w:val="none" w:sz="0" w:space="0" w:color="auto"/>
        <w:bottom w:val="none" w:sz="0" w:space="0" w:color="auto"/>
        <w:right w:val="none" w:sz="0" w:space="0" w:color="auto"/>
      </w:divBdr>
    </w:div>
    <w:div w:id="923303006">
      <w:bodyDiv w:val="1"/>
      <w:marLeft w:val="0"/>
      <w:marRight w:val="0"/>
      <w:marTop w:val="0"/>
      <w:marBottom w:val="0"/>
      <w:divBdr>
        <w:top w:val="none" w:sz="0" w:space="0" w:color="auto"/>
        <w:left w:val="none" w:sz="0" w:space="0" w:color="auto"/>
        <w:bottom w:val="none" w:sz="0" w:space="0" w:color="auto"/>
        <w:right w:val="none" w:sz="0" w:space="0" w:color="auto"/>
      </w:divBdr>
    </w:div>
    <w:div w:id="960309298">
      <w:bodyDiv w:val="1"/>
      <w:marLeft w:val="0"/>
      <w:marRight w:val="0"/>
      <w:marTop w:val="0"/>
      <w:marBottom w:val="0"/>
      <w:divBdr>
        <w:top w:val="none" w:sz="0" w:space="0" w:color="auto"/>
        <w:left w:val="none" w:sz="0" w:space="0" w:color="auto"/>
        <w:bottom w:val="none" w:sz="0" w:space="0" w:color="auto"/>
        <w:right w:val="none" w:sz="0" w:space="0" w:color="auto"/>
      </w:divBdr>
    </w:div>
    <w:div w:id="986930744">
      <w:bodyDiv w:val="1"/>
      <w:marLeft w:val="0"/>
      <w:marRight w:val="0"/>
      <w:marTop w:val="0"/>
      <w:marBottom w:val="0"/>
      <w:divBdr>
        <w:top w:val="none" w:sz="0" w:space="0" w:color="auto"/>
        <w:left w:val="none" w:sz="0" w:space="0" w:color="auto"/>
        <w:bottom w:val="none" w:sz="0" w:space="0" w:color="auto"/>
        <w:right w:val="none" w:sz="0" w:space="0" w:color="auto"/>
      </w:divBdr>
    </w:div>
    <w:div w:id="1020818632">
      <w:bodyDiv w:val="1"/>
      <w:marLeft w:val="0"/>
      <w:marRight w:val="0"/>
      <w:marTop w:val="0"/>
      <w:marBottom w:val="0"/>
      <w:divBdr>
        <w:top w:val="none" w:sz="0" w:space="0" w:color="auto"/>
        <w:left w:val="none" w:sz="0" w:space="0" w:color="auto"/>
        <w:bottom w:val="none" w:sz="0" w:space="0" w:color="auto"/>
        <w:right w:val="none" w:sz="0" w:space="0" w:color="auto"/>
      </w:divBdr>
    </w:div>
    <w:div w:id="1053968201">
      <w:bodyDiv w:val="1"/>
      <w:marLeft w:val="0"/>
      <w:marRight w:val="0"/>
      <w:marTop w:val="0"/>
      <w:marBottom w:val="0"/>
      <w:divBdr>
        <w:top w:val="none" w:sz="0" w:space="0" w:color="auto"/>
        <w:left w:val="none" w:sz="0" w:space="0" w:color="auto"/>
        <w:bottom w:val="none" w:sz="0" w:space="0" w:color="auto"/>
        <w:right w:val="none" w:sz="0" w:space="0" w:color="auto"/>
      </w:divBdr>
    </w:div>
    <w:div w:id="1078945466">
      <w:bodyDiv w:val="1"/>
      <w:marLeft w:val="0"/>
      <w:marRight w:val="0"/>
      <w:marTop w:val="0"/>
      <w:marBottom w:val="0"/>
      <w:divBdr>
        <w:top w:val="none" w:sz="0" w:space="0" w:color="auto"/>
        <w:left w:val="none" w:sz="0" w:space="0" w:color="auto"/>
        <w:bottom w:val="none" w:sz="0" w:space="0" w:color="auto"/>
        <w:right w:val="none" w:sz="0" w:space="0" w:color="auto"/>
      </w:divBdr>
    </w:div>
    <w:div w:id="1086461281">
      <w:bodyDiv w:val="1"/>
      <w:marLeft w:val="0"/>
      <w:marRight w:val="0"/>
      <w:marTop w:val="0"/>
      <w:marBottom w:val="0"/>
      <w:divBdr>
        <w:top w:val="none" w:sz="0" w:space="0" w:color="auto"/>
        <w:left w:val="none" w:sz="0" w:space="0" w:color="auto"/>
        <w:bottom w:val="none" w:sz="0" w:space="0" w:color="auto"/>
        <w:right w:val="none" w:sz="0" w:space="0" w:color="auto"/>
      </w:divBdr>
    </w:div>
    <w:div w:id="1100373505">
      <w:bodyDiv w:val="1"/>
      <w:marLeft w:val="0"/>
      <w:marRight w:val="0"/>
      <w:marTop w:val="0"/>
      <w:marBottom w:val="0"/>
      <w:divBdr>
        <w:top w:val="none" w:sz="0" w:space="0" w:color="auto"/>
        <w:left w:val="none" w:sz="0" w:space="0" w:color="auto"/>
        <w:bottom w:val="none" w:sz="0" w:space="0" w:color="auto"/>
        <w:right w:val="none" w:sz="0" w:space="0" w:color="auto"/>
      </w:divBdr>
    </w:div>
    <w:div w:id="1108936550">
      <w:bodyDiv w:val="1"/>
      <w:marLeft w:val="0"/>
      <w:marRight w:val="0"/>
      <w:marTop w:val="0"/>
      <w:marBottom w:val="0"/>
      <w:divBdr>
        <w:top w:val="none" w:sz="0" w:space="0" w:color="auto"/>
        <w:left w:val="none" w:sz="0" w:space="0" w:color="auto"/>
        <w:bottom w:val="none" w:sz="0" w:space="0" w:color="auto"/>
        <w:right w:val="none" w:sz="0" w:space="0" w:color="auto"/>
      </w:divBdr>
    </w:div>
    <w:div w:id="1118641811">
      <w:bodyDiv w:val="1"/>
      <w:marLeft w:val="0"/>
      <w:marRight w:val="0"/>
      <w:marTop w:val="0"/>
      <w:marBottom w:val="0"/>
      <w:divBdr>
        <w:top w:val="none" w:sz="0" w:space="0" w:color="auto"/>
        <w:left w:val="none" w:sz="0" w:space="0" w:color="auto"/>
        <w:bottom w:val="none" w:sz="0" w:space="0" w:color="auto"/>
        <w:right w:val="none" w:sz="0" w:space="0" w:color="auto"/>
      </w:divBdr>
    </w:div>
    <w:div w:id="1129320653">
      <w:bodyDiv w:val="1"/>
      <w:marLeft w:val="0"/>
      <w:marRight w:val="0"/>
      <w:marTop w:val="0"/>
      <w:marBottom w:val="0"/>
      <w:divBdr>
        <w:top w:val="none" w:sz="0" w:space="0" w:color="auto"/>
        <w:left w:val="none" w:sz="0" w:space="0" w:color="auto"/>
        <w:bottom w:val="none" w:sz="0" w:space="0" w:color="auto"/>
        <w:right w:val="none" w:sz="0" w:space="0" w:color="auto"/>
      </w:divBdr>
    </w:div>
    <w:div w:id="1148476995">
      <w:bodyDiv w:val="1"/>
      <w:marLeft w:val="0"/>
      <w:marRight w:val="0"/>
      <w:marTop w:val="0"/>
      <w:marBottom w:val="0"/>
      <w:divBdr>
        <w:top w:val="none" w:sz="0" w:space="0" w:color="auto"/>
        <w:left w:val="none" w:sz="0" w:space="0" w:color="auto"/>
        <w:bottom w:val="none" w:sz="0" w:space="0" w:color="auto"/>
        <w:right w:val="none" w:sz="0" w:space="0" w:color="auto"/>
      </w:divBdr>
    </w:div>
    <w:div w:id="1168012567">
      <w:bodyDiv w:val="1"/>
      <w:marLeft w:val="0"/>
      <w:marRight w:val="0"/>
      <w:marTop w:val="0"/>
      <w:marBottom w:val="0"/>
      <w:divBdr>
        <w:top w:val="none" w:sz="0" w:space="0" w:color="auto"/>
        <w:left w:val="none" w:sz="0" w:space="0" w:color="auto"/>
        <w:bottom w:val="none" w:sz="0" w:space="0" w:color="auto"/>
        <w:right w:val="none" w:sz="0" w:space="0" w:color="auto"/>
      </w:divBdr>
    </w:div>
    <w:div w:id="1175732858">
      <w:bodyDiv w:val="1"/>
      <w:marLeft w:val="0"/>
      <w:marRight w:val="0"/>
      <w:marTop w:val="0"/>
      <w:marBottom w:val="0"/>
      <w:divBdr>
        <w:top w:val="none" w:sz="0" w:space="0" w:color="auto"/>
        <w:left w:val="none" w:sz="0" w:space="0" w:color="auto"/>
        <w:bottom w:val="none" w:sz="0" w:space="0" w:color="auto"/>
        <w:right w:val="none" w:sz="0" w:space="0" w:color="auto"/>
      </w:divBdr>
    </w:div>
    <w:div w:id="1188762045">
      <w:bodyDiv w:val="1"/>
      <w:marLeft w:val="0"/>
      <w:marRight w:val="0"/>
      <w:marTop w:val="0"/>
      <w:marBottom w:val="0"/>
      <w:divBdr>
        <w:top w:val="none" w:sz="0" w:space="0" w:color="auto"/>
        <w:left w:val="none" w:sz="0" w:space="0" w:color="auto"/>
        <w:bottom w:val="none" w:sz="0" w:space="0" w:color="auto"/>
        <w:right w:val="none" w:sz="0" w:space="0" w:color="auto"/>
      </w:divBdr>
    </w:div>
    <w:div w:id="1206333102">
      <w:bodyDiv w:val="1"/>
      <w:marLeft w:val="0"/>
      <w:marRight w:val="0"/>
      <w:marTop w:val="0"/>
      <w:marBottom w:val="0"/>
      <w:divBdr>
        <w:top w:val="none" w:sz="0" w:space="0" w:color="auto"/>
        <w:left w:val="none" w:sz="0" w:space="0" w:color="auto"/>
        <w:bottom w:val="none" w:sz="0" w:space="0" w:color="auto"/>
        <w:right w:val="none" w:sz="0" w:space="0" w:color="auto"/>
      </w:divBdr>
    </w:div>
    <w:div w:id="1213661618">
      <w:bodyDiv w:val="1"/>
      <w:marLeft w:val="0"/>
      <w:marRight w:val="0"/>
      <w:marTop w:val="0"/>
      <w:marBottom w:val="0"/>
      <w:divBdr>
        <w:top w:val="none" w:sz="0" w:space="0" w:color="auto"/>
        <w:left w:val="none" w:sz="0" w:space="0" w:color="auto"/>
        <w:bottom w:val="none" w:sz="0" w:space="0" w:color="auto"/>
        <w:right w:val="none" w:sz="0" w:space="0" w:color="auto"/>
      </w:divBdr>
    </w:div>
    <w:div w:id="1228565983">
      <w:bodyDiv w:val="1"/>
      <w:marLeft w:val="0"/>
      <w:marRight w:val="0"/>
      <w:marTop w:val="0"/>
      <w:marBottom w:val="0"/>
      <w:divBdr>
        <w:top w:val="none" w:sz="0" w:space="0" w:color="auto"/>
        <w:left w:val="none" w:sz="0" w:space="0" w:color="auto"/>
        <w:bottom w:val="none" w:sz="0" w:space="0" w:color="auto"/>
        <w:right w:val="none" w:sz="0" w:space="0" w:color="auto"/>
      </w:divBdr>
    </w:div>
    <w:div w:id="1246914543">
      <w:bodyDiv w:val="1"/>
      <w:marLeft w:val="0"/>
      <w:marRight w:val="0"/>
      <w:marTop w:val="0"/>
      <w:marBottom w:val="0"/>
      <w:divBdr>
        <w:top w:val="none" w:sz="0" w:space="0" w:color="auto"/>
        <w:left w:val="none" w:sz="0" w:space="0" w:color="auto"/>
        <w:bottom w:val="none" w:sz="0" w:space="0" w:color="auto"/>
        <w:right w:val="none" w:sz="0" w:space="0" w:color="auto"/>
      </w:divBdr>
    </w:div>
    <w:div w:id="1251040629">
      <w:bodyDiv w:val="1"/>
      <w:marLeft w:val="0"/>
      <w:marRight w:val="0"/>
      <w:marTop w:val="0"/>
      <w:marBottom w:val="0"/>
      <w:divBdr>
        <w:top w:val="none" w:sz="0" w:space="0" w:color="auto"/>
        <w:left w:val="none" w:sz="0" w:space="0" w:color="auto"/>
        <w:bottom w:val="none" w:sz="0" w:space="0" w:color="auto"/>
        <w:right w:val="none" w:sz="0" w:space="0" w:color="auto"/>
      </w:divBdr>
    </w:div>
    <w:div w:id="1257250763">
      <w:bodyDiv w:val="1"/>
      <w:marLeft w:val="0"/>
      <w:marRight w:val="0"/>
      <w:marTop w:val="0"/>
      <w:marBottom w:val="0"/>
      <w:divBdr>
        <w:top w:val="none" w:sz="0" w:space="0" w:color="auto"/>
        <w:left w:val="none" w:sz="0" w:space="0" w:color="auto"/>
        <w:bottom w:val="none" w:sz="0" w:space="0" w:color="auto"/>
        <w:right w:val="none" w:sz="0" w:space="0" w:color="auto"/>
      </w:divBdr>
    </w:div>
    <w:div w:id="1267497978">
      <w:bodyDiv w:val="1"/>
      <w:marLeft w:val="0"/>
      <w:marRight w:val="0"/>
      <w:marTop w:val="0"/>
      <w:marBottom w:val="0"/>
      <w:divBdr>
        <w:top w:val="none" w:sz="0" w:space="0" w:color="auto"/>
        <w:left w:val="none" w:sz="0" w:space="0" w:color="auto"/>
        <w:bottom w:val="none" w:sz="0" w:space="0" w:color="auto"/>
        <w:right w:val="none" w:sz="0" w:space="0" w:color="auto"/>
      </w:divBdr>
    </w:div>
    <w:div w:id="1271474501">
      <w:bodyDiv w:val="1"/>
      <w:marLeft w:val="0"/>
      <w:marRight w:val="0"/>
      <w:marTop w:val="0"/>
      <w:marBottom w:val="0"/>
      <w:divBdr>
        <w:top w:val="none" w:sz="0" w:space="0" w:color="auto"/>
        <w:left w:val="none" w:sz="0" w:space="0" w:color="auto"/>
        <w:bottom w:val="none" w:sz="0" w:space="0" w:color="auto"/>
        <w:right w:val="none" w:sz="0" w:space="0" w:color="auto"/>
      </w:divBdr>
    </w:div>
    <w:div w:id="1288702794">
      <w:bodyDiv w:val="1"/>
      <w:marLeft w:val="0"/>
      <w:marRight w:val="0"/>
      <w:marTop w:val="0"/>
      <w:marBottom w:val="0"/>
      <w:divBdr>
        <w:top w:val="none" w:sz="0" w:space="0" w:color="auto"/>
        <w:left w:val="none" w:sz="0" w:space="0" w:color="auto"/>
        <w:bottom w:val="none" w:sz="0" w:space="0" w:color="auto"/>
        <w:right w:val="none" w:sz="0" w:space="0" w:color="auto"/>
      </w:divBdr>
    </w:div>
    <w:div w:id="1303006045">
      <w:bodyDiv w:val="1"/>
      <w:marLeft w:val="0"/>
      <w:marRight w:val="0"/>
      <w:marTop w:val="0"/>
      <w:marBottom w:val="0"/>
      <w:divBdr>
        <w:top w:val="none" w:sz="0" w:space="0" w:color="auto"/>
        <w:left w:val="none" w:sz="0" w:space="0" w:color="auto"/>
        <w:bottom w:val="none" w:sz="0" w:space="0" w:color="auto"/>
        <w:right w:val="none" w:sz="0" w:space="0" w:color="auto"/>
      </w:divBdr>
    </w:div>
    <w:div w:id="1309168187">
      <w:bodyDiv w:val="1"/>
      <w:marLeft w:val="0"/>
      <w:marRight w:val="0"/>
      <w:marTop w:val="0"/>
      <w:marBottom w:val="0"/>
      <w:divBdr>
        <w:top w:val="none" w:sz="0" w:space="0" w:color="auto"/>
        <w:left w:val="none" w:sz="0" w:space="0" w:color="auto"/>
        <w:bottom w:val="none" w:sz="0" w:space="0" w:color="auto"/>
        <w:right w:val="none" w:sz="0" w:space="0" w:color="auto"/>
      </w:divBdr>
    </w:div>
    <w:div w:id="1322586224">
      <w:bodyDiv w:val="1"/>
      <w:marLeft w:val="0"/>
      <w:marRight w:val="0"/>
      <w:marTop w:val="0"/>
      <w:marBottom w:val="0"/>
      <w:divBdr>
        <w:top w:val="none" w:sz="0" w:space="0" w:color="auto"/>
        <w:left w:val="none" w:sz="0" w:space="0" w:color="auto"/>
        <w:bottom w:val="none" w:sz="0" w:space="0" w:color="auto"/>
        <w:right w:val="none" w:sz="0" w:space="0" w:color="auto"/>
      </w:divBdr>
    </w:div>
    <w:div w:id="1346442209">
      <w:bodyDiv w:val="1"/>
      <w:marLeft w:val="0"/>
      <w:marRight w:val="0"/>
      <w:marTop w:val="0"/>
      <w:marBottom w:val="0"/>
      <w:divBdr>
        <w:top w:val="none" w:sz="0" w:space="0" w:color="auto"/>
        <w:left w:val="none" w:sz="0" w:space="0" w:color="auto"/>
        <w:bottom w:val="none" w:sz="0" w:space="0" w:color="auto"/>
        <w:right w:val="none" w:sz="0" w:space="0" w:color="auto"/>
      </w:divBdr>
    </w:div>
    <w:div w:id="1370567132">
      <w:bodyDiv w:val="1"/>
      <w:marLeft w:val="0"/>
      <w:marRight w:val="0"/>
      <w:marTop w:val="0"/>
      <w:marBottom w:val="0"/>
      <w:divBdr>
        <w:top w:val="none" w:sz="0" w:space="0" w:color="auto"/>
        <w:left w:val="none" w:sz="0" w:space="0" w:color="auto"/>
        <w:bottom w:val="none" w:sz="0" w:space="0" w:color="auto"/>
        <w:right w:val="none" w:sz="0" w:space="0" w:color="auto"/>
      </w:divBdr>
    </w:div>
    <w:div w:id="1419055481">
      <w:bodyDiv w:val="1"/>
      <w:marLeft w:val="0"/>
      <w:marRight w:val="0"/>
      <w:marTop w:val="0"/>
      <w:marBottom w:val="0"/>
      <w:divBdr>
        <w:top w:val="none" w:sz="0" w:space="0" w:color="auto"/>
        <w:left w:val="none" w:sz="0" w:space="0" w:color="auto"/>
        <w:bottom w:val="none" w:sz="0" w:space="0" w:color="auto"/>
        <w:right w:val="none" w:sz="0" w:space="0" w:color="auto"/>
      </w:divBdr>
    </w:div>
    <w:div w:id="1470826846">
      <w:bodyDiv w:val="1"/>
      <w:marLeft w:val="0"/>
      <w:marRight w:val="0"/>
      <w:marTop w:val="0"/>
      <w:marBottom w:val="0"/>
      <w:divBdr>
        <w:top w:val="none" w:sz="0" w:space="0" w:color="auto"/>
        <w:left w:val="none" w:sz="0" w:space="0" w:color="auto"/>
        <w:bottom w:val="none" w:sz="0" w:space="0" w:color="auto"/>
        <w:right w:val="none" w:sz="0" w:space="0" w:color="auto"/>
      </w:divBdr>
    </w:div>
    <w:div w:id="1477723700">
      <w:bodyDiv w:val="1"/>
      <w:marLeft w:val="0"/>
      <w:marRight w:val="0"/>
      <w:marTop w:val="0"/>
      <w:marBottom w:val="0"/>
      <w:divBdr>
        <w:top w:val="none" w:sz="0" w:space="0" w:color="auto"/>
        <w:left w:val="none" w:sz="0" w:space="0" w:color="auto"/>
        <w:bottom w:val="none" w:sz="0" w:space="0" w:color="auto"/>
        <w:right w:val="none" w:sz="0" w:space="0" w:color="auto"/>
      </w:divBdr>
    </w:div>
    <w:div w:id="1504592692">
      <w:bodyDiv w:val="1"/>
      <w:marLeft w:val="0"/>
      <w:marRight w:val="0"/>
      <w:marTop w:val="0"/>
      <w:marBottom w:val="0"/>
      <w:divBdr>
        <w:top w:val="none" w:sz="0" w:space="0" w:color="auto"/>
        <w:left w:val="none" w:sz="0" w:space="0" w:color="auto"/>
        <w:bottom w:val="none" w:sz="0" w:space="0" w:color="auto"/>
        <w:right w:val="none" w:sz="0" w:space="0" w:color="auto"/>
      </w:divBdr>
    </w:div>
    <w:div w:id="1507787406">
      <w:bodyDiv w:val="1"/>
      <w:marLeft w:val="0"/>
      <w:marRight w:val="0"/>
      <w:marTop w:val="0"/>
      <w:marBottom w:val="0"/>
      <w:divBdr>
        <w:top w:val="none" w:sz="0" w:space="0" w:color="auto"/>
        <w:left w:val="none" w:sz="0" w:space="0" w:color="auto"/>
        <w:bottom w:val="none" w:sz="0" w:space="0" w:color="auto"/>
        <w:right w:val="none" w:sz="0" w:space="0" w:color="auto"/>
      </w:divBdr>
    </w:div>
    <w:div w:id="1511332023">
      <w:bodyDiv w:val="1"/>
      <w:marLeft w:val="0"/>
      <w:marRight w:val="0"/>
      <w:marTop w:val="0"/>
      <w:marBottom w:val="0"/>
      <w:divBdr>
        <w:top w:val="none" w:sz="0" w:space="0" w:color="auto"/>
        <w:left w:val="none" w:sz="0" w:space="0" w:color="auto"/>
        <w:bottom w:val="none" w:sz="0" w:space="0" w:color="auto"/>
        <w:right w:val="none" w:sz="0" w:space="0" w:color="auto"/>
      </w:divBdr>
    </w:div>
    <w:div w:id="1549222796">
      <w:bodyDiv w:val="1"/>
      <w:marLeft w:val="0"/>
      <w:marRight w:val="0"/>
      <w:marTop w:val="0"/>
      <w:marBottom w:val="0"/>
      <w:divBdr>
        <w:top w:val="none" w:sz="0" w:space="0" w:color="auto"/>
        <w:left w:val="none" w:sz="0" w:space="0" w:color="auto"/>
        <w:bottom w:val="none" w:sz="0" w:space="0" w:color="auto"/>
        <w:right w:val="none" w:sz="0" w:space="0" w:color="auto"/>
      </w:divBdr>
    </w:div>
    <w:div w:id="1556502272">
      <w:bodyDiv w:val="1"/>
      <w:marLeft w:val="0"/>
      <w:marRight w:val="0"/>
      <w:marTop w:val="0"/>
      <w:marBottom w:val="0"/>
      <w:divBdr>
        <w:top w:val="none" w:sz="0" w:space="0" w:color="auto"/>
        <w:left w:val="none" w:sz="0" w:space="0" w:color="auto"/>
        <w:bottom w:val="none" w:sz="0" w:space="0" w:color="auto"/>
        <w:right w:val="none" w:sz="0" w:space="0" w:color="auto"/>
      </w:divBdr>
    </w:div>
    <w:div w:id="1591768559">
      <w:bodyDiv w:val="1"/>
      <w:marLeft w:val="0"/>
      <w:marRight w:val="0"/>
      <w:marTop w:val="0"/>
      <w:marBottom w:val="0"/>
      <w:divBdr>
        <w:top w:val="none" w:sz="0" w:space="0" w:color="auto"/>
        <w:left w:val="none" w:sz="0" w:space="0" w:color="auto"/>
        <w:bottom w:val="none" w:sz="0" w:space="0" w:color="auto"/>
        <w:right w:val="none" w:sz="0" w:space="0" w:color="auto"/>
      </w:divBdr>
    </w:div>
    <w:div w:id="1608196405">
      <w:bodyDiv w:val="1"/>
      <w:marLeft w:val="0"/>
      <w:marRight w:val="0"/>
      <w:marTop w:val="0"/>
      <w:marBottom w:val="0"/>
      <w:divBdr>
        <w:top w:val="none" w:sz="0" w:space="0" w:color="auto"/>
        <w:left w:val="none" w:sz="0" w:space="0" w:color="auto"/>
        <w:bottom w:val="none" w:sz="0" w:space="0" w:color="auto"/>
        <w:right w:val="none" w:sz="0" w:space="0" w:color="auto"/>
      </w:divBdr>
    </w:div>
    <w:div w:id="1631278606">
      <w:bodyDiv w:val="1"/>
      <w:marLeft w:val="0"/>
      <w:marRight w:val="0"/>
      <w:marTop w:val="0"/>
      <w:marBottom w:val="0"/>
      <w:divBdr>
        <w:top w:val="none" w:sz="0" w:space="0" w:color="auto"/>
        <w:left w:val="none" w:sz="0" w:space="0" w:color="auto"/>
        <w:bottom w:val="none" w:sz="0" w:space="0" w:color="auto"/>
        <w:right w:val="none" w:sz="0" w:space="0" w:color="auto"/>
      </w:divBdr>
    </w:div>
    <w:div w:id="1636329363">
      <w:bodyDiv w:val="1"/>
      <w:marLeft w:val="0"/>
      <w:marRight w:val="0"/>
      <w:marTop w:val="0"/>
      <w:marBottom w:val="0"/>
      <w:divBdr>
        <w:top w:val="none" w:sz="0" w:space="0" w:color="auto"/>
        <w:left w:val="none" w:sz="0" w:space="0" w:color="auto"/>
        <w:bottom w:val="none" w:sz="0" w:space="0" w:color="auto"/>
        <w:right w:val="none" w:sz="0" w:space="0" w:color="auto"/>
      </w:divBdr>
    </w:div>
    <w:div w:id="1637024519">
      <w:bodyDiv w:val="1"/>
      <w:marLeft w:val="0"/>
      <w:marRight w:val="0"/>
      <w:marTop w:val="0"/>
      <w:marBottom w:val="0"/>
      <w:divBdr>
        <w:top w:val="none" w:sz="0" w:space="0" w:color="auto"/>
        <w:left w:val="none" w:sz="0" w:space="0" w:color="auto"/>
        <w:bottom w:val="none" w:sz="0" w:space="0" w:color="auto"/>
        <w:right w:val="none" w:sz="0" w:space="0" w:color="auto"/>
      </w:divBdr>
    </w:div>
    <w:div w:id="1643578974">
      <w:bodyDiv w:val="1"/>
      <w:marLeft w:val="0"/>
      <w:marRight w:val="0"/>
      <w:marTop w:val="0"/>
      <w:marBottom w:val="0"/>
      <w:divBdr>
        <w:top w:val="none" w:sz="0" w:space="0" w:color="auto"/>
        <w:left w:val="none" w:sz="0" w:space="0" w:color="auto"/>
        <w:bottom w:val="none" w:sz="0" w:space="0" w:color="auto"/>
        <w:right w:val="none" w:sz="0" w:space="0" w:color="auto"/>
      </w:divBdr>
    </w:div>
    <w:div w:id="1666279628">
      <w:bodyDiv w:val="1"/>
      <w:marLeft w:val="0"/>
      <w:marRight w:val="0"/>
      <w:marTop w:val="0"/>
      <w:marBottom w:val="0"/>
      <w:divBdr>
        <w:top w:val="none" w:sz="0" w:space="0" w:color="auto"/>
        <w:left w:val="none" w:sz="0" w:space="0" w:color="auto"/>
        <w:bottom w:val="none" w:sz="0" w:space="0" w:color="auto"/>
        <w:right w:val="none" w:sz="0" w:space="0" w:color="auto"/>
      </w:divBdr>
    </w:div>
    <w:div w:id="1666938864">
      <w:bodyDiv w:val="1"/>
      <w:marLeft w:val="0"/>
      <w:marRight w:val="0"/>
      <w:marTop w:val="0"/>
      <w:marBottom w:val="0"/>
      <w:divBdr>
        <w:top w:val="none" w:sz="0" w:space="0" w:color="auto"/>
        <w:left w:val="none" w:sz="0" w:space="0" w:color="auto"/>
        <w:bottom w:val="none" w:sz="0" w:space="0" w:color="auto"/>
        <w:right w:val="none" w:sz="0" w:space="0" w:color="auto"/>
      </w:divBdr>
    </w:div>
    <w:div w:id="1673949667">
      <w:bodyDiv w:val="1"/>
      <w:marLeft w:val="0"/>
      <w:marRight w:val="0"/>
      <w:marTop w:val="0"/>
      <w:marBottom w:val="0"/>
      <w:divBdr>
        <w:top w:val="none" w:sz="0" w:space="0" w:color="auto"/>
        <w:left w:val="none" w:sz="0" w:space="0" w:color="auto"/>
        <w:bottom w:val="none" w:sz="0" w:space="0" w:color="auto"/>
        <w:right w:val="none" w:sz="0" w:space="0" w:color="auto"/>
      </w:divBdr>
    </w:div>
    <w:div w:id="1678268432">
      <w:bodyDiv w:val="1"/>
      <w:marLeft w:val="0"/>
      <w:marRight w:val="0"/>
      <w:marTop w:val="0"/>
      <w:marBottom w:val="0"/>
      <w:divBdr>
        <w:top w:val="none" w:sz="0" w:space="0" w:color="auto"/>
        <w:left w:val="none" w:sz="0" w:space="0" w:color="auto"/>
        <w:bottom w:val="none" w:sz="0" w:space="0" w:color="auto"/>
        <w:right w:val="none" w:sz="0" w:space="0" w:color="auto"/>
      </w:divBdr>
    </w:div>
    <w:div w:id="1695111819">
      <w:bodyDiv w:val="1"/>
      <w:marLeft w:val="0"/>
      <w:marRight w:val="0"/>
      <w:marTop w:val="0"/>
      <w:marBottom w:val="0"/>
      <w:divBdr>
        <w:top w:val="none" w:sz="0" w:space="0" w:color="auto"/>
        <w:left w:val="none" w:sz="0" w:space="0" w:color="auto"/>
        <w:bottom w:val="none" w:sz="0" w:space="0" w:color="auto"/>
        <w:right w:val="none" w:sz="0" w:space="0" w:color="auto"/>
      </w:divBdr>
    </w:div>
    <w:div w:id="1723597158">
      <w:bodyDiv w:val="1"/>
      <w:marLeft w:val="0"/>
      <w:marRight w:val="0"/>
      <w:marTop w:val="0"/>
      <w:marBottom w:val="0"/>
      <w:divBdr>
        <w:top w:val="none" w:sz="0" w:space="0" w:color="auto"/>
        <w:left w:val="none" w:sz="0" w:space="0" w:color="auto"/>
        <w:bottom w:val="none" w:sz="0" w:space="0" w:color="auto"/>
        <w:right w:val="none" w:sz="0" w:space="0" w:color="auto"/>
      </w:divBdr>
    </w:div>
    <w:div w:id="1724330949">
      <w:bodyDiv w:val="1"/>
      <w:marLeft w:val="0"/>
      <w:marRight w:val="0"/>
      <w:marTop w:val="0"/>
      <w:marBottom w:val="0"/>
      <w:divBdr>
        <w:top w:val="none" w:sz="0" w:space="0" w:color="auto"/>
        <w:left w:val="none" w:sz="0" w:space="0" w:color="auto"/>
        <w:bottom w:val="none" w:sz="0" w:space="0" w:color="auto"/>
        <w:right w:val="none" w:sz="0" w:space="0" w:color="auto"/>
      </w:divBdr>
    </w:div>
    <w:div w:id="1756781636">
      <w:bodyDiv w:val="1"/>
      <w:marLeft w:val="0"/>
      <w:marRight w:val="0"/>
      <w:marTop w:val="0"/>
      <w:marBottom w:val="0"/>
      <w:divBdr>
        <w:top w:val="none" w:sz="0" w:space="0" w:color="auto"/>
        <w:left w:val="none" w:sz="0" w:space="0" w:color="auto"/>
        <w:bottom w:val="none" w:sz="0" w:space="0" w:color="auto"/>
        <w:right w:val="none" w:sz="0" w:space="0" w:color="auto"/>
      </w:divBdr>
    </w:div>
    <w:div w:id="1774932038">
      <w:bodyDiv w:val="1"/>
      <w:marLeft w:val="0"/>
      <w:marRight w:val="0"/>
      <w:marTop w:val="0"/>
      <w:marBottom w:val="0"/>
      <w:divBdr>
        <w:top w:val="none" w:sz="0" w:space="0" w:color="auto"/>
        <w:left w:val="none" w:sz="0" w:space="0" w:color="auto"/>
        <w:bottom w:val="none" w:sz="0" w:space="0" w:color="auto"/>
        <w:right w:val="none" w:sz="0" w:space="0" w:color="auto"/>
      </w:divBdr>
    </w:div>
    <w:div w:id="1785809006">
      <w:bodyDiv w:val="1"/>
      <w:marLeft w:val="0"/>
      <w:marRight w:val="0"/>
      <w:marTop w:val="0"/>
      <w:marBottom w:val="0"/>
      <w:divBdr>
        <w:top w:val="none" w:sz="0" w:space="0" w:color="auto"/>
        <w:left w:val="none" w:sz="0" w:space="0" w:color="auto"/>
        <w:bottom w:val="none" w:sz="0" w:space="0" w:color="auto"/>
        <w:right w:val="none" w:sz="0" w:space="0" w:color="auto"/>
      </w:divBdr>
    </w:div>
    <w:div w:id="1786919379">
      <w:bodyDiv w:val="1"/>
      <w:marLeft w:val="0"/>
      <w:marRight w:val="0"/>
      <w:marTop w:val="0"/>
      <w:marBottom w:val="0"/>
      <w:divBdr>
        <w:top w:val="none" w:sz="0" w:space="0" w:color="auto"/>
        <w:left w:val="none" w:sz="0" w:space="0" w:color="auto"/>
        <w:bottom w:val="none" w:sz="0" w:space="0" w:color="auto"/>
        <w:right w:val="none" w:sz="0" w:space="0" w:color="auto"/>
      </w:divBdr>
    </w:div>
    <w:div w:id="1793548827">
      <w:bodyDiv w:val="1"/>
      <w:marLeft w:val="0"/>
      <w:marRight w:val="0"/>
      <w:marTop w:val="0"/>
      <w:marBottom w:val="0"/>
      <w:divBdr>
        <w:top w:val="none" w:sz="0" w:space="0" w:color="auto"/>
        <w:left w:val="none" w:sz="0" w:space="0" w:color="auto"/>
        <w:bottom w:val="none" w:sz="0" w:space="0" w:color="auto"/>
        <w:right w:val="none" w:sz="0" w:space="0" w:color="auto"/>
      </w:divBdr>
    </w:div>
    <w:div w:id="1818911828">
      <w:bodyDiv w:val="1"/>
      <w:marLeft w:val="0"/>
      <w:marRight w:val="0"/>
      <w:marTop w:val="0"/>
      <w:marBottom w:val="0"/>
      <w:divBdr>
        <w:top w:val="none" w:sz="0" w:space="0" w:color="auto"/>
        <w:left w:val="none" w:sz="0" w:space="0" w:color="auto"/>
        <w:bottom w:val="none" w:sz="0" w:space="0" w:color="auto"/>
        <w:right w:val="none" w:sz="0" w:space="0" w:color="auto"/>
      </w:divBdr>
    </w:div>
    <w:div w:id="1850751638">
      <w:bodyDiv w:val="1"/>
      <w:marLeft w:val="0"/>
      <w:marRight w:val="0"/>
      <w:marTop w:val="0"/>
      <w:marBottom w:val="0"/>
      <w:divBdr>
        <w:top w:val="none" w:sz="0" w:space="0" w:color="auto"/>
        <w:left w:val="none" w:sz="0" w:space="0" w:color="auto"/>
        <w:bottom w:val="none" w:sz="0" w:space="0" w:color="auto"/>
        <w:right w:val="none" w:sz="0" w:space="0" w:color="auto"/>
      </w:divBdr>
    </w:div>
    <w:div w:id="1862670692">
      <w:bodyDiv w:val="1"/>
      <w:marLeft w:val="0"/>
      <w:marRight w:val="0"/>
      <w:marTop w:val="0"/>
      <w:marBottom w:val="0"/>
      <w:divBdr>
        <w:top w:val="none" w:sz="0" w:space="0" w:color="auto"/>
        <w:left w:val="none" w:sz="0" w:space="0" w:color="auto"/>
        <w:bottom w:val="none" w:sz="0" w:space="0" w:color="auto"/>
        <w:right w:val="none" w:sz="0" w:space="0" w:color="auto"/>
      </w:divBdr>
    </w:div>
    <w:div w:id="1908804272">
      <w:bodyDiv w:val="1"/>
      <w:marLeft w:val="0"/>
      <w:marRight w:val="0"/>
      <w:marTop w:val="0"/>
      <w:marBottom w:val="0"/>
      <w:divBdr>
        <w:top w:val="none" w:sz="0" w:space="0" w:color="auto"/>
        <w:left w:val="none" w:sz="0" w:space="0" w:color="auto"/>
        <w:bottom w:val="none" w:sz="0" w:space="0" w:color="auto"/>
        <w:right w:val="none" w:sz="0" w:space="0" w:color="auto"/>
      </w:divBdr>
    </w:div>
    <w:div w:id="1935933777">
      <w:bodyDiv w:val="1"/>
      <w:marLeft w:val="0"/>
      <w:marRight w:val="0"/>
      <w:marTop w:val="0"/>
      <w:marBottom w:val="0"/>
      <w:divBdr>
        <w:top w:val="none" w:sz="0" w:space="0" w:color="auto"/>
        <w:left w:val="none" w:sz="0" w:space="0" w:color="auto"/>
        <w:bottom w:val="none" w:sz="0" w:space="0" w:color="auto"/>
        <w:right w:val="none" w:sz="0" w:space="0" w:color="auto"/>
      </w:divBdr>
    </w:div>
    <w:div w:id="1950039351">
      <w:bodyDiv w:val="1"/>
      <w:marLeft w:val="0"/>
      <w:marRight w:val="0"/>
      <w:marTop w:val="0"/>
      <w:marBottom w:val="0"/>
      <w:divBdr>
        <w:top w:val="none" w:sz="0" w:space="0" w:color="auto"/>
        <w:left w:val="none" w:sz="0" w:space="0" w:color="auto"/>
        <w:bottom w:val="none" w:sz="0" w:space="0" w:color="auto"/>
        <w:right w:val="none" w:sz="0" w:space="0" w:color="auto"/>
      </w:divBdr>
    </w:div>
    <w:div w:id="1956643426">
      <w:bodyDiv w:val="1"/>
      <w:marLeft w:val="0"/>
      <w:marRight w:val="0"/>
      <w:marTop w:val="0"/>
      <w:marBottom w:val="0"/>
      <w:divBdr>
        <w:top w:val="none" w:sz="0" w:space="0" w:color="auto"/>
        <w:left w:val="none" w:sz="0" w:space="0" w:color="auto"/>
        <w:bottom w:val="none" w:sz="0" w:space="0" w:color="auto"/>
        <w:right w:val="none" w:sz="0" w:space="0" w:color="auto"/>
      </w:divBdr>
    </w:div>
    <w:div w:id="1986661416">
      <w:bodyDiv w:val="1"/>
      <w:marLeft w:val="0"/>
      <w:marRight w:val="0"/>
      <w:marTop w:val="0"/>
      <w:marBottom w:val="0"/>
      <w:divBdr>
        <w:top w:val="none" w:sz="0" w:space="0" w:color="auto"/>
        <w:left w:val="none" w:sz="0" w:space="0" w:color="auto"/>
        <w:bottom w:val="none" w:sz="0" w:space="0" w:color="auto"/>
        <w:right w:val="none" w:sz="0" w:space="0" w:color="auto"/>
      </w:divBdr>
    </w:div>
    <w:div w:id="2007199991">
      <w:bodyDiv w:val="1"/>
      <w:marLeft w:val="0"/>
      <w:marRight w:val="0"/>
      <w:marTop w:val="0"/>
      <w:marBottom w:val="0"/>
      <w:divBdr>
        <w:top w:val="none" w:sz="0" w:space="0" w:color="auto"/>
        <w:left w:val="none" w:sz="0" w:space="0" w:color="auto"/>
        <w:bottom w:val="none" w:sz="0" w:space="0" w:color="auto"/>
        <w:right w:val="none" w:sz="0" w:space="0" w:color="auto"/>
      </w:divBdr>
    </w:div>
    <w:div w:id="2027750798">
      <w:bodyDiv w:val="1"/>
      <w:marLeft w:val="0"/>
      <w:marRight w:val="0"/>
      <w:marTop w:val="0"/>
      <w:marBottom w:val="0"/>
      <w:divBdr>
        <w:top w:val="none" w:sz="0" w:space="0" w:color="auto"/>
        <w:left w:val="none" w:sz="0" w:space="0" w:color="auto"/>
        <w:bottom w:val="none" w:sz="0" w:space="0" w:color="auto"/>
        <w:right w:val="none" w:sz="0" w:space="0" w:color="auto"/>
      </w:divBdr>
    </w:div>
    <w:div w:id="2074694523">
      <w:bodyDiv w:val="1"/>
      <w:marLeft w:val="0"/>
      <w:marRight w:val="0"/>
      <w:marTop w:val="0"/>
      <w:marBottom w:val="0"/>
      <w:divBdr>
        <w:top w:val="none" w:sz="0" w:space="0" w:color="auto"/>
        <w:left w:val="none" w:sz="0" w:space="0" w:color="auto"/>
        <w:bottom w:val="none" w:sz="0" w:space="0" w:color="auto"/>
        <w:right w:val="none" w:sz="0" w:space="0" w:color="auto"/>
      </w:divBdr>
    </w:div>
    <w:div w:id="2079745401">
      <w:bodyDiv w:val="1"/>
      <w:marLeft w:val="0"/>
      <w:marRight w:val="0"/>
      <w:marTop w:val="0"/>
      <w:marBottom w:val="0"/>
      <w:divBdr>
        <w:top w:val="none" w:sz="0" w:space="0" w:color="auto"/>
        <w:left w:val="none" w:sz="0" w:space="0" w:color="auto"/>
        <w:bottom w:val="none" w:sz="0" w:space="0" w:color="auto"/>
        <w:right w:val="none" w:sz="0" w:space="0" w:color="auto"/>
      </w:divBdr>
    </w:div>
    <w:div w:id="2097823796">
      <w:bodyDiv w:val="1"/>
      <w:marLeft w:val="0"/>
      <w:marRight w:val="0"/>
      <w:marTop w:val="0"/>
      <w:marBottom w:val="0"/>
      <w:divBdr>
        <w:top w:val="none" w:sz="0" w:space="0" w:color="auto"/>
        <w:left w:val="none" w:sz="0" w:space="0" w:color="auto"/>
        <w:bottom w:val="none" w:sz="0" w:space="0" w:color="auto"/>
        <w:right w:val="none" w:sz="0" w:space="0" w:color="auto"/>
      </w:divBdr>
    </w:div>
    <w:div w:id="2106264559">
      <w:bodyDiv w:val="1"/>
      <w:marLeft w:val="0"/>
      <w:marRight w:val="0"/>
      <w:marTop w:val="0"/>
      <w:marBottom w:val="0"/>
      <w:divBdr>
        <w:top w:val="none" w:sz="0" w:space="0" w:color="auto"/>
        <w:left w:val="none" w:sz="0" w:space="0" w:color="auto"/>
        <w:bottom w:val="none" w:sz="0" w:space="0" w:color="auto"/>
        <w:right w:val="none" w:sz="0" w:space="0" w:color="auto"/>
      </w:divBdr>
    </w:div>
    <w:div w:id="2132822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c.org.uk/auditors/audit-assurance/auditor-s-responsibilities-for-the-audit-of-the-fi/description-of-the-auditor%e2%80%99s-responsibilities-fo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Fin Accts Documents" ma:contentTypeID="0x01010039469B92D8818E42B4C63D5AABB5552C00857E729D97BC7A469F28E80B6C46D122" ma:contentTypeVersion="18" ma:contentTypeDescription="Documents for the Financial Accounts" ma:contentTypeScope="" ma:versionID="673a797e469d159800e79378e5258994">
  <xsd:schema xmlns:xsd="http://www.w3.org/2001/XMLSchema" xmlns:xs="http://www.w3.org/2001/XMLSchema" xmlns:p="http://schemas.microsoft.com/office/2006/metadata/properties" xmlns:ns2="deb64de6-c8c9-406d-a029-5bd344b87dc1" xmlns:ns3="6c9a7b34-28d0-4e08-95cf-af96fa9651c1" targetNamespace="http://schemas.microsoft.com/office/2006/metadata/properties" ma:root="true" ma:fieldsID="660c5e59e0f4f91783b4e527f353734b" ns2:_="" ns3:_="">
    <xsd:import namespace="deb64de6-c8c9-406d-a029-5bd344b87dc1"/>
    <xsd:import namespace="6c9a7b34-28d0-4e08-95cf-af96fa9651c1"/>
    <xsd:element name="properties">
      <xsd:complexType>
        <xsd:sequence>
          <xsd:element name="documentManagement">
            <xsd:complexType>
              <xsd:all>
                <xsd:element ref="ns2:e02c31f4aa47440c8cd69a8bd075ce68" minOccurs="0"/>
                <xsd:element ref="ns2:TaxCatchAll" minOccurs="0"/>
                <xsd:element ref="ns2:TaxCatchAllLabel" minOccurs="0"/>
                <xsd:element ref="ns2:nc0319af775f49a99f4a7218a3083afa" minOccurs="0"/>
                <xsd:element ref="ns2:o6a724668bab48818141ae2bc744d248" minOccurs="0"/>
                <xsd:element ref="ns2:o13c5941ccc34a18afdefbef7a0b30f5" minOccurs="0"/>
                <xsd:element ref="ns2:fe85226ce3a34742ab2f28da9a761654" minOccurs="0"/>
                <xsd:element ref="ns2:a21741d22926482585b82da136cba1f2" minOccurs="0"/>
                <xsd:element ref="ns2:h95e578b32af4782ba9ac7dc24129dfc" minOccurs="0"/>
                <xsd:element ref="ns2:o4891aec651945d7b0802cb081169854" minOccurs="0"/>
                <xsd:element ref="ns3:MediaServiceMetadata" minOccurs="0"/>
                <xsd:element ref="ns3:MediaServiceFastMetadata" minOccurs="0"/>
                <xsd:element ref="ns3:AdditionalInformation" minOccurs="0"/>
                <xsd:element ref="ns2:SharedWithUsers" minOccurs="0"/>
                <xsd:element ref="ns2:SharedWithDetails" minOccurs="0"/>
                <xsd:element ref="ns3:Sourceofinformation" minOccurs="0"/>
                <xsd:element ref="ns2:SubAccoun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64de6-c8c9-406d-a029-5bd344b87dc1" elementFormDefault="qualified">
    <xsd:import namespace="http://schemas.microsoft.com/office/2006/documentManagement/types"/>
    <xsd:import namespace="http://schemas.microsoft.com/office/infopath/2007/PartnerControls"/>
    <xsd:element name="e02c31f4aa47440c8cd69a8bd075ce68" ma:index="8" ma:taxonomy="true" ma:internalName="e02c31f4aa47440c8cd69a8bd075ce68" ma:taxonomyFieldName="Finance_Core_Financual_Month" ma:displayName="Financial Month" ma:default="" ma:fieldId="{e02c31f4-aa47-440c-8cd6-9a8bd075ce68}" ma:sspId="fffa94f5-9538-4d5d-ae72-f19c8bf93f9e" ma:termSetId="4f400e6e-744d-4cef-8602-df10ef0b1253" ma:anchorId="1e11eea6-d1a0-4819-bf08-3b12d685c817" ma:open="false" ma:isKeyword="false">
      <xsd:complexType>
        <xsd:sequence>
          <xsd:element ref="pc:Terms" minOccurs="0" maxOccurs="1"/>
        </xsd:sequence>
      </xsd:complexType>
    </xsd:element>
    <xsd:element name="TaxCatchAll" ma:index="9" nillable="true" ma:displayName="Taxonomy Catch All Column" ma:hidden="true" ma:list="{07f56a06-95b6-4333-a577-1955c19358cd}" ma:internalName="TaxCatchAll" ma:showField="CatchAllData"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7f56a06-95b6-4333-a577-1955c19358cd}" ma:internalName="TaxCatchAllLabel" ma:readOnly="true" ma:showField="CatchAllDataLabel" ma:web="deb64de6-c8c9-406d-a029-5bd344b87dc1">
      <xsd:complexType>
        <xsd:complexContent>
          <xsd:extension base="dms:MultiChoiceLookup">
            <xsd:sequence>
              <xsd:element name="Value" type="dms:Lookup" maxOccurs="unbounded" minOccurs="0" nillable="true"/>
            </xsd:sequence>
          </xsd:extension>
        </xsd:complexContent>
      </xsd:complexType>
    </xsd:element>
    <xsd:element name="nc0319af775f49a99f4a7218a3083afa" ma:index="12" ma:taxonomy="true" ma:internalName="nc0319af775f49a99f4a7218a3083afa" ma:taxonomyFieldName="Finance_Core_Financual_Year" ma:displayName="Financial Year" ma:default="" ma:fieldId="{7c0319af-775f-49a9-9f4a-7218a3083afa}" ma:sspId="fffa94f5-9538-4d5d-ae72-f19c8bf93f9e" ma:termSetId="4f400e6e-744d-4cef-8602-df10ef0b1253" ma:anchorId="e6e9d2cf-6b12-4a2b-b986-22ac3efd7cf6" ma:open="false" ma:isKeyword="false">
      <xsd:complexType>
        <xsd:sequence>
          <xsd:element ref="pc:Terms" minOccurs="0" maxOccurs="1"/>
        </xsd:sequence>
      </xsd:complexType>
    </xsd:element>
    <xsd:element name="o6a724668bab48818141ae2bc744d248" ma:index="14" ma:taxonomy="true" ma:internalName="o6a724668bab48818141ae2bc744d248" ma:taxonomyFieldName="Finance_Core_Business_Owner" ma:displayName="Owner" ma:default="" ma:fieldId="{86a72466-8bab-4881-8141-ae2bc744d248}" ma:sspId="fffa94f5-9538-4d5d-ae72-f19c8bf93f9e" ma:termSetId="20838e8c-5747-464d-ab49-9bb084063cc2" ma:anchorId="00000000-0000-0000-0000-000000000000" ma:open="false" ma:isKeyword="false">
      <xsd:complexType>
        <xsd:sequence>
          <xsd:element ref="pc:Terms" minOccurs="0" maxOccurs="1"/>
        </xsd:sequence>
      </xsd:complexType>
    </xsd:element>
    <xsd:element name="o13c5941ccc34a18afdefbef7a0b30f5" ma:index="16" ma:taxonomy="true" ma:internalName="o13c5941ccc34a18afdefbef7a0b30f5" ma:taxonomyFieldName="Finance_FinAccts_Fin_Accts_Category" ma:displayName="Fin Accts Category" ma:readOnly="false" ma:default="" ma:fieldId="{813c5941-ccc3-4a18-afde-fbef7a0b30f5}" ma:sspId="fffa94f5-9538-4d5d-ae72-f19c8bf93f9e" ma:termSetId="4e54ef90-cbc3-4660-baf9-41c4cf2ff21b" ma:anchorId="c7e30e91-9f76-48af-8235-29efb985755b" ma:open="false" ma:isKeyword="false">
      <xsd:complexType>
        <xsd:sequence>
          <xsd:element ref="pc:Terms" minOccurs="0" maxOccurs="1"/>
        </xsd:sequence>
      </xsd:complexType>
    </xsd:element>
    <xsd:element name="fe85226ce3a34742ab2f28da9a761654" ma:index="18" ma:taxonomy="true" ma:internalName="fe85226ce3a34742ab2f28da9a761654" ma:taxonomyFieldName="Finance_FinAccts_Report_Type" ma:displayName="Report Type" ma:readOnly="false" ma:default="" ma:fieldId="{fe85226c-e3a3-4742-ab2f-28da9a761654}" ma:sspId="fffa94f5-9538-4d5d-ae72-f19c8bf93f9e" ma:termSetId="4e54ef90-cbc3-4660-baf9-41c4cf2ff21b" ma:anchorId="7059e955-dfd1-4758-a50a-1f4af8b76809" ma:open="false" ma:isKeyword="false">
      <xsd:complexType>
        <xsd:sequence>
          <xsd:element ref="pc:Terms" minOccurs="0" maxOccurs="1"/>
        </xsd:sequence>
      </xsd:complexType>
    </xsd:element>
    <xsd:element name="a21741d22926482585b82da136cba1f2" ma:index="20" ma:taxonomy="true" ma:internalName="a21741d22926482585b82da136cba1f2" ma:taxonomyFieldName="Finance_FinAccts_Account" ma:displayName="Account" ma:readOnly="false" ma:default="" ma:fieldId="{a21741d2-2926-4825-85b8-2da136cba1f2}" ma:sspId="fffa94f5-9538-4d5d-ae72-f19c8bf93f9e" ma:termSetId="4e54ef90-cbc3-4660-baf9-41c4cf2ff21b" ma:anchorId="a7181a02-77fd-4040-9a56-b67cb967e911" ma:open="false" ma:isKeyword="false">
      <xsd:complexType>
        <xsd:sequence>
          <xsd:element ref="pc:Terms" minOccurs="0" maxOccurs="1"/>
        </xsd:sequence>
      </xsd:complexType>
    </xsd:element>
    <xsd:element name="h95e578b32af4782ba9ac7dc24129dfc" ma:index="22" nillable="true" ma:taxonomy="true" ma:internalName="h95e578b32af4782ba9ac7dc24129dfc" ma:taxonomyFieldName="Finance_FinAccts_Detailed_Account" ma:displayName="Detailed Account" ma:readOnly="false" ma:default="" ma:fieldId="{195e578b-32af-4782-ba9a-c7dc24129dfc}" ma:taxonomyMulti="true" ma:sspId="fffa94f5-9538-4d5d-ae72-f19c8bf93f9e" ma:termSetId="4e54ef90-cbc3-4660-baf9-41c4cf2ff21b" ma:anchorId="a9912b89-7b99-423b-8641-18e5c157f0da" ma:open="false" ma:isKeyword="false">
      <xsd:complexType>
        <xsd:sequence>
          <xsd:element ref="pc:Terms" minOccurs="0" maxOccurs="1"/>
        </xsd:sequence>
      </xsd:complexType>
    </xsd:element>
    <xsd:element name="o4891aec651945d7b0802cb081169854" ma:index="24" nillable="true" ma:taxonomy="true" ma:internalName="o4891aec651945d7b0802cb081169854" ma:taxonomyFieldName="Finance_FinAccts_Supporting_Documents" ma:displayName="Supporting Documents" ma:default="" ma:fieldId="{84891aec-6519-45d7-b080-2cb081169854}" ma:sspId="fffa94f5-9538-4d5d-ae72-f19c8bf93f9e" ma:termSetId="4e54ef90-cbc3-4660-baf9-41c4cf2ff21b" ma:anchorId="e06fc21b-f822-4bda-821b-0565afc12a97"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element name="SubAccount" ma:index="32" nillable="true" ma:displayName="Sub Account" ma:format="Dropdown" ma:internalName="SubAccount" ma:readOnly="false">
      <xsd:simpleType>
        <xsd:union memberTypes="dms:Text">
          <xsd:simpleType>
            <xsd:restriction base="dms:Choice">
              <xsd:enumeration value="Accruals"/>
              <xsd:enumeration value="Prepayments"/>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c9a7b34-28d0-4e08-95cf-af96fa9651c1"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AdditionalInformation" ma:index="28" nillable="true" ma:displayName="Additional Information" ma:description="Supporting Narrative for file." ma:format="Dropdown" ma:internalName="AdditionalInformation">
      <xsd:simpleType>
        <xsd:restriction base="dms:Note">
          <xsd:maxLength value="255"/>
        </xsd:restriction>
      </xsd:simpleType>
    </xsd:element>
    <xsd:element name="Sourceofinformation" ma:index="31" nillable="true" ma:displayName="Source of information" ma:description="Source Company/Individual providing information, report, correspendence as POC" ma:format="Dropdown" ma:internalName="Sourceofinformation">
      <xsd:simpleType>
        <xsd:restriction base="dms:Note">
          <xsd:maxLength value="255"/>
        </xsd:restrictio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eb64de6-c8c9-406d-a029-5bd344b87dc1">
      <Value>152</Value>
      <Value>167</Value>
      <Value>60</Value>
      <Value>144</Value>
      <Value>57</Value>
      <Value>156</Value>
      <Value>172</Value>
    </TaxCatchAll>
    <Sourceofinformation xmlns="6c9a7b34-28d0-4e08-95cf-af96fa9651c1" xsi:nil="true"/>
    <o4891aec651945d7b0802cb081169854 xmlns="deb64de6-c8c9-406d-a029-5bd344b87dc1">
      <Terms xmlns="http://schemas.microsoft.com/office/infopath/2007/PartnerControls"/>
    </o4891aec651945d7b0802cb081169854>
    <e02c31f4aa47440c8cd69a8bd075ce68 xmlns="deb64de6-c8c9-406d-a029-5bd344b87dc1">
      <Terms xmlns="http://schemas.microsoft.com/office/infopath/2007/PartnerControls">
        <TermInfo xmlns="http://schemas.microsoft.com/office/infopath/2007/PartnerControls">
          <TermName xmlns="http://schemas.microsoft.com/office/infopath/2007/PartnerControls">Annual</TermName>
          <TermId xmlns="http://schemas.microsoft.com/office/infopath/2007/PartnerControls">270f3094-4afd-4c12-b904-96aef4e56d94</TermId>
        </TermInfo>
      </Terms>
    </e02c31f4aa47440c8cd69a8bd075ce68>
    <fe85226ce3a34742ab2f28da9a761654 xmlns="deb64de6-c8c9-406d-a029-5bd344b87dc1">
      <Terms xmlns="http://schemas.microsoft.com/office/infopath/2007/PartnerControls">
        <TermInfo xmlns="http://schemas.microsoft.com/office/infopath/2007/PartnerControls">
          <TermName xmlns="http://schemas.microsoft.com/office/infopath/2007/PartnerControls">Notes To Accounts</TermName>
          <TermId xmlns="http://schemas.microsoft.com/office/infopath/2007/PartnerControls">15f3f46d-d466-4fa1-b4e3-635fcd7dd5aa</TermId>
        </TermInfo>
      </Terms>
    </fe85226ce3a34742ab2f28da9a761654>
    <h95e578b32af4782ba9ac7dc24129dfc xmlns="deb64de6-c8c9-406d-a029-5bd344b87dc1">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faae7922-5e7b-47db-a3ee-646eee9eab3b</TermId>
        </TermInfo>
      </Terms>
    </h95e578b32af4782ba9ac7dc24129dfc>
    <o13c5941ccc34a18afdefbef7a0b30f5 xmlns="deb64de6-c8c9-406d-a029-5bd344b87dc1">
      <Terms xmlns="http://schemas.microsoft.com/office/infopath/2007/PartnerControls">
        <TermInfo xmlns="http://schemas.microsoft.com/office/infopath/2007/PartnerControls">
          <TermName xmlns="http://schemas.microsoft.com/office/infopath/2007/PartnerControls">Annual Accounts</TermName>
          <TermId xmlns="http://schemas.microsoft.com/office/infopath/2007/PartnerControls">59db12c6-ab0f-43cd-a1ae-7382eb01a31e</TermId>
        </TermInfo>
      </Terms>
    </o13c5941ccc34a18afdefbef7a0b30f5>
    <a21741d22926482585b82da136cba1f2 xmlns="deb64de6-c8c9-406d-a029-5bd344b87dc1">
      <Terms xmlns="http://schemas.microsoft.com/office/infopath/2007/PartnerControls">
        <TermInfo xmlns="http://schemas.microsoft.com/office/infopath/2007/PartnerControls">
          <TermName xmlns="http://schemas.microsoft.com/office/infopath/2007/PartnerControls">Statement</TermName>
          <TermId xmlns="http://schemas.microsoft.com/office/infopath/2007/PartnerControls">3e4b0be1-15ed-4bd0-945e-6903236e86f4</TermId>
        </TermInfo>
      </Terms>
    </a21741d22926482585b82da136cba1f2>
    <nc0319af775f49a99f4a7218a3083afa xmlns="deb64de6-c8c9-406d-a029-5bd344b87dc1">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a69e2599-301e-432d-9cab-4956bfa07985</TermId>
        </TermInfo>
      </Terms>
    </nc0319af775f49a99f4a7218a3083afa>
    <o6a724668bab48818141ae2bc744d248 xmlns="deb64de6-c8c9-406d-a029-5bd344b87dc1">
      <Terms xmlns="http://schemas.microsoft.com/office/infopath/2007/PartnerControls">
        <TermInfo xmlns="http://schemas.microsoft.com/office/infopath/2007/PartnerControls">
          <TermName xmlns="http://schemas.microsoft.com/office/infopath/2007/PartnerControls">Senior Accountant 3</TermName>
          <TermId xmlns="http://schemas.microsoft.com/office/infopath/2007/PartnerControls">224fb09e-7be8-400c-8a87-b5ce40317a29</TermId>
        </TermInfo>
      </Terms>
    </o6a724668bab48818141ae2bc744d248>
    <AdditionalInformation xmlns="6c9a7b34-28d0-4e08-95cf-af96fa9651c1">Unaudited Changes post 30th June</AdditionalInformation>
    <SubAccount xmlns="deb64de6-c8c9-406d-a029-5bd344b87dc1" xsi:nil="true"/>
  </documentManagement>
</p:properties>
</file>

<file path=customXml/itemProps1.xml><?xml version="1.0" encoding="utf-8"?>
<ds:datastoreItem xmlns:ds="http://schemas.openxmlformats.org/officeDocument/2006/customXml" ds:itemID="{8F00D8A6-9ACB-46C2-B901-90225A8C64C7}">
  <ds:schemaRefs>
    <ds:schemaRef ds:uri="http://schemas.microsoft.com/sharepoint/v3/contenttype/forms"/>
  </ds:schemaRefs>
</ds:datastoreItem>
</file>

<file path=customXml/itemProps2.xml><?xml version="1.0" encoding="utf-8"?>
<ds:datastoreItem xmlns:ds="http://schemas.openxmlformats.org/officeDocument/2006/customXml" ds:itemID="{15CA00FB-E8A8-46D2-9579-88274996CB13}">
  <ds:schemaRefs>
    <ds:schemaRef ds:uri="http://schemas.openxmlformats.org/officeDocument/2006/bibliography"/>
  </ds:schemaRefs>
</ds:datastoreItem>
</file>

<file path=customXml/itemProps3.xml><?xml version="1.0" encoding="utf-8"?>
<ds:datastoreItem xmlns:ds="http://schemas.openxmlformats.org/officeDocument/2006/customXml" ds:itemID="{3AE45FE2-26EC-4658-8045-4C1FC31D01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64de6-c8c9-406d-a029-5bd344b87dc1"/>
    <ds:schemaRef ds:uri="6c9a7b34-28d0-4e08-95cf-af96fa965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357092-0900-4E92-AB6F-59EE5E3DC737}">
  <ds:schemaRefs>
    <ds:schemaRef ds:uri="http://schemas.microsoft.com/office/2006/metadata/properties"/>
    <ds:schemaRef ds:uri="http://schemas.microsoft.com/office/infopath/2007/PartnerControls"/>
    <ds:schemaRef ds:uri="deb64de6-c8c9-406d-a029-5bd344b87dc1"/>
    <ds:schemaRef ds:uri="6c9a7b34-28d0-4e08-95cf-af96fa9651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28462</Words>
  <Characters>162236</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190318</CharactersWithSpaces>
  <SharedDoc>false</SharedDoc>
  <HLinks>
    <vt:vector size="306" baseType="variant">
      <vt:variant>
        <vt:i4>1048589</vt:i4>
      </vt:variant>
      <vt:variant>
        <vt:i4>303</vt:i4>
      </vt:variant>
      <vt:variant>
        <vt:i4>0</vt:i4>
      </vt:variant>
      <vt:variant>
        <vt:i4>5</vt:i4>
      </vt:variant>
      <vt:variant>
        <vt:lpwstr>https://www.frc.org.uk/auditors/audit-assurance/auditor-s-responsibilities-for-the-audit-of-the-fi/description-of-the-auditor%e2%80%99s-responsibilities-for</vt:lpwstr>
      </vt:variant>
      <vt:variant>
        <vt:lpwstr/>
      </vt:variant>
      <vt:variant>
        <vt:i4>1835063</vt:i4>
      </vt:variant>
      <vt:variant>
        <vt:i4>296</vt:i4>
      </vt:variant>
      <vt:variant>
        <vt:i4>0</vt:i4>
      </vt:variant>
      <vt:variant>
        <vt:i4>5</vt:i4>
      </vt:variant>
      <vt:variant>
        <vt:lpwstr/>
      </vt:variant>
      <vt:variant>
        <vt:lpwstr>_Toc137189907</vt:lpwstr>
      </vt:variant>
      <vt:variant>
        <vt:i4>1835063</vt:i4>
      </vt:variant>
      <vt:variant>
        <vt:i4>290</vt:i4>
      </vt:variant>
      <vt:variant>
        <vt:i4>0</vt:i4>
      </vt:variant>
      <vt:variant>
        <vt:i4>5</vt:i4>
      </vt:variant>
      <vt:variant>
        <vt:lpwstr/>
      </vt:variant>
      <vt:variant>
        <vt:lpwstr>_Toc137189906</vt:lpwstr>
      </vt:variant>
      <vt:variant>
        <vt:i4>1835063</vt:i4>
      </vt:variant>
      <vt:variant>
        <vt:i4>284</vt:i4>
      </vt:variant>
      <vt:variant>
        <vt:i4>0</vt:i4>
      </vt:variant>
      <vt:variant>
        <vt:i4>5</vt:i4>
      </vt:variant>
      <vt:variant>
        <vt:lpwstr/>
      </vt:variant>
      <vt:variant>
        <vt:lpwstr>_Toc137189905</vt:lpwstr>
      </vt:variant>
      <vt:variant>
        <vt:i4>1835063</vt:i4>
      </vt:variant>
      <vt:variant>
        <vt:i4>278</vt:i4>
      </vt:variant>
      <vt:variant>
        <vt:i4>0</vt:i4>
      </vt:variant>
      <vt:variant>
        <vt:i4>5</vt:i4>
      </vt:variant>
      <vt:variant>
        <vt:lpwstr/>
      </vt:variant>
      <vt:variant>
        <vt:lpwstr>_Toc137189904</vt:lpwstr>
      </vt:variant>
      <vt:variant>
        <vt:i4>1835063</vt:i4>
      </vt:variant>
      <vt:variant>
        <vt:i4>272</vt:i4>
      </vt:variant>
      <vt:variant>
        <vt:i4>0</vt:i4>
      </vt:variant>
      <vt:variant>
        <vt:i4>5</vt:i4>
      </vt:variant>
      <vt:variant>
        <vt:lpwstr/>
      </vt:variant>
      <vt:variant>
        <vt:lpwstr>_Toc137189903</vt:lpwstr>
      </vt:variant>
      <vt:variant>
        <vt:i4>1835063</vt:i4>
      </vt:variant>
      <vt:variant>
        <vt:i4>266</vt:i4>
      </vt:variant>
      <vt:variant>
        <vt:i4>0</vt:i4>
      </vt:variant>
      <vt:variant>
        <vt:i4>5</vt:i4>
      </vt:variant>
      <vt:variant>
        <vt:lpwstr/>
      </vt:variant>
      <vt:variant>
        <vt:lpwstr>_Toc137189902</vt:lpwstr>
      </vt:variant>
      <vt:variant>
        <vt:i4>1835063</vt:i4>
      </vt:variant>
      <vt:variant>
        <vt:i4>260</vt:i4>
      </vt:variant>
      <vt:variant>
        <vt:i4>0</vt:i4>
      </vt:variant>
      <vt:variant>
        <vt:i4>5</vt:i4>
      </vt:variant>
      <vt:variant>
        <vt:lpwstr/>
      </vt:variant>
      <vt:variant>
        <vt:lpwstr>_Toc137189901</vt:lpwstr>
      </vt:variant>
      <vt:variant>
        <vt:i4>1835063</vt:i4>
      </vt:variant>
      <vt:variant>
        <vt:i4>254</vt:i4>
      </vt:variant>
      <vt:variant>
        <vt:i4>0</vt:i4>
      </vt:variant>
      <vt:variant>
        <vt:i4>5</vt:i4>
      </vt:variant>
      <vt:variant>
        <vt:lpwstr/>
      </vt:variant>
      <vt:variant>
        <vt:lpwstr>_Toc137189900</vt:lpwstr>
      </vt:variant>
      <vt:variant>
        <vt:i4>1376310</vt:i4>
      </vt:variant>
      <vt:variant>
        <vt:i4>248</vt:i4>
      </vt:variant>
      <vt:variant>
        <vt:i4>0</vt:i4>
      </vt:variant>
      <vt:variant>
        <vt:i4>5</vt:i4>
      </vt:variant>
      <vt:variant>
        <vt:lpwstr/>
      </vt:variant>
      <vt:variant>
        <vt:lpwstr>_Toc137189899</vt:lpwstr>
      </vt:variant>
      <vt:variant>
        <vt:i4>1376310</vt:i4>
      </vt:variant>
      <vt:variant>
        <vt:i4>242</vt:i4>
      </vt:variant>
      <vt:variant>
        <vt:i4>0</vt:i4>
      </vt:variant>
      <vt:variant>
        <vt:i4>5</vt:i4>
      </vt:variant>
      <vt:variant>
        <vt:lpwstr/>
      </vt:variant>
      <vt:variant>
        <vt:lpwstr>_Toc137189898</vt:lpwstr>
      </vt:variant>
      <vt:variant>
        <vt:i4>1376310</vt:i4>
      </vt:variant>
      <vt:variant>
        <vt:i4>236</vt:i4>
      </vt:variant>
      <vt:variant>
        <vt:i4>0</vt:i4>
      </vt:variant>
      <vt:variant>
        <vt:i4>5</vt:i4>
      </vt:variant>
      <vt:variant>
        <vt:lpwstr/>
      </vt:variant>
      <vt:variant>
        <vt:lpwstr>_Toc137189897</vt:lpwstr>
      </vt:variant>
      <vt:variant>
        <vt:i4>1376310</vt:i4>
      </vt:variant>
      <vt:variant>
        <vt:i4>230</vt:i4>
      </vt:variant>
      <vt:variant>
        <vt:i4>0</vt:i4>
      </vt:variant>
      <vt:variant>
        <vt:i4>5</vt:i4>
      </vt:variant>
      <vt:variant>
        <vt:lpwstr/>
      </vt:variant>
      <vt:variant>
        <vt:lpwstr>_Toc137189896</vt:lpwstr>
      </vt:variant>
      <vt:variant>
        <vt:i4>1376310</vt:i4>
      </vt:variant>
      <vt:variant>
        <vt:i4>224</vt:i4>
      </vt:variant>
      <vt:variant>
        <vt:i4>0</vt:i4>
      </vt:variant>
      <vt:variant>
        <vt:i4>5</vt:i4>
      </vt:variant>
      <vt:variant>
        <vt:lpwstr/>
      </vt:variant>
      <vt:variant>
        <vt:lpwstr>_Toc137189895</vt:lpwstr>
      </vt:variant>
      <vt:variant>
        <vt:i4>1376310</vt:i4>
      </vt:variant>
      <vt:variant>
        <vt:i4>218</vt:i4>
      </vt:variant>
      <vt:variant>
        <vt:i4>0</vt:i4>
      </vt:variant>
      <vt:variant>
        <vt:i4>5</vt:i4>
      </vt:variant>
      <vt:variant>
        <vt:lpwstr/>
      </vt:variant>
      <vt:variant>
        <vt:lpwstr>_Toc137189894</vt:lpwstr>
      </vt:variant>
      <vt:variant>
        <vt:i4>1376310</vt:i4>
      </vt:variant>
      <vt:variant>
        <vt:i4>212</vt:i4>
      </vt:variant>
      <vt:variant>
        <vt:i4>0</vt:i4>
      </vt:variant>
      <vt:variant>
        <vt:i4>5</vt:i4>
      </vt:variant>
      <vt:variant>
        <vt:lpwstr/>
      </vt:variant>
      <vt:variant>
        <vt:lpwstr>_Toc137189893</vt:lpwstr>
      </vt:variant>
      <vt:variant>
        <vt:i4>1376310</vt:i4>
      </vt:variant>
      <vt:variant>
        <vt:i4>206</vt:i4>
      </vt:variant>
      <vt:variant>
        <vt:i4>0</vt:i4>
      </vt:variant>
      <vt:variant>
        <vt:i4>5</vt:i4>
      </vt:variant>
      <vt:variant>
        <vt:lpwstr/>
      </vt:variant>
      <vt:variant>
        <vt:lpwstr>_Toc137189892</vt:lpwstr>
      </vt:variant>
      <vt:variant>
        <vt:i4>1376310</vt:i4>
      </vt:variant>
      <vt:variant>
        <vt:i4>200</vt:i4>
      </vt:variant>
      <vt:variant>
        <vt:i4>0</vt:i4>
      </vt:variant>
      <vt:variant>
        <vt:i4>5</vt:i4>
      </vt:variant>
      <vt:variant>
        <vt:lpwstr/>
      </vt:variant>
      <vt:variant>
        <vt:lpwstr>_Toc137189891</vt:lpwstr>
      </vt:variant>
      <vt:variant>
        <vt:i4>1376310</vt:i4>
      </vt:variant>
      <vt:variant>
        <vt:i4>194</vt:i4>
      </vt:variant>
      <vt:variant>
        <vt:i4>0</vt:i4>
      </vt:variant>
      <vt:variant>
        <vt:i4>5</vt:i4>
      </vt:variant>
      <vt:variant>
        <vt:lpwstr/>
      </vt:variant>
      <vt:variant>
        <vt:lpwstr>_Toc137189890</vt:lpwstr>
      </vt:variant>
      <vt:variant>
        <vt:i4>1310774</vt:i4>
      </vt:variant>
      <vt:variant>
        <vt:i4>188</vt:i4>
      </vt:variant>
      <vt:variant>
        <vt:i4>0</vt:i4>
      </vt:variant>
      <vt:variant>
        <vt:i4>5</vt:i4>
      </vt:variant>
      <vt:variant>
        <vt:lpwstr/>
      </vt:variant>
      <vt:variant>
        <vt:lpwstr>_Toc137189889</vt:lpwstr>
      </vt:variant>
      <vt:variant>
        <vt:i4>1310774</vt:i4>
      </vt:variant>
      <vt:variant>
        <vt:i4>182</vt:i4>
      </vt:variant>
      <vt:variant>
        <vt:i4>0</vt:i4>
      </vt:variant>
      <vt:variant>
        <vt:i4>5</vt:i4>
      </vt:variant>
      <vt:variant>
        <vt:lpwstr/>
      </vt:variant>
      <vt:variant>
        <vt:lpwstr>_Toc137189888</vt:lpwstr>
      </vt:variant>
      <vt:variant>
        <vt:i4>1310774</vt:i4>
      </vt:variant>
      <vt:variant>
        <vt:i4>176</vt:i4>
      </vt:variant>
      <vt:variant>
        <vt:i4>0</vt:i4>
      </vt:variant>
      <vt:variant>
        <vt:i4>5</vt:i4>
      </vt:variant>
      <vt:variant>
        <vt:lpwstr/>
      </vt:variant>
      <vt:variant>
        <vt:lpwstr>_Toc137189887</vt:lpwstr>
      </vt:variant>
      <vt:variant>
        <vt:i4>1310774</vt:i4>
      </vt:variant>
      <vt:variant>
        <vt:i4>170</vt:i4>
      </vt:variant>
      <vt:variant>
        <vt:i4>0</vt:i4>
      </vt:variant>
      <vt:variant>
        <vt:i4>5</vt:i4>
      </vt:variant>
      <vt:variant>
        <vt:lpwstr/>
      </vt:variant>
      <vt:variant>
        <vt:lpwstr>_Toc137189886</vt:lpwstr>
      </vt:variant>
      <vt:variant>
        <vt:i4>1310774</vt:i4>
      </vt:variant>
      <vt:variant>
        <vt:i4>164</vt:i4>
      </vt:variant>
      <vt:variant>
        <vt:i4>0</vt:i4>
      </vt:variant>
      <vt:variant>
        <vt:i4>5</vt:i4>
      </vt:variant>
      <vt:variant>
        <vt:lpwstr/>
      </vt:variant>
      <vt:variant>
        <vt:lpwstr>_Toc137189885</vt:lpwstr>
      </vt:variant>
      <vt:variant>
        <vt:i4>1310774</vt:i4>
      </vt:variant>
      <vt:variant>
        <vt:i4>158</vt:i4>
      </vt:variant>
      <vt:variant>
        <vt:i4>0</vt:i4>
      </vt:variant>
      <vt:variant>
        <vt:i4>5</vt:i4>
      </vt:variant>
      <vt:variant>
        <vt:lpwstr/>
      </vt:variant>
      <vt:variant>
        <vt:lpwstr>_Toc137189884</vt:lpwstr>
      </vt:variant>
      <vt:variant>
        <vt:i4>1310774</vt:i4>
      </vt:variant>
      <vt:variant>
        <vt:i4>152</vt:i4>
      </vt:variant>
      <vt:variant>
        <vt:i4>0</vt:i4>
      </vt:variant>
      <vt:variant>
        <vt:i4>5</vt:i4>
      </vt:variant>
      <vt:variant>
        <vt:lpwstr/>
      </vt:variant>
      <vt:variant>
        <vt:lpwstr>_Toc137189883</vt:lpwstr>
      </vt:variant>
      <vt:variant>
        <vt:i4>1310774</vt:i4>
      </vt:variant>
      <vt:variant>
        <vt:i4>146</vt:i4>
      </vt:variant>
      <vt:variant>
        <vt:i4>0</vt:i4>
      </vt:variant>
      <vt:variant>
        <vt:i4>5</vt:i4>
      </vt:variant>
      <vt:variant>
        <vt:lpwstr/>
      </vt:variant>
      <vt:variant>
        <vt:lpwstr>_Toc137189882</vt:lpwstr>
      </vt:variant>
      <vt:variant>
        <vt:i4>1310774</vt:i4>
      </vt:variant>
      <vt:variant>
        <vt:i4>140</vt:i4>
      </vt:variant>
      <vt:variant>
        <vt:i4>0</vt:i4>
      </vt:variant>
      <vt:variant>
        <vt:i4>5</vt:i4>
      </vt:variant>
      <vt:variant>
        <vt:lpwstr/>
      </vt:variant>
      <vt:variant>
        <vt:lpwstr>_Toc137189881</vt:lpwstr>
      </vt:variant>
      <vt:variant>
        <vt:i4>1310774</vt:i4>
      </vt:variant>
      <vt:variant>
        <vt:i4>134</vt:i4>
      </vt:variant>
      <vt:variant>
        <vt:i4>0</vt:i4>
      </vt:variant>
      <vt:variant>
        <vt:i4>5</vt:i4>
      </vt:variant>
      <vt:variant>
        <vt:lpwstr/>
      </vt:variant>
      <vt:variant>
        <vt:lpwstr>_Toc137189880</vt:lpwstr>
      </vt:variant>
      <vt:variant>
        <vt:i4>1769526</vt:i4>
      </vt:variant>
      <vt:variant>
        <vt:i4>128</vt:i4>
      </vt:variant>
      <vt:variant>
        <vt:i4>0</vt:i4>
      </vt:variant>
      <vt:variant>
        <vt:i4>5</vt:i4>
      </vt:variant>
      <vt:variant>
        <vt:lpwstr/>
      </vt:variant>
      <vt:variant>
        <vt:lpwstr>_Toc137189879</vt:lpwstr>
      </vt:variant>
      <vt:variant>
        <vt:i4>1769526</vt:i4>
      </vt:variant>
      <vt:variant>
        <vt:i4>122</vt:i4>
      </vt:variant>
      <vt:variant>
        <vt:i4>0</vt:i4>
      </vt:variant>
      <vt:variant>
        <vt:i4>5</vt:i4>
      </vt:variant>
      <vt:variant>
        <vt:lpwstr/>
      </vt:variant>
      <vt:variant>
        <vt:lpwstr>_Toc137189878</vt:lpwstr>
      </vt:variant>
      <vt:variant>
        <vt:i4>1769526</vt:i4>
      </vt:variant>
      <vt:variant>
        <vt:i4>116</vt:i4>
      </vt:variant>
      <vt:variant>
        <vt:i4>0</vt:i4>
      </vt:variant>
      <vt:variant>
        <vt:i4>5</vt:i4>
      </vt:variant>
      <vt:variant>
        <vt:lpwstr/>
      </vt:variant>
      <vt:variant>
        <vt:lpwstr>_Toc137189877</vt:lpwstr>
      </vt:variant>
      <vt:variant>
        <vt:i4>1769526</vt:i4>
      </vt:variant>
      <vt:variant>
        <vt:i4>110</vt:i4>
      </vt:variant>
      <vt:variant>
        <vt:i4>0</vt:i4>
      </vt:variant>
      <vt:variant>
        <vt:i4>5</vt:i4>
      </vt:variant>
      <vt:variant>
        <vt:lpwstr/>
      </vt:variant>
      <vt:variant>
        <vt:lpwstr>_Toc137189876</vt:lpwstr>
      </vt:variant>
      <vt:variant>
        <vt:i4>1769526</vt:i4>
      </vt:variant>
      <vt:variant>
        <vt:i4>104</vt:i4>
      </vt:variant>
      <vt:variant>
        <vt:i4>0</vt:i4>
      </vt:variant>
      <vt:variant>
        <vt:i4>5</vt:i4>
      </vt:variant>
      <vt:variant>
        <vt:lpwstr/>
      </vt:variant>
      <vt:variant>
        <vt:lpwstr>_Toc137189875</vt:lpwstr>
      </vt:variant>
      <vt:variant>
        <vt:i4>1769526</vt:i4>
      </vt:variant>
      <vt:variant>
        <vt:i4>98</vt:i4>
      </vt:variant>
      <vt:variant>
        <vt:i4>0</vt:i4>
      </vt:variant>
      <vt:variant>
        <vt:i4>5</vt:i4>
      </vt:variant>
      <vt:variant>
        <vt:lpwstr/>
      </vt:variant>
      <vt:variant>
        <vt:lpwstr>_Toc137189874</vt:lpwstr>
      </vt:variant>
      <vt:variant>
        <vt:i4>1769526</vt:i4>
      </vt:variant>
      <vt:variant>
        <vt:i4>92</vt:i4>
      </vt:variant>
      <vt:variant>
        <vt:i4>0</vt:i4>
      </vt:variant>
      <vt:variant>
        <vt:i4>5</vt:i4>
      </vt:variant>
      <vt:variant>
        <vt:lpwstr/>
      </vt:variant>
      <vt:variant>
        <vt:lpwstr>_Toc137189873</vt:lpwstr>
      </vt:variant>
      <vt:variant>
        <vt:i4>1769526</vt:i4>
      </vt:variant>
      <vt:variant>
        <vt:i4>86</vt:i4>
      </vt:variant>
      <vt:variant>
        <vt:i4>0</vt:i4>
      </vt:variant>
      <vt:variant>
        <vt:i4>5</vt:i4>
      </vt:variant>
      <vt:variant>
        <vt:lpwstr/>
      </vt:variant>
      <vt:variant>
        <vt:lpwstr>_Toc137189872</vt:lpwstr>
      </vt:variant>
      <vt:variant>
        <vt:i4>1769526</vt:i4>
      </vt:variant>
      <vt:variant>
        <vt:i4>80</vt:i4>
      </vt:variant>
      <vt:variant>
        <vt:i4>0</vt:i4>
      </vt:variant>
      <vt:variant>
        <vt:i4>5</vt:i4>
      </vt:variant>
      <vt:variant>
        <vt:lpwstr/>
      </vt:variant>
      <vt:variant>
        <vt:lpwstr>_Toc137189871</vt:lpwstr>
      </vt:variant>
      <vt:variant>
        <vt:i4>1769526</vt:i4>
      </vt:variant>
      <vt:variant>
        <vt:i4>74</vt:i4>
      </vt:variant>
      <vt:variant>
        <vt:i4>0</vt:i4>
      </vt:variant>
      <vt:variant>
        <vt:i4>5</vt:i4>
      </vt:variant>
      <vt:variant>
        <vt:lpwstr/>
      </vt:variant>
      <vt:variant>
        <vt:lpwstr>_Toc137189870</vt:lpwstr>
      </vt:variant>
      <vt:variant>
        <vt:i4>1703990</vt:i4>
      </vt:variant>
      <vt:variant>
        <vt:i4>68</vt:i4>
      </vt:variant>
      <vt:variant>
        <vt:i4>0</vt:i4>
      </vt:variant>
      <vt:variant>
        <vt:i4>5</vt:i4>
      </vt:variant>
      <vt:variant>
        <vt:lpwstr/>
      </vt:variant>
      <vt:variant>
        <vt:lpwstr>_Toc137189869</vt:lpwstr>
      </vt:variant>
      <vt:variant>
        <vt:i4>1703990</vt:i4>
      </vt:variant>
      <vt:variant>
        <vt:i4>62</vt:i4>
      </vt:variant>
      <vt:variant>
        <vt:i4>0</vt:i4>
      </vt:variant>
      <vt:variant>
        <vt:i4>5</vt:i4>
      </vt:variant>
      <vt:variant>
        <vt:lpwstr/>
      </vt:variant>
      <vt:variant>
        <vt:lpwstr>_Toc137189868</vt:lpwstr>
      </vt:variant>
      <vt:variant>
        <vt:i4>1703990</vt:i4>
      </vt:variant>
      <vt:variant>
        <vt:i4>56</vt:i4>
      </vt:variant>
      <vt:variant>
        <vt:i4>0</vt:i4>
      </vt:variant>
      <vt:variant>
        <vt:i4>5</vt:i4>
      </vt:variant>
      <vt:variant>
        <vt:lpwstr/>
      </vt:variant>
      <vt:variant>
        <vt:lpwstr>_Toc137189867</vt:lpwstr>
      </vt:variant>
      <vt:variant>
        <vt:i4>1703990</vt:i4>
      </vt:variant>
      <vt:variant>
        <vt:i4>50</vt:i4>
      </vt:variant>
      <vt:variant>
        <vt:i4>0</vt:i4>
      </vt:variant>
      <vt:variant>
        <vt:i4>5</vt:i4>
      </vt:variant>
      <vt:variant>
        <vt:lpwstr/>
      </vt:variant>
      <vt:variant>
        <vt:lpwstr>_Toc137189866</vt:lpwstr>
      </vt:variant>
      <vt:variant>
        <vt:i4>1703990</vt:i4>
      </vt:variant>
      <vt:variant>
        <vt:i4>44</vt:i4>
      </vt:variant>
      <vt:variant>
        <vt:i4>0</vt:i4>
      </vt:variant>
      <vt:variant>
        <vt:i4>5</vt:i4>
      </vt:variant>
      <vt:variant>
        <vt:lpwstr/>
      </vt:variant>
      <vt:variant>
        <vt:lpwstr>_Toc137189865</vt:lpwstr>
      </vt:variant>
      <vt:variant>
        <vt:i4>1703990</vt:i4>
      </vt:variant>
      <vt:variant>
        <vt:i4>38</vt:i4>
      </vt:variant>
      <vt:variant>
        <vt:i4>0</vt:i4>
      </vt:variant>
      <vt:variant>
        <vt:i4>5</vt:i4>
      </vt:variant>
      <vt:variant>
        <vt:lpwstr/>
      </vt:variant>
      <vt:variant>
        <vt:lpwstr>_Toc137189864</vt:lpwstr>
      </vt:variant>
      <vt:variant>
        <vt:i4>1703990</vt:i4>
      </vt:variant>
      <vt:variant>
        <vt:i4>32</vt:i4>
      </vt:variant>
      <vt:variant>
        <vt:i4>0</vt:i4>
      </vt:variant>
      <vt:variant>
        <vt:i4>5</vt:i4>
      </vt:variant>
      <vt:variant>
        <vt:lpwstr/>
      </vt:variant>
      <vt:variant>
        <vt:lpwstr>_Toc137189863</vt:lpwstr>
      </vt:variant>
      <vt:variant>
        <vt:i4>1703990</vt:i4>
      </vt:variant>
      <vt:variant>
        <vt:i4>26</vt:i4>
      </vt:variant>
      <vt:variant>
        <vt:i4>0</vt:i4>
      </vt:variant>
      <vt:variant>
        <vt:i4>5</vt:i4>
      </vt:variant>
      <vt:variant>
        <vt:lpwstr/>
      </vt:variant>
      <vt:variant>
        <vt:lpwstr>_Toc137189862</vt:lpwstr>
      </vt:variant>
      <vt:variant>
        <vt:i4>1703990</vt:i4>
      </vt:variant>
      <vt:variant>
        <vt:i4>20</vt:i4>
      </vt:variant>
      <vt:variant>
        <vt:i4>0</vt:i4>
      </vt:variant>
      <vt:variant>
        <vt:i4>5</vt:i4>
      </vt:variant>
      <vt:variant>
        <vt:lpwstr/>
      </vt:variant>
      <vt:variant>
        <vt:lpwstr>_Toc137189861</vt:lpwstr>
      </vt:variant>
      <vt:variant>
        <vt:i4>1703990</vt:i4>
      </vt:variant>
      <vt:variant>
        <vt:i4>14</vt:i4>
      </vt:variant>
      <vt:variant>
        <vt:i4>0</vt:i4>
      </vt:variant>
      <vt:variant>
        <vt:i4>5</vt:i4>
      </vt:variant>
      <vt:variant>
        <vt:lpwstr/>
      </vt:variant>
      <vt:variant>
        <vt:lpwstr>_Toc137189860</vt:lpwstr>
      </vt:variant>
      <vt:variant>
        <vt:i4>1638454</vt:i4>
      </vt:variant>
      <vt:variant>
        <vt:i4>8</vt:i4>
      </vt:variant>
      <vt:variant>
        <vt:i4>0</vt:i4>
      </vt:variant>
      <vt:variant>
        <vt:i4>5</vt:i4>
      </vt:variant>
      <vt:variant>
        <vt:lpwstr/>
      </vt:variant>
      <vt:variant>
        <vt:lpwstr>_Toc137189859</vt:lpwstr>
      </vt:variant>
      <vt:variant>
        <vt:i4>1638454</vt:i4>
      </vt:variant>
      <vt:variant>
        <vt:i4>2</vt:i4>
      </vt:variant>
      <vt:variant>
        <vt:i4>0</vt:i4>
      </vt:variant>
      <vt:variant>
        <vt:i4>5</vt:i4>
      </vt:variant>
      <vt:variant>
        <vt:lpwstr/>
      </vt:variant>
      <vt:variant>
        <vt:lpwstr>_Toc137189858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Boey Har Ping</dc:creator>
  <cp:keywords/>
  <cp:lastModifiedBy>Boey, Har Ping</cp:lastModifiedBy>
  <cp:revision>2</cp:revision>
  <cp:lastPrinted>2023-11-06T10:08:00Z</cp:lastPrinted>
  <dcterms:created xsi:type="dcterms:W3CDTF">2023-11-17T15:45:00Z</dcterms:created>
  <dcterms:modified xsi:type="dcterms:W3CDTF">2023-11-17T15:45:00Z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2022-05-20T00:00:00Z</vt:filetime>
  </property>
  <property fmtid="{D5CDD505-2E9C-101B-9397-08002B2CF9AE}" pid="3" name="Creator">
    <vt:lpwstr>Microsoft® Excel® for Office 365</vt:lpwstr>
  </property>
  <property fmtid="{D5CDD505-2E9C-101B-9397-08002B2CF9AE}" pid="4" name="LastSaved">
    <vt:filetime>2022-05-20T00:00:00Z</vt:filetime>
  </property>
  <property fmtid="{D5CDD505-2E9C-101B-9397-08002B2CF9AE}" pid="5" name="MSIP_Label_f2acd28b-79a3-4a0f-b0ff-4b75658b1549_Enabled">
    <vt:lpwstr>true</vt:lpwstr>
  </property>
  <property fmtid="{D5CDD505-2E9C-101B-9397-08002B2CF9AE}" pid="6" name="MSIP_Label_f2acd28b-79a3-4a0f-b0ff-4b75658b1549_SetDate">
    <vt:lpwstr>2022-05-20T07:41:07Z</vt:lpwstr>
  </property>
  <property fmtid="{D5CDD505-2E9C-101B-9397-08002B2CF9AE}" pid="7" name="MSIP_Label_f2acd28b-79a3-4a0f-b0ff-4b75658b1549_Method">
    <vt:lpwstr>Standard</vt:lpwstr>
  </property>
  <property fmtid="{D5CDD505-2E9C-101B-9397-08002B2CF9AE}" pid="8" name="MSIP_Label_f2acd28b-79a3-4a0f-b0ff-4b75658b1549_Name">
    <vt:lpwstr>OFFICIAL</vt:lpwstr>
  </property>
  <property fmtid="{D5CDD505-2E9C-101B-9397-08002B2CF9AE}" pid="9" name="MSIP_Label_f2acd28b-79a3-4a0f-b0ff-4b75658b1549_SiteId">
    <vt:lpwstr>e46c8472-ef5d-4b63-bc74-4a60db42c371</vt:lpwstr>
  </property>
  <property fmtid="{D5CDD505-2E9C-101B-9397-08002B2CF9AE}" pid="10" name="MSIP_Label_f2acd28b-79a3-4a0f-b0ff-4b75658b1549_ActionId">
    <vt:lpwstr>4178dd66-f722-43d7-8470-1daf57af9c6a</vt:lpwstr>
  </property>
  <property fmtid="{D5CDD505-2E9C-101B-9397-08002B2CF9AE}" pid="11" name="MSIP_Label_f2acd28b-79a3-4a0f-b0ff-4b75658b1549_ContentBits">
    <vt:lpwstr>0</vt:lpwstr>
  </property>
  <property fmtid="{D5CDD505-2E9C-101B-9397-08002B2CF9AE}" pid="12" name="ContentTypeId">
    <vt:lpwstr>0x01010039469B92D8818E42B4C63D5AABB5552C00857E729D97BC7A469F28E80B6C46D122</vt:lpwstr>
  </property>
  <property fmtid="{D5CDD505-2E9C-101B-9397-08002B2CF9AE}" pid="13" name="Finance_Core_Financual_Year">
    <vt:lpwstr>156;#2022/23|a69e2599-301e-432d-9cab-4956bfa07985</vt:lpwstr>
  </property>
  <property fmtid="{D5CDD505-2E9C-101B-9397-08002B2CF9AE}" pid="14" name="Finance_FinAccts_Fin_Accts_Category">
    <vt:lpwstr>167;#Annual Accounts|59db12c6-ab0f-43cd-a1ae-7382eb01a31e</vt:lpwstr>
  </property>
  <property fmtid="{D5CDD505-2E9C-101B-9397-08002B2CF9AE}" pid="15" name="Finance_Core_Financual_Month">
    <vt:lpwstr>57;#Annual|270f3094-4afd-4c12-b904-96aef4e56d94</vt:lpwstr>
  </property>
  <property fmtid="{D5CDD505-2E9C-101B-9397-08002B2CF9AE}" pid="16" name="Finance_FinAccts_Supporting_Documents">
    <vt:lpwstr/>
  </property>
  <property fmtid="{D5CDD505-2E9C-101B-9397-08002B2CF9AE}" pid="17" name="Finance_FinAccts_Report_Type">
    <vt:lpwstr>172;#Notes To Accounts|15f3f46d-d466-4fa1-b4e3-635fcd7dd5aa</vt:lpwstr>
  </property>
  <property fmtid="{D5CDD505-2E9C-101B-9397-08002B2CF9AE}" pid="18" name="Finance_FinAccts_Account">
    <vt:lpwstr>144;#Statement|3e4b0be1-15ed-4bd0-945e-6903236e86f4</vt:lpwstr>
  </property>
  <property fmtid="{D5CDD505-2E9C-101B-9397-08002B2CF9AE}" pid="19" name="Finance_Core_Business_Owner">
    <vt:lpwstr>60;#Senior Accountant 3|224fb09e-7be8-400c-8a87-b5ce40317a29</vt:lpwstr>
  </property>
  <property fmtid="{D5CDD505-2E9C-101B-9397-08002B2CF9AE}" pid="20" name="Finance_FinAccts_Detailed_Account">
    <vt:lpwstr>152;#Not Applicable|faae7922-5e7b-47db-a3ee-646eee9eab3b</vt:lpwstr>
  </property>
</Properties>
</file>