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DD349" w14:textId="4A0BED1E" w:rsidR="003B780C" w:rsidRPr="00B35331" w:rsidRDefault="003B780C" w:rsidP="003B780C">
      <w:pPr>
        <w:rPr>
          <w:rFonts w:ascii="Arial" w:hAnsi="Arial" w:cs="Arial"/>
          <w:b/>
          <w:sz w:val="24"/>
          <w:szCs w:val="24"/>
        </w:rPr>
      </w:pPr>
      <w:r w:rsidRPr="00B35331">
        <w:rPr>
          <w:rFonts w:ascii="Arial" w:hAnsi="Arial" w:cs="Arial"/>
          <w:b/>
          <w:sz w:val="24"/>
          <w:szCs w:val="24"/>
        </w:rPr>
        <w:t xml:space="preserve">Decision log: </w:t>
      </w:r>
      <w:r w:rsidR="00E214F8" w:rsidRPr="00B35331">
        <w:rPr>
          <w:rFonts w:ascii="Arial" w:hAnsi="Arial" w:cs="Arial"/>
          <w:b/>
          <w:sz w:val="24"/>
          <w:szCs w:val="24"/>
        </w:rPr>
        <w:t>PCCG-202</w:t>
      </w:r>
      <w:r w:rsidR="00236E30" w:rsidRPr="00B35331">
        <w:rPr>
          <w:rFonts w:ascii="Arial" w:hAnsi="Arial" w:cs="Arial"/>
          <w:b/>
          <w:sz w:val="24"/>
          <w:szCs w:val="24"/>
        </w:rPr>
        <w:t>3</w:t>
      </w:r>
      <w:r w:rsidR="00E214F8" w:rsidRPr="00B35331">
        <w:rPr>
          <w:rFonts w:ascii="Arial" w:hAnsi="Arial" w:cs="Arial"/>
          <w:b/>
          <w:sz w:val="24"/>
          <w:szCs w:val="24"/>
        </w:rPr>
        <w:t>-0</w:t>
      </w:r>
      <w:r w:rsidR="00B350D8">
        <w:rPr>
          <w:rFonts w:ascii="Arial" w:hAnsi="Arial" w:cs="Arial"/>
          <w:b/>
          <w:sz w:val="24"/>
          <w:szCs w:val="24"/>
        </w:rPr>
        <w:t>2</w:t>
      </w:r>
      <w:r w:rsidR="00236E30" w:rsidRPr="00B35331">
        <w:rPr>
          <w:rFonts w:ascii="Arial" w:hAnsi="Arial" w:cs="Arial"/>
          <w:b/>
          <w:sz w:val="24"/>
          <w:szCs w:val="24"/>
        </w:rPr>
        <w:t>5</w:t>
      </w:r>
    </w:p>
    <w:p w14:paraId="132C86FD" w14:textId="77777777" w:rsidR="003B780C" w:rsidRPr="00B35331" w:rsidRDefault="003B780C" w:rsidP="00D26302">
      <w:pPr>
        <w:jc w:val="center"/>
        <w:rPr>
          <w:rFonts w:ascii="Arial" w:hAnsi="Arial" w:cs="Arial"/>
          <w:b/>
          <w:sz w:val="24"/>
          <w:szCs w:val="24"/>
          <w:u w:val="single"/>
        </w:rPr>
      </w:pPr>
    </w:p>
    <w:p w14:paraId="204F3DE1" w14:textId="4B1F848A" w:rsidR="00D26302" w:rsidRPr="00B35331" w:rsidRDefault="00EF0FF3" w:rsidP="00D26302">
      <w:pPr>
        <w:jc w:val="center"/>
        <w:rPr>
          <w:rFonts w:ascii="Arial" w:hAnsi="Arial" w:cs="Arial"/>
          <w:b/>
          <w:sz w:val="24"/>
          <w:szCs w:val="24"/>
          <w:u w:val="single"/>
        </w:rPr>
      </w:pPr>
      <w:r w:rsidRPr="00B35331">
        <w:rPr>
          <w:rFonts w:ascii="Arial" w:hAnsi="Arial" w:cs="Arial"/>
          <w:b/>
          <w:sz w:val="24"/>
          <w:szCs w:val="24"/>
          <w:u w:val="single"/>
        </w:rPr>
        <w:t>OFFICE OF POLICE AND CRIME COMMISSIONER</w:t>
      </w:r>
    </w:p>
    <w:p w14:paraId="1B0597D0" w14:textId="4CB0AEAF" w:rsidR="00014A2F" w:rsidRPr="00B35331" w:rsidRDefault="00D26302" w:rsidP="001A6624">
      <w:pPr>
        <w:ind w:left="1440" w:hanging="1440"/>
        <w:rPr>
          <w:rFonts w:ascii="Arial" w:hAnsi="Arial" w:cs="Arial"/>
          <w:b/>
          <w:sz w:val="24"/>
          <w:szCs w:val="24"/>
        </w:rPr>
      </w:pPr>
      <w:r w:rsidRPr="00B35331">
        <w:rPr>
          <w:rFonts w:ascii="Arial" w:hAnsi="Arial" w:cs="Arial"/>
          <w:b/>
          <w:sz w:val="24"/>
          <w:szCs w:val="24"/>
        </w:rPr>
        <w:t>TITLE:</w:t>
      </w:r>
      <w:r w:rsidR="00BC5418" w:rsidRPr="00B35331">
        <w:rPr>
          <w:rFonts w:ascii="Arial" w:hAnsi="Arial" w:cs="Arial"/>
          <w:b/>
          <w:sz w:val="24"/>
          <w:szCs w:val="24"/>
        </w:rPr>
        <w:t xml:space="preserve"> </w:t>
      </w:r>
      <w:r w:rsidR="00927280" w:rsidRPr="00B35331">
        <w:rPr>
          <w:rFonts w:ascii="Arial" w:hAnsi="Arial" w:cs="Arial"/>
          <w:b/>
          <w:sz w:val="24"/>
          <w:szCs w:val="24"/>
        </w:rPr>
        <w:tab/>
      </w:r>
      <w:r w:rsidR="00523C23" w:rsidRPr="00B35331">
        <w:rPr>
          <w:rFonts w:ascii="Arial" w:hAnsi="Arial" w:cs="Arial"/>
          <w:b/>
          <w:sz w:val="24"/>
          <w:szCs w:val="24"/>
        </w:rPr>
        <w:t xml:space="preserve">Acting </w:t>
      </w:r>
      <w:r w:rsidR="002F09B8" w:rsidRPr="00B35331">
        <w:rPr>
          <w:rFonts w:ascii="Arial" w:hAnsi="Arial" w:cs="Arial"/>
          <w:b/>
          <w:sz w:val="24"/>
          <w:szCs w:val="24"/>
        </w:rPr>
        <w:t xml:space="preserve">Police </w:t>
      </w:r>
      <w:r w:rsidR="001A6624" w:rsidRPr="00B35331">
        <w:rPr>
          <w:rFonts w:ascii="Arial" w:hAnsi="Arial" w:cs="Arial"/>
          <w:b/>
          <w:sz w:val="24"/>
          <w:szCs w:val="24"/>
        </w:rPr>
        <w:t>and</w:t>
      </w:r>
      <w:r w:rsidR="002F09B8" w:rsidRPr="00B35331">
        <w:rPr>
          <w:rFonts w:ascii="Arial" w:hAnsi="Arial" w:cs="Arial"/>
          <w:b/>
          <w:sz w:val="24"/>
          <w:szCs w:val="24"/>
        </w:rPr>
        <w:t xml:space="preserve"> Crime</w:t>
      </w:r>
      <w:r w:rsidR="001A6624" w:rsidRPr="00B35331">
        <w:rPr>
          <w:rFonts w:ascii="Arial" w:hAnsi="Arial" w:cs="Arial"/>
          <w:b/>
          <w:sz w:val="24"/>
          <w:szCs w:val="24"/>
        </w:rPr>
        <w:t xml:space="preserve"> Commissioner for Gwent’s </w:t>
      </w:r>
      <w:r w:rsidR="00AF4F7F" w:rsidRPr="00B35331">
        <w:rPr>
          <w:rFonts w:ascii="Arial" w:hAnsi="Arial" w:cs="Arial"/>
          <w:b/>
          <w:sz w:val="24"/>
          <w:szCs w:val="24"/>
        </w:rPr>
        <w:t xml:space="preserve">Budget </w:t>
      </w:r>
      <w:r w:rsidR="001A6624" w:rsidRPr="00B35331">
        <w:rPr>
          <w:rFonts w:ascii="Arial" w:hAnsi="Arial" w:cs="Arial"/>
          <w:b/>
          <w:sz w:val="24"/>
          <w:szCs w:val="24"/>
        </w:rPr>
        <w:t xml:space="preserve">Requirement </w:t>
      </w:r>
      <w:r w:rsidR="00C55E1A" w:rsidRPr="00B35331">
        <w:rPr>
          <w:rFonts w:ascii="Arial" w:hAnsi="Arial" w:cs="Arial"/>
          <w:b/>
          <w:sz w:val="24"/>
          <w:szCs w:val="24"/>
        </w:rPr>
        <w:t xml:space="preserve">and </w:t>
      </w:r>
      <w:r w:rsidR="00014A2F" w:rsidRPr="00B35331">
        <w:rPr>
          <w:rFonts w:ascii="Arial" w:hAnsi="Arial" w:cs="Arial"/>
          <w:b/>
          <w:sz w:val="24"/>
          <w:szCs w:val="24"/>
        </w:rPr>
        <w:t xml:space="preserve">Council Tax </w:t>
      </w:r>
      <w:r w:rsidR="00C55E1A" w:rsidRPr="00B35331">
        <w:rPr>
          <w:rFonts w:ascii="Arial" w:hAnsi="Arial" w:cs="Arial"/>
          <w:b/>
          <w:sz w:val="24"/>
          <w:szCs w:val="24"/>
        </w:rPr>
        <w:t xml:space="preserve">Precept </w:t>
      </w:r>
      <w:r w:rsidR="000512CE">
        <w:rPr>
          <w:rFonts w:ascii="Arial" w:hAnsi="Arial" w:cs="Arial"/>
          <w:b/>
          <w:sz w:val="24"/>
          <w:szCs w:val="24"/>
        </w:rPr>
        <w:t>Decision</w:t>
      </w:r>
      <w:r w:rsidR="00C55E1A" w:rsidRPr="00B35331">
        <w:rPr>
          <w:rFonts w:ascii="Arial" w:hAnsi="Arial" w:cs="Arial"/>
          <w:b/>
          <w:sz w:val="24"/>
          <w:szCs w:val="24"/>
        </w:rPr>
        <w:t xml:space="preserve"> </w:t>
      </w:r>
      <w:r w:rsidR="00DD482E" w:rsidRPr="00B35331">
        <w:rPr>
          <w:rFonts w:ascii="Arial" w:hAnsi="Arial" w:cs="Arial"/>
          <w:b/>
          <w:sz w:val="24"/>
          <w:szCs w:val="24"/>
        </w:rPr>
        <w:t>202</w:t>
      </w:r>
      <w:r w:rsidR="0018417F" w:rsidRPr="00B35331">
        <w:rPr>
          <w:rFonts w:ascii="Arial" w:hAnsi="Arial" w:cs="Arial"/>
          <w:b/>
          <w:sz w:val="24"/>
          <w:szCs w:val="24"/>
        </w:rPr>
        <w:t>4</w:t>
      </w:r>
      <w:r w:rsidR="00415CC5" w:rsidRPr="00B35331">
        <w:rPr>
          <w:rFonts w:ascii="Arial" w:hAnsi="Arial" w:cs="Arial"/>
          <w:b/>
          <w:sz w:val="24"/>
          <w:szCs w:val="24"/>
        </w:rPr>
        <w:t>/</w:t>
      </w:r>
      <w:r w:rsidR="00AD0576" w:rsidRPr="00B35331">
        <w:rPr>
          <w:rFonts w:ascii="Arial" w:hAnsi="Arial" w:cs="Arial"/>
          <w:b/>
          <w:sz w:val="24"/>
          <w:szCs w:val="24"/>
        </w:rPr>
        <w:t>2</w:t>
      </w:r>
      <w:r w:rsidR="0018417F" w:rsidRPr="00B35331">
        <w:rPr>
          <w:rFonts w:ascii="Arial" w:hAnsi="Arial" w:cs="Arial"/>
          <w:b/>
          <w:sz w:val="24"/>
          <w:szCs w:val="24"/>
        </w:rPr>
        <w:t>5</w:t>
      </w:r>
    </w:p>
    <w:p w14:paraId="409DCD72" w14:textId="73F9E97C" w:rsidR="00AF4F7F" w:rsidRPr="00B35331" w:rsidRDefault="00BC5418">
      <w:pPr>
        <w:rPr>
          <w:rFonts w:ascii="Arial" w:hAnsi="Arial" w:cs="Arial"/>
          <w:sz w:val="24"/>
          <w:szCs w:val="24"/>
        </w:rPr>
      </w:pPr>
      <w:r w:rsidRPr="00B35331">
        <w:rPr>
          <w:rFonts w:ascii="Arial" w:hAnsi="Arial" w:cs="Arial"/>
          <w:b/>
          <w:sz w:val="24"/>
          <w:szCs w:val="24"/>
        </w:rPr>
        <w:t>DATE:</w:t>
      </w:r>
      <w:r w:rsidR="00AF4F7F" w:rsidRPr="00B35331">
        <w:rPr>
          <w:rFonts w:ascii="Arial" w:hAnsi="Arial" w:cs="Arial"/>
          <w:b/>
          <w:sz w:val="24"/>
          <w:szCs w:val="24"/>
        </w:rPr>
        <w:t xml:space="preserve"> </w:t>
      </w:r>
      <w:r w:rsidR="00927280" w:rsidRPr="00B35331">
        <w:rPr>
          <w:rFonts w:ascii="Arial" w:hAnsi="Arial" w:cs="Arial"/>
          <w:b/>
          <w:sz w:val="24"/>
          <w:szCs w:val="24"/>
        </w:rPr>
        <w:tab/>
      </w:r>
      <w:r w:rsidR="00153313" w:rsidRPr="00153313">
        <w:rPr>
          <w:rFonts w:ascii="Arial" w:hAnsi="Arial" w:cs="Arial"/>
          <w:b/>
          <w:sz w:val="24"/>
          <w:szCs w:val="24"/>
        </w:rPr>
        <w:t>1</w:t>
      </w:r>
      <w:r w:rsidR="00153313">
        <w:rPr>
          <w:rFonts w:ascii="Arial" w:hAnsi="Arial" w:cs="Arial"/>
          <w:b/>
          <w:sz w:val="24"/>
          <w:szCs w:val="24"/>
        </w:rPr>
        <w:t>2</w:t>
      </w:r>
      <w:r w:rsidR="00153313" w:rsidRPr="00153313">
        <w:rPr>
          <w:rFonts w:ascii="Arial" w:hAnsi="Arial" w:cs="Arial"/>
          <w:b/>
          <w:sz w:val="24"/>
          <w:szCs w:val="24"/>
          <w:vertAlign w:val="superscript"/>
        </w:rPr>
        <w:t>th</w:t>
      </w:r>
      <w:r w:rsidR="00153313" w:rsidRPr="00153313">
        <w:rPr>
          <w:rFonts w:ascii="Arial" w:hAnsi="Arial" w:cs="Arial"/>
          <w:b/>
          <w:sz w:val="24"/>
          <w:szCs w:val="24"/>
        </w:rPr>
        <w:t xml:space="preserve"> February</w:t>
      </w:r>
      <w:r w:rsidR="00AF4F7F" w:rsidRPr="00153313">
        <w:rPr>
          <w:rFonts w:ascii="Arial" w:hAnsi="Arial" w:cs="Arial"/>
          <w:sz w:val="24"/>
          <w:szCs w:val="24"/>
        </w:rPr>
        <w:t xml:space="preserve"> </w:t>
      </w:r>
      <w:r w:rsidR="00AF4F7F" w:rsidRPr="00153313">
        <w:rPr>
          <w:rFonts w:ascii="Arial" w:hAnsi="Arial" w:cs="Arial"/>
          <w:b/>
          <w:sz w:val="24"/>
          <w:szCs w:val="24"/>
        </w:rPr>
        <w:t>20</w:t>
      </w:r>
      <w:r w:rsidR="00DD482E" w:rsidRPr="00153313">
        <w:rPr>
          <w:rFonts w:ascii="Arial" w:hAnsi="Arial" w:cs="Arial"/>
          <w:b/>
          <w:sz w:val="24"/>
          <w:szCs w:val="24"/>
        </w:rPr>
        <w:t>2</w:t>
      </w:r>
      <w:r w:rsidR="00153313" w:rsidRPr="00153313">
        <w:rPr>
          <w:rFonts w:ascii="Arial" w:hAnsi="Arial" w:cs="Arial"/>
          <w:b/>
          <w:sz w:val="24"/>
          <w:szCs w:val="24"/>
        </w:rPr>
        <w:t>4</w:t>
      </w:r>
    </w:p>
    <w:p w14:paraId="00DF61D0" w14:textId="77777777" w:rsidR="00BC5418" w:rsidRPr="00B35331" w:rsidRDefault="00BC5418" w:rsidP="00BC5418">
      <w:pPr>
        <w:spacing w:after="0" w:line="240" w:lineRule="auto"/>
        <w:jc w:val="both"/>
        <w:rPr>
          <w:rFonts w:ascii="Arial" w:hAnsi="Arial" w:cs="Arial"/>
          <w:b/>
          <w:sz w:val="24"/>
          <w:szCs w:val="24"/>
        </w:rPr>
      </w:pPr>
      <w:r w:rsidRPr="00B35331">
        <w:rPr>
          <w:rFonts w:ascii="Arial" w:hAnsi="Arial" w:cs="Arial"/>
          <w:b/>
          <w:sz w:val="24"/>
          <w:szCs w:val="24"/>
        </w:rPr>
        <w:t>TIMING:</w:t>
      </w:r>
      <w:r w:rsidR="00AF4F7F" w:rsidRPr="00B35331">
        <w:rPr>
          <w:rFonts w:ascii="Arial" w:hAnsi="Arial" w:cs="Arial"/>
          <w:b/>
          <w:sz w:val="24"/>
          <w:szCs w:val="24"/>
        </w:rPr>
        <w:t xml:space="preserve"> </w:t>
      </w:r>
      <w:r w:rsidR="00927280" w:rsidRPr="00B35331">
        <w:rPr>
          <w:rFonts w:ascii="Arial" w:hAnsi="Arial" w:cs="Arial"/>
          <w:b/>
          <w:sz w:val="24"/>
          <w:szCs w:val="24"/>
        </w:rPr>
        <w:tab/>
        <w:t>Routine</w:t>
      </w:r>
      <w:r w:rsidRPr="00B35331">
        <w:rPr>
          <w:rFonts w:ascii="Arial" w:hAnsi="Arial" w:cs="Arial"/>
          <w:b/>
          <w:sz w:val="24"/>
          <w:szCs w:val="24"/>
        </w:rPr>
        <w:t xml:space="preserve"> </w:t>
      </w:r>
    </w:p>
    <w:p w14:paraId="14B82269" w14:textId="77777777" w:rsidR="00AF4F7F" w:rsidRPr="00B35331" w:rsidRDefault="00AF4F7F" w:rsidP="00BC5418">
      <w:pPr>
        <w:spacing w:after="0" w:line="240" w:lineRule="auto"/>
        <w:jc w:val="both"/>
        <w:rPr>
          <w:rFonts w:ascii="Arial" w:hAnsi="Arial" w:cs="Arial"/>
          <w:b/>
          <w:i/>
          <w:sz w:val="24"/>
          <w:szCs w:val="24"/>
        </w:rPr>
      </w:pPr>
    </w:p>
    <w:p w14:paraId="770CD24F" w14:textId="77777777" w:rsidR="00BC5418" w:rsidRPr="00B35331" w:rsidRDefault="00BC5418" w:rsidP="00BC5418">
      <w:pPr>
        <w:spacing w:after="0" w:line="240" w:lineRule="auto"/>
        <w:jc w:val="both"/>
        <w:rPr>
          <w:rFonts w:ascii="Arial" w:hAnsi="Arial" w:cs="Arial"/>
          <w:b/>
          <w:sz w:val="24"/>
          <w:szCs w:val="24"/>
        </w:rPr>
      </w:pPr>
      <w:r w:rsidRPr="00B35331">
        <w:rPr>
          <w:rFonts w:ascii="Arial" w:hAnsi="Arial" w:cs="Arial"/>
          <w:b/>
          <w:sz w:val="24"/>
          <w:szCs w:val="24"/>
        </w:rPr>
        <w:t>PURPOSE:</w:t>
      </w:r>
      <w:r w:rsidR="00927280" w:rsidRPr="00B35331">
        <w:rPr>
          <w:rFonts w:ascii="Arial" w:hAnsi="Arial" w:cs="Arial"/>
          <w:b/>
          <w:sz w:val="24"/>
          <w:szCs w:val="24"/>
        </w:rPr>
        <w:tab/>
      </w:r>
      <w:r w:rsidR="00013341" w:rsidRPr="00B35331">
        <w:rPr>
          <w:rFonts w:ascii="Arial" w:hAnsi="Arial" w:cs="Arial"/>
          <w:b/>
          <w:sz w:val="24"/>
          <w:szCs w:val="24"/>
        </w:rPr>
        <w:t xml:space="preserve">For </w:t>
      </w:r>
      <w:r w:rsidR="00FF3415" w:rsidRPr="00B35331">
        <w:rPr>
          <w:rFonts w:ascii="Arial" w:hAnsi="Arial" w:cs="Arial"/>
          <w:b/>
          <w:sz w:val="24"/>
          <w:szCs w:val="24"/>
        </w:rPr>
        <w:t>Decision</w:t>
      </w:r>
    </w:p>
    <w:p w14:paraId="41ED26EF" w14:textId="77777777" w:rsidR="00BC5418" w:rsidRPr="00B35331" w:rsidRDefault="00BC5418" w:rsidP="00BC5418">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8396"/>
      </w:tblGrid>
      <w:tr w:rsidR="00D26302" w:rsidRPr="00B35331" w14:paraId="40CC6A96" w14:textId="77777777" w:rsidTr="005F5EE7">
        <w:trPr>
          <w:trHeight w:val="900"/>
        </w:trPr>
        <w:tc>
          <w:tcPr>
            <w:tcW w:w="675" w:type="dxa"/>
            <w:shd w:val="clear" w:color="auto" w:fill="auto"/>
          </w:tcPr>
          <w:p w14:paraId="41FB7537" w14:textId="77777777" w:rsidR="00D26302" w:rsidRPr="00B35331" w:rsidRDefault="005C173F" w:rsidP="00055BFA">
            <w:pPr>
              <w:spacing w:after="0"/>
              <w:rPr>
                <w:rFonts w:ascii="Arial" w:hAnsi="Arial" w:cs="Arial"/>
                <w:b/>
                <w:sz w:val="24"/>
                <w:szCs w:val="24"/>
              </w:rPr>
            </w:pPr>
            <w:r w:rsidRPr="00B35331">
              <w:rPr>
                <w:rFonts w:ascii="Arial" w:hAnsi="Arial" w:cs="Arial"/>
                <w:b/>
                <w:sz w:val="24"/>
                <w:szCs w:val="24"/>
              </w:rPr>
              <w:t>1</w:t>
            </w:r>
            <w:r w:rsidR="00D26302" w:rsidRPr="00B35331">
              <w:rPr>
                <w:rFonts w:ascii="Arial" w:hAnsi="Arial" w:cs="Arial"/>
                <w:b/>
                <w:sz w:val="24"/>
                <w:szCs w:val="24"/>
              </w:rPr>
              <w:t>.</w:t>
            </w:r>
          </w:p>
        </w:tc>
        <w:tc>
          <w:tcPr>
            <w:tcW w:w="8611" w:type="dxa"/>
            <w:shd w:val="clear" w:color="auto" w:fill="auto"/>
          </w:tcPr>
          <w:p w14:paraId="66CCA960" w14:textId="77777777" w:rsidR="00D26302" w:rsidRPr="00B35331" w:rsidRDefault="00D26302" w:rsidP="009E19DB">
            <w:pPr>
              <w:spacing w:after="0"/>
              <w:jc w:val="both"/>
              <w:rPr>
                <w:rFonts w:ascii="Arial" w:hAnsi="Arial" w:cs="Arial"/>
                <w:b/>
                <w:sz w:val="24"/>
                <w:szCs w:val="24"/>
                <w:u w:val="single"/>
              </w:rPr>
            </w:pPr>
            <w:r w:rsidRPr="00B35331">
              <w:rPr>
                <w:rFonts w:ascii="Arial" w:hAnsi="Arial" w:cs="Arial"/>
                <w:b/>
                <w:sz w:val="24"/>
                <w:szCs w:val="24"/>
                <w:u w:val="single"/>
              </w:rPr>
              <w:t>RECOMMENDATION</w:t>
            </w:r>
          </w:p>
          <w:p w14:paraId="548AC561" w14:textId="2AE0AE85" w:rsidR="00FD03A7" w:rsidRPr="00B35331" w:rsidRDefault="009538EA" w:rsidP="00FF3415">
            <w:pPr>
              <w:spacing w:after="0"/>
              <w:jc w:val="both"/>
              <w:rPr>
                <w:rFonts w:ascii="Arial" w:hAnsi="Arial" w:cs="Arial"/>
                <w:sz w:val="24"/>
                <w:szCs w:val="24"/>
              </w:rPr>
            </w:pPr>
            <w:r w:rsidRPr="00B35331">
              <w:rPr>
                <w:rFonts w:ascii="Arial" w:hAnsi="Arial" w:cs="Arial"/>
                <w:sz w:val="24"/>
                <w:szCs w:val="24"/>
              </w:rPr>
              <w:t xml:space="preserve">That the </w:t>
            </w:r>
            <w:r w:rsidR="00523C23" w:rsidRPr="00B35331">
              <w:rPr>
                <w:rFonts w:ascii="Arial" w:hAnsi="Arial" w:cs="Arial"/>
                <w:sz w:val="24"/>
                <w:szCs w:val="24"/>
              </w:rPr>
              <w:t xml:space="preserve">Acting </w:t>
            </w:r>
            <w:r w:rsidR="001A6624" w:rsidRPr="00B35331">
              <w:rPr>
                <w:rFonts w:ascii="Arial" w:hAnsi="Arial" w:cs="Arial"/>
                <w:sz w:val="24"/>
                <w:szCs w:val="24"/>
              </w:rPr>
              <w:t xml:space="preserve">Police and Crime </w:t>
            </w:r>
            <w:r w:rsidR="00616535" w:rsidRPr="00B35331">
              <w:rPr>
                <w:rFonts w:ascii="Arial" w:hAnsi="Arial" w:cs="Arial"/>
                <w:sz w:val="24"/>
                <w:szCs w:val="24"/>
              </w:rPr>
              <w:t>Commissioner</w:t>
            </w:r>
            <w:r w:rsidRPr="00B35331">
              <w:rPr>
                <w:rFonts w:ascii="Arial" w:hAnsi="Arial" w:cs="Arial"/>
                <w:sz w:val="24"/>
                <w:szCs w:val="24"/>
              </w:rPr>
              <w:t xml:space="preserve"> </w:t>
            </w:r>
            <w:r w:rsidR="001A6624" w:rsidRPr="00B35331">
              <w:rPr>
                <w:rFonts w:ascii="Arial" w:hAnsi="Arial" w:cs="Arial"/>
                <w:sz w:val="24"/>
                <w:szCs w:val="24"/>
              </w:rPr>
              <w:t xml:space="preserve">for Gwent (Commissioner) </w:t>
            </w:r>
            <w:r w:rsidR="00FD03A7" w:rsidRPr="00B35331">
              <w:rPr>
                <w:rFonts w:ascii="Arial" w:hAnsi="Arial" w:cs="Arial"/>
                <w:sz w:val="24"/>
                <w:szCs w:val="24"/>
              </w:rPr>
              <w:t>considers</w:t>
            </w:r>
            <w:r w:rsidRPr="00B35331">
              <w:rPr>
                <w:rFonts w:ascii="Arial" w:hAnsi="Arial" w:cs="Arial"/>
                <w:sz w:val="24"/>
                <w:szCs w:val="24"/>
              </w:rPr>
              <w:t xml:space="preserve"> the </w:t>
            </w:r>
            <w:r w:rsidR="00FD03A7" w:rsidRPr="00B35331">
              <w:rPr>
                <w:rFonts w:ascii="Arial" w:hAnsi="Arial" w:cs="Arial"/>
                <w:sz w:val="24"/>
                <w:szCs w:val="24"/>
              </w:rPr>
              <w:t>budget proposals and background information covered in the Annexe</w:t>
            </w:r>
            <w:r w:rsidR="00B35331" w:rsidRPr="00B35331">
              <w:rPr>
                <w:rFonts w:ascii="Arial" w:hAnsi="Arial" w:cs="Arial"/>
                <w:sz w:val="24"/>
                <w:szCs w:val="24"/>
              </w:rPr>
              <w:t>s</w:t>
            </w:r>
            <w:r w:rsidR="00FD03A7" w:rsidRPr="00B35331">
              <w:rPr>
                <w:rFonts w:ascii="Arial" w:hAnsi="Arial" w:cs="Arial"/>
                <w:sz w:val="24"/>
                <w:szCs w:val="24"/>
              </w:rPr>
              <w:t xml:space="preserve"> and Appendices to this submission</w:t>
            </w:r>
            <w:r w:rsidRPr="00B35331">
              <w:rPr>
                <w:rFonts w:ascii="Arial" w:hAnsi="Arial" w:cs="Arial"/>
                <w:sz w:val="24"/>
                <w:szCs w:val="24"/>
              </w:rPr>
              <w:t xml:space="preserve"> and approves</w:t>
            </w:r>
            <w:r w:rsidR="00C70457" w:rsidRPr="00B35331">
              <w:rPr>
                <w:rFonts w:ascii="Arial" w:hAnsi="Arial" w:cs="Arial"/>
                <w:sz w:val="24"/>
                <w:szCs w:val="24"/>
              </w:rPr>
              <w:t>, subject to consultation with the Police and Crime Panel</w:t>
            </w:r>
            <w:r w:rsidR="00FD03A7" w:rsidRPr="00B35331">
              <w:rPr>
                <w:rFonts w:ascii="Arial" w:hAnsi="Arial" w:cs="Arial"/>
                <w:sz w:val="24"/>
                <w:szCs w:val="24"/>
              </w:rPr>
              <w:t>:</w:t>
            </w:r>
          </w:p>
          <w:p w14:paraId="6AC2FD97" w14:textId="77777777" w:rsidR="008C407D" w:rsidRPr="00B35331" w:rsidRDefault="008C407D" w:rsidP="00FF3415">
            <w:pPr>
              <w:spacing w:after="0"/>
              <w:jc w:val="both"/>
              <w:rPr>
                <w:rFonts w:ascii="Arial" w:hAnsi="Arial" w:cs="Arial"/>
                <w:sz w:val="24"/>
                <w:szCs w:val="24"/>
              </w:rPr>
            </w:pPr>
          </w:p>
          <w:p w14:paraId="55878483" w14:textId="05D7FD05" w:rsidR="00FD03A7" w:rsidRPr="00B35331" w:rsidRDefault="006715F3" w:rsidP="00FF3415">
            <w:pPr>
              <w:numPr>
                <w:ilvl w:val="0"/>
                <w:numId w:val="3"/>
              </w:numPr>
              <w:spacing w:after="0"/>
              <w:jc w:val="both"/>
              <w:rPr>
                <w:rFonts w:ascii="Arial" w:hAnsi="Arial" w:cs="Arial"/>
                <w:sz w:val="24"/>
                <w:szCs w:val="24"/>
              </w:rPr>
            </w:pPr>
            <w:r w:rsidRPr="00B35331">
              <w:rPr>
                <w:rFonts w:ascii="Arial" w:hAnsi="Arial" w:cs="Arial"/>
                <w:sz w:val="24"/>
                <w:szCs w:val="24"/>
              </w:rPr>
              <w:t>A</w:t>
            </w:r>
            <w:r w:rsidR="009538EA" w:rsidRPr="00B35331">
              <w:rPr>
                <w:rFonts w:ascii="Arial" w:hAnsi="Arial" w:cs="Arial"/>
                <w:sz w:val="24"/>
                <w:szCs w:val="24"/>
              </w:rPr>
              <w:t xml:space="preserve"> budget </w:t>
            </w:r>
            <w:r w:rsidR="00FD03A7" w:rsidRPr="00B35331">
              <w:rPr>
                <w:rFonts w:ascii="Arial" w:hAnsi="Arial" w:cs="Arial"/>
                <w:sz w:val="24"/>
                <w:szCs w:val="24"/>
              </w:rPr>
              <w:t xml:space="preserve">requirement </w:t>
            </w:r>
            <w:r w:rsidR="009538EA" w:rsidRPr="00B35331">
              <w:rPr>
                <w:rFonts w:ascii="Arial" w:hAnsi="Arial" w:cs="Arial"/>
                <w:sz w:val="24"/>
                <w:szCs w:val="24"/>
              </w:rPr>
              <w:t xml:space="preserve">for </w:t>
            </w:r>
            <w:r w:rsidR="00FD03A7" w:rsidRPr="00B35331">
              <w:rPr>
                <w:rFonts w:ascii="Arial" w:hAnsi="Arial" w:cs="Arial"/>
                <w:sz w:val="24"/>
                <w:szCs w:val="24"/>
              </w:rPr>
              <w:t>20</w:t>
            </w:r>
            <w:r w:rsidR="00DD482E" w:rsidRPr="00B35331">
              <w:rPr>
                <w:rFonts w:ascii="Arial" w:hAnsi="Arial" w:cs="Arial"/>
                <w:sz w:val="24"/>
                <w:szCs w:val="24"/>
              </w:rPr>
              <w:t>2</w:t>
            </w:r>
            <w:r w:rsidR="00FA75DA" w:rsidRPr="00B35331">
              <w:rPr>
                <w:rFonts w:ascii="Arial" w:hAnsi="Arial" w:cs="Arial"/>
                <w:sz w:val="24"/>
                <w:szCs w:val="24"/>
              </w:rPr>
              <w:t>4</w:t>
            </w:r>
            <w:r w:rsidR="00E01482" w:rsidRPr="00B35331">
              <w:rPr>
                <w:rFonts w:ascii="Arial" w:hAnsi="Arial" w:cs="Arial"/>
                <w:sz w:val="24"/>
                <w:szCs w:val="24"/>
              </w:rPr>
              <w:t>/</w:t>
            </w:r>
            <w:r w:rsidR="00AD0576" w:rsidRPr="00B35331">
              <w:rPr>
                <w:rFonts w:ascii="Arial" w:hAnsi="Arial" w:cs="Arial"/>
                <w:sz w:val="24"/>
                <w:szCs w:val="24"/>
              </w:rPr>
              <w:t>2</w:t>
            </w:r>
            <w:r w:rsidR="00FA75DA" w:rsidRPr="00B35331">
              <w:rPr>
                <w:rFonts w:ascii="Arial" w:hAnsi="Arial" w:cs="Arial"/>
                <w:sz w:val="24"/>
                <w:szCs w:val="24"/>
              </w:rPr>
              <w:t>5</w:t>
            </w:r>
            <w:r w:rsidR="00FD03A7" w:rsidRPr="00B35331">
              <w:rPr>
                <w:rFonts w:ascii="Arial" w:hAnsi="Arial" w:cs="Arial"/>
                <w:sz w:val="24"/>
                <w:szCs w:val="24"/>
              </w:rPr>
              <w:t xml:space="preserve"> of £</w:t>
            </w:r>
            <w:r w:rsidR="00885AEE" w:rsidRPr="00B35331">
              <w:rPr>
                <w:rFonts w:ascii="Arial" w:hAnsi="Arial" w:cs="Arial"/>
                <w:sz w:val="24"/>
                <w:szCs w:val="24"/>
              </w:rPr>
              <w:t>1</w:t>
            </w:r>
            <w:r w:rsidR="00FA75DA" w:rsidRPr="00B35331">
              <w:rPr>
                <w:rFonts w:ascii="Arial" w:hAnsi="Arial" w:cs="Arial"/>
                <w:sz w:val="24"/>
                <w:szCs w:val="24"/>
              </w:rPr>
              <w:t>73</w:t>
            </w:r>
            <w:r w:rsidR="00885AEE" w:rsidRPr="00B35331">
              <w:rPr>
                <w:rFonts w:ascii="Arial" w:hAnsi="Arial" w:cs="Arial"/>
                <w:sz w:val="24"/>
                <w:szCs w:val="24"/>
              </w:rPr>
              <w:t>,</w:t>
            </w:r>
            <w:r w:rsidR="00FA75DA" w:rsidRPr="00B35331">
              <w:rPr>
                <w:rFonts w:ascii="Arial" w:hAnsi="Arial" w:cs="Arial"/>
                <w:sz w:val="24"/>
                <w:szCs w:val="24"/>
              </w:rPr>
              <w:t>027</w:t>
            </w:r>
            <w:r w:rsidR="00656822" w:rsidRPr="00B35331">
              <w:rPr>
                <w:rFonts w:ascii="Arial" w:hAnsi="Arial" w:cs="Arial"/>
                <w:sz w:val="24"/>
                <w:szCs w:val="24"/>
              </w:rPr>
              <w:t>,</w:t>
            </w:r>
            <w:r w:rsidR="00FA75DA" w:rsidRPr="00B35331">
              <w:rPr>
                <w:rFonts w:ascii="Arial" w:hAnsi="Arial" w:cs="Arial"/>
                <w:sz w:val="24"/>
                <w:szCs w:val="24"/>
              </w:rPr>
              <w:t>278</w:t>
            </w:r>
            <w:r w:rsidR="00FD03A7" w:rsidRPr="00B35331">
              <w:rPr>
                <w:rFonts w:ascii="Arial" w:hAnsi="Arial" w:cs="Arial"/>
                <w:sz w:val="24"/>
                <w:szCs w:val="24"/>
              </w:rPr>
              <w:t>;</w:t>
            </w:r>
          </w:p>
          <w:p w14:paraId="4AF37CB1" w14:textId="77777777" w:rsidR="00417E94" w:rsidRPr="00B35331" w:rsidRDefault="00417E94" w:rsidP="00FF3415">
            <w:pPr>
              <w:spacing w:after="0"/>
              <w:ind w:left="780"/>
              <w:jc w:val="both"/>
              <w:rPr>
                <w:rFonts w:ascii="Arial" w:hAnsi="Arial" w:cs="Arial"/>
                <w:sz w:val="24"/>
                <w:szCs w:val="24"/>
              </w:rPr>
            </w:pPr>
          </w:p>
          <w:p w14:paraId="7A0369BD" w14:textId="04CD7E57" w:rsidR="008C407D" w:rsidRPr="00B35331" w:rsidRDefault="00417E94" w:rsidP="00FF3415">
            <w:pPr>
              <w:numPr>
                <w:ilvl w:val="0"/>
                <w:numId w:val="3"/>
              </w:numPr>
              <w:spacing w:after="0"/>
              <w:jc w:val="both"/>
              <w:rPr>
                <w:rFonts w:ascii="Arial" w:hAnsi="Arial" w:cs="Arial"/>
                <w:sz w:val="24"/>
                <w:szCs w:val="24"/>
              </w:rPr>
            </w:pPr>
            <w:r w:rsidRPr="00B35331">
              <w:rPr>
                <w:rFonts w:ascii="Arial" w:hAnsi="Arial" w:cs="Arial"/>
                <w:sz w:val="24"/>
                <w:szCs w:val="24"/>
              </w:rPr>
              <w:t>The planned efficiency savings in 20</w:t>
            </w:r>
            <w:r w:rsidR="00DD482E" w:rsidRPr="00B35331">
              <w:rPr>
                <w:rFonts w:ascii="Arial" w:hAnsi="Arial" w:cs="Arial"/>
                <w:sz w:val="24"/>
                <w:szCs w:val="24"/>
              </w:rPr>
              <w:t>2</w:t>
            </w:r>
            <w:r w:rsidR="00FA75DA" w:rsidRPr="00B35331">
              <w:rPr>
                <w:rFonts w:ascii="Arial" w:hAnsi="Arial" w:cs="Arial"/>
                <w:sz w:val="24"/>
                <w:szCs w:val="24"/>
              </w:rPr>
              <w:t>4</w:t>
            </w:r>
            <w:r w:rsidR="008C3711" w:rsidRPr="00B35331">
              <w:rPr>
                <w:rFonts w:ascii="Arial" w:hAnsi="Arial" w:cs="Arial"/>
                <w:sz w:val="24"/>
                <w:szCs w:val="24"/>
              </w:rPr>
              <w:t>/</w:t>
            </w:r>
            <w:r w:rsidR="00AD0576" w:rsidRPr="00B35331">
              <w:rPr>
                <w:rFonts w:ascii="Arial" w:hAnsi="Arial" w:cs="Arial"/>
                <w:sz w:val="24"/>
                <w:szCs w:val="24"/>
              </w:rPr>
              <w:t>2</w:t>
            </w:r>
            <w:r w:rsidR="00FA75DA" w:rsidRPr="00B35331">
              <w:rPr>
                <w:rFonts w:ascii="Arial" w:hAnsi="Arial" w:cs="Arial"/>
                <w:sz w:val="24"/>
                <w:szCs w:val="24"/>
              </w:rPr>
              <w:t>5</w:t>
            </w:r>
            <w:r w:rsidRPr="00B35331">
              <w:rPr>
                <w:rFonts w:ascii="Arial" w:hAnsi="Arial" w:cs="Arial"/>
                <w:sz w:val="24"/>
                <w:szCs w:val="24"/>
              </w:rPr>
              <w:t xml:space="preserve"> of £</w:t>
            </w:r>
            <w:r w:rsidR="00FA75DA" w:rsidRPr="00B35331">
              <w:rPr>
                <w:rFonts w:ascii="Arial" w:hAnsi="Arial" w:cs="Arial"/>
                <w:sz w:val="24"/>
                <w:szCs w:val="24"/>
              </w:rPr>
              <w:t>0</w:t>
            </w:r>
            <w:r w:rsidR="00B11051" w:rsidRPr="00B35331">
              <w:rPr>
                <w:rFonts w:ascii="Arial" w:hAnsi="Arial" w:cs="Arial"/>
                <w:sz w:val="24"/>
                <w:szCs w:val="24"/>
              </w:rPr>
              <w:t>.</w:t>
            </w:r>
            <w:r w:rsidR="00FA75DA" w:rsidRPr="00B35331">
              <w:rPr>
                <w:rFonts w:ascii="Arial" w:hAnsi="Arial" w:cs="Arial"/>
                <w:sz w:val="24"/>
                <w:szCs w:val="24"/>
              </w:rPr>
              <w:t>698</w:t>
            </w:r>
            <w:r w:rsidR="00B11051" w:rsidRPr="00B35331">
              <w:rPr>
                <w:rFonts w:ascii="Arial" w:hAnsi="Arial" w:cs="Arial"/>
                <w:sz w:val="24"/>
                <w:szCs w:val="24"/>
              </w:rPr>
              <w:t>m</w:t>
            </w:r>
            <w:r w:rsidRPr="00B35331">
              <w:rPr>
                <w:rFonts w:ascii="Arial" w:hAnsi="Arial" w:cs="Arial"/>
                <w:sz w:val="24"/>
                <w:szCs w:val="24"/>
              </w:rPr>
              <w:t xml:space="preserve"> a</w:t>
            </w:r>
            <w:r w:rsidR="00E01482" w:rsidRPr="00B35331">
              <w:rPr>
                <w:rFonts w:ascii="Arial" w:hAnsi="Arial" w:cs="Arial"/>
                <w:sz w:val="24"/>
                <w:szCs w:val="24"/>
              </w:rPr>
              <w:t>nd</w:t>
            </w:r>
            <w:r w:rsidR="00885AEE" w:rsidRPr="00B35331">
              <w:rPr>
                <w:rFonts w:ascii="Arial" w:hAnsi="Arial" w:cs="Arial"/>
                <w:sz w:val="24"/>
                <w:szCs w:val="24"/>
              </w:rPr>
              <w:t xml:space="preserve"> further</w:t>
            </w:r>
            <w:r w:rsidR="00E01482" w:rsidRPr="00B35331">
              <w:rPr>
                <w:rFonts w:ascii="Arial" w:hAnsi="Arial" w:cs="Arial"/>
                <w:sz w:val="24"/>
                <w:szCs w:val="24"/>
              </w:rPr>
              <w:t xml:space="preserve"> planned </w:t>
            </w:r>
            <w:r w:rsidR="00885AEE" w:rsidRPr="00B35331">
              <w:rPr>
                <w:rFonts w:ascii="Arial" w:hAnsi="Arial" w:cs="Arial"/>
                <w:sz w:val="24"/>
                <w:szCs w:val="24"/>
              </w:rPr>
              <w:t xml:space="preserve">efficiency </w:t>
            </w:r>
            <w:r w:rsidR="00E01482" w:rsidRPr="00B35331">
              <w:rPr>
                <w:rFonts w:ascii="Arial" w:hAnsi="Arial" w:cs="Arial"/>
                <w:sz w:val="24"/>
                <w:szCs w:val="24"/>
              </w:rPr>
              <w:t>savings of £</w:t>
            </w:r>
            <w:r w:rsidR="00FA75DA" w:rsidRPr="00B35331">
              <w:rPr>
                <w:rFonts w:ascii="Arial" w:hAnsi="Arial" w:cs="Arial"/>
                <w:sz w:val="24"/>
                <w:szCs w:val="24"/>
              </w:rPr>
              <w:t>1</w:t>
            </w:r>
            <w:r w:rsidR="00885AEE" w:rsidRPr="00B35331">
              <w:rPr>
                <w:rFonts w:ascii="Arial" w:hAnsi="Arial" w:cs="Arial"/>
                <w:sz w:val="24"/>
                <w:szCs w:val="24"/>
              </w:rPr>
              <w:t>.</w:t>
            </w:r>
            <w:r w:rsidR="00FA75DA" w:rsidRPr="00B35331">
              <w:rPr>
                <w:rFonts w:ascii="Arial" w:hAnsi="Arial" w:cs="Arial"/>
                <w:sz w:val="24"/>
                <w:szCs w:val="24"/>
              </w:rPr>
              <w:t>654</w:t>
            </w:r>
            <w:r w:rsidR="00E01482" w:rsidRPr="00B35331">
              <w:rPr>
                <w:rFonts w:ascii="Arial" w:hAnsi="Arial" w:cs="Arial"/>
                <w:sz w:val="24"/>
                <w:szCs w:val="24"/>
              </w:rPr>
              <w:t xml:space="preserve">m </w:t>
            </w:r>
            <w:r w:rsidR="00656822" w:rsidRPr="00B35331">
              <w:rPr>
                <w:rFonts w:ascii="Arial" w:hAnsi="Arial" w:cs="Arial"/>
                <w:sz w:val="24"/>
                <w:szCs w:val="24"/>
              </w:rPr>
              <w:t>(totalling £</w:t>
            </w:r>
            <w:r w:rsidR="00FA75DA" w:rsidRPr="00B35331">
              <w:rPr>
                <w:rFonts w:ascii="Arial" w:hAnsi="Arial" w:cs="Arial"/>
                <w:sz w:val="24"/>
                <w:szCs w:val="24"/>
              </w:rPr>
              <w:t>2</w:t>
            </w:r>
            <w:r w:rsidR="00656822" w:rsidRPr="00B35331">
              <w:rPr>
                <w:rFonts w:ascii="Arial" w:hAnsi="Arial" w:cs="Arial"/>
                <w:sz w:val="24"/>
                <w:szCs w:val="24"/>
              </w:rPr>
              <w:t>.</w:t>
            </w:r>
            <w:r w:rsidR="00FA75DA" w:rsidRPr="00B35331">
              <w:rPr>
                <w:rFonts w:ascii="Arial" w:hAnsi="Arial" w:cs="Arial"/>
                <w:sz w:val="24"/>
                <w:szCs w:val="24"/>
              </w:rPr>
              <w:t>352</w:t>
            </w:r>
            <w:r w:rsidR="00656822" w:rsidRPr="00B35331">
              <w:rPr>
                <w:rFonts w:ascii="Arial" w:hAnsi="Arial" w:cs="Arial"/>
                <w:sz w:val="24"/>
                <w:szCs w:val="24"/>
              </w:rPr>
              <w:t xml:space="preserve">m) </w:t>
            </w:r>
            <w:r w:rsidRPr="00B35331">
              <w:rPr>
                <w:rFonts w:ascii="Arial" w:hAnsi="Arial" w:cs="Arial"/>
                <w:sz w:val="24"/>
                <w:szCs w:val="24"/>
              </w:rPr>
              <w:t xml:space="preserve">detailed in </w:t>
            </w:r>
            <w:r w:rsidR="00E01482" w:rsidRPr="00B35331">
              <w:rPr>
                <w:rFonts w:ascii="Arial" w:hAnsi="Arial" w:cs="Arial"/>
                <w:sz w:val="24"/>
                <w:szCs w:val="24"/>
              </w:rPr>
              <w:t>Appendix</w:t>
            </w:r>
            <w:r w:rsidRPr="00B35331">
              <w:rPr>
                <w:rFonts w:ascii="Arial" w:hAnsi="Arial" w:cs="Arial"/>
                <w:sz w:val="24"/>
                <w:szCs w:val="24"/>
              </w:rPr>
              <w:t xml:space="preserve"> </w:t>
            </w:r>
            <w:r w:rsidR="00AD0576" w:rsidRPr="00B35331">
              <w:rPr>
                <w:rFonts w:ascii="Arial" w:hAnsi="Arial" w:cs="Arial"/>
                <w:sz w:val="24"/>
                <w:szCs w:val="24"/>
              </w:rPr>
              <w:t>5</w:t>
            </w:r>
            <w:r w:rsidR="00656822" w:rsidRPr="00B35331">
              <w:rPr>
                <w:rFonts w:ascii="Arial" w:hAnsi="Arial" w:cs="Arial"/>
                <w:sz w:val="24"/>
                <w:szCs w:val="24"/>
              </w:rPr>
              <w:t>b</w:t>
            </w:r>
            <w:r w:rsidR="008C3711" w:rsidRPr="00B35331">
              <w:rPr>
                <w:rFonts w:ascii="Arial" w:hAnsi="Arial" w:cs="Arial"/>
                <w:sz w:val="24"/>
                <w:szCs w:val="24"/>
              </w:rPr>
              <w:t xml:space="preserve"> </w:t>
            </w:r>
            <w:r w:rsidR="008215CA" w:rsidRPr="00B35331">
              <w:rPr>
                <w:rFonts w:ascii="Arial" w:hAnsi="Arial" w:cs="Arial"/>
                <w:sz w:val="24"/>
                <w:szCs w:val="24"/>
              </w:rPr>
              <w:t xml:space="preserve">of </w:t>
            </w:r>
            <w:r w:rsidR="008C3711" w:rsidRPr="00B35331">
              <w:rPr>
                <w:rFonts w:ascii="Arial" w:hAnsi="Arial" w:cs="Arial"/>
                <w:sz w:val="24"/>
                <w:szCs w:val="24"/>
              </w:rPr>
              <w:t>the A</w:t>
            </w:r>
            <w:r w:rsidR="00FA75DA" w:rsidRPr="00B35331">
              <w:rPr>
                <w:rFonts w:ascii="Arial" w:hAnsi="Arial" w:cs="Arial"/>
                <w:sz w:val="24"/>
                <w:szCs w:val="24"/>
              </w:rPr>
              <w:t>ppendices</w:t>
            </w:r>
            <w:r w:rsidRPr="00B35331">
              <w:rPr>
                <w:rFonts w:ascii="Arial" w:hAnsi="Arial" w:cs="Arial"/>
                <w:sz w:val="24"/>
                <w:szCs w:val="24"/>
              </w:rPr>
              <w:t xml:space="preserve"> to this submission;</w:t>
            </w:r>
          </w:p>
          <w:p w14:paraId="6FFC76E3" w14:textId="77777777" w:rsidR="00FF3415" w:rsidRPr="00B35331" w:rsidRDefault="00FF3415" w:rsidP="00FF3415">
            <w:pPr>
              <w:spacing w:after="0" w:line="240" w:lineRule="auto"/>
              <w:ind w:left="780"/>
              <w:jc w:val="both"/>
              <w:rPr>
                <w:rFonts w:ascii="Arial" w:hAnsi="Arial" w:cs="Arial"/>
                <w:sz w:val="24"/>
                <w:szCs w:val="24"/>
              </w:rPr>
            </w:pPr>
          </w:p>
          <w:p w14:paraId="4369CCCA" w14:textId="46EB67E3" w:rsidR="00F3003E" w:rsidRPr="00B35331" w:rsidRDefault="00EA4EC6" w:rsidP="00FF3415">
            <w:pPr>
              <w:numPr>
                <w:ilvl w:val="0"/>
                <w:numId w:val="3"/>
              </w:numPr>
              <w:spacing w:after="0" w:line="240" w:lineRule="auto"/>
              <w:jc w:val="both"/>
              <w:rPr>
                <w:rFonts w:ascii="Arial" w:hAnsi="Arial" w:cs="Arial"/>
                <w:sz w:val="24"/>
                <w:szCs w:val="24"/>
              </w:rPr>
            </w:pPr>
            <w:r w:rsidRPr="00B35331">
              <w:rPr>
                <w:rFonts w:ascii="Arial" w:hAnsi="Arial" w:cs="Arial"/>
                <w:sz w:val="24"/>
                <w:szCs w:val="24"/>
              </w:rPr>
              <w:t>A</w:t>
            </w:r>
            <w:r w:rsidR="00F3003E" w:rsidRPr="00B35331">
              <w:rPr>
                <w:rFonts w:ascii="Arial" w:hAnsi="Arial" w:cs="Arial"/>
                <w:sz w:val="24"/>
                <w:szCs w:val="24"/>
              </w:rPr>
              <w:t xml:space="preserve"> further proposed u</w:t>
            </w:r>
            <w:r w:rsidR="00FA75DA" w:rsidRPr="00B35331">
              <w:rPr>
                <w:rFonts w:ascii="Arial" w:hAnsi="Arial" w:cs="Arial"/>
                <w:sz w:val="24"/>
                <w:szCs w:val="24"/>
              </w:rPr>
              <w:t>nderwriting</w:t>
            </w:r>
            <w:r w:rsidR="00E01482" w:rsidRPr="00B35331">
              <w:rPr>
                <w:rFonts w:ascii="Arial" w:hAnsi="Arial" w:cs="Arial"/>
                <w:sz w:val="24"/>
                <w:szCs w:val="24"/>
              </w:rPr>
              <w:t xml:space="preserve"> of</w:t>
            </w:r>
            <w:r w:rsidR="00FA75DA" w:rsidRPr="00B35331">
              <w:rPr>
                <w:rFonts w:ascii="Arial" w:hAnsi="Arial" w:cs="Arial"/>
                <w:sz w:val="24"/>
                <w:szCs w:val="24"/>
              </w:rPr>
              <w:t xml:space="preserve"> the</w:t>
            </w:r>
            <w:r w:rsidR="00E01482" w:rsidRPr="00B35331">
              <w:rPr>
                <w:rFonts w:ascii="Arial" w:hAnsi="Arial" w:cs="Arial"/>
                <w:sz w:val="24"/>
                <w:szCs w:val="24"/>
              </w:rPr>
              <w:t xml:space="preserve"> R</w:t>
            </w:r>
            <w:r w:rsidR="00F3003E" w:rsidRPr="00B35331">
              <w:rPr>
                <w:rFonts w:ascii="Arial" w:hAnsi="Arial" w:cs="Arial"/>
                <w:sz w:val="24"/>
                <w:szCs w:val="24"/>
              </w:rPr>
              <w:t>eserves</w:t>
            </w:r>
            <w:r w:rsidR="00E01482" w:rsidRPr="00B35331">
              <w:rPr>
                <w:rFonts w:ascii="Arial" w:hAnsi="Arial" w:cs="Arial"/>
                <w:sz w:val="24"/>
                <w:szCs w:val="24"/>
              </w:rPr>
              <w:t xml:space="preserve"> and Committed Funds</w:t>
            </w:r>
            <w:r w:rsidRPr="00B35331">
              <w:rPr>
                <w:rFonts w:ascii="Arial" w:hAnsi="Arial" w:cs="Arial"/>
                <w:sz w:val="24"/>
                <w:szCs w:val="24"/>
              </w:rPr>
              <w:t xml:space="preserve"> of £</w:t>
            </w:r>
            <w:r w:rsidR="00FA75DA" w:rsidRPr="00B35331">
              <w:rPr>
                <w:rFonts w:ascii="Arial" w:hAnsi="Arial" w:cs="Arial"/>
                <w:sz w:val="24"/>
                <w:szCs w:val="24"/>
              </w:rPr>
              <w:t>2</w:t>
            </w:r>
            <w:r w:rsidRPr="00B35331">
              <w:rPr>
                <w:rFonts w:ascii="Arial" w:hAnsi="Arial" w:cs="Arial"/>
                <w:sz w:val="24"/>
                <w:szCs w:val="24"/>
              </w:rPr>
              <w:t>.</w:t>
            </w:r>
            <w:r w:rsidR="00FA75DA" w:rsidRPr="00B35331">
              <w:rPr>
                <w:rFonts w:ascii="Arial" w:hAnsi="Arial" w:cs="Arial"/>
                <w:sz w:val="24"/>
                <w:szCs w:val="24"/>
              </w:rPr>
              <w:t>805</w:t>
            </w:r>
            <w:r w:rsidRPr="00B35331">
              <w:rPr>
                <w:rFonts w:ascii="Arial" w:hAnsi="Arial" w:cs="Arial"/>
                <w:sz w:val="24"/>
                <w:szCs w:val="24"/>
              </w:rPr>
              <w:t>m to balance the 202</w:t>
            </w:r>
            <w:r w:rsidR="00FA75DA" w:rsidRPr="00B35331">
              <w:rPr>
                <w:rFonts w:ascii="Arial" w:hAnsi="Arial" w:cs="Arial"/>
                <w:sz w:val="24"/>
                <w:szCs w:val="24"/>
              </w:rPr>
              <w:t>4</w:t>
            </w:r>
            <w:r w:rsidRPr="00B35331">
              <w:rPr>
                <w:rFonts w:ascii="Arial" w:hAnsi="Arial" w:cs="Arial"/>
                <w:sz w:val="24"/>
                <w:szCs w:val="24"/>
              </w:rPr>
              <w:t>/2</w:t>
            </w:r>
            <w:r w:rsidR="00FA75DA" w:rsidRPr="00B35331">
              <w:rPr>
                <w:rFonts w:ascii="Arial" w:hAnsi="Arial" w:cs="Arial"/>
                <w:sz w:val="24"/>
                <w:szCs w:val="24"/>
              </w:rPr>
              <w:t>5</w:t>
            </w:r>
            <w:r w:rsidRPr="00B35331">
              <w:rPr>
                <w:rFonts w:ascii="Arial" w:hAnsi="Arial" w:cs="Arial"/>
                <w:sz w:val="24"/>
                <w:szCs w:val="24"/>
              </w:rPr>
              <w:t xml:space="preserve"> budget</w:t>
            </w:r>
            <w:r w:rsidR="00F3003E" w:rsidRPr="00B35331">
              <w:rPr>
                <w:rFonts w:ascii="Arial" w:hAnsi="Arial" w:cs="Arial"/>
                <w:sz w:val="24"/>
                <w:szCs w:val="24"/>
              </w:rPr>
              <w:t xml:space="preserve"> (</w:t>
            </w:r>
            <w:r w:rsidR="00656822" w:rsidRPr="00B35331">
              <w:rPr>
                <w:rFonts w:ascii="Arial" w:hAnsi="Arial" w:cs="Arial"/>
                <w:sz w:val="24"/>
                <w:szCs w:val="24"/>
              </w:rPr>
              <w:t xml:space="preserve">Appendix </w:t>
            </w:r>
            <w:r w:rsidR="00D06044" w:rsidRPr="00B35331">
              <w:rPr>
                <w:rFonts w:ascii="Arial" w:hAnsi="Arial" w:cs="Arial"/>
                <w:sz w:val="24"/>
                <w:szCs w:val="24"/>
              </w:rPr>
              <w:t>7</w:t>
            </w:r>
            <w:r w:rsidR="00F3003E" w:rsidRPr="00B35331">
              <w:rPr>
                <w:rFonts w:ascii="Arial" w:hAnsi="Arial" w:cs="Arial"/>
                <w:sz w:val="24"/>
                <w:szCs w:val="24"/>
              </w:rPr>
              <w:t>)</w:t>
            </w:r>
            <w:r w:rsidR="008215CA" w:rsidRPr="00B35331">
              <w:rPr>
                <w:rFonts w:ascii="Arial" w:hAnsi="Arial" w:cs="Arial"/>
                <w:sz w:val="24"/>
                <w:szCs w:val="24"/>
              </w:rPr>
              <w:t>;</w:t>
            </w:r>
          </w:p>
          <w:p w14:paraId="4CE231A1" w14:textId="77777777" w:rsidR="00F3003E" w:rsidRPr="00B35331" w:rsidRDefault="00F3003E" w:rsidP="00F3003E">
            <w:pPr>
              <w:spacing w:after="0" w:line="240" w:lineRule="auto"/>
              <w:ind w:left="780"/>
              <w:jc w:val="both"/>
              <w:rPr>
                <w:rFonts w:ascii="Arial" w:hAnsi="Arial" w:cs="Arial"/>
                <w:sz w:val="24"/>
                <w:szCs w:val="24"/>
              </w:rPr>
            </w:pPr>
          </w:p>
          <w:p w14:paraId="1C96DBEF" w14:textId="77777777" w:rsidR="00BC78F1" w:rsidRPr="00B35331" w:rsidRDefault="00BC78F1" w:rsidP="00FF3415">
            <w:pPr>
              <w:numPr>
                <w:ilvl w:val="0"/>
                <w:numId w:val="3"/>
              </w:numPr>
              <w:spacing w:after="0" w:line="240" w:lineRule="auto"/>
              <w:jc w:val="both"/>
              <w:rPr>
                <w:rFonts w:ascii="Arial" w:hAnsi="Arial" w:cs="Arial"/>
                <w:sz w:val="24"/>
                <w:szCs w:val="24"/>
              </w:rPr>
            </w:pPr>
            <w:r w:rsidRPr="00B35331">
              <w:rPr>
                <w:rFonts w:ascii="Arial" w:hAnsi="Arial" w:cs="Arial"/>
                <w:sz w:val="24"/>
                <w:szCs w:val="24"/>
              </w:rPr>
              <w:t>The initial Capital Programme as described in</w:t>
            </w:r>
            <w:r w:rsidR="00020BB8" w:rsidRPr="00B35331">
              <w:rPr>
                <w:rFonts w:ascii="Arial" w:hAnsi="Arial" w:cs="Arial"/>
                <w:sz w:val="24"/>
                <w:szCs w:val="24"/>
              </w:rPr>
              <w:t xml:space="preserve"> </w:t>
            </w:r>
            <w:r w:rsidR="008215CA" w:rsidRPr="00B35331">
              <w:rPr>
                <w:rFonts w:ascii="Arial" w:hAnsi="Arial" w:cs="Arial"/>
                <w:sz w:val="24"/>
                <w:szCs w:val="24"/>
              </w:rPr>
              <w:t xml:space="preserve">Appendices </w:t>
            </w:r>
            <w:r w:rsidR="00D06044" w:rsidRPr="00B35331">
              <w:rPr>
                <w:rFonts w:ascii="Arial" w:hAnsi="Arial" w:cs="Arial"/>
                <w:sz w:val="24"/>
                <w:szCs w:val="24"/>
              </w:rPr>
              <w:t>8</w:t>
            </w:r>
            <w:r w:rsidR="008215CA" w:rsidRPr="00B35331">
              <w:rPr>
                <w:rFonts w:ascii="Arial" w:hAnsi="Arial" w:cs="Arial"/>
                <w:sz w:val="24"/>
                <w:szCs w:val="24"/>
              </w:rPr>
              <w:t xml:space="preserve">a and </w:t>
            </w:r>
            <w:r w:rsidR="00D06044" w:rsidRPr="00B35331">
              <w:rPr>
                <w:rFonts w:ascii="Arial" w:hAnsi="Arial" w:cs="Arial"/>
                <w:sz w:val="24"/>
                <w:szCs w:val="24"/>
              </w:rPr>
              <w:t>8</w:t>
            </w:r>
            <w:r w:rsidR="008215CA" w:rsidRPr="00B35331">
              <w:rPr>
                <w:rFonts w:ascii="Arial" w:hAnsi="Arial" w:cs="Arial"/>
                <w:sz w:val="24"/>
                <w:szCs w:val="24"/>
              </w:rPr>
              <w:t>b</w:t>
            </w:r>
            <w:r w:rsidR="00020BB8" w:rsidRPr="00B35331">
              <w:rPr>
                <w:rFonts w:ascii="Arial" w:hAnsi="Arial" w:cs="Arial"/>
                <w:sz w:val="24"/>
                <w:szCs w:val="24"/>
              </w:rPr>
              <w:t>;</w:t>
            </w:r>
            <w:r w:rsidR="00FF3415" w:rsidRPr="00B35331">
              <w:rPr>
                <w:rFonts w:ascii="Arial" w:hAnsi="Arial" w:cs="Arial"/>
                <w:sz w:val="24"/>
                <w:szCs w:val="24"/>
              </w:rPr>
              <w:t xml:space="preserve"> and</w:t>
            </w:r>
          </w:p>
          <w:p w14:paraId="62802F9F" w14:textId="77777777" w:rsidR="00417E94" w:rsidRPr="00B35331" w:rsidRDefault="00417E94" w:rsidP="00FF3415">
            <w:pPr>
              <w:spacing w:after="0"/>
              <w:ind w:left="780"/>
              <w:jc w:val="both"/>
              <w:rPr>
                <w:rFonts w:ascii="Arial" w:hAnsi="Arial" w:cs="Arial"/>
                <w:sz w:val="24"/>
                <w:szCs w:val="24"/>
              </w:rPr>
            </w:pPr>
          </w:p>
          <w:p w14:paraId="6AAFD1C2" w14:textId="15BF7163" w:rsidR="008C407D" w:rsidRPr="00B35331" w:rsidRDefault="00DD482E" w:rsidP="00FF3415">
            <w:pPr>
              <w:numPr>
                <w:ilvl w:val="0"/>
                <w:numId w:val="3"/>
              </w:numPr>
              <w:spacing w:after="0"/>
              <w:jc w:val="both"/>
              <w:rPr>
                <w:rFonts w:ascii="Arial" w:hAnsi="Arial" w:cs="Arial"/>
                <w:sz w:val="24"/>
                <w:szCs w:val="24"/>
              </w:rPr>
            </w:pPr>
            <w:r w:rsidRPr="00B35331">
              <w:rPr>
                <w:rFonts w:ascii="Arial" w:hAnsi="Arial" w:cs="Arial"/>
                <w:sz w:val="24"/>
                <w:szCs w:val="24"/>
              </w:rPr>
              <w:t>The 202</w:t>
            </w:r>
            <w:r w:rsidR="00FA75DA" w:rsidRPr="00B35331">
              <w:rPr>
                <w:rFonts w:ascii="Arial" w:hAnsi="Arial" w:cs="Arial"/>
                <w:sz w:val="24"/>
                <w:szCs w:val="24"/>
              </w:rPr>
              <w:t>4</w:t>
            </w:r>
            <w:r w:rsidR="00AD0576" w:rsidRPr="00B35331">
              <w:rPr>
                <w:rFonts w:ascii="Arial" w:hAnsi="Arial" w:cs="Arial"/>
                <w:sz w:val="24"/>
                <w:szCs w:val="24"/>
              </w:rPr>
              <w:t>/2</w:t>
            </w:r>
            <w:r w:rsidR="00FA75DA" w:rsidRPr="00B35331">
              <w:rPr>
                <w:rFonts w:ascii="Arial" w:hAnsi="Arial" w:cs="Arial"/>
                <w:sz w:val="24"/>
                <w:szCs w:val="24"/>
              </w:rPr>
              <w:t>5</w:t>
            </w:r>
            <w:r w:rsidR="008C407D" w:rsidRPr="00B35331">
              <w:rPr>
                <w:rFonts w:ascii="Arial" w:hAnsi="Arial" w:cs="Arial"/>
                <w:sz w:val="24"/>
                <w:szCs w:val="24"/>
              </w:rPr>
              <w:t xml:space="preserve"> proposed </w:t>
            </w:r>
            <w:r w:rsidR="00014A2F" w:rsidRPr="00B35331">
              <w:rPr>
                <w:rFonts w:ascii="Arial" w:hAnsi="Arial" w:cs="Arial"/>
                <w:sz w:val="24"/>
                <w:szCs w:val="24"/>
              </w:rPr>
              <w:t>Council Tax P</w:t>
            </w:r>
            <w:r w:rsidR="008C407D" w:rsidRPr="00B35331">
              <w:rPr>
                <w:rFonts w:ascii="Arial" w:hAnsi="Arial" w:cs="Arial"/>
                <w:sz w:val="24"/>
                <w:szCs w:val="24"/>
              </w:rPr>
              <w:t>recept to be levied in respect of general expenses of £</w:t>
            </w:r>
            <w:r w:rsidR="009E20A8" w:rsidRPr="00B35331">
              <w:rPr>
                <w:rFonts w:ascii="Arial" w:hAnsi="Arial" w:cs="Arial"/>
                <w:sz w:val="24"/>
                <w:szCs w:val="24"/>
              </w:rPr>
              <w:t>7</w:t>
            </w:r>
            <w:r w:rsidR="00FA75DA" w:rsidRPr="00B35331">
              <w:rPr>
                <w:rFonts w:ascii="Arial" w:hAnsi="Arial" w:cs="Arial"/>
                <w:sz w:val="24"/>
                <w:szCs w:val="24"/>
              </w:rPr>
              <w:t>9</w:t>
            </w:r>
            <w:r w:rsidR="00D06044" w:rsidRPr="00B35331">
              <w:rPr>
                <w:rFonts w:ascii="Arial" w:hAnsi="Arial" w:cs="Arial"/>
                <w:sz w:val="24"/>
                <w:szCs w:val="24"/>
              </w:rPr>
              <w:t>,</w:t>
            </w:r>
            <w:r w:rsidR="00FA75DA" w:rsidRPr="00B35331">
              <w:rPr>
                <w:rFonts w:ascii="Arial" w:hAnsi="Arial" w:cs="Arial"/>
                <w:sz w:val="24"/>
                <w:szCs w:val="24"/>
              </w:rPr>
              <w:t>159</w:t>
            </w:r>
            <w:r w:rsidR="00D06044" w:rsidRPr="00B35331">
              <w:rPr>
                <w:rFonts w:ascii="Arial" w:hAnsi="Arial" w:cs="Arial"/>
                <w:sz w:val="24"/>
                <w:szCs w:val="24"/>
              </w:rPr>
              <w:t>,</w:t>
            </w:r>
            <w:r w:rsidR="00FA75DA" w:rsidRPr="00B35331">
              <w:rPr>
                <w:rFonts w:ascii="Arial" w:hAnsi="Arial" w:cs="Arial"/>
                <w:sz w:val="24"/>
                <w:szCs w:val="24"/>
              </w:rPr>
              <w:t>573</w:t>
            </w:r>
            <w:r w:rsidR="00656822" w:rsidRPr="00B35331">
              <w:rPr>
                <w:rFonts w:ascii="Arial" w:hAnsi="Arial" w:cs="Arial"/>
                <w:sz w:val="24"/>
                <w:szCs w:val="24"/>
              </w:rPr>
              <w:t xml:space="preserve">. </w:t>
            </w:r>
            <w:r w:rsidR="00EA4EC6" w:rsidRPr="00B35331">
              <w:rPr>
                <w:rFonts w:ascii="Arial" w:hAnsi="Arial" w:cs="Arial"/>
                <w:sz w:val="24"/>
                <w:szCs w:val="24"/>
              </w:rPr>
              <w:t xml:space="preserve"> This reflects an annual increase in Band D of </w:t>
            </w:r>
            <w:r w:rsidR="00FA75DA" w:rsidRPr="00B35331">
              <w:rPr>
                <w:rFonts w:ascii="Arial" w:hAnsi="Arial" w:cs="Arial"/>
                <w:sz w:val="24"/>
                <w:szCs w:val="24"/>
              </w:rPr>
              <w:t>7.70</w:t>
            </w:r>
            <w:r w:rsidR="00EA4EC6" w:rsidRPr="00B35331">
              <w:rPr>
                <w:rFonts w:ascii="Arial" w:hAnsi="Arial" w:cs="Arial"/>
                <w:sz w:val="24"/>
                <w:szCs w:val="24"/>
              </w:rPr>
              <w:t>% or £2</w:t>
            </w:r>
            <w:r w:rsidR="00FA75DA" w:rsidRPr="00B35331">
              <w:rPr>
                <w:rFonts w:ascii="Arial" w:hAnsi="Arial" w:cs="Arial"/>
                <w:sz w:val="24"/>
                <w:szCs w:val="24"/>
              </w:rPr>
              <w:t>5</w:t>
            </w:r>
            <w:r w:rsidR="00EA4EC6" w:rsidRPr="00B35331">
              <w:rPr>
                <w:rFonts w:ascii="Arial" w:hAnsi="Arial" w:cs="Arial"/>
                <w:sz w:val="24"/>
                <w:szCs w:val="24"/>
              </w:rPr>
              <w:t xml:space="preserve"> on the 202</w:t>
            </w:r>
            <w:r w:rsidR="00FA75DA" w:rsidRPr="00B35331">
              <w:rPr>
                <w:rFonts w:ascii="Arial" w:hAnsi="Arial" w:cs="Arial"/>
                <w:sz w:val="24"/>
                <w:szCs w:val="24"/>
              </w:rPr>
              <w:t>3</w:t>
            </w:r>
            <w:r w:rsidR="00EA4EC6" w:rsidRPr="00B35331">
              <w:rPr>
                <w:rFonts w:ascii="Arial" w:hAnsi="Arial" w:cs="Arial"/>
                <w:sz w:val="24"/>
                <w:szCs w:val="24"/>
              </w:rPr>
              <w:t>/2</w:t>
            </w:r>
            <w:r w:rsidR="00FA75DA" w:rsidRPr="00B35331">
              <w:rPr>
                <w:rFonts w:ascii="Arial" w:hAnsi="Arial" w:cs="Arial"/>
                <w:sz w:val="24"/>
                <w:szCs w:val="24"/>
              </w:rPr>
              <w:t>4</w:t>
            </w:r>
            <w:r w:rsidR="00EA4EC6" w:rsidRPr="00B35331">
              <w:rPr>
                <w:rFonts w:ascii="Arial" w:hAnsi="Arial" w:cs="Arial"/>
                <w:sz w:val="24"/>
                <w:szCs w:val="24"/>
              </w:rPr>
              <w:t xml:space="preserve"> Council Tax Precept level, thereby proposing </w:t>
            </w:r>
            <w:r w:rsidR="008C407D" w:rsidRPr="00B35331">
              <w:rPr>
                <w:rFonts w:ascii="Arial" w:hAnsi="Arial" w:cs="Arial"/>
                <w:sz w:val="24"/>
                <w:szCs w:val="24"/>
              </w:rPr>
              <w:t xml:space="preserve">a </w:t>
            </w:r>
            <w:r w:rsidR="00EA4EC6" w:rsidRPr="00B35331">
              <w:rPr>
                <w:rFonts w:ascii="Arial" w:hAnsi="Arial" w:cs="Arial"/>
                <w:sz w:val="24"/>
                <w:szCs w:val="24"/>
              </w:rPr>
              <w:t>202</w:t>
            </w:r>
            <w:r w:rsidR="00FA75DA" w:rsidRPr="00B35331">
              <w:rPr>
                <w:rFonts w:ascii="Arial" w:hAnsi="Arial" w:cs="Arial"/>
                <w:sz w:val="24"/>
                <w:szCs w:val="24"/>
              </w:rPr>
              <w:t>4</w:t>
            </w:r>
            <w:r w:rsidR="00EA4EC6" w:rsidRPr="00B35331">
              <w:rPr>
                <w:rFonts w:ascii="Arial" w:hAnsi="Arial" w:cs="Arial"/>
                <w:sz w:val="24"/>
                <w:szCs w:val="24"/>
              </w:rPr>
              <w:t>/2</w:t>
            </w:r>
            <w:r w:rsidR="00FA75DA" w:rsidRPr="00B35331">
              <w:rPr>
                <w:rFonts w:ascii="Arial" w:hAnsi="Arial" w:cs="Arial"/>
                <w:sz w:val="24"/>
                <w:szCs w:val="24"/>
              </w:rPr>
              <w:t>5</w:t>
            </w:r>
            <w:r w:rsidR="00EA4EC6" w:rsidRPr="00B35331">
              <w:rPr>
                <w:rFonts w:ascii="Arial" w:hAnsi="Arial" w:cs="Arial"/>
                <w:sz w:val="24"/>
                <w:szCs w:val="24"/>
              </w:rPr>
              <w:t xml:space="preserve"> Band D </w:t>
            </w:r>
            <w:r w:rsidR="008C407D" w:rsidRPr="00B35331">
              <w:rPr>
                <w:rFonts w:ascii="Arial" w:hAnsi="Arial" w:cs="Arial"/>
                <w:sz w:val="24"/>
                <w:szCs w:val="24"/>
              </w:rPr>
              <w:t xml:space="preserve">Council Tax </w:t>
            </w:r>
            <w:r w:rsidR="00EA4EC6" w:rsidRPr="00B35331">
              <w:rPr>
                <w:rFonts w:ascii="Arial" w:hAnsi="Arial" w:cs="Arial"/>
                <w:sz w:val="24"/>
                <w:szCs w:val="24"/>
              </w:rPr>
              <w:t xml:space="preserve">Precept </w:t>
            </w:r>
            <w:r w:rsidR="008C407D" w:rsidRPr="00B35331">
              <w:rPr>
                <w:rFonts w:ascii="Arial" w:hAnsi="Arial" w:cs="Arial"/>
                <w:sz w:val="24"/>
                <w:szCs w:val="24"/>
              </w:rPr>
              <w:t>of £</w:t>
            </w:r>
            <w:r w:rsidR="00B11051" w:rsidRPr="00B35331">
              <w:rPr>
                <w:rFonts w:ascii="Arial" w:hAnsi="Arial" w:cs="Arial"/>
                <w:sz w:val="24"/>
                <w:szCs w:val="24"/>
              </w:rPr>
              <w:t>3</w:t>
            </w:r>
            <w:r w:rsidR="00FA75DA" w:rsidRPr="00B35331">
              <w:rPr>
                <w:rFonts w:ascii="Arial" w:hAnsi="Arial" w:cs="Arial"/>
                <w:sz w:val="24"/>
                <w:szCs w:val="24"/>
              </w:rPr>
              <w:t>49</w:t>
            </w:r>
            <w:r w:rsidR="00907233" w:rsidRPr="00B35331">
              <w:rPr>
                <w:rFonts w:ascii="Arial" w:hAnsi="Arial" w:cs="Arial"/>
                <w:sz w:val="24"/>
                <w:szCs w:val="24"/>
              </w:rPr>
              <w:t>.</w:t>
            </w:r>
            <w:r w:rsidR="009E20A8" w:rsidRPr="00B35331">
              <w:rPr>
                <w:rFonts w:ascii="Arial" w:hAnsi="Arial" w:cs="Arial"/>
                <w:sz w:val="24"/>
                <w:szCs w:val="24"/>
              </w:rPr>
              <w:t>52</w:t>
            </w:r>
            <w:r w:rsidR="00EA4EC6" w:rsidRPr="00B35331">
              <w:rPr>
                <w:rFonts w:ascii="Arial" w:hAnsi="Arial" w:cs="Arial"/>
                <w:sz w:val="24"/>
                <w:szCs w:val="24"/>
              </w:rPr>
              <w:t>.  This overall Council Tax Precept</w:t>
            </w:r>
            <w:r w:rsidR="008C407D" w:rsidRPr="00B35331">
              <w:rPr>
                <w:rFonts w:ascii="Arial" w:hAnsi="Arial" w:cs="Arial"/>
                <w:sz w:val="24"/>
                <w:szCs w:val="24"/>
              </w:rPr>
              <w:t xml:space="preserve"> sum </w:t>
            </w:r>
            <w:r w:rsidR="00EA4EC6" w:rsidRPr="00B35331">
              <w:rPr>
                <w:rFonts w:ascii="Arial" w:hAnsi="Arial" w:cs="Arial"/>
                <w:sz w:val="24"/>
                <w:szCs w:val="24"/>
              </w:rPr>
              <w:t xml:space="preserve">will </w:t>
            </w:r>
            <w:r w:rsidR="008C407D" w:rsidRPr="00B35331">
              <w:rPr>
                <w:rFonts w:ascii="Arial" w:hAnsi="Arial" w:cs="Arial"/>
                <w:sz w:val="24"/>
                <w:szCs w:val="24"/>
              </w:rPr>
              <w:t xml:space="preserve">be apportioned to each </w:t>
            </w:r>
            <w:r w:rsidR="006968C6" w:rsidRPr="00B35331">
              <w:rPr>
                <w:rFonts w:ascii="Arial" w:hAnsi="Arial" w:cs="Arial"/>
                <w:sz w:val="24"/>
                <w:szCs w:val="24"/>
              </w:rPr>
              <w:t>unitary authority</w:t>
            </w:r>
            <w:r w:rsidR="008C407D" w:rsidRPr="00B35331">
              <w:rPr>
                <w:rFonts w:ascii="Arial" w:hAnsi="Arial" w:cs="Arial"/>
                <w:sz w:val="24"/>
                <w:szCs w:val="24"/>
              </w:rPr>
              <w:t xml:space="preserve"> according to the following table:</w:t>
            </w:r>
          </w:p>
          <w:p w14:paraId="760EE800" w14:textId="77777777" w:rsidR="008C407D" w:rsidRPr="00B35331" w:rsidRDefault="008C407D" w:rsidP="008C407D">
            <w:pPr>
              <w:pStyle w:val="BodyTextIndent2"/>
              <w:ind w:left="1080" w:firstLine="0"/>
              <w:jc w:val="left"/>
              <w:rPr>
                <w:rFonts w:cs="Arial"/>
                <w:b/>
                <w:szCs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1543"/>
              <w:gridCol w:w="2043"/>
              <w:gridCol w:w="559"/>
            </w:tblGrid>
            <w:tr w:rsidR="006D0335" w:rsidRPr="00B35331" w14:paraId="563508EE" w14:textId="77777777" w:rsidTr="00097FC8">
              <w:tc>
                <w:tcPr>
                  <w:tcW w:w="2659" w:type="dxa"/>
                  <w:tcBorders>
                    <w:top w:val="single" w:sz="4" w:space="0" w:color="auto"/>
                    <w:left w:val="single" w:sz="4" w:space="0" w:color="auto"/>
                    <w:bottom w:val="single" w:sz="4" w:space="0" w:color="auto"/>
                    <w:right w:val="single" w:sz="4" w:space="0" w:color="auto"/>
                  </w:tcBorders>
                  <w:hideMark/>
                </w:tcPr>
                <w:p w14:paraId="34E730C0" w14:textId="77777777" w:rsidR="008C407D" w:rsidRPr="00B35331" w:rsidRDefault="008C407D">
                  <w:pPr>
                    <w:pStyle w:val="BodyTextIndent2"/>
                    <w:jc w:val="left"/>
                    <w:rPr>
                      <w:rFonts w:cs="Arial"/>
                      <w:b/>
                      <w:szCs w:val="24"/>
                    </w:rPr>
                  </w:pPr>
                  <w:r w:rsidRPr="00B35331">
                    <w:rPr>
                      <w:rFonts w:cs="Arial"/>
                      <w:b/>
                      <w:szCs w:val="24"/>
                    </w:rPr>
                    <w:t>Unitary Authorities</w:t>
                  </w:r>
                </w:p>
              </w:tc>
              <w:tc>
                <w:tcPr>
                  <w:tcW w:w="1543" w:type="dxa"/>
                  <w:tcBorders>
                    <w:top w:val="single" w:sz="4" w:space="0" w:color="auto"/>
                    <w:left w:val="single" w:sz="4" w:space="0" w:color="auto"/>
                    <w:bottom w:val="single" w:sz="4" w:space="0" w:color="auto"/>
                    <w:right w:val="single" w:sz="4" w:space="0" w:color="auto"/>
                  </w:tcBorders>
                  <w:hideMark/>
                </w:tcPr>
                <w:p w14:paraId="24460D31" w14:textId="77777777" w:rsidR="008C407D" w:rsidRPr="00B35331" w:rsidRDefault="008C407D">
                  <w:pPr>
                    <w:pStyle w:val="BodyTextIndent2"/>
                    <w:ind w:left="0" w:firstLine="0"/>
                    <w:jc w:val="center"/>
                    <w:rPr>
                      <w:rFonts w:cs="Arial"/>
                      <w:b/>
                      <w:szCs w:val="24"/>
                    </w:rPr>
                  </w:pPr>
                  <w:r w:rsidRPr="00B35331">
                    <w:rPr>
                      <w:rFonts w:cs="Arial"/>
                      <w:b/>
                      <w:szCs w:val="24"/>
                    </w:rPr>
                    <w:t>£</w:t>
                  </w:r>
                </w:p>
              </w:tc>
              <w:tc>
                <w:tcPr>
                  <w:tcW w:w="2602" w:type="dxa"/>
                  <w:gridSpan w:val="2"/>
                  <w:tcBorders>
                    <w:top w:val="single" w:sz="4" w:space="0" w:color="auto"/>
                    <w:left w:val="single" w:sz="4" w:space="0" w:color="auto"/>
                    <w:bottom w:val="single" w:sz="4" w:space="0" w:color="auto"/>
                    <w:right w:val="single" w:sz="4" w:space="0" w:color="auto"/>
                  </w:tcBorders>
                  <w:hideMark/>
                </w:tcPr>
                <w:p w14:paraId="2E74E9AB" w14:textId="77777777" w:rsidR="008C407D" w:rsidRPr="00B35331" w:rsidRDefault="008C407D">
                  <w:pPr>
                    <w:pStyle w:val="BodyTextIndent2"/>
                    <w:ind w:left="0" w:firstLine="0"/>
                    <w:jc w:val="center"/>
                    <w:rPr>
                      <w:rFonts w:cs="Arial"/>
                      <w:b/>
                      <w:szCs w:val="24"/>
                    </w:rPr>
                  </w:pPr>
                  <w:r w:rsidRPr="00B35331">
                    <w:rPr>
                      <w:rFonts w:cs="Arial"/>
                      <w:b/>
                      <w:szCs w:val="24"/>
                    </w:rPr>
                    <w:t>Tax Base Band D Equivalent</w:t>
                  </w:r>
                </w:p>
              </w:tc>
            </w:tr>
            <w:tr w:rsidR="006D0335" w:rsidRPr="00B35331" w14:paraId="20FBF139" w14:textId="77777777" w:rsidTr="00097FC8">
              <w:trPr>
                <w:cantSplit/>
              </w:trPr>
              <w:tc>
                <w:tcPr>
                  <w:tcW w:w="2659" w:type="dxa"/>
                  <w:tcBorders>
                    <w:top w:val="single" w:sz="4" w:space="0" w:color="auto"/>
                    <w:left w:val="single" w:sz="4" w:space="0" w:color="auto"/>
                    <w:bottom w:val="single" w:sz="4" w:space="0" w:color="auto"/>
                    <w:right w:val="single" w:sz="4" w:space="0" w:color="auto"/>
                  </w:tcBorders>
                  <w:hideMark/>
                </w:tcPr>
                <w:p w14:paraId="4BA47B0F" w14:textId="77777777" w:rsidR="008C407D" w:rsidRPr="00B35331" w:rsidRDefault="008C407D">
                  <w:pPr>
                    <w:pStyle w:val="BodyTextIndent2"/>
                    <w:ind w:left="0" w:firstLine="0"/>
                    <w:jc w:val="left"/>
                    <w:rPr>
                      <w:rFonts w:cs="Arial"/>
                      <w:b/>
                      <w:szCs w:val="24"/>
                    </w:rPr>
                  </w:pPr>
                  <w:r w:rsidRPr="00B35331">
                    <w:rPr>
                      <w:rFonts w:cs="Arial"/>
                      <w:b/>
                      <w:szCs w:val="24"/>
                    </w:rPr>
                    <w:t>Blaenau Gwent Caerphilly</w:t>
                  </w:r>
                </w:p>
                <w:p w14:paraId="0011DE2C" w14:textId="77777777" w:rsidR="008C407D" w:rsidRPr="00B35331" w:rsidRDefault="008C407D">
                  <w:pPr>
                    <w:pStyle w:val="BodyTextIndent2"/>
                    <w:ind w:left="0" w:firstLine="0"/>
                    <w:jc w:val="left"/>
                    <w:rPr>
                      <w:rFonts w:cs="Arial"/>
                      <w:b/>
                      <w:szCs w:val="24"/>
                    </w:rPr>
                  </w:pPr>
                  <w:r w:rsidRPr="00B35331">
                    <w:rPr>
                      <w:rFonts w:cs="Arial"/>
                      <w:b/>
                      <w:szCs w:val="24"/>
                    </w:rPr>
                    <w:t>Monmouthshire</w:t>
                  </w:r>
                </w:p>
                <w:p w14:paraId="4884EACB" w14:textId="77777777" w:rsidR="008C407D" w:rsidRPr="00B35331" w:rsidRDefault="008C407D">
                  <w:pPr>
                    <w:pStyle w:val="BodyTextIndent2"/>
                    <w:ind w:left="0" w:firstLine="0"/>
                    <w:jc w:val="left"/>
                    <w:rPr>
                      <w:rFonts w:cs="Arial"/>
                      <w:b/>
                      <w:szCs w:val="24"/>
                    </w:rPr>
                  </w:pPr>
                  <w:r w:rsidRPr="00B35331">
                    <w:rPr>
                      <w:rFonts w:cs="Arial"/>
                      <w:b/>
                      <w:szCs w:val="24"/>
                    </w:rPr>
                    <w:t>Newport</w:t>
                  </w:r>
                </w:p>
                <w:p w14:paraId="2E30390D" w14:textId="77777777" w:rsidR="008C407D" w:rsidRPr="00B35331" w:rsidRDefault="008C407D">
                  <w:pPr>
                    <w:pStyle w:val="BodyTextIndent2"/>
                    <w:ind w:left="0" w:firstLine="0"/>
                    <w:jc w:val="left"/>
                    <w:rPr>
                      <w:rFonts w:cs="Arial"/>
                      <w:b/>
                      <w:szCs w:val="24"/>
                    </w:rPr>
                  </w:pPr>
                  <w:r w:rsidRPr="00B35331">
                    <w:rPr>
                      <w:rFonts w:cs="Arial"/>
                      <w:b/>
                      <w:szCs w:val="24"/>
                    </w:rPr>
                    <w:t>Torfaen</w:t>
                  </w:r>
                </w:p>
                <w:p w14:paraId="0B097DE5" w14:textId="77777777" w:rsidR="008C407D" w:rsidRPr="00B35331" w:rsidRDefault="00F74174">
                  <w:pPr>
                    <w:pStyle w:val="BodyTextIndent2"/>
                    <w:ind w:left="0" w:firstLine="0"/>
                    <w:jc w:val="left"/>
                    <w:rPr>
                      <w:rFonts w:cs="Arial"/>
                      <w:b/>
                      <w:szCs w:val="24"/>
                    </w:rPr>
                  </w:pPr>
                  <w:r w:rsidRPr="00B35331">
                    <w:rPr>
                      <w:rFonts w:cs="Arial"/>
                      <w:b/>
                      <w:szCs w:val="24"/>
                    </w:rPr>
                    <w:t xml:space="preserve">    Total</w:t>
                  </w:r>
                </w:p>
              </w:tc>
              <w:tc>
                <w:tcPr>
                  <w:tcW w:w="1543" w:type="dxa"/>
                  <w:tcBorders>
                    <w:top w:val="single" w:sz="4" w:space="0" w:color="auto"/>
                    <w:left w:val="single" w:sz="4" w:space="0" w:color="auto"/>
                    <w:bottom w:val="single" w:sz="4" w:space="0" w:color="auto"/>
                    <w:right w:val="single" w:sz="4" w:space="0" w:color="auto"/>
                  </w:tcBorders>
                  <w:hideMark/>
                </w:tcPr>
                <w:p w14:paraId="062F6953" w14:textId="3F31927A" w:rsidR="008C407D" w:rsidRPr="00B35331" w:rsidRDefault="006968C6">
                  <w:pPr>
                    <w:pStyle w:val="BodyTextIndent2"/>
                    <w:ind w:left="0" w:firstLine="0"/>
                    <w:jc w:val="right"/>
                    <w:rPr>
                      <w:rFonts w:cs="Arial"/>
                      <w:b/>
                      <w:szCs w:val="24"/>
                    </w:rPr>
                  </w:pPr>
                  <w:r w:rsidRPr="00B35331">
                    <w:rPr>
                      <w:rFonts w:cs="Arial"/>
                      <w:b/>
                      <w:szCs w:val="24"/>
                    </w:rPr>
                    <w:t>7,317,677</w:t>
                  </w:r>
                </w:p>
                <w:p w14:paraId="63E8524B" w14:textId="4ADA5F97" w:rsidR="008C407D" w:rsidRPr="00B35331" w:rsidRDefault="006968C6">
                  <w:pPr>
                    <w:pStyle w:val="BodyTextIndent2"/>
                    <w:ind w:left="0" w:firstLine="0"/>
                    <w:jc w:val="right"/>
                    <w:rPr>
                      <w:rFonts w:cs="Arial"/>
                      <w:b/>
                      <w:szCs w:val="24"/>
                    </w:rPr>
                  </w:pPr>
                  <w:r w:rsidRPr="00B35331">
                    <w:rPr>
                      <w:rFonts w:cs="Arial"/>
                      <w:b/>
                      <w:szCs w:val="24"/>
                    </w:rPr>
                    <w:t>21,423,010</w:t>
                  </w:r>
                </w:p>
                <w:p w14:paraId="62A9E97A" w14:textId="288AA044" w:rsidR="008C407D" w:rsidRPr="00B35331" w:rsidRDefault="00D06044">
                  <w:pPr>
                    <w:pStyle w:val="BodyTextIndent2"/>
                    <w:ind w:left="0" w:firstLine="0"/>
                    <w:jc w:val="right"/>
                    <w:rPr>
                      <w:rFonts w:cs="Arial"/>
                      <w:b/>
                      <w:szCs w:val="24"/>
                    </w:rPr>
                  </w:pPr>
                  <w:r w:rsidRPr="00B35331">
                    <w:rPr>
                      <w:rFonts w:cs="Arial"/>
                      <w:b/>
                      <w:szCs w:val="24"/>
                    </w:rPr>
                    <w:t>1</w:t>
                  </w:r>
                  <w:r w:rsidR="006968C6" w:rsidRPr="00B35331">
                    <w:rPr>
                      <w:rFonts w:cs="Arial"/>
                      <w:b/>
                      <w:szCs w:val="24"/>
                    </w:rPr>
                    <w:t>6,939,672</w:t>
                  </w:r>
                </w:p>
                <w:p w14:paraId="2B6ECC2E" w14:textId="7EB07073" w:rsidR="008C407D" w:rsidRPr="00B35331" w:rsidRDefault="006968C6">
                  <w:pPr>
                    <w:pStyle w:val="BodyTextIndent2"/>
                    <w:ind w:left="0" w:firstLine="0"/>
                    <w:jc w:val="right"/>
                    <w:rPr>
                      <w:rFonts w:cs="Arial"/>
                      <w:b/>
                      <w:szCs w:val="24"/>
                    </w:rPr>
                  </w:pPr>
                  <w:r w:rsidRPr="00B35331">
                    <w:rPr>
                      <w:rFonts w:cs="Arial"/>
                      <w:b/>
                      <w:szCs w:val="24"/>
                    </w:rPr>
                    <w:t>21,435,712</w:t>
                  </w:r>
                </w:p>
                <w:p w14:paraId="549BD8E7" w14:textId="0DACAD3F" w:rsidR="008C407D" w:rsidRPr="00B35331" w:rsidRDefault="00B11051">
                  <w:pPr>
                    <w:pStyle w:val="BodyTextIndent2"/>
                    <w:ind w:left="0" w:firstLine="0"/>
                    <w:jc w:val="right"/>
                    <w:rPr>
                      <w:rFonts w:cs="Arial"/>
                      <w:b/>
                      <w:szCs w:val="24"/>
                      <w:u w:val="single"/>
                    </w:rPr>
                  </w:pPr>
                  <w:r w:rsidRPr="00B35331">
                    <w:rPr>
                      <w:rFonts w:cs="Arial"/>
                      <w:b/>
                      <w:szCs w:val="24"/>
                      <w:u w:val="single"/>
                    </w:rPr>
                    <w:t>1</w:t>
                  </w:r>
                  <w:r w:rsidR="006968C6" w:rsidRPr="00B35331">
                    <w:rPr>
                      <w:rFonts w:cs="Arial"/>
                      <w:b/>
                      <w:szCs w:val="24"/>
                      <w:u w:val="single"/>
                    </w:rPr>
                    <w:t>2,043,502</w:t>
                  </w:r>
                </w:p>
                <w:p w14:paraId="79DCE7BD" w14:textId="0FE24146" w:rsidR="008C407D" w:rsidRPr="00B35331" w:rsidRDefault="00B11051" w:rsidP="00D06044">
                  <w:pPr>
                    <w:pStyle w:val="BodyTextIndent2"/>
                    <w:ind w:left="0" w:firstLine="0"/>
                    <w:jc w:val="right"/>
                    <w:rPr>
                      <w:rFonts w:cs="Arial"/>
                      <w:b/>
                      <w:szCs w:val="24"/>
                    </w:rPr>
                  </w:pPr>
                  <w:r w:rsidRPr="00B35331">
                    <w:rPr>
                      <w:rFonts w:cs="Arial"/>
                      <w:b/>
                      <w:szCs w:val="24"/>
                    </w:rPr>
                    <w:t>7</w:t>
                  </w:r>
                  <w:r w:rsidR="006968C6" w:rsidRPr="00B35331">
                    <w:rPr>
                      <w:rFonts w:cs="Arial"/>
                      <w:b/>
                      <w:szCs w:val="24"/>
                    </w:rPr>
                    <w:t>9,159,573</w:t>
                  </w:r>
                </w:p>
              </w:tc>
              <w:tc>
                <w:tcPr>
                  <w:tcW w:w="2043" w:type="dxa"/>
                  <w:tcBorders>
                    <w:top w:val="single" w:sz="4" w:space="0" w:color="auto"/>
                    <w:left w:val="single" w:sz="4" w:space="0" w:color="auto"/>
                    <w:bottom w:val="single" w:sz="4" w:space="0" w:color="auto"/>
                    <w:right w:val="nil"/>
                  </w:tcBorders>
                  <w:hideMark/>
                </w:tcPr>
                <w:p w14:paraId="2AB324FD" w14:textId="074A76F5" w:rsidR="008C407D" w:rsidRPr="00B35331" w:rsidRDefault="00415CC5">
                  <w:pPr>
                    <w:pStyle w:val="BodyTextIndent2"/>
                    <w:ind w:left="0" w:firstLine="0"/>
                    <w:jc w:val="right"/>
                    <w:rPr>
                      <w:rFonts w:cs="Arial"/>
                      <w:b/>
                      <w:szCs w:val="24"/>
                    </w:rPr>
                  </w:pPr>
                  <w:r w:rsidRPr="00B35331">
                    <w:rPr>
                      <w:rFonts w:cs="Arial"/>
                      <w:b/>
                      <w:szCs w:val="24"/>
                    </w:rPr>
                    <w:t>20,</w:t>
                  </w:r>
                  <w:r w:rsidR="006968C6" w:rsidRPr="00B35331">
                    <w:rPr>
                      <w:rFonts w:cs="Arial"/>
                      <w:b/>
                      <w:szCs w:val="24"/>
                    </w:rPr>
                    <w:t>936.36</w:t>
                  </w:r>
                </w:p>
                <w:p w14:paraId="359EC3F8" w14:textId="30DE51AA" w:rsidR="008C407D" w:rsidRPr="00B35331" w:rsidRDefault="00AD0576">
                  <w:pPr>
                    <w:pStyle w:val="BodyTextIndent2"/>
                    <w:ind w:left="0" w:firstLine="0"/>
                    <w:jc w:val="right"/>
                    <w:rPr>
                      <w:rFonts w:cs="Arial"/>
                      <w:b/>
                      <w:szCs w:val="24"/>
                    </w:rPr>
                  </w:pPr>
                  <w:r w:rsidRPr="00B35331">
                    <w:rPr>
                      <w:rFonts w:cs="Arial"/>
                      <w:b/>
                      <w:szCs w:val="24"/>
                    </w:rPr>
                    <w:t>6</w:t>
                  </w:r>
                  <w:r w:rsidR="00B11051" w:rsidRPr="00B35331">
                    <w:rPr>
                      <w:rFonts w:cs="Arial"/>
                      <w:b/>
                      <w:szCs w:val="24"/>
                    </w:rPr>
                    <w:t>1,</w:t>
                  </w:r>
                  <w:r w:rsidR="006968C6" w:rsidRPr="00B35331">
                    <w:rPr>
                      <w:rFonts w:cs="Arial"/>
                      <w:b/>
                      <w:szCs w:val="24"/>
                    </w:rPr>
                    <w:t>292.66</w:t>
                  </w:r>
                </w:p>
                <w:p w14:paraId="26D0D491" w14:textId="0EB9E904" w:rsidR="008C407D" w:rsidRPr="00B35331" w:rsidRDefault="006968C6">
                  <w:pPr>
                    <w:pStyle w:val="BodyTextIndent2"/>
                    <w:ind w:left="0" w:firstLine="0"/>
                    <w:jc w:val="right"/>
                    <w:rPr>
                      <w:rFonts w:cs="Arial"/>
                      <w:b/>
                      <w:szCs w:val="24"/>
                    </w:rPr>
                  </w:pPr>
                  <w:r w:rsidRPr="00B35331">
                    <w:rPr>
                      <w:rFonts w:cs="Arial"/>
                      <w:b/>
                      <w:szCs w:val="24"/>
                    </w:rPr>
                    <w:t>48,465.53</w:t>
                  </w:r>
                </w:p>
                <w:p w14:paraId="34777F7D" w14:textId="41D74D1D" w:rsidR="008C407D" w:rsidRPr="00B35331" w:rsidRDefault="00D06044">
                  <w:pPr>
                    <w:pStyle w:val="BodyTextIndent2"/>
                    <w:ind w:left="0" w:firstLine="0"/>
                    <w:jc w:val="right"/>
                    <w:rPr>
                      <w:rFonts w:cs="Arial"/>
                      <w:b/>
                      <w:szCs w:val="24"/>
                    </w:rPr>
                  </w:pPr>
                  <w:r w:rsidRPr="00B35331">
                    <w:rPr>
                      <w:rFonts w:cs="Arial"/>
                      <w:b/>
                      <w:szCs w:val="24"/>
                    </w:rPr>
                    <w:t>6</w:t>
                  </w:r>
                  <w:r w:rsidR="006968C6" w:rsidRPr="00B35331">
                    <w:rPr>
                      <w:rFonts w:cs="Arial"/>
                      <w:b/>
                      <w:szCs w:val="24"/>
                    </w:rPr>
                    <w:t>1,329.00</w:t>
                  </w:r>
                </w:p>
                <w:p w14:paraId="6762BCD1" w14:textId="35C86B8C" w:rsidR="008C407D" w:rsidRPr="00B35331" w:rsidRDefault="00415CC5">
                  <w:pPr>
                    <w:pStyle w:val="BodyTextIndent2"/>
                    <w:ind w:left="0" w:firstLine="0"/>
                    <w:jc w:val="right"/>
                    <w:rPr>
                      <w:rFonts w:cs="Arial"/>
                      <w:b/>
                      <w:szCs w:val="24"/>
                      <w:u w:val="single"/>
                    </w:rPr>
                  </w:pPr>
                  <w:r w:rsidRPr="00B35331">
                    <w:rPr>
                      <w:rFonts w:cs="Arial"/>
                      <w:b/>
                      <w:szCs w:val="24"/>
                      <w:u w:val="single"/>
                    </w:rPr>
                    <w:t>3</w:t>
                  </w:r>
                  <w:r w:rsidR="00E61D77" w:rsidRPr="00B35331">
                    <w:rPr>
                      <w:rFonts w:cs="Arial"/>
                      <w:b/>
                      <w:szCs w:val="24"/>
                      <w:u w:val="single"/>
                    </w:rPr>
                    <w:t>4,</w:t>
                  </w:r>
                  <w:r w:rsidR="006968C6" w:rsidRPr="00B35331">
                    <w:rPr>
                      <w:rFonts w:cs="Arial"/>
                      <w:b/>
                      <w:szCs w:val="24"/>
                      <w:u w:val="single"/>
                    </w:rPr>
                    <w:t>457.26</w:t>
                  </w:r>
                </w:p>
                <w:p w14:paraId="51F29908" w14:textId="026B843F" w:rsidR="008C407D" w:rsidRPr="00B35331" w:rsidRDefault="00395489" w:rsidP="00D06044">
                  <w:pPr>
                    <w:pStyle w:val="BodyTextIndent2"/>
                    <w:ind w:left="0" w:firstLine="0"/>
                    <w:jc w:val="right"/>
                    <w:rPr>
                      <w:rFonts w:cs="Arial"/>
                      <w:b/>
                      <w:szCs w:val="24"/>
                    </w:rPr>
                  </w:pPr>
                  <w:r w:rsidRPr="00B35331">
                    <w:rPr>
                      <w:rFonts w:cs="Arial"/>
                      <w:b/>
                      <w:szCs w:val="24"/>
                    </w:rPr>
                    <w:t>2</w:t>
                  </w:r>
                  <w:r w:rsidR="00D06044" w:rsidRPr="00B35331">
                    <w:rPr>
                      <w:rFonts w:cs="Arial"/>
                      <w:b/>
                      <w:szCs w:val="24"/>
                    </w:rPr>
                    <w:t>2</w:t>
                  </w:r>
                  <w:r w:rsidR="006968C6" w:rsidRPr="00B35331">
                    <w:rPr>
                      <w:rFonts w:cs="Arial"/>
                      <w:b/>
                      <w:szCs w:val="24"/>
                    </w:rPr>
                    <w:t>6,480.81</w:t>
                  </w:r>
                </w:p>
              </w:tc>
              <w:tc>
                <w:tcPr>
                  <w:tcW w:w="559" w:type="dxa"/>
                  <w:tcBorders>
                    <w:top w:val="single" w:sz="4" w:space="0" w:color="auto"/>
                    <w:left w:val="nil"/>
                    <w:bottom w:val="single" w:sz="4" w:space="0" w:color="auto"/>
                    <w:right w:val="single" w:sz="4" w:space="0" w:color="auto"/>
                  </w:tcBorders>
                </w:tcPr>
                <w:p w14:paraId="62E5B274" w14:textId="77777777" w:rsidR="008C407D" w:rsidRPr="00B35331" w:rsidRDefault="008C407D">
                  <w:pPr>
                    <w:pStyle w:val="BodyTextIndent2"/>
                    <w:ind w:left="0" w:firstLine="0"/>
                    <w:jc w:val="left"/>
                    <w:rPr>
                      <w:rFonts w:cs="Arial"/>
                      <w:b/>
                      <w:szCs w:val="24"/>
                    </w:rPr>
                  </w:pPr>
                </w:p>
              </w:tc>
            </w:tr>
          </w:tbl>
          <w:p w14:paraId="6ED24442" w14:textId="07E73C3F" w:rsidR="00EA4EC6" w:rsidRPr="00B35331" w:rsidRDefault="00EA4EC6" w:rsidP="002E4E56">
            <w:pPr>
              <w:ind w:left="743"/>
              <w:rPr>
                <w:rFonts w:ascii="Arial" w:hAnsi="Arial" w:cs="Arial"/>
                <w:sz w:val="24"/>
                <w:szCs w:val="24"/>
              </w:rPr>
            </w:pPr>
          </w:p>
          <w:p w14:paraId="2CF1EDF1" w14:textId="584201A1" w:rsidR="005A3A7C" w:rsidRPr="00B35331" w:rsidRDefault="00014A2F" w:rsidP="005A3A7C">
            <w:pPr>
              <w:ind w:left="743"/>
              <w:rPr>
                <w:rFonts w:ascii="Arial" w:hAnsi="Arial" w:cs="Arial"/>
                <w:sz w:val="24"/>
                <w:szCs w:val="24"/>
              </w:rPr>
            </w:pPr>
            <w:r w:rsidRPr="00B35331">
              <w:rPr>
                <w:rFonts w:ascii="Arial" w:hAnsi="Arial" w:cs="Arial"/>
                <w:sz w:val="24"/>
                <w:szCs w:val="24"/>
              </w:rPr>
              <w:lastRenderedPageBreak/>
              <w:t>The Council Tax P</w:t>
            </w:r>
            <w:r w:rsidR="001769C1" w:rsidRPr="00B35331">
              <w:rPr>
                <w:rFonts w:ascii="Arial" w:hAnsi="Arial" w:cs="Arial"/>
                <w:sz w:val="24"/>
                <w:szCs w:val="24"/>
              </w:rPr>
              <w:t xml:space="preserve">recept shown in the above table generates the following amounts of </w:t>
            </w:r>
            <w:r w:rsidR="005A3A7C" w:rsidRPr="00B35331">
              <w:rPr>
                <w:rFonts w:ascii="Arial" w:hAnsi="Arial" w:cs="Arial"/>
                <w:sz w:val="24"/>
                <w:szCs w:val="24"/>
              </w:rPr>
              <w:t>C</w:t>
            </w:r>
            <w:r w:rsidR="001769C1" w:rsidRPr="00B35331">
              <w:rPr>
                <w:rFonts w:ascii="Arial" w:hAnsi="Arial" w:cs="Arial"/>
                <w:sz w:val="24"/>
                <w:szCs w:val="24"/>
              </w:rPr>
              <w:t xml:space="preserve">ouncil </w:t>
            </w:r>
            <w:r w:rsidR="005A3A7C" w:rsidRPr="00B35331">
              <w:rPr>
                <w:rFonts w:ascii="Arial" w:hAnsi="Arial" w:cs="Arial"/>
                <w:sz w:val="24"/>
                <w:szCs w:val="24"/>
              </w:rPr>
              <w:t>T</w:t>
            </w:r>
            <w:r w:rsidR="001769C1" w:rsidRPr="00B35331">
              <w:rPr>
                <w:rFonts w:ascii="Arial" w:hAnsi="Arial" w:cs="Arial"/>
                <w:sz w:val="24"/>
                <w:szCs w:val="24"/>
              </w:rPr>
              <w:t xml:space="preserve">ax </w:t>
            </w:r>
            <w:r w:rsidR="005A3A7C" w:rsidRPr="00B35331">
              <w:rPr>
                <w:rFonts w:ascii="Arial" w:hAnsi="Arial" w:cs="Arial"/>
                <w:sz w:val="24"/>
                <w:szCs w:val="24"/>
              </w:rPr>
              <w:t xml:space="preserve">Precept </w:t>
            </w:r>
            <w:r w:rsidR="001769C1" w:rsidRPr="00B35331">
              <w:rPr>
                <w:rFonts w:ascii="Arial" w:hAnsi="Arial" w:cs="Arial"/>
                <w:sz w:val="24"/>
                <w:szCs w:val="24"/>
              </w:rPr>
              <w:t>for the various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1712"/>
            </w:tblGrid>
            <w:tr w:rsidR="006715F3" w:rsidRPr="00B35331" w14:paraId="493FD03B" w14:textId="77777777" w:rsidTr="002A38FC">
              <w:trPr>
                <w:jc w:val="center"/>
              </w:trPr>
              <w:tc>
                <w:tcPr>
                  <w:tcW w:w="3249" w:type="dxa"/>
                  <w:tcBorders>
                    <w:top w:val="single" w:sz="4" w:space="0" w:color="auto"/>
                    <w:left w:val="single" w:sz="4" w:space="0" w:color="auto"/>
                    <w:bottom w:val="single" w:sz="4" w:space="0" w:color="auto"/>
                    <w:right w:val="single" w:sz="4" w:space="0" w:color="auto"/>
                  </w:tcBorders>
                  <w:hideMark/>
                </w:tcPr>
                <w:p w14:paraId="075CCFFF" w14:textId="77777777" w:rsidR="006715F3" w:rsidRPr="00B35331" w:rsidRDefault="006715F3" w:rsidP="003404BA">
                  <w:pPr>
                    <w:pStyle w:val="BodyTextIndent2"/>
                    <w:ind w:left="0" w:firstLine="0"/>
                    <w:jc w:val="center"/>
                    <w:rPr>
                      <w:rFonts w:cs="Arial"/>
                      <w:b/>
                      <w:szCs w:val="24"/>
                    </w:rPr>
                  </w:pPr>
                  <w:r w:rsidRPr="00B35331">
                    <w:rPr>
                      <w:rFonts w:cs="Arial"/>
                      <w:b/>
                      <w:szCs w:val="24"/>
                    </w:rPr>
                    <w:t>Council Tax Band</w:t>
                  </w:r>
                </w:p>
              </w:tc>
              <w:tc>
                <w:tcPr>
                  <w:tcW w:w="1712" w:type="dxa"/>
                  <w:tcBorders>
                    <w:top w:val="single" w:sz="4" w:space="0" w:color="auto"/>
                    <w:left w:val="single" w:sz="4" w:space="0" w:color="auto"/>
                    <w:bottom w:val="single" w:sz="4" w:space="0" w:color="auto"/>
                    <w:right w:val="single" w:sz="4" w:space="0" w:color="auto"/>
                  </w:tcBorders>
                  <w:hideMark/>
                </w:tcPr>
                <w:p w14:paraId="0EA41ED7" w14:textId="77777777" w:rsidR="006715F3" w:rsidRPr="00B35331" w:rsidRDefault="006715F3" w:rsidP="003404BA">
                  <w:pPr>
                    <w:pStyle w:val="BodyTextIndent2"/>
                    <w:ind w:left="0" w:firstLine="0"/>
                    <w:jc w:val="center"/>
                    <w:rPr>
                      <w:rFonts w:cs="Arial"/>
                      <w:b/>
                      <w:szCs w:val="24"/>
                    </w:rPr>
                  </w:pPr>
                  <w:r w:rsidRPr="00B35331">
                    <w:rPr>
                      <w:rFonts w:cs="Arial"/>
                      <w:b/>
                      <w:szCs w:val="24"/>
                    </w:rPr>
                    <w:t>£</w:t>
                  </w:r>
                </w:p>
              </w:tc>
            </w:tr>
            <w:tr w:rsidR="006715F3" w:rsidRPr="00B35331" w14:paraId="08A3C122" w14:textId="77777777" w:rsidTr="002A38FC">
              <w:trPr>
                <w:jc w:val="center"/>
              </w:trPr>
              <w:tc>
                <w:tcPr>
                  <w:tcW w:w="3249" w:type="dxa"/>
                  <w:tcBorders>
                    <w:top w:val="single" w:sz="4" w:space="0" w:color="auto"/>
                    <w:left w:val="single" w:sz="4" w:space="0" w:color="auto"/>
                    <w:bottom w:val="single" w:sz="4" w:space="0" w:color="auto"/>
                    <w:right w:val="single" w:sz="4" w:space="0" w:color="auto"/>
                  </w:tcBorders>
                  <w:hideMark/>
                </w:tcPr>
                <w:p w14:paraId="30245521" w14:textId="77777777" w:rsidR="006715F3" w:rsidRPr="00B35331" w:rsidRDefault="006715F3" w:rsidP="003404BA">
                  <w:pPr>
                    <w:pStyle w:val="BodyTextIndent2"/>
                    <w:ind w:left="0" w:firstLine="0"/>
                    <w:jc w:val="center"/>
                    <w:rPr>
                      <w:rFonts w:cs="Arial"/>
                      <w:b/>
                      <w:szCs w:val="24"/>
                    </w:rPr>
                  </w:pPr>
                  <w:r w:rsidRPr="00B35331">
                    <w:rPr>
                      <w:rFonts w:cs="Arial"/>
                      <w:b/>
                      <w:szCs w:val="24"/>
                    </w:rPr>
                    <w:t>A</w:t>
                  </w:r>
                </w:p>
                <w:p w14:paraId="7CE2A9D4" w14:textId="77777777" w:rsidR="006715F3" w:rsidRPr="00B35331" w:rsidRDefault="006715F3" w:rsidP="003404BA">
                  <w:pPr>
                    <w:pStyle w:val="BodyTextIndent2"/>
                    <w:ind w:left="0" w:firstLine="0"/>
                    <w:jc w:val="center"/>
                    <w:rPr>
                      <w:rFonts w:cs="Arial"/>
                      <w:b/>
                      <w:szCs w:val="24"/>
                    </w:rPr>
                  </w:pPr>
                  <w:r w:rsidRPr="00B35331">
                    <w:rPr>
                      <w:rFonts w:cs="Arial"/>
                      <w:b/>
                      <w:szCs w:val="24"/>
                    </w:rPr>
                    <w:t>B</w:t>
                  </w:r>
                </w:p>
                <w:p w14:paraId="1E9A17DD" w14:textId="77777777" w:rsidR="006715F3" w:rsidRPr="00B35331" w:rsidRDefault="006715F3" w:rsidP="003404BA">
                  <w:pPr>
                    <w:pStyle w:val="BodyTextIndent2"/>
                    <w:ind w:left="0" w:firstLine="0"/>
                    <w:jc w:val="center"/>
                    <w:rPr>
                      <w:rFonts w:cs="Arial"/>
                      <w:b/>
                      <w:szCs w:val="24"/>
                    </w:rPr>
                  </w:pPr>
                  <w:r w:rsidRPr="00B35331">
                    <w:rPr>
                      <w:rFonts w:cs="Arial"/>
                      <w:b/>
                      <w:szCs w:val="24"/>
                    </w:rPr>
                    <w:t>C</w:t>
                  </w:r>
                </w:p>
                <w:p w14:paraId="189237DA" w14:textId="77777777" w:rsidR="006715F3" w:rsidRPr="00B35331" w:rsidRDefault="006715F3" w:rsidP="003404BA">
                  <w:pPr>
                    <w:pStyle w:val="BodyTextIndent2"/>
                    <w:ind w:left="0" w:firstLine="0"/>
                    <w:jc w:val="center"/>
                    <w:rPr>
                      <w:rFonts w:cs="Arial"/>
                      <w:b/>
                      <w:szCs w:val="24"/>
                    </w:rPr>
                  </w:pPr>
                  <w:r w:rsidRPr="00B35331">
                    <w:rPr>
                      <w:rFonts w:cs="Arial"/>
                      <w:b/>
                      <w:szCs w:val="24"/>
                    </w:rPr>
                    <w:t>D</w:t>
                  </w:r>
                </w:p>
                <w:p w14:paraId="3C75735F" w14:textId="77777777" w:rsidR="006715F3" w:rsidRPr="00B35331" w:rsidRDefault="006715F3" w:rsidP="003404BA">
                  <w:pPr>
                    <w:pStyle w:val="BodyTextIndent2"/>
                    <w:ind w:left="0" w:firstLine="0"/>
                    <w:jc w:val="center"/>
                    <w:rPr>
                      <w:rFonts w:cs="Arial"/>
                      <w:b/>
                      <w:szCs w:val="24"/>
                    </w:rPr>
                  </w:pPr>
                  <w:r w:rsidRPr="00B35331">
                    <w:rPr>
                      <w:rFonts w:cs="Arial"/>
                      <w:b/>
                      <w:szCs w:val="24"/>
                    </w:rPr>
                    <w:t>E</w:t>
                  </w:r>
                </w:p>
                <w:p w14:paraId="00D7E0CD" w14:textId="77777777" w:rsidR="006715F3" w:rsidRPr="00B35331" w:rsidRDefault="006715F3" w:rsidP="003404BA">
                  <w:pPr>
                    <w:pStyle w:val="BodyTextIndent2"/>
                    <w:ind w:left="0" w:firstLine="0"/>
                    <w:jc w:val="center"/>
                    <w:rPr>
                      <w:rFonts w:cs="Arial"/>
                      <w:b/>
                      <w:szCs w:val="24"/>
                    </w:rPr>
                  </w:pPr>
                  <w:r w:rsidRPr="00B35331">
                    <w:rPr>
                      <w:rFonts w:cs="Arial"/>
                      <w:b/>
                      <w:szCs w:val="24"/>
                    </w:rPr>
                    <w:t>F</w:t>
                  </w:r>
                </w:p>
                <w:p w14:paraId="74D7D16A" w14:textId="77777777" w:rsidR="006715F3" w:rsidRPr="00B35331" w:rsidRDefault="006715F3" w:rsidP="003404BA">
                  <w:pPr>
                    <w:pStyle w:val="BodyTextIndent2"/>
                    <w:ind w:left="0" w:firstLine="0"/>
                    <w:jc w:val="center"/>
                    <w:rPr>
                      <w:rFonts w:cs="Arial"/>
                      <w:b/>
                      <w:szCs w:val="24"/>
                    </w:rPr>
                  </w:pPr>
                  <w:r w:rsidRPr="00B35331">
                    <w:rPr>
                      <w:rFonts w:cs="Arial"/>
                      <w:b/>
                      <w:szCs w:val="24"/>
                    </w:rPr>
                    <w:t>G</w:t>
                  </w:r>
                </w:p>
                <w:p w14:paraId="1689D183" w14:textId="77777777" w:rsidR="006715F3" w:rsidRPr="00B35331" w:rsidRDefault="006715F3" w:rsidP="003404BA">
                  <w:pPr>
                    <w:pStyle w:val="BodyTextIndent2"/>
                    <w:ind w:left="0" w:firstLine="0"/>
                    <w:jc w:val="center"/>
                    <w:rPr>
                      <w:rFonts w:cs="Arial"/>
                      <w:b/>
                      <w:szCs w:val="24"/>
                    </w:rPr>
                  </w:pPr>
                  <w:r w:rsidRPr="00B35331">
                    <w:rPr>
                      <w:rFonts w:cs="Arial"/>
                      <w:b/>
                      <w:szCs w:val="24"/>
                    </w:rPr>
                    <w:t>H</w:t>
                  </w:r>
                </w:p>
                <w:p w14:paraId="4037534D" w14:textId="77777777" w:rsidR="006715F3" w:rsidRPr="00B35331" w:rsidRDefault="006715F3" w:rsidP="003404BA">
                  <w:pPr>
                    <w:pStyle w:val="BodyTextIndent2"/>
                    <w:ind w:left="0" w:firstLine="0"/>
                    <w:jc w:val="center"/>
                    <w:rPr>
                      <w:rFonts w:cs="Arial"/>
                      <w:b/>
                      <w:szCs w:val="24"/>
                    </w:rPr>
                  </w:pPr>
                  <w:r w:rsidRPr="00B35331">
                    <w:rPr>
                      <w:rFonts w:cs="Arial"/>
                      <w:b/>
                      <w:szCs w:val="24"/>
                    </w:rPr>
                    <w:t>I</w:t>
                  </w:r>
                </w:p>
              </w:tc>
              <w:tc>
                <w:tcPr>
                  <w:tcW w:w="1712" w:type="dxa"/>
                  <w:tcBorders>
                    <w:top w:val="single" w:sz="4" w:space="0" w:color="auto"/>
                    <w:left w:val="single" w:sz="4" w:space="0" w:color="auto"/>
                    <w:bottom w:val="single" w:sz="4" w:space="0" w:color="auto"/>
                    <w:right w:val="single" w:sz="4" w:space="0" w:color="auto"/>
                  </w:tcBorders>
                  <w:hideMark/>
                </w:tcPr>
                <w:p w14:paraId="25837A1B" w14:textId="35AA7BEA" w:rsidR="006715F3" w:rsidRPr="00B35331" w:rsidRDefault="00B11051" w:rsidP="003404BA">
                  <w:pPr>
                    <w:pStyle w:val="BodyTextIndent2"/>
                    <w:ind w:left="0" w:firstLine="0"/>
                    <w:jc w:val="center"/>
                    <w:rPr>
                      <w:rFonts w:cs="Arial"/>
                      <w:b/>
                      <w:szCs w:val="24"/>
                    </w:rPr>
                  </w:pPr>
                  <w:r w:rsidRPr="00B35331">
                    <w:rPr>
                      <w:rFonts w:cs="Arial"/>
                      <w:b/>
                      <w:szCs w:val="24"/>
                    </w:rPr>
                    <w:t>2</w:t>
                  </w:r>
                  <w:r w:rsidR="00810B8E" w:rsidRPr="00B35331">
                    <w:rPr>
                      <w:rFonts w:cs="Arial"/>
                      <w:b/>
                      <w:szCs w:val="24"/>
                    </w:rPr>
                    <w:t>33.01</w:t>
                  </w:r>
                </w:p>
                <w:p w14:paraId="3FF01C13" w14:textId="43CFE474" w:rsidR="006715F3" w:rsidRPr="00B35331" w:rsidRDefault="00D06044" w:rsidP="003404BA">
                  <w:pPr>
                    <w:pStyle w:val="BodyTextIndent2"/>
                    <w:ind w:left="0" w:firstLine="0"/>
                    <w:jc w:val="center"/>
                    <w:rPr>
                      <w:rFonts w:cs="Arial"/>
                      <w:b/>
                      <w:szCs w:val="24"/>
                    </w:rPr>
                  </w:pPr>
                  <w:r w:rsidRPr="00B35331">
                    <w:rPr>
                      <w:rFonts w:cs="Arial"/>
                      <w:b/>
                      <w:szCs w:val="24"/>
                    </w:rPr>
                    <w:t>2</w:t>
                  </w:r>
                  <w:r w:rsidR="00810B8E" w:rsidRPr="00B35331">
                    <w:rPr>
                      <w:rFonts w:cs="Arial"/>
                      <w:b/>
                      <w:szCs w:val="24"/>
                    </w:rPr>
                    <w:t>71.85</w:t>
                  </w:r>
                </w:p>
                <w:p w14:paraId="7971DC91" w14:textId="53ED59E8" w:rsidR="006715F3" w:rsidRPr="00B35331" w:rsidRDefault="00810B8E" w:rsidP="003404BA">
                  <w:pPr>
                    <w:pStyle w:val="BodyTextIndent2"/>
                    <w:ind w:left="0" w:firstLine="0"/>
                    <w:jc w:val="center"/>
                    <w:rPr>
                      <w:rFonts w:cs="Arial"/>
                      <w:b/>
                      <w:szCs w:val="24"/>
                    </w:rPr>
                  </w:pPr>
                  <w:r w:rsidRPr="00B35331">
                    <w:rPr>
                      <w:rFonts w:cs="Arial"/>
                      <w:b/>
                      <w:szCs w:val="24"/>
                    </w:rPr>
                    <w:t>310.68</w:t>
                  </w:r>
                </w:p>
                <w:p w14:paraId="20279473" w14:textId="3CA2E607" w:rsidR="006715F3" w:rsidRPr="00B35331" w:rsidRDefault="00B11051" w:rsidP="003404BA">
                  <w:pPr>
                    <w:pStyle w:val="BodyTextIndent2"/>
                    <w:ind w:left="0" w:firstLine="0"/>
                    <w:jc w:val="center"/>
                    <w:rPr>
                      <w:rFonts w:cs="Arial"/>
                      <w:b/>
                      <w:szCs w:val="24"/>
                    </w:rPr>
                  </w:pPr>
                  <w:r w:rsidRPr="00B35331">
                    <w:rPr>
                      <w:rFonts w:cs="Arial"/>
                      <w:b/>
                      <w:szCs w:val="24"/>
                    </w:rPr>
                    <w:t>3</w:t>
                  </w:r>
                  <w:r w:rsidR="00810B8E" w:rsidRPr="00B35331">
                    <w:rPr>
                      <w:rFonts w:cs="Arial"/>
                      <w:b/>
                      <w:szCs w:val="24"/>
                    </w:rPr>
                    <w:t>49.52</w:t>
                  </w:r>
                </w:p>
                <w:p w14:paraId="2976B74D" w14:textId="0550073A" w:rsidR="006715F3" w:rsidRPr="00B35331" w:rsidRDefault="00810B8E" w:rsidP="003404BA">
                  <w:pPr>
                    <w:pStyle w:val="BodyTextIndent2"/>
                    <w:ind w:left="0" w:firstLine="0"/>
                    <w:jc w:val="center"/>
                    <w:rPr>
                      <w:rFonts w:cs="Arial"/>
                      <w:b/>
                      <w:szCs w:val="24"/>
                    </w:rPr>
                  </w:pPr>
                  <w:r w:rsidRPr="00B35331">
                    <w:rPr>
                      <w:rFonts w:cs="Arial"/>
                      <w:b/>
                      <w:szCs w:val="24"/>
                    </w:rPr>
                    <w:t>427.19</w:t>
                  </w:r>
                </w:p>
                <w:p w14:paraId="4A62CF4D" w14:textId="07B83DA8" w:rsidR="006715F3" w:rsidRPr="00B35331" w:rsidRDefault="00810B8E" w:rsidP="003404BA">
                  <w:pPr>
                    <w:pStyle w:val="BodyTextIndent2"/>
                    <w:ind w:left="0" w:firstLine="0"/>
                    <w:jc w:val="center"/>
                    <w:rPr>
                      <w:rFonts w:cs="Arial"/>
                      <w:b/>
                      <w:szCs w:val="24"/>
                    </w:rPr>
                  </w:pPr>
                  <w:r w:rsidRPr="00B35331">
                    <w:rPr>
                      <w:rFonts w:cs="Arial"/>
                      <w:b/>
                      <w:szCs w:val="24"/>
                    </w:rPr>
                    <w:t>504.86</w:t>
                  </w:r>
                </w:p>
                <w:p w14:paraId="4BB79E01" w14:textId="4B326C7F" w:rsidR="006715F3" w:rsidRPr="00B35331" w:rsidRDefault="0006263D" w:rsidP="003404BA">
                  <w:pPr>
                    <w:pStyle w:val="BodyTextIndent2"/>
                    <w:ind w:left="0" w:firstLine="0"/>
                    <w:jc w:val="center"/>
                    <w:rPr>
                      <w:rFonts w:cs="Arial"/>
                      <w:b/>
                      <w:szCs w:val="24"/>
                    </w:rPr>
                  </w:pPr>
                  <w:r w:rsidRPr="00B35331">
                    <w:rPr>
                      <w:rFonts w:cs="Arial"/>
                      <w:b/>
                      <w:szCs w:val="24"/>
                    </w:rPr>
                    <w:t>5</w:t>
                  </w:r>
                  <w:r w:rsidR="00810B8E" w:rsidRPr="00B35331">
                    <w:rPr>
                      <w:rFonts w:cs="Arial"/>
                      <w:b/>
                      <w:szCs w:val="24"/>
                    </w:rPr>
                    <w:t>82.53</w:t>
                  </w:r>
                </w:p>
                <w:p w14:paraId="5E356ED1" w14:textId="7DE58C32" w:rsidR="006715F3" w:rsidRPr="00B35331" w:rsidRDefault="0006263D" w:rsidP="003404BA">
                  <w:pPr>
                    <w:pStyle w:val="BodyTextIndent2"/>
                    <w:ind w:left="0" w:firstLine="0"/>
                    <w:jc w:val="center"/>
                    <w:rPr>
                      <w:rFonts w:cs="Arial"/>
                      <w:b/>
                      <w:szCs w:val="24"/>
                    </w:rPr>
                  </w:pPr>
                  <w:r w:rsidRPr="00B35331">
                    <w:rPr>
                      <w:rFonts w:cs="Arial"/>
                      <w:b/>
                      <w:szCs w:val="24"/>
                    </w:rPr>
                    <w:t>6</w:t>
                  </w:r>
                  <w:r w:rsidR="00810B8E" w:rsidRPr="00B35331">
                    <w:rPr>
                      <w:rFonts w:cs="Arial"/>
                      <w:b/>
                      <w:szCs w:val="24"/>
                    </w:rPr>
                    <w:t>99.04</w:t>
                  </w:r>
                </w:p>
                <w:p w14:paraId="42E93BB1" w14:textId="35CB7CFF" w:rsidR="006715F3" w:rsidRPr="00B35331" w:rsidRDefault="00810B8E" w:rsidP="00415CC5">
                  <w:pPr>
                    <w:pStyle w:val="BodyTextIndent2"/>
                    <w:ind w:left="0" w:firstLine="0"/>
                    <w:jc w:val="center"/>
                    <w:rPr>
                      <w:rFonts w:cs="Arial"/>
                      <w:b/>
                      <w:szCs w:val="24"/>
                    </w:rPr>
                  </w:pPr>
                  <w:r w:rsidRPr="00B35331">
                    <w:rPr>
                      <w:rFonts w:cs="Arial"/>
                      <w:b/>
                      <w:szCs w:val="24"/>
                    </w:rPr>
                    <w:t>815.55</w:t>
                  </w:r>
                </w:p>
              </w:tc>
            </w:tr>
          </w:tbl>
          <w:p w14:paraId="0D34E1F0" w14:textId="77777777" w:rsidR="009538EA" w:rsidRPr="00B35331" w:rsidRDefault="009538EA" w:rsidP="008C407D">
            <w:pPr>
              <w:spacing w:after="0" w:line="240" w:lineRule="auto"/>
              <w:ind w:left="1080"/>
              <w:jc w:val="both"/>
              <w:rPr>
                <w:rFonts w:ascii="Arial" w:hAnsi="Arial" w:cs="Arial"/>
                <w:sz w:val="24"/>
                <w:szCs w:val="24"/>
              </w:rPr>
            </w:pPr>
          </w:p>
        </w:tc>
      </w:tr>
      <w:tr w:rsidR="00D26302" w:rsidRPr="00B35331" w14:paraId="1DD8F6BE" w14:textId="77777777" w:rsidTr="00055BFA">
        <w:tc>
          <w:tcPr>
            <w:tcW w:w="675" w:type="dxa"/>
            <w:shd w:val="clear" w:color="auto" w:fill="auto"/>
          </w:tcPr>
          <w:p w14:paraId="7D21D162" w14:textId="77777777" w:rsidR="00D26302" w:rsidRPr="00B35331" w:rsidRDefault="005C173F" w:rsidP="00055BFA">
            <w:pPr>
              <w:spacing w:after="0"/>
              <w:rPr>
                <w:rFonts w:ascii="Arial" w:hAnsi="Arial" w:cs="Arial"/>
                <w:b/>
                <w:sz w:val="24"/>
                <w:szCs w:val="24"/>
              </w:rPr>
            </w:pPr>
            <w:r w:rsidRPr="00B35331">
              <w:rPr>
                <w:rFonts w:ascii="Arial" w:hAnsi="Arial" w:cs="Arial"/>
                <w:b/>
                <w:sz w:val="24"/>
                <w:szCs w:val="24"/>
              </w:rPr>
              <w:lastRenderedPageBreak/>
              <w:t>2</w:t>
            </w:r>
            <w:r w:rsidR="00D26302" w:rsidRPr="00B35331">
              <w:rPr>
                <w:rFonts w:ascii="Arial" w:hAnsi="Arial" w:cs="Arial"/>
                <w:b/>
                <w:sz w:val="24"/>
                <w:szCs w:val="24"/>
              </w:rPr>
              <w:t>.</w:t>
            </w:r>
          </w:p>
        </w:tc>
        <w:tc>
          <w:tcPr>
            <w:tcW w:w="8611" w:type="dxa"/>
            <w:shd w:val="clear" w:color="auto" w:fill="auto"/>
          </w:tcPr>
          <w:p w14:paraId="156A9517" w14:textId="77777777" w:rsidR="00D26302" w:rsidRPr="00B35331" w:rsidRDefault="00D26302" w:rsidP="009E19DB">
            <w:pPr>
              <w:spacing w:after="0"/>
              <w:jc w:val="both"/>
              <w:rPr>
                <w:rFonts w:ascii="Arial" w:hAnsi="Arial" w:cs="Arial"/>
                <w:b/>
                <w:sz w:val="24"/>
                <w:szCs w:val="24"/>
                <w:u w:val="single"/>
              </w:rPr>
            </w:pPr>
            <w:r w:rsidRPr="00B35331">
              <w:rPr>
                <w:rFonts w:ascii="Arial" w:hAnsi="Arial" w:cs="Arial"/>
                <w:b/>
                <w:sz w:val="24"/>
                <w:szCs w:val="24"/>
                <w:u w:val="single"/>
              </w:rPr>
              <w:t>INTRODUCTION &amp; BACKGROUN</w:t>
            </w:r>
            <w:r w:rsidR="009E19DB" w:rsidRPr="00B35331">
              <w:rPr>
                <w:rFonts w:ascii="Arial" w:hAnsi="Arial" w:cs="Arial"/>
                <w:b/>
                <w:sz w:val="24"/>
                <w:szCs w:val="24"/>
                <w:u w:val="single"/>
              </w:rPr>
              <w:t>D</w:t>
            </w:r>
          </w:p>
          <w:p w14:paraId="4729EC92" w14:textId="77777777" w:rsidR="00A12DB7" w:rsidRPr="00B35331" w:rsidRDefault="009538EA" w:rsidP="007D2EC7">
            <w:pPr>
              <w:spacing w:after="0"/>
              <w:jc w:val="both"/>
              <w:rPr>
                <w:rFonts w:ascii="Arial" w:hAnsi="Arial" w:cs="Arial"/>
                <w:sz w:val="24"/>
                <w:szCs w:val="24"/>
              </w:rPr>
            </w:pPr>
            <w:r w:rsidRPr="00B35331">
              <w:rPr>
                <w:rFonts w:ascii="Arial" w:hAnsi="Arial" w:cs="Arial"/>
                <w:sz w:val="24"/>
                <w:szCs w:val="24"/>
              </w:rPr>
              <w:t xml:space="preserve">The </w:t>
            </w:r>
            <w:r w:rsidR="007D2EC7" w:rsidRPr="00B35331">
              <w:rPr>
                <w:rFonts w:ascii="Arial" w:hAnsi="Arial" w:cs="Arial"/>
                <w:sz w:val="24"/>
                <w:szCs w:val="24"/>
              </w:rPr>
              <w:t>Commissioner</w:t>
            </w:r>
            <w:r w:rsidRPr="00B35331">
              <w:rPr>
                <w:rFonts w:ascii="Arial" w:hAnsi="Arial" w:cs="Arial"/>
                <w:sz w:val="24"/>
                <w:szCs w:val="24"/>
              </w:rPr>
              <w:t xml:space="preserve"> is required </w:t>
            </w:r>
            <w:r w:rsidR="006D0335" w:rsidRPr="00B35331">
              <w:rPr>
                <w:rFonts w:ascii="Arial" w:hAnsi="Arial" w:cs="Arial"/>
                <w:sz w:val="24"/>
                <w:szCs w:val="24"/>
              </w:rPr>
              <w:t>to determine the budget for 20</w:t>
            </w:r>
            <w:r w:rsidR="00DD482E" w:rsidRPr="00B35331">
              <w:rPr>
                <w:rFonts w:ascii="Arial" w:hAnsi="Arial" w:cs="Arial"/>
                <w:sz w:val="24"/>
                <w:szCs w:val="24"/>
              </w:rPr>
              <w:t>2</w:t>
            </w:r>
            <w:r w:rsidR="00A12DB7" w:rsidRPr="00B35331">
              <w:rPr>
                <w:rFonts w:ascii="Arial" w:hAnsi="Arial" w:cs="Arial"/>
                <w:sz w:val="24"/>
                <w:szCs w:val="24"/>
              </w:rPr>
              <w:t>4</w:t>
            </w:r>
            <w:r w:rsidR="00FD23F1" w:rsidRPr="00B35331">
              <w:rPr>
                <w:rFonts w:ascii="Arial" w:hAnsi="Arial" w:cs="Arial"/>
                <w:sz w:val="24"/>
                <w:szCs w:val="24"/>
              </w:rPr>
              <w:t>/2</w:t>
            </w:r>
            <w:r w:rsidR="00A12DB7" w:rsidRPr="00B35331">
              <w:rPr>
                <w:rFonts w:ascii="Arial" w:hAnsi="Arial" w:cs="Arial"/>
                <w:sz w:val="24"/>
                <w:szCs w:val="24"/>
              </w:rPr>
              <w:t>5</w:t>
            </w:r>
            <w:r w:rsidRPr="00B35331">
              <w:rPr>
                <w:rFonts w:ascii="Arial" w:hAnsi="Arial" w:cs="Arial"/>
                <w:sz w:val="24"/>
                <w:szCs w:val="24"/>
              </w:rPr>
              <w:t xml:space="preserve"> </w:t>
            </w:r>
            <w:r w:rsidR="00656822" w:rsidRPr="00B35331">
              <w:rPr>
                <w:rFonts w:ascii="Arial" w:hAnsi="Arial" w:cs="Arial"/>
                <w:sz w:val="24"/>
                <w:szCs w:val="24"/>
              </w:rPr>
              <w:t>and then set the Council Tax P</w:t>
            </w:r>
            <w:r w:rsidR="00D37C58" w:rsidRPr="00B35331">
              <w:rPr>
                <w:rFonts w:ascii="Arial" w:hAnsi="Arial" w:cs="Arial"/>
                <w:sz w:val="24"/>
                <w:szCs w:val="24"/>
              </w:rPr>
              <w:t xml:space="preserve">recept </w:t>
            </w:r>
            <w:r w:rsidR="002E4E56" w:rsidRPr="00B35331">
              <w:rPr>
                <w:rFonts w:ascii="Arial" w:hAnsi="Arial" w:cs="Arial"/>
                <w:sz w:val="24"/>
                <w:szCs w:val="24"/>
              </w:rPr>
              <w:t>following</w:t>
            </w:r>
            <w:r w:rsidRPr="00B35331">
              <w:rPr>
                <w:rFonts w:ascii="Arial" w:hAnsi="Arial" w:cs="Arial"/>
                <w:sz w:val="24"/>
                <w:szCs w:val="24"/>
              </w:rPr>
              <w:t xml:space="preserve"> </w:t>
            </w:r>
            <w:r w:rsidR="00A12DB7" w:rsidRPr="00B35331">
              <w:rPr>
                <w:rFonts w:ascii="Arial" w:hAnsi="Arial" w:cs="Arial"/>
                <w:sz w:val="24"/>
                <w:szCs w:val="24"/>
              </w:rPr>
              <w:t>scrutiny by</w:t>
            </w:r>
            <w:r w:rsidRPr="00B35331">
              <w:rPr>
                <w:rFonts w:ascii="Arial" w:hAnsi="Arial" w:cs="Arial"/>
                <w:sz w:val="24"/>
                <w:szCs w:val="24"/>
              </w:rPr>
              <w:t xml:space="preserve"> the Police and Crime Panel.</w:t>
            </w:r>
            <w:r w:rsidR="00A12DB7" w:rsidRPr="00B35331">
              <w:rPr>
                <w:rFonts w:ascii="Arial" w:hAnsi="Arial" w:cs="Arial"/>
                <w:sz w:val="24"/>
                <w:szCs w:val="24"/>
              </w:rPr>
              <w:t xml:space="preserve">  The Commissioner must also make arrangements, before the first council tax precept for a financial year is issued, to obtain the views of the people in that police area and the relevant business ratepayers’ representatives, on the proposals of the Commissioner for expenditure in that financial year. </w:t>
            </w:r>
            <w:r w:rsidRPr="00B35331">
              <w:rPr>
                <w:rFonts w:ascii="Arial" w:hAnsi="Arial" w:cs="Arial"/>
                <w:sz w:val="24"/>
                <w:szCs w:val="24"/>
              </w:rPr>
              <w:t xml:space="preserve">  </w:t>
            </w:r>
          </w:p>
          <w:p w14:paraId="0563495B" w14:textId="77777777" w:rsidR="00A12DB7" w:rsidRPr="00B35331" w:rsidRDefault="00A12DB7" w:rsidP="007D2EC7">
            <w:pPr>
              <w:spacing w:after="0"/>
              <w:jc w:val="both"/>
              <w:rPr>
                <w:rFonts w:ascii="Arial" w:hAnsi="Arial" w:cs="Arial"/>
                <w:sz w:val="24"/>
                <w:szCs w:val="24"/>
              </w:rPr>
            </w:pPr>
          </w:p>
          <w:p w14:paraId="34E649D4" w14:textId="2E6575C1" w:rsidR="00D26302" w:rsidRPr="00B35331" w:rsidRDefault="009538EA" w:rsidP="007D2EC7">
            <w:pPr>
              <w:spacing w:after="0"/>
              <w:jc w:val="both"/>
              <w:rPr>
                <w:rFonts w:ascii="Arial" w:hAnsi="Arial" w:cs="Arial"/>
                <w:sz w:val="24"/>
                <w:szCs w:val="24"/>
              </w:rPr>
            </w:pPr>
            <w:r w:rsidRPr="00B35331">
              <w:rPr>
                <w:rFonts w:ascii="Arial" w:hAnsi="Arial" w:cs="Arial"/>
                <w:sz w:val="24"/>
                <w:szCs w:val="24"/>
              </w:rPr>
              <w:t xml:space="preserve">The greater part of the budget will be allocated </w:t>
            </w:r>
            <w:r w:rsidR="001A6624" w:rsidRPr="00B35331">
              <w:rPr>
                <w:rFonts w:ascii="Arial" w:hAnsi="Arial" w:cs="Arial"/>
                <w:sz w:val="24"/>
                <w:szCs w:val="24"/>
              </w:rPr>
              <w:t xml:space="preserve">to Gwent Police </w:t>
            </w:r>
            <w:r w:rsidRPr="00B35331">
              <w:rPr>
                <w:rFonts w:ascii="Arial" w:hAnsi="Arial" w:cs="Arial"/>
                <w:sz w:val="24"/>
                <w:szCs w:val="24"/>
              </w:rPr>
              <w:t>for operational purposes</w:t>
            </w:r>
            <w:r w:rsidR="00A90111" w:rsidRPr="00B35331">
              <w:rPr>
                <w:rFonts w:ascii="Arial" w:hAnsi="Arial" w:cs="Arial"/>
                <w:sz w:val="24"/>
                <w:szCs w:val="24"/>
              </w:rPr>
              <w:t xml:space="preserve">, but an element needs to be retained to cover the cost of the Office of the Police and Crime Commissioner </w:t>
            </w:r>
            <w:r w:rsidR="002E4E56" w:rsidRPr="00B35331">
              <w:rPr>
                <w:rFonts w:ascii="Arial" w:hAnsi="Arial" w:cs="Arial"/>
                <w:sz w:val="24"/>
                <w:szCs w:val="24"/>
              </w:rPr>
              <w:t>and</w:t>
            </w:r>
            <w:r w:rsidR="00A90111" w:rsidRPr="00B35331">
              <w:rPr>
                <w:rFonts w:ascii="Arial" w:hAnsi="Arial" w:cs="Arial"/>
                <w:sz w:val="24"/>
                <w:szCs w:val="24"/>
              </w:rPr>
              <w:t xml:space="preserve"> </w:t>
            </w:r>
            <w:r w:rsidR="001A6624" w:rsidRPr="00B35331">
              <w:rPr>
                <w:rFonts w:ascii="Arial" w:hAnsi="Arial" w:cs="Arial"/>
                <w:sz w:val="24"/>
                <w:szCs w:val="24"/>
              </w:rPr>
              <w:t xml:space="preserve">the </w:t>
            </w:r>
            <w:r w:rsidR="00A90111" w:rsidRPr="00B35331">
              <w:rPr>
                <w:rFonts w:ascii="Arial" w:hAnsi="Arial" w:cs="Arial"/>
                <w:sz w:val="24"/>
                <w:szCs w:val="24"/>
              </w:rPr>
              <w:t>commissioning of services from organisations other than the Chief Constable.</w:t>
            </w:r>
            <w:r w:rsidRPr="00B35331">
              <w:rPr>
                <w:rFonts w:ascii="Arial" w:hAnsi="Arial" w:cs="Arial"/>
                <w:sz w:val="24"/>
                <w:szCs w:val="24"/>
              </w:rPr>
              <w:t xml:space="preserve"> </w:t>
            </w:r>
          </w:p>
          <w:p w14:paraId="01AB25E2" w14:textId="77777777" w:rsidR="00927280" w:rsidRPr="00B35331" w:rsidRDefault="00927280" w:rsidP="007D2EC7">
            <w:pPr>
              <w:spacing w:after="0"/>
              <w:jc w:val="both"/>
              <w:rPr>
                <w:rFonts w:ascii="Arial" w:hAnsi="Arial" w:cs="Arial"/>
                <w:sz w:val="24"/>
                <w:szCs w:val="24"/>
              </w:rPr>
            </w:pPr>
          </w:p>
        </w:tc>
      </w:tr>
      <w:tr w:rsidR="00D26302" w:rsidRPr="00B35331" w14:paraId="7726EB0D" w14:textId="77777777" w:rsidTr="00055BFA">
        <w:tc>
          <w:tcPr>
            <w:tcW w:w="675" w:type="dxa"/>
            <w:shd w:val="clear" w:color="auto" w:fill="auto"/>
          </w:tcPr>
          <w:p w14:paraId="277E8DE0" w14:textId="77777777" w:rsidR="00D26302" w:rsidRPr="00B35331" w:rsidRDefault="005C173F" w:rsidP="00055BFA">
            <w:pPr>
              <w:spacing w:after="0"/>
              <w:rPr>
                <w:rFonts w:ascii="Arial" w:hAnsi="Arial" w:cs="Arial"/>
                <w:b/>
                <w:sz w:val="24"/>
                <w:szCs w:val="24"/>
              </w:rPr>
            </w:pPr>
            <w:r w:rsidRPr="00B35331">
              <w:rPr>
                <w:rFonts w:ascii="Arial" w:hAnsi="Arial" w:cs="Arial"/>
                <w:b/>
                <w:sz w:val="24"/>
                <w:szCs w:val="24"/>
              </w:rPr>
              <w:t>3</w:t>
            </w:r>
            <w:r w:rsidR="00D26302" w:rsidRPr="00B35331">
              <w:rPr>
                <w:rFonts w:ascii="Arial" w:hAnsi="Arial" w:cs="Arial"/>
                <w:b/>
                <w:sz w:val="24"/>
                <w:szCs w:val="24"/>
              </w:rPr>
              <w:t>.</w:t>
            </w:r>
          </w:p>
        </w:tc>
        <w:tc>
          <w:tcPr>
            <w:tcW w:w="8611" w:type="dxa"/>
            <w:shd w:val="clear" w:color="auto" w:fill="auto"/>
          </w:tcPr>
          <w:p w14:paraId="3D15935B" w14:textId="77777777" w:rsidR="00D26302" w:rsidRPr="00B35331" w:rsidRDefault="00D26302" w:rsidP="009E19DB">
            <w:pPr>
              <w:spacing w:after="0"/>
              <w:jc w:val="both"/>
              <w:rPr>
                <w:rFonts w:ascii="Arial" w:hAnsi="Arial" w:cs="Arial"/>
                <w:b/>
                <w:sz w:val="24"/>
                <w:szCs w:val="24"/>
                <w:u w:val="single"/>
              </w:rPr>
            </w:pPr>
            <w:r w:rsidRPr="00B35331">
              <w:rPr>
                <w:rFonts w:ascii="Arial" w:hAnsi="Arial" w:cs="Arial"/>
                <w:b/>
                <w:sz w:val="24"/>
                <w:szCs w:val="24"/>
                <w:u w:val="single"/>
              </w:rPr>
              <w:t>ISSUES FOR CONSIDERATION</w:t>
            </w:r>
          </w:p>
          <w:p w14:paraId="7FC2E0BF" w14:textId="06A98E4B" w:rsidR="00822B6A" w:rsidRPr="00B35331" w:rsidRDefault="009E7591" w:rsidP="00D41ACD">
            <w:pPr>
              <w:spacing w:after="0"/>
              <w:jc w:val="both"/>
              <w:rPr>
                <w:rFonts w:ascii="Arial" w:hAnsi="Arial" w:cs="Arial"/>
                <w:sz w:val="24"/>
                <w:szCs w:val="24"/>
              </w:rPr>
            </w:pPr>
            <w:r w:rsidRPr="00B35331">
              <w:rPr>
                <w:rFonts w:ascii="Arial" w:hAnsi="Arial" w:cs="Arial"/>
                <w:sz w:val="24"/>
                <w:szCs w:val="24"/>
              </w:rPr>
              <w:t xml:space="preserve">In determining the </w:t>
            </w:r>
            <w:r w:rsidR="009E7983" w:rsidRPr="00B35331">
              <w:rPr>
                <w:rFonts w:ascii="Arial" w:hAnsi="Arial" w:cs="Arial"/>
                <w:sz w:val="24"/>
                <w:szCs w:val="24"/>
              </w:rPr>
              <w:t>b</w:t>
            </w:r>
            <w:r w:rsidRPr="00B35331">
              <w:rPr>
                <w:rFonts w:ascii="Arial" w:hAnsi="Arial" w:cs="Arial"/>
                <w:sz w:val="24"/>
                <w:szCs w:val="24"/>
              </w:rPr>
              <w:t xml:space="preserve">udget </w:t>
            </w:r>
            <w:r w:rsidR="009E7983" w:rsidRPr="00B35331">
              <w:rPr>
                <w:rFonts w:ascii="Arial" w:hAnsi="Arial" w:cs="Arial"/>
                <w:sz w:val="24"/>
                <w:szCs w:val="24"/>
              </w:rPr>
              <w:t>r</w:t>
            </w:r>
            <w:r w:rsidRPr="00B35331">
              <w:rPr>
                <w:rFonts w:ascii="Arial" w:hAnsi="Arial" w:cs="Arial"/>
                <w:sz w:val="24"/>
                <w:szCs w:val="24"/>
              </w:rPr>
              <w:t>equirement for 20</w:t>
            </w:r>
            <w:r w:rsidR="00DD482E" w:rsidRPr="00B35331">
              <w:rPr>
                <w:rFonts w:ascii="Arial" w:hAnsi="Arial" w:cs="Arial"/>
                <w:sz w:val="24"/>
                <w:szCs w:val="24"/>
              </w:rPr>
              <w:t>2</w:t>
            </w:r>
            <w:r w:rsidR="00A12DB7" w:rsidRPr="00B35331">
              <w:rPr>
                <w:rFonts w:ascii="Arial" w:hAnsi="Arial" w:cs="Arial"/>
                <w:sz w:val="24"/>
                <w:szCs w:val="24"/>
              </w:rPr>
              <w:t>4</w:t>
            </w:r>
            <w:r w:rsidR="00E01482" w:rsidRPr="00B35331">
              <w:rPr>
                <w:rFonts w:ascii="Arial" w:hAnsi="Arial" w:cs="Arial"/>
                <w:sz w:val="24"/>
                <w:szCs w:val="24"/>
              </w:rPr>
              <w:t>/</w:t>
            </w:r>
            <w:r w:rsidR="00FD23F1" w:rsidRPr="00B35331">
              <w:rPr>
                <w:rFonts w:ascii="Arial" w:hAnsi="Arial" w:cs="Arial"/>
                <w:sz w:val="24"/>
                <w:szCs w:val="24"/>
              </w:rPr>
              <w:t>2</w:t>
            </w:r>
            <w:r w:rsidR="00A12DB7" w:rsidRPr="00B35331">
              <w:rPr>
                <w:rFonts w:ascii="Arial" w:hAnsi="Arial" w:cs="Arial"/>
                <w:sz w:val="24"/>
                <w:szCs w:val="24"/>
              </w:rPr>
              <w:t>5</w:t>
            </w:r>
            <w:r w:rsidR="002E4E56" w:rsidRPr="00B35331">
              <w:rPr>
                <w:rFonts w:ascii="Arial" w:hAnsi="Arial" w:cs="Arial"/>
                <w:sz w:val="24"/>
                <w:szCs w:val="24"/>
              </w:rPr>
              <w:t>,</w:t>
            </w:r>
            <w:r w:rsidRPr="00B35331">
              <w:rPr>
                <w:rFonts w:ascii="Arial" w:hAnsi="Arial" w:cs="Arial"/>
                <w:sz w:val="24"/>
                <w:szCs w:val="24"/>
              </w:rPr>
              <w:t xml:space="preserve"> the </w:t>
            </w:r>
            <w:r w:rsidR="00D41ACD" w:rsidRPr="00B35331">
              <w:rPr>
                <w:rFonts w:ascii="Arial" w:hAnsi="Arial" w:cs="Arial"/>
                <w:sz w:val="24"/>
                <w:szCs w:val="24"/>
              </w:rPr>
              <w:t>Commissioner</w:t>
            </w:r>
            <w:r w:rsidR="002E4E56" w:rsidRPr="00B35331">
              <w:rPr>
                <w:rFonts w:ascii="Arial" w:hAnsi="Arial" w:cs="Arial"/>
                <w:sz w:val="24"/>
                <w:szCs w:val="24"/>
              </w:rPr>
              <w:t xml:space="preserve"> has</w:t>
            </w:r>
            <w:r w:rsidRPr="00B35331">
              <w:rPr>
                <w:rFonts w:ascii="Arial" w:hAnsi="Arial" w:cs="Arial"/>
                <w:sz w:val="24"/>
                <w:szCs w:val="24"/>
              </w:rPr>
              <w:t xml:space="preserve"> </w:t>
            </w:r>
            <w:r w:rsidR="00A12DB7" w:rsidRPr="00B35331">
              <w:rPr>
                <w:rFonts w:ascii="Arial" w:hAnsi="Arial" w:cs="Arial"/>
                <w:sz w:val="24"/>
                <w:szCs w:val="24"/>
              </w:rPr>
              <w:t xml:space="preserve">considered </w:t>
            </w:r>
            <w:r w:rsidR="002E4E56" w:rsidRPr="00B35331">
              <w:rPr>
                <w:rFonts w:ascii="Arial" w:hAnsi="Arial" w:cs="Arial"/>
                <w:sz w:val="24"/>
                <w:szCs w:val="24"/>
              </w:rPr>
              <w:t>the Police and Crime Plan</w:t>
            </w:r>
            <w:r w:rsidR="001A6624" w:rsidRPr="00B35331">
              <w:rPr>
                <w:rFonts w:ascii="Arial" w:hAnsi="Arial" w:cs="Arial"/>
                <w:sz w:val="24"/>
                <w:szCs w:val="24"/>
              </w:rPr>
              <w:t xml:space="preserve"> 20</w:t>
            </w:r>
            <w:r w:rsidR="0087153E" w:rsidRPr="00B35331">
              <w:rPr>
                <w:rFonts w:ascii="Arial" w:hAnsi="Arial" w:cs="Arial"/>
                <w:sz w:val="24"/>
                <w:szCs w:val="24"/>
              </w:rPr>
              <w:t>21</w:t>
            </w:r>
            <w:r w:rsidR="000F5D6C" w:rsidRPr="00B35331">
              <w:rPr>
                <w:rFonts w:ascii="Arial" w:hAnsi="Arial" w:cs="Arial"/>
                <w:sz w:val="24"/>
                <w:szCs w:val="24"/>
              </w:rPr>
              <w:t>-</w:t>
            </w:r>
            <w:r w:rsidR="001A6624" w:rsidRPr="00B35331">
              <w:rPr>
                <w:rFonts w:ascii="Arial" w:hAnsi="Arial" w:cs="Arial"/>
                <w:sz w:val="24"/>
                <w:szCs w:val="24"/>
              </w:rPr>
              <w:t>2</w:t>
            </w:r>
            <w:r w:rsidR="0087153E" w:rsidRPr="00B35331">
              <w:rPr>
                <w:rFonts w:ascii="Arial" w:hAnsi="Arial" w:cs="Arial"/>
                <w:sz w:val="24"/>
                <w:szCs w:val="24"/>
              </w:rPr>
              <w:t>5</w:t>
            </w:r>
            <w:r w:rsidR="002E4E56" w:rsidRPr="00B35331">
              <w:rPr>
                <w:rFonts w:ascii="Arial" w:hAnsi="Arial" w:cs="Arial"/>
                <w:sz w:val="24"/>
                <w:szCs w:val="24"/>
              </w:rPr>
              <w:t>;</w:t>
            </w:r>
            <w:r w:rsidR="00196AC5" w:rsidRPr="00B35331">
              <w:rPr>
                <w:rFonts w:ascii="Arial" w:hAnsi="Arial" w:cs="Arial"/>
                <w:sz w:val="24"/>
                <w:szCs w:val="24"/>
              </w:rPr>
              <w:t xml:space="preserve"> </w:t>
            </w:r>
            <w:r w:rsidR="00FE58E2" w:rsidRPr="00B35331">
              <w:rPr>
                <w:rFonts w:ascii="Arial" w:hAnsi="Arial" w:cs="Arial"/>
                <w:sz w:val="24"/>
                <w:szCs w:val="24"/>
              </w:rPr>
              <w:t xml:space="preserve">the Policing Vision 2025; </w:t>
            </w:r>
            <w:r w:rsidR="008D5DB2" w:rsidRPr="00B35331">
              <w:rPr>
                <w:rFonts w:ascii="Arial" w:hAnsi="Arial" w:cs="Arial"/>
                <w:sz w:val="24"/>
                <w:szCs w:val="24"/>
              </w:rPr>
              <w:t xml:space="preserve">the Strategic Policing Requirement; </w:t>
            </w:r>
            <w:r w:rsidRPr="00B35331">
              <w:rPr>
                <w:rFonts w:ascii="Arial" w:hAnsi="Arial" w:cs="Arial"/>
                <w:sz w:val="24"/>
                <w:szCs w:val="24"/>
              </w:rPr>
              <w:t>the Chief Constable’s view of the</w:t>
            </w:r>
            <w:r w:rsidR="001A75BB" w:rsidRPr="00B35331">
              <w:rPr>
                <w:rFonts w:ascii="Arial" w:hAnsi="Arial" w:cs="Arial"/>
                <w:sz w:val="24"/>
                <w:szCs w:val="24"/>
              </w:rPr>
              <w:t xml:space="preserve"> financial</w:t>
            </w:r>
            <w:r w:rsidRPr="00B35331">
              <w:rPr>
                <w:rFonts w:ascii="Arial" w:hAnsi="Arial" w:cs="Arial"/>
                <w:sz w:val="24"/>
                <w:szCs w:val="24"/>
              </w:rPr>
              <w:t xml:space="preserve"> resources required to deliver the operational requirements of the</w:t>
            </w:r>
            <w:r w:rsidR="001A75BB" w:rsidRPr="00B35331">
              <w:rPr>
                <w:rFonts w:ascii="Arial" w:hAnsi="Arial" w:cs="Arial"/>
                <w:sz w:val="24"/>
                <w:szCs w:val="24"/>
              </w:rPr>
              <w:t xml:space="preserve"> </w:t>
            </w:r>
            <w:r w:rsidR="00A12DB7" w:rsidRPr="00B35331">
              <w:rPr>
                <w:rFonts w:ascii="Arial" w:hAnsi="Arial" w:cs="Arial"/>
                <w:sz w:val="24"/>
                <w:szCs w:val="24"/>
              </w:rPr>
              <w:t>p</w:t>
            </w:r>
            <w:r w:rsidR="001A75BB" w:rsidRPr="00B35331">
              <w:rPr>
                <w:rFonts w:ascii="Arial" w:hAnsi="Arial" w:cs="Arial"/>
                <w:sz w:val="24"/>
                <w:szCs w:val="24"/>
              </w:rPr>
              <w:t>la</w:t>
            </w:r>
            <w:r w:rsidR="002E4E56" w:rsidRPr="00B35331">
              <w:rPr>
                <w:rFonts w:ascii="Arial" w:hAnsi="Arial" w:cs="Arial"/>
                <w:sz w:val="24"/>
                <w:szCs w:val="24"/>
              </w:rPr>
              <w:t>n</w:t>
            </w:r>
            <w:r w:rsidR="00A12DB7" w:rsidRPr="00B35331">
              <w:rPr>
                <w:rFonts w:ascii="Arial" w:hAnsi="Arial" w:cs="Arial"/>
                <w:sz w:val="24"/>
                <w:szCs w:val="24"/>
              </w:rPr>
              <w:t>s</w:t>
            </w:r>
            <w:r w:rsidR="002E4E56" w:rsidRPr="00B35331">
              <w:rPr>
                <w:rFonts w:ascii="Arial" w:hAnsi="Arial" w:cs="Arial"/>
                <w:sz w:val="24"/>
                <w:szCs w:val="24"/>
              </w:rPr>
              <w:t>;</w:t>
            </w:r>
            <w:r w:rsidR="001A75BB" w:rsidRPr="00B35331">
              <w:rPr>
                <w:rFonts w:ascii="Arial" w:hAnsi="Arial" w:cs="Arial"/>
                <w:sz w:val="24"/>
                <w:szCs w:val="24"/>
              </w:rPr>
              <w:t xml:space="preserve"> </w:t>
            </w:r>
            <w:r w:rsidR="00CC7939" w:rsidRPr="00B35331">
              <w:rPr>
                <w:rFonts w:ascii="Arial" w:hAnsi="Arial" w:cs="Arial"/>
                <w:sz w:val="24"/>
                <w:szCs w:val="24"/>
              </w:rPr>
              <w:t>the level of resources to be allocated</w:t>
            </w:r>
            <w:r w:rsidR="001A75BB" w:rsidRPr="00B35331">
              <w:rPr>
                <w:rFonts w:ascii="Arial" w:hAnsi="Arial" w:cs="Arial"/>
                <w:sz w:val="24"/>
                <w:szCs w:val="24"/>
              </w:rPr>
              <w:t xml:space="preserve"> for commissioning other than from the Chief Constable</w:t>
            </w:r>
            <w:r w:rsidR="002E4E56" w:rsidRPr="00B35331">
              <w:rPr>
                <w:rFonts w:ascii="Arial" w:hAnsi="Arial" w:cs="Arial"/>
                <w:sz w:val="24"/>
                <w:szCs w:val="24"/>
              </w:rPr>
              <w:t>;</w:t>
            </w:r>
            <w:r w:rsidR="001A75BB" w:rsidRPr="00B35331">
              <w:rPr>
                <w:rFonts w:ascii="Arial" w:hAnsi="Arial" w:cs="Arial"/>
                <w:sz w:val="24"/>
                <w:szCs w:val="24"/>
              </w:rPr>
              <w:t xml:space="preserve"> and the cost of running the Office of the P</w:t>
            </w:r>
            <w:r w:rsidR="002E4E56" w:rsidRPr="00B35331">
              <w:rPr>
                <w:rFonts w:ascii="Arial" w:hAnsi="Arial" w:cs="Arial"/>
                <w:sz w:val="24"/>
                <w:szCs w:val="24"/>
              </w:rPr>
              <w:t xml:space="preserve">olice and </w:t>
            </w:r>
            <w:r w:rsidR="001A75BB" w:rsidRPr="00B35331">
              <w:rPr>
                <w:rFonts w:ascii="Arial" w:hAnsi="Arial" w:cs="Arial"/>
                <w:sz w:val="24"/>
                <w:szCs w:val="24"/>
              </w:rPr>
              <w:t>C</w:t>
            </w:r>
            <w:r w:rsidR="002E4E56" w:rsidRPr="00B35331">
              <w:rPr>
                <w:rFonts w:ascii="Arial" w:hAnsi="Arial" w:cs="Arial"/>
                <w:sz w:val="24"/>
                <w:szCs w:val="24"/>
              </w:rPr>
              <w:t xml:space="preserve">rime </w:t>
            </w:r>
            <w:r w:rsidR="001A75BB" w:rsidRPr="00B35331">
              <w:rPr>
                <w:rFonts w:ascii="Arial" w:hAnsi="Arial" w:cs="Arial"/>
                <w:sz w:val="24"/>
                <w:szCs w:val="24"/>
              </w:rPr>
              <w:t>C</w:t>
            </w:r>
            <w:r w:rsidR="002E4E56" w:rsidRPr="00B35331">
              <w:rPr>
                <w:rFonts w:ascii="Arial" w:hAnsi="Arial" w:cs="Arial"/>
                <w:sz w:val="24"/>
                <w:szCs w:val="24"/>
              </w:rPr>
              <w:t>ommissioner</w:t>
            </w:r>
            <w:r w:rsidR="001A75BB" w:rsidRPr="00B35331">
              <w:rPr>
                <w:rFonts w:ascii="Arial" w:hAnsi="Arial" w:cs="Arial"/>
                <w:sz w:val="24"/>
                <w:szCs w:val="24"/>
              </w:rPr>
              <w:t xml:space="preserve">. </w:t>
            </w:r>
            <w:r w:rsidRPr="00B35331">
              <w:rPr>
                <w:rFonts w:ascii="Arial" w:hAnsi="Arial" w:cs="Arial"/>
                <w:sz w:val="24"/>
                <w:szCs w:val="24"/>
              </w:rPr>
              <w:t xml:space="preserve"> </w:t>
            </w:r>
          </w:p>
          <w:p w14:paraId="1C92E6D9" w14:textId="77777777" w:rsidR="00927280" w:rsidRPr="00B35331" w:rsidRDefault="00927280" w:rsidP="00D41ACD">
            <w:pPr>
              <w:spacing w:after="0"/>
              <w:jc w:val="both"/>
              <w:rPr>
                <w:rFonts w:ascii="Arial" w:hAnsi="Arial" w:cs="Arial"/>
                <w:sz w:val="24"/>
                <w:szCs w:val="24"/>
              </w:rPr>
            </w:pPr>
          </w:p>
          <w:p w14:paraId="2AF64A60" w14:textId="5158EBF7" w:rsidR="003A0A7F" w:rsidRPr="00B35331" w:rsidRDefault="00F00009" w:rsidP="00080BC0">
            <w:pPr>
              <w:spacing w:after="0"/>
              <w:jc w:val="both"/>
              <w:rPr>
                <w:rFonts w:ascii="Arial" w:hAnsi="Arial" w:cs="Arial"/>
                <w:sz w:val="24"/>
                <w:szCs w:val="24"/>
              </w:rPr>
            </w:pPr>
            <w:r w:rsidRPr="00B35331">
              <w:rPr>
                <w:rFonts w:ascii="Arial" w:hAnsi="Arial" w:cs="Arial"/>
                <w:sz w:val="24"/>
                <w:szCs w:val="24"/>
              </w:rPr>
              <w:t>In determining the proposed level of council tax precept for 2024/25, the Commissioner has sought the views of Gwent residents and is acutely aware of the significant pressures on household incomes at this present time. Whilst the majority of Gwent residents who responded supported an increase in Council tax precept, the Commissioner needs to balance the local investment expectations of government</w:t>
            </w:r>
            <w:r w:rsidR="00B35331" w:rsidRPr="00B35331">
              <w:rPr>
                <w:rFonts w:ascii="Arial" w:hAnsi="Arial" w:cs="Arial"/>
                <w:sz w:val="24"/>
                <w:szCs w:val="24"/>
              </w:rPr>
              <w:t xml:space="preserve"> and </w:t>
            </w:r>
            <w:r w:rsidRPr="00B35331">
              <w:rPr>
                <w:rFonts w:ascii="Arial" w:hAnsi="Arial" w:cs="Arial"/>
                <w:sz w:val="24"/>
                <w:szCs w:val="24"/>
              </w:rPr>
              <w:t>those of the Chief Constable to deliver an effective and efficient policing service with the affordability of the increase to Gwent’s households.</w:t>
            </w:r>
          </w:p>
          <w:p w14:paraId="0FA50DF7" w14:textId="77777777" w:rsidR="00F00009" w:rsidRPr="00B35331" w:rsidRDefault="00F00009" w:rsidP="00080BC0">
            <w:pPr>
              <w:spacing w:after="0"/>
              <w:jc w:val="both"/>
              <w:rPr>
                <w:rFonts w:ascii="Arial" w:hAnsi="Arial" w:cs="Arial"/>
                <w:sz w:val="24"/>
                <w:szCs w:val="24"/>
              </w:rPr>
            </w:pPr>
          </w:p>
          <w:p w14:paraId="51A22463" w14:textId="64911147" w:rsidR="00080BC0" w:rsidRPr="00B35331" w:rsidRDefault="00F00009" w:rsidP="00080BC0">
            <w:pPr>
              <w:spacing w:after="0"/>
              <w:jc w:val="both"/>
              <w:rPr>
                <w:rFonts w:ascii="Arial" w:hAnsi="Arial" w:cs="Arial"/>
                <w:sz w:val="24"/>
                <w:szCs w:val="24"/>
              </w:rPr>
            </w:pPr>
            <w:r w:rsidRPr="00B35331">
              <w:rPr>
                <w:rFonts w:ascii="Arial" w:hAnsi="Arial" w:cs="Arial"/>
                <w:sz w:val="24"/>
                <w:szCs w:val="24"/>
              </w:rPr>
              <w:t xml:space="preserve">The proposed increase in council tax precept therefore has been robustly scrutinised and challenged, to ensure that it is the minimum increase required </w:t>
            </w:r>
            <w:r w:rsidRPr="00B35331">
              <w:rPr>
                <w:rFonts w:ascii="Arial" w:hAnsi="Arial" w:cs="Arial"/>
                <w:sz w:val="24"/>
                <w:szCs w:val="24"/>
              </w:rPr>
              <w:lastRenderedPageBreak/>
              <w:t xml:space="preserve">to maintain policing services in Gwent and to support the maintenance of CSO numbers in 2024/25. </w:t>
            </w:r>
          </w:p>
          <w:p w14:paraId="723505A8" w14:textId="4196814C" w:rsidR="00EA4EC6" w:rsidRPr="00B35331" w:rsidRDefault="00EA4EC6" w:rsidP="00080BC0">
            <w:pPr>
              <w:spacing w:after="0"/>
              <w:jc w:val="both"/>
              <w:rPr>
                <w:rFonts w:ascii="Arial" w:hAnsi="Arial" w:cs="Arial"/>
                <w:sz w:val="24"/>
                <w:szCs w:val="24"/>
              </w:rPr>
            </w:pPr>
          </w:p>
        </w:tc>
      </w:tr>
      <w:tr w:rsidR="00B913D2" w:rsidRPr="00B35331" w14:paraId="7B9BA212" w14:textId="77777777" w:rsidTr="00055BFA">
        <w:tc>
          <w:tcPr>
            <w:tcW w:w="675" w:type="dxa"/>
            <w:shd w:val="clear" w:color="auto" w:fill="auto"/>
          </w:tcPr>
          <w:p w14:paraId="2B1436A7" w14:textId="77777777" w:rsidR="00B913D2" w:rsidRPr="00B35331" w:rsidRDefault="005C173F" w:rsidP="00055BFA">
            <w:pPr>
              <w:spacing w:after="0"/>
              <w:rPr>
                <w:rFonts w:ascii="Arial" w:hAnsi="Arial" w:cs="Arial"/>
                <w:b/>
                <w:sz w:val="24"/>
                <w:szCs w:val="24"/>
              </w:rPr>
            </w:pPr>
            <w:r w:rsidRPr="00B35331">
              <w:rPr>
                <w:rFonts w:ascii="Arial" w:hAnsi="Arial" w:cs="Arial"/>
                <w:b/>
                <w:sz w:val="24"/>
                <w:szCs w:val="24"/>
              </w:rPr>
              <w:lastRenderedPageBreak/>
              <w:t>4</w:t>
            </w:r>
            <w:r w:rsidR="00B913D2" w:rsidRPr="00B35331">
              <w:rPr>
                <w:rFonts w:ascii="Arial" w:hAnsi="Arial" w:cs="Arial"/>
                <w:b/>
                <w:sz w:val="24"/>
                <w:szCs w:val="24"/>
              </w:rPr>
              <w:t>.</w:t>
            </w:r>
          </w:p>
        </w:tc>
        <w:tc>
          <w:tcPr>
            <w:tcW w:w="8611" w:type="dxa"/>
            <w:shd w:val="clear" w:color="auto" w:fill="auto"/>
          </w:tcPr>
          <w:p w14:paraId="418171EB" w14:textId="77777777" w:rsidR="00B913D2" w:rsidRPr="00B35331" w:rsidRDefault="00B913D2" w:rsidP="009E19DB">
            <w:pPr>
              <w:spacing w:after="0"/>
              <w:jc w:val="both"/>
              <w:rPr>
                <w:rFonts w:ascii="Arial" w:hAnsi="Arial" w:cs="Arial"/>
                <w:b/>
                <w:sz w:val="24"/>
                <w:szCs w:val="24"/>
                <w:u w:val="single"/>
              </w:rPr>
            </w:pPr>
            <w:r w:rsidRPr="00B35331">
              <w:rPr>
                <w:rFonts w:ascii="Arial" w:hAnsi="Arial" w:cs="Arial"/>
                <w:b/>
                <w:sz w:val="24"/>
                <w:szCs w:val="24"/>
                <w:u w:val="single"/>
              </w:rPr>
              <w:t>NEXT STEPS</w:t>
            </w:r>
          </w:p>
          <w:p w14:paraId="6DAF5D4F" w14:textId="2CB15ED2" w:rsidR="00B913D2" w:rsidRPr="00B35331" w:rsidRDefault="00153313" w:rsidP="00153313">
            <w:pPr>
              <w:jc w:val="both"/>
              <w:rPr>
                <w:rFonts w:ascii="Arial" w:hAnsi="Arial" w:cs="Arial"/>
                <w:sz w:val="24"/>
                <w:szCs w:val="24"/>
              </w:rPr>
            </w:pPr>
            <w:r>
              <w:rPr>
                <w:rFonts w:ascii="Arial" w:hAnsi="Arial" w:cs="Arial"/>
                <w:sz w:val="24"/>
                <w:szCs w:val="24"/>
              </w:rPr>
              <w:t>The Police and Crime Panel have reviewed the proposed Council Tax Precept for 2024/25 and provided a report to the Acting PCC on 31</w:t>
            </w:r>
            <w:r>
              <w:rPr>
                <w:rFonts w:ascii="Arial" w:hAnsi="Arial" w:cs="Arial"/>
                <w:sz w:val="24"/>
                <w:szCs w:val="24"/>
                <w:vertAlign w:val="superscript"/>
              </w:rPr>
              <w:t>st</w:t>
            </w:r>
            <w:r>
              <w:rPr>
                <w:rFonts w:ascii="Arial" w:hAnsi="Arial" w:cs="Arial"/>
                <w:sz w:val="24"/>
                <w:szCs w:val="24"/>
              </w:rPr>
              <w:t xml:space="preserve"> January 2024, supporting the precept recommendation. In signing this report the Acting PCC confirms the budget and will now inform the Local Authorities within Gwent of the policing precept for 2024/25.</w:t>
            </w:r>
          </w:p>
        </w:tc>
      </w:tr>
      <w:tr w:rsidR="00D26302" w:rsidRPr="00B35331" w14:paraId="22C0865A" w14:textId="77777777" w:rsidTr="00055BFA">
        <w:tc>
          <w:tcPr>
            <w:tcW w:w="675" w:type="dxa"/>
            <w:shd w:val="clear" w:color="auto" w:fill="auto"/>
          </w:tcPr>
          <w:p w14:paraId="1CA58ED8" w14:textId="77777777" w:rsidR="00D26302" w:rsidRPr="00B35331" w:rsidRDefault="005C173F" w:rsidP="00055BFA">
            <w:pPr>
              <w:spacing w:after="0"/>
              <w:rPr>
                <w:rFonts w:ascii="Arial" w:hAnsi="Arial" w:cs="Arial"/>
                <w:b/>
                <w:sz w:val="24"/>
                <w:szCs w:val="24"/>
              </w:rPr>
            </w:pPr>
            <w:r w:rsidRPr="00B35331">
              <w:rPr>
                <w:rFonts w:ascii="Arial" w:hAnsi="Arial" w:cs="Arial"/>
                <w:b/>
                <w:sz w:val="24"/>
                <w:szCs w:val="24"/>
              </w:rPr>
              <w:t>5</w:t>
            </w:r>
            <w:r w:rsidR="00F8795E" w:rsidRPr="00B35331">
              <w:rPr>
                <w:rFonts w:ascii="Arial" w:hAnsi="Arial" w:cs="Arial"/>
                <w:b/>
                <w:sz w:val="24"/>
                <w:szCs w:val="24"/>
              </w:rPr>
              <w:t>.</w:t>
            </w:r>
          </w:p>
        </w:tc>
        <w:tc>
          <w:tcPr>
            <w:tcW w:w="8611" w:type="dxa"/>
            <w:shd w:val="clear" w:color="auto" w:fill="auto"/>
          </w:tcPr>
          <w:p w14:paraId="1665A327" w14:textId="77777777" w:rsidR="00D26302" w:rsidRPr="00B35331" w:rsidRDefault="00F8795E" w:rsidP="00055BFA">
            <w:pPr>
              <w:spacing w:after="0"/>
              <w:rPr>
                <w:rFonts w:ascii="Arial" w:hAnsi="Arial" w:cs="Arial"/>
                <w:b/>
                <w:sz w:val="24"/>
                <w:szCs w:val="24"/>
                <w:u w:val="single"/>
              </w:rPr>
            </w:pPr>
            <w:r w:rsidRPr="00B35331">
              <w:rPr>
                <w:rFonts w:ascii="Arial" w:hAnsi="Arial" w:cs="Arial"/>
                <w:b/>
                <w:sz w:val="24"/>
                <w:szCs w:val="24"/>
                <w:u w:val="single"/>
              </w:rPr>
              <w:t>FINANCIAL CONSIDERATIONS</w:t>
            </w:r>
          </w:p>
          <w:p w14:paraId="5430C8DD" w14:textId="3000281F" w:rsidR="00F8795E" w:rsidRPr="00B35331" w:rsidRDefault="00A23997" w:rsidP="003C5858">
            <w:pPr>
              <w:spacing w:after="0"/>
              <w:rPr>
                <w:rFonts w:ascii="Arial" w:hAnsi="Arial" w:cs="Arial"/>
                <w:sz w:val="24"/>
                <w:szCs w:val="24"/>
              </w:rPr>
            </w:pPr>
            <w:r w:rsidRPr="00B35331">
              <w:rPr>
                <w:rFonts w:ascii="Arial" w:hAnsi="Arial" w:cs="Arial"/>
                <w:sz w:val="24"/>
                <w:szCs w:val="24"/>
              </w:rPr>
              <w:t xml:space="preserve">This </w:t>
            </w:r>
            <w:r w:rsidR="003C5858" w:rsidRPr="00B35331">
              <w:rPr>
                <w:rFonts w:ascii="Arial" w:hAnsi="Arial" w:cs="Arial"/>
                <w:sz w:val="24"/>
                <w:szCs w:val="24"/>
              </w:rPr>
              <w:t>is a major financial report with clear financial implications.</w:t>
            </w:r>
            <w:r w:rsidR="009E7983" w:rsidRPr="00B35331">
              <w:rPr>
                <w:rFonts w:ascii="Arial" w:hAnsi="Arial" w:cs="Arial"/>
                <w:sz w:val="24"/>
                <w:szCs w:val="24"/>
              </w:rPr>
              <w:t xml:space="preserve">  These are fully articulated within the Annex</w:t>
            </w:r>
            <w:r w:rsidR="00395489" w:rsidRPr="00B35331">
              <w:rPr>
                <w:rFonts w:ascii="Arial" w:hAnsi="Arial" w:cs="Arial"/>
                <w:sz w:val="24"/>
                <w:szCs w:val="24"/>
              </w:rPr>
              <w:t>e</w:t>
            </w:r>
            <w:r w:rsidR="00B35331">
              <w:rPr>
                <w:rFonts w:ascii="Arial" w:hAnsi="Arial" w:cs="Arial"/>
                <w:sz w:val="24"/>
                <w:szCs w:val="24"/>
              </w:rPr>
              <w:t>s</w:t>
            </w:r>
            <w:r w:rsidR="009E7983" w:rsidRPr="00B35331">
              <w:rPr>
                <w:rFonts w:ascii="Arial" w:hAnsi="Arial" w:cs="Arial"/>
                <w:sz w:val="24"/>
                <w:szCs w:val="24"/>
              </w:rPr>
              <w:t xml:space="preserve"> and Appendices.</w:t>
            </w:r>
          </w:p>
          <w:p w14:paraId="6E969AE0" w14:textId="77777777" w:rsidR="00DD7385" w:rsidRPr="00B35331" w:rsidRDefault="00DD7385" w:rsidP="003C5858">
            <w:pPr>
              <w:spacing w:after="0"/>
              <w:rPr>
                <w:rFonts w:ascii="Arial" w:hAnsi="Arial" w:cs="Arial"/>
                <w:sz w:val="24"/>
                <w:szCs w:val="24"/>
              </w:rPr>
            </w:pPr>
          </w:p>
        </w:tc>
      </w:tr>
      <w:tr w:rsidR="00F8795E" w:rsidRPr="00B35331" w14:paraId="6396208F" w14:textId="77777777" w:rsidTr="00055BFA">
        <w:tc>
          <w:tcPr>
            <w:tcW w:w="675" w:type="dxa"/>
            <w:shd w:val="clear" w:color="auto" w:fill="auto"/>
          </w:tcPr>
          <w:p w14:paraId="4EEEF1A7" w14:textId="77777777" w:rsidR="00F8795E" w:rsidRPr="00B35331" w:rsidRDefault="005C173F" w:rsidP="00055BFA">
            <w:pPr>
              <w:spacing w:after="0"/>
              <w:rPr>
                <w:rFonts w:ascii="Arial" w:hAnsi="Arial" w:cs="Arial"/>
                <w:b/>
                <w:sz w:val="24"/>
                <w:szCs w:val="24"/>
              </w:rPr>
            </w:pPr>
            <w:r w:rsidRPr="00B35331">
              <w:rPr>
                <w:rFonts w:ascii="Arial" w:hAnsi="Arial" w:cs="Arial"/>
                <w:b/>
                <w:sz w:val="24"/>
                <w:szCs w:val="24"/>
              </w:rPr>
              <w:t>6</w:t>
            </w:r>
            <w:r w:rsidR="00F8795E" w:rsidRPr="00B35331">
              <w:rPr>
                <w:rFonts w:ascii="Arial" w:hAnsi="Arial" w:cs="Arial"/>
                <w:b/>
                <w:sz w:val="24"/>
                <w:szCs w:val="24"/>
              </w:rPr>
              <w:t>.</w:t>
            </w:r>
          </w:p>
        </w:tc>
        <w:tc>
          <w:tcPr>
            <w:tcW w:w="8611" w:type="dxa"/>
            <w:shd w:val="clear" w:color="auto" w:fill="auto"/>
          </w:tcPr>
          <w:p w14:paraId="3FB96E08" w14:textId="77777777" w:rsidR="00F8795E" w:rsidRPr="00B35331" w:rsidRDefault="00F8795E" w:rsidP="00055BFA">
            <w:pPr>
              <w:spacing w:after="0"/>
              <w:rPr>
                <w:rFonts w:ascii="Arial" w:hAnsi="Arial" w:cs="Arial"/>
                <w:b/>
                <w:sz w:val="24"/>
                <w:szCs w:val="24"/>
                <w:u w:val="single"/>
              </w:rPr>
            </w:pPr>
            <w:r w:rsidRPr="00B35331">
              <w:rPr>
                <w:rFonts w:ascii="Arial" w:hAnsi="Arial" w:cs="Arial"/>
                <w:b/>
                <w:sz w:val="24"/>
                <w:szCs w:val="24"/>
                <w:u w:val="single"/>
              </w:rPr>
              <w:t>PERSO</w:t>
            </w:r>
            <w:r w:rsidR="00A262EF" w:rsidRPr="00B35331">
              <w:rPr>
                <w:rFonts w:ascii="Arial" w:hAnsi="Arial" w:cs="Arial"/>
                <w:b/>
                <w:sz w:val="24"/>
                <w:szCs w:val="24"/>
                <w:u w:val="single"/>
              </w:rPr>
              <w:t>N</w:t>
            </w:r>
            <w:r w:rsidRPr="00B35331">
              <w:rPr>
                <w:rFonts w:ascii="Arial" w:hAnsi="Arial" w:cs="Arial"/>
                <w:b/>
                <w:sz w:val="24"/>
                <w:szCs w:val="24"/>
                <w:u w:val="single"/>
              </w:rPr>
              <w:t>N</w:t>
            </w:r>
            <w:r w:rsidR="00A262EF" w:rsidRPr="00B35331">
              <w:rPr>
                <w:rFonts w:ascii="Arial" w:hAnsi="Arial" w:cs="Arial"/>
                <w:b/>
                <w:sz w:val="24"/>
                <w:szCs w:val="24"/>
                <w:u w:val="single"/>
              </w:rPr>
              <w:t>E</w:t>
            </w:r>
            <w:r w:rsidRPr="00B35331">
              <w:rPr>
                <w:rFonts w:ascii="Arial" w:hAnsi="Arial" w:cs="Arial"/>
                <w:b/>
                <w:sz w:val="24"/>
                <w:szCs w:val="24"/>
                <w:u w:val="single"/>
              </w:rPr>
              <w:t>L CONSIDERATION</w:t>
            </w:r>
            <w:r w:rsidR="00A262EF" w:rsidRPr="00B35331">
              <w:rPr>
                <w:rFonts w:ascii="Arial" w:hAnsi="Arial" w:cs="Arial"/>
                <w:b/>
                <w:sz w:val="24"/>
                <w:szCs w:val="24"/>
                <w:u w:val="single"/>
              </w:rPr>
              <w:t>S</w:t>
            </w:r>
          </w:p>
          <w:p w14:paraId="47BF04FE" w14:textId="312A3C74" w:rsidR="00F8795E" w:rsidRPr="00B35331" w:rsidRDefault="00B45C5C" w:rsidP="00A966C9">
            <w:pPr>
              <w:spacing w:after="0"/>
              <w:jc w:val="both"/>
              <w:rPr>
                <w:rFonts w:ascii="Arial" w:hAnsi="Arial" w:cs="Arial"/>
                <w:sz w:val="24"/>
                <w:szCs w:val="24"/>
              </w:rPr>
            </w:pPr>
            <w:r w:rsidRPr="00B35331">
              <w:rPr>
                <w:rFonts w:ascii="Arial" w:hAnsi="Arial" w:cs="Arial"/>
                <w:sz w:val="24"/>
                <w:szCs w:val="24"/>
              </w:rPr>
              <w:t>The major</w:t>
            </w:r>
            <w:r w:rsidR="009E7983" w:rsidRPr="00B35331">
              <w:rPr>
                <w:rFonts w:ascii="Arial" w:hAnsi="Arial" w:cs="Arial"/>
                <w:sz w:val="24"/>
                <w:szCs w:val="24"/>
              </w:rPr>
              <w:t xml:space="preserve">ity </w:t>
            </w:r>
            <w:r w:rsidRPr="00B35331">
              <w:rPr>
                <w:rFonts w:ascii="Arial" w:hAnsi="Arial" w:cs="Arial"/>
                <w:sz w:val="24"/>
                <w:szCs w:val="24"/>
              </w:rPr>
              <w:t xml:space="preserve">of the Policing and Crime Budget covers </w:t>
            </w:r>
            <w:r w:rsidR="008215CA" w:rsidRPr="00B35331">
              <w:rPr>
                <w:rFonts w:ascii="Arial" w:hAnsi="Arial" w:cs="Arial"/>
                <w:sz w:val="24"/>
                <w:szCs w:val="24"/>
              </w:rPr>
              <w:t xml:space="preserve">Police Officer and Police Staff </w:t>
            </w:r>
            <w:r w:rsidRPr="00B35331">
              <w:rPr>
                <w:rFonts w:ascii="Arial" w:hAnsi="Arial" w:cs="Arial"/>
                <w:sz w:val="24"/>
                <w:szCs w:val="24"/>
              </w:rPr>
              <w:t xml:space="preserve">salaries and employer’s contributions.  </w:t>
            </w:r>
            <w:r w:rsidR="008215CA" w:rsidRPr="00B35331">
              <w:rPr>
                <w:rFonts w:ascii="Arial" w:hAnsi="Arial" w:cs="Arial"/>
                <w:sz w:val="24"/>
                <w:szCs w:val="24"/>
              </w:rPr>
              <w:t>Central Government Grant F</w:t>
            </w:r>
            <w:r w:rsidR="00F3003E" w:rsidRPr="00B35331">
              <w:rPr>
                <w:rFonts w:ascii="Arial" w:hAnsi="Arial" w:cs="Arial"/>
                <w:sz w:val="24"/>
                <w:szCs w:val="24"/>
              </w:rPr>
              <w:t xml:space="preserve">unding </w:t>
            </w:r>
            <w:r w:rsidR="00F00009" w:rsidRPr="00B35331">
              <w:rPr>
                <w:rFonts w:ascii="Arial" w:hAnsi="Arial" w:cs="Arial"/>
                <w:sz w:val="24"/>
                <w:szCs w:val="24"/>
              </w:rPr>
              <w:t>has been</w:t>
            </w:r>
            <w:r w:rsidR="00F3003E" w:rsidRPr="00B35331">
              <w:rPr>
                <w:rFonts w:ascii="Arial" w:hAnsi="Arial" w:cs="Arial"/>
                <w:sz w:val="24"/>
                <w:szCs w:val="24"/>
              </w:rPr>
              <w:t xml:space="preserve"> </w:t>
            </w:r>
            <w:r w:rsidR="00FA191D" w:rsidRPr="00B35331">
              <w:rPr>
                <w:rFonts w:ascii="Arial" w:hAnsi="Arial" w:cs="Arial"/>
                <w:sz w:val="24"/>
                <w:szCs w:val="24"/>
              </w:rPr>
              <w:t xml:space="preserve">directed to nationally increasing Police Officer numbers by 20,000 </w:t>
            </w:r>
            <w:r w:rsidR="00F00009" w:rsidRPr="00B35331">
              <w:rPr>
                <w:rFonts w:ascii="Arial" w:hAnsi="Arial" w:cs="Arial"/>
                <w:sz w:val="24"/>
                <w:szCs w:val="24"/>
              </w:rPr>
              <w:t>by</w:t>
            </w:r>
            <w:r w:rsidR="00FA191D" w:rsidRPr="00B35331">
              <w:rPr>
                <w:rFonts w:ascii="Arial" w:hAnsi="Arial" w:cs="Arial"/>
                <w:sz w:val="24"/>
                <w:szCs w:val="24"/>
              </w:rPr>
              <w:t xml:space="preserve"> </w:t>
            </w:r>
            <w:r w:rsidR="00934E2C" w:rsidRPr="00B35331">
              <w:rPr>
                <w:rFonts w:ascii="Arial" w:hAnsi="Arial" w:cs="Arial"/>
                <w:sz w:val="24"/>
                <w:szCs w:val="24"/>
              </w:rPr>
              <w:t>31</w:t>
            </w:r>
            <w:r w:rsidR="00934E2C" w:rsidRPr="00B35331">
              <w:rPr>
                <w:rFonts w:ascii="Arial" w:hAnsi="Arial" w:cs="Arial"/>
                <w:sz w:val="24"/>
                <w:szCs w:val="24"/>
                <w:vertAlign w:val="superscript"/>
              </w:rPr>
              <w:t>st</w:t>
            </w:r>
            <w:r w:rsidR="00934E2C" w:rsidRPr="00B35331">
              <w:rPr>
                <w:rFonts w:ascii="Arial" w:hAnsi="Arial" w:cs="Arial"/>
                <w:sz w:val="24"/>
                <w:szCs w:val="24"/>
              </w:rPr>
              <w:t xml:space="preserve"> </w:t>
            </w:r>
            <w:r w:rsidR="00FA191D" w:rsidRPr="00B35331">
              <w:rPr>
                <w:rFonts w:ascii="Arial" w:hAnsi="Arial" w:cs="Arial"/>
                <w:sz w:val="24"/>
                <w:szCs w:val="24"/>
              </w:rPr>
              <w:t xml:space="preserve">March 2023, but this is to the backdrop of significant reductions </w:t>
            </w:r>
            <w:r w:rsidR="00566FF3" w:rsidRPr="00B35331">
              <w:rPr>
                <w:rFonts w:ascii="Arial" w:hAnsi="Arial" w:cs="Arial"/>
                <w:sz w:val="24"/>
                <w:szCs w:val="24"/>
              </w:rPr>
              <w:t>in real</w:t>
            </w:r>
            <w:r w:rsidR="00934E2C" w:rsidRPr="00B35331">
              <w:rPr>
                <w:rFonts w:ascii="Arial" w:hAnsi="Arial" w:cs="Arial"/>
                <w:sz w:val="24"/>
                <w:szCs w:val="24"/>
              </w:rPr>
              <w:t>-</w:t>
            </w:r>
            <w:r w:rsidR="00566FF3" w:rsidRPr="00B35331">
              <w:rPr>
                <w:rFonts w:ascii="Arial" w:hAnsi="Arial" w:cs="Arial"/>
                <w:sz w:val="24"/>
                <w:szCs w:val="24"/>
              </w:rPr>
              <w:t>term</w:t>
            </w:r>
            <w:r w:rsidR="00934E2C" w:rsidRPr="00B35331">
              <w:rPr>
                <w:rFonts w:ascii="Arial" w:hAnsi="Arial" w:cs="Arial"/>
                <w:sz w:val="24"/>
                <w:szCs w:val="24"/>
              </w:rPr>
              <w:t>s</w:t>
            </w:r>
            <w:r w:rsidR="00FA191D" w:rsidRPr="00B35331">
              <w:rPr>
                <w:rFonts w:ascii="Arial" w:hAnsi="Arial" w:cs="Arial"/>
                <w:sz w:val="24"/>
                <w:szCs w:val="24"/>
              </w:rPr>
              <w:t xml:space="preserve"> funding for many years previous.</w:t>
            </w:r>
            <w:r w:rsidR="00186836" w:rsidRPr="00B35331">
              <w:rPr>
                <w:rFonts w:ascii="Arial" w:hAnsi="Arial" w:cs="Arial"/>
                <w:sz w:val="24"/>
                <w:szCs w:val="24"/>
              </w:rPr>
              <w:t xml:space="preserve">  </w:t>
            </w:r>
            <w:r w:rsidR="00186836" w:rsidRPr="000512CE">
              <w:rPr>
                <w:rFonts w:ascii="Arial" w:hAnsi="Arial" w:cs="Arial"/>
                <w:sz w:val="24"/>
                <w:szCs w:val="24"/>
              </w:rPr>
              <w:t>Gwent Police has achieved the introduction of their quota of officers by the deadline set.</w:t>
            </w:r>
            <w:r w:rsidR="00FA191D" w:rsidRPr="000512CE">
              <w:rPr>
                <w:rFonts w:ascii="Arial" w:hAnsi="Arial" w:cs="Arial"/>
                <w:sz w:val="24"/>
                <w:szCs w:val="24"/>
              </w:rPr>
              <w:t xml:space="preserve">  </w:t>
            </w:r>
          </w:p>
          <w:p w14:paraId="062F672F" w14:textId="77777777" w:rsidR="00927280" w:rsidRPr="00B35331" w:rsidRDefault="00927280" w:rsidP="00B45C5C">
            <w:pPr>
              <w:spacing w:after="0"/>
              <w:rPr>
                <w:rFonts w:ascii="Arial" w:hAnsi="Arial" w:cs="Arial"/>
                <w:sz w:val="24"/>
                <w:szCs w:val="24"/>
              </w:rPr>
            </w:pPr>
          </w:p>
        </w:tc>
      </w:tr>
      <w:tr w:rsidR="00F8795E" w:rsidRPr="00B35331" w14:paraId="70CA9BC4" w14:textId="77777777" w:rsidTr="00055BFA">
        <w:tc>
          <w:tcPr>
            <w:tcW w:w="675" w:type="dxa"/>
            <w:shd w:val="clear" w:color="auto" w:fill="auto"/>
          </w:tcPr>
          <w:p w14:paraId="116BE76B" w14:textId="77777777" w:rsidR="00F8795E" w:rsidRPr="00B35331" w:rsidRDefault="005C173F" w:rsidP="00055BFA">
            <w:pPr>
              <w:spacing w:after="0"/>
              <w:rPr>
                <w:rFonts w:ascii="Arial" w:hAnsi="Arial" w:cs="Arial"/>
                <w:b/>
                <w:sz w:val="24"/>
                <w:szCs w:val="24"/>
              </w:rPr>
            </w:pPr>
            <w:r w:rsidRPr="00B35331">
              <w:rPr>
                <w:rFonts w:ascii="Arial" w:hAnsi="Arial" w:cs="Arial"/>
                <w:b/>
                <w:sz w:val="24"/>
                <w:szCs w:val="24"/>
              </w:rPr>
              <w:t>7</w:t>
            </w:r>
            <w:r w:rsidR="00F8795E" w:rsidRPr="00B35331">
              <w:rPr>
                <w:rFonts w:ascii="Arial" w:hAnsi="Arial" w:cs="Arial"/>
                <w:b/>
                <w:sz w:val="24"/>
                <w:szCs w:val="24"/>
              </w:rPr>
              <w:t>.</w:t>
            </w:r>
          </w:p>
        </w:tc>
        <w:tc>
          <w:tcPr>
            <w:tcW w:w="8611" w:type="dxa"/>
            <w:shd w:val="clear" w:color="auto" w:fill="auto"/>
          </w:tcPr>
          <w:p w14:paraId="7399A2B3" w14:textId="77777777" w:rsidR="00F8795E" w:rsidRPr="00B35331" w:rsidRDefault="00F8795E" w:rsidP="00055BFA">
            <w:pPr>
              <w:spacing w:after="0"/>
              <w:rPr>
                <w:rFonts w:ascii="Arial" w:hAnsi="Arial" w:cs="Arial"/>
                <w:b/>
                <w:sz w:val="24"/>
                <w:szCs w:val="24"/>
                <w:u w:val="single"/>
              </w:rPr>
            </w:pPr>
            <w:r w:rsidRPr="00B35331">
              <w:rPr>
                <w:rFonts w:ascii="Arial" w:hAnsi="Arial" w:cs="Arial"/>
                <w:b/>
                <w:sz w:val="24"/>
                <w:szCs w:val="24"/>
                <w:u w:val="single"/>
              </w:rPr>
              <w:t>LEGAL IMPLICATIONS</w:t>
            </w:r>
          </w:p>
          <w:p w14:paraId="68039B05" w14:textId="77777777" w:rsidR="00F8795E" w:rsidRPr="00B35331" w:rsidRDefault="00F533BA" w:rsidP="00D41ACD">
            <w:pPr>
              <w:spacing w:after="0"/>
              <w:rPr>
                <w:rFonts w:ascii="Arial" w:hAnsi="Arial" w:cs="Arial"/>
                <w:sz w:val="24"/>
                <w:szCs w:val="24"/>
              </w:rPr>
            </w:pPr>
            <w:r w:rsidRPr="00B35331">
              <w:rPr>
                <w:rFonts w:ascii="Arial" w:hAnsi="Arial" w:cs="Arial"/>
                <w:sz w:val="24"/>
                <w:szCs w:val="24"/>
              </w:rPr>
              <w:t xml:space="preserve">Setting the </w:t>
            </w:r>
            <w:r w:rsidR="009E7983" w:rsidRPr="00B35331">
              <w:rPr>
                <w:rFonts w:ascii="Arial" w:hAnsi="Arial" w:cs="Arial"/>
                <w:sz w:val="24"/>
                <w:szCs w:val="24"/>
              </w:rPr>
              <w:t xml:space="preserve">budget requirement and </w:t>
            </w:r>
            <w:r w:rsidR="007813B7" w:rsidRPr="00B35331">
              <w:rPr>
                <w:rFonts w:ascii="Arial" w:hAnsi="Arial" w:cs="Arial"/>
                <w:sz w:val="24"/>
                <w:szCs w:val="24"/>
              </w:rPr>
              <w:t>Council Tax P</w:t>
            </w:r>
            <w:r w:rsidR="009E7983" w:rsidRPr="00B35331">
              <w:rPr>
                <w:rFonts w:ascii="Arial" w:hAnsi="Arial" w:cs="Arial"/>
                <w:sz w:val="24"/>
                <w:szCs w:val="24"/>
              </w:rPr>
              <w:t>recept are</w:t>
            </w:r>
            <w:r w:rsidRPr="00B35331">
              <w:rPr>
                <w:rFonts w:ascii="Arial" w:hAnsi="Arial" w:cs="Arial"/>
                <w:sz w:val="24"/>
                <w:szCs w:val="24"/>
              </w:rPr>
              <w:t xml:space="preserve"> statutory responsibilit</w:t>
            </w:r>
            <w:r w:rsidR="009E7983" w:rsidRPr="00B35331">
              <w:rPr>
                <w:rFonts w:ascii="Arial" w:hAnsi="Arial" w:cs="Arial"/>
                <w:sz w:val="24"/>
                <w:szCs w:val="24"/>
              </w:rPr>
              <w:t>ies</w:t>
            </w:r>
            <w:r w:rsidRPr="00B35331">
              <w:rPr>
                <w:rFonts w:ascii="Arial" w:hAnsi="Arial" w:cs="Arial"/>
                <w:sz w:val="24"/>
                <w:szCs w:val="24"/>
              </w:rPr>
              <w:t xml:space="preserve"> of the </w:t>
            </w:r>
            <w:r w:rsidR="00D41ACD" w:rsidRPr="00B35331">
              <w:rPr>
                <w:rFonts w:ascii="Arial" w:hAnsi="Arial" w:cs="Arial"/>
                <w:sz w:val="24"/>
                <w:szCs w:val="24"/>
              </w:rPr>
              <w:t>Commissioner</w:t>
            </w:r>
            <w:r w:rsidRPr="00B35331">
              <w:rPr>
                <w:rFonts w:ascii="Arial" w:hAnsi="Arial" w:cs="Arial"/>
                <w:sz w:val="24"/>
                <w:szCs w:val="24"/>
              </w:rPr>
              <w:t>.</w:t>
            </w:r>
          </w:p>
          <w:p w14:paraId="6D5F0187" w14:textId="77777777" w:rsidR="00DD7385" w:rsidRPr="00B35331" w:rsidRDefault="00DD7385" w:rsidP="00D41ACD">
            <w:pPr>
              <w:spacing w:after="0"/>
              <w:rPr>
                <w:rFonts w:ascii="Arial" w:hAnsi="Arial" w:cs="Arial"/>
                <w:sz w:val="24"/>
                <w:szCs w:val="24"/>
              </w:rPr>
            </w:pPr>
          </w:p>
        </w:tc>
      </w:tr>
      <w:tr w:rsidR="00F8795E" w:rsidRPr="00B35331" w14:paraId="5C7A9E2C" w14:textId="77777777" w:rsidTr="00055BFA">
        <w:tc>
          <w:tcPr>
            <w:tcW w:w="675" w:type="dxa"/>
            <w:shd w:val="clear" w:color="auto" w:fill="auto"/>
          </w:tcPr>
          <w:p w14:paraId="27C694A2" w14:textId="77777777" w:rsidR="00F8795E" w:rsidRPr="00B35331" w:rsidRDefault="005C173F" w:rsidP="00055BFA">
            <w:pPr>
              <w:spacing w:after="0"/>
              <w:rPr>
                <w:rFonts w:ascii="Arial" w:hAnsi="Arial" w:cs="Arial"/>
                <w:b/>
                <w:sz w:val="24"/>
                <w:szCs w:val="24"/>
              </w:rPr>
            </w:pPr>
            <w:r w:rsidRPr="00B35331">
              <w:rPr>
                <w:rFonts w:ascii="Arial" w:hAnsi="Arial" w:cs="Arial"/>
                <w:b/>
                <w:sz w:val="24"/>
                <w:szCs w:val="24"/>
              </w:rPr>
              <w:t>8</w:t>
            </w:r>
            <w:r w:rsidR="00F8795E" w:rsidRPr="00B35331">
              <w:rPr>
                <w:rFonts w:ascii="Arial" w:hAnsi="Arial" w:cs="Arial"/>
                <w:b/>
                <w:sz w:val="24"/>
                <w:szCs w:val="24"/>
              </w:rPr>
              <w:t>.</w:t>
            </w:r>
          </w:p>
        </w:tc>
        <w:tc>
          <w:tcPr>
            <w:tcW w:w="8611" w:type="dxa"/>
            <w:shd w:val="clear" w:color="auto" w:fill="auto"/>
          </w:tcPr>
          <w:p w14:paraId="0840CA05" w14:textId="77777777" w:rsidR="00F8795E" w:rsidRPr="00B35331" w:rsidRDefault="00BC5418" w:rsidP="00055BFA">
            <w:pPr>
              <w:spacing w:after="0"/>
              <w:rPr>
                <w:rFonts w:ascii="Arial" w:hAnsi="Arial" w:cs="Arial"/>
                <w:b/>
                <w:sz w:val="24"/>
                <w:szCs w:val="24"/>
                <w:u w:val="single"/>
              </w:rPr>
            </w:pPr>
            <w:r w:rsidRPr="00B35331">
              <w:rPr>
                <w:rFonts w:ascii="Arial" w:hAnsi="Arial" w:cs="Arial"/>
                <w:b/>
                <w:sz w:val="24"/>
                <w:szCs w:val="24"/>
                <w:u w:val="single"/>
              </w:rPr>
              <w:t xml:space="preserve">EQUALITIES  AND </w:t>
            </w:r>
            <w:r w:rsidR="00F8795E" w:rsidRPr="00B35331">
              <w:rPr>
                <w:rFonts w:ascii="Arial" w:hAnsi="Arial" w:cs="Arial"/>
                <w:b/>
                <w:sz w:val="24"/>
                <w:szCs w:val="24"/>
                <w:u w:val="single"/>
              </w:rPr>
              <w:t>HUMAN RIGHTS CONSIDERATIONS</w:t>
            </w:r>
          </w:p>
          <w:p w14:paraId="3892DA03" w14:textId="77777777" w:rsidR="001F41AD" w:rsidRPr="00B35331" w:rsidRDefault="00DE5403" w:rsidP="00A966C9">
            <w:pPr>
              <w:spacing w:after="0"/>
              <w:jc w:val="both"/>
              <w:rPr>
                <w:rFonts w:ascii="Arial" w:hAnsi="Arial" w:cs="Arial"/>
                <w:snapToGrid w:val="0"/>
                <w:sz w:val="24"/>
                <w:szCs w:val="24"/>
              </w:rPr>
            </w:pPr>
            <w:r w:rsidRPr="00B35331">
              <w:rPr>
                <w:rFonts w:ascii="Arial" w:hAnsi="Arial" w:cs="Arial"/>
                <w:snapToGrid w:val="0"/>
                <w:sz w:val="24"/>
                <w:szCs w:val="24"/>
              </w:rPr>
              <w:t xml:space="preserve">This </w:t>
            </w:r>
            <w:r w:rsidR="001F41AD" w:rsidRPr="00B35331">
              <w:rPr>
                <w:rFonts w:ascii="Arial" w:hAnsi="Arial" w:cs="Arial"/>
                <w:snapToGrid w:val="0"/>
                <w:sz w:val="24"/>
                <w:szCs w:val="24"/>
              </w:rPr>
              <w:t xml:space="preserve">proposal has been considered against the general duty to promote equality, as stipulated under the </w:t>
            </w:r>
            <w:r w:rsidR="00950DC7" w:rsidRPr="00B35331">
              <w:rPr>
                <w:rFonts w:ascii="Arial" w:hAnsi="Arial" w:cs="Arial"/>
                <w:snapToGrid w:val="0"/>
                <w:sz w:val="24"/>
                <w:szCs w:val="24"/>
              </w:rPr>
              <w:t>Strategic Equality Plan</w:t>
            </w:r>
            <w:r w:rsidR="001F41AD" w:rsidRPr="00B35331">
              <w:rPr>
                <w:rFonts w:ascii="Arial" w:hAnsi="Arial" w:cs="Arial"/>
                <w:snapToGrid w:val="0"/>
                <w:sz w:val="24"/>
                <w:szCs w:val="24"/>
              </w:rPr>
              <w:t xml:space="preserve"> and has been assessed not to discriminate against any particular group. </w:t>
            </w:r>
          </w:p>
          <w:p w14:paraId="74C287C4" w14:textId="77777777" w:rsidR="00566FF3" w:rsidRPr="00B35331" w:rsidRDefault="00566FF3" w:rsidP="005F5EE7">
            <w:pPr>
              <w:spacing w:after="0"/>
              <w:jc w:val="both"/>
              <w:rPr>
                <w:rFonts w:ascii="Arial" w:hAnsi="Arial" w:cs="Arial"/>
                <w:snapToGrid w:val="0"/>
                <w:sz w:val="24"/>
                <w:szCs w:val="24"/>
              </w:rPr>
            </w:pPr>
          </w:p>
          <w:p w14:paraId="65DF72DF" w14:textId="77777777" w:rsidR="00927280" w:rsidRPr="00B35331" w:rsidRDefault="00415CC5" w:rsidP="005F5EE7">
            <w:pPr>
              <w:spacing w:after="0"/>
              <w:jc w:val="both"/>
              <w:rPr>
                <w:rFonts w:ascii="Arial" w:hAnsi="Arial" w:cs="Arial"/>
                <w:sz w:val="24"/>
                <w:szCs w:val="24"/>
              </w:rPr>
            </w:pPr>
            <w:r w:rsidRPr="00B35331">
              <w:rPr>
                <w:rFonts w:ascii="Arial" w:hAnsi="Arial" w:cs="Arial"/>
                <w:bCs/>
                <w:iCs/>
                <w:sz w:val="24"/>
                <w:szCs w:val="24"/>
              </w:rPr>
              <w:t>In preparing this report, c</w:t>
            </w:r>
            <w:r w:rsidR="001F41AD" w:rsidRPr="00B35331">
              <w:rPr>
                <w:rFonts w:ascii="Arial" w:hAnsi="Arial" w:cs="Arial"/>
                <w:bCs/>
                <w:iCs/>
                <w:sz w:val="24"/>
                <w:szCs w:val="24"/>
              </w:rPr>
              <w:t xml:space="preserve">onsideration has been given to </w:t>
            </w:r>
            <w:r w:rsidR="009B5D1F" w:rsidRPr="00B35331">
              <w:rPr>
                <w:rFonts w:ascii="Arial" w:hAnsi="Arial" w:cs="Arial"/>
                <w:bCs/>
                <w:iCs/>
                <w:sz w:val="24"/>
                <w:szCs w:val="24"/>
              </w:rPr>
              <w:t xml:space="preserve">the </w:t>
            </w:r>
            <w:r w:rsidR="001F41AD" w:rsidRPr="00B35331">
              <w:rPr>
                <w:rFonts w:ascii="Arial" w:hAnsi="Arial" w:cs="Arial"/>
                <w:bCs/>
                <w:iCs/>
                <w:sz w:val="24"/>
                <w:szCs w:val="24"/>
              </w:rPr>
              <w:t>requirements of the Articles contained in the European Convention on Human Rights and the Human Rights Act 1998.</w:t>
            </w:r>
          </w:p>
          <w:p w14:paraId="4846BAD7" w14:textId="77777777" w:rsidR="00A966C9" w:rsidRPr="00B35331" w:rsidRDefault="00A966C9" w:rsidP="00BC5418">
            <w:pPr>
              <w:spacing w:after="0"/>
              <w:rPr>
                <w:rFonts w:ascii="Arial" w:hAnsi="Arial" w:cs="Arial"/>
                <w:sz w:val="24"/>
                <w:szCs w:val="24"/>
              </w:rPr>
            </w:pPr>
          </w:p>
        </w:tc>
      </w:tr>
      <w:tr w:rsidR="00D22780" w:rsidRPr="00B35331" w14:paraId="25055466" w14:textId="77777777" w:rsidTr="00055BFA">
        <w:tc>
          <w:tcPr>
            <w:tcW w:w="675" w:type="dxa"/>
            <w:shd w:val="clear" w:color="auto" w:fill="auto"/>
          </w:tcPr>
          <w:p w14:paraId="6712F68B" w14:textId="77777777" w:rsidR="00D22780" w:rsidRPr="00B35331" w:rsidRDefault="005C173F" w:rsidP="00055BFA">
            <w:pPr>
              <w:spacing w:after="0"/>
              <w:rPr>
                <w:rFonts w:ascii="Arial" w:hAnsi="Arial" w:cs="Arial"/>
                <w:b/>
                <w:sz w:val="24"/>
                <w:szCs w:val="24"/>
              </w:rPr>
            </w:pPr>
            <w:r w:rsidRPr="00B35331">
              <w:rPr>
                <w:rFonts w:ascii="Arial" w:hAnsi="Arial" w:cs="Arial"/>
                <w:b/>
                <w:sz w:val="24"/>
                <w:szCs w:val="24"/>
              </w:rPr>
              <w:t>9</w:t>
            </w:r>
            <w:r w:rsidR="00D22780" w:rsidRPr="00B35331">
              <w:rPr>
                <w:rFonts w:ascii="Arial" w:hAnsi="Arial" w:cs="Arial"/>
                <w:b/>
                <w:sz w:val="24"/>
                <w:szCs w:val="24"/>
              </w:rPr>
              <w:t>.</w:t>
            </w:r>
          </w:p>
        </w:tc>
        <w:tc>
          <w:tcPr>
            <w:tcW w:w="8611" w:type="dxa"/>
            <w:shd w:val="clear" w:color="auto" w:fill="auto"/>
          </w:tcPr>
          <w:p w14:paraId="5D89164D" w14:textId="77777777" w:rsidR="00D22780" w:rsidRPr="00B35331" w:rsidRDefault="00D22780" w:rsidP="00055BFA">
            <w:pPr>
              <w:spacing w:after="0"/>
              <w:rPr>
                <w:rFonts w:ascii="Arial" w:hAnsi="Arial" w:cs="Arial"/>
                <w:b/>
                <w:sz w:val="24"/>
                <w:szCs w:val="24"/>
                <w:u w:val="single"/>
              </w:rPr>
            </w:pPr>
            <w:r w:rsidRPr="00B35331">
              <w:rPr>
                <w:rFonts w:ascii="Arial" w:hAnsi="Arial" w:cs="Arial"/>
                <w:b/>
                <w:sz w:val="24"/>
                <w:szCs w:val="24"/>
                <w:u w:val="single"/>
              </w:rPr>
              <w:t>RISK</w:t>
            </w:r>
          </w:p>
          <w:p w14:paraId="6F295FB6" w14:textId="77777777" w:rsidR="00D22780" w:rsidRPr="00B35331" w:rsidRDefault="00F533BA" w:rsidP="00A966C9">
            <w:pPr>
              <w:spacing w:after="0"/>
              <w:jc w:val="both"/>
              <w:rPr>
                <w:rFonts w:ascii="Arial" w:hAnsi="Arial" w:cs="Arial"/>
                <w:sz w:val="24"/>
                <w:szCs w:val="24"/>
              </w:rPr>
            </w:pPr>
            <w:r w:rsidRPr="00B35331">
              <w:rPr>
                <w:rFonts w:ascii="Arial" w:hAnsi="Arial" w:cs="Arial"/>
                <w:sz w:val="24"/>
                <w:szCs w:val="24"/>
              </w:rPr>
              <w:t xml:space="preserve">A timely decision on the </w:t>
            </w:r>
            <w:r w:rsidR="007813B7" w:rsidRPr="00B35331">
              <w:rPr>
                <w:rFonts w:ascii="Arial" w:hAnsi="Arial" w:cs="Arial"/>
                <w:sz w:val="24"/>
                <w:szCs w:val="24"/>
              </w:rPr>
              <w:t>Council Tax P</w:t>
            </w:r>
            <w:r w:rsidR="009E7983" w:rsidRPr="00B35331">
              <w:rPr>
                <w:rFonts w:ascii="Arial" w:hAnsi="Arial" w:cs="Arial"/>
                <w:sz w:val="24"/>
                <w:szCs w:val="24"/>
              </w:rPr>
              <w:t>recept</w:t>
            </w:r>
            <w:r w:rsidRPr="00B35331">
              <w:rPr>
                <w:rFonts w:ascii="Arial" w:hAnsi="Arial" w:cs="Arial"/>
                <w:sz w:val="24"/>
                <w:szCs w:val="24"/>
              </w:rPr>
              <w:t xml:space="preserve"> will minimise the risk of failing to </w:t>
            </w:r>
            <w:r w:rsidR="009E7983" w:rsidRPr="00B35331">
              <w:rPr>
                <w:rFonts w:ascii="Arial" w:hAnsi="Arial" w:cs="Arial"/>
                <w:sz w:val="24"/>
                <w:szCs w:val="24"/>
              </w:rPr>
              <w:t>achieve th</w:t>
            </w:r>
            <w:r w:rsidR="00BB70C3" w:rsidRPr="00B35331">
              <w:rPr>
                <w:rFonts w:ascii="Arial" w:hAnsi="Arial" w:cs="Arial"/>
                <w:sz w:val="24"/>
                <w:szCs w:val="24"/>
              </w:rPr>
              <w:t>e statutory deadline.</w:t>
            </w:r>
            <w:r w:rsidRPr="00B35331">
              <w:rPr>
                <w:rFonts w:ascii="Arial" w:hAnsi="Arial" w:cs="Arial"/>
                <w:sz w:val="24"/>
                <w:szCs w:val="24"/>
              </w:rPr>
              <w:t xml:space="preserve">  </w:t>
            </w:r>
          </w:p>
          <w:p w14:paraId="2149BDDC" w14:textId="77777777" w:rsidR="00927280" w:rsidRPr="00B35331" w:rsidRDefault="00927280" w:rsidP="00214D93">
            <w:pPr>
              <w:spacing w:after="0"/>
              <w:rPr>
                <w:rFonts w:ascii="Arial" w:hAnsi="Arial" w:cs="Arial"/>
                <w:sz w:val="24"/>
                <w:szCs w:val="24"/>
              </w:rPr>
            </w:pPr>
          </w:p>
        </w:tc>
      </w:tr>
      <w:tr w:rsidR="00D22780" w:rsidRPr="00B35331" w14:paraId="5099FF6F" w14:textId="77777777" w:rsidTr="00055BFA">
        <w:tc>
          <w:tcPr>
            <w:tcW w:w="675" w:type="dxa"/>
            <w:shd w:val="clear" w:color="auto" w:fill="auto"/>
          </w:tcPr>
          <w:p w14:paraId="58839EBA" w14:textId="77777777" w:rsidR="00D22780" w:rsidRPr="00B35331" w:rsidRDefault="00B913D2" w:rsidP="005C173F">
            <w:pPr>
              <w:spacing w:after="0"/>
              <w:rPr>
                <w:rFonts w:ascii="Arial" w:hAnsi="Arial" w:cs="Arial"/>
                <w:b/>
                <w:sz w:val="24"/>
                <w:szCs w:val="24"/>
              </w:rPr>
            </w:pPr>
            <w:r w:rsidRPr="00B35331">
              <w:rPr>
                <w:rFonts w:ascii="Arial" w:hAnsi="Arial" w:cs="Arial"/>
                <w:b/>
                <w:sz w:val="24"/>
                <w:szCs w:val="24"/>
              </w:rPr>
              <w:t>1</w:t>
            </w:r>
            <w:r w:rsidR="005C173F" w:rsidRPr="00B35331">
              <w:rPr>
                <w:rFonts w:ascii="Arial" w:hAnsi="Arial" w:cs="Arial"/>
                <w:b/>
                <w:sz w:val="24"/>
                <w:szCs w:val="24"/>
              </w:rPr>
              <w:t>0</w:t>
            </w:r>
            <w:r w:rsidR="00D22780" w:rsidRPr="00B35331">
              <w:rPr>
                <w:rFonts w:ascii="Arial" w:hAnsi="Arial" w:cs="Arial"/>
                <w:b/>
                <w:sz w:val="24"/>
                <w:szCs w:val="24"/>
              </w:rPr>
              <w:t>.</w:t>
            </w:r>
          </w:p>
        </w:tc>
        <w:tc>
          <w:tcPr>
            <w:tcW w:w="8611" w:type="dxa"/>
            <w:shd w:val="clear" w:color="auto" w:fill="auto"/>
          </w:tcPr>
          <w:p w14:paraId="4C6D1EF6" w14:textId="77777777" w:rsidR="00D22780" w:rsidRPr="00B35331" w:rsidRDefault="00D22780" w:rsidP="00055BFA">
            <w:pPr>
              <w:spacing w:after="0"/>
              <w:rPr>
                <w:rFonts w:ascii="Arial" w:hAnsi="Arial" w:cs="Arial"/>
                <w:b/>
                <w:sz w:val="24"/>
                <w:szCs w:val="24"/>
                <w:u w:val="single"/>
              </w:rPr>
            </w:pPr>
            <w:r w:rsidRPr="00B35331">
              <w:rPr>
                <w:rFonts w:ascii="Arial" w:hAnsi="Arial" w:cs="Arial"/>
                <w:b/>
                <w:sz w:val="24"/>
                <w:szCs w:val="24"/>
                <w:u w:val="single"/>
              </w:rPr>
              <w:t>PUBLIC INTEREST</w:t>
            </w:r>
          </w:p>
          <w:p w14:paraId="11499198" w14:textId="77777777" w:rsidR="00D22780" w:rsidRPr="00B35331" w:rsidRDefault="00FF653C" w:rsidP="00A966C9">
            <w:pPr>
              <w:spacing w:after="0"/>
              <w:jc w:val="both"/>
              <w:rPr>
                <w:rFonts w:ascii="Arial" w:hAnsi="Arial" w:cs="Arial"/>
                <w:sz w:val="24"/>
                <w:szCs w:val="24"/>
              </w:rPr>
            </w:pPr>
            <w:r w:rsidRPr="00B35331">
              <w:rPr>
                <w:rFonts w:ascii="Arial" w:hAnsi="Arial" w:cs="Arial"/>
                <w:sz w:val="24"/>
                <w:szCs w:val="24"/>
              </w:rPr>
              <w:t xml:space="preserve">This </w:t>
            </w:r>
            <w:r w:rsidR="009E7983" w:rsidRPr="00B35331">
              <w:rPr>
                <w:rFonts w:ascii="Arial" w:hAnsi="Arial" w:cs="Arial"/>
                <w:sz w:val="24"/>
                <w:szCs w:val="24"/>
              </w:rPr>
              <w:t>report will be placed on the website of both the Commissioner and the Police and Crime Panel</w:t>
            </w:r>
            <w:r w:rsidRPr="00B35331">
              <w:rPr>
                <w:rFonts w:ascii="Arial" w:hAnsi="Arial" w:cs="Arial"/>
                <w:sz w:val="24"/>
                <w:szCs w:val="24"/>
              </w:rPr>
              <w:t>.</w:t>
            </w:r>
          </w:p>
          <w:p w14:paraId="4E633FF8" w14:textId="77777777" w:rsidR="00927280" w:rsidRPr="00B35331" w:rsidRDefault="00927280" w:rsidP="00FF653C">
            <w:pPr>
              <w:spacing w:after="0"/>
              <w:rPr>
                <w:rFonts w:ascii="Arial" w:hAnsi="Arial" w:cs="Arial"/>
                <w:sz w:val="24"/>
                <w:szCs w:val="24"/>
              </w:rPr>
            </w:pPr>
          </w:p>
        </w:tc>
      </w:tr>
      <w:tr w:rsidR="00D22780" w:rsidRPr="00B35331" w14:paraId="217FBAAD" w14:textId="77777777" w:rsidTr="00055BFA">
        <w:tc>
          <w:tcPr>
            <w:tcW w:w="675" w:type="dxa"/>
            <w:shd w:val="clear" w:color="auto" w:fill="auto"/>
          </w:tcPr>
          <w:p w14:paraId="3EE92635" w14:textId="77777777" w:rsidR="00D22780" w:rsidRPr="00B35331" w:rsidRDefault="005C173F" w:rsidP="00055BFA">
            <w:pPr>
              <w:spacing w:after="0"/>
              <w:rPr>
                <w:rFonts w:ascii="Arial" w:hAnsi="Arial" w:cs="Arial"/>
                <w:b/>
                <w:sz w:val="24"/>
                <w:szCs w:val="24"/>
              </w:rPr>
            </w:pPr>
            <w:r w:rsidRPr="00B35331">
              <w:rPr>
                <w:rFonts w:ascii="Arial" w:hAnsi="Arial" w:cs="Arial"/>
                <w:b/>
                <w:sz w:val="24"/>
                <w:szCs w:val="24"/>
              </w:rPr>
              <w:t>11</w:t>
            </w:r>
            <w:r w:rsidR="00D22780" w:rsidRPr="00B35331">
              <w:rPr>
                <w:rFonts w:ascii="Arial" w:hAnsi="Arial" w:cs="Arial"/>
                <w:b/>
                <w:sz w:val="24"/>
                <w:szCs w:val="24"/>
              </w:rPr>
              <w:t>.</w:t>
            </w:r>
          </w:p>
        </w:tc>
        <w:tc>
          <w:tcPr>
            <w:tcW w:w="8611" w:type="dxa"/>
            <w:shd w:val="clear" w:color="auto" w:fill="auto"/>
          </w:tcPr>
          <w:p w14:paraId="116B93C7" w14:textId="77777777" w:rsidR="00D22780" w:rsidRPr="00B35331" w:rsidRDefault="00D22780" w:rsidP="00055BFA">
            <w:pPr>
              <w:spacing w:after="0"/>
              <w:rPr>
                <w:rFonts w:ascii="Arial" w:hAnsi="Arial" w:cs="Arial"/>
                <w:b/>
                <w:sz w:val="24"/>
                <w:szCs w:val="24"/>
                <w:u w:val="single"/>
              </w:rPr>
            </w:pPr>
            <w:r w:rsidRPr="00B35331">
              <w:rPr>
                <w:rFonts w:ascii="Arial" w:hAnsi="Arial" w:cs="Arial"/>
                <w:b/>
                <w:sz w:val="24"/>
                <w:szCs w:val="24"/>
                <w:u w:val="single"/>
              </w:rPr>
              <w:t>CONTACT OFFICER</w:t>
            </w:r>
          </w:p>
          <w:p w14:paraId="0EB71A7C" w14:textId="2B8F5A75" w:rsidR="00927280" w:rsidRPr="00B35331" w:rsidRDefault="00F00009" w:rsidP="00153313">
            <w:pPr>
              <w:spacing w:after="0"/>
              <w:jc w:val="both"/>
              <w:rPr>
                <w:rFonts w:ascii="Arial" w:hAnsi="Arial" w:cs="Arial"/>
                <w:sz w:val="24"/>
                <w:szCs w:val="24"/>
              </w:rPr>
            </w:pPr>
            <w:r w:rsidRPr="00B35331">
              <w:rPr>
                <w:rFonts w:ascii="Arial" w:hAnsi="Arial" w:cs="Arial"/>
                <w:sz w:val="24"/>
                <w:szCs w:val="24"/>
              </w:rPr>
              <w:t>Matthew Coe</w:t>
            </w:r>
            <w:r w:rsidR="00F533BA" w:rsidRPr="00B35331">
              <w:rPr>
                <w:rFonts w:ascii="Arial" w:hAnsi="Arial" w:cs="Arial"/>
                <w:sz w:val="24"/>
                <w:szCs w:val="24"/>
              </w:rPr>
              <w:t xml:space="preserve">, </w:t>
            </w:r>
            <w:r w:rsidRPr="00B35331">
              <w:rPr>
                <w:rFonts w:ascii="Arial" w:hAnsi="Arial" w:cs="Arial"/>
                <w:sz w:val="24"/>
                <w:szCs w:val="24"/>
              </w:rPr>
              <w:t xml:space="preserve">Acting </w:t>
            </w:r>
            <w:r w:rsidR="00B35331">
              <w:rPr>
                <w:rFonts w:ascii="Arial" w:hAnsi="Arial" w:cs="Arial"/>
                <w:sz w:val="24"/>
                <w:szCs w:val="24"/>
              </w:rPr>
              <w:t>Section 151 Officer</w:t>
            </w:r>
            <w:r w:rsidR="000512CE">
              <w:rPr>
                <w:rFonts w:ascii="Arial" w:hAnsi="Arial" w:cs="Arial"/>
                <w:sz w:val="24"/>
                <w:szCs w:val="24"/>
              </w:rPr>
              <w:t xml:space="preserve"> </w:t>
            </w:r>
            <w:r w:rsidR="00415CC5" w:rsidRPr="00B35331">
              <w:rPr>
                <w:rFonts w:ascii="Arial" w:hAnsi="Arial" w:cs="Arial"/>
                <w:sz w:val="24"/>
                <w:szCs w:val="24"/>
              </w:rPr>
              <w:t>t</w:t>
            </w:r>
            <w:r w:rsidR="00F533BA" w:rsidRPr="00B35331">
              <w:rPr>
                <w:rFonts w:ascii="Arial" w:hAnsi="Arial" w:cs="Arial"/>
                <w:sz w:val="24"/>
                <w:szCs w:val="24"/>
              </w:rPr>
              <w:t>o the P</w:t>
            </w:r>
            <w:r w:rsidR="00D41ACD" w:rsidRPr="00B35331">
              <w:rPr>
                <w:rFonts w:ascii="Arial" w:hAnsi="Arial" w:cs="Arial"/>
                <w:sz w:val="24"/>
                <w:szCs w:val="24"/>
              </w:rPr>
              <w:t xml:space="preserve">olice and </w:t>
            </w:r>
            <w:r w:rsidR="00F533BA" w:rsidRPr="00B35331">
              <w:rPr>
                <w:rFonts w:ascii="Arial" w:hAnsi="Arial" w:cs="Arial"/>
                <w:sz w:val="24"/>
                <w:szCs w:val="24"/>
              </w:rPr>
              <w:t>C</w:t>
            </w:r>
            <w:r w:rsidR="00D41ACD" w:rsidRPr="00B35331">
              <w:rPr>
                <w:rFonts w:ascii="Arial" w:hAnsi="Arial" w:cs="Arial"/>
                <w:sz w:val="24"/>
                <w:szCs w:val="24"/>
              </w:rPr>
              <w:t xml:space="preserve">rime </w:t>
            </w:r>
            <w:r w:rsidR="00F533BA" w:rsidRPr="00B35331">
              <w:rPr>
                <w:rFonts w:ascii="Arial" w:hAnsi="Arial" w:cs="Arial"/>
                <w:sz w:val="24"/>
                <w:szCs w:val="24"/>
              </w:rPr>
              <w:t>C</w:t>
            </w:r>
            <w:r w:rsidR="00D41ACD" w:rsidRPr="00B35331">
              <w:rPr>
                <w:rFonts w:ascii="Arial" w:hAnsi="Arial" w:cs="Arial"/>
                <w:sz w:val="24"/>
                <w:szCs w:val="24"/>
              </w:rPr>
              <w:t>ommissioner for Gwent</w:t>
            </w:r>
            <w:r w:rsidR="00F533BA" w:rsidRPr="00B35331">
              <w:rPr>
                <w:rFonts w:ascii="Arial" w:hAnsi="Arial" w:cs="Arial"/>
                <w:sz w:val="24"/>
                <w:szCs w:val="24"/>
              </w:rPr>
              <w:t>.</w:t>
            </w:r>
          </w:p>
        </w:tc>
      </w:tr>
      <w:tr w:rsidR="00B45594" w:rsidRPr="00B35331" w14:paraId="0B7690E0" w14:textId="77777777" w:rsidTr="00055BFA">
        <w:tc>
          <w:tcPr>
            <w:tcW w:w="675" w:type="dxa"/>
            <w:shd w:val="clear" w:color="auto" w:fill="auto"/>
          </w:tcPr>
          <w:p w14:paraId="3C293818" w14:textId="77777777" w:rsidR="00B45594" w:rsidRPr="00B35331" w:rsidRDefault="005C173F" w:rsidP="00055BFA">
            <w:pPr>
              <w:spacing w:after="0"/>
              <w:rPr>
                <w:rFonts w:ascii="Arial" w:hAnsi="Arial" w:cs="Arial"/>
                <w:b/>
                <w:sz w:val="24"/>
                <w:szCs w:val="24"/>
              </w:rPr>
            </w:pPr>
            <w:r w:rsidRPr="00B35331">
              <w:rPr>
                <w:rFonts w:ascii="Arial" w:hAnsi="Arial" w:cs="Arial"/>
                <w:b/>
                <w:sz w:val="24"/>
                <w:szCs w:val="24"/>
              </w:rPr>
              <w:lastRenderedPageBreak/>
              <w:t>12</w:t>
            </w:r>
            <w:r w:rsidR="00B45594" w:rsidRPr="00B35331">
              <w:rPr>
                <w:rFonts w:ascii="Arial" w:hAnsi="Arial" w:cs="Arial"/>
                <w:b/>
                <w:sz w:val="24"/>
                <w:szCs w:val="24"/>
              </w:rPr>
              <w:t>.</w:t>
            </w:r>
          </w:p>
        </w:tc>
        <w:tc>
          <w:tcPr>
            <w:tcW w:w="8611" w:type="dxa"/>
            <w:shd w:val="clear" w:color="auto" w:fill="auto"/>
          </w:tcPr>
          <w:p w14:paraId="1459C1DE" w14:textId="77777777" w:rsidR="00B45594" w:rsidRPr="00B35331" w:rsidRDefault="00B45594" w:rsidP="00055BFA">
            <w:pPr>
              <w:spacing w:after="0"/>
              <w:rPr>
                <w:rFonts w:ascii="Arial" w:hAnsi="Arial" w:cs="Arial"/>
                <w:b/>
                <w:sz w:val="24"/>
                <w:szCs w:val="24"/>
                <w:u w:val="single"/>
              </w:rPr>
            </w:pPr>
            <w:r w:rsidRPr="00B35331">
              <w:rPr>
                <w:rFonts w:ascii="Arial" w:hAnsi="Arial" w:cs="Arial"/>
                <w:b/>
                <w:sz w:val="24"/>
                <w:szCs w:val="24"/>
                <w:u w:val="single"/>
              </w:rPr>
              <w:t>ANNEXES</w:t>
            </w:r>
          </w:p>
          <w:p w14:paraId="0EA92ED6" w14:textId="68AFF072" w:rsidR="005F5EE7" w:rsidRPr="00B35331" w:rsidRDefault="00986BE7" w:rsidP="00EA4EC6">
            <w:pPr>
              <w:spacing w:after="0"/>
              <w:jc w:val="both"/>
              <w:rPr>
                <w:rFonts w:ascii="Arial" w:hAnsi="Arial" w:cs="Arial"/>
                <w:sz w:val="24"/>
                <w:szCs w:val="24"/>
              </w:rPr>
            </w:pPr>
            <w:r w:rsidRPr="00B35331">
              <w:rPr>
                <w:rFonts w:ascii="Arial" w:hAnsi="Arial" w:cs="Arial"/>
                <w:sz w:val="24"/>
                <w:szCs w:val="24"/>
              </w:rPr>
              <w:t xml:space="preserve">The Annexe to this report </w:t>
            </w:r>
            <w:r w:rsidR="00D679B9" w:rsidRPr="00B35331">
              <w:rPr>
                <w:rFonts w:ascii="Arial" w:hAnsi="Arial" w:cs="Arial"/>
                <w:sz w:val="24"/>
                <w:szCs w:val="24"/>
              </w:rPr>
              <w:t>and i</w:t>
            </w:r>
            <w:r w:rsidR="00FE58E2" w:rsidRPr="00B35331">
              <w:rPr>
                <w:rFonts w:ascii="Arial" w:hAnsi="Arial" w:cs="Arial"/>
                <w:sz w:val="24"/>
                <w:szCs w:val="24"/>
              </w:rPr>
              <w:t>ts A</w:t>
            </w:r>
            <w:r w:rsidR="00D679B9" w:rsidRPr="00B35331">
              <w:rPr>
                <w:rFonts w:ascii="Arial" w:hAnsi="Arial" w:cs="Arial"/>
                <w:sz w:val="24"/>
                <w:szCs w:val="24"/>
              </w:rPr>
              <w:t xml:space="preserve">ppendices </w:t>
            </w:r>
            <w:r w:rsidRPr="00B35331">
              <w:rPr>
                <w:rFonts w:ascii="Arial" w:hAnsi="Arial" w:cs="Arial"/>
                <w:sz w:val="24"/>
                <w:szCs w:val="24"/>
              </w:rPr>
              <w:t>provide</w:t>
            </w:r>
            <w:r w:rsidR="00D679B9" w:rsidRPr="00B35331">
              <w:rPr>
                <w:rFonts w:ascii="Arial" w:hAnsi="Arial" w:cs="Arial"/>
                <w:sz w:val="24"/>
                <w:szCs w:val="24"/>
              </w:rPr>
              <w:t xml:space="preserve"> full</w:t>
            </w:r>
            <w:r w:rsidRPr="00B35331">
              <w:rPr>
                <w:rFonts w:ascii="Arial" w:hAnsi="Arial" w:cs="Arial"/>
                <w:sz w:val="24"/>
                <w:szCs w:val="24"/>
              </w:rPr>
              <w:t xml:space="preserve"> details </w:t>
            </w:r>
            <w:r w:rsidR="00D679B9" w:rsidRPr="00B35331">
              <w:rPr>
                <w:rFonts w:ascii="Arial" w:hAnsi="Arial" w:cs="Arial"/>
                <w:sz w:val="24"/>
                <w:szCs w:val="24"/>
              </w:rPr>
              <w:t xml:space="preserve">in support </w:t>
            </w:r>
            <w:r w:rsidRPr="00B35331">
              <w:rPr>
                <w:rFonts w:ascii="Arial" w:hAnsi="Arial" w:cs="Arial"/>
                <w:sz w:val="24"/>
                <w:szCs w:val="24"/>
              </w:rPr>
              <w:t>o</w:t>
            </w:r>
            <w:r w:rsidR="00D679B9" w:rsidRPr="00B35331">
              <w:rPr>
                <w:rFonts w:ascii="Arial" w:hAnsi="Arial" w:cs="Arial"/>
                <w:sz w:val="24"/>
                <w:szCs w:val="24"/>
              </w:rPr>
              <w:t>f</w:t>
            </w:r>
            <w:r w:rsidRPr="00B35331">
              <w:rPr>
                <w:rFonts w:ascii="Arial" w:hAnsi="Arial" w:cs="Arial"/>
                <w:sz w:val="24"/>
                <w:szCs w:val="24"/>
              </w:rPr>
              <w:t xml:space="preserve"> the proposal. </w:t>
            </w:r>
          </w:p>
        </w:tc>
      </w:tr>
    </w:tbl>
    <w:p w14:paraId="5EA09FA4" w14:textId="3461772C" w:rsidR="00AF54D4" w:rsidRPr="00B35331" w:rsidRDefault="00AF54D4">
      <w:pPr>
        <w:rPr>
          <w:rFonts w:ascii="Arial" w:hAnsi="Arial" w:cs="Arial"/>
          <w:b/>
          <w:color w:val="A6A6A6"/>
          <w:sz w:val="24"/>
          <w:szCs w:val="24"/>
        </w:rPr>
      </w:pPr>
    </w:p>
    <w:p w14:paraId="1A25B272" w14:textId="77777777" w:rsidR="00E214F8" w:rsidRPr="00B35331" w:rsidRDefault="00E214F8">
      <w:pPr>
        <w:rPr>
          <w:rFonts w:ascii="Arial" w:hAnsi="Arial" w:cs="Arial"/>
          <w:b/>
          <w:color w:val="A6A6A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4490"/>
      </w:tblGrid>
      <w:tr w:rsidR="000F5423" w:rsidRPr="00B35331" w14:paraId="70A671D8" w14:textId="77777777" w:rsidTr="0066409B">
        <w:tc>
          <w:tcPr>
            <w:tcW w:w="9242" w:type="dxa"/>
            <w:gridSpan w:val="2"/>
            <w:shd w:val="clear" w:color="auto" w:fill="auto"/>
          </w:tcPr>
          <w:p w14:paraId="487FF9FE" w14:textId="423CCA45" w:rsidR="000F5423" w:rsidRPr="00B35331" w:rsidRDefault="00F00009" w:rsidP="0066409B">
            <w:pPr>
              <w:rPr>
                <w:rFonts w:ascii="Arial" w:hAnsi="Arial" w:cs="Arial"/>
                <w:b/>
                <w:sz w:val="24"/>
                <w:szCs w:val="24"/>
              </w:rPr>
            </w:pPr>
            <w:r w:rsidRPr="00B35331">
              <w:rPr>
                <w:rFonts w:ascii="Arial" w:hAnsi="Arial" w:cs="Arial"/>
                <w:b/>
                <w:sz w:val="24"/>
                <w:szCs w:val="24"/>
              </w:rPr>
              <w:t xml:space="preserve">Eleri </w:t>
            </w:r>
            <w:r w:rsidR="000512CE" w:rsidRPr="00B35331">
              <w:rPr>
                <w:rFonts w:ascii="Arial" w:hAnsi="Arial" w:cs="Arial"/>
                <w:b/>
                <w:sz w:val="24"/>
                <w:szCs w:val="24"/>
              </w:rPr>
              <w:t>Thomas, Acting</w:t>
            </w:r>
            <w:r w:rsidRPr="00B35331">
              <w:rPr>
                <w:rFonts w:ascii="Arial" w:hAnsi="Arial" w:cs="Arial"/>
                <w:b/>
                <w:sz w:val="24"/>
                <w:szCs w:val="24"/>
              </w:rPr>
              <w:t xml:space="preserve"> </w:t>
            </w:r>
            <w:r w:rsidR="000F5423" w:rsidRPr="00B35331">
              <w:rPr>
                <w:rFonts w:ascii="Arial" w:hAnsi="Arial" w:cs="Arial"/>
                <w:b/>
                <w:sz w:val="24"/>
                <w:szCs w:val="24"/>
              </w:rPr>
              <w:t>Police and Crime Commissioner for Gwent</w:t>
            </w:r>
          </w:p>
        </w:tc>
      </w:tr>
      <w:tr w:rsidR="000F5423" w:rsidRPr="00B35331" w14:paraId="7D2911DB" w14:textId="77777777" w:rsidTr="0066409B">
        <w:tc>
          <w:tcPr>
            <w:tcW w:w="9242" w:type="dxa"/>
            <w:gridSpan w:val="2"/>
            <w:shd w:val="clear" w:color="auto" w:fill="auto"/>
          </w:tcPr>
          <w:p w14:paraId="3C6A4CE0" w14:textId="77777777" w:rsidR="000F5423" w:rsidRPr="00B35331" w:rsidRDefault="000F5423" w:rsidP="0066409B">
            <w:pPr>
              <w:rPr>
                <w:rFonts w:ascii="Arial" w:hAnsi="Arial" w:cs="Arial"/>
                <w:sz w:val="24"/>
                <w:szCs w:val="24"/>
              </w:rPr>
            </w:pPr>
            <w:r w:rsidRPr="00B35331">
              <w:rPr>
                <w:rFonts w:ascii="Arial" w:hAnsi="Arial" w:cs="Arial"/>
                <w:sz w:val="24"/>
                <w:szCs w:val="24"/>
              </w:rPr>
              <w:t xml:space="preserve">I confirm I have considered whether or not I have any personal or prejudicial interest in this matter and take the proposed decision in compliance with my code of conduct.  </w:t>
            </w:r>
            <w:r w:rsidRPr="00B35331">
              <w:rPr>
                <w:rFonts w:ascii="Arial" w:hAnsi="Arial" w:cs="Arial"/>
                <w:sz w:val="24"/>
                <w:szCs w:val="24"/>
              </w:rPr>
              <w:br/>
              <w:t>Any such interests are recorded below.</w:t>
            </w:r>
          </w:p>
          <w:p w14:paraId="55140C4F" w14:textId="77777777" w:rsidR="000F5423" w:rsidRPr="00B35331" w:rsidRDefault="000F5423" w:rsidP="0066409B">
            <w:pPr>
              <w:rPr>
                <w:rFonts w:ascii="Arial" w:hAnsi="Arial" w:cs="Arial"/>
                <w:sz w:val="24"/>
                <w:szCs w:val="24"/>
              </w:rPr>
            </w:pPr>
            <w:r w:rsidRPr="00B35331">
              <w:rPr>
                <w:rFonts w:ascii="Arial" w:hAnsi="Arial" w:cs="Arial"/>
                <w:sz w:val="24"/>
                <w:szCs w:val="24"/>
              </w:rPr>
              <w:t>The above request has my approval.</w:t>
            </w:r>
          </w:p>
        </w:tc>
      </w:tr>
      <w:tr w:rsidR="000F5423" w:rsidRPr="00B35331" w14:paraId="11B16891" w14:textId="77777777" w:rsidTr="0066409B">
        <w:tc>
          <w:tcPr>
            <w:tcW w:w="4621" w:type="dxa"/>
            <w:shd w:val="clear" w:color="auto" w:fill="auto"/>
          </w:tcPr>
          <w:p w14:paraId="45A8CAAE" w14:textId="77777777" w:rsidR="000F5423" w:rsidRDefault="000F5423" w:rsidP="0066409B">
            <w:pPr>
              <w:rPr>
                <w:rFonts w:ascii="Arial" w:hAnsi="Arial" w:cs="Arial"/>
                <w:sz w:val="24"/>
                <w:szCs w:val="24"/>
              </w:rPr>
            </w:pPr>
            <w:r w:rsidRPr="00B35331">
              <w:rPr>
                <w:rFonts w:ascii="Arial" w:hAnsi="Arial" w:cs="Arial"/>
                <w:sz w:val="24"/>
                <w:szCs w:val="24"/>
              </w:rPr>
              <w:t>Signed</w:t>
            </w:r>
          </w:p>
          <w:p w14:paraId="4448B48D" w14:textId="309EA9CF" w:rsidR="00B350D8" w:rsidRDefault="000D649D" w:rsidP="0066409B">
            <w:pPr>
              <w:rPr>
                <w:rFonts w:ascii="Arial" w:hAnsi="Arial" w:cs="Arial"/>
                <w:sz w:val="24"/>
                <w:szCs w:val="24"/>
              </w:rPr>
            </w:pPr>
            <w:r>
              <w:rPr>
                <w:noProof/>
                <w:lang w:eastAsia="en-GB"/>
              </w:rPr>
              <w:drawing>
                <wp:inline distT="0" distB="0" distL="0" distR="0" wp14:anchorId="51E53640" wp14:editId="615F1D19">
                  <wp:extent cx="200025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676275"/>
                          </a:xfrm>
                          <a:prstGeom prst="rect">
                            <a:avLst/>
                          </a:prstGeom>
                          <a:noFill/>
                          <a:ln>
                            <a:noFill/>
                          </a:ln>
                        </pic:spPr>
                      </pic:pic>
                    </a:graphicData>
                  </a:graphic>
                </wp:inline>
              </w:drawing>
            </w:r>
          </w:p>
          <w:p w14:paraId="2B9EF2A0" w14:textId="777450B2" w:rsidR="00B350D8" w:rsidRPr="00B35331" w:rsidRDefault="00B350D8" w:rsidP="0066409B">
            <w:pPr>
              <w:rPr>
                <w:rFonts w:ascii="Arial" w:hAnsi="Arial" w:cs="Arial"/>
                <w:sz w:val="24"/>
                <w:szCs w:val="24"/>
              </w:rPr>
            </w:pPr>
          </w:p>
        </w:tc>
        <w:tc>
          <w:tcPr>
            <w:tcW w:w="4621" w:type="dxa"/>
            <w:shd w:val="clear" w:color="auto" w:fill="auto"/>
          </w:tcPr>
          <w:p w14:paraId="157AD351" w14:textId="77777777" w:rsidR="000F5423" w:rsidRDefault="000F5423" w:rsidP="0066409B">
            <w:pPr>
              <w:rPr>
                <w:rFonts w:ascii="Arial" w:hAnsi="Arial" w:cs="Arial"/>
                <w:sz w:val="24"/>
                <w:szCs w:val="24"/>
              </w:rPr>
            </w:pPr>
            <w:r w:rsidRPr="00B35331">
              <w:rPr>
                <w:rFonts w:ascii="Arial" w:hAnsi="Arial" w:cs="Arial"/>
                <w:sz w:val="24"/>
                <w:szCs w:val="24"/>
              </w:rPr>
              <w:t>Date</w:t>
            </w:r>
          </w:p>
          <w:p w14:paraId="1EB66FFC" w14:textId="77777777" w:rsidR="00B350D8" w:rsidRDefault="00B350D8" w:rsidP="0066409B">
            <w:pPr>
              <w:rPr>
                <w:rFonts w:ascii="Arial" w:hAnsi="Arial" w:cs="Arial"/>
                <w:sz w:val="24"/>
                <w:szCs w:val="24"/>
              </w:rPr>
            </w:pPr>
          </w:p>
          <w:p w14:paraId="0BCEA58A" w14:textId="4DB5F85C" w:rsidR="00B350D8" w:rsidRPr="00B35331" w:rsidRDefault="00B350D8" w:rsidP="0066409B">
            <w:pPr>
              <w:rPr>
                <w:rFonts w:ascii="Arial" w:hAnsi="Arial" w:cs="Arial"/>
                <w:sz w:val="24"/>
                <w:szCs w:val="24"/>
              </w:rPr>
            </w:pPr>
            <w:r>
              <w:rPr>
                <w:rFonts w:ascii="Arial" w:hAnsi="Arial" w:cs="Arial"/>
                <w:sz w:val="24"/>
                <w:szCs w:val="24"/>
              </w:rPr>
              <w:t>19.02.2024</w:t>
            </w:r>
          </w:p>
        </w:tc>
      </w:tr>
    </w:tbl>
    <w:p w14:paraId="5E053673" w14:textId="77777777" w:rsidR="000F5423" w:rsidRPr="00B35331" w:rsidRDefault="000F5423" w:rsidP="000F542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4"/>
        <w:gridCol w:w="4576"/>
      </w:tblGrid>
      <w:tr w:rsidR="000F5423" w:rsidRPr="00B35331" w14:paraId="41EC032C" w14:textId="77777777" w:rsidTr="0066409B">
        <w:tc>
          <w:tcPr>
            <w:tcW w:w="4621" w:type="dxa"/>
            <w:shd w:val="clear" w:color="auto" w:fill="auto"/>
          </w:tcPr>
          <w:p w14:paraId="0906C754" w14:textId="77777777" w:rsidR="000F5423" w:rsidRPr="00B35331" w:rsidRDefault="000F5423" w:rsidP="0066409B">
            <w:pPr>
              <w:rPr>
                <w:rFonts w:ascii="Arial" w:hAnsi="Arial" w:cs="Arial"/>
                <w:b/>
                <w:sz w:val="24"/>
                <w:szCs w:val="24"/>
              </w:rPr>
            </w:pPr>
            <w:r w:rsidRPr="00B35331">
              <w:rPr>
                <w:rFonts w:ascii="Arial" w:hAnsi="Arial" w:cs="Arial"/>
                <w:b/>
                <w:sz w:val="24"/>
                <w:szCs w:val="24"/>
              </w:rPr>
              <w:t>Contact Officer</w:t>
            </w:r>
          </w:p>
        </w:tc>
        <w:tc>
          <w:tcPr>
            <w:tcW w:w="4621" w:type="dxa"/>
            <w:shd w:val="clear" w:color="auto" w:fill="auto"/>
          </w:tcPr>
          <w:p w14:paraId="6419840E" w14:textId="77777777" w:rsidR="000F5423" w:rsidRPr="00B35331" w:rsidRDefault="000F5423" w:rsidP="0066409B">
            <w:pPr>
              <w:rPr>
                <w:rFonts w:ascii="Arial" w:hAnsi="Arial" w:cs="Arial"/>
                <w:sz w:val="24"/>
                <w:szCs w:val="24"/>
              </w:rPr>
            </w:pPr>
          </w:p>
        </w:tc>
      </w:tr>
      <w:tr w:rsidR="000F5423" w:rsidRPr="00B35331" w14:paraId="38EB02AC" w14:textId="77777777" w:rsidTr="0066409B">
        <w:tc>
          <w:tcPr>
            <w:tcW w:w="4621" w:type="dxa"/>
            <w:shd w:val="clear" w:color="auto" w:fill="auto"/>
          </w:tcPr>
          <w:p w14:paraId="16429304" w14:textId="77777777" w:rsidR="000F5423" w:rsidRPr="00B35331" w:rsidRDefault="000F5423" w:rsidP="0066409B">
            <w:pPr>
              <w:rPr>
                <w:rFonts w:ascii="Arial" w:hAnsi="Arial" w:cs="Arial"/>
                <w:sz w:val="24"/>
                <w:szCs w:val="24"/>
              </w:rPr>
            </w:pPr>
            <w:r w:rsidRPr="00B35331">
              <w:rPr>
                <w:rFonts w:ascii="Arial" w:hAnsi="Arial" w:cs="Arial"/>
                <w:sz w:val="24"/>
                <w:szCs w:val="24"/>
              </w:rPr>
              <w:t>Name</w:t>
            </w:r>
          </w:p>
        </w:tc>
        <w:tc>
          <w:tcPr>
            <w:tcW w:w="4621" w:type="dxa"/>
            <w:shd w:val="clear" w:color="auto" w:fill="auto"/>
          </w:tcPr>
          <w:p w14:paraId="130EC6BD" w14:textId="276A6B26" w:rsidR="000F5423" w:rsidRPr="00B35331" w:rsidRDefault="00F00009" w:rsidP="0066409B">
            <w:pPr>
              <w:rPr>
                <w:rFonts w:ascii="Arial" w:hAnsi="Arial" w:cs="Arial"/>
                <w:sz w:val="24"/>
                <w:szCs w:val="24"/>
              </w:rPr>
            </w:pPr>
            <w:r w:rsidRPr="00B35331">
              <w:rPr>
                <w:rFonts w:ascii="Arial" w:hAnsi="Arial" w:cs="Arial"/>
                <w:sz w:val="24"/>
                <w:szCs w:val="24"/>
              </w:rPr>
              <w:t>Matthew Coe</w:t>
            </w:r>
          </w:p>
        </w:tc>
      </w:tr>
      <w:tr w:rsidR="000F5423" w:rsidRPr="00B35331" w14:paraId="5E2D1F9E" w14:textId="77777777" w:rsidTr="0066409B">
        <w:tc>
          <w:tcPr>
            <w:tcW w:w="4621" w:type="dxa"/>
            <w:shd w:val="clear" w:color="auto" w:fill="auto"/>
          </w:tcPr>
          <w:p w14:paraId="2AD25B4D" w14:textId="77777777" w:rsidR="000F5423" w:rsidRPr="00B35331" w:rsidRDefault="000F5423" w:rsidP="0066409B">
            <w:pPr>
              <w:rPr>
                <w:rFonts w:ascii="Arial" w:hAnsi="Arial" w:cs="Arial"/>
                <w:sz w:val="24"/>
                <w:szCs w:val="24"/>
              </w:rPr>
            </w:pPr>
            <w:r w:rsidRPr="00B35331">
              <w:rPr>
                <w:rFonts w:ascii="Arial" w:hAnsi="Arial" w:cs="Arial"/>
                <w:sz w:val="24"/>
                <w:szCs w:val="24"/>
              </w:rPr>
              <w:t>Position</w:t>
            </w:r>
          </w:p>
        </w:tc>
        <w:tc>
          <w:tcPr>
            <w:tcW w:w="4621" w:type="dxa"/>
            <w:shd w:val="clear" w:color="auto" w:fill="auto"/>
          </w:tcPr>
          <w:p w14:paraId="63055224" w14:textId="595F845E" w:rsidR="000F5423" w:rsidRPr="00B35331" w:rsidRDefault="00F00009" w:rsidP="0066409B">
            <w:pPr>
              <w:rPr>
                <w:rFonts w:ascii="Arial" w:hAnsi="Arial" w:cs="Arial"/>
                <w:sz w:val="24"/>
                <w:szCs w:val="24"/>
              </w:rPr>
            </w:pPr>
            <w:r w:rsidRPr="00B35331">
              <w:rPr>
                <w:rFonts w:ascii="Arial" w:hAnsi="Arial" w:cs="Arial"/>
                <w:sz w:val="24"/>
                <w:szCs w:val="24"/>
              </w:rPr>
              <w:t xml:space="preserve">Acting </w:t>
            </w:r>
            <w:r w:rsidR="00B35331">
              <w:rPr>
                <w:rFonts w:ascii="Arial" w:hAnsi="Arial" w:cs="Arial"/>
                <w:sz w:val="24"/>
                <w:szCs w:val="24"/>
              </w:rPr>
              <w:t>Section 151</w:t>
            </w:r>
            <w:r w:rsidR="000F5423" w:rsidRPr="00B35331">
              <w:rPr>
                <w:rFonts w:ascii="Arial" w:hAnsi="Arial" w:cs="Arial"/>
                <w:sz w:val="24"/>
                <w:szCs w:val="24"/>
              </w:rPr>
              <w:t xml:space="preserve"> Officer</w:t>
            </w:r>
          </w:p>
        </w:tc>
      </w:tr>
      <w:tr w:rsidR="000F5423" w:rsidRPr="00B35331" w14:paraId="2109EDA1" w14:textId="77777777" w:rsidTr="0066409B">
        <w:tc>
          <w:tcPr>
            <w:tcW w:w="4621" w:type="dxa"/>
            <w:shd w:val="clear" w:color="auto" w:fill="auto"/>
          </w:tcPr>
          <w:p w14:paraId="0422E9DC" w14:textId="77777777" w:rsidR="000F5423" w:rsidRPr="00B35331" w:rsidRDefault="000F5423" w:rsidP="0066409B">
            <w:pPr>
              <w:rPr>
                <w:rFonts w:ascii="Arial" w:hAnsi="Arial" w:cs="Arial"/>
                <w:sz w:val="24"/>
                <w:szCs w:val="24"/>
              </w:rPr>
            </w:pPr>
            <w:r w:rsidRPr="00B35331">
              <w:rPr>
                <w:rFonts w:ascii="Arial" w:hAnsi="Arial" w:cs="Arial"/>
                <w:sz w:val="24"/>
                <w:szCs w:val="24"/>
              </w:rPr>
              <w:t>Telephone</w:t>
            </w:r>
          </w:p>
        </w:tc>
        <w:tc>
          <w:tcPr>
            <w:tcW w:w="4621" w:type="dxa"/>
            <w:shd w:val="clear" w:color="auto" w:fill="auto"/>
          </w:tcPr>
          <w:p w14:paraId="4A726142" w14:textId="77777777" w:rsidR="000F5423" w:rsidRPr="00B35331" w:rsidRDefault="000F5423" w:rsidP="0066409B">
            <w:pPr>
              <w:rPr>
                <w:rFonts w:ascii="Arial" w:hAnsi="Arial" w:cs="Arial"/>
                <w:sz w:val="24"/>
                <w:szCs w:val="24"/>
              </w:rPr>
            </w:pPr>
            <w:r w:rsidRPr="00B35331">
              <w:rPr>
                <w:rFonts w:ascii="Arial" w:hAnsi="Arial" w:cs="Arial"/>
                <w:sz w:val="24"/>
                <w:szCs w:val="24"/>
              </w:rPr>
              <w:t>01633 642200</w:t>
            </w:r>
          </w:p>
        </w:tc>
      </w:tr>
      <w:tr w:rsidR="000F5423" w:rsidRPr="00B35331" w14:paraId="091E4600" w14:textId="77777777" w:rsidTr="0066409B">
        <w:tc>
          <w:tcPr>
            <w:tcW w:w="4621" w:type="dxa"/>
            <w:shd w:val="clear" w:color="auto" w:fill="auto"/>
          </w:tcPr>
          <w:p w14:paraId="14EE0C5D" w14:textId="77777777" w:rsidR="000F5423" w:rsidRPr="00B35331" w:rsidRDefault="000F5423" w:rsidP="0066409B">
            <w:pPr>
              <w:rPr>
                <w:rFonts w:ascii="Arial" w:hAnsi="Arial" w:cs="Arial"/>
                <w:sz w:val="24"/>
                <w:szCs w:val="24"/>
              </w:rPr>
            </w:pPr>
            <w:r w:rsidRPr="00B35331">
              <w:rPr>
                <w:rFonts w:ascii="Arial" w:hAnsi="Arial" w:cs="Arial"/>
                <w:sz w:val="24"/>
                <w:szCs w:val="24"/>
              </w:rPr>
              <w:t>Email</w:t>
            </w:r>
          </w:p>
        </w:tc>
        <w:tc>
          <w:tcPr>
            <w:tcW w:w="4621" w:type="dxa"/>
            <w:shd w:val="clear" w:color="auto" w:fill="auto"/>
          </w:tcPr>
          <w:p w14:paraId="0B5CFB38" w14:textId="15A5C0A6" w:rsidR="000F5423" w:rsidRPr="00B35331" w:rsidRDefault="000D649D" w:rsidP="0066409B">
            <w:pPr>
              <w:rPr>
                <w:rFonts w:ascii="Arial" w:hAnsi="Arial" w:cs="Arial"/>
                <w:sz w:val="24"/>
                <w:szCs w:val="24"/>
              </w:rPr>
            </w:pPr>
            <w:hyperlink r:id="rId9" w:history="1">
              <w:r w:rsidR="00F00009" w:rsidRPr="00B35331">
                <w:rPr>
                  <w:rStyle w:val="Hyperlink"/>
                  <w:rFonts w:ascii="Arial" w:hAnsi="Arial" w:cs="Arial"/>
                  <w:sz w:val="24"/>
                  <w:szCs w:val="24"/>
                </w:rPr>
                <w:t>Commissioner@gwent.police.uk</w:t>
              </w:r>
            </w:hyperlink>
          </w:p>
        </w:tc>
      </w:tr>
      <w:tr w:rsidR="000F5423" w:rsidRPr="00B35331" w14:paraId="3DE73B79" w14:textId="77777777" w:rsidTr="0066409B">
        <w:tc>
          <w:tcPr>
            <w:tcW w:w="4621" w:type="dxa"/>
            <w:shd w:val="clear" w:color="auto" w:fill="auto"/>
          </w:tcPr>
          <w:p w14:paraId="69701962" w14:textId="77777777" w:rsidR="000F5423" w:rsidRPr="00B35331" w:rsidRDefault="000F5423" w:rsidP="0066409B">
            <w:pPr>
              <w:rPr>
                <w:rFonts w:ascii="Arial" w:hAnsi="Arial" w:cs="Arial"/>
                <w:b/>
                <w:sz w:val="24"/>
                <w:szCs w:val="24"/>
              </w:rPr>
            </w:pPr>
            <w:r w:rsidRPr="00B35331">
              <w:rPr>
                <w:rFonts w:ascii="Arial" w:hAnsi="Arial" w:cs="Arial"/>
                <w:b/>
                <w:sz w:val="24"/>
                <w:szCs w:val="24"/>
              </w:rPr>
              <w:t>Background papers</w:t>
            </w:r>
          </w:p>
        </w:tc>
        <w:tc>
          <w:tcPr>
            <w:tcW w:w="4621" w:type="dxa"/>
            <w:shd w:val="clear" w:color="auto" w:fill="auto"/>
          </w:tcPr>
          <w:p w14:paraId="0C8AA4F6" w14:textId="4676E7F0" w:rsidR="000F5423" w:rsidRPr="00B35331" w:rsidRDefault="000F5423" w:rsidP="0066409B">
            <w:pPr>
              <w:rPr>
                <w:rFonts w:ascii="Arial" w:hAnsi="Arial" w:cs="Arial"/>
                <w:sz w:val="24"/>
                <w:szCs w:val="24"/>
              </w:rPr>
            </w:pPr>
          </w:p>
        </w:tc>
      </w:tr>
    </w:tbl>
    <w:p w14:paraId="6AE15D15" w14:textId="77777777" w:rsidR="000F5423" w:rsidRPr="00B35331" w:rsidRDefault="000F5423" w:rsidP="000F5423">
      <w:pPr>
        <w:rPr>
          <w:rFonts w:ascii="Arial" w:hAnsi="Arial" w:cs="Arial"/>
          <w:sz w:val="24"/>
          <w:szCs w:val="24"/>
        </w:rPr>
      </w:pPr>
    </w:p>
    <w:p w14:paraId="53192E3E" w14:textId="77777777" w:rsidR="009E7983" w:rsidRPr="00B35331" w:rsidRDefault="009E7983">
      <w:pPr>
        <w:rPr>
          <w:rFonts w:ascii="Arial" w:hAnsi="Arial" w:cs="Arial"/>
          <w:b/>
          <w:color w:val="A6A6A6"/>
          <w:sz w:val="24"/>
          <w:szCs w:val="24"/>
        </w:rPr>
      </w:pPr>
    </w:p>
    <w:p w14:paraId="080FEE4C" w14:textId="77777777" w:rsidR="00AF54D4" w:rsidRPr="00B35331" w:rsidRDefault="00AF54D4">
      <w:pPr>
        <w:rPr>
          <w:rFonts w:ascii="Arial" w:hAnsi="Arial" w:cs="Arial"/>
          <w:b/>
          <w:color w:val="A6A6A6"/>
          <w:sz w:val="24"/>
          <w:szCs w:val="24"/>
        </w:rPr>
      </w:pPr>
    </w:p>
    <w:p w14:paraId="6635910E" w14:textId="77777777" w:rsidR="00AF54D4" w:rsidRPr="00B35331" w:rsidRDefault="00AF54D4">
      <w:pPr>
        <w:rPr>
          <w:rFonts w:ascii="Arial" w:hAnsi="Arial" w:cs="Arial"/>
          <w:b/>
          <w:color w:val="A6A6A6"/>
          <w:sz w:val="24"/>
          <w:szCs w:val="24"/>
        </w:rPr>
      </w:pPr>
    </w:p>
    <w:p w14:paraId="300AAFD0" w14:textId="77777777" w:rsidR="0034123A" w:rsidRPr="00B35331" w:rsidRDefault="0034123A">
      <w:pPr>
        <w:rPr>
          <w:rFonts w:ascii="Arial" w:hAnsi="Arial" w:cs="Arial"/>
          <w:b/>
          <w:sz w:val="24"/>
          <w:szCs w:val="24"/>
        </w:rPr>
      </w:pPr>
    </w:p>
    <w:sectPr w:rsidR="0034123A" w:rsidRPr="00B35331" w:rsidSect="00D22780">
      <w:headerReference w:type="even" r:id="rId10"/>
      <w:headerReference w:type="default" r:id="rId11"/>
      <w:footerReference w:type="even" r:id="rId12"/>
      <w:footerReference w:type="default" r:id="rId13"/>
      <w:headerReference w:type="first" r:id="rId14"/>
      <w:footerReference w:type="first" r:id="rId15"/>
      <w:pgSz w:w="11906" w:h="16838" w:code="9"/>
      <w:pgMar w:top="454" w:right="1418" w:bottom="340"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670EB" w14:textId="77777777" w:rsidR="00B53EAD" w:rsidRDefault="00B53EAD" w:rsidP="00D26302">
      <w:pPr>
        <w:spacing w:after="0" w:line="240" w:lineRule="auto"/>
      </w:pPr>
      <w:r>
        <w:separator/>
      </w:r>
    </w:p>
  </w:endnote>
  <w:endnote w:type="continuationSeparator" w:id="0">
    <w:p w14:paraId="284CC3E8" w14:textId="77777777" w:rsidR="00B53EAD" w:rsidRDefault="00B53EAD"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0D6E" w14:textId="77777777" w:rsidR="006D0335" w:rsidRDefault="006D0335" w:rsidP="00D26302">
    <w:pPr>
      <w:pStyle w:val="Footer"/>
      <w:spacing w:after="0"/>
      <w:jc w:val="center"/>
      <w:rPr>
        <w:rFonts w:ascii="Arial" w:hAnsi="Arial" w:cs="Arial"/>
        <w:b/>
        <w:color w:val="FF0000"/>
        <w:sz w:val="24"/>
      </w:rPr>
    </w:pPr>
    <w:bookmarkStart w:id="2" w:name="aliashDefaultHeaderandFo1FooterEvenPages"/>
  </w:p>
  <w:bookmarkEnd w:id="2"/>
  <w:p w14:paraId="27F1F480" w14:textId="77777777" w:rsidR="006D0335" w:rsidRDefault="006D0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5535" w14:textId="77777777" w:rsidR="006D0335" w:rsidRDefault="006D0335">
    <w:pPr>
      <w:pStyle w:val="Footer"/>
      <w:jc w:val="center"/>
    </w:pPr>
    <w:r>
      <w:fldChar w:fldCharType="begin"/>
    </w:r>
    <w:r>
      <w:instrText xml:space="preserve"> PAGE   \* MERGEFORMAT </w:instrText>
    </w:r>
    <w:r>
      <w:fldChar w:fldCharType="separate"/>
    </w:r>
    <w:r w:rsidR="00A8372C">
      <w:rPr>
        <w:noProof/>
      </w:rPr>
      <w:t>1</w:t>
    </w:r>
    <w:r>
      <w:rPr>
        <w:noProof/>
      </w:rPr>
      <w:fldChar w:fldCharType="end"/>
    </w:r>
  </w:p>
  <w:p w14:paraId="02CCB670" w14:textId="77777777" w:rsidR="006D0335" w:rsidRDefault="006D03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E407" w14:textId="77777777" w:rsidR="006D0335" w:rsidRDefault="006D0335" w:rsidP="00D26302">
    <w:pPr>
      <w:pStyle w:val="Footer"/>
      <w:spacing w:after="0"/>
      <w:jc w:val="center"/>
      <w:rPr>
        <w:rFonts w:ascii="Arial" w:hAnsi="Arial" w:cs="Arial"/>
        <w:b/>
        <w:color w:val="FF0000"/>
        <w:sz w:val="24"/>
      </w:rPr>
    </w:pPr>
    <w:bookmarkStart w:id="4" w:name="aliashDefaultHeaderandFo1FooterFirstPage"/>
  </w:p>
  <w:bookmarkEnd w:id="4"/>
  <w:p w14:paraId="05338B2E" w14:textId="77777777" w:rsidR="006D0335" w:rsidRDefault="006D0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1B9F9" w14:textId="77777777" w:rsidR="00B53EAD" w:rsidRDefault="00B53EAD" w:rsidP="00D26302">
      <w:pPr>
        <w:spacing w:after="0" w:line="240" w:lineRule="auto"/>
      </w:pPr>
      <w:r>
        <w:separator/>
      </w:r>
    </w:p>
  </w:footnote>
  <w:footnote w:type="continuationSeparator" w:id="0">
    <w:p w14:paraId="6CE22727" w14:textId="77777777" w:rsidR="00B53EAD" w:rsidRDefault="00B53EAD"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E214" w14:textId="77777777" w:rsidR="006D0335" w:rsidRDefault="006D0335" w:rsidP="00D26302">
    <w:pPr>
      <w:pStyle w:val="Header"/>
      <w:spacing w:after="0"/>
      <w:jc w:val="center"/>
      <w:rPr>
        <w:rFonts w:ascii="Arial" w:hAnsi="Arial" w:cs="Arial"/>
        <w:b/>
        <w:color w:val="FF0000"/>
        <w:sz w:val="24"/>
      </w:rPr>
    </w:pPr>
    <w:bookmarkStart w:id="0" w:name="aliashDefaultHeaderandFo1HeaderEvenPages"/>
  </w:p>
  <w:bookmarkEnd w:id="0"/>
  <w:p w14:paraId="0056DF8D" w14:textId="77777777" w:rsidR="006D0335" w:rsidRDefault="006D0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669D" w14:textId="77777777" w:rsidR="006D0335" w:rsidRDefault="006D0335" w:rsidP="00D26302">
    <w:pPr>
      <w:pStyle w:val="Header"/>
      <w:spacing w:after="0"/>
      <w:jc w:val="center"/>
      <w:rPr>
        <w:rFonts w:ascii="Arial" w:hAnsi="Arial" w:cs="Arial"/>
        <w:b/>
        <w:color w:val="FF0000"/>
        <w:sz w:val="24"/>
      </w:rPr>
    </w:pPr>
    <w:bookmarkStart w:id="1" w:name="aliashDefaultHeaderandFoot1HeaderPrimary"/>
  </w:p>
  <w:bookmarkEnd w:id="1"/>
  <w:p w14:paraId="0C405C98" w14:textId="77777777" w:rsidR="006D0335" w:rsidRDefault="006D0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78A1" w14:textId="77777777" w:rsidR="006D0335" w:rsidRDefault="006D0335" w:rsidP="00D26302">
    <w:pPr>
      <w:pStyle w:val="Header"/>
      <w:spacing w:after="0"/>
      <w:jc w:val="center"/>
      <w:rPr>
        <w:rFonts w:ascii="Arial" w:hAnsi="Arial" w:cs="Arial"/>
        <w:b/>
        <w:color w:val="FF0000"/>
        <w:sz w:val="24"/>
      </w:rPr>
    </w:pPr>
    <w:bookmarkStart w:id="3" w:name="aliashDefaultHeaderandFo1HeaderFirstPage"/>
  </w:p>
  <w:bookmarkEnd w:id="3"/>
  <w:p w14:paraId="098AAB0D" w14:textId="77777777" w:rsidR="006D0335" w:rsidRDefault="006D0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701211"/>
    <w:multiLevelType w:val="hybridMultilevel"/>
    <w:tmpl w:val="C330889E"/>
    <w:lvl w:ilvl="0" w:tplc="37D0710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52570B0F"/>
    <w:multiLevelType w:val="hybridMultilevel"/>
    <w:tmpl w:val="01B03ED4"/>
    <w:lvl w:ilvl="0" w:tplc="A0D4524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7F7A4EA1"/>
    <w:multiLevelType w:val="hybridMultilevel"/>
    <w:tmpl w:val="C330889E"/>
    <w:lvl w:ilvl="0" w:tplc="37D0710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515026690">
    <w:abstractNumId w:val="0"/>
  </w:num>
  <w:num w:numId="2" w16cid:durableId="994143189">
    <w:abstractNumId w:val="1"/>
  </w:num>
  <w:num w:numId="3" w16cid:durableId="1262493027">
    <w:abstractNumId w:val="3"/>
  </w:num>
  <w:num w:numId="4" w16cid:durableId="1193415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6712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13341"/>
    <w:rsid w:val="00014A2F"/>
    <w:rsid w:val="00020BB8"/>
    <w:rsid w:val="000450A0"/>
    <w:rsid w:val="00050718"/>
    <w:rsid w:val="000512CE"/>
    <w:rsid w:val="00055BFA"/>
    <w:rsid w:val="0006263D"/>
    <w:rsid w:val="000658A6"/>
    <w:rsid w:val="00080BC0"/>
    <w:rsid w:val="0008405C"/>
    <w:rsid w:val="00097FC8"/>
    <w:rsid w:val="000B3AE0"/>
    <w:rsid w:val="000D111E"/>
    <w:rsid w:val="000D3C85"/>
    <w:rsid w:val="000D649D"/>
    <w:rsid w:val="000F38CB"/>
    <w:rsid w:val="000F47AC"/>
    <w:rsid w:val="000F5423"/>
    <w:rsid w:val="000F5D6C"/>
    <w:rsid w:val="00140DD1"/>
    <w:rsid w:val="00146555"/>
    <w:rsid w:val="00153313"/>
    <w:rsid w:val="00171FDE"/>
    <w:rsid w:val="00174881"/>
    <w:rsid w:val="001769C1"/>
    <w:rsid w:val="0018417F"/>
    <w:rsid w:val="00186836"/>
    <w:rsid w:val="00196AC5"/>
    <w:rsid w:val="001A4435"/>
    <w:rsid w:val="001A6624"/>
    <w:rsid w:val="001A6659"/>
    <w:rsid w:val="001A7006"/>
    <w:rsid w:val="001A75BB"/>
    <w:rsid w:val="001C0BB9"/>
    <w:rsid w:val="001C7E3F"/>
    <w:rsid w:val="001D5451"/>
    <w:rsid w:val="001E76D5"/>
    <w:rsid w:val="001F33FC"/>
    <w:rsid w:val="001F41AD"/>
    <w:rsid w:val="002134A5"/>
    <w:rsid w:val="00214D93"/>
    <w:rsid w:val="00215A35"/>
    <w:rsid w:val="002241E1"/>
    <w:rsid w:val="00227304"/>
    <w:rsid w:val="00236E30"/>
    <w:rsid w:val="002470ED"/>
    <w:rsid w:val="002621E7"/>
    <w:rsid w:val="00262673"/>
    <w:rsid w:val="00267125"/>
    <w:rsid w:val="002673DC"/>
    <w:rsid w:val="00270C66"/>
    <w:rsid w:val="00273340"/>
    <w:rsid w:val="002829B1"/>
    <w:rsid w:val="00285FD8"/>
    <w:rsid w:val="0029270D"/>
    <w:rsid w:val="00294700"/>
    <w:rsid w:val="002A2215"/>
    <w:rsid w:val="002A38FC"/>
    <w:rsid w:val="002B046E"/>
    <w:rsid w:val="002B774A"/>
    <w:rsid w:val="002C124E"/>
    <w:rsid w:val="002E1027"/>
    <w:rsid w:val="002E4E56"/>
    <w:rsid w:val="002F09B8"/>
    <w:rsid w:val="003247E7"/>
    <w:rsid w:val="003377A4"/>
    <w:rsid w:val="003404BA"/>
    <w:rsid w:val="0034123A"/>
    <w:rsid w:val="00357FB5"/>
    <w:rsid w:val="00380C52"/>
    <w:rsid w:val="003836C8"/>
    <w:rsid w:val="00395489"/>
    <w:rsid w:val="003A0A7F"/>
    <w:rsid w:val="003B52E9"/>
    <w:rsid w:val="003B780C"/>
    <w:rsid w:val="003C5858"/>
    <w:rsid w:val="003C5DE0"/>
    <w:rsid w:val="003D301B"/>
    <w:rsid w:val="003D3F22"/>
    <w:rsid w:val="00403F9C"/>
    <w:rsid w:val="004057BC"/>
    <w:rsid w:val="00412261"/>
    <w:rsid w:val="00415CC5"/>
    <w:rsid w:val="00417E94"/>
    <w:rsid w:val="0042426F"/>
    <w:rsid w:val="00450C6F"/>
    <w:rsid w:val="0046720B"/>
    <w:rsid w:val="004C2888"/>
    <w:rsid w:val="004E386C"/>
    <w:rsid w:val="0050523B"/>
    <w:rsid w:val="00523C23"/>
    <w:rsid w:val="00545C48"/>
    <w:rsid w:val="00566FF3"/>
    <w:rsid w:val="005915E3"/>
    <w:rsid w:val="005A3A7C"/>
    <w:rsid w:val="005C173F"/>
    <w:rsid w:val="005E338B"/>
    <w:rsid w:val="005F5EE7"/>
    <w:rsid w:val="00614B3A"/>
    <w:rsid w:val="00616535"/>
    <w:rsid w:val="00623FCB"/>
    <w:rsid w:val="006258E3"/>
    <w:rsid w:val="0063497D"/>
    <w:rsid w:val="00656822"/>
    <w:rsid w:val="006715F3"/>
    <w:rsid w:val="00671DAD"/>
    <w:rsid w:val="00687580"/>
    <w:rsid w:val="006968C6"/>
    <w:rsid w:val="006B2862"/>
    <w:rsid w:val="006B535C"/>
    <w:rsid w:val="006B53A6"/>
    <w:rsid w:val="006B7666"/>
    <w:rsid w:val="006C44FD"/>
    <w:rsid w:val="006D0335"/>
    <w:rsid w:val="006E1C6C"/>
    <w:rsid w:val="006F160F"/>
    <w:rsid w:val="00730797"/>
    <w:rsid w:val="00746F72"/>
    <w:rsid w:val="007813B7"/>
    <w:rsid w:val="007D1FA6"/>
    <w:rsid w:val="007D2EC7"/>
    <w:rsid w:val="007E5368"/>
    <w:rsid w:val="007F1D0F"/>
    <w:rsid w:val="00810B8E"/>
    <w:rsid w:val="0081661A"/>
    <w:rsid w:val="008215CA"/>
    <w:rsid w:val="00822738"/>
    <w:rsid w:val="00822B6A"/>
    <w:rsid w:val="00837755"/>
    <w:rsid w:val="00860BA8"/>
    <w:rsid w:val="0087153E"/>
    <w:rsid w:val="00885AEE"/>
    <w:rsid w:val="00897ACE"/>
    <w:rsid w:val="008C3711"/>
    <w:rsid w:val="008C407D"/>
    <w:rsid w:val="008D5DB2"/>
    <w:rsid w:val="008E47B9"/>
    <w:rsid w:val="00907233"/>
    <w:rsid w:val="00927280"/>
    <w:rsid w:val="00934E2C"/>
    <w:rsid w:val="00950DC7"/>
    <w:rsid w:val="009538EA"/>
    <w:rsid w:val="00983BA5"/>
    <w:rsid w:val="00986BE7"/>
    <w:rsid w:val="00990449"/>
    <w:rsid w:val="0099472C"/>
    <w:rsid w:val="009B0C4B"/>
    <w:rsid w:val="009B281F"/>
    <w:rsid w:val="009B5D1F"/>
    <w:rsid w:val="009E19DB"/>
    <w:rsid w:val="009E20A8"/>
    <w:rsid w:val="009E5D83"/>
    <w:rsid w:val="009E7591"/>
    <w:rsid w:val="009E7983"/>
    <w:rsid w:val="00A12DB7"/>
    <w:rsid w:val="00A23997"/>
    <w:rsid w:val="00A26106"/>
    <w:rsid w:val="00A262EF"/>
    <w:rsid w:val="00A45A11"/>
    <w:rsid w:val="00A65451"/>
    <w:rsid w:val="00A8372C"/>
    <w:rsid w:val="00A87A47"/>
    <w:rsid w:val="00A90111"/>
    <w:rsid w:val="00A955A7"/>
    <w:rsid w:val="00A966C9"/>
    <w:rsid w:val="00AA70E3"/>
    <w:rsid w:val="00AD0576"/>
    <w:rsid w:val="00AD5226"/>
    <w:rsid w:val="00AD7E3B"/>
    <w:rsid w:val="00AF01B9"/>
    <w:rsid w:val="00AF4F7F"/>
    <w:rsid w:val="00AF54D4"/>
    <w:rsid w:val="00B11051"/>
    <w:rsid w:val="00B20177"/>
    <w:rsid w:val="00B24D50"/>
    <w:rsid w:val="00B3006F"/>
    <w:rsid w:val="00B350D8"/>
    <w:rsid w:val="00B35331"/>
    <w:rsid w:val="00B45594"/>
    <w:rsid w:val="00B45C5C"/>
    <w:rsid w:val="00B53EAD"/>
    <w:rsid w:val="00B771BA"/>
    <w:rsid w:val="00B80F02"/>
    <w:rsid w:val="00B843F3"/>
    <w:rsid w:val="00B913D2"/>
    <w:rsid w:val="00B92810"/>
    <w:rsid w:val="00BB70C3"/>
    <w:rsid w:val="00BC5418"/>
    <w:rsid w:val="00BC78F1"/>
    <w:rsid w:val="00BE03FE"/>
    <w:rsid w:val="00BF3607"/>
    <w:rsid w:val="00BF4B46"/>
    <w:rsid w:val="00BF4DCE"/>
    <w:rsid w:val="00BF5729"/>
    <w:rsid w:val="00C07848"/>
    <w:rsid w:val="00C27424"/>
    <w:rsid w:val="00C31A33"/>
    <w:rsid w:val="00C55E1A"/>
    <w:rsid w:val="00C70457"/>
    <w:rsid w:val="00C724D1"/>
    <w:rsid w:val="00C744C9"/>
    <w:rsid w:val="00C86026"/>
    <w:rsid w:val="00CA562B"/>
    <w:rsid w:val="00CB56EE"/>
    <w:rsid w:val="00CC7939"/>
    <w:rsid w:val="00CD06D5"/>
    <w:rsid w:val="00CF1079"/>
    <w:rsid w:val="00D06044"/>
    <w:rsid w:val="00D22780"/>
    <w:rsid w:val="00D26302"/>
    <w:rsid w:val="00D32C5D"/>
    <w:rsid w:val="00D37C58"/>
    <w:rsid w:val="00D41ACD"/>
    <w:rsid w:val="00D456E1"/>
    <w:rsid w:val="00D548BA"/>
    <w:rsid w:val="00D679B9"/>
    <w:rsid w:val="00D9190D"/>
    <w:rsid w:val="00DA4F27"/>
    <w:rsid w:val="00DC21E8"/>
    <w:rsid w:val="00DD482E"/>
    <w:rsid w:val="00DD7385"/>
    <w:rsid w:val="00DE0388"/>
    <w:rsid w:val="00DE5403"/>
    <w:rsid w:val="00E01482"/>
    <w:rsid w:val="00E214F8"/>
    <w:rsid w:val="00E41E02"/>
    <w:rsid w:val="00E445A3"/>
    <w:rsid w:val="00E46531"/>
    <w:rsid w:val="00E52565"/>
    <w:rsid w:val="00E61D77"/>
    <w:rsid w:val="00EA4EC6"/>
    <w:rsid w:val="00EB5A4D"/>
    <w:rsid w:val="00EC4986"/>
    <w:rsid w:val="00EE0539"/>
    <w:rsid w:val="00EF0FF3"/>
    <w:rsid w:val="00F00009"/>
    <w:rsid w:val="00F178CF"/>
    <w:rsid w:val="00F3003E"/>
    <w:rsid w:val="00F33E70"/>
    <w:rsid w:val="00F352AC"/>
    <w:rsid w:val="00F52D94"/>
    <w:rsid w:val="00F533BA"/>
    <w:rsid w:val="00F57FCE"/>
    <w:rsid w:val="00F67F39"/>
    <w:rsid w:val="00F74174"/>
    <w:rsid w:val="00F8795E"/>
    <w:rsid w:val="00FA191D"/>
    <w:rsid w:val="00FA75DA"/>
    <w:rsid w:val="00FD03A7"/>
    <w:rsid w:val="00FD0BD5"/>
    <w:rsid w:val="00FD23F1"/>
    <w:rsid w:val="00FD3D30"/>
    <w:rsid w:val="00FE58E2"/>
    <w:rsid w:val="00FF3415"/>
    <w:rsid w:val="00FF6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AE43E"/>
  <w15:chartTrackingRefBased/>
  <w15:docId w15:val="{9BFEA488-A918-4950-AA52-D7C31BFB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paragraph" w:styleId="BodyTextIndent2">
    <w:name w:val="Body Text Indent 2"/>
    <w:basedOn w:val="Normal"/>
    <w:link w:val="BodyTextIndent2Char"/>
    <w:unhideWhenUsed/>
    <w:rsid w:val="008C407D"/>
    <w:pPr>
      <w:spacing w:after="0" w:line="240" w:lineRule="auto"/>
      <w:ind w:left="720" w:hanging="720"/>
      <w:jc w:val="both"/>
    </w:pPr>
    <w:rPr>
      <w:rFonts w:ascii="Arial" w:eastAsia="Times New Roman" w:hAnsi="Arial"/>
      <w:sz w:val="24"/>
      <w:szCs w:val="20"/>
    </w:rPr>
  </w:style>
  <w:style w:type="character" w:customStyle="1" w:styleId="BodyTextIndent2Char">
    <w:name w:val="Body Text Indent 2 Char"/>
    <w:link w:val="BodyTextIndent2"/>
    <w:rsid w:val="008C407D"/>
    <w:rPr>
      <w:rFonts w:ascii="Arial" w:eastAsia="Times New Roman" w:hAnsi="Arial"/>
      <w:sz w:val="24"/>
      <w:lang w:eastAsia="en-US"/>
    </w:rPr>
  </w:style>
  <w:style w:type="paragraph" w:styleId="ListParagraph">
    <w:name w:val="List Paragraph"/>
    <w:basedOn w:val="Normal"/>
    <w:uiPriority w:val="34"/>
    <w:qFormat/>
    <w:rsid w:val="008C407D"/>
    <w:pPr>
      <w:ind w:left="720"/>
    </w:pPr>
  </w:style>
  <w:style w:type="character" w:styleId="CommentReference">
    <w:name w:val="annotation reference"/>
    <w:basedOn w:val="DefaultParagraphFont"/>
    <w:uiPriority w:val="99"/>
    <w:semiHidden/>
    <w:unhideWhenUsed/>
    <w:rsid w:val="00F00009"/>
    <w:rPr>
      <w:sz w:val="16"/>
      <w:szCs w:val="16"/>
    </w:rPr>
  </w:style>
  <w:style w:type="paragraph" w:styleId="CommentText">
    <w:name w:val="annotation text"/>
    <w:basedOn w:val="Normal"/>
    <w:link w:val="CommentTextChar"/>
    <w:uiPriority w:val="99"/>
    <w:unhideWhenUsed/>
    <w:rsid w:val="00F00009"/>
    <w:pPr>
      <w:spacing w:line="240" w:lineRule="auto"/>
    </w:pPr>
    <w:rPr>
      <w:sz w:val="20"/>
      <w:szCs w:val="20"/>
    </w:rPr>
  </w:style>
  <w:style w:type="character" w:customStyle="1" w:styleId="CommentTextChar">
    <w:name w:val="Comment Text Char"/>
    <w:basedOn w:val="DefaultParagraphFont"/>
    <w:link w:val="CommentText"/>
    <w:uiPriority w:val="99"/>
    <w:rsid w:val="00F00009"/>
    <w:rPr>
      <w:lang w:eastAsia="en-US"/>
    </w:rPr>
  </w:style>
  <w:style w:type="paragraph" w:styleId="CommentSubject">
    <w:name w:val="annotation subject"/>
    <w:basedOn w:val="CommentText"/>
    <w:next w:val="CommentText"/>
    <w:link w:val="CommentSubjectChar"/>
    <w:uiPriority w:val="99"/>
    <w:semiHidden/>
    <w:unhideWhenUsed/>
    <w:rsid w:val="00F00009"/>
    <w:rPr>
      <w:b/>
      <w:bCs/>
    </w:rPr>
  </w:style>
  <w:style w:type="character" w:customStyle="1" w:styleId="CommentSubjectChar">
    <w:name w:val="Comment Subject Char"/>
    <w:basedOn w:val="CommentTextChar"/>
    <w:link w:val="CommentSubject"/>
    <w:uiPriority w:val="99"/>
    <w:semiHidden/>
    <w:rsid w:val="00F0000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426492">
      <w:bodyDiv w:val="1"/>
      <w:marLeft w:val="0"/>
      <w:marRight w:val="0"/>
      <w:marTop w:val="0"/>
      <w:marBottom w:val="0"/>
      <w:divBdr>
        <w:top w:val="none" w:sz="0" w:space="0" w:color="auto"/>
        <w:left w:val="none" w:sz="0" w:space="0" w:color="auto"/>
        <w:bottom w:val="none" w:sz="0" w:space="0" w:color="auto"/>
        <w:right w:val="none" w:sz="0" w:space="0" w:color="auto"/>
      </w:divBdr>
    </w:div>
    <w:div w:id="122568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ren.garwood@gwent.police.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4E00E-32AB-4125-860A-A6F80160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400280</dc:creator>
  <cp:keywords/>
  <dc:description>Original Content Created Date - 19/01/2021 16:26:00</dc:description>
  <cp:lastModifiedBy>Warren, Nicola</cp:lastModifiedBy>
  <cp:revision>4</cp:revision>
  <cp:lastPrinted>2019-01-16T08:58:00Z</cp:lastPrinted>
  <dcterms:created xsi:type="dcterms:W3CDTF">2024-02-20T09:30:00Z</dcterms:created>
  <dcterms:modified xsi:type="dcterms:W3CDTF">2024-02-21T10:20:00Z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0f806396-0a68-454e-924f-4939594e8ede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SetDate">
    <vt:lpwstr>2021-01-19T15:25:49.2508785Z</vt:lpwstr>
  </property>
  <property fmtid="{D5CDD505-2E9C-101B-9397-08002B2CF9AE}" pid="11" name="MSIP_Label_f2acd28b-79a3-4a0f-b0ff-4b75658b1549_Name">
    <vt:lpwstr>OFFICIAL</vt:lpwstr>
  </property>
  <property fmtid="{D5CDD505-2E9C-101B-9397-08002B2CF9AE}" pid="12" name="MSIP_Label_f2acd28b-79a3-4a0f-b0ff-4b75658b1549_ActionId">
    <vt:lpwstr>68f2c8e0-1917-48fc-96b7-6b8e8bb88f65</vt:lpwstr>
  </property>
  <property fmtid="{D5CDD505-2E9C-101B-9397-08002B2CF9AE}" pid="13" name="MSIP_Label_f2acd28b-79a3-4a0f-b0ff-4b75658b1549_Extended_MSFT_Method">
    <vt:lpwstr>Automatic</vt:lpwstr>
  </property>
  <property fmtid="{D5CDD505-2E9C-101B-9397-08002B2CF9AE}" pid="14" name="Sensitivity">
    <vt:lpwstr>OFFICIAL</vt:lpwstr>
  </property>
</Properties>
</file>