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227"/>
      </w:tblGrid>
      <w:tr w:rsidR="00320095" w:rsidRPr="00933DD9" w14:paraId="1FC4A043" w14:textId="77777777" w:rsidTr="00933DD9">
        <w:tc>
          <w:tcPr>
            <w:tcW w:w="9242" w:type="dxa"/>
            <w:gridSpan w:val="2"/>
            <w:shd w:val="clear" w:color="auto" w:fill="auto"/>
          </w:tcPr>
          <w:p w14:paraId="742DE55A" w14:textId="77777777" w:rsidR="00320095" w:rsidRPr="00933DD9" w:rsidRDefault="00320095" w:rsidP="008D7C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4F77B614" w14:textId="77777777" w:rsidTr="00933DD9">
        <w:tc>
          <w:tcPr>
            <w:tcW w:w="1809" w:type="dxa"/>
            <w:shd w:val="clear" w:color="auto" w:fill="auto"/>
          </w:tcPr>
          <w:p w14:paraId="5544F9D6" w14:textId="0E885262" w:rsidR="00320095" w:rsidRPr="00933DD9" w:rsidRDefault="004B7FA8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PCCG-</w:t>
            </w:r>
            <w:r w:rsidR="000A28C5">
              <w:rPr>
                <w:rFonts w:ascii="Arial" w:hAnsi="Arial" w:cs="Arial"/>
                <w:sz w:val="24"/>
                <w:szCs w:val="24"/>
              </w:rPr>
              <w:t>2024-007</w:t>
            </w:r>
          </w:p>
        </w:tc>
        <w:tc>
          <w:tcPr>
            <w:tcW w:w="7433" w:type="dxa"/>
            <w:shd w:val="clear" w:color="auto" w:fill="auto"/>
          </w:tcPr>
          <w:p w14:paraId="52317C3B" w14:textId="5822DA8D" w:rsidR="00320095" w:rsidRPr="00933DD9" w:rsidRDefault="002166BD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</w:t>
            </w:r>
            <w:r w:rsidR="002625E0">
              <w:rPr>
                <w:rFonts w:ascii="Arial" w:hAnsi="Arial" w:cs="Arial"/>
                <w:sz w:val="24"/>
                <w:szCs w:val="24"/>
              </w:rPr>
              <w:t>ioner for Gwent Decision</w:t>
            </w:r>
            <w:r w:rsidR="00AD20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20095" w:rsidRPr="00933DD9" w14:paraId="7B768A80" w14:textId="77777777" w:rsidTr="00933DD9">
        <w:tc>
          <w:tcPr>
            <w:tcW w:w="1809" w:type="dxa"/>
            <w:shd w:val="clear" w:color="auto" w:fill="auto"/>
          </w:tcPr>
          <w:p w14:paraId="3E910484" w14:textId="77777777" w:rsidR="00320095" w:rsidRPr="00933DD9" w:rsidRDefault="00320095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433" w:type="dxa"/>
            <w:shd w:val="clear" w:color="auto" w:fill="auto"/>
          </w:tcPr>
          <w:p w14:paraId="5C672154" w14:textId="4C272E2F" w:rsidR="00320095" w:rsidRPr="00933DD9" w:rsidRDefault="00544E2F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Wales I</w:t>
            </w:r>
            <w:r w:rsidR="000D5F3D">
              <w:rPr>
                <w:rFonts w:ascii="Arial" w:hAnsi="Arial" w:cs="Arial"/>
                <w:sz w:val="24"/>
                <w:szCs w:val="24"/>
              </w:rPr>
              <w:t>ntegrated Offender Management (IOM) Senior Analyst</w:t>
            </w:r>
            <w:r w:rsidR="00AD20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20095" w:rsidRPr="00933DD9" w14:paraId="7390DF6B" w14:textId="77777777" w:rsidTr="00933DD9">
        <w:tc>
          <w:tcPr>
            <w:tcW w:w="1809" w:type="dxa"/>
            <w:shd w:val="clear" w:color="auto" w:fill="auto"/>
          </w:tcPr>
          <w:p w14:paraId="0DAC3B6D" w14:textId="77777777" w:rsidR="00320095" w:rsidRPr="00933DD9" w:rsidRDefault="00320095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433" w:type="dxa"/>
            <w:shd w:val="clear" w:color="auto" w:fill="auto"/>
          </w:tcPr>
          <w:p w14:paraId="2DE63520" w14:textId="09631119" w:rsidR="002918B1" w:rsidRPr="00933DD9" w:rsidRDefault="00A23C5E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record the decision of the Police and Crime Commissioner </w:t>
            </w:r>
            <w:r w:rsidR="00D8596B">
              <w:rPr>
                <w:rFonts w:ascii="Arial" w:hAnsi="Arial" w:cs="Arial"/>
                <w:sz w:val="24"/>
                <w:szCs w:val="24"/>
              </w:rPr>
              <w:t xml:space="preserve">to contribute to the </w:t>
            </w:r>
            <w:r w:rsidR="000D5F3D">
              <w:rPr>
                <w:rFonts w:ascii="Arial" w:hAnsi="Arial" w:cs="Arial"/>
                <w:sz w:val="24"/>
                <w:szCs w:val="24"/>
              </w:rPr>
              <w:t>post of All Wales Integrated Offender Management (IOM) Senior Analyst</w:t>
            </w:r>
            <w:r w:rsidR="000A28C5">
              <w:rPr>
                <w:rFonts w:ascii="Arial" w:hAnsi="Arial" w:cs="Arial"/>
                <w:sz w:val="24"/>
                <w:szCs w:val="24"/>
              </w:rPr>
              <w:t xml:space="preserve"> for the 2024/25 financial year</w:t>
            </w:r>
            <w:r w:rsidR="000D5F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7D80110" w14:textId="77777777" w:rsidR="00320095" w:rsidRPr="00D8752E" w:rsidRDefault="00320095" w:rsidP="008D7CE7">
      <w:pPr>
        <w:jc w:val="both"/>
        <w:rPr>
          <w:rFonts w:ascii="Arial" w:hAnsi="Arial" w:cs="Arial"/>
          <w:sz w:val="24"/>
          <w:szCs w:val="24"/>
        </w:rPr>
      </w:pPr>
    </w:p>
    <w:p w14:paraId="54AD7996" w14:textId="77777777" w:rsidR="00D8752E" w:rsidRPr="00D8752E" w:rsidRDefault="00D8752E" w:rsidP="008D7CE7">
      <w:pPr>
        <w:jc w:val="both"/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134" w:type="dxa"/>
        <w:tblLayout w:type="fixed"/>
        <w:tblLook w:val="04A0" w:firstRow="1" w:lastRow="0" w:firstColumn="1" w:lastColumn="0" w:noHBand="0" w:noVBand="1"/>
      </w:tblPr>
      <w:tblGrid>
        <w:gridCol w:w="532"/>
        <w:gridCol w:w="8602"/>
      </w:tblGrid>
      <w:tr w:rsidR="00D8596B" w:rsidRPr="00933DD9" w14:paraId="3762CA62" w14:textId="77777777" w:rsidTr="00F878E9"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</w:tcPr>
          <w:p w14:paraId="1E1E40DE" w14:textId="77777777" w:rsidR="00D8596B" w:rsidRPr="00933DD9" w:rsidRDefault="00D8596B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C3CC" w14:textId="317D741E" w:rsidR="000D5F3D" w:rsidRDefault="00D8596B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96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0D5F3D">
              <w:rPr>
                <w:rFonts w:ascii="Arial" w:hAnsi="Arial" w:cs="Arial"/>
                <w:sz w:val="24"/>
                <w:szCs w:val="24"/>
              </w:rPr>
              <w:t>post of All Wales Integrated Offender Management (IOM) Senior Analyst was created by Her Majesty’s Prison and Probation Service (HMPPS)</w:t>
            </w:r>
            <w:r w:rsidR="004675E6">
              <w:rPr>
                <w:rFonts w:ascii="Arial" w:hAnsi="Arial" w:cs="Arial"/>
                <w:sz w:val="24"/>
                <w:szCs w:val="24"/>
              </w:rPr>
              <w:t>;</w:t>
            </w:r>
            <w:r w:rsidR="000D5F3D">
              <w:rPr>
                <w:rFonts w:ascii="Arial" w:hAnsi="Arial" w:cs="Arial"/>
                <w:sz w:val="24"/>
                <w:szCs w:val="24"/>
              </w:rPr>
              <w:t xml:space="preserve"> the four W</w:t>
            </w:r>
            <w:r w:rsidR="00AD206F">
              <w:rPr>
                <w:rFonts w:ascii="Arial" w:hAnsi="Arial" w:cs="Arial"/>
                <w:sz w:val="24"/>
                <w:szCs w:val="24"/>
              </w:rPr>
              <w:t>elsh</w:t>
            </w:r>
            <w:r w:rsidR="000D5F3D">
              <w:rPr>
                <w:rFonts w:ascii="Arial" w:hAnsi="Arial" w:cs="Arial"/>
                <w:sz w:val="24"/>
                <w:szCs w:val="24"/>
              </w:rPr>
              <w:t xml:space="preserve"> Police and Crime Commissioner</w:t>
            </w:r>
            <w:r w:rsidR="00AD206F">
              <w:rPr>
                <w:rFonts w:ascii="Arial" w:hAnsi="Arial" w:cs="Arial"/>
                <w:sz w:val="24"/>
                <w:szCs w:val="24"/>
              </w:rPr>
              <w:t>s</w:t>
            </w:r>
            <w:r w:rsidR="004675E6">
              <w:rPr>
                <w:rFonts w:ascii="Arial" w:hAnsi="Arial" w:cs="Arial"/>
                <w:sz w:val="24"/>
                <w:szCs w:val="24"/>
              </w:rPr>
              <w:t>;</w:t>
            </w:r>
            <w:r w:rsidR="000D5F3D">
              <w:rPr>
                <w:rFonts w:ascii="Arial" w:hAnsi="Arial" w:cs="Arial"/>
                <w:sz w:val="24"/>
                <w:szCs w:val="24"/>
              </w:rPr>
              <w:t xml:space="preserve"> and Welsh Government</w:t>
            </w:r>
            <w:r w:rsidR="004675E6">
              <w:rPr>
                <w:rFonts w:ascii="Arial" w:hAnsi="Arial" w:cs="Arial"/>
                <w:sz w:val="24"/>
                <w:szCs w:val="24"/>
              </w:rPr>
              <w:t>.  Its aim is</w:t>
            </w:r>
            <w:r w:rsidR="000D5F3D">
              <w:rPr>
                <w:rFonts w:ascii="Arial" w:hAnsi="Arial" w:cs="Arial"/>
                <w:sz w:val="24"/>
                <w:szCs w:val="24"/>
              </w:rPr>
              <w:t xml:space="preserve"> to support the </w:t>
            </w:r>
            <w:r w:rsidR="004675E6">
              <w:rPr>
                <w:rFonts w:ascii="Arial" w:hAnsi="Arial" w:cs="Arial"/>
                <w:sz w:val="24"/>
                <w:szCs w:val="24"/>
              </w:rPr>
              <w:t>I</w:t>
            </w:r>
            <w:r w:rsidR="000D5F3D">
              <w:rPr>
                <w:rFonts w:ascii="Arial" w:hAnsi="Arial" w:cs="Arial"/>
                <w:sz w:val="24"/>
                <w:szCs w:val="24"/>
              </w:rPr>
              <w:t xml:space="preserve">ntegrated </w:t>
            </w:r>
            <w:r w:rsidR="004675E6">
              <w:rPr>
                <w:rFonts w:ascii="Arial" w:hAnsi="Arial" w:cs="Arial"/>
                <w:sz w:val="24"/>
                <w:szCs w:val="24"/>
              </w:rPr>
              <w:t>O</w:t>
            </w:r>
            <w:r w:rsidR="000D5F3D">
              <w:rPr>
                <w:rFonts w:ascii="Arial" w:hAnsi="Arial" w:cs="Arial"/>
                <w:sz w:val="24"/>
                <w:szCs w:val="24"/>
              </w:rPr>
              <w:t xml:space="preserve">ffender </w:t>
            </w:r>
            <w:r w:rsidR="004675E6">
              <w:rPr>
                <w:rFonts w:ascii="Arial" w:hAnsi="Arial" w:cs="Arial"/>
                <w:sz w:val="24"/>
                <w:szCs w:val="24"/>
              </w:rPr>
              <w:t>M</w:t>
            </w:r>
            <w:r w:rsidR="000D5F3D">
              <w:rPr>
                <w:rFonts w:ascii="Arial" w:hAnsi="Arial" w:cs="Arial"/>
                <w:sz w:val="24"/>
                <w:szCs w:val="24"/>
              </w:rPr>
              <w:t xml:space="preserve">anagement </w:t>
            </w:r>
            <w:r w:rsidR="004675E6">
              <w:rPr>
                <w:rFonts w:ascii="Arial" w:hAnsi="Arial" w:cs="Arial"/>
                <w:sz w:val="24"/>
                <w:szCs w:val="24"/>
              </w:rPr>
              <w:t xml:space="preserve">(IOM) </w:t>
            </w:r>
            <w:r w:rsidR="000D5F3D">
              <w:rPr>
                <w:rFonts w:ascii="Arial" w:hAnsi="Arial" w:cs="Arial"/>
                <w:sz w:val="24"/>
                <w:szCs w:val="24"/>
              </w:rPr>
              <w:t>arrangements</w:t>
            </w:r>
            <w:r w:rsidR="004675E6">
              <w:rPr>
                <w:rFonts w:ascii="Arial" w:hAnsi="Arial" w:cs="Arial"/>
                <w:sz w:val="24"/>
                <w:szCs w:val="24"/>
              </w:rPr>
              <w:t>,</w:t>
            </w:r>
            <w:r w:rsidR="000D5F3D">
              <w:rPr>
                <w:rFonts w:ascii="Arial" w:hAnsi="Arial" w:cs="Arial"/>
                <w:sz w:val="24"/>
                <w:szCs w:val="24"/>
              </w:rPr>
              <w:t xml:space="preserve"> by building and sustaining professional strategic and tactical capability</w:t>
            </w:r>
            <w:r w:rsidR="004675E6">
              <w:rPr>
                <w:rFonts w:ascii="Arial" w:hAnsi="Arial" w:cs="Arial"/>
                <w:sz w:val="24"/>
                <w:szCs w:val="24"/>
              </w:rPr>
              <w:t>,</w:t>
            </w:r>
            <w:r w:rsidR="000D5F3D">
              <w:rPr>
                <w:rFonts w:ascii="Arial" w:hAnsi="Arial" w:cs="Arial"/>
                <w:sz w:val="24"/>
                <w:szCs w:val="24"/>
              </w:rPr>
              <w:t xml:space="preserve"> serving all partners across Wales. </w:t>
            </w:r>
          </w:p>
          <w:p w14:paraId="675E4231" w14:textId="26411111" w:rsidR="009D15A3" w:rsidRDefault="000D5F3D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post commenced in January 2021 for a 24</w:t>
            </w:r>
            <w:r w:rsidR="00AD206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month period</w:t>
            </w:r>
            <w:r w:rsidR="004675E6">
              <w:rPr>
                <w:rFonts w:ascii="Arial" w:hAnsi="Arial" w:cs="Arial"/>
                <w:sz w:val="24"/>
                <w:szCs w:val="24"/>
              </w:rPr>
              <w:t>;</w:t>
            </w:r>
            <w:r w:rsidR="009108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4C8D">
              <w:rPr>
                <w:rFonts w:ascii="Arial" w:hAnsi="Arial" w:cs="Arial"/>
                <w:sz w:val="24"/>
                <w:szCs w:val="24"/>
              </w:rPr>
              <w:t>however, the</w:t>
            </w:r>
            <w:r w:rsidR="009D15A3">
              <w:rPr>
                <w:rFonts w:ascii="Arial" w:hAnsi="Arial" w:cs="Arial"/>
                <w:sz w:val="24"/>
                <w:szCs w:val="24"/>
              </w:rPr>
              <w:t xml:space="preserve"> post </w:t>
            </w:r>
            <w:r w:rsidR="00910803">
              <w:rPr>
                <w:rFonts w:ascii="Arial" w:hAnsi="Arial" w:cs="Arial"/>
                <w:sz w:val="24"/>
                <w:szCs w:val="24"/>
              </w:rPr>
              <w:t xml:space="preserve">became </w:t>
            </w:r>
            <w:r w:rsidR="009D15A3">
              <w:rPr>
                <w:rFonts w:ascii="Arial" w:hAnsi="Arial" w:cs="Arial"/>
                <w:sz w:val="24"/>
                <w:szCs w:val="24"/>
              </w:rPr>
              <w:t xml:space="preserve">vacant </w:t>
            </w:r>
            <w:r w:rsidR="00910803">
              <w:rPr>
                <w:rFonts w:ascii="Arial" w:hAnsi="Arial" w:cs="Arial"/>
                <w:sz w:val="24"/>
                <w:szCs w:val="24"/>
              </w:rPr>
              <w:t>in</w:t>
            </w:r>
            <w:r w:rsidR="009D15A3">
              <w:rPr>
                <w:rFonts w:ascii="Arial" w:hAnsi="Arial" w:cs="Arial"/>
                <w:sz w:val="24"/>
                <w:szCs w:val="24"/>
              </w:rPr>
              <w:t xml:space="preserve"> November 2021</w:t>
            </w:r>
            <w:r w:rsidR="0091080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A9D90E" w14:textId="7698209A" w:rsidR="000A28C5" w:rsidRDefault="009D15A3" w:rsidP="000A2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decision </w:t>
            </w:r>
            <w:r w:rsidR="000A28C5">
              <w:rPr>
                <w:rFonts w:ascii="Arial" w:hAnsi="Arial" w:cs="Arial"/>
                <w:sz w:val="24"/>
                <w:szCs w:val="24"/>
              </w:rPr>
              <w:t>was</w:t>
            </w:r>
            <w:r>
              <w:rPr>
                <w:rFonts w:ascii="Arial" w:hAnsi="Arial" w:cs="Arial"/>
                <w:sz w:val="24"/>
                <w:szCs w:val="24"/>
              </w:rPr>
              <w:t xml:space="preserve"> made by partners to recruit into the post again</w:t>
            </w:r>
            <w:r w:rsidR="000A28C5">
              <w:rPr>
                <w:rFonts w:ascii="Arial" w:hAnsi="Arial" w:cs="Arial"/>
                <w:sz w:val="24"/>
                <w:szCs w:val="24"/>
              </w:rPr>
              <w:t xml:space="preserve"> in 2022/23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0A28C5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new 24</w:t>
            </w:r>
            <w:r w:rsidR="00AD206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month contract </w:t>
            </w:r>
            <w:r w:rsidR="000A28C5">
              <w:rPr>
                <w:rFonts w:ascii="Arial" w:hAnsi="Arial" w:cs="Arial"/>
                <w:sz w:val="24"/>
                <w:szCs w:val="24"/>
              </w:rPr>
              <w:t>wa</w:t>
            </w:r>
            <w:r>
              <w:rPr>
                <w:rFonts w:ascii="Arial" w:hAnsi="Arial" w:cs="Arial"/>
                <w:sz w:val="24"/>
                <w:szCs w:val="24"/>
              </w:rPr>
              <w:t xml:space="preserve">s awarded. </w:t>
            </w:r>
            <w:r w:rsidR="00542C6A">
              <w:rPr>
                <w:rFonts w:ascii="Arial" w:hAnsi="Arial" w:cs="Arial"/>
                <w:sz w:val="24"/>
                <w:szCs w:val="24"/>
              </w:rPr>
              <w:t xml:space="preserve"> Each partner </w:t>
            </w:r>
            <w:r w:rsidR="000A28C5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542C6A">
              <w:rPr>
                <w:rFonts w:ascii="Arial" w:hAnsi="Arial" w:cs="Arial"/>
                <w:sz w:val="24"/>
                <w:szCs w:val="24"/>
              </w:rPr>
              <w:t>asked to contribute estimated contributions as outlined in the table below</w:t>
            </w:r>
            <w:r w:rsidR="000A28C5">
              <w:rPr>
                <w:rFonts w:ascii="Arial" w:hAnsi="Arial" w:cs="Arial"/>
                <w:sz w:val="24"/>
                <w:szCs w:val="24"/>
              </w:rPr>
              <w:t xml:space="preserve"> and as set out in Decision Log PCCG-2022-020</w:t>
            </w:r>
          </w:p>
          <w:p w14:paraId="5CA5E094" w14:textId="6574DACE" w:rsidR="00542C6A" w:rsidRDefault="00542C6A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354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537"/>
              <w:gridCol w:w="1475"/>
              <w:gridCol w:w="1559"/>
              <w:gridCol w:w="1340"/>
            </w:tblGrid>
            <w:tr w:rsidR="00542C6A" w:rsidRPr="00F878E9" w14:paraId="5585B447" w14:textId="77777777" w:rsidTr="00F878E9">
              <w:trPr>
                <w:trHeight w:val="611"/>
              </w:trPr>
              <w:tc>
                <w:tcPr>
                  <w:tcW w:w="2443" w:type="dxa"/>
                  <w:shd w:val="clear" w:color="auto" w:fill="DBDBDB" w:themeFill="accent3" w:themeFillTint="66"/>
                </w:tcPr>
                <w:p w14:paraId="1D17CBAB" w14:textId="77777777" w:rsidR="00542C6A" w:rsidRPr="00F878E9" w:rsidRDefault="00542C6A" w:rsidP="00F878E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  <w:b/>
                      <w:bCs/>
                    </w:rPr>
                    <w:t>Partner Contributions</w:t>
                  </w:r>
                </w:p>
              </w:tc>
              <w:tc>
                <w:tcPr>
                  <w:tcW w:w="1537" w:type="dxa"/>
                  <w:shd w:val="clear" w:color="auto" w:fill="DBDBDB" w:themeFill="accent3" w:themeFillTint="66"/>
                </w:tcPr>
                <w:p w14:paraId="34ED17EB" w14:textId="77777777" w:rsidR="00542C6A" w:rsidRPr="00F878E9" w:rsidRDefault="00542C6A" w:rsidP="00F878E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878E9">
                    <w:rPr>
                      <w:rFonts w:ascii="Arial" w:hAnsi="Arial" w:cs="Arial"/>
                      <w:b/>
                      <w:bCs/>
                    </w:rPr>
                    <w:t>2022/23</w:t>
                  </w:r>
                </w:p>
                <w:p w14:paraId="06BB6013" w14:textId="77777777" w:rsidR="00542C6A" w:rsidRPr="00F878E9" w:rsidRDefault="00542C6A" w:rsidP="00F878E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  <w:b/>
                      <w:bCs/>
                    </w:rPr>
                    <w:t>(9 months)</w:t>
                  </w:r>
                </w:p>
              </w:tc>
              <w:tc>
                <w:tcPr>
                  <w:tcW w:w="1475" w:type="dxa"/>
                  <w:shd w:val="clear" w:color="auto" w:fill="DBDBDB" w:themeFill="accent3" w:themeFillTint="66"/>
                </w:tcPr>
                <w:p w14:paraId="5D617A3D" w14:textId="77777777" w:rsidR="00542C6A" w:rsidRPr="00F878E9" w:rsidRDefault="00542C6A" w:rsidP="00F878E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878E9">
                    <w:rPr>
                      <w:rFonts w:ascii="Arial" w:hAnsi="Arial" w:cs="Arial"/>
                      <w:b/>
                      <w:bCs/>
                    </w:rPr>
                    <w:t>2023/24</w:t>
                  </w:r>
                </w:p>
                <w:p w14:paraId="7F9B5EFB" w14:textId="77777777" w:rsidR="00542C6A" w:rsidRPr="00F878E9" w:rsidRDefault="00542C6A" w:rsidP="00F878E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878E9">
                    <w:rPr>
                      <w:rFonts w:ascii="Arial" w:hAnsi="Arial" w:cs="Arial"/>
                      <w:b/>
                      <w:bCs/>
                    </w:rPr>
                    <w:t>(12 months)</w:t>
                  </w:r>
                </w:p>
              </w:tc>
              <w:tc>
                <w:tcPr>
                  <w:tcW w:w="1559" w:type="dxa"/>
                  <w:shd w:val="clear" w:color="auto" w:fill="DBDBDB" w:themeFill="accent3" w:themeFillTint="66"/>
                </w:tcPr>
                <w:p w14:paraId="0697C7CF" w14:textId="77777777" w:rsidR="00542C6A" w:rsidRPr="00F878E9" w:rsidRDefault="00542C6A" w:rsidP="00F878E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878E9">
                    <w:rPr>
                      <w:rFonts w:ascii="Arial" w:hAnsi="Arial" w:cs="Arial"/>
                      <w:b/>
                      <w:bCs/>
                    </w:rPr>
                    <w:t>2024/25</w:t>
                  </w:r>
                </w:p>
                <w:p w14:paraId="07D91729" w14:textId="77777777" w:rsidR="00542C6A" w:rsidRPr="00F878E9" w:rsidRDefault="00542C6A" w:rsidP="00F878E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878E9">
                    <w:rPr>
                      <w:rFonts w:ascii="Arial" w:hAnsi="Arial" w:cs="Arial"/>
                      <w:b/>
                      <w:bCs/>
                    </w:rPr>
                    <w:t>(3 months)</w:t>
                  </w:r>
                </w:p>
              </w:tc>
              <w:tc>
                <w:tcPr>
                  <w:tcW w:w="1340" w:type="dxa"/>
                  <w:shd w:val="clear" w:color="auto" w:fill="DBDBDB" w:themeFill="accent3" w:themeFillTint="66"/>
                </w:tcPr>
                <w:p w14:paraId="2E5A33E5" w14:textId="77777777" w:rsidR="00542C6A" w:rsidRPr="00F878E9" w:rsidRDefault="00542C6A" w:rsidP="00F878E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  <w:b/>
                      <w:bCs/>
                    </w:rPr>
                    <w:t>Total</w:t>
                  </w:r>
                </w:p>
              </w:tc>
            </w:tr>
            <w:tr w:rsidR="00542C6A" w:rsidRPr="00F878E9" w14:paraId="71214F87" w14:textId="77777777" w:rsidTr="00F878E9">
              <w:trPr>
                <w:trHeight w:val="352"/>
              </w:trPr>
              <w:tc>
                <w:tcPr>
                  <w:tcW w:w="2443" w:type="dxa"/>
                  <w:vAlign w:val="bottom"/>
                </w:tcPr>
                <w:p w14:paraId="0561EAB4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North Wales PCC</w:t>
                  </w:r>
                </w:p>
              </w:tc>
              <w:tc>
                <w:tcPr>
                  <w:tcW w:w="1537" w:type="dxa"/>
                  <w:vAlign w:val="bottom"/>
                </w:tcPr>
                <w:p w14:paraId="1875A5E1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£6,750</w:t>
                  </w:r>
                </w:p>
              </w:tc>
              <w:tc>
                <w:tcPr>
                  <w:tcW w:w="1475" w:type="dxa"/>
                  <w:vAlign w:val="bottom"/>
                </w:tcPr>
                <w:p w14:paraId="74695BD6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£9,000</w:t>
                  </w:r>
                </w:p>
              </w:tc>
              <w:tc>
                <w:tcPr>
                  <w:tcW w:w="1559" w:type="dxa"/>
                  <w:vAlign w:val="bottom"/>
                </w:tcPr>
                <w:p w14:paraId="08F51C4D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£2,250</w:t>
                  </w:r>
                </w:p>
              </w:tc>
              <w:tc>
                <w:tcPr>
                  <w:tcW w:w="1340" w:type="dxa"/>
                  <w:vAlign w:val="bottom"/>
                </w:tcPr>
                <w:p w14:paraId="3E4B7DAE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£18,000</w:t>
                  </w:r>
                </w:p>
              </w:tc>
            </w:tr>
            <w:tr w:rsidR="00542C6A" w:rsidRPr="00F878E9" w14:paraId="115394F3" w14:textId="77777777" w:rsidTr="00F878E9">
              <w:trPr>
                <w:trHeight w:val="352"/>
              </w:trPr>
              <w:tc>
                <w:tcPr>
                  <w:tcW w:w="2443" w:type="dxa"/>
                  <w:shd w:val="clear" w:color="auto" w:fill="F2F2F2" w:themeFill="background1" w:themeFillShade="F2"/>
                  <w:vAlign w:val="bottom"/>
                </w:tcPr>
                <w:p w14:paraId="25F4EDA6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Dyfed Powys PCC</w:t>
                  </w:r>
                </w:p>
              </w:tc>
              <w:tc>
                <w:tcPr>
                  <w:tcW w:w="1537" w:type="dxa"/>
                  <w:shd w:val="clear" w:color="auto" w:fill="F2F2F2" w:themeFill="background1" w:themeFillShade="F2"/>
                  <w:vAlign w:val="bottom"/>
                </w:tcPr>
                <w:p w14:paraId="404DB9AB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£6,750</w:t>
                  </w:r>
                </w:p>
              </w:tc>
              <w:tc>
                <w:tcPr>
                  <w:tcW w:w="1475" w:type="dxa"/>
                  <w:shd w:val="clear" w:color="auto" w:fill="F2F2F2" w:themeFill="background1" w:themeFillShade="F2"/>
                  <w:vAlign w:val="bottom"/>
                </w:tcPr>
                <w:p w14:paraId="00D8B017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£9,000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bottom"/>
                </w:tcPr>
                <w:p w14:paraId="13E8031A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£2,250</w:t>
                  </w:r>
                </w:p>
              </w:tc>
              <w:tc>
                <w:tcPr>
                  <w:tcW w:w="1340" w:type="dxa"/>
                  <w:shd w:val="clear" w:color="auto" w:fill="F2F2F2" w:themeFill="background1" w:themeFillShade="F2"/>
                  <w:vAlign w:val="bottom"/>
                </w:tcPr>
                <w:p w14:paraId="46CBBE62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£18,000</w:t>
                  </w:r>
                </w:p>
              </w:tc>
            </w:tr>
            <w:tr w:rsidR="00542C6A" w:rsidRPr="00F878E9" w14:paraId="4DE52716" w14:textId="77777777" w:rsidTr="00F878E9">
              <w:trPr>
                <w:trHeight w:val="352"/>
              </w:trPr>
              <w:tc>
                <w:tcPr>
                  <w:tcW w:w="2443" w:type="dxa"/>
                  <w:vAlign w:val="bottom"/>
                </w:tcPr>
                <w:p w14:paraId="4E85FA41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Gwent PCC</w:t>
                  </w:r>
                </w:p>
              </w:tc>
              <w:tc>
                <w:tcPr>
                  <w:tcW w:w="1537" w:type="dxa"/>
                  <w:vAlign w:val="bottom"/>
                </w:tcPr>
                <w:p w14:paraId="04DE7080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£6,750</w:t>
                  </w:r>
                </w:p>
              </w:tc>
              <w:tc>
                <w:tcPr>
                  <w:tcW w:w="1475" w:type="dxa"/>
                  <w:vAlign w:val="bottom"/>
                </w:tcPr>
                <w:p w14:paraId="648E8CA7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£9,000</w:t>
                  </w:r>
                </w:p>
              </w:tc>
              <w:tc>
                <w:tcPr>
                  <w:tcW w:w="1559" w:type="dxa"/>
                  <w:vAlign w:val="bottom"/>
                </w:tcPr>
                <w:p w14:paraId="4BB6DEAD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£2,250</w:t>
                  </w:r>
                </w:p>
              </w:tc>
              <w:tc>
                <w:tcPr>
                  <w:tcW w:w="1340" w:type="dxa"/>
                  <w:vAlign w:val="bottom"/>
                </w:tcPr>
                <w:p w14:paraId="41895DED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£18,000</w:t>
                  </w:r>
                </w:p>
              </w:tc>
            </w:tr>
            <w:tr w:rsidR="00542C6A" w:rsidRPr="00F878E9" w14:paraId="6AFCA631" w14:textId="77777777" w:rsidTr="00F878E9">
              <w:trPr>
                <w:trHeight w:val="352"/>
              </w:trPr>
              <w:tc>
                <w:tcPr>
                  <w:tcW w:w="2443" w:type="dxa"/>
                  <w:shd w:val="clear" w:color="auto" w:fill="F2F2F2" w:themeFill="background1" w:themeFillShade="F2"/>
                  <w:vAlign w:val="bottom"/>
                </w:tcPr>
                <w:p w14:paraId="6B195699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South Wales PCC</w:t>
                  </w:r>
                </w:p>
              </w:tc>
              <w:tc>
                <w:tcPr>
                  <w:tcW w:w="1537" w:type="dxa"/>
                  <w:shd w:val="clear" w:color="auto" w:fill="F2F2F2" w:themeFill="background1" w:themeFillShade="F2"/>
                  <w:vAlign w:val="bottom"/>
                </w:tcPr>
                <w:p w14:paraId="461C2318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£6,750</w:t>
                  </w:r>
                </w:p>
              </w:tc>
              <w:tc>
                <w:tcPr>
                  <w:tcW w:w="1475" w:type="dxa"/>
                  <w:shd w:val="clear" w:color="auto" w:fill="F2F2F2" w:themeFill="background1" w:themeFillShade="F2"/>
                  <w:vAlign w:val="bottom"/>
                </w:tcPr>
                <w:p w14:paraId="407B1EC5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£9,000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bottom"/>
                </w:tcPr>
                <w:p w14:paraId="4E58373E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£2,250</w:t>
                  </w:r>
                </w:p>
              </w:tc>
              <w:tc>
                <w:tcPr>
                  <w:tcW w:w="1340" w:type="dxa"/>
                  <w:shd w:val="clear" w:color="auto" w:fill="F2F2F2" w:themeFill="background1" w:themeFillShade="F2"/>
                  <w:vAlign w:val="bottom"/>
                </w:tcPr>
                <w:p w14:paraId="294C30E6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£18,000</w:t>
                  </w:r>
                </w:p>
              </w:tc>
            </w:tr>
            <w:tr w:rsidR="00542C6A" w:rsidRPr="00F878E9" w14:paraId="749DAA9C" w14:textId="77777777" w:rsidTr="00F878E9">
              <w:trPr>
                <w:trHeight w:val="352"/>
              </w:trPr>
              <w:tc>
                <w:tcPr>
                  <w:tcW w:w="2443" w:type="dxa"/>
                  <w:vAlign w:val="bottom"/>
                </w:tcPr>
                <w:p w14:paraId="7980A04E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Welsh Government</w:t>
                  </w:r>
                </w:p>
              </w:tc>
              <w:tc>
                <w:tcPr>
                  <w:tcW w:w="1537" w:type="dxa"/>
                  <w:vAlign w:val="bottom"/>
                </w:tcPr>
                <w:p w14:paraId="5692CFF0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£6,750</w:t>
                  </w:r>
                </w:p>
              </w:tc>
              <w:tc>
                <w:tcPr>
                  <w:tcW w:w="1475" w:type="dxa"/>
                  <w:vAlign w:val="bottom"/>
                </w:tcPr>
                <w:p w14:paraId="594010EA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£9,000</w:t>
                  </w:r>
                </w:p>
              </w:tc>
              <w:tc>
                <w:tcPr>
                  <w:tcW w:w="1559" w:type="dxa"/>
                  <w:vAlign w:val="bottom"/>
                </w:tcPr>
                <w:p w14:paraId="09D5BBF9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£2,250</w:t>
                  </w:r>
                </w:p>
              </w:tc>
              <w:tc>
                <w:tcPr>
                  <w:tcW w:w="1340" w:type="dxa"/>
                  <w:vAlign w:val="bottom"/>
                </w:tcPr>
                <w:p w14:paraId="67990690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£18,000</w:t>
                  </w:r>
                </w:p>
              </w:tc>
            </w:tr>
            <w:tr w:rsidR="00542C6A" w:rsidRPr="00F878E9" w14:paraId="239FAD3C" w14:textId="77777777" w:rsidTr="00F878E9">
              <w:trPr>
                <w:trHeight w:val="319"/>
              </w:trPr>
              <w:tc>
                <w:tcPr>
                  <w:tcW w:w="2443" w:type="dxa"/>
                  <w:shd w:val="clear" w:color="auto" w:fill="F2F2F2" w:themeFill="background1" w:themeFillShade="F2"/>
                  <w:vAlign w:val="bottom"/>
                </w:tcPr>
                <w:p w14:paraId="5FA71CE1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HMPPS</w:t>
                  </w:r>
                </w:p>
              </w:tc>
              <w:tc>
                <w:tcPr>
                  <w:tcW w:w="1537" w:type="dxa"/>
                  <w:shd w:val="clear" w:color="auto" w:fill="F2F2F2" w:themeFill="background1" w:themeFillShade="F2"/>
                  <w:vAlign w:val="bottom"/>
                </w:tcPr>
                <w:p w14:paraId="290BC778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£6,750</w:t>
                  </w:r>
                </w:p>
              </w:tc>
              <w:tc>
                <w:tcPr>
                  <w:tcW w:w="1475" w:type="dxa"/>
                  <w:shd w:val="clear" w:color="auto" w:fill="F2F2F2" w:themeFill="background1" w:themeFillShade="F2"/>
                  <w:vAlign w:val="bottom"/>
                </w:tcPr>
                <w:p w14:paraId="43F0175E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£9,000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bottom"/>
                </w:tcPr>
                <w:p w14:paraId="6CBD43A4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£2,250</w:t>
                  </w:r>
                </w:p>
              </w:tc>
              <w:tc>
                <w:tcPr>
                  <w:tcW w:w="1340" w:type="dxa"/>
                  <w:shd w:val="clear" w:color="auto" w:fill="F2F2F2" w:themeFill="background1" w:themeFillShade="F2"/>
                  <w:vAlign w:val="bottom"/>
                </w:tcPr>
                <w:p w14:paraId="33D8EA42" w14:textId="77777777" w:rsidR="00542C6A" w:rsidRPr="00F878E9" w:rsidRDefault="00542C6A" w:rsidP="00F878E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878E9">
                    <w:rPr>
                      <w:rFonts w:ascii="Arial" w:hAnsi="Arial" w:cs="Arial"/>
                    </w:rPr>
                    <w:t>£18,000</w:t>
                  </w:r>
                </w:p>
              </w:tc>
            </w:tr>
          </w:tbl>
          <w:p w14:paraId="0059B401" w14:textId="77777777" w:rsidR="000A28C5" w:rsidRDefault="000A28C5" w:rsidP="00910803">
            <w:pPr>
              <w:pStyle w:val="NoSpacing"/>
            </w:pPr>
          </w:p>
          <w:p w14:paraId="2214DA77" w14:textId="2D9AABA0" w:rsidR="000A28C5" w:rsidRDefault="00614419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However, i</w:t>
            </w:r>
            <w:r w:rsidR="000A28C5">
              <w:rPr>
                <w:rFonts w:ascii="Arial" w:hAnsi="Arial" w:cs="Arial"/>
                <w:sz w:val="24"/>
                <w:szCs w:val="24"/>
              </w:rPr>
              <w:t xml:space="preserve">n 2023/24 </w:t>
            </w:r>
            <w:r>
              <w:rPr>
                <w:rFonts w:ascii="Arial" w:hAnsi="Arial" w:cs="Arial"/>
                <w:sz w:val="24"/>
                <w:szCs w:val="24"/>
              </w:rPr>
              <w:t xml:space="preserve">the post once again became vacant part way through the year, resulting in the total contribution ringfenced not being required.   </w:t>
            </w:r>
            <w:r w:rsidR="000A28C5">
              <w:rPr>
                <w:rFonts w:ascii="Arial" w:hAnsi="Arial" w:cs="Arial"/>
                <w:sz w:val="24"/>
                <w:szCs w:val="24"/>
              </w:rPr>
              <w:t xml:space="preserve"> Funding for 2024/25 was</w:t>
            </w:r>
            <w:r>
              <w:rPr>
                <w:rFonts w:ascii="Arial" w:hAnsi="Arial" w:cs="Arial"/>
                <w:sz w:val="24"/>
                <w:szCs w:val="24"/>
              </w:rPr>
              <w:t xml:space="preserve"> subsequently</w:t>
            </w:r>
            <w:r w:rsidR="000A28C5">
              <w:rPr>
                <w:rFonts w:ascii="Arial" w:hAnsi="Arial" w:cs="Arial"/>
                <w:sz w:val="24"/>
                <w:szCs w:val="24"/>
              </w:rPr>
              <w:t xml:space="preserve"> put on hold until a decision was made </w:t>
            </w:r>
            <w:r w:rsidR="00584C8D">
              <w:rPr>
                <w:rFonts w:ascii="Arial" w:hAnsi="Arial" w:cs="Arial"/>
                <w:sz w:val="24"/>
                <w:szCs w:val="24"/>
              </w:rPr>
              <w:t>in regard to</w:t>
            </w:r>
            <w:r w:rsidR="000A28C5">
              <w:rPr>
                <w:rFonts w:ascii="Arial" w:hAnsi="Arial" w:cs="Arial"/>
                <w:sz w:val="24"/>
                <w:szCs w:val="24"/>
              </w:rPr>
              <w:t xml:space="preserve"> recruitment and next </w:t>
            </w:r>
            <w:r w:rsidR="00910803">
              <w:rPr>
                <w:rFonts w:ascii="Arial" w:hAnsi="Arial" w:cs="Arial"/>
                <w:sz w:val="24"/>
                <w:szCs w:val="24"/>
              </w:rPr>
              <w:t xml:space="preserve">steps. </w:t>
            </w:r>
          </w:p>
          <w:p w14:paraId="120726A9" w14:textId="644E54BD" w:rsidR="00D8596B" w:rsidRPr="00542CB1" w:rsidRDefault="00D8596B" w:rsidP="00D73321">
            <w:pPr>
              <w:jc w:val="both"/>
              <w:rPr>
                <w:lang w:eastAsia="ja-JP"/>
              </w:rPr>
            </w:pPr>
          </w:p>
        </w:tc>
      </w:tr>
      <w:tr w:rsidR="00D8596B" w:rsidRPr="00933DD9" w14:paraId="33C0B3D4" w14:textId="77777777" w:rsidTr="00F878E9">
        <w:trPr>
          <w:trHeight w:val="424"/>
        </w:trPr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</w:tcPr>
          <w:p w14:paraId="63FAD2CA" w14:textId="77777777" w:rsidR="00D8596B" w:rsidRPr="00933DD9" w:rsidRDefault="00D8596B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F707" w14:textId="33C647C1" w:rsidR="00F878E9" w:rsidRPr="00910803" w:rsidRDefault="00F878E9" w:rsidP="00910803">
            <w:pPr>
              <w:pStyle w:val="NoSpacing"/>
              <w:rPr>
                <w:rFonts w:ascii="Arial" w:hAnsi="Arial" w:cs="Arial"/>
              </w:rPr>
            </w:pPr>
            <w:r w:rsidRPr="00910803">
              <w:rPr>
                <w:rFonts w:ascii="Arial" w:hAnsi="Arial" w:cs="Arial"/>
              </w:rPr>
              <w:t>T</w:t>
            </w:r>
            <w:r w:rsidR="00542C6A" w:rsidRPr="00910803">
              <w:rPr>
                <w:rFonts w:ascii="Arial" w:hAnsi="Arial" w:cs="Arial"/>
              </w:rPr>
              <w:t>he previous commitment to contribute £1</w:t>
            </w:r>
            <w:r w:rsidR="00936F3F" w:rsidRPr="00910803">
              <w:rPr>
                <w:rFonts w:ascii="Arial" w:hAnsi="Arial" w:cs="Arial"/>
              </w:rPr>
              <w:t>5</w:t>
            </w:r>
            <w:r w:rsidR="00910803">
              <w:rPr>
                <w:rFonts w:ascii="Arial" w:hAnsi="Arial" w:cs="Arial"/>
              </w:rPr>
              <w:t>,</w:t>
            </w:r>
            <w:r w:rsidR="00936F3F" w:rsidRPr="00910803">
              <w:rPr>
                <w:rFonts w:ascii="Arial" w:hAnsi="Arial" w:cs="Arial"/>
              </w:rPr>
              <w:t>750</w:t>
            </w:r>
            <w:r w:rsidR="00542C6A" w:rsidRPr="00910803">
              <w:rPr>
                <w:rFonts w:ascii="Arial" w:hAnsi="Arial" w:cs="Arial"/>
              </w:rPr>
              <w:t xml:space="preserve"> </w:t>
            </w:r>
            <w:r w:rsidRPr="00910803">
              <w:rPr>
                <w:rFonts w:ascii="Arial" w:hAnsi="Arial" w:cs="Arial"/>
              </w:rPr>
              <w:t xml:space="preserve">until </w:t>
            </w:r>
            <w:r w:rsidR="00936F3F" w:rsidRPr="00910803">
              <w:rPr>
                <w:rFonts w:ascii="Arial" w:hAnsi="Arial" w:cs="Arial"/>
              </w:rPr>
              <w:t>March 2024</w:t>
            </w:r>
            <w:r w:rsidRPr="00910803">
              <w:rPr>
                <w:rFonts w:ascii="Arial" w:hAnsi="Arial" w:cs="Arial"/>
              </w:rPr>
              <w:t xml:space="preserve"> </w:t>
            </w:r>
            <w:r w:rsidR="00910803" w:rsidRPr="00910803">
              <w:rPr>
                <w:rFonts w:ascii="Arial" w:hAnsi="Arial" w:cs="Arial"/>
              </w:rPr>
              <w:t>was agreed</w:t>
            </w:r>
            <w:r w:rsidRPr="00910803">
              <w:rPr>
                <w:rFonts w:ascii="Arial" w:hAnsi="Arial" w:cs="Arial"/>
              </w:rPr>
              <w:t>, and an actual contribution of</w:t>
            </w:r>
            <w:r w:rsidR="00542C6A" w:rsidRPr="00910803">
              <w:rPr>
                <w:rFonts w:ascii="Arial" w:hAnsi="Arial" w:cs="Arial"/>
              </w:rPr>
              <w:t xml:space="preserve"> £</w:t>
            </w:r>
            <w:r w:rsidR="00936F3F" w:rsidRPr="00910803">
              <w:rPr>
                <w:rFonts w:ascii="Arial" w:hAnsi="Arial" w:cs="Arial"/>
              </w:rPr>
              <w:t>9,750</w:t>
            </w:r>
            <w:r w:rsidR="00542C6A" w:rsidRPr="00910803">
              <w:rPr>
                <w:rFonts w:ascii="Arial" w:hAnsi="Arial" w:cs="Arial"/>
              </w:rPr>
              <w:t xml:space="preserve"> </w:t>
            </w:r>
            <w:r w:rsidR="00614419" w:rsidRPr="00910803">
              <w:rPr>
                <w:rFonts w:ascii="Arial" w:hAnsi="Arial" w:cs="Arial"/>
              </w:rPr>
              <w:t>was</w:t>
            </w:r>
            <w:r w:rsidR="00542C6A" w:rsidRPr="00910803">
              <w:rPr>
                <w:rFonts w:ascii="Arial" w:hAnsi="Arial" w:cs="Arial"/>
              </w:rPr>
              <w:t xml:space="preserve"> paid</w:t>
            </w:r>
            <w:r w:rsidRPr="00910803">
              <w:rPr>
                <w:rFonts w:ascii="Arial" w:hAnsi="Arial" w:cs="Arial"/>
              </w:rPr>
              <w:t xml:space="preserve">. </w:t>
            </w:r>
          </w:p>
          <w:p w14:paraId="156DEA90" w14:textId="77777777" w:rsidR="00F878E9" w:rsidRPr="00910803" w:rsidRDefault="00F878E9" w:rsidP="00910803">
            <w:pPr>
              <w:pStyle w:val="NoSpacing"/>
              <w:rPr>
                <w:rFonts w:ascii="Arial" w:hAnsi="Arial" w:cs="Arial"/>
              </w:rPr>
            </w:pPr>
          </w:p>
          <w:p w14:paraId="6838222D" w14:textId="61EA6617" w:rsidR="00F878E9" w:rsidRPr="00963AEF" w:rsidRDefault="00936F3F" w:rsidP="00963A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F">
              <w:rPr>
                <w:rFonts w:ascii="Arial" w:hAnsi="Arial" w:cs="Arial"/>
                <w:sz w:val="24"/>
                <w:szCs w:val="24"/>
              </w:rPr>
              <w:t>The original request for 2024/25 was for £2,250</w:t>
            </w:r>
            <w:r w:rsidR="00963AEF" w:rsidRPr="00963AEF">
              <w:rPr>
                <w:rFonts w:ascii="Arial" w:hAnsi="Arial" w:cs="Arial"/>
                <w:sz w:val="24"/>
                <w:szCs w:val="24"/>
              </w:rPr>
              <w:t xml:space="preserve"> as referenced in </w:t>
            </w:r>
            <w:r w:rsidR="004675E6">
              <w:rPr>
                <w:rFonts w:ascii="Arial" w:hAnsi="Arial" w:cs="Arial"/>
                <w:sz w:val="24"/>
                <w:szCs w:val="24"/>
              </w:rPr>
              <w:t xml:space="preserve">the table above within </w:t>
            </w:r>
            <w:r w:rsidR="00963AEF" w:rsidRPr="00963AEF">
              <w:rPr>
                <w:rFonts w:ascii="Arial" w:hAnsi="Arial" w:cs="Arial"/>
                <w:sz w:val="24"/>
                <w:szCs w:val="24"/>
              </w:rPr>
              <w:t>decision log PCCG-2022-020</w:t>
            </w:r>
            <w:r w:rsidR="004675E6">
              <w:rPr>
                <w:rFonts w:ascii="Arial" w:hAnsi="Arial" w:cs="Arial"/>
                <w:sz w:val="24"/>
                <w:szCs w:val="24"/>
              </w:rPr>
              <w:t>.  H</w:t>
            </w:r>
            <w:r w:rsidRPr="00963AEF">
              <w:rPr>
                <w:rFonts w:ascii="Arial" w:hAnsi="Arial" w:cs="Arial"/>
                <w:sz w:val="24"/>
                <w:szCs w:val="24"/>
              </w:rPr>
              <w:t xml:space="preserve">owever, </w:t>
            </w:r>
            <w:r w:rsidR="0083680F">
              <w:rPr>
                <w:rFonts w:ascii="Arial" w:hAnsi="Arial" w:cs="Arial"/>
                <w:sz w:val="24"/>
                <w:szCs w:val="24"/>
              </w:rPr>
              <w:t>f</w:t>
            </w:r>
            <w:r w:rsidR="004675E6">
              <w:rPr>
                <w:rFonts w:ascii="Arial" w:hAnsi="Arial" w:cs="Arial"/>
                <w:sz w:val="24"/>
                <w:szCs w:val="24"/>
              </w:rPr>
              <w:t>ollowing discussions with partners a recommendation has been made to award funding for the 2024/25 financial year for a sum of £11,500</w:t>
            </w:r>
            <w:r w:rsidR="008B3B49">
              <w:rPr>
                <w:rFonts w:ascii="Arial" w:hAnsi="Arial" w:cs="Arial"/>
                <w:sz w:val="24"/>
                <w:szCs w:val="24"/>
              </w:rPr>
              <w:t xml:space="preserve"> and as </w:t>
            </w:r>
            <w:r w:rsidR="00D73321">
              <w:rPr>
                <w:rFonts w:ascii="Arial" w:hAnsi="Arial" w:cs="Arial"/>
                <w:sz w:val="24"/>
                <w:szCs w:val="24"/>
              </w:rPr>
              <w:t>such,</w:t>
            </w:r>
            <w:r w:rsidRPr="00963A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AEF" w:rsidRPr="00963AEF">
              <w:rPr>
                <w:rFonts w:ascii="Arial" w:hAnsi="Arial" w:cs="Arial"/>
                <w:sz w:val="24"/>
                <w:szCs w:val="24"/>
              </w:rPr>
              <w:t xml:space="preserve">I have made the decision to </w:t>
            </w:r>
            <w:r w:rsidR="00910803" w:rsidRPr="00963AEF">
              <w:rPr>
                <w:rFonts w:ascii="Arial" w:hAnsi="Arial" w:cs="Arial"/>
                <w:sz w:val="24"/>
                <w:szCs w:val="24"/>
              </w:rPr>
              <w:t>increase</w:t>
            </w:r>
            <w:r w:rsidR="00542C6A" w:rsidRPr="00963AEF">
              <w:rPr>
                <w:rFonts w:ascii="Arial" w:hAnsi="Arial" w:cs="Arial"/>
                <w:sz w:val="24"/>
                <w:szCs w:val="24"/>
              </w:rPr>
              <w:t xml:space="preserve"> my </w:t>
            </w:r>
            <w:r w:rsidR="00963AEF" w:rsidRPr="00963AEF">
              <w:rPr>
                <w:rFonts w:ascii="Arial" w:hAnsi="Arial" w:cs="Arial"/>
                <w:sz w:val="24"/>
                <w:szCs w:val="24"/>
              </w:rPr>
              <w:t xml:space="preserve">contribution to £11,500 </w:t>
            </w:r>
            <w:r w:rsidR="00584C8D">
              <w:rPr>
                <w:rFonts w:ascii="Arial" w:hAnsi="Arial" w:cs="Arial"/>
                <w:sz w:val="24"/>
                <w:szCs w:val="24"/>
              </w:rPr>
              <w:t xml:space="preserve">to cover the period </w:t>
            </w:r>
            <w:r w:rsidR="00D27E7E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D27E7E" w:rsidRPr="00963AEF">
              <w:rPr>
                <w:rFonts w:ascii="Arial" w:hAnsi="Arial" w:cs="Arial"/>
                <w:sz w:val="24"/>
                <w:szCs w:val="24"/>
              </w:rPr>
              <w:t>March</w:t>
            </w:r>
            <w:r w:rsidR="00614419" w:rsidRPr="00963AEF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963AEF" w:rsidRPr="00963AE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8F0E86" w14:textId="70839CD3" w:rsidR="004675E6" w:rsidRDefault="0083680F" w:rsidP="004675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HMPPS</w:t>
            </w:r>
            <w:r w:rsidR="004675E6">
              <w:rPr>
                <w:rFonts w:ascii="Arial" w:hAnsi="Arial" w:cs="Arial"/>
                <w:sz w:val="24"/>
                <w:szCs w:val="24"/>
              </w:rPr>
              <w:t xml:space="preserve"> will continue to act as the ‘banker’ for this funding. </w:t>
            </w:r>
          </w:p>
          <w:p w14:paraId="47EEEB2B" w14:textId="77777777" w:rsidR="00D8596B" w:rsidRPr="00542CB1" w:rsidRDefault="00D8596B" w:rsidP="00910803">
            <w:pPr>
              <w:pStyle w:val="NoSpacing"/>
            </w:pPr>
          </w:p>
        </w:tc>
      </w:tr>
      <w:tr w:rsidR="00D8596B" w:rsidRPr="00933DD9" w14:paraId="3B7E3327" w14:textId="77777777" w:rsidTr="00F878E9"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</w:tcPr>
          <w:p w14:paraId="02BF9261" w14:textId="77777777" w:rsidR="00D8596B" w:rsidRPr="00933DD9" w:rsidRDefault="00D8596B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35DC" w14:textId="341981B8" w:rsidR="00D8596B" w:rsidRDefault="00D8596B" w:rsidP="008D7CE7">
            <w:pPr>
              <w:pStyle w:val="Default"/>
              <w:jc w:val="both"/>
            </w:pPr>
            <w:r>
              <w:t xml:space="preserve">I have decided to </w:t>
            </w:r>
            <w:r w:rsidR="00F878E9">
              <w:t xml:space="preserve">support the partnership request and commit the additional funding requested to fund the post of All Wales Integrated Offender Management (IOM) Senior Analyst until </w:t>
            </w:r>
            <w:r w:rsidR="00614419">
              <w:t>March 2025</w:t>
            </w:r>
            <w:r w:rsidR="00F878E9">
              <w:t xml:space="preserve">. </w:t>
            </w:r>
          </w:p>
          <w:p w14:paraId="01A1E942" w14:textId="77777777" w:rsidR="005B5E92" w:rsidRPr="00542CB1" w:rsidRDefault="005B5E92" w:rsidP="008D7CE7">
            <w:pPr>
              <w:pStyle w:val="Default"/>
              <w:jc w:val="both"/>
            </w:pPr>
          </w:p>
        </w:tc>
      </w:tr>
    </w:tbl>
    <w:p w14:paraId="737D33DD" w14:textId="77777777" w:rsidR="00320095" w:rsidRPr="00D8752E" w:rsidRDefault="00320095" w:rsidP="008D7CE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460"/>
      </w:tblGrid>
      <w:tr w:rsidR="00320095" w:rsidRPr="00933DD9" w14:paraId="7AD2CEF7" w14:textId="77777777" w:rsidTr="00933DD9">
        <w:tc>
          <w:tcPr>
            <w:tcW w:w="9242" w:type="dxa"/>
            <w:gridSpan w:val="2"/>
            <w:shd w:val="clear" w:color="auto" w:fill="auto"/>
          </w:tcPr>
          <w:p w14:paraId="253B9BC0" w14:textId="688A458F" w:rsidR="00320095" w:rsidRPr="00933DD9" w:rsidRDefault="008A6228" w:rsidP="008D7C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936F3F">
              <w:rPr>
                <w:rFonts w:ascii="Arial" w:hAnsi="Arial" w:cs="Arial"/>
                <w:b/>
                <w:sz w:val="24"/>
                <w:szCs w:val="24"/>
              </w:rPr>
              <w:t>ane Mudd</w:t>
            </w:r>
            <w:r w:rsidR="005033D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515AA6FB" w14:textId="77777777" w:rsidTr="00933DD9">
        <w:tc>
          <w:tcPr>
            <w:tcW w:w="9242" w:type="dxa"/>
            <w:gridSpan w:val="2"/>
            <w:shd w:val="clear" w:color="auto" w:fill="auto"/>
          </w:tcPr>
          <w:p w14:paraId="045ADF1B" w14:textId="77777777" w:rsidR="00320095" w:rsidRDefault="0067439C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I have considered whether or not I have any personal or prejudicial interest in this matter and take the proposed decision in compliance with my code of conduct.  </w:t>
            </w:r>
            <w:r>
              <w:rPr>
                <w:rFonts w:ascii="Arial" w:hAnsi="Arial" w:cs="Arial"/>
                <w:sz w:val="24"/>
                <w:szCs w:val="24"/>
              </w:rPr>
              <w:br/>
              <w:t>Any such interests are recorded below.</w:t>
            </w:r>
          </w:p>
          <w:p w14:paraId="2D2DCE93" w14:textId="77777777" w:rsidR="0067439C" w:rsidRPr="00933DD9" w:rsidRDefault="0067439C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above request has my approval.</w:t>
            </w:r>
          </w:p>
        </w:tc>
      </w:tr>
      <w:tr w:rsidR="00320095" w:rsidRPr="00933DD9" w14:paraId="708543CF" w14:textId="77777777" w:rsidTr="00933DD9">
        <w:tc>
          <w:tcPr>
            <w:tcW w:w="4621" w:type="dxa"/>
            <w:shd w:val="clear" w:color="auto" w:fill="auto"/>
          </w:tcPr>
          <w:p w14:paraId="2AAC6433" w14:textId="77777777" w:rsidR="00320095" w:rsidRDefault="00320095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1DC4D343" w14:textId="091C58F1" w:rsidR="009C7352" w:rsidRPr="00933DD9" w:rsidRDefault="008059D7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BB1">
              <w:rPr>
                <w:rFonts w:ascii="Arial" w:hAnsi="Arial" w:cs="Arial"/>
                <w:noProof/>
              </w:rPr>
              <w:drawing>
                <wp:inline distT="0" distB="0" distL="0" distR="0" wp14:anchorId="662C3EBA" wp14:editId="4A6F4ACC">
                  <wp:extent cx="1981200" cy="80641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84" cy="814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79368A1F" w14:textId="77777777" w:rsidR="00320095" w:rsidRDefault="00320095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75946825" w14:textId="77777777" w:rsidR="008059D7" w:rsidRDefault="008059D7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E97048" w14:textId="1F37982C" w:rsidR="008059D7" w:rsidRPr="00933DD9" w:rsidRDefault="008059D7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12.11.2024</w:t>
            </w:r>
          </w:p>
        </w:tc>
      </w:tr>
    </w:tbl>
    <w:p w14:paraId="43874B3E" w14:textId="77777777" w:rsidR="00320095" w:rsidRPr="00D8752E" w:rsidRDefault="00320095" w:rsidP="008D7CE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4547"/>
      </w:tblGrid>
      <w:tr w:rsidR="00320095" w:rsidRPr="00933DD9" w14:paraId="4E3096F6" w14:textId="77777777" w:rsidTr="00933DD9">
        <w:tc>
          <w:tcPr>
            <w:tcW w:w="4621" w:type="dxa"/>
            <w:shd w:val="clear" w:color="auto" w:fill="auto"/>
          </w:tcPr>
          <w:p w14:paraId="385E6ADB" w14:textId="77777777" w:rsidR="00320095" w:rsidRPr="00933DD9" w:rsidRDefault="00320095" w:rsidP="008D7C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4621" w:type="dxa"/>
            <w:shd w:val="clear" w:color="auto" w:fill="auto"/>
          </w:tcPr>
          <w:p w14:paraId="19362B87" w14:textId="77777777" w:rsidR="00320095" w:rsidRPr="00933DD9" w:rsidRDefault="00320095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4BDE60BF" w14:textId="77777777" w:rsidTr="00933DD9">
        <w:tc>
          <w:tcPr>
            <w:tcW w:w="4621" w:type="dxa"/>
            <w:shd w:val="clear" w:color="auto" w:fill="auto"/>
          </w:tcPr>
          <w:p w14:paraId="391C28B2" w14:textId="77777777" w:rsidR="004D12E8" w:rsidRPr="00933DD9" w:rsidRDefault="00320095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0851F987" w14:textId="040F632F" w:rsidR="00320095" w:rsidRPr="00933DD9" w:rsidRDefault="00614419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Zoe Morris</w:t>
            </w:r>
          </w:p>
        </w:tc>
      </w:tr>
      <w:tr w:rsidR="00320095" w:rsidRPr="00933DD9" w14:paraId="57DC7DB2" w14:textId="77777777" w:rsidTr="00933DD9">
        <w:tc>
          <w:tcPr>
            <w:tcW w:w="4621" w:type="dxa"/>
            <w:shd w:val="clear" w:color="auto" w:fill="auto"/>
          </w:tcPr>
          <w:p w14:paraId="2D325BC6" w14:textId="77777777" w:rsidR="004D12E8" w:rsidRPr="00933DD9" w:rsidRDefault="00320095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621" w:type="dxa"/>
            <w:shd w:val="clear" w:color="auto" w:fill="auto"/>
          </w:tcPr>
          <w:p w14:paraId="7FF79357" w14:textId="77777777" w:rsidR="00320095" w:rsidRPr="00933DD9" w:rsidRDefault="00086C12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 Finance and Commissioning Manager</w:t>
            </w:r>
          </w:p>
        </w:tc>
      </w:tr>
      <w:tr w:rsidR="00320095" w:rsidRPr="00933DD9" w14:paraId="19C6746A" w14:textId="77777777" w:rsidTr="00933DD9">
        <w:tc>
          <w:tcPr>
            <w:tcW w:w="4621" w:type="dxa"/>
            <w:shd w:val="clear" w:color="auto" w:fill="auto"/>
          </w:tcPr>
          <w:p w14:paraId="40CEF0B4" w14:textId="77777777" w:rsidR="00F5743B" w:rsidRPr="00933DD9" w:rsidRDefault="00320095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4621" w:type="dxa"/>
            <w:shd w:val="clear" w:color="auto" w:fill="auto"/>
          </w:tcPr>
          <w:p w14:paraId="5DF4F777" w14:textId="77777777" w:rsidR="00320095" w:rsidRPr="00933DD9" w:rsidRDefault="00086C12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01633 642200</w:t>
            </w:r>
          </w:p>
        </w:tc>
      </w:tr>
      <w:tr w:rsidR="00320095" w:rsidRPr="00933DD9" w14:paraId="65E49A02" w14:textId="77777777" w:rsidTr="00933DD9">
        <w:tc>
          <w:tcPr>
            <w:tcW w:w="4621" w:type="dxa"/>
            <w:shd w:val="clear" w:color="auto" w:fill="auto"/>
          </w:tcPr>
          <w:p w14:paraId="6D6CB45D" w14:textId="77777777" w:rsidR="00F5743B" w:rsidRPr="00933DD9" w:rsidRDefault="00320095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621" w:type="dxa"/>
            <w:shd w:val="clear" w:color="auto" w:fill="auto"/>
          </w:tcPr>
          <w:p w14:paraId="7E5033EA" w14:textId="75FC9597" w:rsidR="00320095" w:rsidRPr="00933DD9" w:rsidRDefault="00614419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zoe.morris</w:t>
            </w:r>
            <w:r w:rsidR="00086C12">
              <w:rPr>
                <w:rFonts w:ascii="Arial" w:hAnsi="Arial" w:cs="Arial"/>
                <w:sz w:val="24"/>
                <w:szCs w:val="24"/>
              </w:rPr>
              <w:t>@gwentpolice.uk</w:t>
            </w:r>
          </w:p>
        </w:tc>
      </w:tr>
      <w:tr w:rsidR="00320095" w:rsidRPr="00933DD9" w14:paraId="247E536A" w14:textId="77777777" w:rsidTr="00933DD9">
        <w:tc>
          <w:tcPr>
            <w:tcW w:w="4621" w:type="dxa"/>
            <w:shd w:val="clear" w:color="auto" w:fill="auto"/>
          </w:tcPr>
          <w:p w14:paraId="0DF51E43" w14:textId="77777777" w:rsidR="004D12E8" w:rsidRPr="00933DD9" w:rsidRDefault="00320095" w:rsidP="008D7C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lastRenderedPageBreak/>
              <w:t>Background papers</w:t>
            </w:r>
          </w:p>
        </w:tc>
        <w:tc>
          <w:tcPr>
            <w:tcW w:w="4621" w:type="dxa"/>
            <w:shd w:val="clear" w:color="auto" w:fill="auto"/>
          </w:tcPr>
          <w:p w14:paraId="1B094DA2" w14:textId="18856165" w:rsidR="00F878E9" w:rsidRDefault="00F878E9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22 Funding Letter Partnership Analyst</w:t>
            </w:r>
          </w:p>
          <w:p w14:paraId="0F96BA86" w14:textId="75228F16" w:rsidR="00F878E9" w:rsidRPr="00933DD9" w:rsidRDefault="00F878E9" w:rsidP="008D7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2021 Funding Letter Partnership Analyst Gwent PCC</w:t>
            </w:r>
          </w:p>
        </w:tc>
      </w:tr>
    </w:tbl>
    <w:p w14:paraId="1D52CDD8" w14:textId="77777777" w:rsidR="00320095" w:rsidRPr="00D8752E" w:rsidRDefault="00320095" w:rsidP="008D7CE7">
      <w:pPr>
        <w:jc w:val="both"/>
        <w:rPr>
          <w:rFonts w:ascii="Arial" w:hAnsi="Arial" w:cs="Arial"/>
          <w:sz w:val="24"/>
          <w:szCs w:val="24"/>
        </w:rPr>
      </w:pPr>
    </w:p>
    <w:sectPr w:rsidR="00320095" w:rsidRPr="00D87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E28E" w14:textId="77777777" w:rsidR="005223B6" w:rsidRDefault="005223B6" w:rsidP="00543891">
      <w:pPr>
        <w:spacing w:after="0" w:line="240" w:lineRule="auto"/>
      </w:pPr>
      <w:r>
        <w:separator/>
      </w:r>
    </w:p>
  </w:endnote>
  <w:endnote w:type="continuationSeparator" w:id="0">
    <w:p w14:paraId="419A37D7" w14:textId="77777777" w:rsidR="005223B6" w:rsidRDefault="005223B6" w:rsidP="0054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81DB" w14:textId="77777777" w:rsidR="005223B6" w:rsidRDefault="005223B6" w:rsidP="00543891">
      <w:pPr>
        <w:spacing w:after="0" w:line="240" w:lineRule="auto"/>
      </w:pPr>
      <w:r>
        <w:separator/>
      </w:r>
    </w:p>
  </w:footnote>
  <w:footnote w:type="continuationSeparator" w:id="0">
    <w:p w14:paraId="2C6164AB" w14:textId="77777777" w:rsidR="005223B6" w:rsidRDefault="005223B6" w:rsidP="00543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C4A"/>
    <w:multiLevelType w:val="hybridMultilevel"/>
    <w:tmpl w:val="D0088306"/>
    <w:lvl w:ilvl="0" w:tplc="AEFED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698"/>
    <w:multiLevelType w:val="hybridMultilevel"/>
    <w:tmpl w:val="EC866A4A"/>
    <w:lvl w:ilvl="0" w:tplc="2F52C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7637E"/>
    <w:multiLevelType w:val="hybridMultilevel"/>
    <w:tmpl w:val="601A5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47831"/>
    <w:multiLevelType w:val="hybridMultilevel"/>
    <w:tmpl w:val="963AB23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5F912A3"/>
    <w:multiLevelType w:val="hybridMultilevel"/>
    <w:tmpl w:val="2D00DE46"/>
    <w:lvl w:ilvl="0" w:tplc="6DEEBCBC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306B5"/>
    <w:multiLevelType w:val="hybridMultilevel"/>
    <w:tmpl w:val="FA9A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14E70"/>
    <w:multiLevelType w:val="hybridMultilevel"/>
    <w:tmpl w:val="5832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396666">
    <w:abstractNumId w:val="6"/>
  </w:num>
  <w:num w:numId="2" w16cid:durableId="338311010">
    <w:abstractNumId w:val="7"/>
  </w:num>
  <w:num w:numId="3" w16cid:durableId="1240870761">
    <w:abstractNumId w:val="5"/>
  </w:num>
  <w:num w:numId="4" w16cid:durableId="144511021">
    <w:abstractNumId w:val="0"/>
  </w:num>
  <w:num w:numId="5" w16cid:durableId="1162238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2619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9521612">
    <w:abstractNumId w:val="1"/>
  </w:num>
  <w:num w:numId="8" w16cid:durableId="315718908">
    <w:abstractNumId w:val="2"/>
  </w:num>
  <w:num w:numId="9" w16cid:durableId="2081829077">
    <w:abstractNumId w:val="9"/>
  </w:num>
  <w:num w:numId="10" w16cid:durableId="990249630">
    <w:abstractNumId w:val="8"/>
  </w:num>
  <w:num w:numId="11" w16cid:durableId="2036342275">
    <w:abstractNumId w:val="1"/>
  </w:num>
  <w:num w:numId="12" w16cid:durableId="80990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03557"/>
    <w:rsid w:val="00004109"/>
    <w:rsid w:val="000267FF"/>
    <w:rsid w:val="0003338A"/>
    <w:rsid w:val="000341EC"/>
    <w:rsid w:val="000655EE"/>
    <w:rsid w:val="0008452F"/>
    <w:rsid w:val="00086C12"/>
    <w:rsid w:val="000A28C5"/>
    <w:rsid w:val="000D5F3D"/>
    <w:rsid w:val="0017034C"/>
    <w:rsid w:val="002166BD"/>
    <w:rsid w:val="002625E0"/>
    <w:rsid w:val="002918B1"/>
    <w:rsid w:val="002D39E9"/>
    <w:rsid w:val="00320095"/>
    <w:rsid w:val="003369E8"/>
    <w:rsid w:val="003A0D05"/>
    <w:rsid w:val="003B4553"/>
    <w:rsid w:val="003C2398"/>
    <w:rsid w:val="003F6D85"/>
    <w:rsid w:val="00410F80"/>
    <w:rsid w:val="004137A9"/>
    <w:rsid w:val="0045450A"/>
    <w:rsid w:val="0045799C"/>
    <w:rsid w:val="004675E6"/>
    <w:rsid w:val="00482DB5"/>
    <w:rsid w:val="004B7FA8"/>
    <w:rsid w:val="004D12E8"/>
    <w:rsid w:val="004D5065"/>
    <w:rsid w:val="004F0A37"/>
    <w:rsid w:val="005033D8"/>
    <w:rsid w:val="005223B6"/>
    <w:rsid w:val="00523A31"/>
    <w:rsid w:val="0052666F"/>
    <w:rsid w:val="00542C6A"/>
    <w:rsid w:val="00542CB1"/>
    <w:rsid w:val="00543891"/>
    <w:rsid w:val="00544E2F"/>
    <w:rsid w:val="00555ACF"/>
    <w:rsid w:val="0057341D"/>
    <w:rsid w:val="00584C8D"/>
    <w:rsid w:val="005B5E92"/>
    <w:rsid w:val="00614419"/>
    <w:rsid w:val="00621046"/>
    <w:rsid w:val="006607EA"/>
    <w:rsid w:val="0067439C"/>
    <w:rsid w:val="006F7C38"/>
    <w:rsid w:val="008059D7"/>
    <w:rsid w:val="00835FEF"/>
    <w:rsid w:val="0083680F"/>
    <w:rsid w:val="0086705B"/>
    <w:rsid w:val="008A6228"/>
    <w:rsid w:val="008B3B49"/>
    <w:rsid w:val="008B48CB"/>
    <w:rsid w:val="008D0A6D"/>
    <w:rsid w:val="008D7CE7"/>
    <w:rsid w:val="008E5861"/>
    <w:rsid w:val="008F17DC"/>
    <w:rsid w:val="00910803"/>
    <w:rsid w:val="00923CB9"/>
    <w:rsid w:val="00933DD9"/>
    <w:rsid w:val="00936F3F"/>
    <w:rsid w:val="00963AEF"/>
    <w:rsid w:val="009C7352"/>
    <w:rsid w:val="009D15A3"/>
    <w:rsid w:val="009D678F"/>
    <w:rsid w:val="00A12C14"/>
    <w:rsid w:val="00A23C5E"/>
    <w:rsid w:val="00AD206F"/>
    <w:rsid w:val="00AF5AF4"/>
    <w:rsid w:val="00BD780F"/>
    <w:rsid w:val="00C52F89"/>
    <w:rsid w:val="00C6659C"/>
    <w:rsid w:val="00C72E5F"/>
    <w:rsid w:val="00CA7214"/>
    <w:rsid w:val="00CF39D5"/>
    <w:rsid w:val="00D152B6"/>
    <w:rsid w:val="00D2453A"/>
    <w:rsid w:val="00D27E7E"/>
    <w:rsid w:val="00D3077B"/>
    <w:rsid w:val="00D31CC3"/>
    <w:rsid w:val="00D73321"/>
    <w:rsid w:val="00D8596B"/>
    <w:rsid w:val="00D8752E"/>
    <w:rsid w:val="00DA1053"/>
    <w:rsid w:val="00DA2E4B"/>
    <w:rsid w:val="00E3356F"/>
    <w:rsid w:val="00E56EE4"/>
    <w:rsid w:val="00ED773A"/>
    <w:rsid w:val="00F22A16"/>
    <w:rsid w:val="00F4741F"/>
    <w:rsid w:val="00F5743B"/>
    <w:rsid w:val="00F66EE6"/>
    <w:rsid w:val="00F878E9"/>
    <w:rsid w:val="00F97772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D5247"/>
  <w15:chartTrackingRefBased/>
  <w15:docId w15:val="{F1E19AC0-A92D-4369-922A-B9AC9D1D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2CB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autoRedefine/>
    <w:uiPriority w:val="1"/>
    <w:qFormat/>
    <w:rsid w:val="00910803"/>
    <w:pPr>
      <w:jc w:val="both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859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en-GB"/>
    </w:rPr>
  </w:style>
  <w:style w:type="character" w:styleId="CommentReference">
    <w:name w:val="annotation reference"/>
    <w:uiPriority w:val="99"/>
    <w:semiHidden/>
    <w:unhideWhenUsed/>
    <w:rsid w:val="008B4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8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B48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8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48C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48CB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041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12" ma:contentTypeDescription="Create a new document." ma:contentTypeScope="" ma:versionID="668770cd22318872c1cc3c0aae7d1bae">
  <xsd:schema xmlns:xsd="http://www.w3.org/2001/XMLSchema" xmlns:xs="http://www.w3.org/2001/XMLSchema" xmlns:p="http://schemas.microsoft.com/office/2006/metadata/properties" xmlns:ns3="9ab8bab1-6f64-497b-bbc8-5371954017bf" xmlns:ns4="fb6b97cf-7331-40db-be90-6cfa827a7514" targetNamespace="http://schemas.microsoft.com/office/2006/metadata/properties" ma:root="true" ma:fieldsID="5dfcd47b67621a6caa7d4506d49c015e" ns3:_="" ns4:_="">
    <xsd:import namespace="9ab8bab1-6f64-497b-bbc8-5371954017bf"/>
    <xsd:import namespace="fb6b97cf-7331-40db-be90-6cfa827a75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bab1-6f64-497b-bbc8-537195401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E901C-28D2-4C8E-938F-2A0118753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95EE2E-6606-4F4F-AFB3-5D84E9294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8bab1-6f64-497b-bbc8-5371954017bf"/>
    <ds:schemaRef ds:uri="fb6b97cf-7331-40db-be90-6cfa827a7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8E832-AD06-44A5-A763-006006CCA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- 26/01/2021 18:32:00</dc:description>
  <cp:lastModifiedBy>Warren, Nicola</cp:lastModifiedBy>
  <cp:revision>4</cp:revision>
  <dcterms:created xsi:type="dcterms:W3CDTF">2024-10-17T20:42:00Z</dcterms:created>
  <dcterms:modified xsi:type="dcterms:W3CDTF">2024-11-13T09:35:00Z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2022-07-05T12:37:54Z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b1a93be7-e5d9-4f83-964d-3184b39eff36</vt:lpwstr>
  </property>
  <property fmtid="{D5CDD505-2E9C-101B-9397-08002B2CF9AE}" pid="15" name="MSIP_Label_f2acd28b-79a3-4a0f-b0ff-4b75658b1549_ContentBits">
    <vt:lpwstr>0</vt:lpwstr>
  </property>
</Properties>
</file>