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EFE1" w14:textId="2EEFD919" w:rsidR="007E7F4A" w:rsidRPr="00625DC8" w:rsidRDefault="007E7F4A" w:rsidP="007E7F4A">
      <w:pPr>
        <w:rPr>
          <w:rFonts w:ascii="Arial" w:hAnsi="Arial" w:cs="Arial"/>
          <w:b/>
          <w:sz w:val="24"/>
          <w:szCs w:val="24"/>
        </w:rPr>
      </w:pPr>
      <w:r w:rsidRPr="00625DC8">
        <w:rPr>
          <w:rFonts w:ascii="Arial" w:hAnsi="Arial" w:cs="Arial"/>
          <w:b/>
          <w:sz w:val="24"/>
          <w:szCs w:val="24"/>
        </w:rPr>
        <w:t>DECISION NUMBER: PCCG-202</w:t>
      </w:r>
      <w:r w:rsidR="00B44481" w:rsidRPr="00625DC8">
        <w:rPr>
          <w:rFonts w:ascii="Arial" w:hAnsi="Arial" w:cs="Arial"/>
          <w:b/>
          <w:sz w:val="24"/>
          <w:szCs w:val="24"/>
        </w:rPr>
        <w:t>3</w:t>
      </w:r>
      <w:r w:rsidRPr="00625DC8">
        <w:rPr>
          <w:rFonts w:ascii="Arial" w:hAnsi="Arial" w:cs="Arial"/>
          <w:b/>
          <w:sz w:val="24"/>
          <w:szCs w:val="24"/>
        </w:rPr>
        <w:t>-</w:t>
      </w:r>
      <w:r w:rsidR="00B44481" w:rsidRPr="00625DC8">
        <w:rPr>
          <w:rFonts w:ascii="Arial" w:hAnsi="Arial" w:cs="Arial"/>
          <w:b/>
          <w:sz w:val="24"/>
          <w:szCs w:val="24"/>
        </w:rPr>
        <w:t>21</w:t>
      </w:r>
    </w:p>
    <w:p w14:paraId="4EA08E3D" w14:textId="77777777" w:rsidR="00D26302" w:rsidRPr="00625DC8" w:rsidRDefault="00EF0FF3" w:rsidP="00D26302">
      <w:pPr>
        <w:jc w:val="center"/>
        <w:rPr>
          <w:rFonts w:ascii="Arial" w:hAnsi="Arial" w:cs="Arial"/>
          <w:b/>
          <w:sz w:val="24"/>
          <w:szCs w:val="24"/>
          <w:u w:val="single"/>
        </w:rPr>
      </w:pPr>
      <w:r w:rsidRPr="00625DC8">
        <w:rPr>
          <w:rFonts w:ascii="Arial" w:hAnsi="Arial" w:cs="Arial"/>
          <w:b/>
          <w:sz w:val="24"/>
          <w:szCs w:val="24"/>
          <w:u w:val="single"/>
        </w:rPr>
        <w:t>OFFICE OF POLICE AND CRIME COMMISSIONER</w:t>
      </w:r>
    </w:p>
    <w:p w14:paraId="007D8B9D" w14:textId="77777777" w:rsidR="00D26302" w:rsidRPr="00625DC8" w:rsidRDefault="00D26302" w:rsidP="009E5AAD">
      <w:pPr>
        <w:ind w:left="1440" w:hanging="1440"/>
        <w:rPr>
          <w:rFonts w:ascii="Arial" w:hAnsi="Arial" w:cs="Arial"/>
          <w:b/>
          <w:sz w:val="24"/>
          <w:szCs w:val="24"/>
        </w:rPr>
      </w:pPr>
      <w:r w:rsidRPr="00625DC8">
        <w:rPr>
          <w:rFonts w:ascii="Arial" w:hAnsi="Arial" w:cs="Arial"/>
          <w:b/>
          <w:sz w:val="24"/>
          <w:szCs w:val="24"/>
        </w:rPr>
        <w:t>TITLE:</w:t>
      </w:r>
      <w:r w:rsidR="00BC5418" w:rsidRPr="00625DC8">
        <w:rPr>
          <w:rFonts w:ascii="Arial" w:hAnsi="Arial" w:cs="Arial"/>
          <w:b/>
          <w:sz w:val="24"/>
          <w:szCs w:val="24"/>
        </w:rPr>
        <w:t xml:space="preserve"> </w:t>
      </w:r>
      <w:r w:rsidR="00936558" w:rsidRPr="00625DC8">
        <w:rPr>
          <w:rFonts w:ascii="Arial" w:hAnsi="Arial" w:cs="Arial"/>
          <w:b/>
          <w:sz w:val="24"/>
          <w:szCs w:val="24"/>
        </w:rPr>
        <w:tab/>
      </w:r>
      <w:r w:rsidR="00C022BF" w:rsidRPr="00625DC8">
        <w:rPr>
          <w:rFonts w:ascii="Arial" w:hAnsi="Arial" w:cs="Arial"/>
          <w:b/>
          <w:sz w:val="24"/>
          <w:szCs w:val="24"/>
        </w:rPr>
        <w:t>OPCC Gifts and</w:t>
      </w:r>
      <w:r w:rsidR="00105F1C" w:rsidRPr="00625DC8">
        <w:rPr>
          <w:rFonts w:ascii="Arial" w:hAnsi="Arial" w:cs="Arial"/>
          <w:b/>
          <w:sz w:val="24"/>
          <w:szCs w:val="24"/>
        </w:rPr>
        <w:t xml:space="preserve"> Hospitality and Business</w:t>
      </w:r>
      <w:r w:rsidR="00E050AD" w:rsidRPr="00625DC8">
        <w:rPr>
          <w:rFonts w:ascii="Arial" w:hAnsi="Arial" w:cs="Arial"/>
          <w:b/>
          <w:sz w:val="24"/>
          <w:szCs w:val="24"/>
        </w:rPr>
        <w:t>/Di</w:t>
      </w:r>
      <w:r w:rsidR="00991473" w:rsidRPr="00625DC8">
        <w:rPr>
          <w:rFonts w:ascii="Arial" w:hAnsi="Arial" w:cs="Arial"/>
          <w:b/>
          <w:sz w:val="24"/>
          <w:szCs w:val="24"/>
        </w:rPr>
        <w:t>s</w:t>
      </w:r>
      <w:r w:rsidR="009E5AAD" w:rsidRPr="00625DC8">
        <w:rPr>
          <w:rFonts w:ascii="Arial" w:hAnsi="Arial" w:cs="Arial"/>
          <w:b/>
          <w:sz w:val="24"/>
          <w:szCs w:val="24"/>
        </w:rPr>
        <w:t>cl</w:t>
      </w:r>
      <w:r w:rsidR="00991473" w:rsidRPr="00625DC8">
        <w:rPr>
          <w:rFonts w:ascii="Arial" w:hAnsi="Arial" w:cs="Arial"/>
          <w:b/>
          <w:sz w:val="24"/>
          <w:szCs w:val="24"/>
        </w:rPr>
        <w:t>osable</w:t>
      </w:r>
      <w:r w:rsidR="00105F1C" w:rsidRPr="00625DC8">
        <w:rPr>
          <w:rFonts w:ascii="Arial" w:hAnsi="Arial" w:cs="Arial"/>
          <w:b/>
          <w:sz w:val="24"/>
          <w:szCs w:val="24"/>
        </w:rPr>
        <w:t xml:space="preserve"> Interests</w:t>
      </w:r>
      <w:r w:rsidR="009E5AAD" w:rsidRPr="00625DC8">
        <w:rPr>
          <w:rFonts w:ascii="Arial" w:hAnsi="Arial" w:cs="Arial"/>
          <w:b/>
          <w:sz w:val="24"/>
          <w:szCs w:val="24"/>
        </w:rPr>
        <w:t xml:space="preserve"> </w:t>
      </w:r>
      <w:r w:rsidR="009E5AAD" w:rsidRPr="00625DC8">
        <w:rPr>
          <w:rFonts w:ascii="Arial" w:hAnsi="Arial" w:cs="Arial"/>
          <w:b/>
          <w:sz w:val="24"/>
          <w:szCs w:val="24"/>
        </w:rPr>
        <w:br/>
      </w:r>
      <w:r w:rsidR="00105F1C" w:rsidRPr="00625DC8">
        <w:rPr>
          <w:rFonts w:ascii="Arial" w:hAnsi="Arial" w:cs="Arial"/>
          <w:b/>
          <w:sz w:val="24"/>
          <w:szCs w:val="24"/>
        </w:rPr>
        <w:t>Report</w:t>
      </w:r>
      <w:r w:rsidR="007E7F4A" w:rsidRPr="00625DC8">
        <w:rPr>
          <w:rFonts w:ascii="Arial" w:hAnsi="Arial" w:cs="Arial"/>
          <w:b/>
          <w:sz w:val="24"/>
          <w:szCs w:val="24"/>
        </w:rPr>
        <w:t xml:space="preserve"> </w:t>
      </w:r>
    </w:p>
    <w:p w14:paraId="6B61A427" w14:textId="7B44B719" w:rsidR="00BC5418" w:rsidRDefault="00BC5418">
      <w:pPr>
        <w:rPr>
          <w:rFonts w:ascii="Arial" w:hAnsi="Arial" w:cs="Arial"/>
          <w:b/>
          <w:sz w:val="24"/>
          <w:szCs w:val="24"/>
        </w:rPr>
      </w:pPr>
      <w:r w:rsidRPr="00625DC8">
        <w:rPr>
          <w:rFonts w:ascii="Arial" w:hAnsi="Arial" w:cs="Arial"/>
          <w:b/>
          <w:sz w:val="24"/>
          <w:szCs w:val="24"/>
        </w:rPr>
        <w:t>DATE:</w:t>
      </w:r>
      <w:r w:rsidR="00936558" w:rsidRPr="00625DC8">
        <w:rPr>
          <w:rFonts w:ascii="Arial" w:hAnsi="Arial" w:cs="Arial"/>
          <w:b/>
          <w:sz w:val="24"/>
          <w:szCs w:val="24"/>
        </w:rPr>
        <w:tab/>
      </w:r>
      <w:r w:rsidR="00625DC8" w:rsidRPr="00625DC8">
        <w:rPr>
          <w:rFonts w:ascii="Arial" w:hAnsi="Arial" w:cs="Arial"/>
          <w:b/>
          <w:sz w:val="24"/>
          <w:szCs w:val="24"/>
        </w:rPr>
        <w:t xml:space="preserve">January </w:t>
      </w:r>
      <w:r w:rsidR="00FE7FB3" w:rsidRPr="00625DC8">
        <w:rPr>
          <w:rFonts w:ascii="Arial" w:hAnsi="Arial" w:cs="Arial"/>
          <w:b/>
          <w:sz w:val="24"/>
          <w:szCs w:val="24"/>
        </w:rPr>
        <w:t>202</w:t>
      </w:r>
      <w:r w:rsidR="00625DC8" w:rsidRPr="00625DC8">
        <w:rPr>
          <w:rFonts w:ascii="Arial" w:hAnsi="Arial" w:cs="Arial"/>
          <w:b/>
          <w:sz w:val="24"/>
          <w:szCs w:val="24"/>
        </w:rPr>
        <w:t>4</w:t>
      </w:r>
    </w:p>
    <w:p w14:paraId="1BE36D20" w14:textId="77777777" w:rsidR="00BC5418" w:rsidRDefault="00BC5418" w:rsidP="00BC5418">
      <w:pPr>
        <w:spacing w:after="0" w:line="240" w:lineRule="auto"/>
        <w:jc w:val="both"/>
        <w:rPr>
          <w:rFonts w:ascii="Arial" w:hAnsi="Arial" w:cs="Arial"/>
          <w:i/>
          <w:szCs w:val="24"/>
        </w:rPr>
      </w:pPr>
      <w:r>
        <w:rPr>
          <w:rFonts w:ascii="Arial" w:hAnsi="Arial" w:cs="Arial"/>
          <w:b/>
          <w:sz w:val="24"/>
          <w:szCs w:val="24"/>
        </w:rPr>
        <w:t xml:space="preserve">TIMING: </w:t>
      </w:r>
      <w:r w:rsidR="00936558">
        <w:rPr>
          <w:rFonts w:ascii="Arial" w:hAnsi="Arial" w:cs="Arial"/>
          <w:szCs w:val="24"/>
        </w:rPr>
        <w:tab/>
      </w:r>
      <w:r w:rsidR="00105F1C" w:rsidRPr="002D6A3C">
        <w:rPr>
          <w:rFonts w:ascii="Arial" w:hAnsi="Arial" w:cs="Arial"/>
          <w:b/>
          <w:sz w:val="24"/>
          <w:szCs w:val="24"/>
        </w:rPr>
        <w:t>Annual</w:t>
      </w:r>
    </w:p>
    <w:p w14:paraId="7EDE1480" w14:textId="77777777" w:rsidR="00BC5418" w:rsidRDefault="00BC5418" w:rsidP="00BC5418">
      <w:pPr>
        <w:spacing w:after="0" w:line="240" w:lineRule="auto"/>
        <w:jc w:val="both"/>
        <w:rPr>
          <w:rFonts w:ascii="Arial" w:hAnsi="Arial" w:cs="Arial"/>
          <w:i/>
          <w:szCs w:val="24"/>
        </w:rPr>
      </w:pPr>
    </w:p>
    <w:p w14:paraId="28C57554" w14:textId="77777777" w:rsidR="00BC5418" w:rsidRPr="00936558" w:rsidRDefault="00BC5418" w:rsidP="00BC5418">
      <w:pPr>
        <w:spacing w:after="0" w:line="240" w:lineRule="auto"/>
        <w:jc w:val="both"/>
        <w:rPr>
          <w:rFonts w:cs="Arial"/>
          <w:sz w:val="24"/>
          <w:szCs w:val="24"/>
        </w:rPr>
      </w:pPr>
      <w:r w:rsidRPr="00BC5418">
        <w:rPr>
          <w:rFonts w:ascii="Arial" w:hAnsi="Arial" w:cs="Arial"/>
          <w:b/>
          <w:sz w:val="24"/>
          <w:szCs w:val="24"/>
        </w:rPr>
        <w:t>PURPOSE:</w:t>
      </w:r>
      <w:r w:rsidR="00936558">
        <w:rPr>
          <w:rFonts w:ascii="Arial" w:hAnsi="Arial" w:cs="Arial"/>
          <w:sz w:val="24"/>
          <w:szCs w:val="24"/>
        </w:rPr>
        <w:tab/>
      </w:r>
      <w:r w:rsidR="002D6A3C" w:rsidRPr="002D6A3C">
        <w:rPr>
          <w:rFonts w:ascii="Arial" w:hAnsi="Arial" w:cs="Arial"/>
          <w:b/>
          <w:sz w:val="24"/>
          <w:szCs w:val="24"/>
        </w:rPr>
        <w:t xml:space="preserve">For </w:t>
      </w:r>
      <w:r w:rsidR="007E7F4A">
        <w:rPr>
          <w:rFonts w:ascii="Arial" w:hAnsi="Arial" w:cs="Arial"/>
          <w:b/>
          <w:sz w:val="24"/>
          <w:szCs w:val="24"/>
        </w:rPr>
        <w:t>Approval</w:t>
      </w:r>
    </w:p>
    <w:p w14:paraId="3A32D0B0" w14:textId="77777777" w:rsidR="00BC5418" w:rsidRDefault="00BC5418" w:rsidP="00BC5418">
      <w:pPr>
        <w:spacing w:after="0" w:line="240" w:lineRule="auto"/>
        <w:jc w:val="both"/>
        <w:rPr>
          <w:rFonts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390"/>
      </w:tblGrid>
      <w:tr w:rsidR="00D26302" w:rsidRPr="00055BFA" w14:paraId="0074470C" w14:textId="77777777" w:rsidTr="00055BFA">
        <w:tc>
          <w:tcPr>
            <w:tcW w:w="675" w:type="dxa"/>
            <w:shd w:val="clear" w:color="auto" w:fill="auto"/>
          </w:tcPr>
          <w:p w14:paraId="4A7CBA1E" w14:textId="77777777" w:rsidR="00D26302" w:rsidRPr="00055BFA" w:rsidRDefault="005C173F" w:rsidP="00055BFA">
            <w:pPr>
              <w:spacing w:after="0"/>
              <w:rPr>
                <w:rFonts w:ascii="Arial" w:hAnsi="Arial" w:cs="Arial"/>
                <w:b/>
                <w:sz w:val="24"/>
                <w:szCs w:val="24"/>
              </w:rPr>
            </w:pPr>
            <w:r>
              <w:rPr>
                <w:rFonts w:ascii="Arial" w:hAnsi="Arial" w:cs="Arial"/>
                <w:b/>
                <w:sz w:val="24"/>
                <w:szCs w:val="24"/>
              </w:rPr>
              <w:t>1</w:t>
            </w:r>
            <w:r w:rsidR="00D26302" w:rsidRPr="00055BFA">
              <w:rPr>
                <w:rFonts w:ascii="Arial" w:hAnsi="Arial" w:cs="Arial"/>
                <w:b/>
                <w:sz w:val="24"/>
                <w:szCs w:val="24"/>
              </w:rPr>
              <w:t>.</w:t>
            </w:r>
          </w:p>
        </w:tc>
        <w:tc>
          <w:tcPr>
            <w:tcW w:w="8611" w:type="dxa"/>
            <w:shd w:val="clear" w:color="auto" w:fill="auto"/>
          </w:tcPr>
          <w:p w14:paraId="2DFCE3FF" w14:textId="77777777" w:rsidR="00D26302" w:rsidRPr="00055BFA"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RECOMMENDATION</w:t>
            </w:r>
          </w:p>
          <w:p w14:paraId="59C371F8" w14:textId="30B6F943" w:rsidR="00936558" w:rsidRPr="00965E5A" w:rsidRDefault="00CC0E9A" w:rsidP="00936558">
            <w:pPr>
              <w:spacing w:after="0"/>
              <w:jc w:val="both"/>
              <w:rPr>
                <w:rFonts w:ascii="Arial" w:hAnsi="Arial" w:cs="Arial"/>
                <w:sz w:val="24"/>
                <w:szCs w:val="24"/>
              </w:rPr>
            </w:pPr>
            <w:r w:rsidRPr="00965E5A">
              <w:rPr>
                <w:rFonts w:ascii="Arial" w:hAnsi="Arial" w:cs="Arial"/>
                <w:sz w:val="24"/>
                <w:szCs w:val="24"/>
              </w:rPr>
              <w:t xml:space="preserve">That </w:t>
            </w:r>
            <w:r w:rsidR="00870E87" w:rsidRPr="00965E5A">
              <w:rPr>
                <w:rFonts w:ascii="Arial" w:hAnsi="Arial" w:cs="Arial"/>
                <w:sz w:val="24"/>
                <w:szCs w:val="24"/>
              </w:rPr>
              <w:t xml:space="preserve">the </w:t>
            </w:r>
            <w:r w:rsidR="00A038A7">
              <w:rPr>
                <w:rFonts w:ascii="Arial" w:hAnsi="Arial" w:cs="Arial"/>
                <w:sz w:val="24"/>
                <w:szCs w:val="24"/>
              </w:rPr>
              <w:t xml:space="preserve">Police and Crime Commissioner (Commissioner) is made aware of compliance with the </w:t>
            </w:r>
            <w:r w:rsidR="00657151" w:rsidRPr="00965E5A">
              <w:rPr>
                <w:rFonts w:ascii="Arial" w:hAnsi="Arial" w:cs="Arial"/>
                <w:sz w:val="24"/>
                <w:szCs w:val="24"/>
              </w:rPr>
              <w:t>business</w:t>
            </w:r>
            <w:r w:rsidR="002D6A3C" w:rsidRPr="00965E5A">
              <w:rPr>
                <w:rFonts w:ascii="Arial" w:hAnsi="Arial" w:cs="Arial"/>
                <w:sz w:val="24"/>
                <w:szCs w:val="24"/>
              </w:rPr>
              <w:t xml:space="preserve"> interest</w:t>
            </w:r>
            <w:r w:rsidR="00657151" w:rsidRPr="00965E5A">
              <w:rPr>
                <w:rFonts w:ascii="Arial" w:hAnsi="Arial" w:cs="Arial"/>
                <w:sz w:val="24"/>
                <w:szCs w:val="24"/>
              </w:rPr>
              <w:t>s</w:t>
            </w:r>
            <w:r w:rsidR="002D6A3C" w:rsidRPr="00965E5A">
              <w:rPr>
                <w:rFonts w:ascii="Arial" w:hAnsi="Arial" w:cs="Arial"/>
                <w:sz w:val="24"/>
                <w:szCs w:val="24"/>
              </w:rPr>
              <w:t xml:space="preserve"> and gifts and h</w:t>
            </w:r>
            <w:r w:rsidR="000D01FC">
              <w:rPr>
                <w:rFonts w:ascii="Arial" w:hAnsi="Arial" w:cs="Arial"/>
                <w:sz w:val="24"/>
                <w:szCs w:val="24"/>
              </w:rPr>
              <w:t>ospitality</w:t>
            </w:r>
            <w:r w:rsidR="00385FD0">
              <w:rPr>
                <w:rFonts w:ascii="Arial" w:hAnsi="Arial" w:cs="Arial"/>
                <w:sz w:val="24"/>
                <w:szCs w:val="24"/>
              </w:rPr>
              <w:t xml:space="preserve"> policies</w:t>
            </w:r>
            <w:r w:rsidR="002B2A08">
              <w:rPr>
                <w:rFonts w:ascii="Arial" w:hAnsi="Arial" w:cs="Arial"/>
                <w:sz w:val="24"/>
                <w:szCs w:val="24"/>
              </w:rPr>
              <w:t>.</w:t>
            </w:r>
          </w:p>
          <w:p w14:paraId="39F82A1C" w14:textId="77777777" w:rsidR="002D6A3C" w:rsidRPr="00BC5418" w:rsidRDefault="002D6A3C" w:rsidP="002D6A3C">
            <w:pPr>
              <w:spacing w:after="0"/>
              <w:jc w:val="both"/>
              <w:rPr>
                <w:rFonts w:ascii="Arial" w:hAnsi="Arial" w:cs="Arial"/>
                <w:sz w:val="24"/>
                <w:szCs w:val="24"/>
              </w:rPr>
            </w:pPr>
          </w:p>
        </w:tc>
      </w:tr>
      <w:tr w:rsidR="00D26302" w:rsidRPr="00055BFA" w14:paraId="55EC973E" w14:textId="77777777" w:rsidTr="00055BFA">
        <w:tc>
          <w:tcPr>
            <w:tcW w:w="675" w:type="dxa"/>
            <w:shd w:val="clear" w:color="auto" w:fill="auto"/>
          </w:tcPr>
          <w:p w14:paraId="07D646CB" w14:textId="77777777" w:rsidR="00D26302" w:rsidRPr="00055BFA" w:rsidRDefault="005C173F" w:rsidP="00055BFA">
            <w:pPr>
              <w:spacing w:after="0"/>
              <w:rPr>
                <w:rFonts w:ascii="Arial" w:hAnsi="Arial" w:cs="Arial"/>
                <w:b/>
                <w:sz w:val="24"/>
                <w:szCs w:val="24"/>
              </w:rPr>
            </w:pPr>
            <w:r>
              <w:rPr>
                <w:rFonts w:ascii="Arial" w:hAnsi="Arial" w:cs="Arial"/>
                <w:b/>
                <w:sz w:val="24"/>
                <w:szCs w:val="24"/>
              </w:rPr>
              <w:t>2</w:t>
            </w:r>
            <w:r w:rsidR="00D26302" w:rsidRPr="00055BFA">
              <w:rPr>
                <w:rFonts w:ascii="Arial" w:hAnsi="Arial" w:cs="Arial"/>
                <w:b/>
                <w:sz w:val="24"/>
                <w:szCs w:val="24"/>
              </w:rPr>
              <w:t>.</w:t>
            </w:r>
          </w:p>
        </w:tc>
        <w:tc>
          <w:tcPr>
            <w:tcW w:w="8611" w:type="dxa"/>
            <w:shd w:val="clear" w:color="auto" w:fill="auto"/>
          </w:tcPr>
          <w:p w14:paraId="42668C66" w14:textId="77777777" w:rsidR="00D26302" w:rsidRPr="00055BFA"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INTRODUCTION &amp; BACKGROUN</w:t>
            </w:r>
            <w:r w:rsidR="009E19DB">
              <w:rPr>
                <w:rFonts w:ascii="Arial" w:hAnsi="Arial" w:cs="Arial"/>
                <w:b/>
                <w:sz w:val="24"/>
                <w:szCs w:val="24"/>
                <w:u w:val="single"/>
              </w:rPr>
              <w:t>D</w:t>
            </w:r>
          </w:p>
          <w:p w14:paraId="7325024D" w14:textId="21FCAE0A" w:rsidR="00936558" w:rsidRPr="00965E5A" w:rsidRDefault="004B6FB3" w:rsidP="000415D2">
            <w:pPr>
              <w:spacing w:after="0"/>
              <w:jc w:val="both"/>
              <w:rPr>
                <w:rFonts w:ascii="Arial" w:hAnsi="Arial" w:cs="Arial"/>
                <w:sz w:val="24"/>
              </w:rPr>
            </w:pPr>
            <w:r w:rsidRPr="00965E5A">
              <w:rPr>
                <w:rFonts w:ascii="Arial" w:hAnsi="Arial" w:cs="Arial"/>
                <w:sz w:val="24"/>
              </w:rPr>
              <w:t xml:space="preserve">When Police and Crime Commissioners were appointed to </w:t>
            </w:r>
            <w:r w:rsidR="00657151" w:rsidRPr="00965E5A">
              <w:rPr>
                <w:rFonts w:ascii="Arial" w:hAnsi="Arial" w:cs="Arial"/>
                <w:sz w:val="24"/>
              </w:rPr>
              <w:t>O</w:t>
            </w:r>
            <w:r w:rsidRPr="00965E5A">
              <w:rPr>
                <w:rFonts w:ascii="Arial" w:hAnsi="Arial" w:cs="Arial"/>
                <w:sz w:val="24"/>
              </w:rPr>
              <w:t>ffice in November 2012</w:t>
            </w:r>
            <w:r w:rsidR="00657151" w:rsidRPr="00965E5A">
              <w:rPr>
                <w:rFonts w:ascii="Arial" w:hAnsi="Arial" w:cs="Arial"/>
                <w:sz w:val="24"/>
              </w:rPr>
              <w:t>,</w:t>
            </w:r>
            <w:r w:rsidRPr="00965E5A">
              <w:rPr>
                <w:rFonts w:ascii="Arial" w:hAnsi="Arial" w:cs="Arial"/>
                <w:sz w:val="24"/>
              </w:rPr>
              <w:t xml:space="preserve"> a </w:t>
            </w:r>
            <w:r w:rsidR="00991473" w:rsidRPr="00965E5A">
              <w:rPr>
                <w:rFonts w:ascii="Arial" w:hAnsi="Arial" w:cs="Arial"/>
                <w:sz w:val="24"/>
              </w:rPr>
              <w:t xml:space="preserve">discretionary </w:t>
            </w:r>
            <w:r w:rsidRPr="00965E5A">
              <w:rPr>
                <w:rFonts w:ascii="Arial" w:hAnsi="Arial" w:cs="Arial"/>
                <w:sz w:val="24"/>
              </w:rPr>
              <w:t xml:space="preserve">national Code of Conduct was provided that could be adopted if </w:t>
            </w:r>
            <w:r w:rsidR="00991473" w:rsidRPr="00965E5A">
              <w:rPr>
                <w:rFonts w:ascii="Arial" w:hAnsi="Arial" w:cs="Arial"/>
                <w:sz w:val="24"/>
              </w:rPr>
              <w:t xml:space="preserve">individuals </w:t>
            </w:r>
            <w:r w:rsidRPr="00965E5A">
              <w:rPr>
                <w:rFonts w:ascii="Arial" w:hAnsi="Arial" w:cs="Arial"/>
                <w:sz w:val="24"/>
              </w:rPr>
              <w:t xml:space="preserve">so wished.  The </w:t>
            </w:r>
            <w:r w:rsidR="00513E49" w:rsidRPr="00965E5A">
              <w:rPr>
                <w:rFonts w:ascii="Arial" w:hAnsi="Arial" w:cs="Arial"/>
                <w:sz w:val="24"/>
              </w:rPr>
              <w:t xml:space="preserve">former </w:t>
            </w:r>
            <w:r w:rsidRPr="00965E5A">
              <w:rPr>
                <w:rFonts w:ascii="Arial" w:hAnsi="Arial" w:cs="Arial"/>
                <w:sz w:val="24"/>
              </w:rPr>
              <w:t xml:space="preserve">Commissioner and the Deputy Police and Crime Commissioner for Gwent (Deputy Commissioner) both adopted the Code of Conduct upon their </w:t>
            </w:r>
            <w:r w:rsidR="00991473" w:rsidRPr="00965E5A">
              <w:rPr>
                <w:rFonts w:ascii="Arial" w:hAnsi="Arial" w:cs="Arial"/>
                <w:sz w:val="24"/>
              </w:rPr>
              <w:t xml:space="preserve">respective </w:t>
            </w:r>
            <w:r w:rsidRPr="00965E5A">
              <w:rPr>
                <w:rFonts w:ascii="Arial" w:hAnsi="Arial" w:cs="Arial"/>
                <w:sz w:val="24"/>
              </w:rPr>
              <w:t>appointments.</w:t>
            </w:r>
            <w:r w:rsidR="009426AC">
              <w:rPr>
                <w:rFonts w:ascii="Arial" w:hAnsi="Arial" w:cs="Arial"/>
                <w:sz w:val="24"/>
              </w:rPr>
              <w:t xml:space="preserve"> </w:t>
            </w:r>
            <w:r w:rsidR="00CC0E9A" w:rsidRPr="00965E5A">
              <w:rPr>
                <w:rFonts w:ascii="Arial" w:hAnsi="Arial" w:cs="Arial"/>
                <w:sz w:val="24"/>
              </w:rPr>
              <w:t>This practice was continued by both the current Commissioner and Deputy Commissioner.</w:t>
            </w:r>
          </w:p>
          <w:p w14:paraId="6DD63304" w14:textId="77777777" w:rsidR="004B6FB3" w:rsidRDefault="004B6FB3" w:rsidP="000415D2">
            <w:pPr>
              <w:spacing w:after="0"/>
              <w:jc w:val="both"/>
              <w:rPr>
                <w:rFonts w:ascii="Arial" w:hAnsi="Arial" w:cs="Arial"/>
              </w:rPr>
            </w:pPr>
          </w:p>
          <w:p w14:paraId="4D7001C9" w14:textId="77777777" w:rsidR="00C022BF" w:rsidRPr="00965E5A" w:rsidRDefault="004B6FB3" w:rsidP="000415D2">
            <w:pPr>
              <w:spacing w:after="0"/>
              <w:jc w:val="both"/>
              <w:rPr>
                <w:rFonts w:ascii="Arial" w:hAnsi="Arial" w:cs="Arial"/>
                <w:sz w:val="24"/>
              </w:rPr>
            </w:pPr>
            <w:r w:rsidRPr="00965E5A">
              <w:rPr>
                <w:rFonts w:ascii="Arial" w:hAnsi="Arial" w:cs="Arial"/>
                <w:sz w:val="24"/>
              </w:rPr>
              <w:t>By adopting the Code of Conduct the Commissioner</w:t>
            </w:r>
            <w:r w:rsidR="00BE257B" w:rsidRPr="00965E5A">
              <w:rPr>
                <w:rFonts w:ascii="Arial" w:hAnsi="Arial" w:cs="Arial"/>
                <w:sz w:val="24"/>
              </w:rPr>
              <w:t xml:space="preserve"> and Deputy Commissioner</w:t>
            </w:r>
            <w:r w:rsidRPr="00965E5A">
              <w:rPr>
                <w:rFonts w:ascii="Arial" w:hAnsi="Arial" w:cs="Arial"/>
                <w:sz w:val="24"/>
              </w:rPr>
              <w:t xml:space="preserve"> </w:t>
            </w:r>
            <w:r w:rsidR="00CC0E9A" w:rsidRPr="00965E5A">
              <w:rPr>
                <w:rFonts w:ascii="Arial" w:hAnsi="Arial" w:cs="Arial"/>
                <w:sz w:val="24"/>
              </w:rPr>
              <w:t>are</w:t>
            </w:r>
            <w:r w:rsidRPr="00965E5A">
              <w:rPr>
                <w:rFonts w:ascii="Arial" w:hAnsi="Arial" w:cs="Arial"/>
                <w:sz w:val="24"/>
              </w:rPr>
              <w:t xml:space="preserve"> required to abide by the</w:t>
            </w:r>
            <w:r w:rsidR="00DD5F9D" w:rsidRPr="00965E5A">
              <w:rPr>
                <w:rFonts w:ascii="Arial" w:hAnsi="Arial" w:cs="Arial"/>
                <w:sz w:val="24"/>
              </w:rPr>
              <w:t xml:space="preserve"> ‘Nolan Principles’ (Seven Principles of Public Life)</w:t>
            </w:r>
            <w:r w:rsidR="004F4DCB">
              <w:rPr>
                <w:rFonts w:ascii="Arial" w:hAnsi="Arial" w:cs="Arial"/>
                <w:sz w:val="24"/>
              </w:rPr>
              <w:t xml:space="preserve"> as expanded by the Code of Ethics which introduced two additional principles; these are as follows</w:t>
            </w:r>
            <w:r w:rsidR="00DD5F9D" w:rsidRPr="00965E5A">
              <w:rPr>
                <w:rFonts w:ascii="Arial" w:hAnsi="Arial" w:cs="Arial"/>
                <w:sz w:val="24"/>
              </w:rPr>
              <w:t>:</w:t>
            </w:r>
          </w:p>
          <w:p w14:paraId="5D01540F" w14:textId="77777777" w:rsidR="004F4DCB" w:rsidRPr="00965E5A" w:rsidRDefault="004F4DCB" w:rsidP="000415D2">
            <w:pPr>
              <w:spacing w:after="0"/>
              <w:jc w:val="both"/>
              <w:rPr>
                <w:rFonts w:ascii="Arial" w:hAnsi="Arial" w:cs="Arial"/>
                <w:sz w:val="24"/>
              </w:rPr>
            </w:pPr>
          </w:p>
          <w:p w14:paraId="1702ADB3" w14:textId="77777777" w:rsidR="004B6FB3" w:rsidRPr="00965E5A" w:rsidRDefault="00DD5F9D" w:rsidP="00DD5F9D">
            <w:pPr>
              <w:numPr>
                <w:ilvl w:val="0"/>
                <w:numId w:val="5"/>
              </w:numPr>
              <w:spacing w:after="0"/>
              <w:jc w:val="both"/>
              <w:rPr>
                <w:rFonts w:ascii="Arial" w:hAnsi="Arial" w:cs="Arial"/>
                <w:sz w:val="24"/>
              </w:rPr>
            </w:pPr>
            <w:r w:rsidRPr="00965E5A">
              <w:rPr>
                <w:rFonts w:ascii="Arial" w:hAnsi="Arial" w:cs="Arial"/>
                <w:sz w:val="24"/>
              </w:rPr>
              <w:t>Selflessness;</w:t>
            </w:r>
          </w:p>
          <w:p w14:paraId="5CCE753B" w14:textId="77777777" w:rsidR="00DD5F9D" w:rsidRPr="00965E5A" w:rsidRDefault="00DD5F9D" w:rsidP="00DD5F9D">
            <w:pPr>
              <w:numPr>
                <w:ilvl w:val="0"/>
                <w:numId w:val="5"/>
              </w:numPr>
              <w:spacing w:after="0"/>
              <w:jc w:val="both"/>
              <w:rPr>
                <w:rFonts w:ascii="Arial" w:hAnsi="Arial" w:cs="Arial"/>
                <w:sz w:val="24"/>
              </w:rPr>
            </w:pPr>
            <w:r w:rsidRPr="00965E5A">
              <w:rPr>
                <w:rFonts w:ascii="Arial" w:hAnsi="Arial" w:cs="Arial"/>
                <w:sz w:val="24"/>
              </w:rPr>
              <w:t>Integrity;</w:t>
            </w:r>
          </w:p>
          <w:p w14:paraId="77744407" w14:textId="77777777" w:rsidR="00DD5F9D" w:rsidRPr="00965E5A" w:rsidRDefault="00DD5F9D" w:rsidP="00DD5F9D">
            <w:pPr>
              <w:numPr>
                <w:ilvl w:val="0"/>
                <w:numId w:val="5"/>
              </w:numPr>
              <w:spacing w:after="0"/>
              <w:jc w:val="both"/>
              <w:rPr>
                <w:rFonts w:ascii="Arial" w:hAnsi="Arial" w:cs="Arial"/>
                <w:sz w:val="24"/>
              </w:rPr>
            </w:pPr>
            <w:r w:rsidRPr="00965E5A">
              <w:rPr>
                <w:rFonts w:ascii="Arial" w:hAnsi="Arial" w:cs="Arial"/>
                <w:sz w:val="24"/>
              </w:rPr>
              <w:t>Objectivity;</w:t>
            </w:r>
          </w:p>
          <w:p w14:paraId="4262BA74" w14:textId="77777777" w:rsidR="00DD5F9D" w:rsidRPr="00965E5A" w:rsidRDefault="00DD5F9D" w:rsidP="00DD5F9D">
            <w:pPr>
              <w:numPr>
                <w:ilvl w:val="0"/>
                <w:numId w:val="5"/>
              </w:numPr>
              <w:spacing w:after="0"/>
              <w:jc w:val="both"/>
              <w:rPr>
                <w:rFonts w:ascii="Arial" w:hAnsi="Arial" w:cs="Arial"/>
                <w:sz w:val="24"/>
              </w:rPr>
            </w:pPr>
            <w:r w:rsidRPr="00965E5A">
              <w:rPr>
                <w:rFonts w:ascii="Arial" w:hAnsi="Arial" w:cs="Arial"/>
                <w:sz w:val="24"/>
              </w:rPr>
              <w:t>Accountability;</w:t>
            </w:r>
          </w:p>
          <w:p w14:paraId="6097BBFF" w14:textId="77777777" w:rsidR="00DD5F9D" w:rsidRPr="00965E5A" w:rsidRDefault="00DD5F9D" w:rsidP="00DD5F9D">
            <w:pPr>
              <w:numPr>
                <w:ilvl w:val="0"/>
                <w:numId w:val="5"/>
              </w:numPr>
              <w:spacing w:after="0"/>
              <w:jc w:val="both"/>
              <w:rPr>
                <w:rFonts w:ascii="Arial" w:hAnsi="Arial" w:cs="Arial"/>
                <w:sz w:val="24"/>
              </w:rPr>
            </w:pPr>
            <w:r w:rsidRPr="00965E5A">
              <w:rPr>
                <w:rFonts w:ascii="Arial" w:hAnsi="Arial" w:cs="Arial"/>
                <w:sz w:val="24"/>
              </w:rPr>
              <w:t>Openness;</w:t>
            </w:r>
          </w:p>
          <w:p w14:paraId="381406E5" w14:textId="77777777" w:rsidR="00DD5F9D" w:rsidRPr="00965E5A" w:rsidRDefault="00A5409D" w:rsidP="00DD5F9D">
            <w:pPr>
              <w:numPr>
                <w:ilvl w:val="0"/>
                <w:numId w:val="5"/>
              </w:numPr>
              <w:spacing w:after="0"/>
              <w:jc w:val="both"/>
              <w:rPr>
                <w:rFonts w:ascii="Arial" w:hAnsi="Arial" w:cs="Arial"/>
                <w:sz w:val="24"/>
              </w:rPr>
            </w:pPr>
            <w:r>
              <w:rPr>
                <w:rFonts w:ascii="Arial" w:hAnsi="Arial" w:cs="Arial"/>
                <w:sz w:val="24"/>
              </w:rPr>
              <w:t>Honesty;</w:t>
            </w:r>
          </w:p>
          <w:p w14:paraId="73595030" w14:textId="77777777" w:rsidR="00DD5F9D" w:rsidRDefault="00DD5F9D" w:rsidP="00DD5F9D">
            <w:pPr>
              <w:numPr>
                <w:ilvl w:val="0"/>
                <w:numId w:val="5"/>
              </w:numPr>
              <w:spacing w:after="0"/>
              <w:jc w:val="both"/>
              <w:rPr>
                <w:rFonts w:ascii="Arial" w:hAnsi="Arial" w:cs="Arial"/>
                <w:sz w:val="24"/>
              </w:rPr>
            </w:pPr>
            <w:r w:rsidRPr="00965E5A">
              <w:rPr>
                <w:rFonts w:ascii="Arial" w:hAnsi="Arial" w:cs="Arial"/>
                <w:sz w:val="24"/>
              </w:rPr>
              <w:t>Leadership</w:t>
            </w:r>
          </w:p>
          <w:p w14:paraId="446628D7" w14:textId="77777777" w:rsidR="00A5409D" w:rsidRDefault="00A5409D" w:rsidP="00DD5F9D">
            <w:pPr>
              <w:numPr>
                <w:ilvl w:val="0"/>
                <w:numId w:val="5"/>
              </w:numPr>
              <w:spacing w:after="0"/>
              <w:jc w:val="both"/>
              <w:rPr>
                <w:rFonts w:ascii="Arial" w:hAnsi="Arial" w:cs="Arial"/>
                <w:sz w:val="24"/>
              </w:rPr>
            </w:pPr>
            <w:r>
              <w:rPr>
                <w:rFonts w:ascii="Arial" w:hAnsi="Arial" w:cs="Arial"/>
                <w:sz w:val="24"/>
              </w:rPr>
              <w:t>Fairness; and</w:t>
            </w:r>
          </w:p>
          <w:p w14:paraId="1E398D0F" w14:textId="77777777" w:rsidR="00A5409D" w:rsidRPr="00965E5A" w:rsidRDefault="00A5409D" w:rsidP="00DD5F9D">
            <w:pPr>
              <w:numPr>
                <w:ilvl w:val="0"/>
                <w:numId w:val="5"/>
              </w:numPr>
              <w:spacing w:after="0"/>
              <w:jc w:val="both"/>
              <w:rPr>
                <w:rFonts w:ascii="Arial" w:hAnsi="Arial" w:cs="Arial"/>
                <w:sz w:val="24"/>
              </w:rPr>
            </w:pPr>
            <w:r>
              <w:rPr>
                <w:rFonts w:ascii="Arial" w:hAnsi="Arial" w:cs="Arial"/>
                <w:sz w:val="24"/>
              </w:rPr>
              <w:t>Respect.</w:t>
            </w:r>
          </w:p>
          <w:p w14:paraId="20E540D5" w14:textId="77777777" w:rsidR="004B6FB3" w:rsidRPr="00965E5A" w:rsidRDefault="004B6FB3" w:rsidP="000415D2">
            <w:pPr>
              <w:spacing w:after="0"/>
              <w:jc w:val="both"/>
              <w:rPr>
                <w:rFonts w:ascii="Arial" w:hAnsi="Arial" w:cs="Arial"/>
                <w:sz w:val="24"/>
              </w:rPr>
            </w:pPr>
          </w:p>
          <w:p w14:paraId="15F4F0B1" w14:textId="77777777" w:rsidR="00DD5F9D" w:rsidRPr="00965E5A" w:rsidRDefault="00DD5F9D" w:rsidP="00DD5F9D">
            <w:pPr>
              <w:jc w:val="both"/>
              <w:rPr>
                <w:rFonts w:ascii="Arial" w:hAnsi="Arial" w:cs="Arial"/>
                <w:b/>
                <w:color w:val="A6A6A6"/>
                <w:sz w:val="24"/>
              </w:rPr>
            </w:pPr>
            <w:r w:rsidRPr="00965E5A">
              <w:rPr>
                <w:rFonts w:ascii="Arial" w:hAnsi="Arial" w:cs="Arial"/>
                <w:sz w:val="24"/>
              </w:rPr>
              <w:t>The Code of Conduct require</w:t>
            </w:r>
            <w:r w:rsidR="00CC0E9A" w:rsidRPr="00965E5A">
              <w:rPr>
                <w:rFonts w:ascii="Arial" w:hAnsi="Arial" w:cs="Arial"/>
                <w:sz w:val="24"/>
              </w:rPr>
              <w:t>s</w:t>
            </w:r>
            <w:r w:rsidRPr="00965E5A">
              <w:rPr>
                <w:rFonts w:ascii="Arial" w:hAnsi="Arial" w:cs="Arial"/>
                <w:sz w:val="24"/>
              </w:rPr>
              <w:t xml:space="preserve"> </w:t>
            </w:r>
            <w:r w:rsidR="00CE39EE" w:rsidRPr="00965E5A">
              <w:rPr>
                <w:rFonts w:ascii="Arial" w:hAnsi="Arial" w:cs="Arial"/>
                <w:sz w:val="24"/>
              </w:rPr>
              <w:t>the</w:t>
            </w:r>
            <w:r w:rsidRPr="00965E5A">
              <w:rPr>
                <w:rFonts w:ascii="Arial" w:hAnsi="Arial" w:cs="Arial"/>
                <w:sz w:val="24"/>
              </w:rPr>
              <w:t xml:space="preserve"> Commissioner</w:t>
            </w:r>
            <w:r w:rsidR="00BE257B" w:rsidRPr="00965E5A">
              <w:rPr>
                <w:rFonts w:ascii="Arial" w:hAnsi="Arial" w:cs="Arial"/>
                <w:sz w:val="24"/>
              </w:rPr>
              <w:t xml:space="preserve"> and Deputy Commissioner</w:t>
            </w:r>
            <w:r w:rsidRPr="00965E5A">
              <w:rPr>
                <w:rFonts w:ascii="Arial" w:hAnsi="Arial" w:cs="Arial"/>
                <w:sz w:val="24"/>
              </w:rPr>
              <w:t xml:space="preserve"> to register any disclosable interests within 28 days of appointment. They must also notify the Monitoring Officer of any changes to those interests within 28 days of the changes coming into effect.  </w:t>
            </w:r>
          </w:p>
          <w:p w14:paraId="70C26A73" w14:textId="4EA52DAA" w:rsidR="00105F1C" w:rsidRPr="00965E5A" w:rsidRDefault="00DD5F9D" w:rsidP="000415D2">
            <w:pPr>
              <w:spacing w:after="0"/>
              <w:jc w:val="both"/>
              <w:rPr>
                <w:rFonts w:ascii="Arial" w:hAnsi="Arial" w:cs="Arial"/>
                <w:sz w:val="24"/>
              </w:rPr>
            </w:pPr>
            <w:r w:rsidRPr="00965E5A">
              <w:rPr>
                <w:rFonts w:ascii="Arial" w:hAnsi="Arial" w:cs="Arial"/>
                <w:sz w:val="24"/>
              </w:rPr>
              <w:t>In November 2012 the O</w:t>
            </w:r>
            <w:r w:rsidR="00BE257B" w:rsidRPr="00965E5A">
              <w:rPr>
                <w:rFonts w:ascii="Arial" w:hAnsi="Arial" w:cs="Arial"/>
                <w:sz w:val="24"/>
              </w:rPr>
              <w:t xml:space="preserve">ffice of the </w:t>
            </w:r>
            <w:r w:rsidRPr="00965E5A">
              <w:rPr>
                <w:rFonts w:ascii="Arial" w:hAnsi="Arial" w:cs="Arial"/>
                <w:sz w:val="24"/>
              </w:rPr>
              <w:t>P</w:t>
            </w:r>
            <w:r w:rsidR="00BE257B" w:rsidRPr="00965E5A">
              <w:rPr>
                <w:rFonts w:ascii="Arial" w:hAnsi="Arial" w:cs="Arial"/>
                <w:sz w:val="24"/>
              </w:rPr>
              <w:t xml:space="preserve">olice and </w:t>
            </w:r>
            <w:r w:rsidRPr="00965E5A">
              <w:rPr>
                <w:rFonts w:ascii="Arial" w:hAnsi="Arial" w:cs="Arial"/>
                <w:sz w:val="24"/>
              </w:rPr>
              <w:t>C</w:t>
            </w:r>
            <w:r w:rsidR="00BE257B" w:rsidRPr="00965E5A">
              <w:rPr>
                <w:rFonts w:ascii="Arial" w:hAnsi="Arial" w:cs="Arial"/>
                <w:sz w:val="24"/>
              </w:rPr>
              <w:t xml:space="preserve">rime </w:t>
            </w:r>
            <w:r w:rsidRPr="00965E5A">
              <w:rPr>
                <w:rFonts w:ascii="Arial" w:hAnsi="Arial" w:cs="Arial"/>
                <w:sz w:val="24"/>
              </w:rPr>
              <w:t>C</w:t>
            </w:r>
            <w:r w:rsidR="00BE257B" w:rsidRPr="00965E5A">
              <w:rPr>
                <w:rFonts w:ascii="Arial" w:hAnsi="Arial" w:cs="Arial"/>
                <w:sz w:val="24"/>
              </w:rPr>
              <w:t>ommissioner (OPCC)</w:t>
            </w:r>
            <w:r w:rsidR="001A3818">
              <w:rPr>
                <w:rFonts w:ascii="Arial" w:hAnsi="Arial" w:cs="Arial"/>
                <w:sz w:val="24"/>
              </w:rPr>
              <w:t xml:space="preserve"> </w:t>
            </w:r>
            <w:r w:rsidRPr="00965E5A">
              <w:rPr>
                <w:rFonts w:ascii="Arial" w:hAnsi="Arial" w:cs="Arial"/>
                <w:sz w:val="24"/>
              </w:rPr>
              <w:t xml:space="preserve">adopted a </w:t>
            </w:r>
            <w:r w:rsidR="00DB134A" w:rsidRPr="00965E5A">
              <w:rPr>
                <w:rFonts w:ascii="Arial" w:hAnsi="Arial" w:cs="Arial"/>
                <w:sz w:val="24"/>
              </w:rPr>
              <w:t>Staff Code of C</w:t>
            </w:r>
            <w:r w:rsidRPr="00965E5A">
              <w:rPr>
                <w:rFonts w:ascii="Arial" w:hAnsi="Arial" w:cs="Arial"/>
                <w:sz w:val="24"/>
              </w:rPr>
              <w:t xml:space="preserve">onduct </w:t>
            </w:r>
            <w:r w:rsidR="008B6B5B">
              <w:rPr>
                <w:rFonts w:ascii="Arial" w:hAnsi="Arial" w:cs="Arial"/>
                <w:sz w:val="24"/>
              </w:rPr>
              <w:t xml:space="preserve">for all staff </w:t>
            </w:r>
            <w:r w:rsidRPr="00965E5A">
              <w:rPr>
                <w:rFonts w:ascii="Arial" w:hAnsi="Arial" w:cs="Arial"/>
                <w:sz w:val="24"/>
              </w:rPr>
              <w:t xml:space="preserve">working under the direction and </w:t>
            </w:r>
            <w:r w:rsidRPr="00965E5A">
              <w:rPr>
                <w:rFonts w:ascii="Arial" w:hAnsi="Arial" w:cs="Arial"/>
                <w:sz w:val="24"/>
              </w:rPr>
              <w:lastRenderedPageBreak/>
              <w:t xml:space="preserve">control of the Chief </w:t>
            </w:r>
            <w:r w:rsidR="00965E5A">
              <w:rPr>
                <w:rFonts w:ascii="Arial" w:hAnsi="Arial" w:cs="Arial"/>
                <w:sz w:val="24"/>
              </w:rPr>
              <w:t>Executive</w:t>
            </w:r>
            <w:r w:rsidRPr="00965E5A">
              <w:rPr>
                <w:rFonts w:ascii="Arial" w:hAnsi="Arial" w:cs="Arial"/>
                <w:sz w:val="24"/>
              </w:rPr>
              <w:t>.</w:t>
            </w:r>
            <w:r w:rsidR="00280E70">
              <w:rPr>
                <w:rFonts w:ascii="Arial" w:hAnsi="Arial" w:cs="Arial"/>
                <w:sz w:val="24"/>
              </w:rPr>
              <w:t xml:space="preserve"> The Staff Code of Conduct </w:t>
            </w:r>
            <w:r w:rsidR="001A3818">
              <w:rPr>
                <w:rFonts w:ascii="Arial" w:hAnsi="Arial" w:cs="Arial"/>
                <w:sz w:val="24"/>
              </w:rPr>
              <w:t>was</w:t>
            </w:r>
            <w:r w:rsidR="00280E70">
              <w:rPr>
                <w:rFonts w:ascii="Arial" w:hAnsi="Arial" w:cs="Arial"/>
                <w:sz w:val="24"/>
              </w:rPr>
              <w:t xml:space="preserve"> updated in August 2023. </w:t>
            </w:r>
            <w:r w:rsidRPr="00965E5A">
              <w:rPr>
                <w:rFonts w:ascii="Arial" w:hAnsi="Arial" w:cs="Arial"/>
                <w:sz w:val="24"/>
              </w:rPr>
              <w:t xml:space="preserve">This places a requirement on all </w:t>
            </w:r>
            <w:r w:rsidR="00DB134A" w:rsidRPr="00965E5A">
              <w:rPr>
                <w:rFonts w:ascii="Arial" w:hAnsi="Arial" w:cs="Arial"/>
                <w:sz w:val="24"/>
              </w:rPr>
              <w:t xml:space="preserve">members of staff </w:t>
            </w:r>
            <w:r w:rsidRPr="00965E5A">
              <w:rPr>
                <w:rFonts w:ascii="Arial" w:hAnsi="Arial" w:cs="Arial"/>
                <w:sz w:val="24"/>
              </w:rPr>
              <w:t xml:space="preserve">to </w:t>
            </w:r>
            <w:r w:rsidR="004B6FB3" w:rsidRPr="00965E5A">
              <w:rPr>
                <w:rFonts w:ascii="Arial" w:hAnsi="Arial" w:cs="Arial"/>
                <w:sz w:val="24"/>
              </w:rPr>
              <w:t>declare</w:t>
            </w:r>
            <w:r w:rsidR="00657151" w:rsidRPr="00965E5A">
              <w:rPr>
                <w:rFonts w:ascii="Arial" w:hAnsi="Arial" w:cs="Arial"/>
                <w:sz w:val="24"/>
              </w:rPr>
              <w:t xml:space="preserve"> any disc</w:t>
            </w:r>
            <w:r w:rsidR="00FD5990" w:rsidRPr="00965E5A">
              <w:rPr>
                <w:rFonts w:ascii="Arial" w:hAnsi="Arial" w:cs="Arial"/>
                <w:sz w:val="24"/>
              </w:rPr>
              <w:t>l</w:t>
            </w:r>
            <w:r w:rsidR="00657151" w:rsidRPr="00965E5A">
              <w:rPr>
                <w:rFonts w:ascii="Arial" w:hAnsi="Arial" w:cs="Arial"/>
                <w:sz w:val="24"/>
              </w:rPr>
              <w:t>osable</w:t>
            </w:r>
            <w:r w:rsidR="00FC55E0" w:rsidRPr="00965E5A">
              <w:rPr>
                <w:rFonts w:ascii="Arial" w:hAnsi="Arial" w:cs="Arial"/>
                <w:sz w:val="24"/>
              </w:rPr>
              <w:t xml:space="preserve"> and/or business</w:t>
            </w:r>
            <w:r w:rsidR="004B6FB3" w:rsidRPr="00965E5A">
              <w:rPr>
                <w:rFonts w:ascii="Arial" w:hAnsi="Arial" w:cs="Arial"/>
                <w:sz w:val="24"/>
              </w:rPr>
              <w:t xml:space="preserve"> interest</w:t>
            </w:r>
            <w:r w:rsidRPr="00965E5A">
              <w:rPr>
                <w:rFonts w:ascii="Arial" w:hAnsi="Arial" w:cs="Arial"/>
                <w:sz w:val="24"/>
              </w:rPr>
              <w:t>s</w:t>
            </w:r>
            <w:r w:rsidR="004B6FB3" w:rsidRPr="00965E5A">
              <w:rPr>
                <w:rFonts w:ascii="Arial" w:hAnsi="Arial" w:cs="Arial"/>
                <w:sz w:val="24"/>
              </w:rPr>
              <w:t xml:space="preserve"> and </w:t>
            </w:r>
            <w:r w:rsidRPr="00965E5A">
              <w:rPr>
                <w:rFonts w:ascii="Arial" w:hAnsi="Arial" w:cs="Arial"/>
                <w:sz w:val="24"/>
              </w:rPr>
              <w:t xml:space="preserve">also </w:t>
            </w:r>
            <w:r w:rsidR="00657151" w:rsidRPr="00965E5A">
              <w:rPr>
                <w:rFonts w:ascii="Arial" w:hAnsi="Arial" w:cs="Arial"/>
                <w:sz w:val="24"/>
              </w:rPr>
              <w:t xml:space="preserve">any </w:t>
            </w:r>
            <w:r w:rsidR="001A3818">
              <w:rPr>
                <w:rFonts w:ascii="Arial" w:hAnsi="Arial" w:cs="Arial"/>
                <w:sz w:val="24"/>
              </w:rPr>
              <w:t xml:space="preserve">gifts and/or </w:t>
            </w:r>
            <w:r w:rsidRPr="00965E5A">
              <w:rPr>
                <w:rFonts w:ascii="Arial" w:hAnsi="Arial" w:cs="Arial"/>
                <w:sz w:val="24"/>
              </w:rPr>
              <w:t>hospitality</w:t>
            </w:r>
            <w:r w:rsidR="001A3818">
              <w:rPr>
                <w:rFonts w:ascii="Arial" w:hAnsi="Arial" w:cs="Arial"/>
                <w:sz w:val="24"/>
              </w:rPr>
              <w:t xml:space="preserve"> </w:t>
            </w:r>
            <w:r w:rsidR="004B6FB3" w:rsidRPr="00965E5A">
              <w:rPr>
                <w:rFonts w:ascii="Arial" w:hAnsi="Arial" w:cs="Arial"/>
                <w:sz w:val="24"/>
              </w:rPr>
              <w:t>received as a consequence of his or her employment</w:t>
            </w:r>
            <w:r w:rsidR="00FE7FB3">
              <w:rPr>
                <w:rFonts w:ascii="Arial" w:hAnsi="Arial" w:cs="Arial"/>
                <w:sz w:val="24"/>
              </w:rPr>
              <w:t xml:space="preserve">. </w:t>
            </w:r>
          </w:p>
          <w:p w14:paraId="6D7AA7CC" w14:textId="77777777" w:rsidR="00105F1C" w:rsidRPr="00965E5A" w:rsidRDefault="00105F1C" w:rsidP="000415D2">
            <w:pPr>
              <w:spacing w:after="0"/>
              <w:jc w:val="both"/>
              <w:rPr>
                <w:rFonts w:ascii="Arial" w:hAnsi="Arial" w:cs="Arial"/>
                <w:sz w:val="24"/>
              </w:rPr>
            </w:pPr>
          </w:p>
          <w:p w14:paraId="15843E37" w14:textId="0E2FF2A3" w:rsidR="007C5BE3" w:rsidRPr="00965E5A" w:rsidRDefault="001448B9" w:rsidP="000415D2">
            <w:pPr>
              <w:spacing w:after="0"/>
              <w:jc w:val="both"/>
              <w:rPr>
                <w:rFonts w:ascii="Arial" w:hAnsi="Arial" w:cs="Arial"/>
                <w:sz w:val="24"/>
              </w:rPr>
            </w:pPr>
            <w:r w:rsidRPr="00965E5A">
              <w:rPr>
                <w:rFonts w:ascii="Arial" w:hAnsi="Arial" w:cs="Arial"/>
                <w:sz w:val="24"/>
              </w:rPr>
              <w:t>A</w:t>
            </w:r>
            <w:r w:rsidR="00DB134A" w:rsidRPr="00965E5A">
              <w:rPr>
                <w:rFonts w:ascii="Arial" w:hAnsi="Arial" w:cs="Arial"/>
                <w:sz w:val="24"/>
              </w:rPr>
              <w:t xml:space="preserve"> register of business interests</w:t>
            </w:r>
            <w:r w:rsidR="00FD5990" w:rsidRPr="00965E5A">
              <w:rPr>
                <w:rFonts w:ascii="Arial" w:hAnsi="Arial" w:cs="Arial"/>
                <w:sz w:val="24"/>
              </w:rPr>
              <w:t xml:space="preserve"> </w:t>
            </w:r>
            <w:r w:rsidR="00DB134A" w:rsidRPr="00965E5A">
              <w:rPr>
                <w:rFonts w:ascii="Arial" w:hAnsi="Arial" w:cs="Arial"/>
                <w:sz w:val="24"/>
              </w:rPr>
              <w:t>and gifts and hospitality</w:t>
            </w:r>
            <w:r w:rsidR="00FD5990" w:rsidRPr="00965E5A">
              <w:rPr>
                <w:rFonts w:ascii="Arial" w:hAnsi="Arial" w:cs="Arial"/>
                <w:sz w:val="24"/>
              </w:rPr>
              <w:t xml:space="preserve"> </w:t>
            </w:r>
            <w:r w:rsidRPr="00965E5A">
              <w:rPr>
                <w:rFonts w:ascii="Arial" w:hAnsi="Arial" w:cs="Arial"/>
                <w:sz w:val="24"/>
              </w:rPr>
              <w:t>is</w:t>
            </w:r>
            <w:r w:rsidR="00DB134A" w:rsidRPr="00965E5A">
              <w:rPr>
                <w:rFonts w:ascii="Arial" w:hAnsi="Arial" w:cs="Arial"/>
                <w:sz w:val="24"/>
              </w:rPr>
              <w:t xml:space="preserve"> required to be kept up to date</w:t>
            </w:r>
            <w:r w:rsidRPr="00965E5A">
              <w:rPr>
                <w:rFonts w:ascii="Arial" w:hAnsi="Arial" w:cs="Arial"/>
                <w:sz w:val="24"/>
              </w:rPr>
              <w:t xml:space="preserve">.  </w:t>
            </w:r>
            <w:r w:rsidR="00FD5990" w:rsidRPr="00965E5A">
              <w:rPr>
                <w:rFonts w:ascii="Arial" w:hAnsi="Arial" w:cs="Arial"/>
                <w:sz w:val="24"/>
              </w:rPr>
              <w:t>The business</w:t>
            </w:r>
            <w:r w:rsidR="00991473" w:rsidRPr="00965E5A">
              <w:rPr>
                <w:rFonts w:ascii="Arial" w:hAnsi="Arial" w:cs="Arial"/>
                <w:sz w:val="24"/>
              </w:rPr>
              <w:t>/disclosable</w:t>
            </w:r>
            <w:r w:rsidR="00FD5990" w:rsidRPr="00965E5A">
              <w:rPr>
                <w:rFonts w:ascii="Arial" w:hAnsi="Arial" w:cs="Arial"/>
                <w:sz w:val="24"/>
              </w:rPr>
              <w:t xml:space="preserve"> interests of the Commissioner and Deputy Commissioner and the gifts and hospitality register for all OPCC staff are</w:t>
            </w:r>
            <w:r w:rsidR="00DB134A" w:rsidRPr="00965E5A">
              <w:rPr>
                <w:rFonts w:ascii="Arial" w:hAnsi="Arial" w:cs="Arial"/>
                <w:sz w:val="24"/>
              </w:rPr>
              <w:t xml:space="preserve"> published on the OPCC website as per the Elected Local Policing Bodies (Specified Information) Order 2011 section 1(e) and 2(e) respectively.  The Freedom of Information Act 2000 </w:t>
            </w:r>
            <w:r w:rsidR="002558C2" w:rsidRPr="00965E5A">
              <w:rPr>
                <w:rFonts w:ascii="Arial" w:hAnsi="Arial" w:cs="Arial"/>
                <w:sz w:val="24"/>
              </w:rPr>
              <w:t xml:space="preserve">Elected </w:t>
            </w:r>
            <w:r w:rsidR="00CC2A39" w:rsidRPr="00965E5A">
              <w:rPr>
                <w:rFonts w:ascii="Arial" w:hAnsi="Arial" w:cs="Arial"/>
                <w:sz w:val="24"/>
              </w:rPr>
              <w:t xml:space="preserve">Local Policing Bodies </w:t>
            </w:r>
            <w:r w:rsidR="00DB134A" w:rsidRPr="00965E5A">
              <w:rPr>
                <w:rFonts w:ascii="Arial" w:hAnsi="Arial" w:cs="Arial"/>
                <w:sz w:val="24"/>
              </w:rPr>
              <w:t xml:space="preserve">Model Publication Scheme also provides a requirement for this information to be made </w:t>
            </w:r>
            <w:r w:rsidR="008B6B5B" w:rsidRPr="00965E5A">
              <w:rPr>
                <w:rFonts w:ascii="Arial" w:hAnsi="Arial" w:cs="Arial"/>
                <w:sz w:val="24"/>
              </w:rPr>
              <w:t>publicly</w:t>
            </w:r>
            <w:r w:rsidR="00DB134A" w:rsidRPr="00965E5A">
              <w:rPr>
                <w:rFonts w:ascii="Arial" w:hAnsi="Arial" w:cs="Arial"/>
                <w:sz w:val="24"/>
              </w:rPr>
              <w:t xml:space="preserve"> available.</w:t>
            </w:r>
          </w:p>
          <w:p w14:paraId="0D537643" w14:textId="77777777" w:rsidR="00FD5990" w:rsidRPr="00936558" w:rsidRDefault="00FD5990" w:rsidP="000415D2">
            <w:pPr>
              <w:spacing w:after="0"/>
              <w:jc w:val="both"/>
              <w:rPr>
                <w:rFonts w:ascii="Arial" w:hAnsi="Arial" w:cs="Arial"/>
              </w:rPr>
            </w:pPr>
          </w:p>
        </w:tc>
      </w:tr>
      <w:tr w:rsidR="00D26302" w:rsidRPr="00055BFA" w14:paraId="1B345047" w14:textId="77777777" w:rsidTr="00055BFA">
        <w:tc>
          <w:tcPr>
            <w:tcW w:w="675" w:type="dxa"/>
            <w:shd w:val="clear" w:color="auto" w:fill="auto"/>
          </w:tcPr>
          <w:p w14:paraId="70731A7C" w14:textId="77777777" w:rsidR="00D26302" w:rsidRPr="00055BFA" w:rsidRDefault="005C173F" w:rsidP="00055BFA">
            <w:pPr>
              <w:spacing w:after="0"/>
              <w:rPr>
                <w:rFonts w:ascii="Arial" w:hAnsi="Arial" w:cs="Arial"/>
                <w:b/>
                <w:sz w:val="24"/>
                <w:szCs w:val="24"/>
              </w:rPr>
            </w:pPr>
            <w:r>
              <w:rPr>
                <w:rFonts w:ascii="Arial" w:hAnsi="Arial" w:cs="Arial"/>
                <w:b/>
                <w:sz w:val="24"/>
                <w:szCs w:val="24"/>
              </w:rPr>
              <w:lastRenderedPageBreak/>
              <w:t>3</w:t>
            </w:r>
            <w:r w:rsidR="00D26302" w:rsidRPr="00055BFA">
              <w:rPr>
                <w:rFonts w:ascii="Arial" w:hAnsi="Arial" w:cs="Arial"/>
                <w:b/>
                <w:sz w:val="24"/>
                <w:szCs w:val="24"/>
              </w:rPr>
              <w:t>.</w:t>
            </w:r>
          </w:p>
        </w:tc>
        <w:tc>
          <w:tcPr>
            <w:tcW w:w="8611" w:type="dxa"/>
            <w:shd w:val="clear" w:color="auto" w:fill="auto"/>
          </w:tcPr>
          <w:p w14:paraId="0ACBF5A5" w14:textId="77777777" w:rsidR="00D26302"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ISSUES FOR CONSIDERATION</w:t>
            </w:r>
          </w:p>
          <w:p w14:paraId="4D9B7250" w14:textId="77777777" w:rsidR="008063F9" w:rsidRPr="00965E5A" w:rsidRDefault="008063F9" w:rsidP="002D6A3C">
            <w:pPr>
              <w:spacing w:after="0"/>
              <w:rPr>
                <w:rFonts w:ascii="Arial" w:hAnsi="Arial" w:cs="Arial"/>
                <w:b/>
                <w:sz w:val="24"/>
                <w:szCs w:val="24"/>
              </w:rPr>
            </w:pPr>
            <w:r w:rsidRPr="00965E5A">
              <w:rPr>
                <w:rFonts w:ascii="Arial" w:hAnsi="Arial" w:cs="Arial"/>
                <w:b/>
                <w:sz w:val="24"/>
                <w:szCs w:val="24"/>
              </w:rPr>
              <w:t>Business Interests</w:t>
            </w:r>
          </w:p>
          <w:p w14:paraId="5F7D49D1" w14:textId="2CFEE89E" w:rsidR="000D5D54" w:rsidRPr="00965E5A" w:rsidRDefault="0042603B" w:rsidP="000D5D54">
            <w:pPr>
              <w:spacing w:after="0"/>
              <w:jc w:val="both"/>
              <w:rPr>
                <w:rFonts w:ascii="Arial" w:hAnsi="Arial" w:cs="Arial"/>
                <w:sz w:val="24"/>
                <w:szCs w:val="24"/>
              </w:rPr>
            </w:pPr>
            <w:r w:rsidRPr="00965E5A">
              <w:rPr>
                <w:rFonts w:ascii="Arial" w:hAnsi="Arial" w:cs="Arial"/>
                <w:sz w:val="24"/>
                <w:szCs w:val="24"/>
              </w:rPr>
              <w:t>The Business Interests Policy and Procedure aims to ensure that all staff are treated equally and fairly and that from an organisational perspective, security, ethics and responsibilities are taken into account when determining whether or not to allow the business interest</w:t>
            </w:r>
            <w:r w:rsidR="00BC31BF">
              <w:rPr>
                <w:rFonts w:ascii="Arial" w:hAnsi="Arial" w:cs="Arial"/>
                <w:sz w:val="24"/>
                <w:szCs w:val="24"/>
              </w:rPr>
              <w:t xml:space="preserve">. </w:t>
            </w:r>
            <w:r w:rsidR="000D5D54" w:rsidRPr="00965E5A">
              <w:rPr>
                <w:rFonts w:ascii="Arial" w:hAnsi="Arial" w:cs="Arial"/>
                <w:sz w:val="24"/>
                <w:szCs w:val="24"/>
              </w:rPr>
              <w:t xml:space="preserve">The </w:t>
            </w:r>
            <w:hyperlink r:id="rId11" w:history="1">
              <w:r w:rsidR="000D5D54" w:rsidRPr="0092032A">
                <w:rPr>
                  <w:rStyle w:val="Hyperlink"/>
                  <w:rFonts w:ascii="Arial" w:hAnsi="Arial" w:cs="Arial"/>
                  <w:sz w:val="24"/>
                  <w:szCs w:val="24"/>
                </w:rPr>
                <w:t>Business Interests Policy and Procedure w</w:t>
              </w:r>
            </w:hyperlink>
            <w:r w:rsidR="000D5D54" w:rsidRPr="00965E5A">
              <w:rPr>
                <w:rFonts w:ascii="Arial" w:hAnsi="Arial" w:cs="Arial"/>
                <w:sz w:val="24"/>
                <w:szCs w:val="24"/>
              </w:rPr>
              <w:t xml:space="preserve">as reviewed </w:t>
            </w:r>
            <w:r w:rsidR="00965E5A">
              <w:rPr>
                <w:rFonts w:ascii="Arial" w:hAnsi="Arial" w:cs="Arial"/>
                <w:sz w:val="24"/>
                <w:szCs w:val="24"/>
              </w:rPr>
              <w:t xml:space="preserve">and </w:t>
            </w:r>
            <w:r w:rsidR="00870E87" w:rsidRPr="00965E5A">
              <w:rPr>
                <w:rFonts w:ascii="Arial" w:hAnsi="Arial" w:cs="Arial"/>
                <w:sz w:val="24"/>
                <w:szCs w:val="24"/>
              </w:rPr>
              <w:t xml:space="preserve">approved by </w:t>
            </w:r>
            <w:r w:rsidR="00FE7FB3">
              <w:rPr>
                <w:rFonts w:ascii="Arial" w:hAnsi="Arial" w:cs="Arial"/>
                <w:sz w:val="24"/>
                <w:szCs w:val="24"/>
              </w:rPr>
              <w:t>the Chief Executive in</w:t>
            </w:r>
            <w:r w:rsidR="007E7F4A">
              <w:rPr>
                <w:rFonts w:ascii="Arial" w:hAnsi="Arial" w:cs="Arial"/>
                <w:sz w:val="24"/>
                <w:szCs w:val="24"/>
              </w:rPr>
              <w:t xml:space="preserve"> </w:t>
            </w:r>
            <w:r w:rsidR="001A3818">
              <w:rPr>
                <w:rFonts w:ascii="Arial" w:hAnsi="Arial" w:cs="Arial"/>
                <w:sz w:val="24"/>
                <w:szCs w:val="24"/>
              </w:rPr>
              <w:t>April 2021</w:t>
            </w:r>
            <w:r w:rsidR="00FE7FB3">
              <w:rPr>
                <w:rFonts w:ascii="Arial" w:hAnsi="Arial" w:cs="Arial"/>
                <w:sz w:val="24"/>
                <w:szCs w:val="24"/>
              </w:rPr>
              <w:t xml:space="preserve">.  The policy was </w:t>
            </w:r>
            <w:r w:rsidR="008B197E">
              <w:rPr>
                <w:rFonts w:ascii="Arial" w:hAnsi="Arial" w:cs="Arial"/>
                <w:sz w:val="24"/>
                <w:szCs w:val="24"/>
              </w:rPr>
              <w:t>circulated</w:t>
            </w:r>
            <w:r w:rsidR="00FE7FB3">
              <w:rPr>
                <w:rFonts w:ascii="Arial" w:hAnsi="Arial" w:cs="Arial"/>
                <w:sz w:val="24"/>
                <w:szCs w:val="24"/>
              </w:rPr>
              <w:t xml:space="preserve"> to </w:t>
            </w:r>
            <w:r w:rsidR="007E7F4A">
              <w:rPr>
                <w:rFonts w:ascii="Arial" w:hAnsi="Arial" w:cs="Arial"/>
                <w:sz w:val="24"/>
                <w:szCs w:val="24"/>
              </w:rPr>
              <w:t>the Joint Audit Committee</w:t>
            </w:r>
            <w:r w:rsidR="002A36C8">
              <w:rPr>
                <w:rFonts w:ascii="Arial" w:hAnsi="Arial" w:cs="Arial"/>
                <w:sz w:val="24"/>
                <w:szCs w:val="24"/>
              </w:rPr>
              <w:t xml:space="preserve"> in </w:t>
            </w:r>
            <w:r w:rsidR="008B197E">
              <w:rPr>
                <w:rFonts w:ascii="Arial" w:hAnsi="Arial" w:cs="Arial"/>
                <w:sz w:val="24"/>
                <w:szCs w:val="24"/>
              </w:rPr>
              <w:t>October</w:t>
            </w:r>
            <w:r w:rsidR="002A36C8">
              <w:rPr>
                <w:rFonts w:ascii="Arial" w:hAnsi="Arial" w:cs="Arial"/>
                <w:sz w:val="24"/>
                <w:szCs w:val="24"/>
              </w:rPr>
              <w:t xml:space="preserve"> 2020</w:t>
            </w:r>
            <w:r w:rsidR="007E7F4A">
              <w:rPr>
                <w:rFonts w:ascii="Arial" w:hAnsi="Arial" w:cs="Arial"/>
                <w:sz w:val="24"/>
                <w:szCs w:val="24"/>
              </w:rPr>
              <w:t xml:space="preserve"> for their consideration as required by their Terms of Reference.</w:t>
            </w:r>
            <w:r w:rsidR="00965E5A">
              <w:rPr>
                <w:rFonts w:ascii="Arial" w:hAnsi="Arial" w:cs="Arial"/>
                <w:sz w:val="24"/>
                <w:szCs w:val="24"/>
              </w:rPr>
              <w:t xml:space="preserve">  </w:t>
            </w:r>
          </w:p>
          <w:p w14:paraId="6485C033" w14:textId="77777777" w:rsidR="0042603B" w:rsidRPr="00965E5A" w:rsidRDefault="0042603B" w:rsidP="007738A3">
            <w:pPr>
              <w:spacing w:after="0"/>
              <w:jc w:val="both"/>
              <w:rPr>
                <w:rFonts w:ascii="Arial" w:hAnsi="Arial" w:cs="Arial"/>
                <w:sz w:val="24"/>
                <w:szCs w:val="24"/>
              </w:rPr>
            </w:pPr>
          </w:p>
          <w:p w14:paraId="7A2B463B" w14:textId="77777777" w:rsidR="007D09FC" w:rsidRDefault="0042603B" w:rsidP="007738A3">
            <w:pPr>
              <w:spacing w:after="0"/>
              <w:jc w:val="both"/>
              <w:rPr>
                <w:rFonts w:ascii="Arial" w:hAnsi="Arial" w:cs="Arial"/>
                <w:sz w:val="24"/>
                <w:szCs w:val="24"/>
              </w:rPr>
            </w:pPr>
            <w:r w:rsidRPr="00965E5A">
              <w:rPr>
                <w:rFonts w:ascii="Arial" w:hAnsi="Arial" w:cs="Arial"/>
                <w:sz w:val="24"/>
                <w:szCs w:val="24"/>
              </w:rPr>
              <w:t xml:space="preserve">It is the Chief </w:t>
            </w:r>
            <w:r w:rsidR="00965E5A">
              <w:rPr>
                <w:rFonts w:ascii="Arial" w:hAnsi="Arial" w:cs="Arial"/>
                <w:sz w:val="24"/>
                <w:szCs w:val="24"/>
              </w:rPr>
              <w:t>Executive’</w:t>
            </w:r>
            <w:r w:rsidR="00BE257B" w:rsidRPr="00965E5A">
              <w:rPr>
                <w:rFonts w:ascii="Arial" w:hAnsi="Arial" w:cs="Arial"/>
                <w:sz w:val="24"/>
                <w:szCs w:val="24"/>
              </w:rPr>
              <w:t>s</w:t>
            </w:r>
            <w:r w:rsidRPr="00965E5A">
              <w:rPr>
                <w:rFonts w:ascii="Arial" w:hAnsi="Arial" w:cs="Arial"/>
                <w:sz w:val="24"/>
                <w:szCs w:val="24"/>
              </w:rPr>
              <w:t xml:space="preserve"> role to approve or decline an application f</w:t>
            </w:r>
            <w:r w:rsidR="002A36C8">
              <w:rPr>
                <w:rFonts w:ascii="Arial" w:hAnsi="Arial" w:cs="Arial"/>
                <w:sz w:val="24"/>
                <w:szCs w:val="24"/>
              </w:rPr>
              <w:t>or</w:t>
            </w:r>
            <w:r w:rsidRPr="00965E5A">
              <w:rPr>
                <w:rFonts w:ascii="Arial" w:hAnsi="Arial" w:cs="Arial"/>
                <w:sz w:val="24"/>
                <w:szCs w:val="24"/>
              </w:rPr>
              <w:t xml:space="preserve"> a business interest</w:t>
            </w:r>
            <w:r w:rsidR="00703D97" w:rsidRPr="00965E5A">
              <w:rPr>
                <w:rFonts w:ascii="Arial" w:hAnsi="Arial" w:cs="Arial"/>
                <w:sz w:val="24"/>
                <w:szCs w:val="24"/>
              </w:rPr>
              <w:t xml:space="preserve"> </w:t>
            </w:r>
            <w:r w:rsidR="002A36C8">
              <w:rPr>
                <w:rFonts w:ascii="Arial" w:hAnsi="Arial" w:cs="Arial"/>
                <w:sz w:val="24"/>
                <w:szCs w:val="24"/>
              </w:rPr>
              <w:t>for all OPCC staff.  V</w:t>
            </w:r>
            <w:r w:rsidR="00703D97" w:rsidRPr="00965E5A">
              <w:rPr>
                <w:rFonts w:ascii="Arial" w:hAnsi="Arial" w:cs="Arial"/>
                <w:sz w:val="24"/>
                <w:szCs w:val="24"/>
              </w:rPr>
              <w:t>arious factors must be taken into consideration to ensure that the interest does not conflict with an individual’s role within the OPCC.</w:t>
            </w:r>
          </w:p>
          <w:p w14:paraId="6932403D" w14:textId="77777777" w:rsidR="002A36C8" w:rsidRDefault="002A36C8" w:rsidP="007738A3">
            <w:pPr>
              <w:spacing w:after="0"/>
              <w:jc w:val="both"/>
              <w:rPr>
                <w:rFonts w:ascii="Arial" w:hAnsi="Arial" w:cs="Arial"/>
                <w:sz w:val="24"/>
                <w:szCs w:val="24"/>
              </w:rPr>
            </w:pPr>
          </w:p>
          <w:p w14:paraId="47D75946" w14:textId="6E139524" w:rsidR="002A36C8" w:rsidRPr="007E7F4A" w:rsidRDefault="002A36C8" w:rsidP="002A36C8">
            <w:pPr>
              <w:spacing w:after="0"/>
              <w:jc w:val="both"/>
              <w:rPr>
                <w:rFonts w:ascii="Arial" w:hAnsi="Arial" w:cs="Arial"/>
                <w:sz w:val="24"/>
                <w:szCs w:val="24"/>
              </w:rPr>
            </w:pPr>
            <w:r>
              <w:rPr>
                <w:rFonts w:ascii="Arial" w:hAnsi="Arial" w:cs="Arial"/>
                <w:sz w:val="24"/>
              </w:rPr>
              <w:t>It is the responsibility of the Commissioner to annually review the</w:t>
            </w:r>
            <w:r w:rsidRPr="007E7F4A">
              <w:rPr>
                <w:rFonts w:ascii="Arial" w:hAnsi="Arial" w:cs="Arial"/>
                <w:sz w:val="24"/>
              </w:rPr>
              <w:t xml:space="preserve"> business interests of the Chief Constable</w:t>
            </w:r>
            <w:r>
              <w:rPr>
                <w:rFonts w:ascii="Arial" w:hAnsi="Arial" w:cs="Arial"/>
                <w:sz w:val="24"/>
              </w:rPr>
              <w:t xml:space="preserve"> and the Chief Executive.  The review of the Chief Constable’s business interests was undertaken in </w:t>
            </w:r>
            <w:r w:rsidR="00D56006">
              <w:rPr>
                <w:rFonts w:ascii="Arial" w:hAnsi="Arial" w:cs="Arial"/>
                <w:sz w:val="24"/>
              </w:rPr>
              <w:t>June</w:t>
            </w:r>
            <w:r>
              <w:rPr>
                <w:rFonts w:ascii="Arial" w:hAnsi="Arial" w:cs="Arial"/>
                <w:sz w:val="24"/>
              </w:rPr>
              <w:t xml:space="preserve"> 202</w:t>
            </w:r>
            <w:r w:rsidR="00D56006">
              <w:rPr>
                <w:rFonts w:ascii="Arial" w:hAnsi="Arial" w:cs="Arial"/>
                <w:sz w:val="24"/>
              </w:rPr>
              <w:t>3</w:t>
            </w:r>
            <w:r>
              <w:rPr>
                <w:rFonts w:ascii="Arial" w:hAnsi="Arial" w:cs="Arial"/>
                <w:sz w:val="24"/>
              </w:rPr>
              <w:t>.</w:t>
            </w:r>
            <w:r w:rsidR="009325E0">
              <w:rPr>
                <w:rFonts w:ascii="Arial" w:hAnsi="Arial" w:cs="Arial"/>
                <w:sz w:val="24"/>
              </w:rPr>
              <w:t xml:space="preserve">  </w:t>
            </w:r>
          </w:p>
          <w:p w14:paraId="2B88A899" w14:textId="77777777" w:rsidR="007D09FC" w:rsidRPr="00965E5A" w:rsidRDefault="007D09FC" w:rsidP="007738A3">
            <w:pPr>
              <w:spacing w:after="0"/>
              <w:jc w:val="both"/>
              <w:rPr>
                <w:rFonts w:ascii="Arial" w:hAnsi="Arial" w:cs="Arial"/>
                <w:sz w:val="24"/>
                <w:szCs w:val="24"/>
              </w:rPr>
            </w:pPr>
          </w:p>
          <w:p w14:paraId="34B8CB14" w14:textId="1DBDC768" w:rsidR="001B1075" w:rsidRDefault="001B1075" w:rsidP="001B1075">
            <w:pPr>
              <w:spacing w:after="0"/>
              <w:jc w:val="both"/>
              <w:rPr>
                <w:rFonts w:ascii="Arial" w:hAnsi="Arial" w:cs="Arial"/>
                <w:sz w:val="24"/>
              </w:rPr>
            </w:pPr>
            <w:r w:rsidRPr="00965E5A">
              <w:rPr>
                <w:rFonts w:ascii="Arial" w:hAnsi="Arial" w:cs="Arial"/>
                <w:sz w:val="24"/>
              </w:rPr>
              <w:t>The business interests of the Commissioner, Deputy</w:t>
            </w:r>
            <w:r w:rsidR="00C14C16" w:rsidRPr="00965E5A">
              <w:rPr>
                <w:rFonts w:ascii="Arial" w:hAnsi="Arial" w:cs="Arial"/>
                <w:sz w:val="24"/>
              </w:rPr>
              <w:t xml:space="preserve"> Commissioner</w:t>
            </w:r>
            <w:r w:rsidRPr="00965E5A">
              <w:rPr>
                <w:rFonts w:ascii="Arial" w:hAnsi="Arial" w:cs="Arial"/>
                <w:sz w:val="24"/>
              </w:rPr>
              <w:t xml:space="preserve"> and OPCC staff are reviewed annually to ensure </w:t>
            </w:r>
            <w:r w:rsidR="00965E5A">
              <w:rPr>
                <w:rFonts w:ascii="Arial" w:hAnsi="Arial" w:cs="Arial"/>
                <w:sz w:val="24"/>
              </w:rPr>
              <w:t xml:space="preserve">they remain </w:t>
            </w:r>
            <w:r w:rsidR="009325E0">
              <w:rPr>
                <w:rFonts w:ascii="Arial" w:hAnsi="Arial" w:cs="Arial"/>
                <w:sz w:val="24"/>
              </w:rPr>
              <w:t>up to date</w:t>
            </w:r>
            <w:r w:rsidRPr="00965E5A">
              <w:rPr>
                <w:rFonts w:ascii="Arial" w:hAnsi="Arial" w:cs="Arial"/>
                <w:sz w:val="24"/>
              </w:rPr>
              <w:t>.</w:t>
            </w:r>
            <w:r w:rsidR="002A36C8">
              <w:rPr>
                <w:rFonts w:ascii="Arial" w:hAnsi="Arial" w:cs="Arial"/>
                <w:sz w:val="24"/>
              </w:rPr>
              <w:t xml:space="preserve">  Staff who have not previously registered a business interest are also contacted to check that</w:t>
            </w:r>
            <w:r w:rsidR="009325E0">
              <w:rPr>
                <w:rFonts w:ascii="Arial" w:hAnsi="Arial" w:cs="Arial"/>
                <w:sz w:val="24"/>
              </w:rPr>
              <w:t xml:space="preserve"> </w:t>
            </w:r>
            <w:r w:rsidR="002A36C8">
              <w:rPr>
                <w:rFonts w:ascii="Arial" w:hAnsi="Arial" w:cs="Arial"/>
                <w:sz w:val="24"/>
              </w:rPr>
              <w:t>no business interest has arisen over the previous year that needs to be approved.</w:t>
            </w:r>
            <w:r w:rsidRPr="00965E5A">
              <w:rPr>
                <w:rFonts w:ascii="Arial" w:hAnsi="Arial" w:cs="Arial"/>
                <w:sz w:val="24"/>
              </w:rPr>
              <w:t xml:space="preserve">  The Commission</w:t>
            </w:r>
            <w:r w:rsidR="00870E87" w:rsidRPr="00965E5A">
              <w:rPr>
                <w:rFonts w:ascii="Arial" w:hAnsi="Arial" w:cs="Arial"/>
                <w:sz w:val="24"/>
              </w:rPr>
              <w:t>er’s and Deputy Commissioner’s business i</w:t>
            </w:r>
            <w:r w:rsidRPr="00965E5A">
              <w:rPr>
                <w:rFonts w:ascii="Arial" w:hAnsi="Arial" w:cs="Arial"/>
                <w:sz w:val="24"/>
              </w:rPr>
              <w:t>nter</w:t>
            </w:r>
            <w:r w:rsidR="00A5409D">
              <w:rPr>
                <w:rFonts w:ascii="Arial" w:hAnsi="Arial" w:cs="Arial"/>
                <w:sz w:val="24"/>
              </w:rPr>
              <w:t xml:space="preserve">ests were last reviewed in </w:t>
            </w:r>
            <w:r w:rsidR="001D5CE5">
              <w:rPr>
                <w:rFonts w:ascii="Arial" w:hAnsi="Arial" w:cs="Arial"/>
                <w:sz w:val="24"/>
              </w:rPr>
              <w:t xml:space="preserve">the </w:t>
            </w:r>
            <w:r w:rsidRPr="00965E5A">
              <w:rPr>
                <w:rFonts w:ascii="Arial" w:hAnsi="Arial" w:cs="Arial"/>
                <w:sz w:val="24"/>
              </w:rPr>
              <w:t>20</w:t>
            </w:r>
            <w:r w:rsidR="007E7F4A">
              <w:rPr>
                <w:rFonts w:ascii="Arial" w:hAnsi="Arial" w:cs="Arial"/>
                <w:sz w:val="24"/>
              </w:rPr>
              <w:t>2</w:t>
            </w:r>
            <w:r w:rsidR="0049485F">
              <w:rPr>
                <w:rFonts w:ascii="Arial" w:hAnsi="Arial" w:cs="Arial"/>
                <w:sz w:val="24"/>
              </w:rPr>
              <w:t>3/24 financial year</w:t>
            </w:r>
            <w:r w:rsidRPr="00965E5A">
              <w:rPr>
                <w:rFonts w:ascii="Arial" w:hAnsi="Arial" w:cs="Arial"/>
                <w:sz w:val="24"/>
              </w:rPr>
              <w:t xml:space="preserve"> and are available on the OPCC website.  </w:t>
            </w:r>
          </w:p>
          <w:p w14:paraId="30537B69" w14:textId="77777777" w:rsidR="007E7F4A" w:rsidRDefault="007E7F4A" w:rsidP="001B1075">
            <w:pPr>
              <w:spacing w:after="0"/>
              <w:jc w:val="both"/>
              <w:rPr>
                <w:rFonts w:ascii="Arial" w:hAnsi="Arial" w:cs="Arial"/>
                <w:sz w:val="28"/>
              </w:rPr>
            </w:pPr>
          </w:p>
          <w:p w14:paraId="0DB22704" w14:textId="767F3081" w:rsidR="00703D97" w:rsidRDefault="00870E87" w:rsidP="007738A3">
            <w:pPr>
              <w:spacing w:after="0"/>
              <w:jc w:val="both"/>
              <w:rPr>
                <w:rFonts w:ascii="Arial" w:hAnsi="Arial" w:cs="Arial"/>
                <w:sz w:val="24"/>
              </w:rPr>
            </w:pPr>
            <w:r w:rsidRPr="00965E5A">
              <w:rPr>
                <w:rFonts w:ascii="Arial" w:hAnsi="Arial" w:cs="Arial"/>
                <w:sz w:val="24"/>
              </w:rPr>
              <w:t>The business i</w:t>
            </w:r>
            <w:r w:rsidR="0042603B" w:rsidRPr="00965E5A">
              <w:rPr>
                <w:rFonts w:ascii="Arial" w:hAnsi="Arial" w:cs="Arial"/>
                <w:sz w:val="24"/>
              </w:rPr>
              <w:t>nterests of OPC</w:t>
            </w:r>
            <w:r w:rsidR="001B1075" w:rsidRPr="00965E5A">
              <w:rPr>
                <w:rFonts w:ascii="Arial" w:hAnsi="Arial" w:cs="Arial"/>
                <w:sz w:val="24"/>
              </w:rPr>
              <w:t xml:space="preserve">C staff </w:t>
            </w:r>
            <w:r w:rsidR="008B197E">
              <w:rPr>
                <w:rFonts w:ascii="Arial" w:hAnsi="Arial" w:cs="Arial"/>
                <w:sz w:val="24"/>
              </w:rPr>
              <w:t>for 202</w:t>
            </w:r>
            <w:r w:rsidR="009325E0">
              <w:rPr>
                <w:rFonts w:ascii="Arial" w:hAnsi="Arial" w:cs="Arial"/>
                <w:sz w:val="24"/>
              </w:rPr>
              <w:t>3/24</w:t>
            </w:r>
            <w:r w:rsidR="008B197E">
              <w:rPr>
                <w:rFonts w:ascii="Arial" w:hAnsi="Arial" w:cs="Arial"/>
                <w:sz w:val="24"/>
              </w:rPr>
              <w:t xml:space="preserve"> </w:t>
            </w:r>
            <w:r w:rsidR="001B1075" w:rsidRPr="00965E5A">
              <w:rPr>
                <w:rFonts w:ascii="Arial" w:hAnsi="Arial" w:cs="Arial"/>
                <w:sz w:val="24"/>
              </w:rPr>
              <w:t>were</w:t>
            </w:r>
            <w:r w:rsidR="0046068B">
              <w:rPr>
                <w:rFonts w:ascii="Arial" w:hAnsi="Arial" w:cs="Arial"/>
                <w:sz w:val="24"/>
              </w:rPr>
              <w:t xml:space="preserve"> </w:t>
            </w:r>
            <w:r w:rsidR="001B1075" w:rsidRPr="00965E5A">
              <w:rPr>
                <w:rFonts w:ascii="Arial" w:hAnsi="Arial" w:cs="Arial"/>
                <w:sz w:val="24"/>
              </w:rPr>
              <w:t xml:space="preserve">reviewed </w:t>
            </w:r>
            <w:r w:rsidR="00DC68CC" w:rsidRPr="00965E5A">
              <w:rPr>
                <w:rFonts w:ascii="Arial" w:hAnsi="Arial" w:cs="Arial"/>
                <w:sz w:val="24"/>
              </w:rPr>
              <w:t xml:space="preserve">and amended </w:t>
            </w:r>
            <w:r w:rsidR="00A5409D">
              <w:rPr>
                <w:rFonts w:ascii="Arial" w:hAnsi="Arial" w:cs="Arial"/>
                <w:sz w:val="24"/>
              </w:rPr>
              <w:t xml:space="preserve">during </w:t>
            </w:r>
            <w:r w:rsidR="008B197E">
              <w:rPr>
                <w:rFonts w:ascii="Arial" w:hAnsi="Arial" w:cs="Arial"/>
                <w:sz w:val="24"/>
              </w:rPr>
              <w:t>April</w:t>
            </w:r>
            <w:r w:rsidR="009325E0">
              <w:rPr>
                <w:rFonts w:ascii="Arial" w:hAnsi="Arial" w:cs="Arial"/>
                <w:sz w:val="24"/>
              </w:rPr>
              <w:t xml:space="preserve"> and May</w:t>
            </w:r>
            <w:r w:rsidR="008B197E">
              <w:rPr>
                <w:rFonts w:ascii="Arial" w:hAnsi="Arial" w:cs="Arial"/>
                <w:sz w:val="24"/>
              </w:rPr>
              <w:t xml:space="preserve"> 202</w:t>
            </w:r>
            <w:r w:rsidR="009325E0">
              <w:rPr>
                <w:rFonts w:ascii="Arial" w:hAnsi="Arial" w:cs="Arial"/>
                <w:sz w:val="24"/>
              </w:rPr>
              <w:t>3</w:t>
            </w:r>
            <w:r w:rsidR="008B197E">
              <w:rPr>
                <w:rFonts w:ascii="Arial" w:hAnsi="Arial" w:cs="Arial"/>
                <w:sz w:val="24"/>
              </w:rPr>
              <w:t xml:space="preserve"> </w:t>
            </w:r>
            <w:r w:rsidR="002A36C8">
              <w:rPr>
                <w:rFonts w:ascii="Arial" w:hAnsi="Arial" w:cs="Arial"/>
                <w:sz w:val="24"/>
              </w:rPr>
              <w:t>(including the Chief Executive)</w:t>
            </w:r>
            <w:r w:rsidR="0042603B" w:rsidRPr="00965E5A">
              <w:rPr>
                <w:rFonts w:ascii="Arial" w:hAnsi="Arial" w:cs="Arial"/>
                <w:sz w:val="24"/>
              </w:rPr>
              <w:t>.</w:t>
            </w:r>
            <w:r w:rsidR="00CE39EE" w:rsidRPr="00965E5A">
              <w:rPr>
                <w:rFonts w:ascii="Arial" w:hAnsi="Arial" w:cs="Arial"/>
                <w:sz w:val="24"/>
              </w:rPr>
              <w:t xml:space="preserve">  These </w:t>
            </w:r>
            <w:r w:rsidR="00703D97" w:rsidRPr="00965E5A">
              <w:rPr>
                <w:rFonts w:ascii="Arial" w:hAnsi="Arial" w:cs="Arial"/>
                <w:sz w:val="24"/>
              </w:rPr>
              <w:t>are not publish</w:t>
            </w:r>
            <w:r w:rsidR="00CE39EE" w:rsidRPr="00965E5A">
              <w:rPr>
                <w:rFonts w:ascii="Arial" w:hAnsi="Arial" w:cs="Arial"/>
                <w:sz w:val="24"/>
              </w:rPr>
              <w:t>ed but an anonymous overview has</w:t>
            </w:r>
            <w:r w:rsidR="00703D97" w:rsidRPr="00965E5A">
              <w:rPr>
                <w:rFonts w:ascii="Arial" w:hAnsi="Arial" w:cs="Arial"/>
                <w:sz w:val="24"/>
              </w:rPr>
              <w:t xml:space="preserve"> been provided at </w:t>
            </w:r>
            <w:r w:rsidR="00657151" w:rsidRPr="00965E5A">
              <w:rPr>
                <w:rFonts w:ascii="Arial" w:hAnsi="Arial" w:cs="Arial"/>
                <w:sz w:val="24"/>
              </w:rPr>
              <w:t>appendi</w:t>
            </w:r>
            <w:r w:rsidR="001B1075" w:rsidRPr="00965E5A">
              <w:rPr>
                <w:rFonts w:ascii="Arial" w:hAnsi="Arial" w:cs="Arial"/>
                <w:sz w:val="24"/>
              </w:rPr>
              <w:t>x 1.</w:t>
            </w:r>
            <w:r w:rsidR="00955950">
              <w:rPr>
                <w:rFonts w:ascii="Arial" w:hAnsi="Arial" w:cs="Arial"/>
                <w:sz w:val="24"/>
              </w:rPr>
              <w:t xml:space="preserve">  Business interests </w:t>
            </w:r>
            <w:r w:rsidR="008B197E">
              <w:rPr>
                <w:rFonts w:ascii="Arial" w:hAnsi="Arial" w:cs="Arial"/>
                <w:sz w:val="24"/>
              </w:rPr>
              <w:t>are</w:t>
            </w:r>
            <w:r w:rsidR="00955950">
              <w:rPr>
                <w:rFonts w:ascii="Arial" w:hAnsi="Arial" w:cs="Arial"/>
                <w:sz w:val="24"/>
              </w:rPr>
              <w:t xml:space="preserve"> removed from the register </w:t>
            </w:r>
            <w:r w:rsidR="00402AC6">
              <w:rPr>
                <w:rFonts w:ascii="Arial" w:hAnsi="Arial" w:cs="Arial"/>
                <w:sz w:val="24"/>
              </w:rPr>
              <w:t>when</w:t>
            </w:r>
            <w:r w:rsidR="00955950">
              <w:rPr>
                <w:rFonts w:ascii="Arial" w:hAnsi="Arial" w:cs="Arial"/>
                <w:sz w:val="24"/>
              </w:rPr>
              <w:t xml:space="preserve"> staff </w:t>
            </w:r>
            <w:r w:rsidR="00402AC6">
              <w:rPr>
                <w:rFonts w:ascii="Arial" w:hAnsi="Arial" w:cs="Arial"/>
                <w:sz w:val="24"/>
              </w:rPr>
              <w:t>leave</w:t>
            </w:r>
            <w:r w:rsidR="00955950">
              <w:rPr>
                <w:rFonts w:ascii="Arial" w:hAnsi="Arial" w:cs="Arial"/>
                <w:sz w:val="24"/>
              </w:rPr>
              <w:t xml:space="preserve"> the organisation.</w:t>
            </w:r>
          </w:p>
          <w:p w14:paraId="068F7CF4" w14:textId="77777777" w:rsidR="00166B23" w:rsidRDefault="00166B23" w:rsidP="007738A3">
            <w:pPr>
              <w:spacing w:after="0"/>
              <w:jc w:val="both"/>
              <w:rPr>
                <w:rFonts w:ascii="Arial" w:hAnsi="Arial" w:cs="Arial"/>
                <w:sz w:val="24"/>
              </w:rPr>
            </w:pPr>
          </w:p>
          <w:p w14:paraId="49B94E78" w14:textId="3C5DE7C5" w:rsidR="00955950" w:rsidRDefault="00955950" w:rsidP="007738A3">
            <w:pPr>
              <w:spacing w:after="0"/>
              <w:jc w:val="both"/>
              <w:rPr>
                <w:rFonts w:ascii="Arial" w:hAnsi="Arial" w:cs="Arial"/>
                <w:sz w:val="24"/>
              </w:rPr>
            </w:pPr>
            <w:r>
              <w:rPr>
                <w:rFonts w:ascii="Arial" w:hAnsi="Arial" w:cs="Arial"/>
                <w:sz w:val="24"/>
              </w:rPr>
              <w:t>The OPCC has been compliant with its business interests policy during 20</w:t>
            </w:r>
            <w:r w:rsidR="008B197E">
              <w:rPr>
                <w:rFonts w:ascii="Arial" w:hAnsi="Arial" w:cs="Arial"/>
                <w:sz w:val="24"/>
              </w:rPr>
              <w:t>2</w:t>
            </w:r>
            <w:r w:rsidR="009325E0">
              <w:rPr>
                <w:rFonts w:ascii="Arial" w:hAnsi="Arial" w:cs="Arial"/>
                <w:sz w:val="24"/>
              </w:rPr>
              <w:t>2</w:t>
            </w:r>
            <w:r>
              <w:rPr>
                <w:rFonts w:ascii="Arial" w:hAnsi="Arial" w:cs="Arial"/>
                <w:sz w:val="24"/>
              </w:rPr>
              <w:t>/</w:t>
            </w:r>
            <w:r w:rsidR="007E7F4A">
              <w:rPr>
                <w:rFonts w:ascii="Arial" w:hAnsi="Arial" w:cs="Arial"/>
                <w:sz w:val="24"/>
              </w:rPr>
              <w:t>2</w:t>
            </w:r>
            <w:r w:rsidR="009325E0">
              <w:rPr>
                <w:rFonts w:ascii="Arial" w:hAnsi="Arial" w:cs="Arial"/>
                <w:sz w:val="24"/>
              </w:rPr>
              <w:t>3</w:t>
            </w:r>
            <w:r>
              <w:rPr>
                <w:rFonts w:ascii="Arial" w:hAnsi="Arial" w:cs="Arial"/>
                <w:sz w:val="24"/>
              </w:rPr>
              <w:t xml:space="preserve">. No business interests </w:t>
            </w:r>
            <w:r w:rsidR="008B197E">
              <w:rPr>
                <w:rFonts w:ascii="Arial" w:hAnsi="Arial" w:cs="Arial"/>
                <w:sz w:val="24"/>
              </w:rPr>
              <w:t>have been rejected and as such no appeals have been received by the Commissioner.</w:t>
            </w:r>
          </w:p>
          <w:p w14:paraId="6504236A" w14:textId="77777777" w:rsidR="00703D97" w:rsidRDefault="00703D97" w:rsidP="007738A3">
            <w:pPr>
              <w:spacing w:after="0"/>
              <w:jc w:val="both"/>
              <w:rPr>
                <w:rFonts w:ascii="Arial" w:hAnsi="Arial" w:cs="Arial"/>
              </w:rPr>
            </w:pPr>
          </w:p>
          <w:p w14:paraId="6ACF80D5" w14:textId="77777777" w:rsidR="008063F9" w:rsidRPr="007738A3" w:rsidRDefault="008063F9" w:rsidP="002D6A3C">
            <w:pPr>
              <w:spacing w:after="0"/>
              <w:rPr>
                <w:rFonts w:ascii="Arial" w:hAnsi="Arial" w:cs="Arial"/>
                <w:b/>
                <w:szCs w:val="24"/>
              </w:rPr>
            </w:pPr>
            <w:r w:rsidRPr="007738A3">
              <w:rPr>
                <w:rFonts w:ascii="Arial" w:hAnsi="Arial" w:cs="Arial"/>
                <w:b/>
                <w:szCs w:val="24"/>
              </w:rPr>
              <w:t>Gifts and Hospitality</w:t>
            </w:r>
          </w:p>
          <w:p w14:paraId="358E57BA" w14:textId="496D1F6D" w:rsidR="007738A3" w:rsidRPr="00965E5A" w:rsidRDefault="007738A3" w:rsidP="007738A3">
            <w:pPr>
              <w:spacing w:after="0"/>
              <w:jc w:val="both"/>
              <w:rPr>
                <w:rFonts w:ascii="Arial" w:hAnsi="Arial" w:cs="Arial"/>
                <w:sz w:val="24"/>
                <w:szCs w:val="24"/>
              </w:rPr>
            </w:pPr>
            <w:r w:rsidRPr="00965E5A">
              <w:rPr>
                <w:rFonts w:ascii="Arial" w:hAnsi="Arial" w:cs="Arial"/>
                <w:sz w:val="24"/>
                <w:szCs w:val="24"/>
              </w:rPr>
              <w:t xml:space="preserve">The </w:t>
            </w:r>
            <w:hyperlink r:id="rId12" w:history="1">
              <w:r w:rsidRPr="00965E5A">
                <w:rPr>
                  <w:rStyle w:val="Hyperlink"/>
                  <w:rFonts w:ascii="Arial" w:hAnsi="Arial" w:cs="Arial"/>
                  <w:sz w:val="24"/>
                  <w:szCs w:val="24"/>
                </w:rPr>
                <w:t>Gifts and Hospitality Policy</w:t>
              </w:r>
              <w:r w:rsidR="0042603B" w:rsidRPr="00965E5A">
                <w:rPr>
                  <w:rStyle w:val="Hyperlink"/>
                  <w:rFonts w:ascii="Arial" w:hAnsi="Arial" w:cs="Arial"/>
                  <w:sz w:val="24"/>
                  <w:szCs w:val="24"/>
                </w:rPr>
                <w:t xml:space="preserve"> and Procedure</w:t>
              </w:r>
            </w:hyperlink>
            <w:r w:rsidRPr="00965E5A">
              <w:rPr>
                <w:rFonts w:ascii="Arial" w:hAnsi="Arial" w:cs="Arial"/>
                <w:sz w:val="24"/>
                <w:szCs w:val="24"/>
              </w:rPr>
              <w:t xml:space="preserve"> </w:t>
            </w:r>
            <w:r w:rsidR="00CB6067">
              <w:rPr>
                <w:rFonts w:ascii="Arial" w:hAnsi="Arial" w:cs="Arial"/>
                <w:sz w:val="24"/>
                <w:szCs w:val="24"/>
              </w:rPr>
              <w:t>was</w:t>
            </w:r>
            <w:r w:rsidRPr="00965E5A">
              <w:rPr>
                <w:rFonts w:ascii="Arial" w:hAnsi="Arial" w:cs="Arial"/>
                <w:sz w:val="24"/>
                <w:szCs w:val="24"/>
              </w:rPr>
              <w:t xml:space="preserve"> </w:t>
            </w:r>
            <w:r w:rsidR="0089592D">
              <w:rPr>
                <w:rFonts w:ascii="Arial" w:hAnsi="Arial" w:cs="Arial"/>
                <w:sz w:val="24"/>
                <w:szCs w:val="24"/>
              </w:rPr>
              <w:t xml:space="preserve">reviewed and </w:t>
            </w:r>
            <w:r w:rsidR="006B461D">
              <w:rPr>
                <w:rFonts w:ascii="Arial" w:hAnsi="Arial" w:cs="Arial"/>
                <w:sz w:val="24"/>
                <w:szCs w:val="24"/>
              </w:rPr>
              <w:t xml:space="preserve">approved by the Chief Executive </w:t>
            </w:r>
            <w:r w:rsidR="008B197E">
              <w:rPr>
                <w:rFonts w:ascii="Arial" w:hAnsi="Arial" w:cs="Arial"/>
                <w:sz w:val="24"/>
                <w:szCs w:val="24"/>
              </w:rPr>
              <w:t xml:space="preserve">in </w:t>
            </w:r>
            <w:r w:rsidR="0089592D">
              <w:rPr>
                <w:rFonts w:ascii="Arial" w:hAnsi="Arial" w:cs="Arial"/>
                <w:sz w:val="24"/>
                <w:szCs w:val="24"/>
              </w:rPr>
              <w:t>September 2023</w:t>
            </w:r>
            <w:r w:rsidR="00D40D3F">
              <w:rPr>
                <w:rFonts w:ascii="Arial" w:hAnsi="Arial" w:cs="Arial"/>
                <w:sz w:val="24"/>
                <w:szCs w:val="24"/>
              </w:rPr>
              <w:t>.</w:t>
            </w:r>
            <w:r w:rsidR="007F10E3">
              <w:rPr>
                <w:rFonts w:ascii="Arial" w:hAnsi="Arial" w:cs="Arial"/>
                <w:sz w:val="24"/>
                <w:szCs w:val="24"/>
              </w:rPr>
              <w:t xml:space="preserve"> </w:t>
            </w:r>
            <w:r w:rsidR="00B553FB">
              <w:rPr>
                <w:rFonts w:ascii="Arial" w:hAnsi="Arial" w:cs="Arial"/>
                <w:sz w:val="24"/>
                <w:szCs w:val="24"/>
              </w:rPr>
              <w:t xml:space="preserve">Any gifts and/or hospitality received by the Chief Constable </w:t>
            </w:r>
            <w:r w:rsidR="0089592D">
              <w:rPr>
                <w:rFonts w:ascii="Arial" w:hAnsi="Arial" w:cs="Arial"/>
                <w:sz w:val="24"/>
                <w:szCs w:val="24"/>
              </w:rPr>
              <w:t>are</w:t>
            </w:r>
            <w:r w:rsidR="00B553FB">
              <w:rPr>
                <w:rFonts w:ascii="Arial" w:hAnsi="Arial" w:cs="Arial"/>
                <w:sz w:val="24"/>
                <w:szCs w:val="24"/>
              </w:rPr>
              <w:t xml:space="preserve"> included on the Gwent Police gifts and hospitality register.</w:t>
            </w:r>
          </w:p>
          <w:p w14:paraId="30C84739" w14:textId="77777777" w:rsidR="008063F9" w:rsidRPr="00965E5A" w:rsidRDefault="008063F9" w:rsidP="002D6A3C">
            <w:pPr>
              <w:spacing w:after="0"/>
              <w:rPr>
                <w:rFonts w:ascii="Arial" w:hAnsi="Arial" w:cs="Arial"/>
                <w:sz w:val="28"/>
                <w:szCs w:val="24"/>
              </w:rPr>
            </w:pPr>
          </w:p>
          <w:p w14:paraId="0E612895" w14:textId="77777777" w:rsidR="007738A3" w:rsidRPr="00965E5A" w:rsidRDefault="007D09FC" w:rsidP="007D09FC">
            <w:pPr>
              <w:spacing w:after="0"/>
              <w:jc w:val="both"/>
              <w:rPr>
                <w:rFonts w:ascii="Arial" w:eastAsia="Times New Roman" w:hAnsi="Arial"/>
                <w:sz w:val="24"/>
                <w:szCs w:val="20"/>
                <w:lang w:eastAsia="en-GB"/>
              </w:rPr>
            </w:pPr>
            <w:r w:rsidRPr="00965E5A">
              <w:rPr>
                <w:rFonts w:ascii="Arial" w:eastAsia="Times New Roman" w:hAnsi="Arial"/>
                <w:sz w:val="24"/>
                <w:szCs w:val="20"/>
                <w:lang w:eastAsia="en-GB"/>
              </w:rPr>
              <w:t>The aim of the policy</w:t>
            </w:r>
            <w:r w:rsidR="0042603B" w:rsidRPr="00965E5A">
              <w:rPr>
                <w:rFonts w:ascii="Arial" w:eastAsia="Times New Roman" w:hAnsi="Arial"/>
                <w:sz w:val="24"/>
                <w:szCs w:val="20"/>
                <w:lang w:eastAsia="en-GB"/>
              </w:rPr>
              <w:t>/procedure</w:t>
            </w:r>
            <w:r w:rsidRPr="00965E5A">
              <w:rPr>
                <w:rFonts w:ascii="Arial" w:eastAsia="Times New Roman" w:hAnsi="Arial"/>
                <w:sz w:val="24"/>
                <w:szCs w:val="20"/>
                <w:lang w:eastAsia="en-GB"/>
              </w:rPr>
              <w:t xml:space="preserve"> is to increase public confidence by ensuring that the Commissioner, Deputy Commissioner and staff employed by the OPCC do not accept gifts and hospitality, otherwise than in accordance with the policy.</w:t>
            </w:r>
          </w:p>
          <w:p w14:paraId="405E8B8F" w14:textId="77777777" w:rsidR="007D09FC" w:rsidRDefault="007D09FC" w:rsidP="007D09FC">
            <w:pPr>
              <w:spacing w:after="0"/>
              <w:jc w:val="both"/>
              <w:rPr>
                <w:rFonts w:ascii="Arial" w:hAnsi="Arial" w:cs="Arial"/>
                <w:szCs w:val="24"/>
              </w:rPr>
            </w:pPr>
          </w:p>
          <w:p w14:paraId="061CC5F8" w14:textId="77777777" w:rsidR="00DD5F9D" w:rsidRPr="00965E5A" w:rsidRDefault="007D09FC" w:rsidP="007D09FC">
            <w:pPr>
              <w:spacing w:after="0"/>
              <w:jc w:val="both"/>
              <w:rPr>
                <w:sz w:val="24"/>
              </w:rPr>
            </w:pPr>
            <w:r w:rsidRPr="00965E5A">
              <w:rPr>
                <w:rFonts w:ascii="Arial" w:hAnsi="Arial" w:cs="Arial"/>
                <w:sz w:val="24"/>
                <w:szCs w:val="24"/>
              </w:rPr>
              <w:t xml:space="preserve">A single Gifts and Hospitality register is maintained by the </w:t>
            </w:r>
            <w:r w:rsidR="00965E5A">
              <w:rPr>
                <w:rFonts w:ascii="Arial" w:hAnsi="Arial" w:cs="Arial"/>
                <w:sz w:val="24"/>
                <w:szCs w:val="24"/>
              </w:rPr>
              <w:t>Governance</w:t>
            </w:r>
            <w:r w:rsidRPr="00965E5A">
              <w:rPr>
                <w:rFonts w:ascii="Arial" w:hAnsi="Arial" w:cs="Arial"/>
                <w:sz w:val="24"/>
                <w:szCs w:val="24"/>
              </w:rPr>
              <w:t xml:space="preserve"> Officer of the OPCC.  </w:t>
            </w:r>
            <w:r w:rsidR="00DD5F9D" w:rsidRPr="00965E5A">
              <w:rPr>
                <w:rFonts w:ascii="Arial" w:hAnsi="Arial" w:cs="Arial"/>
                <w:sz w:val="24"/>
              </w:rPr>
              <w:t xml:space="preserve">Where possible, </w:t>
            </w:r>
            <w:r w:rsidR="005C703D" w:rsidRPr="00965E5A">
              <w:rPr>
                <w:rFonts w:ascii="Arial" w:hAnsi="Arial" w:cs="Arial"/>
                <w:sz w:val="24"/>
              </w:rPr>
              <w:t xml:space="preserve">the Chief </w:t>
            </w:r>
            <w:r w:rsidR="00965E5A">
              <w:rPr>
                <w:rFonts w:ascii="Arial" w:hAnsi="Arial" w:cs="Arial"/>
                <w:sz w:val="24"/>
              </w:rPr>
              <w:t>Executive</w:t>
            </w:r>
            <w:r w:rsidR="005C703D" w:rsidRPr="00965E5A">
              <w:rPr>
                <w:rFonts w:ascii="Arial" w:hAnsi="Arial" w:cs="Arial"/>
                <w:sz w:val="24"/>
              </w:rPr>
              <w:t xml:space="preserve"> must approve any </w:t>
            </w:r>
            <w:r w:rsidR="00DD5F9D" w:rsidRPr="00965E5A">
              <w:rPr>
                <w:rFonts w:ascii="Arial" w:hAnsi="Arial" w:cs="Arial"/>
                <w:sz w:val="24"/>
              </w:rPr>
              <w:t xml:space="preserve">gifts, gratuities or hospitality </w:t>
            </w:r>
            <w:r w:rsidR="005C703D" w:rsidRPr="00965E5A">
              <w:rPr>
                <w:rFonts w:ascii="Arial" w:hAnsi="Arial" w:cs="Arial"/>
                <w:sz w:val="24"/>
              </w:rPr>
              <w:t>prior to acceptance.</w:t>
            </w:r>
            <w:r w:rsidR="00DD5F9D" w:rsidRPr="00965E5A">
              <w:rPr>
                <w:rFonts w:ascii="Arial" w:hAnsi="Arial" w:cs="Arial"/>
                <w:sz w:val="24"/>
              </w:rPr>
              <w:t xml:space="preserve"> Should there be any doubt as to whether a gift, gratuity or</w:t>
            </w:r>
            <w:r w:rsidRPr="00965E5A">
              <w:rPr>
                <w:rFonts w:ascii="Arial" w:hAnsi="Arial" w:cs="Arial"/>
                <w:sz w:val="24"/>
              </w:rPr>
              <w:t xml:space="preserve"> hospitality should be recorded then</w:t>
            </w:r>
            <w:r w:rsidR="00DD5F9D" w:rsidRPr="00965E5A">
              <w:rPr>
                <w:rFonts w:ascii="Arial" w:hAnsi="Arial" w:cs="Arial"/>
                <w:sz w:val="24"/>
              </w:rPr>
              <w:t xml:space="preserve"> advice </w:t>
            </w:r>
            <w:r w:rsidR="00965E5A">
              <w:rPr>
                <w:rFonts w:ascii="Arial" w:hAnsi="Arial" w:cs="Arial"/>
                <w:sz w:val="24"/>
              </w:rPr>
              <w:t>should be sought from the Head of Assurance and Compliance or the Chief Executive</w:t>
            </w:r>
            <w:r w:rsidR="00DD5F9D" w:rsidRPr="00965E5A">
              <w:rPr>
                <w:rFonts w:ascii="Arial" w:hAnsi="Arial" w:cs="Arial"/>
                <w:sz w:val="24"/>
              </w:rPr>
              <w:t>.</w:t>
            </w:r>
            <w:r w:rsidR="00DD5F9D" w:rsidRPr="00965E5A">
              <w:rPr>
                <w:sz w:val="24"/>
              </w:rPr>
              <w:t xml:space="preserve"> </w:t>
            </w:r>
          </w:p>
          <w:p w14:paraId="18E3667B" w14:textId="77777777" w:rsidR="00822B6A" w:rsidRPr="00965E5A" w:rsidRDefault="00822B6A" w:rsidP="007D09FC">
            <w:pPr>
              <w:spacing w:after="0"/>
              <w:rPr>
                <w:rFonts w:ascii="Arial" w:hAnsi="Arial" w:cs="Arial"/>
                <w:sz w:val="24"/>
              </w:rPr>
            </w:pPr>
          </w:p>
          <w:p w14:paraId="66DF36AD" w14:textId="00E7EFB6" w:rsidR="0042603B" w:rsidRPr="00965E5A" w:rsidRDefault="0042603B" w:rsidP="0042603B">
            <w:pPr>
              <w:spacing w:after="0"/>
              <w:jc w:val="both"/>
              <w:rPr>
                <w:rFonts w:ascii="Arial" w:hAnsi="Arial" w:cs="Arial"/>
                <w:sz w:val="24"/>
              </w:rPr>
            </w:pPr>
            <w:r w:rsidRPr="00965E5A">
              <w:rPr>
                <w:rFonts w:ascii="Arial" w:hAnsi="Arial" w:cs="Arial"/>
                <w:sz w:val="24"/>
              </w:rPr>
              <w:t>Appendix 2 provides details of the Gifts and Hospitality received during 20</w:t>
            </w:r>
            <w:r w:rsidR="008B197E">
              <w:rPr>
                <w:rFonts w:ascii="Arial" w:hAnsi="Arial" w:cs="Arial"/>
                <w:sz w:val="24"/>
              </w:rPr>
              <w:t>2</w:t>
            </w:r>
            <w:r w:rsidR="0089592D">
              <w:rPr>
                <w:rFonts w:ascii="Arial" w:hAnsi="Arial" w:cs="Arial"/>
                <w:sz w:val="24"/>
              </w:rPr>
              <w:t>2</w:t>
            </w:r>
            <w:r w:rsidR="001B1075" w:rsidRPr="00965E5A">
              <w:rPr>
                <w:rFonts w:ascii="Arial" w:hAnsi="Arial" w:cs="Arial"/>
                <w:sz w:val="24"/>
              </w:rPr>
              <w:t>/</w:t>
            </w:r>
            <w:r w:rsidR="00D40D3F">
              <w:rPr>
                <w:rFonts w:ascii="Arial" w:hAnsi="Arial" w:cs="Arial"/>
                <w:sz w:val="24"/>
              </w:rPr>
              <w:t>2</w:t>
            </w:r>
            <w:r w:rsidR="0089592D">
              <w:rPr>
                <w:rFonts w:ascii="Arial" w:hAnsi="Arial" w:cs="Arial"/>
                <w:sz w:val="24"/>
              </w:rPr>
              <w:t>3</w:t>
            </w:r>
            <w:r w:rsidRPr="00965E5A">
              <w:rPr>
                <w:rFonts w:ascii="Arial" w:hAnsi="Arial" w:cs="Arial"/>
                <w:sz w:val="24"/>
              </w:rPr>
              <w:t>.</w:t>
            </w:r>
            <w:r w:rsidR="008B197E">
              <w:rPr>
                <w:rFonts w:ascii="Arial" w:hAnsi="Arial" w:cs="Arial"/>
                <w:sz w:val="24"/>
              </w:rPr>
              <w:t xml:space="preserve">  </w:t>
            </w:r>
            <w:r w:rsidRPr="00965E5A">
              <w:rPr>
                <w:rFonts w:ascii="Arial" w:hAnsi="Arial" w:cs="Arial"/>
                <w:sz w:val="24"/>
              </w:rPr>
              <w:t xml:space="preserve">The Gifts and Hospitality register is </w:t>
            </w:r>
            <w:r w:rsidR="009A7C87" w:rsidRPr="00965E5A">
              <w:rPr>
                <w:rFonts w:ascii="Arial" w:hAnsi="Arial" w:cs="Arial"/>
                <w:sz w:val="24"/>
              </w:rPr>
              <w:t>publicly</w:t>
            </w:r>
            <w:r w:rsidRPr="00965E5A">
              <w:rPr>
                <w:rFonts w:ascii="Arial" w:hAnsi="Arial" w:cs="Arial"/>
                <w:sz w:val="24"/>
              </w:rPr>
              <w:t xml:space="preserve"> available on the </w:t>
            </w:r>
            <w:hyperlink r:id="rId13" w:history="1">
              <w:r w:rsidRPr="00965E5A">
                <w:rPr>
                  <w:rStyle w:val="Hyperlink"/>
                  <w:rFonts w:ascii="Arial" w:hAnsi="Arial" w:cs="Arial"/>
                  <w:sz w:val="24"/>
                </w:rPr>
                <w:t>OPCC website</w:t>
              </w:r>
            </w:hyperlink>
            <w:r w:rsidRPr="00965E5A">
              <w:rPr>
                <w:rFonts w:ascii="Arial" w:hAnsi="Arial" w:cs="Arial"/>
                <w:sz w:val="24"/>
              </w:rPr>
              <w:t>.</w:t>
            </w:r>
          </w:p>
          <w:p w14:paraId="1C417B51" w14:textId="77777777" w:rsidR="0042603B" w:rsidRDefault="0042603B" w:rsidP="007D09FC">
            <w:pPr>
              <w:spacing w:after="0"/>
              <w:rPr>
                <w:rFonts w:ascii="Arial" w:hAnsi="Arial" w:cs="Arial"/>
              </w:rPr>
            </w:pPr>
          </w:p>
          <w:p w14:paraId="17249E8E" w14:textId="406E7C98" w:rsidR="00955950" w:rsidRDefault="00955950" w:rsidP="00955950">
            <w:pPr>
              <w:spacing w:after="0"/>
              <w:jc w:val="both"/>
              <w:rPr>
                <w:rFonts w:ascii="Arial" w:hAnsi="Arial" w:cs="Arial"/>
                <w:sz w:val="24"/>
              </w:rPr>
            </w:pPr>
            <w:r>
              <w:rPr>
                <w:rFonts w:ascii="Arial" w:hAnsi="Arial" w:cs="Arial"/>
                <w:sz w:val="24"/>
              </w:rPr>
              <w:t>The OPCC has been compliant with its gifts and hospitality policy during 20</w:t>
            </w:r>
            <w:r w:rsidR="00F85B77">
              <w:rPr>
                <w:rFonts w:ascii="Arial" w:hAnsi="Arial" w:cs="Arial"/>
                <w:sz w:val="24"/>
              </w:rPr>
              <w:t>2</w:t>
            </w:r>
            <w:r w:rsidR="0089592D">
              <w:rPr>
                <w:rFonts w:ascii="Arial" w:hAnsi="Arial" w:cs="Arial"/>
                <w:sz w:val="24"/>
              </w:rPr>
              <w:t>2</w:t>
            </w:r>
            <w:r>
              <w:rPr>
                <w:rFonts w:ascii="Arial" w:hAnsi="Arial" w:cs="Arial"/>
                <w:sz w:val="24"/>
              </w:rPr>
              <w:t>/</w:t>
            </w:r>
            <w:r w:rsidR="00D40D3F">
              <w:rPr>
                <w:rFonts w:ascii="Arial" w:hAnsi="Arial" w:cs="Arial"/>
                <w:sz w:val="24"/>
              </w:rPr>
              <w:t>2</w:t>
            </w:r>
            <w:r w:rsidR="0089592D">
              <w:rPr>
                <w:rFonts w:ascii="Arial" w:hAnsi="Arial" w:cs="Arial"/>
                <w:sz w:val="24"/>
              </w:rPr>
              <w:t>3</w:t>
            </w:r>
            <w:r>
              <w:rPr>
                <w:rFonts w:ascii="Arial" w:hAnsi="Arial" w:cs="Arial"/>
                <w:sz w:val="24"/>
              </w:rPr>
              <w:t>; all known gifts and/or hospitality have been declared</w:t>
            </w:r>
            <w:r w:rsidR="00D40D3F">
              <w:rPr>
                <w:rFonts w:ascii="Arial" w:hAnsi="Arial" w:cs="Arial"/>
                <w:sz w:val="24"/>
              </w:rPr>
              <w:t>,</w:t>
            </w:r>
            <w:r>
              <w:rPr>
                <w:rFonts w:ascii="Arial" w:hAnsi="Arial" w:cs="Arial"/>
                <w:sz w:val="24"/>
              </w:rPr>
              <w:t xml:space="preserve"> whether or not they were accepted. </w:t>
            </w:r>
          </w:p>
          <w:p w14:paraId="72E3760A" w14:textId="77777777" w:rsidR="001F5599" w:rsidRPr="00C06627" w:rsidRDefault="001F5599" w:rsidP="00955950">
            <w:pPr>
              <w:spacing w:after="0"/>
              <w:rPr>
                <w:rFonts w:ascii="Arial" w:hAnsi="Arial" w:cs="Arial"/>
              </w:rPr>
            </w:pPr>
          </w:p>
        </w:tc>
      </w:tr>
      <w:tr w:rsidR="00B913D2" w:rsidRPr="00055BFA" w14:paraId="7C285CCA" w14:textId="77777777" w:rsidTr="00055BFA">
        <w:tc>
          <w:tcPr>
            <w:tcW w:w="675" w:type="dxa"/>
            <w:shd w:val="clear" w:color="auto" w:fill="auto"/>
          </w:tcPr>
          <w:p w14:paraId="40F863F9" w14:textId="77777777" w:rsidR="00B913D2" w:rsidRPr="00055BFA" w:rsidRDefault="005C173F" w:rsidP="00055BFA">
            <w:pPr>
              <w:spacing w:after="0"/>
              <w:rPr>
                <w:rFonts w:ascii="Arial" w:hAnsi="Arial" w:cs="Arial"/>
                <w:b/>
                <w:sz w:val="24"/>
                <w:szCs w:val="24"/>
              </w:rPr>
            </w:pPr>
            <w:r>
              <w:rPr>
                <w:rFonts w:ascii="Arial" w:hAnsi="Arial" w:cs="Arial"/>
                <w:b/>
                <w:sz w:val="24"/>
                <w:szCs w:val="24"/>
              </w:rPr>
              <w:lastRenderedPageBreak/>
              <w:t>4</w:t>
            </w:r>
            <w:r w:rsidR="00B913D2">
              <w:rPr>
                <w:rFonts w:ascii="Arial" w:hAnsi="Arial" w:cs="Arial"/>
                <w:b/>
                <w:sz w:val="24"/>
                <w:szCs w:val="24"/>
              </w:rPr>
              <w:t>.</w:t>
            </w:r>
          </w:p>
        </w:tc>
        <w:tc>
          <w:tcPr>
            <w:tcW w:w="8611" w:type="dxa"/>
            <w:shd w:val="clear" w:color="auto" w:fill="auto"/>
          </w:tcPr>
          <w:p w14:paraId="1420196E" w14:textId="77777777" w:rsidR="00B913D2" w:rsidRDefault="00B913D2" w:rsidP="009E19DB">
            <w:pPr>
              <w:spacing w:after="0"/>
              <w:jc w:val="both"/>
              <w:rPr>
                <w:rFonts w:ascii="Arial" w:hAnsi="Arial" w:cs="Arial"/>
                <w:b/>
                <w:sz w:val="24"/>
                <w:szCs w:val="24"/>
                <w:u w:val="single"/>
              </w:rPr>
            </w:pPr>
            <w:r>
              <w:rPr>
                <w:rFonts w:ascii="Arial" w:hAnsi="Arial" w:cs="Arial"/>
                <w:b/>
                <w:sz w:val="24"/>
                <w:szCs w:val="24"/>
                <w:u w:val="single"/>
              </w:rPr>
              <w:t>NEXT STEPS</w:t>
            </w:r>
          </w:p>
          <w:p w14:paraId="2E7C5FDD" w14:textId="77777777" w:rsidR="00B913D2" w:rsidRPr="00965E5A" w:rsidRDefault="002558C2" w:rsidP="008E5DFF">
            <w:pPr>
              <w:spacing w:after="0"/>
              <w:jc w:val="both"/>
              <w:rPr>
                <w:rFonts w:ascii="Arial" w:hAnsi="Arial" w:cs="Arial"/>
                <w:sz w:val="24"/>
              </w:rPr>
            </w:pPr>
            <w:r w:rsidRPr="00965E5A">
              <w:rPr>
                <w:rFonts w:ascii="Arial" w:hAnsi="Arial" w:cs="Arial"/>
                <w:sz w:val="24"/>
              </w:rPr>
              <w:t xml:space="preserve">Both registers </w:t>
            </w:r>
            <w:r w:rsidR="008E5DFF" w:rsidRPr="00965E5A">
              <w:rPr>
                <w:rFonts w:ascii="Arial" w:hAnsi="Arial" w:cs="Arial"/>
                <w:sz w:val="24"/>
              </w:rPr>
              <w:t>will continue to be</w:t>
            </w:r>
            <w:r w:rsidRPr="00965E5A">
              <w:rPr>
                <w:rFonts w:ascii="Arial" w:hAnsi="Arial" w:cs="Arial"/>
                <w:sz w:val="24"/>
              </w:rPr>
              <w:t xml:space="preserve"> maintained as normal business practice.  </w:t>
            </w:r>
          </w:p>
          <w:p w14:paraId="74765F06" w14:textId="77777777" w:rsidR="008814EB" w:rsidRPr="00C06627" w:rsidRDefault="008814EB" w:rsidP="008E5DFF">
            <w:pPr>
              <w:spacing w:after="0"/>
              <w:jc w:val="both"/>
              <w:rPr>
                <w:rFonts w:ascii="Arial" w:hAnsi="Arial" w:cs="Arial"/>
              </w:rPr>
            </w:pPr>
          </w:p>
        </w:tc>
      </w:tr>
      <w:tr w:rsidR="00D26302" w:rsidRPr="00055BFA" w14:paraId="0596BC06" w14:textId="77777777" w:rsidTr="00055BFA">
        <w:tc>
          <w:tcPr>
            <w:tcW w:w="675" w:type="dxa"/>
            <w:shd w:val="clear" w:color="auto" w:fill="auto"/>
          </w:tcPr>
          <w:p w14:paraId="337CBC14" w14:textId="77777777" w:rsidR="00D26302" w:rsidRPr="00055BFA" w:rsidRDefault="005C173F" w:rsidP="00055BFA">
            <w:pPr>
              <w:spacing w:after="0"/>
              <w:rPr>
                <w:rFonts w:ascii="Arial" w:hAnsi="Arial" w:cs="Arial"/>
                <w:b/>
                <w:sz w:val="24"/>
                <w:szCs w:val="24"/>
              </w:rPr>
            </w:pPr>
            <w:r>
              <w:rPr>
                <w:rFonts w:ascii="Arial" w:hAnsi="Arial" w:cs="Arial"/>
                <w:b/>
                <w:sz w:val="24"/>
                <w:szCs w:val="24"/>
              </w:rPr>
              <w:t>5</w:t>
            </w:r>
            <w:r w:rsidR="00F8795E">
              <w:rPr>
                <w:rFonts w:ascii="Arial" w:hAnsi="Arial" w:cs="Arial"/>
                <w:b/>
                <w:sz w:val="24"/>
                <w:szCs w:val="24"/>
              </w:rPr>
              <w:t>.</w:t>
            </w:r>
          </w:p>
        </w:tc>
        <w:tc>
          <w:tcPr>
            <w:tcW w:w="8611" w:type="dxa"/>
            <w:shd w:val="clear" w:color="auto" w:fill="auto"/>
          </w:tcPr>
          <w:p w14:paraId="53480722" w14:textId="77777777" w:rsidR="00D26302" w:rsidRPr="000415D2" w:rsidRDefault="00F8795E" w:rsidP="00055BFA">
            <w:pPr>
              <w:spacing w:after="0"/>
              <w:rPr>
                <w:rFonts w:ascii="Arial" w:hAnsi="Arial" w:cs="Arial"/>
                <w:b/>
                <w:sz w:val="24"/>
                <w:szCs w:val="24"/>
                <w:u w:val="single"/>
              </w:rPr>
            </w:pPr>
            <w:r w:rsidRPr="000415D2">
              <w:rPr>
                <w:rFonts w:ascii="Arial" w:hAnsi="Arial" w:cs="Arial"/>
                <w:b/>
                <w:sz w:val="24"/>
                <w:szCs w:val="24"/>
                <w:u w:val="single"/>
              </w:rPr>
              <w:t>FINANCIAL CONSIDERATIONS</w:t>
            </w:r>
          </w:p>
          <w:p w14:paraId="0D468237" w14:textId="27258B29" w:rsidR="00B6049E" w:rsidRPr="00965E5A" w:rsidRDefault="001448B9" w:rsidP="00870E87">
            <w:pPr>
              <w:spacing w:after="0"/>
              <w:jc w:val="both"/>
              <w:rPr>
                <w:rFonts w:ascii="Arial" w:hAnsi="Arial" w:cs="Arial"/>
                <w:sz w:val="24"/>
                <w:szCs w:val="24"/>
              </w:rPr>
            </w:pPr>
            <w:r w:rsidRPr="00965E5A">
              <w:rPr>
                <w:rFonts w:ascii="Arial" w:hAnsi="Arial" w:cs="Arial"/>
                <w:sz w:val="24"/>
                <w:szCs w:val="24"/>
              </w:rPr>
              <w:t>Staff with business interests are required to declare earnings to H</w:t>
            </w:r>
            <w:r w:rsidR="00402AC6">
              <w:rPr>
                <w:rFonts w:ascii="Arial" w:hAnsi="Arial" w:cs="Arial"/>
                <w:sz w:val="24"/>
                <w:szCs w:val="24"/>
              </w:rPr>
              <w:t>is</w:t>
            </w:r>
            <w:r w:rsidRPr="00965E5A">
              <w:rPr>
                <w:rFonts w:ascii="Arial" w:hAnsi="Arial" w:cs="Arial"/>
                <w:sz w:val="24"/>
                <w:szCs w:val="24"/>
              </w:rPr>
              <w:t xml:space="preserve"> Majesty’s Revenue and Customs (HMRC) as appropriate.</w:t>
            </w:r>
          </w:p>
          <w:p w14:paraId="64FE29CE" w14:textId="77777777" w:rsidR="00965E5A" w:rsidRPr="00FC24E6" w:rsidRDefault="00965E5A" w:rsidP="00870E87">
            <w:pPr>
              <w:spacing w:after="0"/>
              <w:jc w:val="both"/>
              <w:rPr>
                <w:rFonts w:ascii="Arial" w:hAnsi="Arial" w:cs="Arial"/>
                <w:szCs w:val="24"/>
              </w:rPr>
            </w:pPr>
          </w:p>
        </w:tc>
      </w:tr>
      <w:tr w:rsidR="00F8795E" w:rsidRPr="00055BFA" w14:paraId="09C43FB5" w14:textId="77777777" w:rsidTr="00055BFA">
        <w:tc>
          <w:tcPr>
            <w:tcW w:w="675" w:type="dxa"/>
            <w:shd w:val="clear" w:color="auto" w:fill="auto"/>
          </w:tcPr>
          <w:p w14:paraId="02B7F326" w14:textId="77777777" w:rsidR="00F8795E" w:rsidRDefault="005C173F" w:rsidP="00055BFA">
            <w:pPr>
              <w:spacing w:after="0"/>
              <w:rPr>
                <w:rFonts w:ascii="Arial" w:hAnsi="Arial" w:cs="Arial"/>
                <w:b/>
                <w:sz w:val="24"/>
                <w:szCs w:val="24"/>
              </w:rPr>
            </w:pPr>
            <w:r>
              <w:rPr>
                <w:rFonts w:ascii="Arial" w:hAnsi="Arial" w:cs="Arial"/>
                <w:b/>
                <w:sz w:val="24"/>
                <w:szCs w:val="24"/>
              </w:rPr>
              <w:t>6</w:t>
            </w:r>
            <w:r w:rsidR="00F8795E">
              <w:rPr>
                <w:rFonts w:ascii="Arial" w:hAnsi="Arial" w:cs="Arial"/>
                <w:b/>
                <w:sz w:val="24"/>
                <w:szCs w:val="24"/>
              </w:rPr>
              <w:t>.</w:t>
            </w:r>
          </w:p>
        </w:tc>
        <w:tc>
          <w:tcPr>
            <w:tcW w:w="8611" w:type="dxa"/>
            <w:shd w:val="clear" w:color="auto" w:fill="auto"/>
          </w:tcPr>
          <w:p w14:paraId="65F7986C" w14:textId="77777777" w:rsidR="00F8795E" w:rsidRPr="000415D2" w:rsidRDefault="00F8795E" w:rsidP="00055BFA">
            <w:pPr>
              <w:spacing w:after="0"/>
              <w:rPr>
                <w:rFonts w:ascii="Arial" w:hAnsi="Arial" w:cs="Arial"/>
                <w:b/>
                <w:sz w:val="24"/>
                <w:szCs w:val="24"/>
                <w:u w:val="single"/>
              </w:rPr>
            </w:pPr>
            <w:r w:rsidRPr="000415D2">
              <w:rPr>
                <w:rFonts w:ascii="Arial" w:hAnsi="Arial" w:cs="Arial"/>
                <w:b/>
                <w:sz w:val="24"/>
                <w:szCs w:val="24"/>
                <w:u w:val="single"/>
              </w:rPr>
              <w:t>PERSO</w:t>
            </w:r>
            <w:r w:rsidR="00A262EF" w:rsidRPr="000415D2">
              <w:rPr>
                <w:rFonts w:ascii="Arial" w:hAnsi="Arial" w:cs="Arial"/>
                <w:b/>
                <w:sz w:val="24"/>
                <w:szCs w:val="24"/>
                <w:u w:val="single"/>
              </w:rPr>
              <w:t>N</w:t>
            </w:r>
            <w:r w:rsidRPr="000415D2">
              <w:rPr>
                <w:rFonts w:ascii="Arial" w:hAnsi="Arial" w:cs="Arial"/>
                <w:b/>
                <w:sz w:val="24"/>
                <w:szCs w:val="24"/>
                <w:u w:val="single"/>
              </w:rPr>
              <w:t>N</w:t>
            </w:r>
            <w:r w:rsidR="00A262EF" w:rsidRPr="000415D2">
              <w:rPr>
                <w:rFonts w:ascii="Arial" w:hAnsi="Arial" w:cs="Arial"/>
                <w:b/>
                <w:sz w:val="24"/>
                <w:szCs w:val="24"/>
                <w:u w:val="single"/>
              </w:rPr>
              <w:t>E</w:t>
            </w:r>
            <w:r w:rsidRPr="000415D2">
              <w:rPr>
                <w:rFonts w:ascii="Arial" w:hAnsi="Arial" w:cs="Arial"/>
                <w:b/>
                <w:sz w:val="24"/>
                <w:szCs w:val="24"/>
                <w:u w:val="single"/>
              </w:rPr>
              <w:t>L CONSIDERATION</w:t>
            </w:r>
            <w:r w:rsidR="00A262EF" w:rsidRPr="000415D2">
              <w:rPr>
                <w:rFonts w:ascii="Arial" w:hAnsi="Arial" w:cs="Arial"/>
                <w:b/>
                <w:sz w:val="24"/>
                <w:szCs w:val="24"/>
                <w:u w:val="single"/>
              </w:rPr>
              <w:t>S</w:t>
            </w:r>
          </w:p>
          <w:p w14:paraId="669F5A1A" w14:textId="77777777" w:rsidR="00D40D3F" w:rsidRDefault="001448B9" w:rsidP="001448B9">
            <w:pPr>
              <w:spacing w:after="0"/>
              <w:jc w:val="both"/>
              <w:rPr>
                <w:rFonts w:ascii="Arial" w:hAnsi="Arial" w:cs="Arial"/>
                <w:sz w:val="24"/>
              </w:rPr>
            </w:pPr>
            <w:r w:rsidRPr="00965E5A">
              <w:rPr>
                <w:rFonts w:ascii="Arial" w:hAnsi="Arial" w:cs="Arial"/>
                <w:sz w:val="24"/>
              </w:rPr>
              <w:t>Staff are requi</w:t>
            </w:r>
            <w:r w:rsidR="00965E5A">
              <w:rPr>
                <w:rFonts w:ascii="Arial" w:hAnsi="Arial" w:cs="Arial"/>
                <w:sz w:val="24"/>
              </w:rPr>
              <w:t>red to inform the Chief Executive</w:t>
            </w:r>
            <w:r w:rsidR="00A91494">
              <w:rPr>
                <w:rFonts w:ascii="Arial" w:hAnsi="Arial" w:cs="Arial"/>
                <w:sz w:val="24"/>
              </w:rPr>
              <w:t xml:space="preserve"> of</w:t>
            </w:r>
            <w:r w:rsidRPr="00965E5A">
              <w:rPr>
                <w:rFonts w:ascii="Arial" w:hAnsi="Arial" w:cs="Arial"/>
                <w:sz w:val="24"/>
              </w:rPr>
              <w:t xml:space="preserve"> any changes to their business interests which affect their welfare or ability to perform their role </w:t>
            </w:r>
            <w:r w:rsidR="00796E26" w:rsidRPr="00965E5A">
              <w:rPr>
                <w:rFonts w:ascii="Arial" w:hAnsi="Arial" w:cs="Arial"/>
                <w:sz w:val="24"/>
              </w:rPr>
              <w:t>with the OPCC.</w:t>
            </w:r>
            <w:r w:rsidR="00D40D3F">
              <w:rPr>
                <w:rFonts w:ascii="Arial" w:hAnsi="Arial" w:cs="Arial"/>
                <w:sz w:val="24"/>
              </w:rPr>
              <w:t xml:space="preserve">  </w:t>
            </w:r>
          </w:p>
          <w:p w14:paraId="0A507363" w14:textId="77777777" w:rsidR="00D40D3F" w:rsidRDefault="00D40D3F" w:rsidP="001448B9">
            <w:pPr>
              <w:spacing w:after="0"/>
              <w:jc w:val="both"/>
              <w:rPr>
                <w:rFonts w:ascii="Arial" w:hAnsi="Arial" w:cs="Arial"/>
                <w:sz w:val="24"/>
              </w:rPr>
            </w:pPr>
          </w:p>
          <w:p w14:paraId="4B674B92" w14:textId="77777777" w:rsidR="00D40D3F" w:rsidRPr="00965E5A" w:rsidRDefault="00D40D3F" w:rsidP="001448B9">
            <w:pPr>
              <w:spacing w:after="0"/>
              <w:jc w:val="both"/>
              <w:rPr>
                <w:rFonts w:ascii="Arial" w:hAnsi="Arial" w:cs="Arial"/>
                <w:sz w:val="24"/>
              </w:rPr>
            </w:pPr>
            <w:r>
              <w:rPr>
                <w:rFonts w:ascii="Arial" w:hAnsi="Arial" w:cs="Arial"/>
                <w:sz w:val="24"/>
              </w:rPr>
              <w:t>Staff are also required to inform the Chief Executive if they wish to opt out of the Working Time Directive.</w:t>
            </w:r>
          </w:p>
          <w:p w14:paraId="54CAF921" w14:textId="77777777" w:rsidR="00796E26" w:rsidRPr="000415D2" w:rsidRDefault="00796E26" w:rsidP="001448B9">
            <w:pPr>
              <w:spacing w:after="0"/>
              <w:jc w:val="both"/>
              <w:rPr>
                <w:rFonts w:ascii="Arial" w:hAnsi="Arial" w:cs="Arial"/>
                <w:sz w:val="20"/>
              </w:rPr>
            </w:pPr>
          </w:p>
        </w:tc>
      </w:tr>
      <w:tr w:rsidR="00F8795E" w:rsidRPr="00055BFA" w14:paraId="2DC49D8C" w14:textId="77777777" w:rsidTr="00055BFA">
        <w:tc>
          <w:tcPr>
            <w:tcW w:w="675" w:type="dxa"/>
            <w:shd w:val="clear" w:color="auto" w:fill="auto"/>
          </w:tcPr>
          <w:p w14:paraId="48CCB8A1" w14:textId="77777777" w:rsidR="00F8795E" w:rsidRDefault="005C173F" w:rsidP="00055BFA">
            <w:pPr>
              <w:spacing w:after="0"/>
              <w:rPr>
                <w:rFonts w:ascii="Arial" w:hAnsi="Arial" w:cs="Arial"/>
                <w:b/>
                <w:sz w:val="24"/>
                <w:szCs w:val="24"/>
              </w:rPr>
            </w:pPr>
            <w:r>
              <w:rPr>
                <w:rFonts w:ascii="Arial" w:hAnsi="Arial" w:cs="Arial"/>
                <w:b/>
                <w:sz w:val="24"/>
                <w:szCs w:val="24"/>
              </w:rPr>
              <w:lastRenderedPageBreak/>
              <w:t>7</w:t>
            </w:r>
            <w:r w:rsidR="00F8795E">
              <w:rPr>
                <w:rFonts w:ascii="Arial" w:hAnsi="Arial" w:cs="Arial"/>
                <w:b/>
                <w:sz w:val="24"/>
                <w:szCs w:val="24"/>
              </w:rPr>
              <w:t>.</w:t>
            </w:r>
          </w:p>
        </w:tc>
        <w:tc>
          <w:tcPr>
            <w:tcW w:w="8611" w:type="dxa"/>
            <w:shd w:val="clear" w:color="auto" w:fill="auto"/>
          </w:tcPr>
          <w:p w14:paraId="70D3C2F7" w14:textId="77777777" w:rsidR="00F8795E" w:rsidRDefault="00F8795E" w:rsidP="00055BFA">
            <w:pPr>
              <w:spacing w:after="0"/>
              <w:rPr>
                <w:rFonts w:ascii="Arial" w:hAnsi="Arial" w:cs="Arial"/>
                <w:b/>
                <w:sz w:val="24"/>
                <w:szCs w:val="24"/>
                <w:u w:val="single"/>
              </w:rPr>
            </w:pPr>
            <w:r w:rsidRPr="000415D2">
              <w:rPr>
                <w:rFonts w:ascii="Arial" w:hAnsi="Arial" w:cs="Arial"/>
                <w:b/>
                <w:sz w:val="24"/>
                <w:szCs w:val="24"/>
                <w:u w:val="single"/>
              </w:rPr>
              <w:t>LEGAL IMPLICATIONS</w:t>
            </w:r>
          </w:p>
          <w:p w14:paraId="06EB6CB4" w14:textId="77777777" w:rsidR="00167D61" w:rsidRDefault="002558C2" w:rsidP="00D40D3F">
            <w:pPr>
              <w:spacing w:after="0"/>
              <w:jc w:val="both"/>
              <w:rPr>
                <w:rFonts w:ascii="Arial" w:hAnsi="Arial" w:cs="Arial"/>
                <w:sz w:val="24"/>
                <w:szCs w:val="24"/>
              </w:rPr>
            </w:pPr>
            <w:r w:rsidRPr="00A91494">
              <w:rPr>
                <w:rFonts w:ascii="Arial" w:hAnsi="Arial" w:cs="Arial"/>
                <w:sz w:val="24"/>
                <w:szCs w:val="24"/>
              </w:rPr>
              <w:t xml:space="preserve">There is a legal obligation placed on the Commissioner and OPCC to publish this information under the Elected Local Policing Body (Specified Information) Order 2011 and the Freedom of Information Act 2000 Elected Policing Bodies </w:t>
            </w:r>
            <w:r w:rsidR="00CC2A39" w:rsidRPr="00A91494">
              <w:rPr>
                <w:rFonts w:ascii="Arial" w:hAnsi="Arial" w:cs="Arial"/>
                <w:sz w:val="24"/>
                <w:szCs w:val="24"/>
              </w:rPr>
              <w:t xml:space="preserve">Model </w:t>
            </w:r>
            <w:r w:rsidRPr="00A91494">
              <w:rPr>
                <w:rFonts w:ascii="Arial" w:hAnsi="Arial" w:cs="Arial"/>
                <w:sz w:val="24"/>
                <w:szCs w:val="24"/>
              </w:rPr>
              <w:t>Publication Scheme.</w:t>
            </w:r>
          </w:p>
          <w:p w14:paraId="10B5E952" w14:textId="77777777" w:rsidR="00B553FB" w:rsidRPr="00D40D3F" w:rsidRDefault="00B553FB" w:rsidP="00D40D3F">
            <w:pPr>
              <w:spacing w:after="0"/>
              <w:jc w:val="both"/>
              <w:rPr>
                <w:rFonts w:ascii="Arial" w:hAnsi="Arial" w:cs="Arial"/>
                <w:sz w:val="24"/>
                <w:szCs w:val="24"/>
              </w:rPr>
            </w:pPr>
          </w:p>
        </w:tc>
      </w:tr>
      <w:tr w:rsidR="00F8795E" w:rsidRPr="00055BFA" w14:paraId="47B9CCFA" w14:textId="77777777" w:rsidTr="00055BFA">
        <w:tc>
          <w:tcPr>
            <w:tcW w:w="675" w:type="dxa"/>
            <w:shd w:val="clear" w:color="auto" w:fill="auto"/>
          </w:tcPr>
          <w:p w14:paraId="6ADCC485" w14:textId="77777777" w:rsidR="00F8795E" w:rsidRDefault="005C173F" w:rsidP="00055BFA">
            <w:pPr>
              <w:spacing w:after="0"/>
              <w:rPr>
                <w:rFonts w:ascii="Arial" w:hAnsi="Arial" w:cs="Arial"/>
                <w:b/>
                <w:sz w:val="24"/>
                <w:szCs w:val="24"/>
              </w:rPr>
            </w:pPr>
            <w:r>
              <w:rPr>
                <w:rFonts w:ascii="Arial" w:hAnsi="Arial" w:cs="Arial"/>
                <w:b/>
                <w:sz w:val="24"/>
                <w:szCs w:val="24"/>
              </w:rPr>
              <w:t>8</w:t>
            </w:r>
            <w:r w:rsidR="00F8795E">
              <w:rPr>
                <w:rFonts w:ascii="Arial" w:hAnsi="Arial" w:cs="Arial"/>
                <w:b/>
                <w:sz w:val="24"/>
                <w:szCs w:val="24"/>
              </w:rPr>
              <w:t>.</w:t>
            </w:r>
          </w:p>
        </w:tc>
        <w:tc>
          <w:tcPr>
            <w:tcW w:w="8611" w:type="dxa"/>
            <w:shd w:val="clear" w:color="auto" w:fill="auto"/>
          </w:tcPr>
          <w:p w14:paraId="326C1927" w14:textId="77777777" w:rsidR="00F8795E" w:rsidRDefault="00BC5418" w:rsidP="00055BFA">
            <w:pPr>
              <w:spacing w:after="0"/>
              <w:rPr>
                <w:rFonts w:ascii="Arial" w:hAnsi="Arial" w:cs="Arial"/>
                <w:b/>
                <w:sz w:val="24"/>
                <w:szCs w:val="24"/>
                <w:u w:val="single"/>
              </w:rPr>
            </w:pPr>
            <w:r>
              <w:rPr>
                <w:rFonts w:ascii="Arial" w:hAnsi="Arial" w:cs="Arial"/>
                <w:b/>
                <w:sz w:val="24"/>
                <w:szCs w:val="24"/>
                <w:u w:val="single"/>
              </w:rPr>
              <w:t xml:space="preserve">EQUALITIES  AND </w:t>
            </w:r>
            <w:r w:rsidR="00F8795E">
              <w:rPr>
                <w:rFonts w:ascii="Arial" w:hAnsi="Arial" w:cs="Arial"/>
                <w:b/>
                <w:sz w:val="24"/>
                <w:szCs w:val="24"/>
                <w:u w:val="single"/>
              </w:rPr>
              <w:t>HUMAN RIGHTS CONSIDERATIONS</w:t>
            </w:r>
          </w:p>
          <w:p w14:paraId="780DCA4D" w14:textId="77777777" w:rsidR="001F41AD" w:rsidRPr="00A91494" w:rsidRDefault="001F41AD" w:rsidP="00167D61">
            <w:pPr>
              <w:spacing w:after="0"/>
              <w:jc w:val="both"/>
              <w:rPr>
                <w:rFonts w:ascii="Arial" w:hAnsi="Arial"/>
                <w:snapToGrid w:val="0"/>
                <w:sz w:val="24"/>
                <w:szCs w:val="20"/>
              </w:rPr>
            </w:pPr>
            <w:r w:rsidRPr="00A91494">
              <w:rPr>
                <w:rFonts w:ascii="Arial" w:hAnsi="Arial"/>
                <w:snapToGrid w:val="0"/>
                <w:sz w:val="24"/>
                <w:szCs w:val="20"/>
              </w:rPr>
              <w:t xml:space="preserve">This </w:t>
            </w:r>
            <w:r w:rsidR="00167D61" w:rsidRPr="00A91494">
              <w:rPr>
                <w:rFonts w:ascii="Arial" w:hAnsi="Arial"/>
                <w:snapToGrid w:val="0"/>
                <w:sz w:val="24"/>
                <w:szCs w:val="20"/>
              </w:rPr>
              <w:t>report</w:t>
            </w:r>
            <w:r w:rsidRPr="00A91494">
              <w:rPr>
                <w:rFonts w:ascii="Arial" w:hAnsi="Arial"/>
                <w:snapToGrid w:val="0"/>
                <w:sz w:val="24"/>
                <w:szCs w:val="20"/>
              </w:rPr>
              <w:t xml:space="preserve"> has been considered against the general duty to promote equality, as stipulated under the </w:t>
            </w:r>
            <w:r w:rsidR="00950DC7" w:rsidRPr="00A91494">
              <w:rPr>
                <w:rFonts w:ascii="Arial" w:hAnsi="Arial"/>
                <w:snapToGrid w:val="0"/>
                <w:sz w:val="24"/>
                <w:szCs w:val="20"/>
              </w:rPr>
              <w:t>Strategic Equality Plan</w:t>
            </w:r>
            <w:r w:rsidRPr="00A91494">
              <w:rPr>
                <w:rFonts w:ascii="Arial" w:hAnsi="Arial"/>
                <w:snapToGrid w:val="0"/>
                <w:sz w:val="24"/>
                <w:szCs w:val="20"/>
              </w:rPr>
              <w:t xml:space="preserve"> and has been assessed not to discriminate against any particular group. </w:t>
            </w:r>
          </w:p>
          <w:p w14:paraId="4416E3B5" w14:textId="77777777" w:rsidR="00F8795E" w:rsidRPr="00A91494" w:rsidRDefault="00F8795E" w:rsidP="00167D61">
            <w:pPr>
              <w:spacing w:after="0"/>
              <w:jc w:val="both"/>
              <w:rPr>
                <w:rFonts w:ascii="Arial" w:hAnsi="Arial"/>
                <w:snapToGrid w:val="0"/>
                <w:sz w:val="24"/>
                <w:szCs w:val="20"/>
              </w:rPr>
            </w:pPr>
          </w:p>
          <w:p w14:paraId="3D2A7AC9" w14:textId="77777777" w:rsidR="007354B6" w:rsidRPr="00A91494" w:rsidRDefault="00796E26" w:rsidP="00167D61">
            <w:pPr>
              <w:spacing w:after="0"/>
              <w:jc w:val="both"/>
              <w:rPr>
                <w:rFonts w:ascii="Arial" w:hAnsi="Arial"/>
                <w:snapToGrid w:val="0"/>
                <w:sz w:val="24"/>
                <w:szCs w:val="20"/>
              </w:rPr>
            </w:pPr>
            <w:r w:rsidRPr="00A91494">
              <w:rPr>
                <w:rFonts w:ascii="Arial" w:hAnsi="Arial"/>
                <w:snapToGrid w:val="0"/>
                <w:sz w:val="24"/>
                <w:szCs w:val="20"/>
              </w:rPr>
              <w:t>These</w:t>
            </w:r>
            <w:r w:rsidR="007354B6" w:rsidRPr="00A91494">
              <w:rPr>
                <w:rFonts w:ascii="Arial" w:hAnsi="Arial"/>
                <w:snapToGrid w:val="0"/>
                <w:sz w:val="24"/>
                <w:szCs w:val="20"/>
              </w:rPr>
              <w:t xml:space="preserve"> processes ensure that the Commissioner, Deputy Commissioner and </w:t>
            </w:r>
            <w:r w:rsidRPr="00A91494">
              <w:rPr>
                <w:rFonts w:ascii="Arial" w:hAnsi="Arial"/>
                <w:snapToGrid w:val="0"/>
                <w:sz w:val="24"/>
                <w:szCs w:val="20"/>
              </w:rPr>
              <w:t xml:space="preserve">staff of the </w:t>
            </w:r>
            <w:r w:rsidR="007354B6" w:rsidRPr="00A91494">
              <w:rPr>
                <w:rFonts w:ascii="Arial" w:hAnsi="Arial"/>
                <w:snapToGrid w:val="0"/>
                <w:sz w:val="24"/>
                <w:szCs w:val="20"/>
              </w:rPr>
              <w:t>OPCC act in a fair and transparent way</w:t>
            </w:r>
            <w:r w:rsidR="001F50AC" w:rsidRPr="00A91494">
              <w:rPr>
                <w:rFonts w:ascii="Arial" w:hAnsi="Arial"/>
                <w:snapToGrid w:val="0"/>
                <w:sz w:val="24"/>
                <w:szCs w:val="20"/>
              </w:rPr>
              <w:t xml:space="preserve"> regarding gifts and hospitality and business interests</w:t>
            </w:r>
            <w:r w:rsidR="007354B6" w:rsidRPr="00A91494">
              <w:rPr>
                <w:rFonts w:ascii="Arial" w:hAnsi="Arial"/>
                <w:snapToGrid w:val="0"/>
                <w:sz w:val="24"/>
                <w:szCs w:val="20"/>
              </w:rPr>
              <w:t xml:space="preserve">, and </w:t>
            </w:r>
            <w:r w:rsidR="001F50AC" w:rsidRPr="00A91494">
              <w:rPr>
                <w:rFonts w:ascii="Arial" w:hAnsi="Arial"/>
                <w:snapToGrid w:val="0"/>
                <w:sz w:val="24"/>
                <w:szCs w:val="20"/>
              </w:rPr>
              <w:t>that their actions in these matters</w:t>
            </w:r>
            <w:r w:rsidR="007354B6" w:rsidRPr="00A91494">
              <w:rPr>
                <w:rFonts w:ascii="Arial" w:hAnsi="Arial"/>
                <w:snapToGrid w:val="0"/>
                <w:sz w:val="24"/>
                <w:szCs w:val="20"/>
              </w:rPr>
              <w:t xml:space="preserve"> </w:t>
            </w:r>
            <w:r w:rsidRPr="00A91494">
              <w:rPr>
                <w:rFonts w:ascii="Arial" w:hAnsi="Arial"/>
                <w:snapToGrid w:val="0"/>
                <w:sz w:val="24"/>
                <w:szCs w:val="20"/>
              </w:rPr>
              <w:t xml:space="preserve">do </w:t>
            </w:r>
            <w:r w:rsidR="007354B6" w:rsidRPr="00A91494">
              <w:rPr>
                <w:rFonts w:ascii="Arial" w:hAnsi="Arial"/>
                <w:snapToGrid w:val="0"/>
                <w:sz w:val="24"/>
                <w:szCs w:val="20"/>
              </w:rPr>
              <w:t xml:space="preserve">not </w:t>
            </w:r>
            <w:r w:rsidR="001F50AC" w:rsidRPr="00A91494">
              <w:rPr>
                <w:rFonts w:ascii="Arial" w:hAnsi="Arial"/>
                <w:snapToGrid w:val="0"/>
                <w:sz w:val="24"/>
                <w:szCs w:val="20"/>
              </w:rPr>
              <w:t xml:space="preserve">negatively impact </w:t>
            </w:r>
            <w:r w:rsidR="00E9166C" w:rsidRPr="00A91494">
              <w:rPr>
                <w:rFonts w:ascii="Arial" w:hAnsi="Arial"/>
                <w:snapToGrid w:val="0"/>
                <w:sz w:val="24"/>
                <w:szCs w:val="20"/>
              </w:rPr>
              <w:t xml:space="preserve">upon </w:t>
            </w:r>
            <w:r w:rsidR="001F50AC" w:rsidRPr="00A91494">
              <w:rPr>
                <w:rFonts w:ascii="Arial" w:hAnsi="Arial"/>
                <w:snapToGrid w:val="0"/>
                <w:sz w:val="24"/>
                <w:szCs w:val="20"/>
              </w:rPr>
              <w:t>any individual or group.</w:t>
            </w:r>
          </w:p>
          <w:p w14:paraId="21B5374E" w14:textId="77777777" w:rsidR="007354B6" w:rsidRPr="00A91494" w:rsidRDefault="007354B6" w:rsidP="00167D61">
            <w:pPr>
              <w:spacing w:after="0"/>
              <w:jc w:val="both"/>
              <w:rPr>
                <w:rFonts w:ascii="Arial" w:hAnsi="Arial" w:cs="Arial"/>
                <w:b/>
                <w:sz w:val="24"/>
                <w:szCs w:val="20"/>
                <w:u w:val="single"/>
              </w:rPr>
            </w:pPr>
          </w:p>
          <w:p w14:paraId="40176D59" w14:textId="77777777" w:rsidR="00F8795E" w:rsidRPr="00A91494" w:rsidRDefault="001F41AD" w:rsidP="00167D61">
            <w:pPr>
              <w:spacing w:after="0"/>
              <w:jc w:val="both"/>
              <w:rPr>
                <w:rFonts w:ascii="Arial" w:hAnsi="Arial" w:cs="Arial"/>
                <w:bCs/>
                <w:iCs/>
                <w:sz w:val="24"/>
                <w:szCs w:val="20"/>
              </w:rPr>
            </w:pPr>
            <w:r w:rsidRPr="00A91494">
              <w:rPr>
                <w:rFonts w:ascii="Arial" w:hAnsi="Arial" w:cs="Arial"/>
                <w:bCs/>
                <w:iCs/>
                <w:sz w:val="24"/>
                <w:szCs w:val="20"/>
              </w:rPr>
              <w:t>Consideration has been given to requirements of the Articles contained in the European Convention on Human Rights and the Human Rights Act 1998 in preparing this report.</w:t>
            </w:r>
          </w:p>
          <w:p w14:paraId="5DCACA25" w14:textId="77777777" w:rsidR="001F50AC" w:rsidRPr="00F8795E" w:rsidRDefault="001F50AC" w:rsidP="00167D61">
            <w:pPr>
              <w:spacing w:after="0"/>
              <w:jc w:val="both"/>
              <w:rPr>
                <w:rFonts w:ascii="Arial" w:hAnsi="Arial" w:cs="Arial"/>
                <w:sz w:val="24"/>
                <w:szCs w:val="24"/>
              </w:rPr>
            </w:pPr>
          </w:p>
        </w:tc>
      </w:tr>
      <w:tr w:rsidR="00D22780" w:rsidRPr="00055BFA" w14:paraId="6BFE2F9F" w14:textId="77777777" w:rsidTr="00055BFA">
        <w:tc>
          <w:tcPr>
            <w:tcW w:w="675" w:type="dxa"/>
            <w:shd w:val="clear" w:color="auto" w:fill="auto"/>
          </w:tcPr>
          <w:p w14:paraId="3DF95D00" w14:textId="77777777" w:rsidR="00D22780" w:rsidRDefault="005C173F" w:rsidP="00055BFA">
            <w:pPr>
              <w:spacing w:after="0"/>
              <w:rPr>
                <w:rFonts w:ascii="Arial" w:hAnsi="Arial" w:cs="Arial"/>
                <w:b/>
                <w:sz w:val="24"/>
                <w:szCs w:val="24"/>
              </w:rPr>
            </w:pPr>
            <w:r>
              <w:rPr>
                <w:rFonts w:ascii="Arial" w:hAnsi="Arial" w:cs="Arial"/>
                <w:b/>
                <w:sz w:val="24"/>
                <w:szCs w:val="24"/>
              </w:rPr>
              <w:t>9</w:t>
            </w:r>
            <w:r w:rsidR="00D22780">
              <w:rPr>
                <w:rFonts w:ascii="Arial" w:hAnsi="Arial" w:cs="Arial"/>
                <w:b/>
                <w:sz w:val="24"/>
                <w:szCs w:val="24"/>
              </w:rPr>
              <w:t>.</w:t>
            </w:r>
          </w:p>
        </w:tc>
        <w:tc>
          <w:tcPr>
            <w:tcW w:w="8611" w:type="dxa"/>
            <w:shd w:val="clear" w:color="auto" w:fill="auto"/>
          </w:tcPr>
          <w:p w14:paraId="22719C19" w14:textId="77777777" w:rsidR="00D22780" w:rsidRDefault="00D22780" w:rsidP="00055BFA">
            <w:pPr>
              <w:spacing w:after="0"/>
              <w:rPr>
                <w:rFonts w:ascii="Arial" w:hAnsi="Arial" w:cs="Arial"/>
                <w:b/>
                <w:sz w:val="24"/>
                <w:szCs w:val="24"/>
                <w:u w:val="single"/>
              </w:rPr>
            </w:pPr>
            <w:r w:rsidRPr="000415D2">
              <w:rPr>
                <w:rFonts w:ascii="Arial" w:hAnsi="Arial" w:cs="Arial"/>
                <w:b/>
                <w:sz w:val="24"/>
                <w:szCs w:val="24"/>
                <w:u w:val="single"/>
              </w:rPr>
              <w:t>RISK</w:t>
            </w:r>
          </w:p>
          <w:p w14:paraId="7B7E2F6A" w14:textId="77777777" w:rsidR="00CC2A39" w:rsidRPr="00A91494" w:rsidRDefault="00796E26" w:rsidP="00CC2A39">
            <w:pPr>
              <w:spacing w:after="0"/>
              <w:jc w:val="both"/>
              <w:rPr>
                <w:rFonts w:ascii="Arial" w:hAnsi="Arial" w:cs="Arial"/>
                <w:sz w:val="24"/>
              </w:rPr>
            </w:pPr>
            <w:r w:rsidRPr="00A91494">
              <w:rPr>
                <w:rFonts w:ascii="Arial" w:hAnsi="Arial" w:cs="Arial"/>
                <w:sz w:val="24"/>
              </w:rPr>
              <w:t>There is a risk when accepting g</w:t>
            </w:r>
            <w:r w:rsidR="00CC2A39" w:rsidRPr="00A91494">
              <w:rPr>
                <w:rFonts w:ascii="Arial" w:hAnsi="Arial" w:cs="Arial"/>
                <w:sz w:val="24"/>
              </w:rPr>
              <w:t xml:space="preserve">ifts and </w:t>
            </w:r>
            <w:r w:rsidRPr="00A91494">
              <w:rPr>
                <w:rFonts w:ascii="Arial" w:hAnsi="Arial" w:cs="Arial"/>
                <w:sz w:val="24"/>
              </w:rPr>
              <w:t>h</w:t>
            </w:r>
            <w:r w:rsidR="00CC2A39" w:rsidRPr="00A91494">
              <w:rPr>
                <w:rFonts w:ascii="Arial" w:hAnsi="Arial" w:cs="Arial"/>
                <w:sz w:val="24"/>
              </w:rPr>
              <w:t>ospitality</w:t>
            </w:r>
            <w:r w:rsidR="001F5599">
              <w:rPr>
                <w:rFonts w:ascii="Arial" w:hAnsi="Arial" w:cs="Arial"/>
                <w:sz w:val="24"/>
              </w:rPr>
              <w:t>,</w:t>
            </w:r>
            <w:r w:rsidR="00CC2A39" w:rsidRPr="00A91494">
              <w:rPr>
                <w:rFonts w:ascii="Arial" w:hAnsi="Arial" w:cs="Arial"/>
                <w:sz w:val="24"/>
              </w:rPr>
              <w:t xml:space="preserve"> </w:t>
            </w:r>
            <w:r w:rsidR="001F5599" w:rsidRPr="00A91494">
              <w:rPr>
                <w:rFonts w:ascii="Arial" w:hAnsi="Arial" w:cs="Arial"/>
                <w:sz w:val="24"/>
              </w:rPr>
              <w:t>and</w:t>
            </w:r>
            <w:r w:rsidR="00CC2A39" w:rsidRPr="00A91494">
              <w:rPr>
                <w:rFonts w:ascii="Arial" w:hAnsi="Arial" w:cs="Arial"/>
                <w:sz w:val="24"/>
              </w:rPr>
              <w:t xml:space="preserve"> through some areas of business interests</w:t>
            </w:r>
            <w:r w:rsidR="001F5599">
              <w:rPr>
                <w:rFonts w:ascii="Arial" w:hAnsi="Arial" w:cs="Arial"/>
                <w:sz w:val="24"/>
              </w:rPr>
              <w:t>,</w:t>
            </w:r>
            <w:r w:rsidR="00CC2A39" w:rsidRPr="00A91494">
              <w:rPr>
                <w:rFonts w:ascii="Arial" w:hAnsi="Arial" w:cs="Arial"/>
                <w:sz w:val="24"/>
              </w:rPr>
              <w:t xml:space="preserve"> that a person may become open to bribery.  The policies and procedures the OPCC have introduced are provided to ensure all staff have clear rules and guidelines to follow so as not to expose themselves to these situations.  </w:t>
            </w:r>
          </w:p>
          <w:p w14:paraId="32EDE886" w14:textId="77777777" w:rsidR="00167D61" w:rsidRPr="00C06627" w:rsidRDefault="00167D61" w:rsidP="00CC2A39">
            <w:pPr>
              <w:spacing w:after="0"/>
              <w:rPr>
                <w:rFonts w:ascii="Arial" w:hAnsi="Arial" w:cs="Arial"/>
              </w:rPr>
            </w:pPr>
          </w:p>
        </w:tc>
      </w:tr>
      <w:tr w:rsidR="00D22780" w:rsidRPr="00055BFA" w14:paraId="18ADC244" w14:textId="77777777" w:rsidTr="00055BFA">
        <w:tc>
          <w:tcPr>
            <w:tcW w:w="675" w:type="dxa"/>
            <w:shd w:val="clear" w:color="auto" w:fill="auto"/>
          </w:tcPr>
          <w:p w14:paraId="1175E9E4" w14:textId="77777777" w:rsidR="00D22780" w:rsidRDefault="00B913D2" w:rsidP="005C173F">
            <w:pPr>
              <w:spacing w:after="0"/>
              <w:rPr>
                <w:rFonts w:ascii="Arial" w:hAnsi="Arial" w:cs="Arial"/>
                <w:b/>
                <w:sz w:val="24"/>
                <w:szCs w:val="24"/>
              </w:rPr>
            </w:pPr>
            <w:r>
              <w:rPr>
                <w:rFonts w:ascii="Arial" w:hAnsi="Arial" w:cs="Arial"/>
                <w:b/>
                <w:sz w:val="24"/>
                <w:szCs w:val="24"/>
              </w:rPr>
              <w:t>1</w:t>
            </w:r>
            <w:r w:rsidR="005C173F">
              <w:rPr>
                <w:rFonts w:ascii="Arial" w:hAnsi="Arial" w:cs="Arial"/>
                <w:b/>
                <w:sz w:val="24"/>
                <w:szCs w:val="24"/>
              </w:rPr>
              <w:t>0</w:t>
            </w:r>
            <w:r w:rsidR="00D22780">
              <w:rPr>
                <w:rFonts w:ascii="Arial" w:hAnsi="Arial" w:cs="Arial"/>
                <w:b/>
                <w:sz w:val="24"/>
                <w:szCs w:val="24"/>
              </w:rPr>
              <w:t>.</w:t>
            </w:r>
          </w:p>
        </w:tc>
        <w:tc>
          <w:tcPr>
            <w:tcW w:w="8611" w:type="dxa"/>
            <w:shd w:val="clear" w:color="auto" w:fill="auto"/>
          </w:tcPr>
          <w:p w14:paraId="739A7E81"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PUBLIC INTEREST</w:t>
            </w:r>
          </w:p>
          <w:p w14:paraId="08F4214A" w14:textId="77777777" w:rsidR="00D22780" w:rsidRPr="00C06627" w:rsidRDefault="00167D61" w:rsidP="00796E26">
            <w:pPr>
              <w:spacing w:after="0"/>
              <w:rPr>
                <w:rFonts w:ascii="Arial" w:hAnsi="Arial" w:cs="Arial"/>
              </w:rPr>
            </w:pPr>
            <w:r w:rsidRPr="00A91494">
              <w:rPr>
                <w:rFonts w:ascii="Arial" w:hAnsi="Arial" w:cs="Arial"/>
                <w:sz w:val="24"/>
              </w:rPr>
              <w:t xml:space="preserve">The report </w:t>
            </w:r>
            <w:r w:rsidR="00796E26" w:rsidRPr="00A91494">
              <w:rPr>
                <w:rFonts w:ascii="Arial" w:hAnsi="Arial" w:cs="Arial"/>
                <w:sz w:val="24"/>
              </w:rPr>
              <w:t>may</w:t>
            </w:r>
            <w:r w:rsidRPr="00A91494">
              <w:rPr>
                <w:rFonts w:ascii="Arial" w:hAnsi="Arial" w:cs="Arial"/>
                <w:sz w:val="24"/>
              </w:rPr>
              <w:t xml:space="preserve"> be made available to the public.</w:t>
            </w:r>
            <w:r w:rsidR="00C06627">
              <w:rPr>
                <w:rFonts w:ascii="Arial" w:hAnsi="Arial" w:cs="Arial"/>
              </w:rPr>
              <w:br/>
            </w:r>
          </w:p>
        </w:tc>
      </w:tr>
      <w:tr w:rsidR="00D22780" w:rsidRPr="00055BFA" w14:paraId="2830DFB8" w14:textId="77777777" w:rsidTr="00055BFA">
        <w:tc>
          <w:tcPr>
            <w:tcW w:w="675" w:type="dxa"/>
            <w:shd w:val="clear" w:color="auto" w:fill="auto"/>
          </w:tcPr>
          <w:p w14:paraId="5D026EE3" w14:textId="77777777" w:rsidR="00D22780" w:rsidRDefault="005C173F" w:rsidP="00055BFA">
            <w:pPr>
              <w:spacing w:after="0"/>
              <w:rPr>
                <w:rFonts w:ascii="Arial" w:hAnsi="Arial" w:cs="Arial"/>
                <w:b/>
                <w:sz w:val="24"/>
                <w:szCs w:val="24"/>
              </w:rPr>
            </w:pPr>
            <w:r>
              <w:rPr>
                <w:rFonts w:ascii="Arial" w:hAnsi="Arial" w:cs="Arial"/>
                <w:b/>
                <w:sz w:val="24"/>
                <w:szCs w:val="24"/>
              </w:rPr>
              <w:t>11</w:t>
            </w:r>
            <w:r w:rsidR="00D22780">
              <w:rPr>
                <w:rFonts w:ascii="Arial" w:hAnsi="Arial" w:cs="Arial"/>
                <w:b/>
                <w:sz w:val="24"/>
                <w:szCs w:val="24"/>
              </w:rPr>
              <w:t>.</w:t>
            </w:r>
          </w:p>
        </w:tc>
        <w:tc>
          <w:tcPr>
            <w:tcW w:w="8611" w:type="dxa"/>
            <w:shd w:val="clear" w:color="auto" w:fill="auto"/>
          </w:tcPr>
          <w:p w14:paraId="4164DF8B"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CONTACT OFFICER</w:t>
            </w:r>
          </w:p>
          <w:p w14:paraId="55E0B29C" w14:textId="77777777" w:rsidR="00D22780" w:rsidRPr="00C06627" w:rsidRDefault="00B05819" w:rsidP="00A91494">
            <w:pPr>
              <w:spacing w:after="0"/>
              <w:rPr>
                <w:rFonts w:ascii="Arial" w:hAnsi="Arial" w:cs="Arial"/>
              </w:rPr>
            </w:pPr>
            <w:r w:rsidRPr="00A91494">
              <w:rPr>
                <w:rFonts w:ascii="Arial" w:hAnsi="Arial" w:cs="Arial"/>
                <w:sz w:val="24"/>
              </w:rPr>
              <w:t xml:space="preserve">Joanne Regan, </w:t>
            </w:r>
            <w:r w:rsidR="00A91494" w:rsidRPr="00A91494">
              <w:rPr>
                <w:rFonts w:ascii="Arial" w:hAnsi="Arial" w:cs="Arial"/>
                <w:sz w:val="24"/>
              </w:rPr>
              <w:t>Head of Assurance and Compliance.</w:t>
            </w:r>
            <w:r w:rsidR="00C06627">
              <w:rPr>
                <w:rFonts w:ascii="Arial" w:hAnsi="Arial" w:cs="Arial"/>
              </w:rPr>
              <w:br/>
            </w:r>
          </w:p>
        </w:tc>
      </w:tr>
      <w:tr w:rsidR="00B45594" w:rsidRPr="00055BFA" w14:paraId="1AB8591F" w14:textId="77777777" w:rsidTr="00055BFA">
        <w:tc>
          <w:tcPr>
            <w:tcW w:w="675" w:type="dxa"/>
            <w:shd w:val="clear" w:color="auto" w:fill="auto"/>
          </w:tcPr>
          <w:p w14:paraId="76034F89" w14:textId="77777777" w:rsidR="00B45594" w:rsidRDefault="005C173F" w:rsidP="00055BFA">
            <w:pPr>
              <w:spacing w:after="0"/>
              <w:rPr>
                <w:rFonts w:ascii="Arial" w:hAnsi="Arial" w:cs="Arial"/>
                <w:b/>
                <w:sz w:val="24"/>
                <w:szCs w:val="24"/>
              </w:rPr>
            </w:pPr>
            <w:r>
              <w:rPr>
                <w:rFonts w:ascii="Arial" w:hAnsi="Arial" w:cs="Arial"/>
                <w:b/>
                <w:sz w:val="24"/>
                <w:szCs w:val="24"/>
              </w:rPr>
              <w:t>12</w:t>
            </w:r>
            <w:r w:rsidR="00B45594">
              <w:rPr>
                <w:rFonts w:ascii="Arial" w:hAnsi="Arial" w:cs="Arial"/>
                <w:b/>
                <w:sz w:val="24"/>
                <w:szCs w:val="24"/>
              </w:rPr>
              <w:t>.</w:t>
            </w:r>
          </w:p>
        </w:tc>
        <w:tc>
          <w:tcPr>
            <w:tcW w:w="8611" w:type="dxa"/>
            <w:shd w:val="clear" w:color="auto" w:fill="auto"/>
          </w:tcPr>
          <w:p w14:paraId="780F35B9" w14:textId="77777777" w:rsidR="00B45594" w:rsidRDefault="00B45594" w:rsidP="00055BFA">
            <w:pPr>
              <w:spacing w:after="0"/>
              <w:rPr>
                <w:rFonts w:ascii="Arial" w:hAnsi="Arial" w:cs="Arial"/>
                <w:b/>
                <w:sz w:val="24"/>
                <w:szCs w:val="24"/>
                <w:u w:val="single"/>
              </w:rPr>
            </w:pPr>
            <w:r>
              <w:rPr>
                <w:rFonts w:ascii="Arial" w:hAnsi="Arial" w:cs="Arial"/>
                <w:b/>
                <w:sz w:val="24"/>
                <w:szCs w:val="24"/>
                <w:u w:val="single"/>
              </w:rPr>
              <w:t>ANNEXES</w:t>
            </w:r>
          </w:p>
          <w:p w14:paraId="7A8CFD41" w14:textId="77777777" w:rsidR="00D40D3F" w:rsidRPr="00A91494" w:rsidRDefault="001B1075" w:rsidP="00055BFA">
            <w:pPr>
              <w:spacing w:after="0"/>
              <w:rPr>
                <w:rFonts w:ascii="Arial" w:hAnsi="Arial" w:cs="Arial"/>
                <w:sz w:val="24"/>
                <w:szCs w:val="24"/>
              </w:rPr>
            </w:pPr>
            <w:r w:rsidRPr="00A91494">
              <w:rPr>
                <w:rFonts w:ascii="Arial" w:hAnsi="Arial" w:cs="Arial"/>
                <w:sz w:val="24"/>
                <w:szCs w:val="24"/>
              </w:rPr>
              <w:t xml:space="preserve">Appendix 1 - </w:t>
            </w:r>
            <w:r w:rsidR="006F50B9" w:rsidRPr="00A91494">
              <w:rPr>
                <w:rFonts w:ascii="Arial" w:hAnsi="Arial" w:cs="Arial"/>
                <w:sz w:val="24"/>
                <w:szCs w:val="24"/>
              </w:rPr>
              <w:t xml:space="preserve">OPCC Staff Business Interests Register </w:t>
            </w:r>
          </w:p>
          <w:p w14:paraId="0DDC9AFB" w14:textId="67444779" w:rsidR="00D40D3F" w:rsidRPr="00A91494" w:rsidRDefault="006F50B9" w:rsidP="00055BFA">
            <w:pPr>
              <w:spacing w:after="0"/>
              <w:rPr>
                <w:rFonts w:ascii="Arial" w:hAnsi="Arial" w:cs="Arial"/>
                <w:sz w:val="24"/>
                <w:szCs w:val="24"/>
              </w:rPr>
            </w:pPr>
            <w:r w:rsidRPr="00A91494">
              <w:rPr>
                <w:rFonts w:ascii="Arial" w:hAnsi="Arial" w:cs="Arial"/>
                <w:sz w:val="24"/>
                <w:szCs w:val="24"/>
              </w:rPr>
              <w:t>Appendix 2 – Gif</w:t>
            </w:r>
            <w:r w:rsidR="00E9166C" w:rsidRPr="00A91494">
              <w:rPr>
                <w:rFonts w:ascii="Arial" w:hAnsi="Arial" w:cs="Arial"/>
                <w:sz w:val="24"/>
                <w:szCs w:val="24"/>
              </w:rPr>
              <w:t>ts and Hospital</w:t>
            </w:r>
            <w:r w:rsidR="001B1075" w:rsidRPr="00A91494">
              <w:rPr>
                <w:rFonts w:ascii="Arial" w:hAnsi="Arial" w:cs="Arial"/>
                <w:sz w:val="24"/>
                <w:szCs w:val="24"/>
              </w:rPr>
              <w:t>ity Register 20</w:t>
            </w:r>
            <w:r w:rsidR="00F85B77">
              <w:rPr>
                <w:rFonts w:ascii="Arial" w:hAnsi="Arial" w:cs="Arial"/>
                <w:sz w:val="24"/>
                <w:szCs w:val="24"/>
              </w:rPr>
              <w:t>2</w:t>
            </w:r>
            <w:r w:rsidR="00854F66">
              <w:rPr>
                <w:rFonts w:ascii="Arial" w:hAnsi="Arial" w:cs="Arial"/>
                <w:sz w:val="24"/>
                <w:szCs w:val="24"/>
              </w:rPr>
              <w:t>2</w:t>
            </w:r>
            <w:r w:rsidR="001F5599">
              <w:rPr>
                <w:rFonts w:ascii="Arial" w:hAnsi="Arial" w:cs="Arial"/>
                <w:sz w:val="24"/>
                <w:szCs w:val="24"/>
              </w:rPr>
              <w:t>/</w:t>
            </w:r>
            <w:r w:rsidR="00D40D3F">
              <w:rPr>
                <w:rFonts w:ascii="Arial" w:hAnsi="Arial" w:cs="Arial"/>
                <w:sz w:val="24"/>
                <w:szCs w:val="24"/>
              </w:rPr>
              <w:t>2</w:t>
            </w:r>
            <w:r w:rsidR="00854F66">
              <w:rPr>
                <w:rFonts w:ascii="Arial" w:hAnsi="Arial" w:cs="Arial"/>
                <w:sz w:val="24"/>
                <w:szCs w:val="24"/>
              </w:rPr>
              <w:t>3</w:t>
            </w:r>
          </w:p>
          <w:p w14:paraId="6332461B" w14:textId="77777777" w:rsidR="002D6A3C" w:rsidRPr="00C06627" w:rsidRDefault="002D6A3C" w:rsidP="001B1075">
            <w:pPr>
              <w:spacing w:after="0"/>
              <w:rPr>
                <w:rFonts w:ascii="Arial" w:hAnsi="Arial" w:cs="Arial"/>
                <w:b/>
                <w:sz w:val="24"/>
                <w:szCs w:val="24"/>
                <w:u w:val="single"/>
              </w:rPr>
            </w:pPr>
          </w:p>
        </w:tc>
      </w:tr>
    </w:tbl>
    <w:p w14:paraId="2D3FAF8A" w14:textId="77777777" w:rsidR="00AF54D4" w:rsidRDefault="00AF54D4">
      <w:pPr>
        <w:rPr>
          <w:rFonts w:ascii="Arial" w:hAnsi="Arial" w:cs="Arial"/>
          <w:b/>
          <w:color w:val="A6A6A6"/>
        </w:rPr>
      </w:pPr>
    </w:p>
    <w:p w14:paraId="591DE55F" w14:textId="77777777" w:rsidR="002B2A08" w:rsidRDefault="002B2A08">
      <w:pPr>
        <w:rPr>
          <w:rFonts w:ascii="Arial" w:hAnsi="Arial" w:cs="Arial"/>
          <w:b/>
          <w:color w:val="A6A6A6"/>
        </w:rPr>
      </w:pPr>
    </w:p>
    <w:p w14:paraId="5F5A5262" w14:textId="77777777" w:rsidR="002B2A08" w:rsidRDefault="002B2A08">
      <w:pPr>
        <w:rPr>
          <w:rFonts w:ascii="Arial" w:hAnsi="Arial" w:cs="Arial"/>
          <w:b/>
          <w:color w:val="A6A6A6"/>
        </w:rPr>
      </w:pPr>
    </w:p>
    <w:p w14:paraId="45FCDB4F" w14:textId="77777777" w:rsidR="002B2A08" w:rsidRDefault="002B2A08">
      <w:pPr>
        <w:rPr>
          <w:rFonts w:ascii="Arial" w:hAnsi="Arial" w:cs="Arial"/>
          <w:b/>
          <w:color w:val="A6A6A6"/>
        </w:rPr>
      </w:pPr>
    </w:p>
    <w:p w14:paraId="6CEDA6EA" w14:textId="77777777" w:rsidR="002B2A08" w:rsidRDefault="002B2A08">
      <w:pPr>
        <w:rPr>
          <w:rFonts w:ascii="Arial" w:hAnsi="Arial" w:cs="Arial"/>
          <w:b/>
          <w:color w:val="A6A6A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2B2A08" w:rsidRPr="00933DD9" w14:paraId="0CF14032" w14:textId="77777777" w:rsidTr="000B29A7">
        <w:tc>
          <w:tcPr>
            <w:tcW w:w="9016" w:type="dxa"/>
            <w:gridSpan w:val="2"/>
            <w:shd w:val="clear" w:color="auto" w:fill="auto"/>
          </w:tcPr>
          <w:p w14:paraId="6C54D160" w14:textId="77777777" w:rsidR="002B2A08" w:rsidRPr="00933DD9" w:rsidRDefault="002B2A08" w:rsidP="000B29A7">
            <w:pPr>
              <w:rPr>
                <w:rFonts w:ascii="Arial" w:hAnsi="Arial" w:cs="Arial"/>
                <w:b/>
                <w:sz w:val="24"/>
                <w:szCs w:val="24"/>
              </w:rPr>
            </w:pPr>
            <w:r>
              <w:rPr>
                <w:rFonts w:ascii="Arial" w:hAnsi="Arial" w:cs="Arial"/>
                <w:b/>
                <w:sz w:val="24"/>
                <w:szCs w:val="24"/>
              </w:rPr>
              <w:lastRenderedPageBreak/>
              <w:t>Jeff Cuthbert B.SC.</w:t>
            </w:r>
            <w:r w:rsidRPr="00933DD9">
              <w:rPr>
                <w:rFonts w:ascii="Arial" w:hAnsi="Arial" w:cs="Arial"/>
                <w:b/>
                <w:sz w:val="24"/>
                <w:szCs w:val="24"/>
              </w:rPr>
              <w:t>,</w:t>
            </w:r>
            <w:r>
              <w:rPr>
                <w:rFonts w:ascii="Arial" w:hAnsi="Arial" w:cs="Arial"/>
                <w:b/>
                <w:sz w:val="24"/>
                <w:szCs w:val="24"/>
              </w:rPr>
              <w:t xml:space="preserve"> MCIPD,</w:t>
            </w:r>
            <w:r w:rsidRPr="00933DD9">
              <w:rPr>
                <w:rFonts w:ascii="Arial" w:hAnsi="Arial" w:cs="Arial"/>
                <w:b/>
                <w:sz w:val="24"/>
                <w:szCs w:val="24"/>
              </w:rPr>
              <w:t xml:space="preserve"> Police and Crime Commissioner for Gwent</w:t>
            </w:r>
          </w:p>
        </w:tc>
      </w:tr>
      <w:tr w:rsidR="002B2A08" w:rsidRPr="00933DD9" w14:paraId="231E1699" w14:textId="77777777" w:rsidTr="000B29A7">
        <w:tc>
          <w:tcPr>
            <w:tcW w:w="9016" w:type="dxa"/>
            <w:gridSpan w:val="2"/>
            <w:shd w:val="clear" w:color="auto" w:fill="auto"/>
          </w:tcPr>
          <w:p w14:paraId="1E387C6F" w14:textId="77777777" w:rsidR="002B2A08" w:rsidRDefault="002B2A08" w:rsidP="000B29A7">
            <w:pPr>
              <w:rPr>
                <w:rFonts w:ascii="Arial" w:hAnsi="Arial" w:cs="Arial"/>
                <w:sz w:val="24"/>
                <w:szCs w:val="24"/>
              </w:rPr>
            </w:pPr>
            <w:r>
              <w:rPr>
                <w:rFonts w:ascii="Arial" w:hAnsi="Arial" w:cs="Arial"/>
                <w:sz w:val="24"/>
                <w:szCs w:val="24"/>
              </w:rPr>
              <w:t xml:space="preserve">I confirm I have considered whether or not I have any personal or prejudicial interest in this matter and take the proposed decision in compliance with my code of conduct.  </w:t>
            </w:r>
            <w:r>
              <w:rPr>
                <w:rFonts w:ascii="Arial" w:hAnsi="Arial" w:cs="Arial"/>
                <w:sz w:val="24"/>
                <w:szCs w:val="24"/>
              </w:rPr>
              <w:br/>
              <w:t>Any such interests are recorded below.</w:t>
            </w:r>
          </w:p>
          <w:p w14:paraId="780A5FA0" w14:textId="77777777" w:rsidR="002B2A08" w:rsidRDefault="002B2A08" w:rsidP="000B29A7">
            <w:pPr>
              <w:rPr>
                <w:rFonts w:ascii="Arial" w:hAnsi="Arial" w:cs="Arial"/>
                <w:sz w:val="24"/>
                <w:szCs w:val="24"/>
              </w:rPr>
            </w:pPr>
            <w:r>
              <w:rPr>
                <w:rFonts w:ascii="Arial" w:hAnsi="Arial" w:cs="Arial"/>
                <w:sz w:val="24"/>
                <w:szCs w:val="24"/>
              </w:rPr>
              <w:t>The above decision log has my approval.</w:t>
            </w:r>
          </w:p>
          <w:p w14:paraId="41036AE5" w14:textId="77777777" w:rsidR="002B2A08" w:rsidRDefault="002B2A08" w:rsidP="000B29A7">
            <w:pPr>
              <w:spacing w:after="0" w:line="240" w:lineRule="auto"/>
              <w:rPr>
                <w:rFonts w:ascii="Arial" w:hAnsi="Arial" w:cs="Arial"/>
                <w:color w:val="000000"/>
                <w:sz w:val="24"/>
                <w:szCs w:val="24"/>
              </w:rPr>
            </w:pPr>
            <w:r>
              <w:rPr>
                <w:rFonts w:ascii="Arial" w:hAnsi="Arial" w:cs="Arial"/>
                <w:color w:val="000000"/>
                <w:sz w:val="24"/>
                <w:szCs w:val="24"/>
              </w:rPr>
              <w:t xml:space="preserve">Please note: </w:t>
            </w:r>
            <w:r w:rsidRPr="00DD7932">
              <w:rPr>
                <w:rFonts w:ascii="Arial" w:hAnsi="Arial" w:cs="Arial"/>
                <w:color w:val="000000"/>
                <w:sz w:val="24"/>
                <w:szCs w:val="24"/>
              </w:rPr>
              <w:t>This report has been signed by the CEx on behalf of the PCC as per Part 3c, Scheme of Consent and Delegation, Paragraph 9 of the Manual of Corporate Governance.</w:t>
            </w:r>
          </w:p>
          <w:p w14:paraId="3B28B114" w14:textId="77777777" w:rsidR="002B2A08" w:rsidRPr="007D4611" w:rsidRDefault="002B2A08" w:rsidP="000B29A7">
            <w:pPr>
              <w:spacing w:after="0" w:line="240" w:lineRule="auto"/>
              <w:rPr>
                <w:rFonts w:ascii="Arial" w:hAnsi="Arial" w:cs="Arial"/>
                <w:color w:val="000000"/>
                <w:sz w:val="24"/>
                <w:szCs w:val="24"/>
                <w:lang w:eastAsia="en-GB"/>
              </w:rPr>
            </w:pPr>
          </w:p>
        </w:tc>
      </w:tr>
      <w:tr w:rsidR="002B2A08" w:rsidRPr="00933DD9" w14:paraId="3AEDD63D" w14:textId="77777777" w:rsidTr="000B29A7">
        <w:tc>
          <w:tcPr>
            <w:tcW w:w="4513" w:type="dxa"/>
            <w:shd w:val="clear" w:color="auto" w:fill="auto"/>
          </w:tcPr>
          <w:p w14:paraId="5455A640" w14:textId="77777777" w:rsidR="002B2A08" w:rsidRDefault="002B2A08" w:rsidP="000B29A7">
            <w:pPr>
              <w:rPr>
                <w:rFonts w:ascii="Arial" w:hAnsi="Arial" w:cs="Arial"/>
                <w:sz w:val="24"/>
                <w:szCs w:val="24"/>
              </w:rPr>
            </w:pPr>
            <w:r w:rsidRPr="00933DD9">
              <w:rPr>
                <w:rFonts w:ascii="Arial" w:hAnsi="Arial" w:cs="Arial"/>
                <w:sz w:val="24"/>
                <w:szCs w:val="24"/>
              </w:rPr>
              <w:t>Signed</w:t>
            </w:r>
          </w:p>
          <w:p w14:paraId="74D7C7B4" w14:textId="5D2B72AC" w:rsidR="002B2A08" w:rsidRPr="00933DD9" w:rsidRDefault="00F80382" w:rsidP="000B29A7">
            <w:pPr>
              <w:rPr>
                <w:rFonts w:ascii="Arial" w:hAnsi="Arial" w:cs="Arial"/>
                <w:sz w:val="24"/>
                <w:szCs w:val="24"/>
              </w:rPr>
            </w:pPr>
            <w:r>
              <w:rPr>
                <w:noProof/>
              </w:rPr>
              <w:drawing>
                <wp:inline distT="0" distB="0" distL="0" distR="0" wp14:anchorId="66DB2A04" wp14:editId="00E7CD20">
                  <wp:extent cx="2188845" cy="7715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8845" cy="771525"/>
                          </a:xfrm>
                          <a:prstGeom prst="rect">
                            <a:avLst/>
                          </a:prstGeom>
                          <a:noFill/>
                          <a:ln>
                            <a:noFill/>
                          </a:ln>
                        </pic:spPr>
                      </pic:pic>
                    </a:graphicData>
                  </a:graphic>
                </wp:inline>
              </w:drawing>
            </w:r>
          </w:p>
        </w:tc>
        <w:tc>
          <w:tcPr>
            <w:tcW w:w="4503" w:type="dxa"/>
            <w:shd w:val="clear" w:color="auto" w:fill="auto"/>
          </w:tcPr>
          <w:p w14:paraId="15153828" w14:textId="46102B98" w:rsidR="002B2A08" w:rsidRDefault="002B2A08" w:rsidP="000B29A7">
            <w:pPr>
              <w:rPr>
                <w:rFonts w:ascii="Arial" w:hAnsi="Arial" w:cs="Arial"/>
                <w:sz w:val="24"/>
                <w:szCs w:val="24"/>
              </w:rPr>
            </w:pPr>
            <w:r w:rsidRPr="00933DD9">
              <w:rPr>
                <w:rFonts w:ascii="Arial" w:hAnsi="Arial" w:cs="Arial"/>
                <w:sz w:val="24"/>
                <w:szCs w:val="24"/>
              </w:rPr>
              <w:t>Date</w:t>
            </w:r>
          </w:p>
          <w:p w14:paraId="756531F8" w14:textId="4F8B0D84" w:rsidR="00F80382" w:rsidRDefault="00F80382" w:rsidP="000B29A7">
            <w:pPr>
              <w:rPr>
                <w:rFonts w:ascii="Arial" w:hAnsi="Arial" w:cs="Arial"/>
                <w:sz w:val="24"/>
                <w:szCs w:val="24"/>
              </w:rPr>
            </w:pPr>
          </w:p>
          <w:p w14:paraId="24924E5B" w14:textId="5EA6E290" w:rsidR="00F80382" w:rsidRDefault="00F80382" w:rsidP="000B29A7">
            <w:pPr>
              <w:rPr>
                <w:rFonts w:ascii="Arial" w:hAnsi="Arial" w:cs="Arial"/>
                <w:sz w:val="24"/>
                <w:szCs w:val="24"/>
              </w:rPr>
            </w:pPr>
            <w:r>
              <w:rPr>
                <w:rFonts w:ascii="Arial" w:hAnsi="Arial" w:cs="Arial"/>
                <w:sz w:val="24"/>
                <w:szCs w:val="24"/>
              </w:rPr>
              <w:t>08/01/2024</w:t>
            </w:r>
          </w:p>
          <w:p w14:paraId="6A18226E" w14:textId="77777777" w:rsidR="002B2A08" w:rsidRPr="00933DD9" w:rsidRDefault="002B2A08" w:rsidP="000B29A7">
            <w:pPr>
              <w:rPr>
                <w:rFonts w:ascii="Arial" w:hAnsi="Arial" w:cs="Arial"/>
                <w:sz w:val="24"/>
                <w:szCs w:val="24"/>
              </w:rPr>
            </w:pPr>
          </w:p>
        </w:tc>
      </w:tr>
    </w:tbl>
    <w:p w14:paraId="6FD227FC" w14:textId="77777777" w:rsidR="002B2A08" w:rsidRDefault="002B2A08">
      <w:pPr>
        <w:rPr>
          <w:rFonts w:ascii="Arial" w:hAnsi="Arial" w:cs="Arial"/>
          <w:b/>
          <w:color w:val="A6A6A6"/>
        </w:rPr>
      </w:pPr>
    </w:p>
    <w:sectPr w:rsidR="002B2A08" w:rsidSect="00D22780">
      <w:headerReference w:type="even" r:id="rId15"/>
      <w:headerReference w:type="default" r:id="rId16"/>
      <w:footerReference w:type="even" r:id="rId17"/>
      <w:footerReference w:type="default" r:id="rId18"/>
      <w:headerReference w:type="first" r:id="rId19"/>
      <w:footerReference w:type="first" r:id="rId20"/>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F501" w14:textId="77777777" w:rsidR="00DF2907" w:rsidRDefault="00DF2907" w:rsidP="00D26302">
      <w:pPr>
        <w:spacing w:after="0" w:line="240" w:lineRule="auto"/>
      </w:pPr>
      <w:r>
        <w:separator/>
      </w:r>
    </w:p>
  </w:endnote>
  <w:endnote w:type="continuationSeparator" w:id="0">
    <w:p w14:paraId="3BD59D50" w14:textId="77777777" w:rsidR="00DF2907" w:rsidRDefault="00DF2907"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B0AE" w14:textId="77777777" w:rsidR="001448B9" w:rsidRDefault="001448B9" w:rsidP="00D26302">
    <w:pPr>
      <w:pStyle w:val="Footer"/>
      <w:spacing w:after="0"/>
      <w:jc w:val="center"/>
      <w:rPr>
        <w:rFonts w:ascii="Arial" w:hAnsi="Arial" w:cs="Arial"/>
        <w:b/>
        <w:color w:val="FF0000"/>
        <w:sz w:val="24"/>
      </w:rPr>
    </w:pPr>
    <w:bookmarkStart w:id="2" w:name="aliashDefaultHeaderandFo1FooterEvenPages"/>
  </w:p>
  <w:bookmarkEnd w:id="2"/>
  <w:p w14:paraId="6A9DD94D" w14:textId="77777777" w:rsidR="001448B9" w:rsidRDefault="00144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068C" w14:textId="77777777" w:rsidR="001448B9" w:rsidRDefault="001448B9">
    <w:pPr>
      <w:pStyle w:val="Footer"/>
      <w:jc w:val="center"/>
    </w:pPr>
    <w:r>
      <w:fldChar w:fldCharType="begin"/>
    </w:r>
    <w:r>
      <w:instrText xml:space="preserve"> PAGE   \* MERGEFORMAT </w:instrText>
    </w:r>
    <w:r>
      <w:fldChar w:fldCharType="separate"/>
    </w:r>
    <w:r w:rsidR="00EA1735">
      <w:rPr>
        <w:noProof/>
      </w:rPr>
      <w:t>1</w:t>
    </w:r>
    <w:r>
      <w:rPr>
        <w:noProof/>
      </w:rPr>
      <w:fldChar w:fldCharType="end"/>
    </w:r>
  </w:p>
  <w:p w14:paraId="68C40AB7" w14:textId="77777777" w:rsidR="001448B9" w:rsidRDefault="00144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DFB6" w14:textId="77777777" w:rsidR="001448B9" w:rsidRDefault="001448B9" w:rsidP="00D26302">
    <w:pPr>
      <w:pStyle w:val="Footer"/>
      <w:spacing w:after="0"/>
      <w:jc w:val="center"/>
      <w:rPr>
        <w:rFonts w:ascii="Arial" w:hAnsi="Arial" w:cs="Arial"/>
        <w:b/>
        <w:color w:val="FF0000"/>
        <w:sz w:val="24"/>
      </w:rPr>
    </w:pPr>
    <w:bookmarkStart w:id="4" w:name="aliashDefaultHeaderandFo1FooterFirstPage"/>
  </w:p>
  <w:bookmarkEnd w:id="4"/>
  <w:p w14:paraId="25D42342" w14:textId="77777777" w:rsidR="001448B9" w:rsidRDefault="00144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64C9" w14:textId="77777777" w:rsidR="00DF2907" w:rsidRDefault="00DF2907" w:rsidP="00D26302">
      <w:pPr>
        <w:spacing w:after="0" w:line="240" w:lineRule="auto"/>
      </w:pPr>
      <w:r>
        <w:separator/>
      </w:r>
    </w:p>
  </w:footnote>
  <w:footnote w:type="continuationSeparator" w:id="0">
    <w:p w14:paraId="72C552DB" w14:textId="77777777" w:rsidR="00DF2907" w:rsidRDefault="00DF2907"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4D86" w14:textId="77777777" w:rsidR="001448B9" w:rsidRDefault="001448B9" w:rsidP="00D26302">
    <w:pPr>
      <w:pStyle w:val="Header"/>
      <w:spacing w:after="0"/>
      <w:jc w:val="center"/>
      <w:rPr>
        <w:rFonts w:ascii="Arial" w:hAnsi="Arial" w:cs="Arial"/>
        <w:b/>
        <w:color w:val="FF0000"/>
        <w:sz w:val="24"/>
      </w:rPr>
    </w:pPr>
    <w:bookmarkStart w:id="0" w:name="aliashDefaultHeaderandFo1HeaderEvenPages"/>
  </w:p>
  <w:bookmarkEnd w:id="0"/>
  <w:p w14:paraId="18C3F981" w14:textId="77777777" w:rsidR="001448B9" w:rsidRDefault="00144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CB10" w14:textId="77777777" w:rsidR="001448B9" w:rsidRDefault="001448B9" w:rsidP="00D26302">
    <w:pPr>
      <w:pStyle w:val="Header"/>
      <w:spacing w:after="0"/>
      <w:jc w:val="center"/>
      <w:rPr>
        <w:rFonts w:ascii="Arial" w:hAnsi="Arial" w:cs="Arial"/>
        <w:b/>
        <w:color w:val="FF0000"/>
        <w:sz w:val="24"/>
      </w:rPr>
    </w:pPr>
    <w:bookmarkStart w:id="1" w:name="aliashDefaultHeaderandFoot1HeaderPrimary"/>
  </w:p>
  <w:bookmarkEnd w:id="1"/>
  <w:p w14:paraId="050AD9DE" w14:textId="77777777" w:rsidR="001448B9" w:rsidRDefault="00144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14B7" w14:textId="77777777" w:rsidR="001448B9" w:rsidRDefault="001448B9" w:rsidP="00D26302">
    <w:pPr>
      <w:pStyle w:val="Header"/>
      <w:spacing w:after="0"/>
      <w:jc w:val="center"/>
      <w:rPr>
        <w:rFonts w:ascii="Arial" w:hAnsi="Arial" w:cs="Arial"/>
        <w:b/>
        <w:color w:val="FF0000"/>
        <w:sz w:val="24"/>
      </w:rPr>
    </w:pPr>
    <w:bookmarkStart w:id="3" w:name="aliashDefaultHeaderandFo1HeaderFirstPage"/>
  </w:p>
  <w:bookmarkEnd w:id="3"/>
  <w:p w14:paraId="028BA6CC" w14:textId="77777777" w:rsidR="001448B9" w:rsidRDefault="00144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C43A7"/>
    <w:multiLevelType w:val="hybridMultilevel"/>
    <w:tmpl w:val="782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A3525F"/>
    <w:multiLevelType w:val="hybridMultilevel"/>
    <w:tmpl w:val="5DD2BB9E"/>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43F835C0"/>
    <w:multiLevelType w:val="hybridMultilevel"/>
    <w:tmpl w:val="A03C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4A65C6"/>
    <w:multiLevelType w:val="hybridMultilevel"/>
    <w:tmpl w:val="CBDC3576"/>
    <w:lvl w:ilvl="0" w:tplc="4CCC98D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5914507">
    <w:abstractNumId w:val="0"/>
  </w:num>
  <w:num w:numId="2" w16cid:durableId="106242596">
    <w:abstractNumId w:val="2"/>
  </w:num>
  <w:num w:numId="3" w16cid:durableId="1717050016">
    <w:abstractNumId w:val="1"/>
  </w:num>
  <w:num w:numId="4" w16cid:durableId="451360882">
    <w:abstractNumId w:val="4"/>
  </w:num>
  <w:num w:numId="5" w16cid:durableId="368259661">
    <w:abstractNumId w:val="3"/>
  </w:num>
  <w:num w:numId="6" w16cid:durableId="968588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32AFF"/>
    <w:rsid w:val="000415D2"/>
    <w:rsid w:val="000451FF"/>
    <w:rsid w:val="0005348E"/>
    <w:rsid w:val="00055BFA"/>
    <w:rsid w:val="00057F1D"/>
    <w:rsid w:val="00060564"/>
    <w:rsid w:val="000B3AE0"/>
    <w:rsid w:val="000D01FC"/>
    <w:rsid w:val="000D5D54"/>
    <w:rsid w:val="000F385C"/>
    <w:rsid w:val="00105F1C"/>
    <w:rsid w:val="0012064A"/>
    <w:rsid w:val="001448B9"/>
    <w:rsid w:val="0016188F"/>
    <w:rsid w:val="00166B23"/>
    <w:rsid w:val="00167D61"/>
    <w:rsid w:val="00171FDE"/>
    <w:rsid w:val="00176CBF"/>
    <w:rsid w:val="001932F5"/>
    <w:rsid w:val="001A3818"/>
    <w:rsid w:val="001B1075"/>
    <w:rsid w:val="001C28E4"/>
    <w:rsid w:val="001C7E3F"/>
    <w:rsid w:val="001D5CE5"/>
    <w:rsid w:val="001F41AD"/>
    <w:rsid w:val="001F50AC"/>
    <w:rsid w:val="001F5599"/>
    <w:rsid w:val="00213323"/>
    <w:rsid w:val="002134A5"/>
    <w:rsid w:val="00215A35"/>
    <w:rsid w:val="002177F8"/>
    <w:rsid w:val="00231E9E"/>
    <w:rsid w:val="002470ED"/>
    <w:rsid w:val="002558C2"/>
    <w:rsid w:val="00280E70"/>
    <w:rsid w:val="00285FD8"/>
    <w:rsid w:val="0029270D"/>
    <w:rsid w:val="00292C57"/>
    <w:rsid w:val="00294700"/>
    <w:rsid w:val="002A36C8"/>
    <w:rsid w:val="002B2A08"/>
    <w:rsid w:val="002D1CB7"/>
    <w:rsid w:val="002D6A3C"/>
    <w:rsid w:val="002F033D"/>
    <w:rsid w:val="00320154"/>
    <w:rsid w:val="0032299F"/>
    <w:rsid w:val="003272DB"/>
    <w:rsid w:val="003377A4"/>
    <w:rsid w:val="0034123A"/>
    <w:rsid w:val="003762BD"/>
    <w:rsid w:val="00380C52"/>
    <w:rsid w:val="00385FD0"/>
    <w:rsid w:val="00402AC6"/>
    <w:rsid w:val="004034C0"/>
    <w:rsid w:val="0042426F"/>
    <w:rsid w:val="0042603B"/>
    <w:rsid w:val="0046068B"/>
    <w:rsid w:val="004835DD"/>
    <w:rsid w:val="0049485F"/>
    <w:rsid w:val="004B45DB"/>
    <w:rsid w:val="004B6FB3"/>
    <w:rsid w:val="004F4DCB"/>
    <w:rsid w:val="00513E49"/>
    <w:rsid w:val="00520C52"/>
    <w:rsid w:val="00553FAE"/>
    <w:rsid w:val="00587FE8"/>
    <w:rsid w:val="005912CC"/>
    <w:rsid w:val="005A7A0C"/>
    <w:rsid w:val="005B0171"/>
    <w:rsid w:val="005B28E7"/>
    <w:rsid w:val="005C173F"/>
    <w:rsid w:val="005C703D"/>
    <w:rsid w:val="005D3479"/>
    <w:rsid w:val="005D7A1C"/>
    <w:rsid w:val="00623FCB"/>
    <w:rsid w:val="00624EC5"/>
    <w:rsid w:val="00625DC8"/>
    <w:rsid w:val="00657151"/>
    <w:rsid w:val="00687580"/>
    <w:rsid w:val="00697A7C"/>
    <w:rsid w:val="006A4665"/>
    <w:rsid w:val="006B17B0"/>
    <w:rsid w:val="006B461D"/>
    <w:rsid w:val="006D6A34"/>
    <w:rsid w:val="006F2183"/>
    <w:rsid w:val="006F50B9"/>
    <w:rsid w:val="00703D97"/>
    <w:rsid w:val="0073299C"/>
    <w:rsid w:val="007354B6"/>
    <w:rsid w:val="00773811"/>
    <w:rsid w:val="007738A3"/>
    <w:rsid w:val="007968E4"/>
    <w:rsid w:val="007969F7"/>
    <w:rsid w:val="00796E26"/>
    <w:rsid w:val="007A0132"/>
    <w:rsid w:val="007A564A"/>
    <w:rsid w:val="007B3126"/>
    <w:rsid w:val="007C5BE3"/>
    <w:rsid w:val="007D09FC"/>
    <w:rsid w:val="007D25DC"/>
    <w:rsid w:val="007E5368"/>
    <w:rsid w:val="007E7F4A"/>
    <w:rsid w:val="007F10E3"/>
    <w:rsid w:val="007F1D0F"/>
    <w:rsid w:val="007F29A7"/>
    <w:rsid w:val="008063F9"/>
    <w:rsid w:val="00822B6A"/>
    <w:rsid w:val="00854F66"/>
    <w:rsid w:val="00863459"/>
    <w:rsid w:val="00870E87"/>
    <w:rsid w:val="008814EB"/>
    <w:rsid w:val="008815F7"/>
    <w:rsid w:val="0089592D"/>
    <w:rsid w:val="00897ACE"/>
    <w:rsid w:val="008B197E"/>
    <w:rsid w:val="008B6B5B"/>
    <w:rsid w:val="008D4516"/>
    <w:rsid w:val="008E0EC8"/>
    <w:rsid w:val="008E5DFF"/>
    <w:rsid w:val="00905FF8"/>
    <w:rsid w:val="009117BA"/>
    <w:rsid w:val="0092032A"/>
    <w:rsid w:val="009325E0"/>
    <w:rsid w:val="00936558"/>
    <w:rsid w:val="009426AC"/>
    <w:rsid w:val="00950DC7"/>
    <w:rsid w:val="00955950"/>
    <w:rsid w:val="00965E5A"/>
    <w:rsid w:val="00983BA5"/>
    <w:rsid w:val="00991473"/>
    <w:rsid w:val="009A7C87"/>
    <w:rsid w:val="009B4DEA"/>
    <w:rsid w:val="009C2DDE"/>
    <w:rsid w:val="009E19DB"/>
    <w:rsid w:val="009E5AAD"/>
    <w:rsid w:val="009E5D83"/>
    <w:rsid w:val="009F4F07"/>
    <w:rsid w:val="00A038A7"/>
    <w:rsid w:val="00A25D3B"/>
    <w:rsid w:val="00A262EF"/>
    <w:rsid w:val="00A45A11"/>
    <w:rsid w:val="00A5409D"/>
    <w:rsid w:val="00A91494"/>
    <w:rsid w:val="00AC514C"/>
    <w:rsid w:val="00AF54D4"/>
    <w:rsid w:val="00B05819"/>
    <w:rsid w:val="00B3006F"/>
    <w:rsid w:val="00B44481"/>
    <w:rsid w:val="00B45594"/>
    <w:rsid w:val="00B553FB"/>
    <w:rsid w:val="00B6049E"/>
    <w:rsid w:val="00B913D2"/>
    <w:rsid w:val="00B92810"/>
    <w:rsid w:val="00BA04B1"/>
    <w:rsid w:val="00BA759D"/>
    <w:rsid w:val="00BC31BF"/>
    <w:rsid w:val="00BC5418"/>
    <w:rsid w:val="00BE257B"/>
    <w:rsid w:val="00C022BF"/>
    <w:rsid w:val="00C06627"/>
    <w:rsid w:val="00C14C16"/>
    <w:rsid w:val="00C17A5D"/>
    <w:rsid w:val="00C31A33"/>
    <w:rsid w:val="00C32C60"/>
    <w:rsid w:val="00C8553A"/>
    <w:rsid w:val="00C86026"/>
    <w:rsid w:val="00CB6067"/>
    <w:rsid w:val="00CC0E9A"/>
    <w:rsid w:val="00CC2A39"/>
    <w:rsid w:val="00CE099E"/>
    <w:rsid w:val="00CE39EE"/>
    <w:rsid w:val="00CF106B"/>
    <w:rsid w:val="00D00D85"/>
    <w:rsid w:val="00D01F96"/>
    <w:rsid w:val="00D12059"/>
    <w:rsid w:val="00D20F89"/>
    <w:rsid w:val="00D22780"/>
    <w:rsid w:val="00D26302"/>
    <w:rsid w:val="00D3570B"/>
    <w:rsid w:val="00D40D3F"/>
    <w:rsid w:val="00D456E1"/>
    <w:rsid w:val="00D56006"/>
    <w:rsid w:val="00D97DB9"/>
    <w:rsid w:val="00DB134A"/>
    <w:rsid w:val="00DC21E8"/>
    <w:rsid w:val="00DC65F8"/>
    <w:rsid w:val="00DC68CC"/>
    <w:rsid w:val="00DD46B3"/>
    <w:rsid w:val="00DD5F9D"/>
    <w:rsid w:val="00DE0388"/>
    <w:rsid w:val="00DE4769"/>
    <w:rsid w:val="00DE7602"/>
    <w:rsid w:val="00DF2907"/>
    <w:rsid w:val="00DF7300"/>
    <w:rsid w:val="00E0296C"/>
    <w:rsid w:val="00E050AD"/>
    <w:rsid w:val="00E06770"/>
    <w:rsid w:val="00E23132"/>
    <w:rsid w:val="00E25946"/>
    <w:rsid w:val="00E353C3"/>
    <w:rsid w:val="00E445A3"/>
    <w:rsid w:val="00E5619C"/>
    <w:rsid w:val="00E87EF6"/>
    <w:rsid w:val="00E9166C"/>
    <w:rsid w:val="00EA1735"/>
    <w:rsid w:val="00EB5A4D"/>
    <w:rsid w:val="00EB65DC"/>
    <w:rsid w:val="00EC4986"/>
    <w:rsid w:val="00EE0539"/>
    <w:rsid w:val="00EE6A84"/>
    <w:rsid w:val="00EF0FF3"/>
    <w:rsid w:val="00F178CF"/>
    <w:rsid w:val="00F33C7B"/>
    <w:rsid w:val="00F352AC"/>
    <w:rsid w:val="00F52D94"/>
    <w:rsid w:val="00F62A64"/>
    <w:rsid w:val="00F64764"/>
    <w:rsid w:val="00F75A9B"/>
    <w:rsid w:val="00F80382"/>
    <w:rsid w:val="00F85B77"/>
    <w:rsid w:val="00F8795E"/>
    <w:rsid w:val="00F97B51"/>
    <w:rsid w:val="00FB6B32"/>
    <w:rsid w:val="00FC24E6"/>
    <w:rsid w:val="00FC55E0"/>
    <w:rsid w:val="00FD3D30"/>
    <w:rsid w:val="00FD5990"/>
    <w:rsid w:val="00FE7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8C931"/>
  <w15:chartTrackingRefBased/>
  <w15:docId w15:val="{610AEDBF-CD5F-4D99-AF1D-9F348E35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paragraph" w:styleId="NormalWeb">
    <w:name w:val="Normal (Web)"/>
    <w:basedOn w:val="Normal"/>
    <w:uiPriority w:val="99"/>
    <w:semiHidden/>
    <w:unhideWhenUsed/>
    <w:rsid w:val="00105F1C"/>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42603B"/>
    <w:pPr>
      <w:ind w:left="720"/>
      <w:contextualSpacing/>
    </w:pPr>
  </w:style>
  <w:style w:type="character" w:styleId="CommentReference">
    <w:name w:val="annotation reference"/>
    <w:uiPriority w:val="99"/>
    <w:semiHidden/>
    <w:unhideWhenUsed/>
    <w:rsid w:val="00FD5990"/>
    <w:rPr>
      <w:sz w:val="16"/>
      <w:szCs w:val="16"/>
    </w:rPr>
  </w:style>
  <w:style w:type="paragraph" w:styleId="CommentText">
    <w:name w:val="annotation text"/>
    <w:basedOn w:val="Normal"/>
    <w:link w:val="CommentTextChar"/>
    <w:uiPriority w:val="99"/>
    <w:unhideWhenUsed/>
    <w:rsid w:val="00FD5990"/>
    <w:rPr>
      <w:sz w:val="20"/>
      <w:szCs w:val="20"/>
    </w:rPr>
  </w:style>
  <w:style w:type="character" w:customStyle="1" w:styleId="CommentTextChar">
    <w:name w:val="Comment Text Char"/>
    <w:link w:val="CommentText"/>
    <w:uiPriority w:val="99"/>
    <w:rsid w:val="00FD5990"/>
    <w:rPr>
      <w:lang w:eastAsia="en-US"/>
    </w:rPr>
  </w:style>
  <w:style w:type="paragraph" w:styleId="CommentSubject">
    <w:name w:val="annotation subject"/>
    <w:basedOn w:val="CommentText"/>
    <w:next w:val="CommentText"/>
    <w:link w:val="CommentSubjectChar"/>
    <w:uiPriority w:val="99"/>
    <w:semiHidden/>
    <w:unhideWhenUsed/>
    <w:rsid w:val="00FD5990"/>
    <w:rPr>
      <w:b/>
      <w:bCs/>
    </w:rPr>
  </w:style>
  <w:style w:type="character" w:customStyle="1" w:styleId="CommentSubjectChar">
    <w:name w:val="Comment Subject Char"/>
    <w:link w:val="CommentSubject"/>
    <w:uiPriority w:val="99"/>
    <w:semiHidden/>
    <w:rsid w:val="00FD5990"/>
    <w:rPr>
      <w:b/>
      <w:bCs/>
      <w:lang w:eastAsia="en-US"/>
    </w:rPr>
  </w:style>
  <w:style w:type="character" w:styleId="FollowedHyperlink">
    <w:name w:val="FollowedHyperlink"/>
    <w:uiPriority w:val="99"/>
    <w:semiHidden/>
    <w:unhideWhenUsed/>
    <w:rsid w:val="007354B6"/>
    <w:rPr>
      <w:color w:val="800080"/>
      <w:u w:val="single"/>
    </w:rPr>
  </w:style>
  <w:style w:type="paragraph" w:styleId="FootnoteText">
    <w:name w:val="footnote text"/>
    <w:basedOn w:val="Normal"/>
    <w:link w:val="FootnoteTextChar1"/>
    <w:rsid w:val="004F4DCB"/>
    <w:pPr>
      <w:overflowPunct w:val="0"/>
      <w:autoSpaceDE w:val="0"/>
      <w:autoSpaceDN w:val="0"/>
      <w:adjustRightInd w:val="0"/>
      <w:spacing w:after="0" w:line="240" w:lineRule="auto"/>
      <w:jc w:val="both"/>
      <w:textAlignment w:val="baseline"/>
    </w:pPr>
    <w:rPr>
      <w:rFonts w:ascii="Verdana" w:eastAsia="Times New Roman" w:hAnsi="Verdana"/>
      <w:sz w:val="20"/>
      <w:szCs w:val="20"/>
    </w:rPr>
  </w:style>
  <w:style w:type="character" w:customStyle="1" w:styleId="FootnoteTextChar">
    <w:name w:val="Footnote Text Char"/>
    <w:uiPriority w:val="99"/>
    <w:semiHidden/>
    <w:rsid w:val="004F4DCB"/>
    <w:rPr>
      <w:lang w:eastAsia="en-US"/>
    </w:rPr>
  </w:style>
  <w:style w:type="character" w:customStyle="1" w:styleId="FootnoteTextChar1">
    <w:name w:val="Footnote Text Char1"/>
    <w:link w:val="FootnoteText"/>
    <w:rsid w:val="004F4DCB"/>
    <w:rPr>
      <w:rFonts w:ascii="Verdana" w:eastAsia="Times New Roman" w:hAnsi="Verdana"/>
      <w:lang w:eastAsia="en-US"/>
    </w:rPr>
  </w:style>
  <w:style w:type="character" w:styleId="FootnoteReference">
    <w:name w:val="footnote reference"/>
    <w:rsid w:val="004F4DCB"/>
    <w:rPr>
      <w:vertAlign w:val="superscript"/>
    </w:rPr>
  </w:style>
  <w:style w:type="paragraph" w:customStyle="1" w:styleId="Default">
    <w:name w:val="Default"/>
    <w:basedOn w:val="Normal"/>
    <w:uiPriority w:val="99"/>
    <w:rsid w:val="00166B23"/>
    <w:pPr>
      <w:autoSpaceDE w:val="0"/>
      <w:autoSpaceDN w:val="0"/>
      <w:spacing w:after="0" w:line="240" w:lineRule="auto"/>
    </w:pPr>
    <w:rPr>
      <w:rFonts w:ascii="Arial" w:hAnsi="Arial" w:cs="Arial"/>
      <w:color w:val="000000"/>
      <w:sz w:val="24"/>
      <w:szCs w:val="24"/>
      <w:lang w:eastAsia="en-GB"/>
    </w:rPr>
  </w:style>
  <w:style w:type="character" w:styleId="UnresolvedMention">
    <w:name w:val="Unresolved Mention"/>
    <w:basedOn w:val="DefaultParagraphFont"/>
    <w:uiPriority w:val="99"/>
    <w:semiHidden/>
    <w:unhideWhenUsed/>
    <w:rsid w:val="0092032A"/>
    <w:rPr>
      <w:color w:val="605E5C"/>
      <w:shd w:val="clear" w:color="auto" w:fill="E1DFDD"/>
    </w:rPr>
  </w:style>
  <w:style w:type="paragraph" w:styleId="Revision">
    <w:name w:val="Revision"/>
    <w:hidden/>
    <w:uiPriority w:val="99"/>
    <w:semiHidden/>
    <w:rsid w:val="00402AC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069491">
      <w:bodyDiv w:val="1"/>
      <w:marLeft w:val="0"/>
      <w:marRight w:val="0"/>
      <w:marTop w:val="0"/>
      <w:marBottom w:val="0"/>
      <w:divBdr>
        <w:top w:val="none" w:sz="0" w:space="0" w:color="auto"/>
        <w:left w:val="none" w:sz="0" w:space="0" w:color="auto"/>
        <w:bottom w:val="none" w:sz="0" w:space="0" w:color="auto"/>
        <w:right w:val="none" w:sz="0" w:space="0" w:color="auto"/>
      </w:divBdr>
    </w:div>
    <w:div w:id="11763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went.pcc.police.uk/en/transparency/gifts-and-hospitality-regist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went.pcc.police.uk/en/transparency/publications/gifts-and-hospitalit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went.pcc.police.uk/en/transparency/publications/business-interests-poli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9" ma:contentTypeDescription="Create a new document." ma:contentTypeScope="" ma:versionID="7b7c0d4066f4fa2d5fa92839e0252879">
  <xsd:schema xmlns:xsd="http://www.w3.org/2001/XMLSchema" xmlns:xs="http://www.w3.org/2001/XMLSchema" xmlns:p="http://schemas.microsoft.com/office/2006/metadata/properties" xmlns:ns3="cb31f99f-2e9a-4ce0-b89b-b138aed782b0" targetNamespace="http://schemas.microsoft.com/office/2006/metadata/properties" ma:root="true" ma:fieldsID="ae5c0e0c15879d8817a9da1e8ac37ef9" ns3:_="">
    <xsd:import namespace="cb31f99f-2e9a-4ce0-b89b-b138aed78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12DA5-798D-4166-89FA-528B2AE2F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0A742-A8B0-4937-BF20-F9F5225BB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BC7300-2451-4389-B604-1F7E56A11192}">
  <ds:schemaRefs>
    <ds:schemaRef ds:uri="http://schemas.openxmlformats.org/officeDocument/2006/bibliography"/>
  </ds:schemaRefs>
</ds:datastoreItem>
</file>

<file path=customXml/itemProps4.xml><?xml version="1.0" encoding="utf-8"?>
<ds:datastoreItem xmlns:ds="http://schemas.openxmlformats.org/officeDocument/2006/customXml" ds:itemID="{76B06B24-3913-4393-B1B4-74A9783BC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8630</CharactersWithSpaces>
  <SharedDoc>false</SharedDoc>
  <HLinks>
    <vt:vector size="18" baseType="variant">
      <vt:variant>
        <vt:i4>7077931</vt:i4>
      </vt:variant>
      <vt:variant>
        <vt:i4>6</vt:i4>
      </vt:variant>
      <vt:variant>
        <vt:i4>0</vt:i4>
      </vt:variant>
      <vt:variant>
        <vt:i4>5</vt:i4>
      </vt:variant>
      <vt:variant>
        <vt:lpwstr>https://www.gwent.pcc.police.uk/en/transparency/gifts-and-hospitality-register/</vt:lpwstr>
      </vt:variant>
      <vt:variant>
        <vt:lpwstr/>
      </vt:variant>
      <vt:variant>
        <vt:i4>8192060</vt:i4>
      </vt:variant>
      <vt:variant>
        <vt:i4>3</vt:i4>
      </vt:variant>
      <vt:variant>
        <vt:i4>0</vt:i4>
      </vt:variant>
      <vt:variant>
        <vt:i4>5</vt:i4>
      </vt:variant>
      <vt:variant>
        <vt:lpwstr>https://www.gwent.pcc.police.uk/en/transparency/publications/gifts-and-hospitality-policy/</vt:lpwstr>
      </vt:variant>
      <vt:variant>
        <vt:lpwstr/>
      </vt:variant>
      <vt:variant>
        <vt:i4>2752622</vt:i4>
      </vt:variant>
      <vt:variant>
        <vt:i4>0</vt:i4>
      </vt:variant>
      <vt:variant>
        <vt:i4>0</vt:i4>
      </vt:variant>
      <vt:variant>
        <vt:i4>5</vt:i4>
      </vt:variant>
      <vt:variant>
        <vt:lpwstr>http://www.gwent.pcc.police.uk/decision-log/?ref=PCCG-2016-004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- 02/06/2020 15:20:00</dc:description>
  <cp:lastModifiedBy>Warren, Nicola</cp:lastModifiedBy>
  <cp:revision>3</cp:revision>
  <cp:lastPrinted>2012-09-20T08:14:00Z</cp:lastPrinted>
  <dcterms:created xsi:type="dcterms:W3CDTF">2024-01-08T09:52:00Z</dcterms:created>
  <dcterms:modified xsi:type="dcterms:W3CDTF">2024-01-08T13:50:00Z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ContentTypeId">
    <vt:lpwstr>0x0101003F0F0FEFC6313448B98367BBA69D3F51</vt:lpwstr>
  </property>
  <property fmtid="{D5CDD505-2E9C-101B-9397-08002B2CF9AE}" pid="9" name="MSIP_Label_f2acd28b-79a3-4a0f-b0ff-4b75658b1549_Enabled">
    <vt:lpwstr>true</vt:lpwstr>
  </property>
  <property fmtid="{D5CDD505-2E9C-101B-9397-08002B2CF9AE}" pid="10" name="MSIP_Label_f2acd28b-79a3-4a0f-b0ff-4b75658b1549_SetDate">
    <vt:lpwstr>2021-11-04T09:13:06Z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cd3ccebc-24a1-497b-a478-1f7b2f20cbc3</vt:lpwstr>
  </property>
  <property fmtid="{D5CDD505-2E9C-101B-9397-08002B2CF9AE}" pid="15" name="MSIP_Label_f2acd28b-79a3-4a0f-b0ff-4b75658b1549_ContentBits">
    <vt:lpwstr>0</vt:lpwstr>
  </property>
</Properties>
</file>