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6973"/>
      </w:tblGrid>
      <w:tr w:rsidR="00320095" w:rsidRPr="00933DD9" w14:paraId="1022A612" w14:textId="77777777" w:rsidTr="00933DD9">
        <w:tc>
          <w:tcPr>
            <w:tcW w:w="9242" w:type="dxa"/>
            <w:gridSpan w:val="2"/>
            <w:shd w:val="clear" w:color="auto" w:fill="auto"/>
          </w:tcPr>
          <w:p w14:paraId="4F08654A" w14:textId="77777777" w:rsidR="00320095" w:rsidRPr="00933DD9" w:rsidRDefault="00320095">
            <w:pPr>
              <w:rPr>
                <w:rFonts w:ascii="Arial" w:hAnsi="Arial" w:cs="Arial"/>
                <w:b/>
                <w:sz w:val="24"/>
                <w:szCs w:val="24"/>
              </w:rPr>
            </w:pPr>
            <w:r w:rsidRPr="00933DD9">
              <w:rPr>
                <w:rFonts w:ascii="Arial" w:hAnsi="Arial" w:cs="Arial"/>
                <w:b/>
                <w:sz w:val="24"/>
                <w:szCs w:val="24"/>
              </w:rPr>
              <w:t>Police and Crime Commiss</w:t>
            </w:r>
            <w:r w:rsidR="003F6D85">
              <w:rPr>
                <w:rFonts w:ascii="Arial" w:hAnsi="Arial" w:cs="Arial"/>
                <w:b/>
                <w:sz w:val="24"/>
                <w:szCs w:val="24"/>
              </w:rPr>
              <w:t xml:space="preserve">ioner for Gwent Decision </w:t>
            </w:r>
          </w:p>
        </w:tc>
      </w:tr>
      <w:tr w:rsidR="00320095" w:rsidRPr="00933DD9" w14:paraId="6BF817F9" w14:textId="77777777" w:rsidTr="00D37B81">
        <w:tc>
          <w:tcPr>
            <w:tcW w:w="2093" w:type="dxa"/>
            <w:shd w:val="clear" w:color="auto" w:fill="auto"/>
          </w:tcPr>
          <w:p w14:paraId="1C49C061" w14:textId="280425B9" w:rsidR="00320095" w:rsidRPr="00933DD9" w:rsidRDefault="003F6D85" w:rsidP="00786E28">
            <w:pPr>
              <w:rPr>
                <w:rFonts w:ascii="Arial" w:hAnsi="Arial" w:cs="Arial"/>
                <w:sz w:val="24"/>
                <w:szCs w:val="24"/>
              </w:rPr>
            </w:pPr>
            <w:r w:rsidRPr="006E3A29">
              <w:rPr>
                <w:rFonts w:ascii="Arial" w:hAnsi="Arial" w:cs="Arial"/>
                <w:sz w:val="24"/>
                <w:szCs w:val="24"/>
              </w:rPr>
              <w:t>PCCG-</w:t>
            </w:r>
            <w:r w:rsidR="00BF44B2" w:rsidRPr="006E3A29">
              <w:rPr>
                <w:rFonts w:ascii="Arial" w:hAnsi="Arial" w:cs="Arial"/>
                <w:sz w:val="24"/>
                <w:szCs w:val="24"/>
              </w:rPr>
              <w:t>20</w:t>
            </w:r>
            <w:r w:rsidR="006B7150" w:rsidRPr="006E3A29">
              <w:rPr>
                <w:rFonts w:ascii="Arial" w:hAnsi="Arial" w:cs="Arial"/>
                <w:sz w:val="24"/>
                <w:szCs w:val="24"/>
              </w:rPr>
              <w:t>2</w:t>
            </w:r>
            <w:r w:rsidR="00C83772" w:rsidRPr="006E3A29">
              <w:rPr>
                <w:rFonts w:ascii="Arial" w:hAnsi="Arial" w:cs="Arial"/>
                <w:sz w:val="24"/>
                <w:szCs w:val="24"/>
              </w:rPr>
              <w:t>3</w:t>
            </w:r>
            <w:r w:rsidR="00BF44B2" w:rsidRPr="006E3A29">
              <w:rPr>
                <w:rFonts w:ascii="Arial" w:hAnsi="Arial" w:cs="Arial"/>
                <w:sz w:val="24"/>
                <w:szCs w:val="24"/>
              </w:rPr>
              <w:t>-</w:t>
            </w:r>
            <w:r w:rsidR="00657DDF">
              <w:rPr>
                <w:rFonts w:ascii="Arial" w:hAnsi="Arial" w:cs="Arial"/>
                <w:sz w:val="24"/>
                <w:szCs w:val="24"/>
              </w:rPr>
              <w:t>28</w:t>
            </w:r>
          </w:p>
        </w:tc>
        <w:tc>
          <w:tcPr>
            <w:tcW w:w="7149" w:type="dxa"/>
            <w:shd w:val="clear" w:color="auto" w:fill="auto"/>
          </w:tcPr>
          <w:p w14:paraId="546619C9" w14:textId="77777777" w:rsidR="00320095" w:rsidRPr="00933DD9" w:rsidRDefault="00320095">
            <w:pPr>
              <w:rPr>
                <w:rFonts w:ascii="Arial" w:hAnsi="Arial" w:cs="Arial"/>
                <w:sz w:val="24"/>
                <w:szCs w:val="24"/>
              </w:rPr>
            </w:pPr>
            <w:r w:rsidRPr="00933DD9">
              <w:rPr>
                <w:rFonts w:ascii="Arial" w:hAnsi="Arial" w:cs="Arial"/>
                <w:sz w:val="24"/>
                <w:szCs w:val="24"/>
              </w:rPr>
              <w:t>Police and Crime Commissioner for Gwent Decision Session</w:t>
            </w:r>
          </w:p>
        </w:tc>
      </w:tr>
      <w:tr w:rsidR="00320095" w:rsidRPr="00933DD9" w14:paraId="366E8C24" w14:textId="77777777" w:rsidTr="00D37B81">
        <w:tc>
          <w:tcPr>
            <w:tcW w:w="2093" w:type="dxa"/>
            <w:shd w:val="clear" w:color="auto" w:fill="auto"/>
          </w:tcPr>
          <w:p w14:paraId="27BC9123" w14:textId="77777777" w:rsidR="00320095" w:rsidRPr="00933DD9" w:rsidRDefault="00320095">
            <w:pPr>
              <w:rPr>
                <w:rFonts w:ascii="Arial" w:hAnsi="Arial" w:cs="Arial"/>
                <w:sz w:val="24"/>
                <w:szCs w:val="24"/>
              </w:rPr>
            </w:pPr>
            <w:r w:rsidRPr="00933DD9">
              <w:rPr>
                <w:rFonts w:ascii="Arial" w:hAnsi="Arial" w:cs="Arial"/>
                <w:sz w:val="24"/>
                <w:szCs w:val="24"/>
              </w:rPr>
              <w:t>Subject</w:t>
            </w:r>
          </w:p>
        </w:tc>
        <w:tc>
          <w:tcPr>
            <w:tcW w:w="7149" w:type="dxa"/>
            <w:shd w:val="clear" w:color="auto" w:fill="auto"/>
          </w:tcPr>
          <w:p w14:paraId="0818B1ED" w14:textId="3957B21E" w:rsidR="00151BCA" w:rsidRPr="00933DD9" w:rsidRDefault="0085348E" w:rsidP="00836604">
            <w:pPr>
              <w:rPr>
                <w:rFonts w:ascii="Arial" w:hAnsi="Arial" w:cs="Arial"/>
                <w:sz w:val="24"/>
                <w:szCs w:val="24"/>
              </w:rPr>
            </w:pPr>
            <w:r>
              <w:rPr>
                <w:rFonts w:ascii="Arial" w:hAnsi="Arial" w:cs="Arial"/>
                <w:sz w:val="24"/>
                <w:szCs w:val="24"/>
              </w:rPr>
              <w:t>Serious Violence Duty Intervention</w:t>
            </w:r>
            <w:r w:rsidR="00957874">
              <w:rPr>
                <w:rFonts w:ascii="Arial" w:hAnsi="Arial" w:cs="Arial"/>
                <w:sz w:val="24"/>
                <w:szCs w:val="24"/>
              </w:rPr>
              <w:t xml:space="preserve"> </w:t>
            </w:r>
            <w:r w:rsidR="00C67B93">
              <w:rPr>
                <w:rFonts w:ascii="Arial" w:hAnsi="Arial" w:cs="Arial"/>
                <w:sz w:val="24"/>
                <w:szCs w:val="24"/>
              </w:rPr>
              <w:t>Funding</w:t>
            </w:r>
            <w:r w:rsidR="00836604">
              <w:rPr>
                <w:rFonts w:ascii="Arial" w:hAnsi="Arial" w:cs="Arial"/>
                <w:sz w:val="24"/>
                <w:szCs w:val="24"/>
              </w:rPr>
              <w:t xml:space="preserve"> for 202</w:t>
            </w:r>
            <w:r w:rsidR="00E53143">
              <w:rPr>
                <w:rFonts w:ascii="Arial" w:hAnsi="Arial" w:cs="Arial"/>
                <w:sz w:val="24"/>
                <w:szCs w:val="24"/>
              </w:rPr>
              <w:t>3</w:t>
            </w:r>
            <w:r w:rsidR="002756B8">
              <w:rPr>
                <w:rFonts w:ascii="Arial" w:hAnsi="Arial" w:cs="Arial"/>
                <w:sz w:val="24"/>
                <w:szCs w:val="24"/>
              </w:rPr>
              <w:t>/20</w:t>
            </w:r>
            <w:r w:rsidR="005B6D95">
              <w:rPr>
                <w:rFonts w:ascii="Arial" w:hAnsi="Arial" w:cs="Arial"/>
                <w:sz w:val="24"/>
                <w:szCs w:val="24"/>
              </w:rPr>
              <w:t>2</w:t>
            </w:r>
            <w:r w:rsidR="00E53143">
              <w:rPr>
                <w:rFonts w:ascii="Arial" w:hAnsi="Arial" w:cs="Arial"/>
                <w:sz w:val="24"/>
                <w:szCs w:val="24"/>
              </w:rPr>
              <w:t>4</w:t>
            </w:r>
            <w:r w:rsidR="00657DDF">
              <w:rPr>
                <w:rFonts w:ascii="Arial" w:hAnsi="Arial" w:cs="Arial"/>
                <w:sz w:val="24"/>
                <w:szCs w:val="24"/>
              </w:rPr>
              <w:t xml:space="preserve"> – Amendment to funding allocation</w:t>
            </w:r>
            <w:r w:rsidR="00224084">
              <w:rPr>
                <w:rFonts w:ascii="Arial" w:hAnsi="Arial" w:cs="Arial"/>
                <w:sz w:val="24"/>
                <w:szCs w:val="24"/>
              </w:rPr>
              <w:t>.</w:t>
            </w:r>
          </w:p>
        </w:tc>
      </w:tr>
      <w:tr w:rsidR="00320095" w:rsidRPr="00933DD9" w14:paraId="342D4EF4" w14:textId="77777777" w:rsidTr="00D37B81">
        <w:tc>
          <w:tcPr>
            <w:tcW w:w="2093" w:type="dxa"/>
            <w:shd w:val="clear" w:color="auto" w:fill="auto"/>
          </w:tcPr>
          <w:p w14:paraId="4A032003" w14:textId="77777777" w:rsidR="00320095" w:rsidRPr="00933DD9" w:rsidRDefault="00320095">
            <w:pPr>
              <w:rPr>
                <w:rFonts w:ascii="Arial" w:hAnsi="Arial" w:cs="Arial"/>
                <w:sz w:val="24"/>
                <w:szCs w:val="24"/>
              </w:rPr>
            </w:pPr>
            <w:r w:rsidRPr="00933DD9">
              <w:rPr>
                <w:rFonts w:ascii="Arial" w:hAnsi="Arial" w:cs="Arial"/>
                <w:sz w:val="24"/>
                <w:szCs w:val="24"/>
              </w:rPr>
              <w:t>Summary</w:t>
            </w:r>
          </w:p>
        </w:tc>
        <w:tc>
          <w:tcPr>
            <w:tcW w:w="7149" w:type="dxa"/>
            <w:shd w:val="clear" w:color="auto" w:fill="auto"/>
          </w:tcPr>
          <w:p w14:paraId="74EFF23F" w14:textId="73BBC781" w:rsidR="00320095" w:rsidRPr="00933DD9" w:rsidRDefault="00D37B81" w:rsidP="003213F0">
            <w:pPr>
              <w:jc w:val="both"/>
              <w:rPr>
                <w:rFonts w:ascii="Arial" w:hAnsi="Arial" w:cs="Arial"/>
                <w:sz w:val="24"/>
                <w:szCs w:val="24"/>
              </w:rPr>
            </w:pPr>
            <w:r>
              <w:rPr>
                <w:rFonts w:ascii="Arial" w:hAnsi="Arial" w:cs="Arial"/>
                <w:sz w:val="24"/>
                <w:szCs w:val="24"/>
              </w:rPr>
              <w:t xml:space="preserve">The purpose of this paper is to record </w:t>
            </w:r>
            <w:r w:rsidR="00957874">
              <w:rPr>
                <w:rFonts w:ascii="Arial" w:hAnsi="Arial" w:cs="Arial"/>
                <w:sz w:val="24"/>
                <w:szCs w:val="24"/>
              </w:rPr>
              <w:t xml:space="preserve">the </w:t>
            </w:r>
            <w:r w:rsidR="001751E5">
              <w:rPr>
                <w:rFonts w:ascii="Arial" w:hAnsi="Arial" w:cs="Arial"/>
                <w:sz w:val="24"/>
                <w:szCs w:val="24"/>
              </w:rPr>
              <w:t xml:space="preserve">amended </w:t>
            </w:r>
            <w:r w:rsidR="00957874">
              <w:rPr>
                <w:rFonts w:ascii="Arial" w:hAnsi="Arial" w:cs="Arial"/>
                <w:sz w:val="24"/>
                <w:szCs w:val="24"/>
              </w:rPr>
              <w:t xml:space="preserve">decision </w:t>
            </w:r>
            <w:r w:rsidR="002756B8">
              <w:rPr>
                <w:rFonts w:ascii="Arial" w:hAnsi="Arial" w:cs="Arial"/>
                <w:sz w:val="24"/>
                <w:szCs w:val="24"/>
              </w:rPr>
              <w:t xml:space="preserve">to </w:t>
            </w:r>
            <w:r w:rsidR="005B6D95">
              <w:rPr>
                <w:rFonts w:ascii="Arial" w:hAnsi="Arial" w:cs="Arial"/>
                <w:sz w:val="24"/>
                <w:szCs w:val="24"/>
              </w:rPr>
              <w:t xml:space="preserve">award funding to </w:t>
            </w:r>
            <w:r w:rsidR="00C83772">
              <w:rPr>
                <w:rFonts w:ascii="Arial" w:hAnsi="Arial" w:cs="Arial"/>
                <w:sz w:val="24"/>
                <w:szCs w:val="24"/>
              </w:rPr>
              <w:t xml:space="preserve">Specified Authority </w:t>
            </w:r>
            <w:r w:rsidR="00C67B93">
              <w:rPr>
                <w:rFonts w:ascii="Arial" w:hAnsi="Arial" w:cs="Arial"/>
                <w:sz w:val="24"/>
                <w:szCs w:val="24"/>
              </w:rPr>
              <w:t>partners</w:t>
            </w:r>
            <w:r w:rsidR="00C83772">
              <w:rPr>
                <w:rFonts w:ascii="Arial" w:hAnsi="Arial" w:cs="Arial"/>
                <w:sz w:val="24"/>
                <w:szCs w:val="24"/>
              </w:rPr>
              <w:t>, under the Serious Violence Duty</w:t>
            </w:r>
            <w:r w:rsidR="005237E0">
              <w:rPr>
                <w:rFonts w:ascii="Arial" w:hAnsi="Arial" w:cs="Arial"/>
                <w:sz w:val="24"/>
                <w:szCs w:val="24"/>
              </w:rPr>
              <w:t xml:space="preserve"> (“the Duty”)</w:t>
            </w:r>
            <w:r w:rsidR="00A429E1">
              <w:rPr>
                <w:rFonts w:ascii="Arial" w:hAnsi="Arial" w:cs="Arial"/>
                <w:sz w:val="24"/>
                <w:szCs w:val="24"/>
              </w:rPr>
              <w:t>,</w:t>
            </w:r>
            <w:r w:rsidR="00C67B93">
              <w:rPr>
                <w:rFonts w:ascii="Arial" w:hAnsi="Arial" w:cs="Arial"/>
                <w:sz w:val="24"/>
                <w:szCs w:val="24"/>
              </w:rPr>
              <w:t xml:space="preserve"> </w:t>
            </w:r>
            <w:r w:rsidR="00836604">
              <w:rPr>
                <w:rFonts w:ascii="Arial" w:hAnsi="Arial" w:cs="Arial"/>
                <w:sz w:val="24"/>
                <w:szCs w:val="24"/>
              </w:rPr>
              <w:t>for</w:t>
            </w:r>
            <w:r w:rsidR="002756B8">
              <w:rPr>
                <w:rFonts w:ascii="Arial" w:hAnsi="Arial" w:cs="Arial"/>
                <w:sz w:val="24"/>
                <w:szCs w:val="24"/>
              </w:rPr>
              <w:t xml:space="preserve"> the 202</w:t>
            </w:r>
            <w:r w:rsidR="00E53143">
              <w:rPr>
                <w:rFonts w:ascii="Arial" w:hAnsi="Arial" w:cs="Arial"/>
                <w:sz w:val="24"/>
                <w:szCs w:val="24"/>
              </w:rPr>
              <w:t>3</w:t>
            </w:r>
            <w:r w:rsidR="002756B8">
              <w:rPr>
                <w:rFonts w:ascii="Arial" w:hAnsi="Arial" w:cs="Arial"/>
                <w:sz w:val="24"/>
                <w:szCs w:val="24"/>
              </w:rPr>
              <w:t>/202</w:t>
            </w:r>
            <w:r w:rsidR="00E53143">
              <w:rPr>
                <w:rFonts w:ascii="Arial" w:hAnsi="Arial" w:cs="Arial"/>
                <w:sz w:val="24"/>
                <w:szCs w:val="24"/>
              </w:rPr>
              <w:t>4</w:t>
            </w:r>
            <w:r w:rsidR="002756B8">
              <w:rPr>
                <w:rFonts w:ascii="Arial" w:hAnsi="Arial" w:cs="Arial"/>
                <w:sz w:val="24"/>
                <w:szCs w:val="24"/>
              </w:rPr>
              <w:t xml:space="preserve"> financial year</w:t>
            </w:r>
            <w:r w:rsidR="005B6D95">
              <w:rPr>
                <w:rFonts w:ascii="Arial" w:hAnsi="Arial" w:cs="Arial"/>
                <w:sz w:val="24"/>
                <w:szCs w:val="24"/>
              </w:rPr>
              <w:t>.</w:t>
            </w:r>
          </w:p>
        </w:tc>
      </w:tr>
    </w:tbl>
    <w:p w14:paraId="493AA80E" w14:textId="77777777" w:rsidR="00320095" w:rsidRPr="00D8752E" w:rsidRDefault="00320095">
      <w:pPr>
        <w:rPr>
          <w:rFonts w:ascii="Arial" w:hAnsi="Arial" w:cs="Arial"/>
          <w:sz w:val="24"/>
          <w:szCs w:val="24"/>
        </w:rPr>
      </w:pPr>
    </w:p>
    <w:p w14:paraId="6A4DEA83" w14:textId="77777777" w:rsidR="00D8752E" w:rsidRPr="00D8752E" w:rsidRDefault="00D8752E">
      <w:pPr>
        <w:rPr>
          <w:rFonts w:ascii="Arial" w:hAnsi="Arial" w:cs="Arial"/>
          <w:b/>
          <w:sz w:val="24"/>
          <w:szCs w:val="24"/>
        </w:rPr>
      </w:pPr>
      <w:r w:rsidRPr="00D8752E">
        <w:rPr>
          <w:rFonts w:ascii="Arial" w:hAnsi="Arial" w:cs="Arial"/>
          <w:b/>
          <w:sz w:val="24"/>
          <w:szCs w:val="24"/>
        </w:rPr>
        <w:t>DECISION</w:t>
      </w:r>
    </w:p>
    <w:tbl>
      <w:tblPr>
        <w:tblW w:w="9242" w:type="dxa"/>
        <w:tblLook w:val="04A0" w:firstRow="1" w:lastRow="0" w:firstColumn="1" w:lastColumn="0" w:noHBand="0" w:noVBand="1"/>
      </w:tblPr>
      <w:tblGrid>
        <w:gridCol w:w="704"/>
        <w:gridCol w:w="8538"/>
      </w:tblGrid>
      <w:tr w:rsidR="00D8752E" w:rsidRPr="00933DD9" w14:paraId="70CAADD2" w14:textId="77777777" w:rsidTr="00DD6CFE">
        <w:tc>
          <w:tcPr>
            <w:tcW w:w="704" w:type="dxa"/>
            <w:tcBorders>
              <w:right w:val="single" w:sz="4" w:space="0" w:color="auto"/>
            </w:tcBorders>
            <w:shd w:val="clear" w:color="auto" w:fill="auto"/>
          </w:tcPr>
          <w:p w14:paraId="4A2AA417" w14:textId="77777777" w:rsidR="00D8752E" w:rsidRPr="00933DD9" w:rsidRDefault="00D8752E" w:rsidP="00D8752E">
            <w:pPr>
              <w:rPr>
                <w:rFonts w:ascii="Arial" w:hAnsi="Arial" w:cs="Arial"/>
                <w:sz w:val="24"/>
                <w:szCs w:val="24"/>
              </w:rPr>
            </w:pPr>
            <w:r w:rsidRPr="00933DD9">
              <w:rPr>
                <w:rFonts w:ascii="Arial" w:hAnsi="Arial" w:cs="Arial"/>
                <w:sz w:val="24"/>
                <w:szCs w:val="24"/>
              </w:rPr>
              <w:t>1.</w:t>
            </w:r>
          </w:p>
        </w:tc>
        <w:tc>
          <w:tcPr>
            <w:tcW w:w="8538" w:type="dxa"/>
            <w:tcBorders>
              <w:top w:val="single" w:sz="4" w:space="0" w:color="auto"/>
              <w:left w:val="single" w:sz="4" w:space="0" w:color="auto"/>
              <w:bottom w:val="single" w:sz="4" w:space="0" w:color="auto"/>
              <w:right w:val="single" w:sz="4" w:space="0" w:color="auto"/>
            </w:tcBorders>
            <w:shd w:val="clear" w:color="auto" w:fill="auto"/>
          </w:tcPr>
          <w:p w14:paraId="32EB675E" w14:textId="64F332CB" w:rsidR="00E67878" w:rsidRDefault="00193194" w:rsidP="00F12D58">
            <w:pPr>
              <w:jc w:val="both"/>
              <w:rPr>
                <w:rFonts w:ascii="Arial" w:hAnsi="Arial" w:cs="Arial"/>
                <w:sz w:val="24"/>
                <w:szCs w:val="24"/>
              </w:rPr>
            </w:pPr>
            <w:r w:rsidRPr="001D04C7">
              <w:rPr>
                <w:rFonts w:ascii="Arial" w:hAnsi="Arial" w:cs="Arial"/>
                <w:sz w:val="24"/>
                <w:szCs w:val="24"/>
              </w:rPr>
              <w:t>The Police</w:t>
            </w:r>
            <w:r w:rsidR="00A429E1">
              <w:rPr>
                <w:rFonts w:ascii="Arial" w:hAnsi="Arial" w:cs="Arial"/>
                <w:sz w:val="24"/>
                <w:szCs w:val="24"/>
              </w:rPr>
              <w:t>, Crime, Sentencing and Courts Act 2022</w:t>
            </w:r>
            <w:r w:rsidRPr="001D04C7">
              <w:rPr>
                <w:rFonts w:ascii="Arial" w:hAnsi="Arial" w:cs="Arial"/>
                <w:sz w:val="24"/>
                <w:szCs w:val="24"/>
              </w:rPr>
              <w:t xml:space="preserve"> </w:t>
            </w:r>
            <w:r w:rsidR="00EA3BE6">
              <w:rPr>
                <w:rFonts w:ascii="Arial" w:hAnsi="Arial" w:cs="Arial"/>
                <w:sz w:val="24"/>
                <w:szCs w:val="24"/>
              </w:rPr>
              <w:t xml:space="preserve">(the ‘Act’) </w:t>
            </w:r>
            <w:r w:rsidRPr="001D04C7">
              <w:rPr>
                <w:rFonts w:ascii="Arial" w:hAnsi="Arial" w:cs="Arial"/>
                <w:sz w:val="24"/>
                <w:szCs w:val="24"/>
              </w:rPr>
              <w:t xml:space="preserve">provides that the </w:t>
            </w:r>
            <w:r w:rsidR="00160694">
              <w:rPr>
                <w:rFonts w:ascii="Arial" w:hAnsi="Arial" w:cs="Arial"/>
                <w:sz w:val="24"/>
                <w:szCs w:val="24"/>
              </w:rPr>
              <w:t xml:space="preserve">‘Local Policing Body’ </w:t>
            </w:r>
            <w:r w:rsidRPr="001D04C7">
              <w:rPr>
                <w:rFonts w:ascii="Arial" w:hAnsi="Arial" w:cs="Arial"/>
                <w:sz w:val="24"/>
                <w:szCs w:val="24"/>
              </w:rPr>
              <w:t xml:space="preserve">for a police area </w:t>
            </w:r>
            <w:r w:rsidR="00A35F58">
              <w:rPr>
                <w:rFonts w:ascii="Arial" w:hAnsi="Arial" w:cs="Arial"/>
                <w:sz w:val="24"/>
                <w:szCs w:val="24"/>
              </w:rPr>
              <w:t xml:space="preserve">(the </w:t>
            </w:r>
            <w:r w:rsidR="00A35F58" w:rsidRPr="001D04C7">
              <w:rPr>
                <w:rFonts w:ascii="Arial" w:hAnsi="Arial" w:cs="Arial"/>
                <w:sz w:val="24"/>
                <w:szCs w:val="24"/>
              </w:rPr>
              <w:t>Police and Crime Commissioner</w:t>
            </w:r>
            <w:r w:rsidR="00A35F58">
              <w:rPr>
                <w:rFonts w:ascii="Arial" w:hAnsi="Arial" w:cs="Arial"/>
                <w:sz w:val="24"/>
                <w:szCs w:val="24"/>
              </w:rPr>
              <w:t xml:space="preserve"> in Gwent)</w:t>
            </w:r>
            <w:r w:rsidR="00A35F58" w:rsidRPr="001D04C7">
              <w:rPr>
                <w:rFonts w:ascii="Arial" w:hAnsi="Arial" w:cs="Arial"/>
                <w:sz w:val="24"/>
                <w:szCs w:val="24"/>
              </w:rPr>
              <w:t xml:space="preserve"> </w:t>
            </w:r>
            <w:r w:rsidR="00F678D4">
              <w:rPr>
                <w:rFonts w:ascii="Arial" w:hAnsi="Arial" w:cs="Arial"/>
                <w:sz w:val="24"/>
                <w:szCs w:val="24"/>
              </w:rPr>
              <w:t>acts</w:t>
            </w:r>
            <w:r w:rsidRPr="001D04C7">
              <w:rPr>
                <w:rFonts w:ascii="Arial" w:hAnsi="Arial" w:cs="Arial"/>
                <w:sz w:val="24"/>
                <w:szCs w:val="24"/>
              </w:rPr>
              <w:t xml:space="preserve"> in co</w:t>
            </w:r>
            <w:r w:rsidR="00787656" w:rsidRPr="001D04C7">
              <w:rPr>
                <w:rFonts w:ascii="Arial" w:hAnsi="Arial" w:cs="Arial"/>
                <w:sz w:val="24"/>
                <w:szCs w:val="24"/>
              </w:rPr>
              <w:t>-</w:t>
            </w:r>
            <w:r w:rsidRPr="001D04C7">
              <w:rPr>
                <w:rFonts w:ascii="Arial" w:hAnsi="Arial" w:cs="Arial"/>
                <w:sz w:val="24"/>
                <w:szCs w:val="24"/>
              </w:rPr>
              <w:t>operation with</w:t>
            </w:r>
            <w:r w:rsidR="00E07063">
              <w:rPr>
                <w:rFonts w:ascii="Arial" w:hAnsi="Arial" w:cs="Arial"/>
                <w:sz w:val="24"/>
                <w:szCs w:val="24"/>
              </w:rPr>
              <w:t xml:space="preserve"> Specified and Relevant Authorities under the </w:t>
            </w:r>
            <w:r w:rsidR="005237E0">
              <w:rPr>
                <w:rFonts w:ascii="Arial" w:hAnsi="Arial" w:cs="Arial"/>
                <w:sz w:val="24"/>
                <w:szCs w:val="24"/>
              </w:rPr>
              <w:t>Duty</w:t>
            </w:r>
            <w:r w:rsidR="008035DD">
              <w:rPr>
                <w:rFonts w:ascii="Arial" w:hAnsi="Arial" w:cs="Arial"/>
                <w:sz w:val="24"/>
                <w:szCs w:val="24"/>
              </w:rPr>
              <w:t xml:space="preserve">, to </w:t>
            </w:r>
            <w:r w:rsidR="00F678D4">
              <w:rPr>
                <w:rFonts w:ascii="Arial" w:hAnsi="Arial" w:cs="Arial"/>
                <w:sz w:val="24"/>
                <w:szCs w:val="24"/>
              </w:rPr>
              <w:t xml:space="preserve">make grants that </w:t>
            </w:r>
            <w:r w:rsidR="008035DD">
              <w:rPr>
                <w:rFonts w:ascii="Arial" w:hAnsi="Arial" w:cs="Arial"/>
                <w:sz w:val="24"/>
                <w:szCs w:val="24"/>
              </w:rPr>
              <w:t>fund interventions to prevent and reduce serious violence</w:t>
            </w:r>
            <w:r w:rsidR="002C137E">
              <w:rPr>
                <w:rFonts w:ascii="Arial" w:hAnsi="Arial" w:cs="Arial"/>
                <w:sz w:val="24"/>
                <w:szCs w:val="24"/>
              </w:rPr>
              <w:t xml:space="preserve"> (section 14)</w:t>
            </w:r>
            <w:r w:rsidR="008035DD">
              <w:rPr>
                <w:rFonts w:ascii="Arial" w:hAnsi="Arial" w:cs="Arial"/>
                <w:sz w:val="24"/>
                <w:szCs w:val="24"/>
              </w:rPr>
              <w:t>.</w:t>
            </w:r>
          </w:p>
          <w:p w14:paraId="60E5F3E6" w14:textId="32E86DD5" w:rsidR="00D8752E" w:rsidRPr="001D04C7" w:rsidRDefault="008A3502" w:rsidP="00F12D58">
            <w:pPr>
              <w:jc w:val="both"/>
              <w:rPr>
                <w:rFonts w:ascii="Arial" w:hAnsi="Arial" w:cs="Arial"/>
                <w:sz w:val="24"/>
                <w:szCs w:val="24"/>
              </w:rPr>
            </w:pPr>
            <w:r>
              <w:rPr>
                <w:rFonts w:ascii="Arial" w:hAnsi="Arial" w:cs="Arial"/>
                <w:sz w:val="24"/>
                <w:szCs w:val="24"/>
              </w:rPr>
              <w:t xml:space="preserve">For 2023/24 financial year, an amount of </w:t>
            </w:r>
            <w:r w:rsidR="002D4061">
              <w:rPr>
                <w:rFonts w:ascii="Arial" w:hAnsi="Arial" w:cs="Arial"/>
                <w:sz w:val="24"/>
                <w:szCs w:val="24"/>
              </w:rPr>
              <w:t>£238,166.</w:t>
            </w:r>
            <w:r w:rsidR="00311A9F">
              <w:rPr>
                <w:rFonts w:ascii="Arial" w:hAnsi="Arial" w:cs="Arial"/>
                <w:sz w:val="24"/>
                <w:szCs w:val="24"/>
              </w:rPr>
              <w:t>46 has been provided</w:t>
            </w:r>
            <w:r w:rsidR="00320902">
              <w:rPr>
                <w:rFonts w:ascii="Arial" w:hAnsi="Arial" w:cs="Arial"/>
                <w:sz w:val="24"/>
                <w:szCs w:val="24"/>
              </w:rPr>
              <w:t xml:space="preserve"> by the Home Office</w:t>
            </w:r>
            <w:r w:rsidR="00311A9F">
              <w:rPr>
                <w:rFonts w:ascii="Arial" w:hAnsi="Arial" w:cs="Arial"/>
                <w:sz w:val="24"/>
                <w:szCs w:val="24"/>
              </w:rPr>
              <w:t xml:space="preserve"> to the PCC</w:t>
            </w:r>
            <w:r w:rsidR="00D031E9">
              <w:rPr>
                <w:rFonts w:ascii="Arial" w:hAnsi="Arial" w:cs="Arial"/>
                <w:sz w:val="24"/>
                <w:szCs w:val="24"/>
              </w:rPr>
              <w:t xml:space="preserve"> for Gwent</w:t>
            </w:r>
            <w:r w:rsidR="00311A9F">
              <w:rPr>
                <w:rFonts w:ascii="Arial" w:hAnsi="Arial" w:cs="Arial"/>
                <w:sz w:val="24"/>
                <w:szCs w:val="24"/>
              </w:rPr>
              <w:t xml:space="preserve"> to support th</w:t>
            </w:r>
            <w:r w:rsidR="00D031E9">
              <w:rPr>
                <w:rFonts w:ascii="Arial" w:hAnsi="Arial" w:cs="Arial"/>
                <w:sz w:val="24"/>
                <w:szCs w:val="24"/>
              </w:rPr>
              <w:t>e implementation of the Duty, w</w:t>
            </w:r>
            <w:r w:rsidR="00311A9F">
              <w:rPr>
                <w:rFonts w:ascii="Arial" w:hAnsi="Arial" w:cs="Arial"/>
                <w:sz w:val="24"/>
                <w:szCs w:val="24"/>
              </w:rPr>
              <w:t>ith £58,</w:t>
            </w:r>
            <w:r w:rsidR="00952917">
              <w:rPr>
                <w:rFonts w:ascii="Arial" w:hAnsi="Arial" w:cs="Arial"/>
                <w:sz w:val="24"/>
                <w:szCs w:val="24"/>
              </w:rPr>
              <w:t>166</w:t>
            </w:r>
            <w:r w:rsidR="00D031E9">
              <w:rPr>
                <w:rFonts w:ascii="Arial" w:hAnsi="Arial" w:cs="Arial"/>
                <w:sz w:val="24"/>
                <w:szCs w:val="24"/>
              </w:rPr>
              <w:t xml:space="preserve"> of this funding to support interventions</w:t>
            </w:r>
            <w:r w:rsidR="00190362">
              <w:rPr>
                <w:rFonts w:ascii="Arial" w:hAnsi="Arial" w:cs="Arial"/>
                <w:sz w:val="24"/>
                <w:szCs w:val="24"/>
              </w:rPr>
              <w:t>.</w:t>
            </w:r>
            <w:r w:rsidR="008035DD">
              <w:rPr>
                <w:rFonts w:ascii="Arial" w:hAnsi="Arial" w:cs="Arial"/>
                <w:sz w:val="24"/>
                <w:szCs w:val="24"/>
              </w:rPr>
              <w:t xml:space="preserve"> </w:t>
            </w:r>
            <w:r w:rsidR="007B39B7">
              <w:rPr>
                <w:rFonts w:ascii="Arial" w:hAnsi="Arial" w:cs="Arial"/>
                <w:sz w:val="24"/>
                <w:szCs w:val="24"/>
              </w:rPr>
              <w:t xml:space="preserve">The remainder are for labour costs associated with delivering other requirements of the Duty. </w:t>
            </w:r>
          </w:p>
        </w:tc>
      </w:tr>
      <w:tr w:rsidR="00957874" w:rsidRPr="00933DD9" w14:paraId="38FC7C5A" w14:textId="77777777" w:rsidTr="005B6D95">
        <w:tc>
          <w:tcPr>
            <w:tcW w:w="704" w:type="dxa"/>
            <w:tcBorders>
              <w:right w:val="single" w:sz="4" w:space="0" w:color="auto"/>
            </w:tcBorders>
            <w:shd w:val="clear" w:color="auto" w:fill="auto"/>
          </w:tcPr>
          <w:p w14:paraId="2A7B4761" w14:textId="77777777" w:rsidR="00957874" w:rsidRDefault="005B6D95" w:rsidP="00D8752E">
            <w:pPr>
              <w:rPr>
                <w:rFonts w:ascii="Arial" w:hAnsi="Arial" w:cs="Arial"/>
                <w:sz w:val="24"/>
                <w:szCs w:val="24"/>
              </w:rPr>
            </w:pPr>
            <w:r>
              <w:rPr>
                <w:rFonts w:ascii="Arial" w:hAnsi="Arial" w:cs="Arial"/>
                <w:sz w:val="24"/>
                <w:szCs w:val="24"/>
              </w:rPr>
              <w:t>2</w:t>
            </w:r>
            <w:r w:rsidR="00BF120D">
              <w:rPr>
                <w:rFonts w:ascii="Arial" w:hAnsi="Arial" w:cs="Arial"/>
                <w:sz w:val="24"/>
                <w:szCs w:val="24"/>
              </w:rPr>
              <w:t>.</w:t>
            </w:r>
          </w:p>
        </w:tc>
        <w:tc>
          <w:tcPr>
            <w:tcW w:w="8538" w:type="dxa"/>
            <w:tcBorders>
              <w:top w:val="single" w:sz="4" w:space="0" w:color="auto"/>
              <w:left w:val="single" w:sz="4" w:space="0" w:color="auto"/>
              <w:bottom w:val="single" w:sz="4" w:space="0" w:color="auto"/>
              <w:right w:val="single" w:sz="4" w:space="0" w:color="auto"/>
            </w:tcBorders>
            <w:shd w:val="clear" w:color="auto" w:fill="auto"/>
          </w:tcPr>
          <w:p w14:paraId="1DDBEA54" w14:textId="39E8D09E" w:rsidR="00190362" w:rsidRDefault="001751E5" w:rsidP="00190362">
            <w:pPr>
              <w:spacing w:after="0"/>
              <w:jc w:val="both"/>
              <w:rPr>
                <w:rFonts w:ascii="Arial" w:hAnsi="Arial" w:cs="Arial"/>
                <w:sz w:val="24"/>
                <w:szCs w:val="24"/>
              </w:rPr>
            </w:pPr>
            <w:r>
              <w:rPr>
                <w:rFonts w:ascii="Arial" w:hAnsi="Arial" w:cs="Arial"/>
                <w:sz w:val="24"/>
                <w:szCs w:val="24"/>
              </w:rPr>
              <w:t xml:space="preserve">My previous Decision Log – PCCG-2023-017 </w:t>
            </w:r>
            <w:hyperlink r:id="rId10" w:history="1">
              <w:r w:rsidRPr="00151BCA">
                <w:rPr>
                  <w:rStyle w:val="Hyperlink"/>
                  <w:rFonts w:ascii="Arial" w:hAnsi="Arial" w:cs="Arial"/>
                  <w:sz w:val="24"/>
                  <w:szCs w:val="24"/>
                </w:rPr>
                <w:t>https://www.gwent.pcc.police.uk/en/decisions/pccg-2023-017/</w:t>
              </w:r>
            </w:hyperlink>
            <w:r>
              <w:t xml:space="preserve"> </w:t>
            </w:r>
            <w:r>
              <w:rPr>
                <w:rFonts w:ascii="Arial" w:hAnsi="Arial" w:cs="Arial"/>
                <w:sz w:val="24"/>
                <w:szCs w:val="24"/>
              </w:rPr>
              <w:t>recorded an allocation of funding agreed following discussions t</w:t>
            </w:r>
            <w:r w:rsidR="00190362">
              <w:rPr>
                <w:rFonts w:ascii="Arial" w:hAnsi="Arial" w:cs="Arial"/>
                <w:sz w:val="24"/>
                <w:szCs w:val="24"/>
              </w:rPr>
              <w:t xml:space="preserve">hrough </w:t>
            </w:r>
            <w:r w:rsidR="002069CA">
              <w:rPr>
                <w:rFonts w:ascii="Arial" w:hAnsi="Arial" w:cs="Arial"/>
                <w:sz w:val="24"/>
                <w:szCs w:val="24"/>
              </w:rPr>
              <w:t>a Gwent Serious Violence Duty Working Group, chaired by my office</w:t>
            </w:r>
            <w:r>
              <w:rPr>
                <w:rFonts w:ascii="Arial" w:hAnsi="Arial" w:cs="Arial"/>
                <w:sz w:val="24"/>
                <w:szCs w:val="24"/>
              </w:rPr>
              <w:t>.</w:t>
            </w:r>
            <w:r>
              <w:t xml:space="preserve">  </w:t>
            </w:r>
            <w:r>
              <w:rPr>
                <w:rFonts w:ascii="Arial" w:hAnsi="Arial" w:cs="Arial"/>
                <w:sz w:val="24"/>
                <w:szCs w:val="24"/>
              </w:rPr>
              <w:t>A j</w:t>
            </w:r>
            <w:r w:rsidR="00190362">
              <w:rPr>
                <w:rFonts w:ascii="Arial" w:hAnsi="Arial" w:cs="Arial"/>
                <w:sz w:val="24"/>
                <w:szCs w:val="24"/>
              </w:rPr>
              <w:t xml:space="preserve">oint decision </w:t>
            </w:r>
            <w:r>
              <w:rPr>
                <w:rFonts w:ascii="Arial" w:hAnsi="Arial" w:cs="Arial"/>
                <w:sz w:val="24"/>
                <w:szCs w:val="24"/>
              </w:rPr>
              <w:t>wa</w:t>
            </w:r>
            <w:r w:rsidR="00190362">
              <w:rPr>
                <w:rFonts w:ascii="Arial" w:hAnsi="Arial" w:cs="Arial"/>
                <w:sz w:val="24"/>
                <w:szCs w:val="24"/>
              </w:rPr>
              <w:t>s made to allocate a sum of funding to a range of Specified Authorities under the Act, to carry out additional activity to prevent and reduce serious violence across Community Safety areas and Gwent overall.</w:t>
            </w:r>
          </w:p>
          <w:p w14:paraId="0B2BD4D8" w14:textId="77777777" w:rsidR="003F3732" w:rsidRDefault="003F3732" w:rsidP="003F3732">
            <w:pPr>
              <w:spacing w:after="0"/>
              <w:jc w:val="both"/>
              <w:rPr>
                <w:rFonts w:ascii="Arial" w:hAnsi="Arial" w:cs="Arial"/>
                <w:sz w:val="24"/>
                <w:szCs w:val="24"/>
              </w:rPr>
            </w:pPr>
          </w:p>
          <w:p w14:paraId="2B27CA3C" w14:textId="42AFFFD0" w:rsidR="003F3732" w:rsidRDefault="007F334A" w:rsidP="003F3732">
            <w:pPr>
              <w:spacing w:after="0"/>
              <w:jc w:val="both"/>
              <w:rPr>
                <w:rFonts w:ascii="Arial" w:hAnsi="Arial" w:cs="Arial"/>
                <w:sz w:val="24"/>
                <w:szCs w:val="24"/>
              </w:rPr>
            </w:pPr>
            <w:r>
              <w:rPr>
                <w:rFonts w:ascii="Arial" w:hAnsi="Arial" w:cs="Arial"/>
                <w:sz w:val="24"/>
                <w:szCs w:val="24"/>
              </w:rPr>
              <w:t>A number of</w:t>
            </w:r>
            <w:r w:rsidR="003F3732">
              <w:rPr>
                <w:rFonts w:ascii="Arial" w:hAnsi="Arial" w:cs="Arial"/>
                <w:sz w:val="24"/>
                <w:szCs w:val="24"/>
              </w:rPr>
              <w:t xml:space="preserve"> Specified Authorit</w:t>
            </w:r>
            <w:r>
              <w:rPr>
                <w:rFonts w:ascii="Arial" w:hAnsi="Arial" w:cs="Arial"/>
                <w:sz w:val="24"/>
                <w:szCs w:val="24"/>
              </w:rPr>
              <w:t>ies under the Act</w:t>
            </w:r>
            <w:r w:rsidR="003F3732">
              <w:rPr>
                <w:rFonts w:ascii="Arial" w:hAnsi="Arial" w:cs="Arial"/>
                <w:sz w:val="24"/>
                <w:szCs w:val="24"/>
              </w:rPr>
              <w:t xml:space="preserve"> submitted a proposal outlining how </w:t>
            </w:r>
            <w:r w:rsidR="00131A9A">
              <w:rPr>
                <w:rFonts w:ascii="Arial" w:hAnsi="Arial" w:cs="Arial"/>
                <w:sz w:val="24"/>
                <w:szCs w:val="24"/>
              </w:rPr>
              <w:t xml:space="preserve">they would use a portion of the funding to </w:t>
            </w:r>
            <w:r w:rsidR="00BE17AD">
              <w:rPr>
                <w:rFonts w:ascii="Arial" w:hAnsi="Arial" w:cs="Arial"/>
                <w:sz w:val="24"/>
                <w:szCs w:val="24"/>
              </w:rPr>
              <w:t>fund intervention projects for a 6 month period</w:t>
            </w:r>
            <w:r w:rsidR="003F3732">
              <w:rPr>
                <w:rFonts w:ascii="Arial" w:hAnsi="Arial" w:cs="Arial"/>
                <w:sz w:val="24"/>
                <w:szCs w:val="24"/>
              </w:rPr>
              <w:t xml:space="preserve">. Proposals </w:t>
            </w:r>
            <w:r w:rsidR="001751E5">
              <w:rPr>
                <w:rFonts w:ascii="Arial" w:hAnsi="Arial" w:cs="Arial"/>
                <w:sz w:val="24"/>
                <w:szCs w:val="24"/>
              </w:rPr>
              <w:t xml:space="preserve">were then </w:t>
            </w:r>
            <w:r w:rsidR="003F3732">
              <w:rPr>
                <w:rFonts w:ascii="Arial" w:hAnsi="Arial" w:cs="Arial"/>
                <w:sz w:val="24"/>
                <w:szCs w:val="24"/>
              </w:rPr>
              <w:t>reviewed through the Working Group</w:t>
            </w:r>
            <w:r w:rsidR="003F245A">
              <w:rPr>
                <w:rFonts w:ascii="Arial" w:hAnsi="Arial" w:cs="Arial"/>
                <w:sz w:val="24"/>
                <w:szCs w:val="24"/>
              </w:rPr>
              <w:t xml:space="preserve"> with agreement </w:t>
            </w:r>
            <w:r w:rsidR="00131A9A">
              <w:rPr>
                <w:rFonts w:ascii="Arial" w:hAnsi="Arial" w:cs="Arial"/>
                <w:sz w:val="24"/>
                <w:szCs w:val="24"/>
              </w:rPr>
              <w:t xml:space="preserve">reached </w:t>
            </w:r>
            <w:r w:rsidR="003F245A">
              <w:rPr>
                <w:rFonts w:ascii="Arial" w:hAnsi="Arial" w:cs="Arial"/>
                <w:sz w:val="24"/>
                <w:szCs w:val="24"/>
              </w:rPr>
              <w:t>on how the funding should be distributed</w:t>
            </w:r>
            <w:r w:rsidR="003F3732">
              <w:rPr>
                <w:rFonts w:ascii="Arial" w:hAnsi="Arial" w:cs="Arial"/>
                <w:sz w:val="24"/>
                <w:szCs w:val="24"/>
              </w:rPr>
              <w:t xml:space="preserve">. </w:t>
            </w:r>
          </w:p>
          <w:p w14:paraId="308627A8" w14:textId="77777777" w:rsidR="003F3732" w:rsidRDefault="003F3732" w:rsidP="003F3732">
            <w:pPr>
              <w:spacing w:after="0"/>
              <w:jc w:val="both"/>
              <w:rPr>
                <w:rFonts w:ascii="Arial" w:hAnsi="Arial" w:cs="Arial"/>
                <w:sz w:val="24"/>
                <w:szCs w:val="24"/>
              </w:rPr>
            </w:pPr>
          </w:p>
          <w:p w14:paraId="6E4A1580" w14:textId="28245B6E" w:rsidR="003F3732" w:rsidRPr="0034702F" w:rsidRDefault="003F3732" w:rsidP="00190362">
            <w:pPr>
              <w:spacing w:after="0"/>
              <w:jc w:val="both"/>
              <w:rPr>
                <w:rFonts w:ascii="Arial" w:hAnsi="Arial" w:cs="Arial"/>
                <w:sz w:val="24"/>
                <w:szCs w:val="24"/>
              </w:rPr>
            </w:pPr>
            <w:r>
              <w:rPr>
                <w:rFonts w:ascii="Arial" w:hAnsi="Arial" w:cs="Arial"/>
                <w:sz w:val="24"/>
                <w:szCs w:val="24"/>
              </w:rPr>
              <w:t xml:space="preserve">I accepted the recommendations made by the Working Group to award </w:t>
            </w:r>
            <w:r w:rsidR="001B0CDE">
              <w:rPr>
                <w:rFonts w:ascii="Arial" w:hAnsi="Arial" w:cs="Arial"/>
                <w:sz w:val="24"/>
                <w:szCs w:val="24"/>
              </w:rPr>
              <w:t>a range of funding amounts to different intervention projects</w:t>
            </w:r>
            <w:r>
              <w:rPr>
                <w:rFonts w:ascii="Arial" w:hAnsi="Arial" w:cs="Arial"/>
                <w:sz w:val="24"/>
                <w:szCs w:val="24"/>
              </w:rPr>
              <w:t>.</w:t>
            </w:r>
            <w:r w:rsidR="001B0CDE">
              <w:rPr>
                <w:rFonts w:ascii="Arial" w:hAnsi="Arial" w:cs="Arial"/>
                <w:sz w:val="24"/>
                <w:szCs w:val="24"/>
              </w:rPr>
              <w:t xml:space="preserve"> </w:t>
            </w:r>
            <w:r w:rsidR="00DB0B36" w:rsidRPr="001D04C7">
              <w:rPr>
                <w:rFonts w:ascii="Arial" w:hAnsi="Arial" w:cs="Arial"/>
                <w:sz w:val="24"/>
                <w:szCs w:val="24"/>
              </w:rPr>
              <w:t xml:space="preserve">The requirements under the Act </w:t>
            </w:r>
            <w:r w:rsidR="001751E5">
              <w:rPr>
                <w:rFonts w:ascii="Arial" w:hAnsi="Arial" w:cs="Arial"/>
                <w:sz w:val="24"/>
                <w:szCs w:val="24"/>
              </w:rPr>
              <w:t>had</w:t>
            </w:r>
            <w:r w:rsidR="00DB0B36" w:rsidRPr="001D04C7">
              <w:rPr>
                <w:rFonts w:ascii="Arial" w:hAnsi="Arial" w:cs="Arial"/>
                <w:sz w:val="24"/>
                <w:szCs w:val="24"/>
              </w:rPr>
              <w:t xml:space="preserve"> been considered </w:t>
            </w:r>
            <w:r w:rsidR="00DB0B36">
              <w:rPr>
                <w:rFonts w:ascii="Arial" w:hAnsi="Arial" w:cs="Arial"/>
                <w:sz w:val="24"/>
                <w:szCs w:val="24"/>
              </w:rPr>
              <w:t xml:space="preserve">both by the PCC and with agreement from all relevant partners. </w:t>
            </w:r>
            <w:r w:rsidR="001751E5">
              <w:rPr>
                <w:rFonts w:ascii="Arial" w:hAnsi="Arial" w:cs="Arial"/>
                <w:sz w:val="24"/>
                <w:szCs w:val="24"/>
              </w:rPr>
              <w:t xml:space="preserve">  Since that time however following further discussions with all partners the funding allocation needed to be adjusted, therefore this decision log is to record the revised allocation following these meetings in December 2023.</w:t>
            </w:r>
          </w:p>
          <w:p w14:paraId="57DBF7B0" w14:textId="77777777" w:rsidR="0034702F" w:rsidRDefault="0034702F" w:rsidP="00957874">
            <w:pPr>
              <w:spacing w:after="0"/>
              <w:jc w:val="both"/>
              <w:rPr>
                <w:rFonts w:ascii="Arial" w:hAnsi="Arial" w:cs="Arial"/>
                <w:sz w:val="24"/>
                <w:szCs w:val="24"/>
              </w:rPr>
            </w:pPr>
          </w:p>
          <w:p w14:paraId="7515A648" w14:textId="35D4A200" w:rsidR="00A43B80" w:rsidRDefault="00190362" w:rsidP="00957874">
            <w:pPr>
              <w:spacing w:after="0"/>
              <w:jc w:val="both"/>
              <w:rPr>
                <w:rFonts w:ascii="Arial" w:hAnsi="Arial" w:cs="Arial"/>
                <w:sz w:val="24"/>
                <w:szCs w:val="24"/>
              </w:rPr>
            </w:pPr>
            <w:r>
              <w:rPr>
                <w:rFonts w:ascii="Arial" w:hAnsi="Arial" w:cs="Arial"/>
                <w:sz w:val="24"/>
                <w:szCs w:val="24"/>
              </w:rPr>
              <w:t xml:space="preserve">The following allocations have </w:t>
            </w:r>
            <w:r w:rsidR="001751E5">
              <w:rPr>
                <w:rFonts w:ascii="Arial" w:hAnsi="Arial" w:cs="Arial"/>
                <w:sz w:val="24"/>
                <w:szCs w:val="24"/>
              </w:rPr>
              <w:t xml:space="preserve">now </w:t>
            </w:r>
            <w:r>
              <w:rPr>
                <w:rFonts w:ascii="Arial" w:hAnsi="Arial" w:cs="Arial"/>
                <w:sz w:val="24"/>
                <w:szCs w:val="24"/>
              </w:rPr>
              <w:t>been made to partners:</w:t>
            </w:r>
          </w:p>
          <w:p w14:paraId="5A9908B2" w14:textId="77777777" w:rsidR="00A43B80" w:rsidRDefault="00A43B80" w:rsidP="00957874">
            <w:pPr>
              <w:spacing w:after="0"/>
              <w:jc w:val="both"/>
              <w:rPr>
                <w:rFonts w:ascii="Arial" w:hAnsi="Arial" w:cs="Arial"/>
                <w:sz w:val="24"/>
                <w:szCs w:val="24"/>
              </w:rPr>
            </w:pPr>
          </w:p>
          <w:tbl>
            <w:tblPr>
              <w:tblW w:w="8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40"/>
              <w:gridCol w:w="1472"/>
            </w:tblGrid>
            <w:tr w:rsidR="00543FDA" w:rsidRPr="00A30EB1" w14:paraId="26E7022B" w14:textId="77777777" w:rsidTr="00157AA1">
              <w:trPr>
                <w:trHeight w:val="157"/>
              </w:trPr>
              <w:tc>
                <w:tcPr>
                  <w:tcW w:w="6840" w:type="dxa"/>
                  <w:tcBorders>
                    <w:top w:val="single" w:sz="4" w:space="0" w:color="auto"/>
                    <w:left w:val="single" w:sz="4" w:space="0" w:color="auto"/>
                    <w:bottom w:val="single" w:sz="4" w:space="0" w:color="auto"/>
                    <w:right w:val="single" w:sz="4" w:space="0" w:color="auto"/>
                  </w:tcBorders>
                </w:tcPr>
                <w:p w14:paraId="3BEF8E46" w14:textId="77777777" w:rsidR="00543FDA" w:rsidRPr="00A30EB1" w:rsidRDefault="00543FDA" w:rsidP="00A43B80">
                  <w:pPr>
                    <w:pStyle w:val="Paragraph"/>
                    <w:ind w:left="0" w:firstLine="0"/>
                    <w:jc w:val="both"/>
                    <w:rPr>
                      <w:rFonts w:cs="Arial"/>
                      <w:b/>
                      <w:bCs/>
                      <w:szCs w:val="22"/>
                    </w:rPr>
                  </w:pPr>
                  <w:r>
                    <w:rPr>
                      <w:rFonts w:cs="Arial"/>
                      <w:b/>
                      <w:bCs/>
                      <w:szCs w:val="22"/>
                    </w:rPr>
                    <w:t>Project / Service</w:t>
                  </w:r>
                </w:p>
              </w:tc>
              <w:tc>
                <w:tcPr>
                  <w:tcW w:w="1472" w:type="dxa"/>
                  <w:tcBorders>
                    <w:top w:val="single" w:sz="4" w:space="0" w:color="auto"/>
                    <w:left w:val="single" w:sz="4" w:space="0" w:color="auto"/>
                    <w:bottom w:val="single" w:sz="4" w:space="0" w:color="auto"/>
                    <w:right w:val="single" w:sz="4" w:space="0" w:color="auto"/>
                  </w:tcBorders>
                </w:tcPr>
                <w:p w14:paraId="7031E5B3" w14:textId="0C69CB6C" w:rsidR="00543FDA" w:rsidRPr="00A30EB1" w:rsidRDefault="00543FDA" w:rsidP="00543FDA">
                  <w:pPr>
                    <w:pStyle w:val="Paragraph"/>
                    <w:ind w:left="0" w:firstLine="0"/>
                    <w:jc w:val="both"/>
                    <w:rPr>
                      <w:rFonts w:cs="Arial"/>
                      <w:b/>
                      <w:bCs/>
                      <w:szCs w:val="22"/>
                    </w:rPr>
                  </w:pPr>
                  <w:r>
                    <w:rPr>
                      <w:rFonts w:cs="Arial"/>
                      <w:b/>
                      <w:bCs/>
                      <w:szCs w:val="22"/>
                    </w:rPr>
                    <w:t xml:space="preserve">Amount Allocated for </w:t>
                  </w:r>
                  <w:r w:rsidR="009834F7">
                    <w:rPr>
                      <w:rFonts w:cs="Arial"/>
                      <w:b/>
                      <w:bCs/>
                      <w:szCs w:val="22"/>
                    </w:rPr>
                    <w:t>202</w:t>
                  </w:r>
                  <w:r w:rsidR="00DE6007">
                    <w:rPr>
                      <w:rFonts w:cs="Arial"/>
                      <w:b/>
                      <w:bCs/>
                      <w:szCs w:val="22"/>
                    </w:rPr>
                    <w:t>3</w:t>
                  </w:r>
                  <w:r w:rsidR="009834F7">
                    <w:rPr>
                      <w:rFonts w:cs="Arial"/>
                      <w:b/>
                      <w:bCs/>
                      <w:szCs w:val="22"/>
                    </w:rPr>
                    <w:t xml:space="preserve"> / 2</w:t>
                  </w:r>
                  <w:r w:rsidR="00DE6007">
                    <w:rPr>
                      <w:rFonts w:cs="Arial"/>
                      <w:b/>
                      <w:bCs/>
                      <w:szCs w:val="22"/>
                    </w:rPr>
                    <w:t>4</w:t>
                  </w:r>
                </w:p>
                <w:p w14:paraId="4545EECD" w14:textId="77777777" w:rsidR="00543FDA" w:rsidRPr="00A30EB1" w:rsidRDefault="00543FDA" w:rsidP="00A43B80">
                  <w:pPr>
                    <w:pStyle w:val="Paragraph"/>
                    <w:ind w:left="0" w:firstLine="0"/>
                    <w:jc w:val="both"/>
                    <w:rPr>
                      <w:rFonts w:cs="Arial"/>
                      <w:b/>
                      <w:bCs/>
                      <w:szCs w:val="22"/>
                    </w:rPr>
                  </w:pPr>
                </w:p>
              </w:tc>
            </w:tr>
            <w:tr w:rsidR="005B6D95" w:rsidRPr="00A30EB1" w14:paraId="22AD348A" w14:textId="77777777" w:rsidTr="00157AA1">
              <w:trPr>
                <w:trHeight w:val="157"/>
              </w:trPr>
              <w:tc>
                <w:tcPr>
                  <w:tcW w:w="6840" w:type="dxa"/>
                  <w:tcBorders>
                    <w:top w:val="single" w:sz="4" w:space="0" w:color="auto"/>
                    <w:left w:val="single" w:sz="4" w:space="0" w:color="auto"/>
                    <w:bottom w:val="single" w:sz="4" w:space="0" w:color="auto"/>
                    <w:right w:val="single" w:sz="4" w:space="0" w:color="auto"/>
                  </w:tcBorders>
                </w:tcPr>
                <w:p w14:paraId="074B0158" w14:textId="5E845CA4" w:rsidR="00657DDF" w:rsidRPr="009834F7" w:rsidRDefault="00657DDF" w:rsidP="001751E5">
                  <w:pPr>
                    <w:pStyle w:val="Paragraph"/>
                    <w:ind w:left="0" w:firstLine="0"/>
                    <w:jc w:val="both"/>
                    <w:rPr>
                      <w:rFonts w:cs="Arial"/>
                      <w:szCs w:val="22"/>
                    </w:rPr>
                  </w:pPr>
                  <w:r>
                    <w:rPr>
                      <w:rFonts w:cs="Arial"/>
                      <w:szCs w:val="22"/>
                    </w:rPr>
                    <w:t xml:space="preserve">Blaenua Gwent </w:t>
                  </w:r>
                  <w:r w:rsidRPr="00657DDF">
                    <w:rPr>
                      <w:rFonts w:cs="Arial"/>
                      <w:szCs w:val="22"/>
                    </w:rPr>
                    <w:t>Intensive</w:t>
                  </w:r>
                  <w:r>
                    <w:rPr>
                      <w:rFonts w:cs="Arial"/>
                      <w:szCs w:val="22"/>
                    </w:rPr>
                    <w:t xml:space="preserve"> Outreach project – A </w:t>
                  </w:r>
                  <w:r w:rsidRPr="00657DDF">
                    <w:rPr>
                      <w:rFonts w:cs="Arial"/>
                      <w:szCs w:val="22"/>
                    </w:rPr>
                    <w:t>program of work with detached youth workers. 1:1 and group work with children on the streets and in youth clubs. The diversionary activities are designed to engage, educate and empower young people to make better decisions and prevent them entering the criminal justice system and being perpetrators and victims of violence</w:t>
                  </w:r>
                  <w:r>
                    <w:rPr>
                      <w:rFonts w:cs="Arial"/>
                      <w:szCs w:val="22"/>
                    </w:rPr>
                    <w:t>.</w:t>
                  </w:r>
                </w:p>
              </w:tc>
              <w:tc>
                <w:tcPr>
                  <w:tcW w:w="1472" w:type="dxa"/>
                  <w:tcBorders>
                    <w:top w:val="single" w:sz="4" w:space="0" w:color="auto"/>
                    <w:left w:val="single" w:sz="4" w:space="0" w:color="auto"/>
                    <w:bottom w:val="single" w:sz="4" w:space="0" w:color="auto"/>
                    <w:right w:val="single" w:sz="4" w:space="0" w:color="auto"/>
                  </w:tcBorders>
                </w:tcPr>
                <w:p w14:paraId="637F38A6" w14:textId="6EBD85BF" w:rsidR="005B6D95" w:rsidRPr="009834F7" w:rsidRDefault="009834F7" w:rsidP="009834F7">
                  <w:pPr>
                    <w:pStyle w:val="Paragraph"/>
                    <w:ind w:left="0" w:firstLine="0"/>
                    <w:jc w:val="right"/>
                    <w:rPr>
                      <w:rFonts w:cs="Arial"/>
                      <w:szCs w:val="22"/>
                    </w:rPr>
                  </w:pPr>
                  <w:r w:rsidRPr="009834F7">
                    <w:rPr>
                      <w:rFonts w:cs="Arial"/>
                      <w:szCs w:val="22"/>
                    </w:rPr>
                    <w:t>£</w:t>
                  </w:r>
                  <w:r w:rsidR="001751E5">
                    <w:rPr>
                      <w:rFonts w:cs="Arial"/>
                      <w:szCs w:val="22"/>
                    </w:rPr>
                    <w:t>1</w:t>
                  </w:r>
                  <w:r w:rsidR="003A5BCC">
                    <w:rPr>
                      <w:rFonts w:cs="Arial"/>
                      <w:szCs w:val="22"/>
                    </w:rPr>
                    <w:t>0,000</w:t>
                  </w:r>
                </w:p>
              </w:tc>
            </w:tr>
            <w:tr w:rsidR="001751E5" w:rsidRPr="00A30EB1" w14:paraId="77443414" w14:textId="77777777" w:rsidTr="00157AA1">
              <w:trPr>
                <w:trHeight w:val="157"/>
              </w:trPr>
              <w:tc>
                <w:tcPr>
                  <w:tcW w:w="6840" w:type="dxa"/>
                  <w:tcBorders>
                    <w:top w:val="single" w:sz="4" w:space="0" w:color="auto"/>
                    <w:left w:val="single" w:sz="4" w:space="0" w:color="auto"/>
                    <w:bottom w:val="single" w:sz="4" w:space="0" w:color="auto"/>
                    <w:right w:val="single" w:sz="4" w:space="0" w:color="auto"/>
                  </w:tcBorders>
                </w:tcPr>
                <w:p w14:paraId="344C91EF" w14:textId="0F535AA8" w:rsidR="001751E5" w:rsidRDefault="001751E5" w:rsidP="009834F7">
                  <w:pPr>
                    <w:pStyle w:val="Paragraph"/>
                    <w:ind w:left="0" w:firstLine="0"/>
                    <w:jc w:val="both"/>
                    <w:rPr>
                      <w:rFonts w:cs="Arial"/>
                      <w:szCs w:val="22"/>
                    </w:rPr>
                  </w:pPr>
                  <w:r w:rsidRPr="00657DDF">
                    <w:rPr>
                      <w:rFonts w:cs="Arial"/>
                      <w:szCs w:val="22"/>
                    </w:rPr>
                    <w:t>Monmouthshire County Council</w:t>
                  </w:r>
                  <w:r>
                    <w:rPr>
                      <w:rFonts w:cs="Arial"/>
                      <w:szCs w:val="22"/>
                    </w:rPr>
                    <w:t xml:space="preserve"> - </w:t>
                  </w:r>
                  <w:r w:rsidRPr="00657DDF">
                    <w:rPr>
                      <w:rFonts w:cs="Arial"/>
                      <w:szCs w:val="22"/>
                    </w:rPr>
                    <w:t>Targeted Engagement and Intervention</w:t>
                  </w:r>
                  <w:r>
                    <w:rPr>
                      <w:rFonts w:cs="Arial"/>
                      <w:szCs w:val="22"/>
                    </w:rPr>
                    <w:t xml:space="preserve"> </w:t>
                  </w:r>
                  <w:r w:rsidRPr="00657DDF">
                    <w:rPr>
                      <w:rFonts w:cs="Arial"/>
                      <w:szCs w:val="22"/>
                    </w:rPr>
                    <w:t>taking a trauma informed approach, interventions and direct work undertaken with young people who are displaying violent and/or aggressive behaviours</w:t>
                  </w:r>
                  <w:r>
                    <w:rPr>
                      <w:rFonts w:cs="Arial"/>
                      <w:szCs w:val="22"/>
                    </w:rPr>
                    <w:t>.</w:t>
                  </w:r>
                </w:p>
              </w:tc>
              <w:tc>
                <w:tcPr>
                  <w:tcW w:w="1472" w:type="dxa"/>
                  <w:tcBorders>
                    <w:top w:val="single" w:sz="4" w:space="0" w:color="auto"/>
                    <w:left w:val="single" w:sz="4" w:space="0" w:color="auto"/>
                    <w:bottom w:val="single" w:sz="4" w:space="0" w:color="auto"/>
                    <w:right w:val="single" w:sz="4" w:space="0" w:color="auto"/>
                  </w:tcBorders>
                </w:tcPr>
                <w:p w14:paraId="78873D36" w14:textId="0F60CADE" w:rsidR="001751E5" w:rsidRPr="009834F7" w:rsidRDefault="001751E5" w:rsidP="009834F7">
                  <w:pPr>
                    <w:pStyle w:val="Paragraph"/>
                    <w:ind w:left="0" w:firstLine="0"/>
                    <w:jc w:val="right"/>
                    <w:rPr>
                      <w:rFonts w:cs="Arial"/>
                      <w:szCs w:val="22"/>
                    </w:rPr>
                  </w:pPr>
                  <w:r>
                    <w:rPr>
                      <w:rFonts w:cs="Arial"/>
                      <w:szCs w:val="22"/>
                    </w:rPr>
                    <w:t>£10,000</w:t>
                  </w:r>
                </w:p>
              </w:tc>
            </w:tr>
            <w:tr w:rsidR="00543FDA" w:rsidRPr="00A30EB1" w14:paraId="540E4B64" w14:textId="77777777" w:rsidTr="00157AA1">
              <w:trPr>
                <w:trHeight w:val="298"/>
              </w:trPr>
              <w:tc>
                <w:tcPr>
                  <w:tcW w:w="6840" w:type="dxa"/>
                  <w:tcBorders>
                    <w:top w:val="single" w:sz="4" w:space="0" w:color="auto"/>
                  </w:tcBorders>
                </w:tcPr>
                <w:p w14:paraId="69C54BC0" w14:textId="1F7F55D8" w:rsidR="00543FDA" w:rsidRPr="00A30EB1" w:rsidRDefault="00543FDA" w:rsidP="00F93043">
                  <w:pPr>
                    <w:pStyle w:val="Paragraph"/>
                    <w:ind w:left="0" w:firstLine="0"/>
                    <w:jc w:val="both"/>
                    <w:rPr>
                      <w:rFonts w:cs="Arial"/>
                      <w:szCs w:val="22"/>
                    </w:rPr>
                  </w:pPr>
                  <w:r>
                    <w:rPr>
                      <w:rFonts w:cs="Arial"/>
                      <w:szCs w:val="22"/>
                    </w:rPr>
                    <w:t>Caerphilly</w:t>
                  </w:r>
                  <w:r w:rsidR="00F63B30">
                    <w:rPr>
                      <w:rFonts w:cs="Arial"/>
                      <w:szCs w:val="22"/>
                    </w:rPr>
                    <w:t xml:space="preserve"> and Blae</w:t>
                  </w:r>
                  <w:r w:rsidR="000425A0">
                    <w:rPr>
                      <w:rFonts w:cs="Arial"/>
                      <w:szCs w:val="22"/>
                    </w:rPr>
                    <w:t>nau-Gwent Youth Offending Service</w:t>
                  </w:r>
                  <w:r>
                    <w:rPr>
                      <w:rFonts w:cs="Arial"/>
                      <w:szCs w:val="22"/>
                    </w:rPr>
                    <w:t xml:space="preserve"> </w:t>
                  </w:r>
                  <w:r w:rsidR="00F63B30">
                    <w:rPr>
                      <w:rFonts w:cs="Arial"/>
                      <w:szCs w:val="22"/>
                    </w:rPr>
                    <w:t xml:space="preserve">(on behalf of all </w:t>
                  </w:r>
                  <w:r w:rsidR="000425A0">
                    <w:rPr>
                      <w:rFonts w:cs="Arial"/>
                      <w:szCs w:val="22"/>
                    </w:rPr>
                    <w:t xml:space="preserve">YOS across Gwent) – </w:t>
                  </w:r>
                  <w:r w:rsidR="00E37206">
                    <w:rPr>
                      <w:rFonts w:cs="Arial"/>
                      <w:szCs w:val="22"/>
                    </w:rPr>
                    <w:t xml:space="preserve">to purchase </w:t>
                  </w:r>
                  <w:r w:rsidR="000425A0">
                    <w:rPr>
                      <w:rFonts w:cs="Arial"/>
                      <w:szCs w:val="22"/>
                    </w:rPr>
                    <w:t xml:space="preserve">Streetwise Education </w:t>
                  </w:r>
                  <w:r w:rsidR="00BD2F4E">
                    <w:rPr>
                      <w:rFonts w:cs="Arial"/>
                      <w:szCs w:val="22"/>
                    </w:rPr>
                    <w:t>street crime/</w:t>
                  </w:r>
                  <w:r w:rsidR="000902FF">
                    <w:rPr>
                      <w:rFonts w:cs="Arial"/>
                      <w:szCs w:val="22"/>
                    </w:rPr>
                    <w:t xml:space="preserve">gang violence </w:t>
                  </w:r>
                  <w:r w:rsidR="002D3447">
                    <w:rPr>
                      <w:rFonts w:cs="Arial"/>
                      <w:szCs w:val="22"/>
                    </w:rPr>
                    <w:t>prevention</w:t>
                  </w:r>
                  <w:r w:rsidR="00BD2F4E">
                    <w:rPr>
                      <w:rFonts w:cs="Arial"/>
                      <w:szCs w:val="22"/>
                    </w:rPr>
                    <w:t xml:space="preserve"> resources</w:t>
                  </w:r>
                  <w:r w:rsidR="00EB6F49">
                    <w:rPr>
                      <w:rFonts w:cs="Arial"/>
                      <w:szCs w:val="22"/>
                    </w:rPr>
                    <w:t>, to train YOS workers</w:t>
                  </w:r>
                  <w:r w:rsidR="00E37206">
                    <w:rPr>
                      <w:rFonts w:cs="Arial"/>
                      <w:szCs w:val="22"/>
                    </w:rPr>
                    <w:t xml:space="preserve"> and better support </w:t>
                  </w:r>
                  <w:r w:rsidR="006458FF">
                    <w:rPr>
                      <w:rFonts w:cs="Arial"/>
                      <w:szCs w:val="22"/>
                    </w:rPr>
                    <w:t>children and young people from committing future violent crimes</w:t>
                  </w:r>
                  <w:r w:rsidR="00784980">
                    <w:rPr>
                      <w:rFonts w:cs="Arial"/>
                      <w:szCs w:val="22"/>
                    </w:rPr>
                    <w:t>.</w:t>
                  </w:r>
                </w:p>
              </w:tc>
              <w:tc>
                <w:tcPr>
                  <w:tcW w:w="1472" w:type="dxa"/>
                  <w:tcBorders>
                    <w:top w:val="single" w:sz="4" w:space="0" w:color="auto"/>
                  </w:tcBorders>
                </w:tcPr>
                <w:p w14:paraId="50F7F8BD" w14:textId="1A178F7B" w:rsidR="00543FDA" w:rsidRPr="00A30EB1" w:rsidRDefault="009834F7" w:rsidP="00836604">
                  <w:pPr>
                    <w:pStyle w:val="Paragraph"/>
                    <w:ind w:left="0" w:firstLine="0"/>
                    <w:jc w:val="right"/>
                    <w:rPr>
                      <w:rFonts w:cs="Arial"/>
                      <w:szCs w:val="22"/>
                    </w:rPr>
                  </w:pPr>
                  <w:r>
                    <w:rPr>
                      <w:rFonts w:cs="Arial"/>
                      <w:szCs w:val="22"/>
                    </w:rPr>
                    <w:t>£</w:t>
                  </w:r>
                  <w:r w:rsidR="000902FF">
                    <w:rPr>
                      <w:rFonts w:cs="Arial"/>
                      <w:szCs w:val="22"/>
                    </w:rPr>
                    <w:t>4,785</w:t>
                  </w:r>
                </w:p>
              </w:tc>
            </w:tr>
            <w:tr w:rsidR="005B6D95" w:rsidRPr="00A30EB1" w14:paraId="4AD4C6F5" w14:textId="77777777" w:rsidTr="00157AA1">
              <w:trPr>
                <w:trHeight w:val="298"/>
              </w:trPr>
              <w:tc>
                <w:tcPr>
                  <w:tcW w:w="6840" w:type="dxa"/>
                  <w:tcBorders>
                    <w:top w:val="single" w:sz="4" w:space="0" w:color="auto"/>
                  </w:tcBorders>
                </w:tcPr>
                <w:p w14:paraId="2F572126" w14:textId="2B21AC5A" w:rsidR="005B6D95" w:rsidRDefault="005B6D95" w:rsidP="005B6D95">
                  <w:pPr>
                    <w:pStyle w:val="Paragraph"/>
                    <w:ind w:left="0" w:firstLine="0"/>
                    <w:jc w:val="both"/>
                    <w:rPr>
                      <w:rFonts w:cs="Arial"/>
                      <w:szCs w:val="22"/>
                    </w:rPr>
                  </w:pPr>
                  <w:r>
                    <w:rPr>
                      <w:rFonts w:cs="Arial"/>
                      <w:szCs w:val="22"/>
                    </w:rPr>
                    <w:t xml:space="preserve">Newport City Council </w:t>
                  </w:r>
                  <w:r w:rsidR="00FE7F12">
                    <w:rPr>
                      <w:rFonts w:cs="Arial"/>
                      <w:szCs w:val="22"/>
                    </w:rPr>
                    <w:t>–</w:t>
                  </w:r>
                  <w:r>
                    <w:rPr>
                      <w:rFonts w:cs="Arial"/>
                      <w:szCs w:val="22"/>
                    </w:rPr>
                    <w:t xml:space="preserve"> </w:t>
                  </w:r>
                  <w:r w:rsidR="007C3097">
                    <w:rPr>
                      <w:rFonts w:cs="Arial"/>
                      <w:szCs w:val="22"/>
                    </w:rPr>
                    <w:t>to fund an e</w:t>
                  </w:r>
                  <w:r w:rsidR="00FE7F12">
                    <w:rPr>
                      <w:rFonts w:cs="Arial"/>
                      <w:szCs w:val="22"/>
                    </w:rPr>
                    <w:t xml:space="preserve">xpansion </w:t>
                  </w:r>
                  <w:r w:rsidR="007C3097">
                    <w:rPr>
                      <w:rFonts w:cs="Arial"/>
                      <w:szCs w:val="22"/>
                    </w:rPr>
                    <w:t>of the</w:t>
                  </w:r>
                  <w:r w:rsidR="00FE7F12">
                    <w:rPr>
                      <w:rFonts w:cs="Arial"/>
                      <w:szCs w:val="22"/>
                    </w:rPr>
                    <w:t xml:space="preserve"> ‘Night Ambassadors’ Scheme </w:t>
                  </w:r>
                  <w:r w:rsidR="00C765E0">
                    <w:rPr>
                      <w:rFonts w:cs="Arial"/>
                      <w:szCs w:val="22"/>
                    </w:rPr>
                    <w:t>in</w:t>
                  </w:r>
                  <w:r w:rsidR="00EB6F49">
                    <w:rPr>
                      <w:rFonts w:cs="Arial"/>
                      <w:szCs w:val="22"/>
                    </w:rPr>
                    <w:t xml:space="preserve"> Newport who work in the</w:t>
                  </w:r>
                  <w:r w:rsidR="00EB466E">
                    <w:rPr>
                      <w:rFonts w:cs="Arial"/>
                      <w:szCs w:val="22"/>
                    </w:rPr>
                    <w:t xml:space="preserve"> city centre</w:t>
                  </w:r>
                  <w:r w:rsidR="00C765E0">
                    <w:rPr>
                      <w:rFonts w:cs="Arial"/>
                      <w:szCs w:val="22"/>
                    </w:rPr>
                    <w:t xml:space="preserve"> evening and night time economy</w:t>
                  </w:r>
                  <w:r w:rsidR="00E37206">
                    <w:rPr>
                      <w:rFonts w:cs="Arial"/>
                      <w:szCs w:val="22"/>
                    </w:rPr>
                    <w:t>, preventing street based violence and other crime and disorder</w:t>
                  </w:r>
                  <w:r w:rsidR="00784980">
                    <w:rPr>
                      <w:rFonts w:cs="Arial"/>
                      <w:szCs w:val="22"/>
                    </w:rPr>
                    <w:t>.</w:t>
                  </w:r>
                </w:p>
              </w:tc>
              <w:tc>
                <w:tcPr>
                  <w:tcW w:w="1472" w:type="dxa"/>
                  <w:tcBorders>
                    <w:top w:val="single" w:sz="4" w:space="0" w:color="auto"/>
                  </w:tcBorders>
                </w:tcPr>
                <w:p w14:paraId="3C9F6AE6" w14:textId="674A1021" w:rsidR="005B6D95" w:rsidRPr="00A30EB1" w:rsidRDefault="005B6D95" w:rsidP="005B6D95">
                  <w:pPr>
                    <w:pStyle w:val="Paragraph"/>
                    <w:ind w:left="0" w:firstLine="0"/>
                    <w:jc w:val="right"/>
                    <w:rPr>
                      <w:rFonts w:cs="Arial"/>
                      <w:szCs w:val="22"/>
                    </w:rPr>
                  </w:pPr>
                  <w:r>
                    <w:rPr>
                      <w:rFonts w:cs="Arial"/>
                      <w:szCs w:val="22"/>
                    </w:rPr>
                    <w:t>£</w:t>
                  </w:r>
                  <w:r w:rsidR="002D3447">
                    <w:rPr>
                      <w:rFonts w:cs="Arial"/>
                      <w:szCs w:val="22"/>
                    </w:rPr>
                    <w:t>16,500</w:t>
                  </w:r>
                </w:p>
              </w:tc>
            </w:tr>
            <w:tr w:rsidR="005B6D95" w:rsidRPr="00A30EB1" w14:paraId="663F42E9" w14:textId="77777777" w:rsidTr="00157AA1">
              <w:trPr>
                <w:trHeight w:val="298"/>
              </w:trPr>
              <w:tc>
                <w:tcPr>
                  <w:tcW w:w="6840" w:type="dxa"/>
                  <w:tcBorders>
                    <w:top w:val="single" w:sz="4" w:space="0" w:color="auto"/>
                  </w:tcBorders>
                </w:tcPr>
                <w:p w14:paraId="5FE170D4" w14:textId="1BB6A325" w:rsidR="005B6D95" w:rsidRDefault="005B6D95" w:rsidP="005B6D95">
                  <w:pPr>
                    <w:pStyle w:val="Paragraph"/>
                    <w:ind w:left="0" w:firstLine="0"/>
                    <w:jc w:val="both"/>
                    <w:rPr>
                      <w:rFonts w:cs="Arial"/>
                      <w:szCs w:val="22"/>
                    </w:rPr>
                  </w:pPr>
                  <w:r>
                    <w:rPr>
                      <w:rFonts w:cs="Arial"/>
                      <w:szCs w:val="22"/>
                    </w:rPr>
                    <w:t xml:space="preserve">Torfaen County Borough Council </w:t>
                  </w:r>
                  <w:r w:rsidR="00160C8E">
                    <w:rPr>
                      <w:rFonts w:cs="Arial"/>
                      <w:szCs w:val="22"/>
                    </w:rPr>
                    <w:t>–</w:t>
                  </w:r>
                  <w:r>
                    <w:rPr>
                      <w:rFonts w:cs="Arial"/>
                      <w:szCs w:val="22"/>
                    </w:rPr>
                    <w:t xml:space="preserve"> </w:t>
                  </w:r>
                  <w:r w:rsidR="00EB466E">
                    <w:rPr>
                      <w:rFonts w:cs="Arial"/>
                      <w:szCs w:val="22"/>
                    </w:rPr>
                    <w:t>to fund 1-1 v</w:t>
                  </w:r>
                  <w:r w:rsidR="00160C8E">
                    <w:rPr>
                      <w:rFonts w:cs="Arial"/>
                      <w:szCs w:val="22"/>
                    </w:rPr>
                    <w:t xml:space="preserve">iolence </w:t>
                  </w:r>
                  <w:r w:rsidR="0080405C">
                    <w:rPr>
                      <w:rFonts w:cs="Arial"/>
                      <w:szCs w:val="22"/>
                    </w:rPr>
                    <w:t>r</w:t>
                  </w:r>
                  <w:r w:rsidR="00160C8E">
                    <w:rPr>
                      <w:rFonts w:cs="Arial"/>
                      <w:szCs w:val="22"/>
                    </w:rPr>
                    <w:t xml:space="preserve">eduction </w:t>
                  </w:r>
                  <w:r w:rsidR="0080405C">
                    <w:rPr>
                      <w:rFonts w:cs="Arial"/>
                      <w:szCs w:val="22"/>
                    </w:rPr>
                    <w:t>mentor</w:t>
                  </w:r>
                  <w:r w:rsidR="00770BC4">
                    <w:rPr>
                      <w:rFonts w:cs="Arial"/>
                      <w:szCs w:val="22"/>
                    </w:rPr>
                    <w:t>s</w:t>
                  </w:r>
                  <w:r w:rsidR="0080405C">
                    <w:rPr>
                      <w:rFonts w:cs="Arial"/>
                      <w:szCs w:val="22"/>
                    </w:rPr>
                    <w:t xml:space="preserve"> </w:t>
                  </w:r>
                  <w:r w:rsidR="00D50E9B">
                    <w:rPr>
                      <w:rFonts w:cs="Arial"/>
                      <w:szCs w:val="22"/>
                    </w:rPr>
                    <w:t xml:space="preserve">for children </w:t>
                  </w:r>
                  <w:r w:rsidR="002D2896">
                    <w:rPr>
                      <w:rFonts w:cs="Arial"/>
                      <w:szCs w:val="22"/>
                    </w:rPr>
                    <w:t>who have</w:t>
                  </w:r>
                  <w:r w:rsidR="00D50E9B">
                    <w:rPr>
                      <w:rFonts w:cs="Arial"/>
                      <w:szCs w:val="22"/>
                    </w:rPr>
                    <w:t xml:space="preserve"> committ</w:t>
                  </w:r>
                  <w:r w:rsidR="002D2896">
                    <w:rPr>
                      <w:rFonts w:cs="Arial"/>
                      <w:szCs w:val="22"/>
                    </w:rPr>
                    <w:t>ed</w:t>
                  </w:r>
                  <w:r w:rsidR="00D50E9B">
                    <w:rPr>
                      <w:rFonts w:cs="Arial"/>
                      <w:szCs w:val="22"/>
                    </w:rPr>
                    <w:t xml:space="preserve"> violent crime </w:t>
                  </w:r>
                  <w:r w:rsidR="0080405C">
                    <w:rPr>
                      <w:rFonts w:cs="Arial"/>
                      <w:szCs w:val="22"/>
                    </w:rPr>
                    <w:t xml:space="preserve">and </w:t>
                  </w:r>
                  <w:r w:rsidR="00D50E9B">
                    <w:rPr>
                      <w:rFonts w:cs="Arial"/>
                      <w:szCs w:val="22"/>
                    </w:rPr>
                    <w:t xml:space="preserve">additional </w:t>
                  </w:r>
                  <w:r w:rsidR="0080405C">
                    <w:rPr>
                      <w:rFonts w:cs="Arial"/>
                      <w:szCs w:val="22"/>
                    </w:rPr>
                    <w:t>workshops in schools</w:t>
                  </w:r>
                  <w:r w:rsidR="001A50A4">
                    <w:rPr>
                      <w:rFonts w:cs="Arial"/>
                      <w:szCs w:val="22"/>
                    </w:rPr>
                    <w:t xml:space="preserve"> to raise awareness of the consequences of committing violent crime</w:t>
                  </w:r>
                  <w:r w:rsidR="00784980">
                    <w:rPr>
                      <w:rFonts w:cs="Arial"/>
                      <w:szCs w:val="22"/>
                    </w:rPr>
                    <w:t>.</w:t>
                  </w:r>
                </w:p>
              </w:tc>
              <w:tc>
                <w:tcPr>
                  <w:tcW w:w="1472" w:type="dxa"/>
                  <w:tcBorders>
                    <w:top w:val="single" w:sz="4" w:space="0" w:color="auto"/>
                  </w:tcBorders>
                </w:tcPr>
                <w:p w14:paraId="66B26E53" w14:textId="73944684" w:rsidR="005B6D95" w:rsidRPr="00A30EB1" w:rsidRDefault="005B6D95" w:rsidP="005B6D95">
                  <w:pPr>
                    <w:pStyle w:val="Paragraph"/>
                    <w:ind w:left="0" w:firstLine="0"/>
                    <w:jc w:val="right"/>
                    <w:rPr>
                      <w:rFonts w:cs="Arial"/>
                      <w:szCs w:val="22"/>
                    </w:rPr>
                  </w:pPr>
                  <w:r>
                    <w:rPr>
                      <w:rFonts w:cs="Arial"/>
                      <w:szCs w:val="22"/>
                    </w:rPr>
                    <w:t>£</w:t>
                  </w:r>
                  <w:r w:rsidR="0080405C">
                    <w:rPr>
                      <w:rFonts w:cs="Arial"/>
                      <w:szCs w:val="22"/>
                    </w:rPr>
                    <w:t>16,500</w:t>
                  </w:r>
                </w:p>
              </w:tc>
            </w:tr>
            <w:tr w:rsidR="005B6D95" w:rsidRPr="00A30EB1" w14:paraId="66622378" w14:textId="77777777" w:rsidTr="00157AA1">
              <w:trPr>
                <w:trHeight w:val="298"/>
              </w:trPr>
              <w:tc>
                <w:tcPr>
                  <w:tcW w:w="6840" w:type="dxa"/>
                  <w:tcBorders>
                    <w:top w:val="single" w:sz="4" w:space="0" w:color="auto"/>
                  </w:tcBorders>
                </w:tcPr>
                <w:p w14:paraId="23F6DFE7" w14:textId="43680552" w:rsidR="005B6D95" w:rsidRPr="009C7255" w:rsidRDefault="005B6D95" w:rsidP="005B6D95">
                  <w:pPr>
                    <w:pStyle w:val="Paragraph"/>
                    <w:ind w:left="0" w:firstLine="0"/>
                    <w:jc w:val="right"/>
                    <w:rPr>
                      <w:rFonts w:cs="Arial"/>
                      <w:b/>
                      <w:szCs w:val="22"/>
                    </w:rPr>
                  </w:pPr>
                  <w:r w:rsidRPr="009C7255">
                    <w:rPr>
                      <w:rFonts w:cs="Arial"/>
                      <w:b/>
                      <w:szCs w:val="22"/>
                    </w:rPr>
                    <w:t>Total</w:t>
                  </w:r>
                </w:p>
              </w:tc>
              <w:tc>
                <w:tcPr>
                  <w:tcW w:w="1472" w:type="dxa"/>
                  <w:tcBorders>
                    <w:top w:val="single" w:sz="4" w:space="0" w:color="auto"/>
                  </w:tcBorders>
                </w:tcPr>
                <w:p w14:paraId="50F8730A" w14:textId="47FB694F" w:rsidR="005B6D95" w:rsidRPr="009C7255" w:rsidRDefault="005B6D95" w:rsidP="005B6D95">
                  <w:pPr>
                    <w:pStyle w:val="Paragraph"/>
                    <w:ind w:left="0" w:firstLine="0"/>
                    <w:jc w:val="right"/>
                    <w:rPr>
                      <w:rFonts w:cs="Arial"/>
                      <w:b/>
                      <w:szCs w:val="22"/>
                    </w:rPr>
                  </w:pPr>
                  <w:r w:rsidRPr="009C7255">
                    <w:rPr>
                      <w:rFonts w:cs="Arial"/>
                      <w:b/>
                      <w:szCs w:val="22"/>
                    </w:rPr>
                    <w:t>£</w:t>
                  </w:r>
                  <w:r w:rsidR="0006751B">
                    <w:rPr>
                      <w:rFonts w:cs="Arial"/>
                      <w:b/>
                      <w:szCs w:val="22"/>
                    </w:rPr>
                    <w:t>57,785</w:t>
                  </w:r>
                </w:p>
              </w:tc>
            </w:tr>
          </w:tbl>
          <w:p w14:paraId="68B1B1F8" w14:textId="77777777" w:rsidR="00A43B80" w:rsidRDefault="00A43B80" w:rsidP="00957874">
            <w:pPr>
              <w:spacing w:after="0"/>
              <w:jc w:val="both"/>
              <w:rPr>
                <w:rFonts w:ascii="Arial" w:hAnsi="Arial" w:cs="Arial"/>
                <w:sz w:val="24"/>
                <w:szCs w:val="24"/>
              </w:rPr>
            </w:pPr>
          </w:p>
          <w:p w14:paraId="413C14F3" w14:textId="77777777" w:rsidR="00957874" w:rsidRPr="001D04C7" w:rsidRDefault="00957874" w:rsidP="003F3732">
            <w:pPr>
              <w:spacing w:after="0"/>
              <w:jc w:val="both"/>
              <w:rPr>
                <w:rFonts w:ascii="Arial" w:hAnsi="Arial" w:cs="Arial"/>
                <w:sz w:val="24"/>
                <w:szCs w:val="24"/>
              </w:rPr>
            </w:pPr>
          </w:p>
        </w:tc>
      </w:tr>
      <w:tr w:rsidR="004D7673" w:rsidRPr="00933DD9" w14:paraId="16DB073F" w14:textId="77777777" w:rsidTr="005B6D95">
        <w:tc>
          <w:tcPr>
            <w:tcW w:w="704" w:type="dxa"/>
            <w:tcBorders>
              <w:right w:val="single" w:sz="4" w:space="0" w:color="auto"/>
            </w:tcBorders>
            <w:shd w:val="clear" w:color="auto" w:fill="auto"/>
          </w:tcPr>
          <w:p w14:paraId="493B6CE0" w14:textId="7AA65A73" w:rsidR="004D7673" w:rsidRPr="00933DD9" w:rsidRDefault="008A3502" w:rsidP="00D8752E">
            <w:pPr>
              <w:rPr>
                <w:rFonts w:ascii="Arial" w:hAnsi="Arial" w:cs="Arial"/>
                <w:sz w:val="24"/>
                <w:szCs w:val="24"/>
              </w:rPr>
            </w:pPr>
            <w:r>
              <w:rPr>
                <w:rFonts w:ascii="Arial" w:hAnsi="Arial" w:cs="Arial"/>
                <w:sz w:val="24"/>
                <w:szCs w:val="24"/>
              </w:rPr>
              <w:lastRenderedPageBreak/>
              <w:t>3</w:t>
            </w:r>
            <w:r w:rsidR="004D7673">
              <w:rPr>
                <w:rFonts w:ascii="Arial" w:hAnsi="Arial" w:cs="Arial"/>
                <w:sz w:val="24"/>
                <w:szCs w:val="24"/>
              </w:rPr>
              <w:t>.</w:t>
            </w:r>
          </w:p>
        </w:tc>
        <w:tc>
          <w:tcPr>
            <w:tcW w:w="8538" w:type="dxa"/>
            <w:tcBorders>
              <w:top w:val="single" w:sz="4" w:space="0" w:color="auto"/>
              <w:left w:val="single" w:sz="4" w:space="0" w:color="auto"/>
              <w:bottom w:val="single" w:sz="4" w:space="0" w:color="auto"/>
              <w:right w:val="single" w:sz="4" w:space="0" w:color="auto"/>
            </w:tcBorders>
            <w:shd w:val="clear" w:color="auto" w:fill="auto"/>
          </w:tcPr>
          <w:p w14:paraId="07CCA199" w14:textId="77777777" w:rsidR="001D04C7" w:rsidRPr="001D04C7" w:rsidRDefault="00F703C8" w:rsidP="00F703C8">
            <w:pPr>
              <w:rPr>
                <w:rFonts w:ascii="Arial" w:hAnsi="Arial" w:cs="Arial"/>
                <w:sz w:val="24"/>
                <w:szCs w:val="24"/>
              </w:rPr>
            </w:pPr>
            <w:r w:rsidRPr="001D04C7">
              <w:rPr>
                <w:rFonts w:ascii="Arial" w:hAnsi="Arial" w:cs="Arial"/>
                <w:sz w:val="24"/>
                <w:szCs w:val="24"/>
              </w:rPr>
              <w:t xml:space="preserve">The arrangements for each award </w:t>
            </w:r>
            <w:r w:rsidR="001D04C7" w:rsidRPr="001D04C7">
              <w:rPr>
                <w:rFonts w:ascii="Arial" w:hAnsi="Arial" w:cs="Arial"/>
                <w:sz w:val="24"/>
                <w:szCs w:val="24"/>
              </w:rPr>
              <w:t>will be set</w:t>
            </w:r>
            <w:r w:rsidRPr="001D04C7">
              <w:rPr>
                <w:rFonts w:ascii="Arial" w:hAnsi="Arial" w:cs="Arial"/>
                <w:sz w:val="24"/>
                <w:szCs w:val="24"/>
              </w:rPr>
              <w:t xml:space="preserve"> out in a Grant Agreement</w:t>
            </w:r>
            <w:r w:rsidR="002341BA">
              <w:rPr>
                <w:rFonts w:ascii="Arial" w:hAnsi="Arial" w:cs="Arial"/>
                <w:sz w:val="24"/>
                <w:szCs w:val="24"/>
              </w:rPr>
              <w:t>,</w:t>
            </w:r>
            <w:r w:rsidRPr="001D04C7">
              <w:rPr>
                <w:rFonts w:ascii="Arial" w:hAnsi="Arial" w:cs="Arial"/>
                <w:sz w:val="24"/>
                <w:szCs w:val="24"/>
              </w:rPr>
              <w:t xml:space="preserve"> which includes appropriate terms and conditions, purpose of the award and payment, monitoring and reporting arrangements.  </w:t>
            </w:r>
          </w:p>
          <w:p w14:paraId="5060245A" w14:textId="42534410" w:rsidR="001D04C7" w:rsidRPr="001D04C7" w:rsidRDefault="001D04C7" w:rsidP="001D04C7">
            <w:pPr>
              <w:rPr>
                <w:rFonts w:ascii="Arial" w:hAnsi="Arial" w:cs="Arial"/>
                <w:sz w:val="24"/>
                <w:szCs w:val="24"/>
              </w:rPr>
            </w:pPr>
            <w:r w:rsidRPr="001D04C7">
              <w:rPr>
                <w:rFonts w:ascii="Arial" w:hAnsi="Arial" w:cs="Arial"/>
                <w:sz w:val="24"/>
                <w:szCs w:val="24"/>
              </w:rPr>
              <w:t>A</w:t>
            </w:r>
            <w:r w:rsidR="00FF230D">
              <w:rPr>
                <w:rFonts w:ascii="Arial" w:hAnsi="Arial" w:cs="Arial"/>
                <w:sz w:val="24"/>
                <w:szCs w:val="24"/>
              </w:rPr>
              <w:t>s</w:t>
            </w:r>
            <w:r w:rsidRPr="001D04C7">
              <w:rPr>
                <w:rFonts w:ascii="Arial" w:hAnsi="Arial" w:cs="Arial"/>
                <w:sz w:val="24"/>
                <w:szCs w:val="24"/>
              </w:rPr>
              <w:t xml:space="preserve"> a minimum, in order to monitor the progress of funded projects, and provide reassurance that funding allocated is effectively meeting</w:t>
            </w:r>
            <w:r w:rsidR="00112193">
              <w:rPr>
                <w:rFonts w:ascii="Arial" w:hAnsi="Arial" w:cs="Arial"/>
                <w:sz w:val="24"/>
                <w:szCs w:val="24"/>
              </w:rPr>
              <w:t xml:space="preserve"> the requirements under the Duty, and</w:t>
            </w:r>
            <w:r w:rsidRPr="001D04C7">
              <w:rPr>
                <w:rFonts w:ascii="Arial" w:hAnsi="Arial" w:cs="Arial"/>
                <w:sz w:val="24"/>
                <w:szCs w:val="24"/>
              </w:rPr>
              <w:t xml:space="preserve"> Policing Priorities in Gwent, as outlined in the Police and </w:t>
            </w:r>
            <w:r w:rsidR="00DD56A9">
              <w:rPr>
                <w:rFonts w:ascii="Arial" w:hAnsi="Arial" w:cs="Arial"/>
                <w:sz w:val="24"/>
                <w:szCs w:val="24"/>
              </w:rPr>
              <w:t>C</w:t>
            </w:r>
            <w:r w:rsidRPr="001D04C7">
              <w:rPr>
                <w:rFonts w:ascii="Arial" w:hAnsi="Arial" w:cs="Arial"/>
                <w:sz w:val="24"/>
                <w:szCs w:val="24"/>
              </w:rPr>
              <w:t>rime Plan, grant recipients are required to complete an end of year monitoring report</w:t>
            </w:r>
            <w:r w:rsidR="002341BA">
              <w:rPr>
                <w:rFonts w:ascii="Arial" w:hAnsi="Arial" w:cs="Arial"/>
                <w:sz w:val="24"/>
                <w:szCs w:val="24"/>
              </w:rPr>
              <w:t>,</w:t>
            </w:r>
            <w:r w:rsidRPr="001D04C7">
              <w:rPr>
                <w:rFonts w:ascii="Arial" w:hAnsi="Arial" w:cs="Arial"/>
                <w:sz w:val="24"/>
                <w:szCs w:val="24"/>
              </w:rPr>
              <w:t xml:space="preserve"> which will require the following information to be provided:</w:t>
            </w:r>
          </w:p>
          <w:p w14:paraId="135F6C43" w14:textId="77777777" w:rsidR="001D04C7" w:rsidRPr="001D04C7" w:rsidRDefault="001D04C7" w:rsidP="001D04C7">
            <w:pPr>
              <w:pStyle w:val="ListParagraph"/>
              <w:numPr>
                <w:ilvl w:val="0"/>
                <w:numId w:val="9"/>
              </w:numPr>
              <w:spacing w:after="0" w:line="240" w:lineRule="auto"/>
              <w:contextualSpacing w:val="0"/>
              <w:rPr>
                <w:rFonts w:ascii="Arial" w:hAnsi="Arial" w:cs="Arial"/>
                <w:sz w:val="24"/>
                <w:szCs w:val="24"/>
              </w:rPr>
            </w:pPr>
            <w:r w:rsidRPr="001D04C7">
              <w:rPr>
                <w:rFonts w:ascii="Arial" w:hAnsi="Arial" w:cs="Arial"/>
                <w:sz w:val="24"/>
                <w:szCs w:val="24"/>
              </w:rPr>
              <w:t>Project Activity</w:t>
            </w:r>
            <w:r w:rsidR="002341BA">
              <w:rPr>
                <w:rFonts w:ascii="Arial" w:hAnsi="Arial" w:cs="Arial"/>
                <w:sz w:val="24"/>
                <w:szCs w:val="24"/>
              </w:rPr>
              <w:t>;</w:t>
            </w:r>
          </w:p>
          <w:p w14:paraId="4EC8F877" w14:textId="77777777" w:rsidR="001D04C7" w:rsidRPr="001D04C7" w:rsidRDefault="001D04C7" w:rsidP="001D04C7">
            <w:pPr>
              <w:pStyle w:val="ListParagraph"/>
              <w:numPr>
                <w:ilvl w:val="0"/>
                <w:numId w:val="9"/>
              </w:numPr>
              <w:spacing w:after="0" w:line="240" w:lineRule="auto"/>
              <w:contextualSpacing w:val="0"/>
              <w:rPr>
                <w:rFonts w:ascii="Arial" w:hAnsi="Arial" w:cs="Arial"/>
                <w:sz w:val="24"/>
                <w:szCs w:val="24"/>
              </w:rPr>
            </w:pPr>
            <w:r w:rsidRPr="001D04C7">
              <w:rPr>
                <w:rFonts w:ascii="Arial" w:hAnsi="Arial" w:cs="Arial"/>
                <w:sz w:val="24"/>
                <w:szCs w:val="24"/>
              </w:rPr>
              <w:t>Project Outputs</w:t>
            </w:r>
            <w:r w:rsidR="002341BA">
              <w:rPr>
                <w:rFonts w:ascii="Arial" w:hAnsi="Arial" w:cs="Arial"/>
                <w:sz w:val="24"/>
                <w:szCs w:val="24"/>
              </w:rPr>
              <w:t>;</w:t>
            </w:r>
          </w:p>
          <w:p w14:paraId="0EF0DAEE" w14:textId="77777777" w:rsidR="001D04C7" w:rsidRPr="001D04C7" w:rsidRDefault="001D04C7" w:rsidP="001D04C7">
            <w:pPr>
              <w:pStyle w:val="ListParagraph"/>
              <w:numPr>
                <w:ilvl w:val="0"/>
                <w:numId w:val="9"/>
              </w:numPr>
              <w:spacing w:after="0" w:line="240" w:lineRule="auto"/>
              <w:contextualSpacing w:val="0"/>
              <w:rPr>
                <w:rFonts w:ascii="Arial" w:hAnsi="Arial" w:cs="Arial"/>
                <w:sz w:val="24"/>
                <w:szCs w:val="24"/>
              </w:rPr>
            </w:pPr>
            <w:r w:rsidRPr="001D04C7">
              <w:rPr>
                <w:rFonts w:ascii="Arial" w:hAnsi="Arial" w:cs="Arial"/>
                <w:sz w:val="24"/>
                <w:szCs w:val="24"/>
              </w:rPr>
              <w:t>Project Outcomes</w:t>
            </w:r>
            <w:r w:rsidR="002341BA">
              <w:rPr>
                <w:rFonts w:ascii="Arial" w:hAnsi="Arial" w:cs="Arial"/>
                <w:sz w:val="24"/>
                <w:szCs w:val="24"/>
              </w:rPr>
              <w:t>;</w:t>
            </w:r>
          </w:p>
          <w:p w14:paraId="490B8CF0" w14:textId="77777777" w:rsidR="001D04C7" w:rsidRPr="001D04C7" w:rsidRDefault="001D04C7" w:rsidP="001D04C7">
            <w:pPr>
              <w:pStyle w:val="ListParagraph"/>
              <w:numPr>
                <w:ilvl w:val="0"/>
                <w:numId w:val="9"/>
              </w:numPr>
              <w:spacing w:after="0" w:line="240" w:lineRule="auto"/>
              <w:contextualSpacing w:val="0"/>
              <w:rPr>
                <w:rFonts w:ascii="Arial" w:hAnsi="Arial" w:cs="Arial"/>
                <w:sz w:val="24"/>
                <w:szCs w:val="24"/>
              </w:rPr>
            </w:pPr>
            <w:r w:rsidRPr="001D04C7">
              <w:rPr>
                <w:rFonts w:ascii="Arial" w:hAnsi="Arial" w:cs="Arial"/>
                <w:sz w:val="24"/>
                <w:szCs w:val="24"/>
              </w:rPr>
              <w:t>Breakdown of financial expenditure</w:t>
            </w:r>
            <w:r w:rsidR="002341BA">
              <w:rPr>
                <w:rFonts w:ascii="Arial" w:hAnsi="Arial" w:cs="Arial"/>
                <w:sz w:val="24"/>
                <w:szCs w:val="24"/>
              </w:rPr>
              <w:t>;</w:t>
            </w:r>
          </w:p>
          <w:p w14:paraId="5B2AC108" w14:textId="77777777" w:rsidR="001D04C7" w:rsidRPr="001D04C7" w:rsidRDefault="001D04C7" w:rsidP="001D04C7">
            <w:pPr>
              <w:pStyle w:val="ListParagraph"/>
              <w:numPr>
                <w:ilvl w:val="0"/>
                <w:numId w:val="9"/>
              </w:numPr>
              <w:spacing w:after="0" w:line="240" w:lineRule="auto"/>
              <w:contextualSpacing w:val="0"/>
              <w:rPr>
                <w:rFonts w:ascii="Arial" w:hAnsi="Arial" w:cs="Arial"/>
                <w:sz w:val="24"/>
                <w:szCs w:val="24"/>
              </w:rPr>
            </w:pPr>
            <w:r w:rsidRPr="001D04C7">
              <w:rPr>
                <w:rFonts w:ascii="Arial" w:hAnsi="Arial" w:cs="Arial"/>
                <w:sz w:val="24"/>
                <w:szCs w:val="24"/>
              </w:rPr>
              <w:t>Risk</w:t>
            </w:r>
            <w:r w:rsidR="002341BA">
              <w:rPr>
                <w:rFonts w:ascii="Arial" w:hAnsi="Arial" w:cs="Arial"/>
                <w:sz w:val="24"/>
                <w:szCs w:val="24"/>
              </w:rPr>
              <w:t>; and</w:t>
            </w:r>
          </w:p>
          <w:p w14:paraId="123C34B0" w14:textId="77777777" w:rsidR="001D04C7" w:rsidRPr="001D04C7" w:rsidRDefault="001D04C7" w:rsidP="00F703C8">
            <w:pPr>
              <w:numPr>
                <w:ilvl w:val="0"/>
                <w:numId w:val="9"/>
              </w:numPr>
              <w:spacing w:after="0"/>
              <w:jc w:val="both"/>
              <w:rPr>
                <w:rFonts w:ascii="Arial" w:hAnsi="Arial" w:cs="Arial"/>
                <w:sz w:val="24"/>
                <w:szCs w:val="24"/>
              </w:rPr>
            </w:pPr>
            <w:r w:rsidRPr="001D04C7">
              <w:rPr>
                <w:rFonts w:ascii="Arial" w:hAnsi="Arial" w:cs="Arial"/>
                <w:sz w:val="24"/>
                <w:szCs w:val="24"/>
              </w:rPr>
              <w:t>Learning</w:t>
            </w:r>
            <w:r w:rsidR="002341BA">
              <w:rPr>
                <w:rFonts w:ascii="Arial" w:hAnsi="Arial" w:cs="Arial"/>
                <w:sz w:val="24"/>
                <w:szCs w:val="24"/>
              </w:rPr>
              <w:t>.</w:t>
            </w:r>
            <w:r w:rsidRPr="001D04C7">
              <w:rPr>
                <w:rFonts w:ascii="Arial" w:hAnsi="Arial" w:cs="Arial"/>
                <w:sz w:val="24"/>
                <w:szCs w:val="24"/>
              </w:rPr>
              <w:t xml:space="preserve">  </w:t>
            </w:r>
          </w:p>
          <w:p w14:paraId="2ABE032E" w14:textId="77777777" w:rsidR="001D04C7" w:rsidRPr="001D04C7" w:rsidRDefault="001D04C7" w:rsidP="001D04C7">
            <w:pPr>
              <w:spacing w:after="0"/>
              <w:ind w:left="360"/>
              <w:jc w:val="both"/>
              <w:rPr>
                <w:rFonts w:ascii="Arial" w:hAnsi="Arial" w:cs="Arial"/>
                <w:sz w:val="24"/>
                <w:szCs w:val="24"/>
              </w:rPr>
            </w:pPr>
          </w:p>
          <w:p w14:paraId="568CBAE0" w14:textId="1DFC9B81" w:rsidR="001D04C7" w:rsidRDefault="001D04C7" w:rsidP="001D04C7">
            <w:pPr>
              <w:spacing w:after="0"/>
              <w:jc w:val="both"/>
              <w:rPr>
                <w:rFonts w:ascii="Arial" w:hAnsi="Arial" w:cs="Arial"/>
                <w:sz w:val="24"/>
                <w:szCs w:val="24"/>
              </w:rPr>
            </w:pPr>
            <w:r w:rsidRPr="001D04C7">
              <w:rPr>
                <w:rFonts w:ascii="Arial" w:hAnsi="Arial" w:cs="Arial"/>
                <w:sz w:val="24"/>
                <w:szCs w:val="24"/>
              </w:rPr>
              <w:t xml:space="preserve">Where the </w:t>
            </w:r>
            <w:r w:rsidR="007E07B0">
              <w:rPr>
                <w:rFonts w:ascii="Arial" w:hAnsi="Arial" w:cs="Arial"/>
                <w:sz w:val="24"/>
                <w:szCs w:val="24"/>
              </w:rPr>
              <w:t>Working Group or Home Office</w:t>
            </w:r>
            <w:r w:rsidRPr="001D04C7">
              <w:rPr>
                <w:rFonts w:ascii="Arial" w:hAnsi="Arial" w:cs="Arial"/>
                <w:sz w:val="24"/>
                <w:szCs w:val="24"/>
              </w:rPr>
              <w:t xml:space="preserve"> recommend</w:t>
            </w:r>
            <w:r w:rsidR="007E07B0">
              <w:rPr>
                <w:rFonts w:ascii="Arial" w:hAnsi="Arial" w:cs="Arial"/>
                <w:sz w:val="24"/>
                <w:szCs w:val="24"/>
              </w:rPr>
              <w:t>s</w:t>
            </w:r>
            <w:r w:rsidRPr="001D04C7">
              <w:rPr>
                <w:rFonts w:ascii="Arial" w:hAnsi="Arial" w:cs="Arial"/>
                <w:sz w:val="24"/>
                <w:szCs w:val="24"/>
              </w:rPr>
              <w:t xml:space="preserve"> additional conditions over and above the standard terms and conditions</w:t>
            </w:r>
            <w:r w:rsidR="002341BA">
              <w:rPr>
                <w:rFonts w:ascii="Arial" w:hAnsi="Arial" w:cs="Arial"/>
                <w:sz w:val="24"/>
                <w:szCs w:val="24"/>
              </w:rPr>
              <w:t xml:space="preserve">, </w:t>
            </w:r>
            <w:r w:rsidR="002756B8">
              <w:rPr>
                <w:rFonts w:ascii="Arial" w:hAnsi="Arial" w:cs="Arial"/>
                <w:sz w:val="24"/>
                <w:szCs w:val="24"/>
              </w:rPr>
              <w:t>(</w:t>
            </w:r>
            <w:r w:rsidR="002341BA">
              <w:rPr>
                <w:rFonts w:ascii="Arial" w:hAnsi="Arial" w:cs="Arial"/>
                <w:sz w:val="24"/>
                <w:szCs w:val="24"/>
              </w:rPr>
              <w:t>in</w:t>
            </w:r>
            <w:r w:rsidRPr="001D04C7">
              <w:rPr>
                <w:rFonts w:ascii="Arial" w:hAnsi="Arial" w:cs="Arial"/>
                <w:sz w:val="24"/>
                <w:szCs w:val="24"/>
              </w:rPr>
              <w:t xml:space="preserve"> order to gain assurance and clarity in relation to project deliverables and outcomes</w:t>
            </w:r>
            <w:r w:rsidR="002756B8">
              <w:rPr>
                <w:rFonts w:ascii="Arial" w:hAnsi="Arial" w:cs="Arial"/>
                <w:sz w:val="24"/>
                <w:szCs w:val="24"/>
              </w:rPr>
              <w:t>);</w:t>
            </w:r>
            <w:r w:rsidRPr="001D04C7">
              <w:rPr>
                <w:rFonts w:ascii="Arial" w:hAnsi="Arial" w:cs="Arial"/>
                <w:sz w:val="24"/>
                <w:szCs w:val="24"/>
              </w:rPr>
              <w:t xml:space="preserve"> these will be monitored in addition to the minimum monitoring and reporting requirements and where appropriate and proportiona</w:t>
            </w:r>
            <w:r w:rsidR="002756B8">
              <w:rPr>
                <w:rFonts w:ascii="Arial" w:hAnsi="Arial" w:cs="Arial"/>
                <w:sz w:val="24"/>
                <w:szCs w:val="24"/>
              </w:rPr>
              <w:t>te</w:t>
            </w:r>
            <w:r w:rsidR="002341BA">
              <w:rPr>
                <w:rFonts w:ascii="Arial" w:hAnsi="Arial" w:cs="Arial"/>
                <w:sz w:val="24"/>
                <w:szCs w:val="24"/>
              </w:rPr>
              <w:t>,</w:t>
            </w:r>
            <w:r w:rsidRPr="001D04C7">
              <w:rPr>
                <w:rFonts w:ascii="Arial" w:hAnsi="Arial" w:cs="Arial"/>
                <w:sz w:val="24"/>
                <w:szCs w:val="24"/>
              </w:rPr>
              <w:t xml:space="preserve"> have been linked to the release of funding.</w:t>
            </w:r>
          </w:p>
          <w:p w14:paraId="6FEA01EF" w14:textId="77777777" w:rsidR="00BF120D" w:rsidRDefault="00BF120D" w:rsidP="001D04C7">
            <w:pPr>
              <w:spacing w:after="0"/>
              <w:jc w:val="both"/>
              <w:rPr>
                <w:rFonts w:ascii="Arial" w:hAnsi="Arial" w:cs="Arial"/>
                <w:sz w:val="24"/>
                <w:szCs w:val="24"/>
              </w:rPr>
            </w:pPr>
          </w:p>
          <w:p w14:paraId="7F591080" w14:textId="77777777" w:rsidR="00F12D58" w:rsidRPr="001D04C7" w:rsidRDefault="00BF120D" w:rsidP="001D04C7">
            <w:pPr>
              <w:spacing w:after="0"/>
              <w:jc w:val="both"/>
              <w:rPr>
                <w:rFonts w:ascii="Arial" w:hAnsi="Arial" w:cs="Arial"/>
                <w:sz w:val="24"/>
                <w:szCs w:val="24"/>
              </w:rPr>
            </w:pPr>
            <w:r w:rsidRPr="001D04C7">
              <w:rPr>
                <w:rFonts w:ascii="Arial" w:hAnsi="Arial" w:cs="Arial"/>
                <w:sz w:val="24"/>
                <w:szCs w:val="24"/>
              </w:rPr>
              <w:t>Successful applicants will be required to accept the terms and conditions of the grant</w:t>
            </w:r>
            <w:r w:rsidR="002341BA">
              <w:rPr>
                <w:rFonts w:ascii="Arial" w:hAnsi="Arial" w:cs="Arial"/>
                <w:sz w:val="24"/>
                <w:szCs w:val="24"/>
              </w:rPr>
              <w:t>,</w:t>
            </w:r>
            <w:r w:rsidRPr="001D04C7">
              <w:rPr>
                <w:rFonts w:ascii="Arial" w:hAnsi="Arial" w:cs="Arial"/>
                <w:sz w:val="24"/>
                <w:szCs w:val="24"/>
              </w:rPr>
              <w:t xml:space="preserve"> which will be outlined in a Grant Agreement and Grant Offer Letter</w:t>
            </w:r>
            <w:r w:rsidR="002341BA">
              <w:rPr>
                <w:rFonts w:ascii="Arial" w:hAnsi="Arial" w:cs="Arial"/>
                <w:sz w:val="24"/>
                <w:szCs w:val="24"/>
              </w:rPr>
              <w:t>,</w:t>
            </w:r>
            <w:r w:rsidRPr="001D04C7">
              <w:rPr>
                <w:rFonts w:ascii="Arial" w:hAnsi="Arial" w:cs="Arial"/>
                <w:sz w:val="24"/>
                <w:szCs w:val="24"/>
              </w:rPr>
              <w:t xml:space="preserve"> by signing and returning the relevant documentation.</w:t>
            </w:r>
          </w:p>
        </w:tc>
      </w:tr>
    </w:tbl>
    <w:p w14:paraId="6BB1C264" w14:textId="77777777" w:rsidR="0087243D" w:rsidRDefault="0087243D" w:rsidP="00D8752E">
      <w:pPr>
        <w:rPr>
          <w:rFonts w:ascii="Arial" w:hAnsi="Arial" w:cs="Arial"/>
          <w:sz w:val="24"/>
          <w:szCs w:val="24"/>
        </w:rPr>
      </w:pPr>
    </w:p>
    <w:p w14:paraId="1D7B739C" w14:textId="77777777" w:rsidR="0016122E" w:rsidRDefault="0016122E" w:rsidP="00D8752E">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4"/>
        <w:gridCol w:w="4464"/>
      </w:tblGrid>
      <w:tr w:rsidR="00320095" w:rsidRPr="00933DD9" w14:paraId="6D04E3EB" w14:textId="77777777" w:rsidTr="00933DD9">
        <w:tc>
          <w:tcPr>
            <w:tcW w:w="9242" w:type="dxa"/>
            <w:gridSpan w:val="2"/>
            <w:shd w:val="clear" w:color="auto" w:fill="auto"/>
          </w:tcPr>
          <w:p w14:paraId="2EA06A75" w14:textId="77777777" w:rsidR="00320095" w:rsidRDefault="008A1553">
            <w:pPr>
              <w:rPr>
                <w:rFonts w:ascii="Arial" w:hAnsi="Arial" w:cs="Arial"/>
                <w:b/>
                <w:sz w:val="24"/>
                <w:szCs w:val="24"/>
              </w:rPr>
            </w:pPr>
            <w:r>
              <w:rPr>
                <w:rFonts w:ascii="Arial" w:hAnsi="Arial" w:cs="Arial"/>
                <w:b/>
                <w:sz w:val="24"/>
                <w:szCs w:val="24"/>
              </w:rPr>
              <w:t>Mr Jeff Cuthbert</w:t>
            </w:r>
            <w:r w:rsidR="002756B8">
              <w:rPr>
                <w:rFonts w:ascii="Arial" w:hAnsi="Arial" w:cs="Arial"/>
                <w:b/>
                <w:sz w:val="24"/>
                <w:szCs w:val="24"/>
              </w:rPr>
              <w:t xml:space="preserve"> B.SC.</w:t>
            </w:r>
            <w:r w:rsidR="00320095" w:rsidRPr="00933DD9">
              <w:rPr>
                <w:rFonts w:ascii="Arial" w:hAnsi="Arial" w:cs="Arial"/>
                <w:b/>
                <w:sz w:val="24"/>
                <w:szCs w:val="24"/>
              </w:rPr>
              <w:t>,</w:t>
            </w:r>
            <w:r w:rsidR="002756B8">
              <w:rPr>
                <w:rFonts w:ascii="Arial" w:hAnsi="Arial" w:cs="Arial"/>
                <w:b/>
                <w:sz w:val="24"/>
                <w:szCs w:val="24"/>
              </w:rPr>
              <w:t xml:space="preserve"> MCIPD,</w:t>
            </w:r>
            <w:r w:rsidR="00320095" w:rsidRPr="00933DD9">
              <w:rPr>
                <w:rFonts w:ascii="Arial" w:hAnsi="Arial" w:cs="Arial"/>
                <w:b/>
                <w:sz w:val="24"/>
                <w:szCs w:val="24"/>
              </w:rPr>
              <w:t xml:space="preserve"> Police and Crime Commissioner for Gwent</w:t>
            </w:r>
          </w:p>
          <w:p w14:paraId="151BF5B7" w14:textId="77777777" w:rsidR="006E3A29" w:rsidRDefault="006E3A29">
            <w:pPr>
              <w:rPr>
                <w:rFonts w:ascii="Arial" w:hAnsi="Arial" w:cs="Arial"/>
                <w:b/>
                <w:sz w:val="24"/>
                <w:szCs w:val="24"/>
              </w:rPr>
            </w:pPr>
          </w:p>
          <w:p w14:paraId="240EF620" w14:textId="6CAE3915" w:rsidR="006E3A29" w:rsidRPr="00933DD9" w:rsidRDefault="006E3A29">
            <w:pPr>
              <w:rPr>
                <w:rFonts w:ascii="Arial" w:hAnsi="Arial" w:cs="Arial"/>
                <w:b/>
                <w:sz w:val="24"/>
                <w:szCs w:val="24"/>
              </w:rPr>
            </w:pPr>
            <w:r w:rsidRPr="009012CC">
              <w:rPr>
                <w:rFonts w:ascii="Arial" w:hAnsi="Arial" w:cs="Arial"/>
                <w:b/>
                <w:bCs/>
                <w:color w:val="000000"/>
                <w:sz w:val="24"/>
                <w:szCs w:val="24"/>
              </w:rPr>
              <w:t>This report has been signed by the Chief Executive on behalf of the PCC as per Part 3c, Scheme of Consent and Delegation, Paragraph 9 of the Manual of Corporate Governance</w:t>
            </w:r>
          </w:p>
        </w:tc>
      </w:tr>
      <w:tr w:rsidR="00320095" w:rsidRPr="00933DD9" w14:paraId="314FFC6A" w14:textId="77777777" w:rsidTr="00933DD9">
        <w:tc>
          <w:tcPr>
            <w:tcW w:w="9242" w:type="dxa"/>
            <w:gridSpan w:val="2"/>
            <w:shd w:val="clear" w:color="auto" w:fill="auto"/>
          </w:tcPr>
          <w:p w14:paraId="6FA89459" w14:textId="77777777" w:rsidR="00320095" w:rsidRPr="00933DD9" w:rsidRDefault="00320095">
            <w:pPr>
              <w:rPr>
                <w:rFonts w:ascii="Arial" w:hAnsi="Arial" w:cs="Arial"/>
                <w:sz w:val="24"/>
                <w:szCs w:val="24"/>
              </w:rPr>
            </w:pPr>
            <w:r w:rsidRPr="00933DD9">
              <w:rPr>
                <w:rFonts w:ascii="Arial" w:hAnsi="Arial" w:cs="Arial"/>
                <w:sz w:val="24"/>
                <w:szCs w:val="24"/>
              </w:rPr>
              <w:t>My decision is as I have recorded in this paper</w:t>
            </w:r>
          </w:p>
        </w:tc>
      </w:tr>
      <w:tr w:rsidR="00320095" w:rsidRPr="00933DD9" w14:paraId="25C1357D" w14:textId="77777777" w:rsidTr="00933DD9">
        <w:tc>
          <w:tcPr>
            <w:tcW w:w="4621" w:type="dxa"/>
            <w:shd w:val="clear" w:color="auto" w:fill="auto"/>
          </w:tcPr>
          <w:p w14:paraId="64933F81" w14:textId="77777777" w:rsidR="00320095" w:rsidRDefault="00320095">
            <w:pPr>
              <w:rPr>
                <w:rFonts w:ascii="Arial" w:hAnsi="Arial" w:cs="Arial"/>
                <w:sz w:val="24"/>
                <w:szCs w:val="24"/>
              </w:rPr>
            </w:pPr>
            <w:r w:rsidRPr="00933DD9">
              <w:rPr>
                <w:rFonts w:ascii="Arial" w:hAnsi="Arial" w:cs="Arial"/>
                <w:sz w:val="24"/>
                <w:szCs w:val="24"/>
              </w:rPr>
              <w:t>Signed</w:t>
            </w:r>
          </w:p>
          <w:p w14:paraId="7FF81F43" w14:textId="5F7E4591" w:rsidR="00782173" w:rsidRPr="00933DD9" w:rsidRDefault="000E6A2F">
            <w:pPr>
              <w:rPr>
                <w:rFonts w:ascii="Arial" w:hAnsi="Arial" w:cs="Arial"/>
                <w:sz w:val="24"/>
                <w:szCs w:val="24"/>
              </w:rPr>
            </w:pPr>
            <w:r>
              <w:rPr>
                <w:noProof/>
                <w:lang w:eastAsia="en-GB"/>
              </w:rPr>
              <w:drawing>
                <wp:inline distT="0" distB="0" distL="0" distR="0" wp14:anchorId="0A3FB029" wp14:editId="4855B843">
                  <wp:extent cx="2189400" cy="77152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0115" cy="789396"/>
                          </a:xfrm>
                          <a:prstGeom prst="rect">
                            <a:avLst/>
                          </a:prstGeom>
                          <a:noFill/>
                          <a:ln>
                            <a:noFill/>
                          </a:ln>
                        </pic:spPr>
                      </pic:pic>
                    </a:graphicData>
                  </a:graphic>
                </wp:inline>
              </w:drawing>
            </w:r>
          </w:p>
        </w:tc>
        <w:tc>
          <w:tcPr>
            <w:tcW w:w="4621" w:type="dxa"/>
            <w:shd w:val="clear" w:color="auto" w:fill="auto"/>
          </w:tcPr>
          <w:p w14:paraId="5D611C69" w14:textId="77777777" w:rsidR="00320095" w:rsidRDefault="00320095">
            <w:pPr>
              <w:rPr>
                <w:rFonts w:ascii="Arial" w:hAnsi="Arial" w:cs="Arial"/>
                <w:sz w:val="24"/>
                <w:szCs w:val="24"/>
              </w:rPr>
            </w:pPr>
            <w:r w:rsidRPr="00933DD9">
              <w:rPr>
                <w:rFonts w:ascii="Arial" w:hAnsi="Arial" w:cs="Arial"/>
                <w:sz w:val="24"/>
                <w:szCs w:val="24"/>
              </w:rPr>
              <w:t>Date</w:t>
            </w:r>
          </w:p>
          <w:p w14:paraId="1CE7EC54" w14:textId="77777777" w:rsidR="000E6A2F" w:rsidRDefault="000E6A2F">
            <w:pPr>
              <w:rPr>
                <w:rFonts w:ascii="Arial" w:hAnsi="Arial" w:cs="Arial"/>
                <w:sz w:val="24"/>
                <w:szCs w:val="24"/>
              </w:rPr>
            </w:pPr>
          </w:p>
          <w:p w14:paraId="6CD440A7" w14:textId="429EEF35" w:rsidR="000E6A2F" w:rsidRPr="00933DD9" w:rsidRDefault="000E6A2F">
            <w:pPr>
              <w:rPr>
                <w:rFonts w:ascii="Arial" w:hAnsi="Arial" w:cs="Arial"/>
                <w:sz w:val="24"/>
                <w:szCs w:val="24"/>
              </w:rPr>
            </w:pPr>
            <w:r>
              <w:rPr>
                <w:rFonts w:ascii="Arial" w:hAnsi="Arial" w:cs="Arial"/>
                <w:sz w:val="24"/>
                <w:szCs w:val="24"/>
              </w:rPr>
              <w:t>23.02.2024</w:t>
            </w:r>
          </w:p>
        </w:tc>
      </w:tr>
    </w:tbl>
    <w:p w14:paraId="002DC8C4" w14:textId="77777777" w:rsidR="00320095" w:rsidRDefault="00320095">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7"/>
        <w:gridCol w:w="5481"/>
      </w:tblGrid>
      <w:tr w:rsidR="00320095" w:rsidRPr="00933DD9" w14:paraId="6B8C14D0" w14:textId="77777777" w:rsidTr="00F27A6F">
        <w:tc>
          <w:tcPr>
            <w:tcW w:w="3652" w:type="dxa"/>
            <w:shd w:val="clear" w:color="auto" w:fill="auto"/>
          </w:tcPr>
          <w:p w14:paraId="777BBE33" w14:textId="77777777" w:rsidR="00320095" w:rsidRPr="00933DD9" w:rsidRDefault="00320095">
            <w:pPr>
              <w:rPr>
                <w:rFonts w:ascii="Arial" w:hAnsi="Arial" w:cs="Arial"/>
                <w:b/>
                <w:sz w:val="24"/>
                <w:szCs w:val="24"/>
              </w:rPr>
            </w:pPr>
            <w:r w:rsidRPr="00933DD9">
              <w:rPr>
                <w:rFonts w:ascii="Arial" w:hAnsi="Arial" w:cs="Arial"/>
                <w:b/>
                <w:sz w:val="24"/>
                <w:szCs w:val="24"/>
              </w:rPr>
              <w:t>Contact Officer</w:t>
            </w:r>
          </w:p>
        </w:tc>
        <w:tc>
          <w:tcPr>
            <w:tcW w:w="5590" w:type="dxa"/>
            <w:shd w:val="clear" w:color="auto" w:fill="auto"/>
          </w:tcPr>
          <w:p w14:paraId="613C90CE" w14:textId="77777777" w:rsidR="00320095" w:rsidRPr="00933DD9" w:rsidRDefault="00320095">
            <w:pPr>
              <w:rPr>
                <w:rFonts w:ascii="Arial" w:hAnsi="Arial" w:cs="Arial"/>
                <w:sz w:val="24"/>
                <w:szCs w:val="24"/>
              </w:rPr>
            </w:pPr>
          </w:p>
        </w:tc>
      </w:tr>
      <w:tr w:rsidR="00320095" w:rsidRPr="00933DD9" w14:paraId="2F924FE7" w14:textId="77777777" w:rsidTr="00F27A6F">
        <w:tc>
          <w:tcPr>
            <w:tcW w:w="3652" w:type="dxa"/>
            <w:shd w:val="clear" w:color="auto" w:fill="auto"/>
          </w:tcPr>
          <w:p w14:paraId="78075191" w14:textId="77777777" w:rsidR="00320095" w:rsidRPr="00933DD9" w:rsidRDefault="00320095">
            <w:pPr>
              <w:rPr>
                <w:rFonts w:ascii="Arial" w:hAnsi="Arial" w:cs="Arial"/>
                <w:sz w:val="24"/>
                <w:szCs w:val="24"/>
              </w:rPr>
            </w:pPr>
            <w:r w:rsidRPr="00933DD9">
              <w:rPr>
                <w:rFonts w:ascii="Arial" w:hAnsi="Arial" w:cs="Arial"/>
                <w:sz w:val="24"/>
                <w:szCs w:val="24"/>
              </w:rPr>
              <w:t>Name</w:t>
            </w:r>
          </w:p>
        </w:tc>
        <w:tc>
          <w:tcPr>
            <w:tcW w:w="5590" w:type="dxa"/>
            <w:shd w:val="clear" w:color="auto" w:fill="auto"/>
          </w:tcPr>
          <w:p w14:paraId="4BD117FE" w14:textId="0A53FCED" w:rsidR="00320095" w:rsidRPr="00933DD9" w:rsidRDefault="006E3A29" w:rsidP="00CC7516">
            <w:pPr>
              <w:rPr>
                <w:rFonts w:ascii="Arial" w:hAnsi="Arial" w:cs="Arial"/>
                <w:sz w:val="24"/>
                <w:szCs w:val="24"/>
              </w:rPr>
            </w:pPr>
            <w:r>
              <w:rPr>
                <w:rFonts w:ascii="Arial" w:hAnsi="Arial" w:cs="Arial"/>
                <w:sz w:val="24"/>
                <w:szCs w:val="24"/>
              </w:rPr>
              <w:t>Sam Slater</w:t>
            </w:r>
          </w:p>
        </w:tc>
      </w:tr>
      <w:tr w:rsidR="00320095" w:rsidRPr="00933DD9" w14:paraId="37DB5A5E" w14:textId="77777777" w:rsidTr="00F27A6F">
        <w:tc>
          <w:tcPr>
            <w:tcW w:w="3652" w:type="dxa"/>
            <w:shd w:val="clear" w:color="auto" w:fill="auto"/>
          </w:tcPr>
          <w:p w14:paraId="1B102896" w14:textId="77777777" w:rsidR="00320095" w:rsidRPr="00933DD9" w:rsidRDefault="00320095">
            <w:pPr>
              <w:rPr>
                <w:rFonts w:ascii="Arial" w:hAnsi="Arial" w:cs="Arial"/>
                <w:sz w:val="24"/>
                <w:szCs w:val="24"/>
              </w:rPr>
            </w:pPr>
            <w:r w:rsidRPr="00933DD9">
              <w:rPr>
                <w:rFonts w:ascii="Arial" w:hAnsi="Arial" w:cs="Arial"/>
                <w:sz w:val="24"/>
                <w:szCs w:val="24"/>
              </w:rPr>
              <w:t>Position</w:t>
            </w:r>
          </w:p>
        </w:tc>
        <w:tc>
          <w:tcPr>
            <w:tcW w:w="5590" w:type="dxa"/>
            <w:shd w:val="clear" w:color="auto" w:fill="auto"/>
          </w:tcPr>
          <w:p w14:paraId="55F1C9E6" w14:textId="2CC6002C" w:rsidR="00320095" w:rsidRPr="00933DD9" w:rsidRDefault="006E3A29" w:rsidP="003815B6">
            <w:pPr>
              <w:rPr>
                <w:rFonts w:ascii="Arial" w:hAnsi="Arial" w:cs="Arial"/>
                <w:sz w:val="24"/>
                <w:szCs w:val="24"/>
              </w:rPr>
            </w:pPr>
            <w:r>
              <w:rPr>
                <w:rFonts w:ascii="Arial" w:hAnsi="Arial" w:cs="Arial"/>
                <w:sz w:val="24"/>
                <w:szCs w:val="24"/>
              </w:rPr>
              <w:t>Head of Strategy</w:t>
            </w:r>
          </w:p>
        </w:tc>
      </w:tr>
      <w:tr w:rsidR="00320095" w:rsidRPr="00933DD9" w14:paraId="69006E78" w14:textId="77777777" w:rsidTr="00F27A6F">
        <w:tc>
          <w:tcPr>
            <w:tcW w:w="3652" w:type="dxa"/>
            <w:shd w:val="clear" w:color="auto" w:fill="auto"/>
          </w:tcPr>
          <w:p w14:paraId="75268B82" w14:textId="77777777" w:rsidR="00320095" w:rsidRPr="00933DD9" w:rsidRDefault="00320095">
            <w:pPr>
              <w:rPr>
                <w:rFonts w:ascii="Arial" w:hAnsi="Arial" w:cs="Arial"/>
                <w:sz w:val="24"/>
                <w:szCs w:val="24"/>
              </w:rPr>
            </w:pPr>
            <w:r w:rsidRPr="00933DD9">
              <w:rPr>
                <w:rFonts w:ascii="Arial" w:hAnsi="Arial" w:cs="Arial"/>
                <w:sz w:val="24"/>
                <w:szCs w:val="24"/>
              </w:rPr>
              <w:t>Telephone</w:t>
            </w:r>
          </w:p>
        </w:tc>
        <w:tc>
          <w:tcPr>
            <w:tcW w:w="5590" w:type="dxa"/>
            <w:shd w:val="clear" w:color="auto" w:fill="auto"/>
          </w:tcPr>
          <w:p w14:paraId="62C2DF61" w14:textId="7A9C4AE9" w:rsidR="00320095" w:rsidRPr="00933DD9" w:rsidRDefault="00E069CE">
            <w:pPr>
              <w:rPr>
                <w:rFonts w:ascii="Arial" w:hAnsi="Arial" w:cs="Arial"/>
                <w:sz w:val="24"/>
                <w:szCs w:val="24"/>
              </w:rPr>
            </w:pPr>
            <w:r>
              <w:rPr>
                <w:rFonts w:ascii="Arial" w:eastAsia="Times New Roman" w:hAnsi="Arial" w:cs="Arial"/>
                <w:noProof/>
                <w:lang w:eastAsia="en-GB"/>
              </w:rPr>
              <w:t>01633 642200</w:t>
            </w:r>
          </w:p>
        </w:tc>
      </w:tr>
      <w:tr w:rsidR="00320095" w:rsidRPr="00933DD9" w14:paraId="36CDF0B4" w14:textId="77777777" w:rsidTr="00F27A6F">
        <w:tc>
          <w:tcPr>
            <w:tcW w:w="3652" w:type="dxa"/>
            <w:shd w:val="clear" w:color="auto" w:fill="auto"/>
          </w:tcPr>
          <w:p w14:paraId="509AD074" w14:textId="77777777" w:rsidR="00320095" w:rsidRPr="00933DD9" w:rsidRDefault="00320095">
            <w:pPr>
              <w:rPr>
                <w:rFonts w:ascii="Arial" w:hAnsi="Arial" w:cs="Arial"/>
                <w:sz w:val="24"/>
                <w:szCs w:val="24"/>
              </w:rPr>
            </w:pPr>
            <w:r w:rsidRPr="00933DD9">
              <w:rPr>
                <w:rFonts w:ascii="Arial" w:hAnsi="Arial" w:cs="Arial"/>
                <w:sz w:val="24"/>
                <w:szCs w:val="24"/>
              </w:rPr>
              <w:t>Email</w:t>
            </w:r>
          </w:p>
        </w:tc>
        <w:tc>
          <w:tcPr>
            <w:tcW w:w="5590" w:type="dxa"/>
            <w:shd w:val="clear" w:color="auto" w:fill="auto"/>
          </w:tcPr>
          <w:p w14:paraId="5E3BCA54" w14:textId="73B085A6" w:rsidR="00320095" w:rsidRPr="00933DD9" w:rsidRDefault="006E3A29" w:rsidP="00320095">
            <w:pPr>
              <w:rPr>
                <w:rFonts w:ascii="Arial" w:hAnsi="Arial" w:cs="Arial"/>
                <w:sz w:val="24"/>
                <w:szCs w:val="24"/>
              </w:rPr>
            </w:pPr>
            <w:r>
              <w:rPr>
                <w:rFonts w:ascii="Arial" w:hAnsi="Arial" w:cs="Arial"/>
                <w:sz w:val="24"/>
                <w:szCs w:val="24"/>
              </w:rPr>
              <w:t>Sam.slater</w:t>
            </w:r>
            <w:r w:rsidR="00F27A6F">
              <w:rPr>
                <w:rFonts w:ascii="Arial" w:hAnsi="Arial" w:cs="Arial"/>
                <w:sz w:val="24"/>
                <w:szCs w:val="24"/>
              </w:rPr>
              <w:t>@gwent.police.uk</w:t>
            </w:r>
          </w:p>
        </w:tc>
      </w:tr>
      <w:tr w:rsidR="00320095" w:rsidRPr="00933DD9" w14:paraId="47FD6219" w14:textId="77777777" w:rsidTr="00F27A6F">
        <w:tc>
          <w:tcPr>
            <w:tcW w:w="3652" w:type="dxa"/>
            <w:shd w:val="clear" w:color="auto" w:fill="auto"/>
          </w:tcPr>
          <w:p w14:paraId="1597EA5B" w14:textId="77777777" w:rsidR="00320095" w:rsidRPr="00933DD9" w:rsidRDefault="00320095">
            <w:pPr>
              <w:rPr>
                <w:rFonts w:ascii="Arial" w:hAnsi="Arial" w:cs="Arial"/>
                <w:b/>
                <w:sz w:val="24"/>
                <w:szCs w:val="24"/>
              </w:rPr>
            </w:pPr>
            <w:r w:rsidRPr="00933DD9">
              <w:rPr>
                <w:rFonts w:ascii="Arial" w:hAnsi="Arial" w:cs="Arial"/>
                <w:b/>
                <w:sz w:val="24"/>
                <w:szCs w:val="24"/>
              </w:rPr>
              <w:t>Background papers</w:t>
            </w:r>
          </w:p>
        </w:tc>
        <w:tc>
          <w:tcPr>
            <w:tcW w:w="5590" w:type="dxa"/>
            <w:shd w:val="clear" w:color="auto" w:fill="auto"/>
          </w:tcPr>
          <w:p w14:paraId="5F046E03" w14:textId="372C030A" w:rsidR="009834F7" w:rsidRPr="00933DD9" w:rsidRDefault="009834F7" w:rsidP="00836604">
            <w:pPr>
              <w:spacing w:after="0"/>
              <w:rPr>
                <w:rFonts w:ascii="Arial" w:hAnsi="Arial" w:cs="Arial"/>
                <w:sz w:val="24"/>
                <w:szCs w:val="24"/>
              </w:rPr>
            </w:pPr>
          </w:p>
        </w:tc>
      </w:tr>
    </w:tbl>
    <w:p w14:paraId="5EA94055" w14:textId="77777777" w:rsidR="00CA0069" w:rsidRDefault="00CA0069">
      <w:pPr>
        <w:rPr>
          <w:rFonts w:ascii="Arial" w:hAnsi="Arial" w:cs="Arial"/>
          <w:sz w:val="24"/>
          <w:szCs w:val="24"/>
        </w:rPr>
      </w:pPr>
    </w:p>
    <w:p w14:paraId="1E15E242" w14:textId="77777777" w:rsidR="00EF0979" w:rsidRDefault="00EF0979" w:rsidP="002A3E1E">
      <w:pPr>
        <w:rPr>
          <w:rFonts w:ascii="Arial" w:hAnsi="Arial" w:cs="Arial"/>
        </w:rPr>
      </w:pPr>
    </w:p>
    <w:p w14:paraId="4895CE99" w14:textId="77777777" w:rsidR="00CC2479" w:rsidRPr="00CC2479" w:rsidRDefault="00CC2479" w:rsidP="002A3E1E">
      <w:pPr>
        <w:rPr>
          <w:rFonts w:ascii="Arial" w:hAnsi="Arial" w:cs="Arial"/>
        </w:rPr>
      </w:pPr>
    </w:p>
    <w:sectPr w:rsidR="00CC2479" w:rsidRPr="00CC2479" w:rsidSect="004678F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AD0DA" w14:textId="77777777" w:rsidR="002E178E" w:rsidRDefault="002E178E" w:rsidP="00DE22AB">
      <w:pPr>
        <w:spacing w:after="0" w:line="240" w:lineRule="auto"/>
      </w:pPr>
      <w:r>
        <w:separator/>
      </w:r>
    </w:p>
  </w:endnote>
  <w:endnote w:type="continuationSeparator" w:id="0">
    <w:p w14:paraId="36A5804E" w14:textId="77777777" w:rsidR="002E178E" w:rsidRDefault="002E178E" w:rsidP="00DE2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6A1F8" w14:textId="77777777" w:rsidR="00B1223D" w:rsidRDefault="00B122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6AE66" w14:textId="77777777" w:rsidR="00B1223D" w:rsidRDefault="00B122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CADF" w14:textId="77777777" w:rsidR="00B1223D" w:rsidRDefault="00B12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D8892" w14:textId="77777777" w:rsidR="002E178E" w:rsidRDefault="002E178E" w:rsidP="00DE22AB">
      <w:pPr>
        <w:spacing w:after="0" w:line="240" w:lineRule="auto"/>
      </w:pPr>
      <w:r>
        <w:separator/>
      </w:r>
    </w:p>
  </w:footnote>
  <w:footnote w:type="continuationSeparator" w:id="0">
    <w:p w14:paraId="103AFB53" w14:textId="77777777" w:rsidR="002E178E" w:rsidRDefault="002E178E" w:rsidP="00DE2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8DF75" w14:textId="77777777" w:rsidR="00B1223D" w:rsidRDefault="00B122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DE871" w14:textId="77777777" w:rsidR="00B1223D" w:rsidRDefault="00B122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A59D" w14:textId="77777777" w:rsidR="00B1223D" w:rsidRDefault="00B12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1B4"/>
    <w:multiLevelType w:val="hybridMultilevel"/>
    <w:tmpl w:val="A572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446E8"/>
    <w:multiLevelType w:val="hybridMultilevel"/>
    <w:tmpl w:val="234C9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E3DEB"/>
    <w:multiLevelType w:val="hybridMultilevel"/>
    <w:tmpl w:val="4B36A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75251B4"/>
    <w:multiLevelType w:val="hybridMultilevel"/>
    <w:tmpl w:val="566029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6EF4AF3"/>
    <w:multiLevelType w:val="hybridMultilevel"/>
    <w:tmpl w:val="1BFCE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3922EA0"/>
    <w:multiLevelType w:val="hybridMultilevel"/>
    <w:tmpl w:val="9F180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464279F"/>
    <w:multiLevelType w:val="hybridMultilevel"/>
    <w:tmpl w:val="D5D49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7E20A20"/>
    <w:multiLevelType w:val="hybridMultilevel"/>
    <w:tmpl w:val="8DB0F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F62265"/>
    <w:multiLevelType w:val="hybridMultilevel"/>
    <w:tmpl w:val="59B84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59019E"/>
    <w:multiLevelType w:val="hybridMultilevel"/>
    <w:tmpl w:val="6324E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7877015">
    <w:abstractNumId w:val="5"/>
  </w:num>
  <w:num w:numId="2" w16cid:durableId="126287911">
    <w:abstractNumId w:val="6"/>
  </w:num>
  <w:num w:numId="3" w16cid:durableId="824665087">
    <w:abstractNumId w:val="4"/>
  </w:num>
  <w:num w:numId="4" w16cid:durableId="231545272">
    <w:abstractNumId w:val="7"/>
  </w:num>
  <w:num w:numId="5" w16cid:durableId="1038166797">
    <w:abstractNumId w:val="0"/>
  </w:num>
  <w:num w:numId="6" w16cid:durableId="760494550">
    <w:abstractNumId w:val="1"/>
  </w:num>
  <w:num w:numId="7" w16cid:durableId="48966157">
    <w:abstractNumId w:val="8"/>
  </w:num>
  <w:num w:numId="8" w16cid:durableId="1430587291">
    <w:abstractNumId w:val="9"/>
  </w:num>
  <w:num w:numId="9" w16cid:durableId="1782845608">
    <w:abstractNumId w:val="2"/>
  </w:num>
  <w:num w:numId="10" w16cid:durableId="1420952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95"/>
    <w:rsid w:val="00007D9C"/>
    <w:rsid w:val="000267FF"/>
    <w:rsid w:val="000362B5"/>
    <w:rsid w:val="000425A0"/>
    <w:rsid w:val="00043F0E"/>
    <w:rsid w:val="0006751B"/>
    <w:rsid w:val="0008452F"/>
    <w:rsid w:val="000902FF"/>
    <w:rsid w:val="00093560"/>
    <w:rsid w:val="000C2F27"/>
    <w:rsid w:val="000C63F5"/>
    <w:rsid w:val="000E6A2F"/>
    <w:rsid w:val="000F0BC3"/>
    <w:rsid w:val="000F1872"/>
    <w:rsid w:val="00112193"/>
    <w:rsid w:val="00116A3F"/>
    <w:rsid w:val="00130EA2"/>
    <w:rsid w:val="00131773"/>
    <w:rsid w:val="00131A9A"/>
    <w:rsid w:val="001452E1"/>
    <w:rsid w:val="00147B75"/>
    <w:rsid w:val="001512EF"/>
    <w:rsid w:val="00151BCA"/>
    <w:rsid w:val="00157AA1"/>
    <w:rsid w:val="00160694"/>
    <w:rsid w:val="00160BFC"/>
    <w:rsid w:val="00160C8E"/>
    <w:rsid w:val="0016122E"/>
    <w:rsid w:val="001751E5"/>
    <w:rsid w:val="00190362"/>
    <w:rsid w:val="00193194"/>
    <w:rsid w:val="001978D9"/>
    <w:rsid w:val="001A50A4"/>
    <w:rsid w:val="001B0CDE"/>
    <w:rsid w:val="001B773A"/>
    <w:rsid w:val="001C1D7B"/>
    <w:rsid w:val="001D04C7"/>
    <w:rsid w:val="001D66C0"/>
    <w:rsid w:val="00202626"/>
    <w:rsid w:val="002069CA"/>
    <w:rsid w:val="00213F43"/>
    <w:rsid w:val="00224084"/>
    <w:rsid w:val="0022477E"/>
    <w:rsid w:val="00226C0F"/>
    <w:rsid w:val="002341BA"/>
    <w:rsid w:val="00255BCD"/>
    <w:rsid w:val="0025617B"/>
    <w:rsid w:val="002756B8"/>
    <w:rsid w:val="00277CC5"/>
    <w:rsid w:val="00292481"/>
    <w:rsid w:val="00293F07"/>
    <w:rsid w:val="002A0289"/>
    <w:rsid w:val="002A0E83"/>
    <w:rsid w:val="002A3E1E"/>
    <w:rsid w:val="002A626C"/>
    <w:rsid w:val="002C137E"/>
    <w:rsid w:val="002D2896"/>
    <w:rsid w:val="002D3447"/>
    <w:rsid w:val="002D39E9"/>
    <w:rsid w:val="002D4061"/>
    <w:rsid w:val="002E178E"/>
    <w:rsid w:val="002E31B3"/>
    <w:rsid w:val="002F62CE"/>
    <w:rsid w:val="00311A9F"/>
    <w:rsid w:val="00320095"/>
    <w:rsid w:val="00320902"/>
    <w:rsid w:val="003213F0"/>
    <w:rsid w:val="0034702F"/>
    <w:rsid w:val="00353B5A"/>
    <w:rsid w:val="00365963"/>
    <w:rsid w:val="003815B6"/>
    <w:rsid w:val="00390764"/>
    <w:rsid w:val="003A5BCC"/>
    <w:rsid w:val="003A5FFF"/>
    <w:rsid w:val="003B0342"/>
    <w:rsid w:val="003B662E"/>
    <w:rsid w:val="003B7FA3"/>
    <w:rsid w:val="003F245A"/>
    <w:rsid w:val="003F3732"/>
    <w:rsid w:val="003F6D85"/>
    <w:rsid w:val="0041618A"/>
    <w:rsid w:val="00435672"/>
    <w:rsid w:val="004678F8"/>
    <w:rsid w:val="00467DDD"/>
    <w:rsid w:val="00482DB5"/>
    <w:rsid w:val="00487530"/>
    <w:rsid w:val="00492886"/>
    <w:rsid w:val="004A5917"/>
    <w:rsid w:val="004A6591"/>
    <w:rsid w:val="004D7673"/>
    <w:rsid w:val="004E13DE"/>
    <w:rsid w:val="004F69D1"/>
    <w:rsid w:val="00503DA4"/>
    <w:rsid w:val="00514E44"/>
    <w:rsid w:val="00523679"/>
    <w:rsid w:val="005237E0"/>
    <w:rsid w:val="00543FDA"/>
    <w:rsid w:val="00582528"/>
    <w:rsid w:val="005829A8"/>
    <w:rsid w:val="005864A8"/>
    <w:rsid w:val="00586D1E"/>
    <w:rsid w:val="005B6D95"/>
    <w:rsid w:val="005D18A7"/>
    <w:rsid w:val="005D523C"/>
    <w:rsid w:val="005E1200"/>
    <w:rsid w:val="005E16C0"/>
    <w:rsid w:val="006102E2"/>
    <w:rsid w:val="00611D88"/>
    <w:rsid w:val="006124CD"/>
    <w:rsid w:val="00612731"/>
    <w:rsid w:val="00621046"/>
    <w:rsid w:val="00621805"/>
    <w:rsid w:val="0063646A"/>
    <w:rsid w:val="006458FF"/>
    <w:rsid w:val="00657DDF"/>
    <w:rsid w:val="006607EA"/>
    <w:rsid w:val="00672410"/>
    <w:rsid w:val="006B50C7"/>
    <w:rsid w:val="006B7150"/>
    <w:rsid w:val="006D781F"/>
    <w:rsid w:val="006E3A29"/>
    <w:rsid w:val="006F3A19"/>
    <w:rsid w:val="00703D76"/>
    <w:rsid w:val="0071014D"/>
    <w:rsid w:val="007209BF"/>
    <w:rsid w:val="007275A9"/>
    <w:rsid w:val="007440EB"/>
    <w:rsid w:val="007604AD"/>
    <w:rsid w:val="00762ACB"/>
    <w:rsid w:val="007674CB"/>
    <w:rsid w:val="00770BC4"/>
    <w:rsid w:val="00782173"/>
    <w:rsid w:val="00784980"/>
    <w:rsid w:val="00785CE5"/>
    <w:rsid w:val="00786E28"/>
    <w:rsid w:val="00787656"/>
    <w:rsid w:val="007A52D5"/>
    <w:rsid w:val="007B39B7"/>
    <w:rsid w:val="007B53AF"/>
    <w:rsid w:val="007C3097"/>
    <w:rsid w:val="007D213C"/>
    <w:rsid w:val="007D7007"/>
    <w:rsid w:val="007D72AA"/>
    <w:rsid w:val="007E07B0"/>
    <w:rsid w:val="007E2A05"/>
    <w:rsid w:val="007F334A"/>
    <w:rsid w:val="007F39C1"/>
    <w:rsid w:val="008035DD"/>
    <w:rsid w:val="0080405C"/>
    <w:rsid w:val="00823422"/>
    <w:rsid w:val="00826561"/>
    <w:rsid w:val="00833CE2"/>
    <w:rsid w:val="00836604"/>
    <w:rsid w:val="00841188"/>
    <w:rsid w:val="00844578"/>
    <w:rsid w:val="0085348E"/>
    <w:rsid w:val="0087243D"/>
    <w:rsid w:val="0089396D"/>
    <w:rsid w:val="008A1553"/>
    <w:rsid w:val="008A3502"/>
    <w:rsid w:val="008D0129"/>
    <w:rsid w:val="008E53A0"/>
    <w:rsid w:val="00915C84"/>
    <w:rsid w:val="00923CB9"/>
    <w:rsid w:val="00927A0A"/>
    <w:rsid w:val="00933DD9"/>
    <w:rsid w:val="00952917"/>
    <w:rsid w:val="00957874"/>
    <w:rsid w:val="00966E9E"/>
    <w:rsid w:val="009834F7"/>
    <w:rsid w:val="00987D01"/>
    <w:rsid w:val="009A64DB"/>
    <w:rsid w:val="009B308D"/>
    <w:rsid w:val="009C7255"/>
    <w:rsid w:val="009D678F"/>
    <w:rsid w:val="009F3815"/>
    <w:rsid w:val="00A12607"/>
    <w:rsid w:val="00A333CA"/>
    <w:rsid w:val="00A35F58"/>
    <w:rsid w:val="00A36DF4"/>
    <w:rsid w:val="00A429E1"/>
    <w:rsid w:val="00A43B80"/>
    <w:rsid w:val="00A50103"/>
    <w:rsid w:val="00A567D8"/>
    <w:rsid w:val="00A6101D"/>
    <w:rsid w:val="00A645AC"/>
    <w:rsid w:val="00A82E5E"/>
    <w:rsid w:val="00A94261"/>
    <w:rsid w:val="00A963B4"/>
    <w:rsid w:val="00AA5633"/>
    <w:rsid w:val="00AB151E"/>
    <w:rsid w:val="00AF5AF4"/>
    <w:rsid w:val="00B1223D"/>
    <w:rsid w:val="00B15C10"/>
    <w:rsid w:val="00B23E41"/>
    <w:rsid w:val="00B608C5"/>
    <w:rsid w:val="00B726EC"/>
    <w:rsid w:val="00B72DBE"/>
    <w:rsid w:val="00BA7062"/>
    <w:rsid w:val="00BB7344"/>
    <w:rsid w:val="00BD2F4E"/>
    <w:rsid w:val="00BD4EAE"/>
    <w:rsid w:val="00BE17AD"/>
    <w:rsid w:val="00BF120D"/>
    <w:rsid w:val="00BF44B2"/>
    <w:rsid w:val="00C00F34"/>
    <w:rsid w:val="00C36DC2"/>
    <w:rsid w:val="00C419F2"/>
    <w:rsid w:val="00C43D7D"/>
    <w:rsid w:val="00C61A52"/>
    <w:rsid w:val="00C67B93"/>
    <w:rsid w:val="00C765E0"/>
    <w:rsid w:val="00C83772"/>
    <w:rsid w:val="00CA0069"/>
    <w:rsid w:val="00CA027B"/>
    <w:rsid w:val="00CA4395"/>
    <w:rsid w:val="00CA7C9E"/>
    <w:rsid w:val="00CC2479"/>
    <w:rsid w:val="00CC7516"/>
    <w:rsid w:val="00CD1F63"/>
    <w:rsid w:val="00D027CA"/>
    <w:rsid w:val="00D031E9"/>
    <w:rsid w:val="00D03BEF"/>
    <w:rsid w:val="00D0411B"/>
    <w:rsid w:val="00D0439A"/>
    <w:rsid w:val="00D268D8"/>
    <w:rsid w:val="00D26BB4"/>
    <w:rsid w:val="00D31DE4"/>
    <w:rsid w:val="00D33208"/>
    <w:rsid w:val="00D37B81"/>
    <w:rsid w:val="00D50E9B"/>
    <w:rsid w:val="00D5511E"/>
    <w:rsid w:val="00D8752E"/>
    <w:rsid w:val="00D92087"/>
    <w:rsid w:val="00DB0B36"/>
    <w:rsid w:val="00DD56A9"/>
    <w:rsid w:val="00DD6CFE"/>
    <w:rsid w:val="00DE22AB"/>
    <w:rsid w:val="00DE6007"/>
    <w:rsid w:val="00E01E22"/>
    <w:rsid w:val="00E04739"/>
    <w:rsid w:val="00E069CE"/>
    <w:rsid w:val="00E07063"/>
    <w:rsid w:val="00E34259"/>
    <w:rsid w:val="00E34B94"/>
    <w:rsid w:val="00E37206"/>
    <w:rsid w:val="00E37EF5"/>
    <w:rsid w:val="00E512A9"/>
    <w:rsid w:val="00E53143"/>
    <w:rsid w:val="00E56EE4"/>
    <w:rsid w:val="00E63F24"/>
    <w:rsid w:val="00E67878"/>
    <w:rsid w:val="00E758FF"/>
    <w:rsid w:val="00E907EC"/>
    <w:rsid w:val="00EA3BE6"/>
    <w:rsid w:val="00EB2A85"/>
    <w:rsid w:val="00EB466E"/>
    <w:rsid w:val="00EB6F49"/>
    <w:rsid w:val="00EE02C1"/>
    <w:rsid w:val="00EE23B4"/>
    <w:rsid w:val="00EE4DC7"/>
    <w:rsid w:val="00EF0979"/>
    <w:rsid w:val="00F12D58"/>
    <w:rsid w:val="00F27A6F"/>
    <w:rsid w:val="00F35C24"/>
    <w:rsid w:val="00F4741F"/>
    <w:rsid w:val="00F63B30"/>
    <w:rsid w:val="00F66B0D"/>
    <w:rsid w:val="00F678D4"/>
    <w:rsid w:val="00F703C8"/>
    <w:rsid w:val="00F7134A"/>
    <w:rsid w:val="00F749D0"/>
    <w:rsid w:val="00F76D19"/>
    <w:rsid w:val="00F86191"/>
    <w:rsid w:val="00F93043"/>
    <w:rsid w:val="00F94BA0"/>
    <w:rsid w:val="00F95045"/>
    <w:rsid w:val="00FB58C6"/>
    <w:rsid w:val="00FC0149"/>
    <w:rsid w:val="00FC475A"/>
    <w:rsid w:val="00FD2C97"/>
    <w:rsid w:val="00FE39BA"/>
    <w:rsid w:val="00FE7F12"/>
    <w:rsid w:val="00FF23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2B5A3"/>
  <w15:chartTrackingRefBased/>
  <w15:docId w15:val="{50A70206-4216-4CFD-B538-6BB7B3B0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0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2E31B3"/>
    <w:pPr>
      <w:ind w:left="720"/>
      <w:contextualSpacing/>
    </w:pPr>
  </w:style>
  <w:style w:type="paragraph" w:styleId="NormalWeb">
    <w:name w:val="Normal (Web)"/>
    <w:basedOn w:val="Normal"/>
    <w:rsid w:val="00A82E5E"/>
    <w:pPr>
      <w:spacing w:before="100" w:beforeAutospacing="1" w:after="240" w:line="240" w:lineRule="auto"/>
    </w:pPr>
    <w:rPr>
      <w:rFonts w:ascii="Times New Roman" w:eastAsia="Times New Roman" w:hAnsi="Times New Roman"/>
      <w:sz w:val="29"/>
      <w:szCs w:val="29"/>
      <w:lang w:val="en-US"/>
    </w:rPr>
  </w:style>
  <w:style w:type="character" w:styleId="CommentReference">
    <w:name w:val="annotation reference"/>
    <w:uiPriority w:val="99"/>
    <w:semiHidden/>
    <w:unhideWhenUsed/>
    <w:rsid w:val="00EE4DC7"/>
    <w:rPr>
      <w:sz w:val="16"/>
      <w:szCs w:val="16"/>
    </w:rPr>
  </w:style>
  <w:style w:type="paragraph" w:styleId="CommentText">
    <w:name w:val="annotation text"/>
    <w:basedOn w:val="Normal"/>
    <w:link w:val="CommentTextChar"/>
    <w:uiPriority w:val="99"/>
    <w:unhideWhenUsed/>
    <w:rsid w:val="00EE4DC7"/>
    <w:rPr>
      <w:sz w:val="20"/>
      <w:szCs w:val="20"/>
    </w:rPr>
  </w:style>
  <w:style w:type="character" w:customStyle="1" w:styleId="CommentTextChar">
    <w:name w:val="Comment Text Char"/>
    <w:link w:val="CommentText"/>
    <w:uiPriority w:val="99"/>
    <w:rsid w:val="00EE4DC7"/>
    <w:rPr>
      <w:lang w:eastAsia="en-US"/>
    </w:rPr>
  </w:style>
  <w:style w:type="paragraph" w:styleId="CommentSubject">
    <w:name w:val="annotation subject"/>
    <w:basedOn w:val="CommentText"/>
    <w:next w:val="CommentText"/>
    <w:link w:val="CommentSubjectChar"/>
    <w:uiPriority w:val="99"/>
    <w:semiHidden/>
    <w:unhideWhenUsed/>
    <w:rsid w:val="00EE4DC7"/>
    <w:rPr>
      <w:b/>
      <w:bCs/>
    </w:rPr>
  </w:style>
  <w:style w:type="character" w:customStyle="1" w:styleId="CommentSubjectChar">
    <w:name w:val="Comment Subject Char"/>
    <w:link w:val="CommentSubject"/>
    <w:uiPriority w:val="99"/>
    <w:semiHidden/>
    <w:rsid w:val="00EE4DC7"/>
    <w:rPr>
      <w:b/>
      <w:bCs/>
      <w:lang w:eastAsia="en-US"/>
    </w:rPr>
  </w:style>
  <w:style w:type="paragraph" w:styleId="BalloonText">
    <w:name w:val="Balloon Text"/>
    <w:basedOn w:val="Normal"/>
    <w:link w:val="BalloonTextChar"/>
    <w:uiPriority w:val="99"/>
    <w:semiHidden/>
    <w:unhideWhenUsed/>
    <w:rsid w:val="00EE4DC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4DC7"/>
    <w:rPr>
      <w:rFonts w:ascii="Tahoma" w:hAnsi="Tahoma" w:cs="Tahoma"/>
      <w:sz w:val="16"/>
      <w:szCs w:val="16"/>
      <w:lang w:eastAsia="en-US"/>
    </w:rPr>
  </w:style>
  <w:style w:type="character" w:styleId="Hyperlink">
    <w:name w:val="Hyperlink"/>
    <w:uiPriority w:val="99"/>
    <w:unhideWhenUsed/>
    <w:rsid w:val="00A36DF4"/>
    <w:rPr>
      <w:color w:val="0000FF"/>
      <w:u w:val="single"/>
    </w:rPr>
  </w:style>
  <w:style w:type="paragraph" w:styleId="NoSpacing">
    <w:name w:val="No Spacing"/>
    <w:uiPriority w:val="1"/>
    <w:qFormat/>
    <w:rsid w:val="001C1D7B"/>
    <w:rPr>
      <w:sz w:val="22"/>
      <w:szCs w:val="22"/>
      <w:lang w:eastAsia="en-US"/>
    </w:rPr>
  </w:style>
  <w:style w:type="paragraph" w:styleId="Header">
    <w:name w:val="header"/>
    <w:basedOn w:val="Normal"/>
    <w:link w:val="HeaderChar"/>
    <w:uiPriority w:val="99"/>
    <w:unhideWhenUsed/>
    <w:rsid w:val="00DE22AB"/>
    <w:pPr>
      <w:tabs>
        <w:tab w:val="center" w:pos="4513"/>
        <w:tab w:val="right" w:pos="9026"/>
      </w:tabs>
    </w:pPr>
  </w:style>
  <w:style w:type="character" w:customStyle="1" w:styleId="HeaderChar">
    <w:name w:val="Header Char"/>
    <w:link w:val="Header"/>
    <w:uiPriority w:val="99"/>
    <w:rsid w:val="00DE22AB"/>
    <w:rPr>
      <w:sz w:val="22"/>
      <w:szCs w:val="22"/>
      <w:lang w:eastAsia="en-US"/>
    </w:rPr>
  </w:style>
  <w:style w:type="paragraph" w:styleId="Footer">
    <w:name w:val="footer"/>
    <w:basedOn w:val="Normal"/>
    <w:link w:val="FooterChar"/>
    <w:uiPriority w:val="99"/>
    <w:unhideWhenUsed/>
    <w:rsid w:val="00DE22AB"/>
    <w:pPr>
      <w:tabs>
        <w:tab w:val="center" w:pos="4513"/>
        <w:tab w:val="right" w:pos="9026"/>
      </w:tabs>
    </w:pPr>
  </w:style>
  <w:style w:type="character" w:customStyle="1" w:styleId="FooterChar">
    <w:name w:val="Footer Char"/>
    <w:link w:val="Footer"/>
    <w:uiPriority w:val="99"/>
    <w:rsid w:val="00DE22AB"/>
    <w:rPr>
      <w:sz w:val="22"/>
      <w:szCs w:val="22"/>
      <w:lang w:eastAsia="en-US"/>
    </w:rPr>
  </w:style>
  <w:style w:type="paragraph" w:customStyle="1" w:styleId="Paragraph">
    <w:name w:val="Paragraph"/>
    <w:basedOn w:val="Normal"/>
    <w:rsid w:val="002A3E1E"/>
    <w:pPr>
      <w:widowControl w:val="0"/>
      <w:spacing w:after="0" w:line="240" w:lineRule="auto"/>
      <w:ind w:left="720" w:hanging="720"/>
    </w:pPr>
    <w:rPr>
      <w:rFonts w:ascii="Arial" w:eastAsia="Times New Roman" w:hAnsi="Arial"/>
      <w:snapToGrid w:val="0"/>
      <w:szCs w:val="20"/>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link w:val="ListParagraph"/>
    <w:uiPriority w:val="34"/>
    <w:locked/>
    <w:rsid w:val="00F703C8"/>
    <w:rPr>
      <w:sz w:val="22"/>
      <w:szCs w:val="22"/>
      <w:lang w:eastAsia="en-US"/>
    </w:rPr>
  </w:style>
  <w:style w:type="character" w:styleId="UnresolvedMention">
    <w:name w:val="Unresolved Mention"/>
    <w:basedOn w:val="DefaultParagraphFont"/>
    <w:uiPriority w:val="99"/>
    <w:semiHidden/>
    <w:unhideWhenUsed/>
    <w:rsid w:val="00151B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101418">
      <w:bodyDiv w:val="1"/>
      <w:marLeft w:val="0"/>
      <w:marRight w:val="0"/>
      <w:marTop w:val="0"/>
      <w:marBottom w:val="0"/>
      <w:divBdr>
        <w:top w:val="none" w:sz="0" w:space="0" w:color="auto"/>
        <w:left w:val="none" w:sz="0" w:space="0" w:color="auto"/>
        <w:bottom w:val="none" w:sz="0" w:space="0" w:color="auto"/>
        <w:right w:val="none" w:sz="0" w:space="0" w:color="auto"/>
      </w:divBdr>
    </w:div>
    <w:div w:id="156815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gbr01.safelinks.protection.outlook.com/?url=https%3A%2F%2Fwww.gwent.pcc.police.uk%2Fen%2Fdecisions%2Fpccg-2023-017%2F&amp;data=05%7C02%7CMartyn.Smith2%40gwent.police.uk%7C65e706b2582940706b0108dc3398d0e8%7Ce46c8472ef5d4b63bc744a60db42c371%7C0%7C0%7C638441978649565164%7CUnknown%7CTWFpbGZsb3d8eyJWIjoiMC4wLjAwMDAiLCJQIjoiV2luMzIiLCJBTiI6Ik1haWwiLCJXVCI6Mn0%3D%7C0%7C%7C%7C&amp;sdata=%2FR%2BPtVOlFcHD%2FeafP7qNuWhshLhgNywqlqOvKyROqhc%3D&amp;reserved=0"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99AE902E7DBC4A90EABF4B87BB7D5D" ma:contentTypeVersion="13" ma:contentTypeDescription="Create a new document." ma:contentTypeScope="" ma:versionID="f207230a0c35aadc848b694bfee40e0c">
  <xsd:schema xmlns:xsd="http://www.w3.org/2001/XMLSchema" xmlns:xs="http://www.w3.org/2001/XMLSchema" xmlns:p="http://schemas.microsoft.com/office/2006/metadata/properties" xmlns:ns3="fb6b97cf-7331-40db-be90-6cfa827a7514" xmlns:ns4="9ab8bab1-6f64-497b-bbc8-5371954017bf" targetNamespace="http://schemas.microsoft.com/office/2006/metadata/properties" ma:root="true" ma:fieldsID="6ca2573d0ddbd3562377dbb8826089e9" ns3:_="" ns4:_="">
    <xsd:import namespace="fb6b97cf-7331-40db-be90-6cfa827a7514"/>
    <xsd:import namespace="9ab8bab1-6f64-497b-bbc8-5371954017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b97cf-7331-40db-be90-6cfa827a75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b8bab1-6f64-497b-bbc8-5371954017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25F6EF-967B-4E99-ADCC-BB361A446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b97cf-7331-40db-be90-6cfa827a7514"/>
    <ds:schemaRef ds:uri="9ab8bab1-6f64-497b-bbc8-537195401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38FECB-BF50-4FAB-83C5-B5F6C9EDDC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DF8D4B-58D9-4A97-89A1-F4AF5726B9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402451</dc:creator>
  <cp:keywords/>
  <dc:description>Original Content Created Date - 04/03/2021 14:31:00</dc:description>
  <cp:lastModifiedBy>Warren, Nicola</cp:lastModifiedBy>
  <cp:revision>3</cp:revision>
  <cp:lastPrinted>2012-12-06T11:30:00Z</cp:lastPrinted>
  <dcterms:created xsi:type="dcterms:W3CDTF">2024-02-22T12:22:00Z</dcterms:created>
  <dcterms:modified xsi:type="dcterms:W3CDTF">2024-02-28T09:24:00Z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53d6ce19-ec8e-4e0a-95eb-c64fa05a6b7f</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 SWYDDOGOL-DIM ANGEN MARC</vt:lpwstr>
  </property>
  <property fmtid="{D5CDD505-2E9C-101B-9397-08002B2CF9AE}" pid="6" name="Additional Descriptor">
    <vt:lpwstr/>
  </property>
  <property fmtid="{D5CDD505-2E9C-101B-9397-08002B2CF9AE}" pid="7" name="Impact Level">
    <vt:i4>0</vt:i4>
  </property>
  <property fmtid="{D5CDD505-2E9C-101B-9397-08002B2CF9AE}" pid="8" name="ContentTypeId">
    <vt:lpwstr>0x0101009499AE902E7DBC4A90EABF4B87BB7D5D</vt:lpwstr>
  </property>
  <property fmtid="{D5CDD505-2E9C-101B-9397-08002B2CF9AE}" pid="9" name="MSIP_Label_f2acd28b-79a3-4a0f-b0ff-4b75658b1549_Enabled">
    <vt:lpwstr>true</vt:lpwstr>
  </property>
  <property fmtid="{D5CDD505-2E9C-101B-9397-08002B2CF9AE}" pid="10" name="MSIP_Label_f2acd28b-79a3-4a0f-b0ff-4b75658b1549_SetDate">
    <vt:lpwstr>2022-04-04T13:14:46Z</vt:lpwstr>
  </property>
  <property fmtid="{D5CDD505-2E9C-101B-9397-08002B2CF9AE}" pid="11" name="MSIP_Label_f2acd28b-79a3-4a0f-b0ff-4b75658b1549_Method">
    <vt:lpwstr>Standard</vt:lpwstr>
  </property>
  <property fmtid="{D5CDD505-2E9C-101B-9397-08002B2CF9AE}" pid="12" name="MSIP_Label_f2acd28b-79a3-4a0f-b0ff-4b75658b1549_Name">
    <vt:lpwstr>OFFICIAL</vt:lpwstr>
  </property>
  <property fmtid="{D5CDD505-2E9C-101B-9397-08002B2CF9AE}" pid="13" name="MSIP_Label_f2acd28b-79a3-4a0f-b0ff-4b75658b1549_SiteId">
    <vt:lpwstr>e46c8472-ef5d-4b63-bc74-4a60db42c371</vt:lpwstr>
  </property>
  <property fmtid="{D5CDD505-2E9C-101B-9397-08002B2CF9AE}" pid="14" name="MSIP_Label_f2acd28b-79a3-4a0f-b0ff-4b75658b1549_ActionId">
    <vt:lpwstr>ee29abae-7bb9-4272-acb3-ada93cc97e1b</vt:lpwstr>
  </property>
  <property fmtid="{D5CDD505-2E9C-101B-9397-08002B2CF9AE}" pid="15" name="MSIP_Label_f2acd28b-79a3-4a0f-b0ff-4b75658b1549_ContentBits">
    <vt:lpwstr>0</vt:lpwstr>
  </property>
</Properties>
</file>