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B254" w14:textId="0DE927A2" w:rsidR="00B01161" w:rsidRDefault="00B01161" w:rsidP="009D526E"/>
    <w:tbl>
      <w:tblPr>
        <w:tblStyle w:val="TableGrid"/>
        <w:tblpPr w:leftFromText="180" w:rightFromText="180" w:vertAnchor="text" w:horzAnchor="margin" w:tblpX="-612" w:tblpY="875"/>
        <w:tblW w:w="9169" w:type="dxa"/>
        <w:tblLook w:val="04A0" w:firstRow="1" w:lastRow="0" w:firstColumn="1" w:lastColumn="0" w:noHBand="0" w:noVBand="1"/>
      </w:tblPr>
      <w:tblGrid>
        <w:gridCol w:w="612"/>
        <w:gridCol w:w="7225"/>
        <w:gridCol w:w="1332"/>
      </w:tblGrid>
      <w:tr w:rsidR="00B01161" w14:paraId="10E9DBF3" w14:textId="77777777" w:rsidTr="00994EDC">
        <w:trPr>
          <w:gridBefore w:val="1"/>
          <w:gridAfter w:val="1"/>
          <w:wBefore w:w="612" w:type="dxa"/>
          <w:wAfter w:w="1332" w:type="dxa"/>
        </w:trPr>
        <w:tc>
          <w:tcPr>
            <w:tcW w:w="7225" w:type="dxa"/>
            <w:tcBorders>
              <w:top w:val="nil"/>
              <w:left w:val="single" w:sz="36" w:space="0" w:color="243569"/>
              <w:bottom w:val="nil"/>
              <w:right w:val="nil"/>
            </w:tcBorders>
          </w:tcPr>
          <w:p w14:paraId="7B1933EC" w14:textId="56AAAF57" w:rsidR="00B01161" w:rsidRPr="00061985" w:rsidRDefault="002503B2" w:rsidP="00994EDC">
            <w:pPr>
              <w:pStyle w:val="FrontCoverTitle"/>
              <w:framePr w:hSpace="0" w:wrap="auto" w:vAnchor="margin" w:hAnchor="text" w:yAlign="inline"/>
            </w:pPr>
            <w:bookmarkStart w:id="0" w:name="_Hlk51517586"/>
            <w:r>
              <w:t>Medium Term Financial Plan 202</w:t>
            </w:r>
            <w:r w:rsidR="00DA38FF">
              <w:t>5/26</w:t>
            </w:r>
            <w:r>
              <w:t>-202</w:t>
            </w:r>
            <w:r w:rsidR="00DA38FF">
              <w:t>9/30</w:t>
            </w:r>
            <w:r w:rsidR="00046172">
              <w:t xml:space="preserve"> </w:t>
            </w:r>
            <w:r>
              <w:t>– update</w:t>
            </w:r>
          </w:p>
        </w:tc>
      </w:tr>
      <w:tr w:rsidR="00B01161" w14:paraId="39EB05FF" w14:textId="77777777" w:rsidTr="00994EDC">
        <w:trPr>
          <w:gridBefore w:val="1"/>
          <w:gridAfter w:val="1"/>
          <w:wBefore w:w="612" w:type="dxa"/>
          <w:wAfter w:w="1332" w:type="dxa"/>
          <w:trHeight w:val="907"/>
        </w:trPr>
        <w:tc>
          <w:tcPr>
            <w:tcW w:w="7225" w:type="dxa"/>
            <w:tcBorders>
              <w:top w:val="nil"/>
              <w:left w:val="nil"/>
              <w:bottom w:val="nil"/>
              <w:right w:val="nil"/>
            </w:tcBorders>
          </w:tcPr>
          <w:p w14:paraId="198FBA4E" w14:textId="77777777" w:rsidR="00B01161" w:rsidRDefault="00B01161" w:rsidP="00994EDC">
            <w:pPr>
              <w:rPr>
                <w:rFonts w:cs="Arial"/>
                <w:b/>
                <w:bCs/>
                <w:color w:val="243569"/>
                <w:sz w:val="52"/>
                <w:szCs w:val="52"/>
                <w14:textOutline w14:w="9525" w14:cap="rnd" w14:cmpd="sng" w14:algn="ctr">
                  <w14:noFill/>
                  <w14:prstDash w14:val="solid"/>
                  <w14:bevel/>
                </w14:textOutline>
              </w:rPr>
            </w:pPr>
          </w:p>
        </w:tc>
      </w:tr>
      <w:tr w:rsidR="00B01161" w14:paraId="2AA23476" w14:textId="77777777" w:rsidTr="00994EDC">
        <w:trPr>
          <w:gridBefore w:val="1"/>
          <w:gridAfter w:val="1"/>
          <w:wBefore w:w="612" w:type="dxa"/>
          <w:wAfter w:w="1332" w:type="dxa"/>
          <w:trHeight w:val="841"/>
        </w:trPr>
        <w:tc>
          <w:tcPr>
            <w:tcW w:w="7225" w:type="dxa"/>
            <w:tcBorders>
              <w:top w:val="nil"/>
              <w:left w:val="single" w:sz="36" w:space="0" w:color="243569"/>
              <w:bottom w:val="nil"/>
              <w:right w:val="nil"/>
            </w:tcBorders>
          </w:tcPr>
          <w:p w14:paraId="48637592" w14:textId="3036D4FE" w:rsidR="00B64996" w:rsidRPr="00801555" w:rsidRDefault="00E91BED" w:rsidP="00994EDC">
            <w:pPr>
              <w:pStyle w:val="FrontCoverSubtitle"/>
              <w:framePr w:hSpace="0" w:wrap="auto" w:vAnchor="margin" w:hAnchor="text" w:yAlign="inline"/>
            </w:pPr>
            <w:r>
              <w:t>CHIEF OFFICER TEAM REPORT</w:t>
            </w:r>
            <w:r w:rsidR="00B64996">
              <w:t xml:space="preserve"> </w:t>
            </w:r>
          </w:p>
        </w:tc>
      </w:tr>
      <w:tr w:rsidR="00B01161" w:rsidRPr="00994EDC" w14:paraId="294B6EDD" w14:textId="77777777" w:rsidTr="00994EDC">
        <w:trPr>
          <w:trHeight w:val="1515"/>
        </w:trPr>
        <w:tc>
          <w:tcPr>
            <w:tcW w:w="9169" w:type="dxa"/>
            <w:gridSpan w:val="3"/>
            <w:tcBorders>
              <w:top w:val="nil"/>
              <w:left w:val="nil"/>
              <w:bottom w:val="nil"/>
              <w:right w:val="nil"/>
            </w:tcBorders>
          </w:tcPr>
          <w:p w14:paraId="1CA1AAF5" w14:textId="39569C1A" w:rsidR="00B01161" w:rsidRDefault="00B01161" w:rsidP="00994EDC">
            <w:pPr>
              <w:pStyle w:val="Heading1"/>
              <w:rPr>
                <w:sz w:val="52"/>
                <w:szCs w:val="52"/>
              </w:rPr>
            </w:pPr>
            <w:bookmarkStart w:id="1" w:name="_Toc51517306"/>
          </w:p>
          <w:p w14:paraId="4AAF6451" w14:textId="77777777" w:rsidR="00B64996" w:rsidRPr="00B64996" w:rsidRDefault="00B64996" w:rsidP="00B64996">
            <w:pPr>
              <w:rPr>
                <w:sz w:val="52"/>
                <w:szCs w:val="52"/>
              </w:rPr>
            </w:pPr>
          </w:p>
          <w:p w14:paraId="4D921A4A" w14:textId="00F78B78" w:rsidR="00B01161" w:rsidRPr="00994EDC" w:rsidRDefault="00DA38FF" w:rsidP="00994EDC">
            <w:pPr>
              <w:pStyle w:val="FrontCoverSubtitle"/>
              <w:framePr w:hSpace="0" w:wrap="auto" w:vAnchor="margin" w:hAnchor="text" w:yAlign="inline"/>
            </w:pPr>
            <w:r>
              <w:t>10</w:t>
            </w:r>
            <w:r w:rsidRPr="00DA38FF">
              <w:rPr>
                <w:vertAlign w:val="superscript"/>
              </w:rPr>
              <w:t>th</w:t>
            </w:r>
            <w:r>
              <w:t xml:space="preserve"> June 2025</w:t>
            </w:r>
            <w:bookmarkEnd w:id="1"/>
          </w:p>
          <w:p w14:paraId="2EDB5CEB" w14:textId="77777777" w:rsidR="00E37324" w:rsidRPr="00994EDC" w:rsidRDefault="00E37324" w:rsidP="00994EDC">
            <w:pPr>
              <w:pStyle w:val="FrontCoverSubtitle"/>
              <w:framePr w:hSpace="0" w:wrap="auto" w:vAnchor="margin" w:hAnchor="text" w:yAlign="inline"/>
            </w:pPr>
          </w:p>
          <w:p w14:paraId="7E0D5FBC" w14:textId="77777777" w:rsidR="00E37324" w:rsidRPr="00994EDC" w:rsidRDefault="00E37324" w:rsidP="00994EDC">
            <w:pPr>
              <w:pStyle w:val="FrontCoverSubtitle"/>
              <w:framePr w:hSpace="0" w:wrap="auto" w:vAnchor="margin" w:hAnchor="text" w:yAlign="inline"/>
            </w:pPr>
          </w:p>
          <w:p w14:paraId="0E926AF6" w14:textId="77777777" w:rsidR="00E37324" w:rsidRPr="00994EDC" w:rsidRDefault="00E37324" w:rsidP="00994EDC">
            <w:pPr>
              <w:pStyle w:val="FrontCoverSubtitle"/>
              <w:framePr w:hSpace="0" w:wrap="auto" w:vAnchor="margin" w:hAnchor="text" w:yAlign="inline"/>
            </w:pPr>
          </w:p>
          <w:p w14:paraId="772495DF" w14:textId="77777777" w:rsidR="00E37324" w:rsidRPr="00994EDC" w:rsidRDefault="00E37324" w:rsidP="00994EDC">
            <w:pPr>
              <w:pStyle w:val="FrontCoverSubtitle"/>
              <w:framePr w:hSpace="0" w:wrap="auto" w:vAnchor="margin" w:hAnchor="text" w:yAlign="inline"/>
            </w:pPr>
          </w:p>
          <w:p w14:paraId="145AB0AA" w14:textId="77777777" w:rsidR="00E37324" w:rsidRPr="00994EDC" w:rsidRDefault="00E37324" w:rsidP="00994EDC">
            <w:pPr>
              <w:pStyle w:val="FrontCoverSubtitle"/>
              <w:framePr w:hSpace="0" w:wrap="auto" w:vAnchor="margin" w:hAnchor="text" w:yAlign="inline"/>
            </w:pPr>
          </w:p>
          <w:p w14:paraId="61957AAA" w14:textId="77777777" w:rsidR="00E37324" w:rsidRPr="00994EDC" w:rsidRDefault="00E37324" w:rsidP="00994EDC">
            <w:pPr>
              <w:pStyle w:val="FrontCoverSubtitle"/>
              <w:framePr w:hSpace="0" w:wrap="auto" w:vAnchor="margin" w:hAnchor="text" w:yAlign="inline"/>
            </w:pPr>
          </w:p>
          <w:p w14:paraId="2C823A32" w14:textId="66E90A59" w:rsidR="00E37324" w:rsidRDefault="00E37324" w:rsidP="00994EDC">
            <w:pPr>
              <w:pStyle w:val="FrontCoverSubtitle"/>
              <w:framePr w:hSpace="0" w:wrap="auto" w:vAnchor="margin" w:hAnchor="text" w:yAlign="inline"/>
            </w:pPr>
          </w:p>
          <w:p w14:paraId="153ED8EB" w14:textId="77777777" w:rsidR="00B64996" w:rsidRPr="00B64996" w:rsidRDefault="00B64996" w:rsidP="00994EDC">
            <w:pPr>
              <w:pStyle w:val="FrontCoverSubtitle"/>
              <w:framePr w:hSpace="0" w:wrap="auto" w:vAnchor="margin" w:hAnchor="text" w:yAlign="inline"/>
              <w:rPr>
                <w:sz w:val="24"/>
                <w:szCs w:val="24"/>
              </w:rPr>
            </w:pPr>
          </w:p>
          <w:p w14:paraId="2CEB53D1" w14:textId="1F0D85F1" w:rsidR="00E37324" w:rsidRPr="00994EDC" w:rsidRDefault="00E37324" w:rsidP="00994EDC">
            <w:pPr>
              <w:pStyle w:val="FrontCoverSubtitle"/>
              <w:framePr w:hSpace="0" w:wrap="auto" w:vAnchor="margin" w:hAnchor="text" w:yAlign="inline"/>
              <w:numPr>
                <w:ilvl w:val="0"/>
                <w:numId w:val="16"/>
              </w:numPr>
              <w:rPr>
                <w:sz w:val="32"/>
                <w:szCs w:val="32"/>
              </w:rPr>
            </w:pPr>
            <w:r w:rsidRPr="00994EDC">
              <w:rPr>
                <w:sz w:val="32"/>
                <w:szCs w:val="32"/>
              </w:rPr>
              <w:lastRenderedPageBreak/>
              <w:t>PURPOSE AND RECOMMENDATION</w:t>
            </w:r>
          </w:p>
          <w:p w14:paraId="6D886CE0" w14:textId="77777777" w:rsidR="00980BEC" w:rsidRPr="00980BEC" w:rsidRDefault="00980BEC" w:rsidP="00980BEC">
            <w:pPr>
              <w:pStyle w:val="FrontCoverSubtitle"/>
              <w:framePr w:hSpace="0" w:wrap="auto" w:vAnchor="margin" w:hAnchor="text" w:yAlign="inline"/>
              <w:ind w:left="1080"/>
              <w:jc w:val="both"/>
              <w:rPr>
                <w:sz w:val="32"/>
                <w:szCs w:val="32"/>
              </w:rPr>
            </w:pPr>
          </w:p>
          <w:p w14:paraId="573C29A2" w14:textId="6E67BF0A" w:rsidR="00E37324" w:rsidRPr="00624FF2" w:rsidRDefault="00E37324" w:rsidP="00994EDC">
            <w:pPr>
              <w:pStyle w:val="FrontCoverSubtitle"/>
              <w:framePr w:hSpace="0" w:wrap="auto" w:vAnchor="margin" w:hAnchor="text" w:yAlign="inline"/>
              <w:numPr>
                <w:ilvl w:val="1"/>
                <w:numId w:val="16"/>
              </w:numPr>
              <w:jc w:val="both"/>
              <w:rPr>
                <w:b w:val="0"/>
                <w:color w:val="auto"/>
                <w:sz w:val="24"/>
                <w:szCs w:val="24"/>
              </w:rPr>
            </w:pPr>
            <w:r w:rsidRPr="00624FF2">
              <w:rPr>
                <w:rFonts w:cs="Arial"/>
                <w:b w:val="0"/>
                <w:color w:val="auto"/>
                <w:sz w:val="24"/>
                <w:szCs w:val="24"/>
              </w:rPr>
              <w:t xml:space="preserve">The purpose of this report is </w:t>
            </w:r>
            <w:r w:rsidR="00FE4406" w:rsidRPr="00624FF2">
              <w:rPr>
                <w:rFonts w:cs="Arial"/>
                <w:b w:val="0"/>
                <w:color w:val="auto"/>
                <w:sz w:val="24"/>
                <w:szCs w:val="24"/>
              </w:rPr>
              <w:t>for</w:t>
            </w:r>
            <w:r w:rsidRPr="00624FF2">
              <w:rPr>
                <w:rFonts w:cs="Arial"/>
                <w:b w:val="0"/>
                <w:color w:val="auto"/>
                <w:sz w:val="24"/>
                <w:szCs w:val="24"/>
              </w:rPr>
              <w:t xml:space="preserve"> </w:t>
            </w:r>
            <w:r w:rsidR="00FE4406" w:rsidRPr="00624FF2">
              <w:rPr>
                <w:rFonts w:cs="Arial"/>
                <w:b w:val="0"/>
                <w:color w:val="auto"/>
                <w:sz w:val="24"/>
                <w:szCs w:val="24"/>
              </w:rPr>
              <w:t>informatio</w:t>
            </w:r>
            <w:r w:rsidR="00A502CB">
              <w:rPr>
                <w:rFonts w:cs="Arial"/>
                <w:b w:val="0"/>
                <w:color w:val="auto"/>
                <w:sz w:val="24"/>
                <w:szCs w:val="24"/>
              </w:rPr>
              <w:t>n</w:t>
            </w:r>
            <w:proofErr w:type="gramStart"/>
            <w:r w:rsidR="00FE4406" w:rsidRPr="00624FF2">
              <w:rPr>
                <w:rFonts w:cs="Arial"/>
                <w:b w:val="0"/>
                <w:color w:val="auto"/>
                <w:sz w:val="24"/>
                <w:szCs w:val="24"/>
              </w:rPr>
              <w:t xml:space="preserve">. </w:t>
            </w:r>
            <w:proofErr w:type="gramEnd"/>
            <w:r w:rsidRPr="00624FF2">
              <w:rPr>
                <w:b w:val="0"/>
                <w:color w:val="auto"/>
                <w:sz w:val="24"/>
                <w:szCs w:val="24"/>
              </w:rPr>
              <w:t>There are no</w:t>
            </w:r>
            <w:r w:rsidRPr="00624FF2">
              <w:rPr>
                <w:rFonts w:cs="Arial"/>
                <w:b w:val="0"/>
                <w:color w:val="auto"/>
                <w:sz w:val="24"/>
                <w:szCs w:val="24"/>
              </w:rPr>
              <w:t xml:space="preserve"> recommendations made requiring a decision.</w:t>
            </w:r>
          </w:p>
          <w:p w14:paraId="76C5F762" w14:textId="77777777" w:rsidR="00E37324" w:rsidRDefault="00E37324" w:rsidP="00994EDC">
            <w:pPr>
              <w:pStyle w:val="ListParagraph"/>
              <w:rPr>
                <w:b/>
              </w:rPr>
            </w:pPr>
          </w:p>
          <w:p w14:paraId="62C258DF" w14:textId="77777777" w:rsidR="005015B4" w:rsidRPr="00994EDC" w:rsidRDefault="005015B4" w:rsidP="00994EDC">
            <w:pPr>
              <w:pStyle w:val="ListParagraph"/>
              <w:rPr>
                <w:b/>
              </w:rPr>
            </w:pPr>
          </w:p>
          <w:p w14:paraId="23B073F2" w14:textId="636DD2F9" w:rsidR="00E37324" w:rsidRPr="00994EDC" w:rsidRDefault="00E37324" w:rsidP="00994EDC">
            <w:pPr>
              <w:pStyle w:val="FrontCoverSubtitle"/>
              <w:framePr w:hSpace="0" w:wrap="auto" w:vAnchor="margin" w:hAnchor="text" w:yAlign="inline"/>
              <w:numPr>
                <w:ilvl w:val="0"/>
                <w:numId w:val="16"/>
              </w:numPr>
              <w:rPr>
                <w:sz w:val="32"/>
                <w:szCs w:val="32"/>
              </w:rPr>
            </w:pPr>
            <w:r w:rsidRPr="00994EDC">
              <w:rPr>
                <w:sz w:val="32"/>
                <w:szCs w:val="32"/>
              </w:rPr>
              <w:t>I</w:t>
            </w:r>
            <w:r w:rsidRPr="00994EDC">
              <w:rPr>
                <w:rStyle w:val="IntenseEmphasis"/>
                <w:rFonts w:eastAsiaTheme="majorEastAsia" w:cstheme="majorBidi"/>
                <w:i w:val="0"/>
                <w:sz w:val="32"/>
                <w:szCs w:val="32"/>
              </w:rPr>
              <w:t>NTRODUCTION &amp; BACKGROUND</w:t>
            </w:r>
            <w:r w:rsidRPr="00994EDC">
              <w:rPr>
                <w:sz w:val="32"/>
                <w:szCs w:val="32"/>
              </w:rPr>
              <w:t xml:space="preserve"> </w:t>
            </w:r>
          </w:p>
          <w:p w14:paraId="2F0FF037"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7A929E11" w14:textId="439127E1" w:rsidR="00624FF2" w:rsidRDefault="00624FF2" w:rsidP="00994EDC">
            <w:pPr>
              <w:pStyle w:val="FrontCoverSubtitle"/>
              <w:framePr w:hSpace="0" w:wrap="auto" w:vAnchor="margin" w:hAnchor="text" w:yAlign="inline"/>
              <w:numPr>
                <w:ilvl w:val="1"/>
                <w:numId w:val="16"/>
              </w:numPr>
              <w:jc w:val="both"/>
              <w:rPr>
                <w:b w:val="0"/>
                <w:color w:val="auto"/>
                <w:sz w:val="24"/>
                <w:szCs w:val="24"/>
              </w:rPr>
            </w:pPr>
            <w:r w:rsidRPr="00624FF2">
              <w:rPr>
                <w:b w:val="0"/>
                <w:color w:val="auto"/>
                <w:sz w:val="24"/>
                <w:szCs w:val="24"/>
              </w:rPr>
              <w:t>The Medium Term Financial Plan 202</w:t>
            </w:r>
            <w:r w:rsidR="00DA38FF">
              <w:rPr>
                <w:b w:val="0"/>
                <w:color w:val="auto"/>
                <w:sz w:val="24"/>
                <w:szCs w:val="24"/>
              </w:rPr>
              <w:t>5/26</w:t>
            </w:r>
            <w:r w:rsidRPr="00624FF2">
              <w:rPr>
                <w:b w:val="0"/>
                <w:color w:val="auto"/>
                <w:sz w:val="24"/>
                <w:szCs w:val="24"/>
              </w:rPr>
              <w:t xml:space="preserve"> – 202</w:t>
            </w:r>
            <w:r w:rsidR="00DA38FF">
              <w:rPr>
                <w:b w:val="0"/>
                <w:color w:val="auto"/>
                <w:sz w:val="24"/>
                <w:szCs w:val="24"/>
              </w:rPr>
              <w:t>9/30</w:t>
            </w:r>
            <w:r w:rsidRPr="00624FF2">
              <w:rPr>
                <w:b w:val="0"/>
                <w:color w:val="auto"/>
                <w:sz w:val="24"/>
                <w:szCs w:val="24"/>
              </w:rPr>
              <w:t xml:space="preserve"> </w:t>
            </w:r>
            <w:r>
              <w:rPr>
                <w:b w:val="0"/>
                <w:color w:val="auto"/>
                <w:sz w:val="24"/>
                <w:szCs w:val="24"/>
              </w:rPr>
              <w:t>(MTFP) was presented by the Police &amp; Crime Commissioner (the Commissioner) to the Police &amp; Crime Panel meeting on 2</w:t>
            </w:r>
            <w:r w:rsidR="00046172">
              <w:rPr>
                <w:b w:val="0"/>
                <w:color w:val="auto"/>
                <w:sz w:val="24"/>
                <w:szCs w:val="24"/>
              </w:rPr>
              <w:t>6</w:t>
            </w:r>
            <w:r w:rsidRPr="00624FF2">
              <w:rPr>
                <w:b w:val="0"/>
                <w:color w:val="auto"/>
                <w:sz w:val="24"/>
                <w:szCs w:val="24"/>
                <w:vertAlign w:val="superscript"/>
              </w:rPr>
              <w:t>th</w:t>
            </w:r>
            <w:r>
              <w:rPr>
                <w:b w:val="0"/>
                <w:color w:val="auto"/>
                <w:sz w:val="24"/>
                <w:szCs w:val="24"/>
              </w:rPr>
              <w:t xml:space="preserve"> January 202</w:t>
            </w:r>
            <w:r w:rsidR="00DA38FF">
              <w:rPr>
                <w:b w:val="0"/>
                <w:color w:val="auto"/>
                <w:sz w:val="24"/>
                <w:szCs w:val="24"/>
              </w:rPr>
              <w:t>5</w:t>
            </w:r>
            <w:r w:rsidR="0094322C">
              <w:rPr>
                <w:b w:val="0"/>
                <w:color w:val="auto"/>
                <w:sz w:val="24"/>
                <w:szCs w:val="24"/>
              </w:rPr>
              <w:t xml:space="preserve"> and is summarised in Annex 1</w:t>
            </w:r>
            <w:r>
              <w:rPr>
                <w:b w:val="0"/>
                <w:color w:val="auto"/>
                <w:sz w:val="24"/>
                <w:szCs w:val="24"/>
              </w:rPr>
              <w:t xml:space="preserve">. </w:t>
            </w:r>
            <w:r w:rsidR="00487607">
              <w:rPr>
                <w:b w:val="0"/>
                <w:color w:val="auto"/>
                <w:sz w:val="24"/>
                <w:szCs w:val="24"/>
              </w:rPr>
              <w:t xml:space="preserve"> </w:t>
            </w:r>
            <w:r>
              <w:rPr>
                <w:b w:val="0"/>
                <w:color w:val="auto"/>
                <w:sz w:val="24"/>
                <w:szCs w:val="24"/>
              </w:rPr>
              <w:t>For the 202</w:t>
            </w:r>
            <w:r w:rsidR="00354C26">
              <w:rPr>
                <w:b w:val="0"/>
                <w:color w:val="auto"/>
                <w:sz w:val="24"/>
                <w:szCs w:val="24"/>
              </w:rPr>
              <w:t>5/26</w:t>
            </w:r>
            <w:r>
              <w:rPr>
                <w:b w:val="0"/>
                <w:color w:val="auto"/>
                <w:sz w:val="24"/>
                <w:szCs w:val="24"/>
              </w:rPr>
              <w:t xml:space="preserve"> financial year the MTFP showed a projected budgetary requirement of £</w:t>
            </w:r>
            <w:r w:rsidR="00354C26">
              <w:rPr>
                <w:b w:val="0"/>
                <w:color w:val="auto"/>
                <w:sz w:val="24"/>
                <w:szCs w:val="24"/>
              </w:rPr>
              <w:t>185.</w:t>
            </w:r>
            <w:r w:rsidR="004250E4">
              <w:rPr>
                <w:b w:val="0"/>
                <w:color w:val="auto"/>
                <w:sz w:val="24"/>
                <w:szCs w:val="24"/>
              </w:rPr>
              <w:t>9</w:t>
            </w:r>
            <w:r>
              <w:rPr>
                <w:b w:val="0"/>
                <w:color w:val="auto"/>
                <w:sz w:val="24"/>
                <w:szCs w:val="24"/>
              </w:rPr>
              <w:t xml:space="preserve">m against </w:t>
            </w:r>
            <w:r w:rsidR="0034602E">
              <w:rPr>
                <w:b w:val="0"/>
                <w:color w:val="auto"/>
                <w:sz w:val="24"/>
                <w:szCs w:val="24"/>
              </w:rPr>
              <w:t xml:space="preserve">approved </w:t>
            </w:r>
            <w:r>
              <w:rPr>
                <w:b w:val="0"/>
                <w:color w:val="auto"/>
                <w:sz w:val="24"/>
                <w:szCs w:val="24"/>
              </w:rPr>
              <w:t>funding of £</w:t>
            </w:r>
            <w:r w:rsidR="00354C26">
              <w:rPr>
                <w:b w:val="0"/>
                <w:color w:val="auto"/>
                <w:sz w:val="24"/>
                <w:szCs w:val="24"/>
              </w:rPr>
              <w:t>183.</w:t>
            </w:r>
            <w:r w:rsidR="004250E4">
              <w:rPr>
                <w:b w:val="0"/>
                <w:color w:val="auto"/>
                <w:sz w:val="24"/>
                <w:szCs w:val="24"/>
              </w:rPr>
              <w:t>8</w:t>
            </w:r>
            <w:r>
              <w:rPr>
                <w:b w:val="0"/>
                <w:color w:val="auto"/>
                <w:sz w:val="24"/>
                <w:szCs w:val="24"/>
              </w:rPr>
              <w:t>m, resulting in a £</w:t>
            </w:r>
            <w:r w:rsidR="004250E4">
              <w:rPr>
                <w:b w:val="0"/>
                <w:color w:val="auto"/>
                <w:sz w:val="24"/>
                <w:szCs w:val="24"/>
              </w:rPr>
              <w:t>2.1</w:t>
            </w:r>
            <w:r>
              <w:rPr>
                <w:b w:val="0"/>
                <w:color w:val="auto"/>
                <w:sz w:val="24"/>
                <w:szCs w:val="24"/>
              </w:rPr>
              <w:t xml:space="preserve">m deficit. </w:t>
            </w:r>
            <w:r w:rsidR="00BA21D2">
              <w:rPr>
                <w:b w:val="0"/>
                <w:color w:val="auto"/>
                <w:sz w:val="24"/>
                <w:szCs w:val="24"/>
              </w:rPr>
              <w:t xml:space="preserve"> </w:t>
            </w:r>
            <w:r>
              <w:rPr>
                <w:b w:val="0"/>
                <w:color w:val="auto"/>
                <w:sz w:val="24"/>
                <w:szCs w:val="24"/>
              </w:rPr>
              <w:t>Savings of £</w:t>
            </w:r>
            <w:r w:rsidR="00046172">
              <w:rPr>
                <w:b w:val="0"/>
                <w:color w:val="auto"/>
                <w:sz w:val="24"/>
                <w:szCs w:val="24"/>
              </w:rPr>
              <w:t>0.</w:t>
            </w:r>
            <w:r w:rsidR="004250E4">
              <w:rPr>
                <w:b w:val="0"/>
                <w:color w:val="auto"/>
                <w:sz w:val="24"/>
                <w:szCs w:val="24"/>
              </w:rPr>
              <w:t>4</w:t>
            </w:r>
            <w:r>
              <w:rPr>
                <w:b w:val="0"/>
                <w:color w:val="auto"/>
                <w:sz w:val="24"/>
                <w:szCs w:val="24"/>
              </w:rPr>
              <w:t>m had already been identified, leaving £</w:t>
            </w:r>
            <w:r w:rsidR="004250E4">
              <w:rPr>
                <w:b w:val="0"/>
                <w:color w:val="auto"/>
                <w:sz w:val="24"/>
                <w:szCs w:val="24"/>
              </w:rPr>
              <w:t>1.7</w:t>
            </w:r>
            <w:r w:rsidR="00756E4F">
              <w:rPr>
                <w:b w:val="0"/>
                <w:color w:val="auto"/>
                <w:sz w:val="24"/>
                <w:szCs w:val="24"/>
              </w:rPr>
              <w:t>m</w:t>
            </w:r>
            <w:r>
              <w:rPr>
                <w:b w:val="0"/>
                <w:color w:val="auto"/>
                <w:sz w:val="24"/>
                <w:szCs w:val="24"/>
              </w:rPr>
              <w:t xml:space="preserve"> still to cover from either further savings or reserves utilisation.</w:t>
            </w:r>
            <w:r w:rsidR="00AB2EBD">
              <w:rPr>
                <w:b w:val="0"/>
                <w:color w:val="auto"/>
                <w:sz w:val="24"/>
                <w:szCs w:val="24"/>
              </w:rPr>
              <w:t xml:space="preserve"> </w:t>
            </w:r>
            <w:r w:rsidR="00BA21D2">
              <w:rPr>
                <w:b w:val="0"/>
                <w:color w:val="auto"/>
                <w:sz w:val="24"/>
                <w:szCs w:val="24"/>
              </w:rPr>
              <w:t xml:space="preserve"> </w:t>
            </w:r>
            <w:r w:rsidR="00AB2EBD">
              <w:rPr>
                <w:b w:val="0"/>
                <w:color w:val="auto"/>
                <w:sz w:val="24"/>
                <w:szCs w:val="24"/>
              </w:rPr>
              <w:t>The net projected deficit at 202</w:t>
            </w:r>
            <w:r w:rsidR="004250E4">
              <w:rPr>
                <w:b w:val="0"/>
                <w:color w:val="auto"/>
                <w:sz w:val="24"/>
                <w:szCs w:val="24"/>
              </w:rPr>
              <w:t>9/30</w:t>
            </w:r>
            <w:r w:rsidR="00AB2EBD">
              <w:rPr>
                <w:b w:val="0"/>
                <w:color w:val="auto"/>
                <w:sz w:val="24"/>
                <w:szCs w:val="24"/>
              </w:rPr>
              <w:t xml:space="preserve"> was £</w:t>
            </w:r>
            <w:r w:rsidR="004250E4">
              <w:rPr>
                <w:b w:val="0"/>
                <w:color w:val="auto"/>
                <w:sz w:val="24"/>
                <w:szCs w:val="24"/>
              </w:rPr>
              <w:t>5.6</w:t>
            </w:r>
            <w:r w:rsidR="00AB2EBD">
              <w:rPr>
                <w:b w:val="0"/>
                <w:color w:val="auto"/>
                <w:sz w:val="24"/>
                <w:szCs w:val="24"/>
              </w:rPr>
              <w:t>m.</w:t>
            </w:r>
          </w:p>
          <w:p w14:paraId="38FF7224" w14:textId="77777777" w:rsidR="00977813" w:rsidRPr="00624FF2" w:rsidRDefault="00977813" w:rsidP="00977813">
            <w:pPr>
              <w:pStyle w:val="FrontCoverSubtitle"/>
              <w:framePr w:hSpace="0" w:wrap="auto" w:vAnchor="margin" w:hAnchor="text" w:yAlign="inline"/>
              <w:ind w:left="1080"/>
              <w:jc w:val="both"/>
              <w:rPr>
                <w:b w:val="0"/>
                <w:color w:val="auto"/>
                <w:sz w:val="24"/>
                <w:szCs w:val="24"/>
              </w:rPr>
            </w:pPr>
          </w:p>
          <w:p w14:paraId="2CF33111" w14:textId="6A826651" w:rsidR="006C2EA8" w:rsidRPr="00BA21D2" w:rsidRDefault="00624FF2" w:rsidP="00BA21D2">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Further cost pressures, income, and funding adjustments have occurred since 2</w:t>
            </w:r>
            <w:r w:rsidR="00046172">
              <w:rPr>
                <w:b w:val="0"/>
                <w:color w:val="auto"/>
                <w:sz w:val="24"/>
                <w:szCs w:val="24"/>
              </w:rPr>
              <w:t>6</w:t>
            </w:r>
            <w:r w:rsidRPr="00624FF2">
              <w:rPr>
                <w:b w:val="0"/>
                <w:color w:val="auto"/>
                <w:sz w:val="24"/>
                <w:szCs w:val="24"/>
                <w:vertAlign w:val="superscript"/>
              </w:rPr>
              <w:t>th</w:t>
            </w:r>
            <w:r>
              <w:rPr>
                <w:b w:val="0"/>
                <w:color w:val="auto"/>
                <w:sz w:val="24"/>
                <w:szCs w:val="24"/>
              </w:rPr>
              <w:t xml:space="preserve"> January 202</w:t>
            </w:r>
            <w:r w:rsidR="004250E4">
              <w:rPr>
                <w:b w:val="0"/>
                <w:color w:val="auto"/>
                <w:sz w:val="24"/>
                <w:szCs w:val="24"/>
              </w:rPr>
              <w:t>5</w:t>
            </w:r>
            <w:r w:rsidR="0034602E">
              <w:rPr>
                <w:b w:val="0"/>
                <w:color w:val="auto"/>
                <w:sz w:val="24"/>
                <w:szCs w:val="24"/>
              </w:rPr>
              <w:t>,</w:t>
            </w:r>
            <w:r w:rsidR="00A502CB">
              <w:rPr>
                <w:b w:val="0"/>
                <w:color w:val="auto"/>
                <w:sz w:val="24"/>
                <w:szCs w:val="24"/>
              </w:rPr>
              <w:t xml:space="preserve"> as they do every year. </w:t>
            </w:r>
            <w:r w:rsidR="00BA21D2">
              <w:rPr>
                <w:b w:val="0"/>
                <w:color w:val="auto"/>
                <w:sz w:val="24"/>
                <w:szCs w:val="24"/>
              </w:rPr>
              <w:t xml:space="preserve"> </w:t>
            </w:r>
            <w:r w:rsidR="00B11060">
              <w:rPr>
                <w:b w:val="0"/>
                <w:color w:val="auto"/>
                <w:sz w:val="24"/>
                <w:szCs w:val="24"/>
              </w:rPr>
              <w:t>Typically,</w:t>
            </w:r>
            <w:r w:rsidR="00A502CB">
              <w:rPr>
                <w:b w:val="0"/>
                <w:color w:val="auto"/>
                <w:sz w:val="24"/>
                <w:szCs w:val="24"/>
              </w:rPr>
              <w:t xml:space="preserve"> </w:t>
            </w:r>
            <w:r w:rsidR="00487607">
              <w:rPr>
                <w:b w:val="0"/>
                <w:color w:val="auto"/>
                <w:sz w:val="24"/>
                <w:szCs w:val="24"/>
              </w:rPr>
              <w:t>these</w:t>
            </w:r>
            <w:r w:rsidR="00A502CB">
              <w:rPr>
                <w:b w:val="0"/>
                <w:color w:val="auto"/>
                <w:sz w:val="24"/>
                <w:szCs w:val="24"/>
              </w:rPr>
              <w:t xml:space="preserve"> additional costs </w:t>
            </w:r>
            <w:r w:rsidR="00487607">
              <w:rPr>
                <w:b w:val="0"/>
                <w:color w:val="auto"/>
                <w:sz w:val="24"/>
                <w:szCs w:val="24"/>
              </w:rPr>
              <w:t xml:space="preserve">are managed </w:t>
            </w:r>
            <w:r w:rsidR="00A502CB">
              <w:rPr>
                <w:b w:val="0"/>
                <w:color w:val="auto"/>
                <w:sz w:val="24"/>
                <w:szCs w:val="24"/>
              </w:rPr>
              <w:t>from non-recurrent savings in th</w:t>
            </w:r>
            <w:r w:rsidR="0034602E">
              <w:rPr>
                <w:b w:val="0"/>
                <w:color w:val="auto"/>
                <w:sz w:val="24"/>
                <w:szCs w:val="24"/>
              </w:rPr>
              <w:t xml:space="preserve">at </w:t>
            </w:r>
            <w:r w:rsidR="00A502CB">
              <w:rPr>
                <w:b w:val="0"/>
                <w:color w:val="auto"/>
                <w:sz w:val="24"/>
                <w:szCs w:val="24"/>
              </w:rPr>
              <w:t xml:space="preserve">financial </w:t>
            </w:r>
            <w:r w:rsidR="00631002">
              <w:rPr>
                <w:b w:val="0"/>
                <w:color w:val="auto"/>
                <w:sz w:val="24"/>
                <w:szCs w:val="24"/>
              </w:rPr>
              <w:t>year and</w:t>
            </w:r>
            <w:r w:rsidR="00A502CB">
              <w:rPr>
                <w:b w:val="0"/>
                <w:color w:val="auto"/>
                <w:sz w:val="24"/>
                <w:szCs w:val="24"/>
              </w:rPr>
              <w:t xml:space="preserve"> include any recurring costs in the next round of budget setting in October each year. </w:t>
            </w:r>
            <w:r w:rsidR="00487607">
              <w:rPr>
                <w:b w:val="0"/>
                <w:color w:val="auto"/>
                <w:sz w:val="24"/>
                <w:szCs w:val="24"/>
              </w:rPr>
              <w:t xml:space="preserve"> </w:t>
            </w:r>
            <w:r w:rsidR="0034602E">
              <w:rPr>
                <w:b w:val="0"/>
                <w:color w:val="auto"/>
                <w:sz w:val="24"/>
                <w:szCs w:val="24"/>
              </w:rPr>
              <w:t xml:space="preserve">The MTFP is also updated </w:t>
            </w:r>
            <w:r w:rsidR="00046172">
              <w:rPr>
                <w:b w:val="0"/>
                <w:color w:val="auto"/>
                <w:sz w:val="24"/>
                <w:szCs w:val="24"/>
              </w:rPr>
              <w:t xml:space="preserve">between </w:t>
            </w:r>
            <w:r w:rsidR="0034602E">
              <w:rPr>
                <w:b w:val="0"/>
                <w:color w:val="auto"/>
                <w:sz w:val="24"/>
                <w:szCs w:val="24"/>
              </w:rPr>
              <w:t xml:space="preserve">June and August each year to reflect </w:t>
            </w:r>
            <w:r w:rsidR="000F2CC8">
              <w:rPr>
                <w:b w:val="0"/>
                <w:color w:val="auto"/>
                <w:sz w:val="24"/>
                <w:szCs w:val="24"/>
              </w:rPr>
              <w:t>the final budget book position and new funding/income and expenditure amendments</w:t>
            </w:r>
            <w:r w:rsidR="0094322C">
              <w:rPr>
                <w:b w:val="0"/>
                <w:color w:val="auto"/>
                <w:sz w:val="24"/>
                <w:szCs w:val="24"/>
              </w:rPr>
              <w:t xml:space="preserve">. </w:t>
            </w:r>
          </w:p>
          <w:p w14:paraId="58CBA200" w14:textId="77777777" w:rsidR="00624FF2" w:rsidRPr="005015B4" w:rsidRDefault="00624FF2" w:rsidP="00624FF2">
            <w:pPr>
              <w:pStyle w:val="FrontCoverSubtitle"/>
              <w:framePr w:hSpace="0" w:wrap="auto" w:vAnchor="margin" w:hAnchor="text" w:yAlign="inline"/>
              <w:ind w:left="360"/>
              <w:jc w:val="both"/>
              <w:rPr>
                <w:sz w:val="24"/>
                <w:szCs w:val="24"/>
              </w:rPr>
            </w:pPr>
          </w:p>
          <w:p w14:paraId="1DCB1C94" w14:textId="77777777" w:rsidR="005015B4" w:rsidRPr="005015B4" w:rsidRDefault="005015B4" w:rsidP="00624FF2">
            <w:pPr>
              <w:pStyle w:val="FrontCoverSubtitle"/>
              <w:framePr w:hSpace="0" w:wrap="auto" w:vAnchor="margin" w:hAnchor="text" w:yAlign="inline"/>
              <w:ind w:left="360"/>
              <w:jc w:val="both"/>
              <w:rPr>
                <w:sz w:val="24"/>
                <w:szCs w:val="24"/>
              </w:rPr>
            </w:pPr>
          </w:p>
          <w:p w14:paraId="568F5D81" w14:textId="08E2D6DE"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sz w:val="32"/>
                <w:szCs w:val="32"/>
              </w:rPr>
              <w:t>ISS</w:t>
            </w:r>
            <w:r w:rsidRPr="00994EDC">
              <w:rPr>
                <w:rStyle w:val="IntenseEmphasis"/>
                <w:rFonts w:eastAsiaTheme="majorEastAsia" w:cstheme="majorBidi"/>
                <w:i w:val="0"/>
                <w:sz w:val="32"/>
                <w:szCs w:val="32"/>
              </w:rPr>
              <w:t>UES FOR CONSIDERATION</w:t>
            </w:r>
          </w:p>
          <w:p w14:paraId="5694E745"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1B2D7138" w14:textId="77777777" w:rsidR="00BA21D2" w:rsidRPr="00606AA1" w:rsidRDefault="00BA21D2" w:rsidP="00BA21D2">
            <w:pPr>
              <w:pStyle w:val="FrontCoverSubtitle"/>
              <w:framePr w:hSpace="0" w:wrap="auto" w:vAnchor="margin" w:hAnchor="text" w:yAlign="inline"/>
              <w:numPr>
                <w:ilvl w:val="1"/>
                <w:numId w:val="16"/>
              </w:numPr>
              <w:jc w:val="both"/>
              <w:rPr>
                <w:b w:val="0"/>
                <w:color w:val="auto"/>
                <w:sz w:val="24"/>
                <w:szCs w:val="24"/>
              </w:rPr>
            </w:pPr>
            <w:r w:rsidRPr="00606AA1">
              <w:rPr>
                <w:b w:val="0"/>
                <w:color w:val="auto"/>
                <w:sz w:val="24"/>
                <w:szCs w:val="24"/>
              </w:rPr>
              <w:t xml:space="preserve">The MTFP update for </w:t>
            </w:r>
            <w:r>
              <w:rPr>
                <w:b w:val="0"/>
                <w:color w:val="auto"/>
                <w:sz w:val="24"/>
                <w:szCs w:val="24"/>
              </w:rPr>
              <w:t xml:space="preserve">June </w:t>
            </w:r>
            <w:r w:rsidRPr="00606AA1">
              <w:rPr>
                <w:b w:val="0"/>
                <w:color w:val="auto"/>
                <w:sz w:val="24"/>
                <w:szCs w:val="24"/>
              </w:rPr>
              <w:t>202</w:t>
            </w:r>
            <w:r>
              <w:rPr>
                <w:b w:val="0"/>
                <w:color w:val="auto"/>
                <w:sz w:val="24"/>
                <w:szCs w:val="24"/>
              </w:rPr>
              <w:t>5</w:t>
            </w:r>
            <w:r w:rsidRPr="00606AA1">
              <w:rPr>
                <w:b w:val="0"/>
                <w:color w:val="auto"/>
                <w:sz w:val="24"/>
                <w:szCs w:val="24"/>
              </w:rPr>
              <w:t xml:space="preserve"> </w:t>
            </w:r>
            <w:r>
              <w:rPr>
                <w:b w:val="0"/>
                <w:color w:val="auto"/>
                <w:sz w:val="24"/>
                <w:szCs w:val="24"/>
              </w:rPr>
              <w:t>shows the position at 31</w:t>
            </w:r>
            <w:r w:rsidRPr="004250E4">
              <w:rPr>
                <w:b w:val="0"/>
                <w:color w:val="auto"/>
                <w:sz w:val="24"/>
                <w:szCs w:val="24"/>
                <w:vertAlign w:val="superscript"/>
              </w:rPr>
              <w:t>st</w:t>
            </w:r>
            <w:r>
              <w:rPr>
                <w:b w:val="0"/>
                <w:color w:val="auto"/>
                <w:sz w:val="24"/>
                <w:szCs w:val="24"/>
              </w:rPr>
              <w:t xml:space="preserve"> May 2025 and </w:t>
            </w:r>
            <w:r w:rsidRPr="00606AA1">
              <w:rPr>
                <w:b w:val="0"/>
                <w:color w:val="auto"/>
                <w:sz w:val="24"/>
                <w:szCs w:val="24"/>
              </w:rPr>
              <w:t xml:space="preserve">is shown in Annex 2. </w:t>
            </w:r>
            <w:r>
              <w:rPr>
                <w:b w:val="0"/>
                <w:color w:val="auto"/>
                <w:sz w:val="24"/>
                <w:szCs w:val="24"/>
              </w:rPr>
              <w:t xml:space="preserve"> </w:t>
            </w:r>
            <w:r w:rsidRPr="00606AA1">
              <w:rPr>
                <w:b w:val="0"/>
                <w:color w:val="auto"/>
                <w:sz w:val="24"/>
                <w:szCs w:val="24"/>
              </w:rPr>
              <w:t xml:space="preserve">This shows a net </w:t>
            </w:r>
            <w:r>
              <w:rPr>
                <w:b w:val="0"/>
                <w:color w:val="auto"/>
                <w:sz w:val="24"/>
                <w:szCs w:val="24"/>
              </w:rPr>
              <w:t>in</w:t>
            </w:r>
            <w:r w:rsidRPr="00606AA1">
              <w:rPr>
                <w:b w:val="0"/>
                <w:color w:val="auto"/>
                <w:sz w:val="24"/>
                <w:szCs w:val="24"/>
              </w:rPr>
              <w:t>crease of £1.</w:t>
            </w:r>
            <w:r>
              <w:rPr>
                <w:b w:val="0"/>
                <w:color w:val="auto"/>
                <w:sz w:val="24"/>
                <w:szCs w:val="24"/>
              </w:rPr>
              <w:t>0</w:t>
            </w:r>
            <w:r w:rsidRPr="00606AA1">
              <w:rPr>
                <w:b w:val="0"/>
                <w:color w:val="auto"/>
                <w:sz w:val="24"/>
                <w:szCs w:val="24"/>
              </w:rPr>
              <w:t>m in the projected budgetary requirement to £</w:t>
            </w:r>
            <w:r>
              <w:rPr>
                <w:b w:val="0"/>
                <w:color w:val="auto"/>
                <w:sz w:val="24"/>
                <w:szCs w:val="24"/>
              </w:rPr>
              <w:t>186.9</w:t>
            </w:r>
            <w:r w:rsidRPr="00606AA1">
              <w:rPr>
                <w:b w:val="0"/>
                <w:color w:val="auto"/>
                <w:sz w:val="24"/>
                <w:szCs w:val="24"/>
              </w:rPr>
              <w:t>m, and a revised deficit after known savings of £</w:t>
            </w:r>
            <w:r>
              <w:rPr>
                <w:b w:val="0"/>
                <w:color w:val="auto"/>
                <w:sz w:val="24"/>
                <w:szCs w:val="24"/>
              </w:rPr>
              <w:t>2.7</w:t>
            </w:r>
            <w:r w:rsidRPr="00606AA1">
              <w:rPr>
                <w:b w:val="0"/>
                <w:color w:val="auto"/>
                <w:sz w:val="24"/>
                <w:szCs w:val="24"/>
              </w:rPr>
              <w:t xml:space="preserve">m. </w:t>
            </w:r>
            <w:r>
              <w:rPr>
                <w:b w:val="0"/>
                <w:color w:val="auto"/>
                <w:sz w:val="24"/>
                <w:szCs w:val="24"/>
              </w:rPr>
              <w:t xml:space="preserve"> </w:t>
            </w:r>
            <w:r w:rsidRPr="00606AA1">
              <w:rPr>
                <w:b w:val="0"/>
                <w:color w:val="auto"/>
                <w:sz w:val="24"/>
                <w:szCs w:val="24"/>
              </w:rPr>
              <w:t>The updated net projected deficit at 202</w:t>
            </w:r>
            <w:r>
              <w:rPr>
                <w:b w:val="0"/>
                <w:color w:val="auto"/>
                <w:sz w:val="24"/>
                <w:szCs w:val="24"/>
              </w:rPr>
              <w:t xml:space="preserve">9/30 </w:t>
            </w:r>
            <w:r w:rsidRPr="00606AA1">
              <w:rPr>
                <w:b w:val="0"/>
                <w:color w:val="auto"/>
                <w:sz w:val="24"/>
                <w:szCs w:val="24"/>
              </w:rPr>
              <w:t>is now £</w:t>
            </w:r>
            <w:r>
              <w:rPr>
                <w:b w:val="0"/>
                <w:color w:val="auto"/>
                <w:sz w:val="24"/>
                <w:szCs w:val="24"/>
              </w:rPr>
              <w:t>7.1m.</w:t>
            </w:r>
          </w:p>
          <w:p w14:paraId="395D2A24" w14:textId="77777777" w:rsidR="00BA21D2" w:rsidRDefault="00BA21D2" w:rsidP="00BA21D2">
            <w:pPr>
              <w:pStyle w:val="FrontCoverSubtitle"/>
              <w:framePr w:hSpace="0" w:wrap="auto" w:vAnchor="margin" w:hAnchor="text" w:yAlign="inline"/>
              <w:ind w:left="1080"/>
              <w:jc w:val="both"/>
              <w:rPr>
                <w:b w:val="0"/>
                <w:color w:val="auto"/>
                <w:sz w:val="24"/>
                <w:szCs w:val="24"/>
              </w:rPr>
            </w:pPr>
          </w:p>
          <w:p w14:paraId="462674C7" w14:textId="77777777" w:rsidR="00BA21D2" w:rsidRDefault="00BA21D2" w:rsidP="00BA21D2">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Significant work has been done to identify further budget savings which has resulted in reductions across Departmental budgets in February and March 2025.  These have been reflected in the £186.9m revised budget, and the 2025/26 Budget Book internally published in April 2025.  </w:t>
            </w:r>
            <w:r w:rsidRPr="00814D9C">
              <w:rPr>
                <w:b w:val="0"/>
                <w:color w:val="auto"/>
                <w:sz w:val="24"/>
                <w:szCs w:val="24"/>
              </w:rPr>
              <w:t xml:space="preserve">A reconciliation of the net </w:t>
            </w:r>
            <w:r>
              <w:rPr>
                <w:b w:val="0"/>
                <w:color w:val="auto"/>
                <w:sz w:val="24"/>
                <w:szCs w:val="24"/>
              </w:rPr>
              <w:t>in</w:t>
            </w:r>
            <w:r w:rsidRPr="00814D9C">
              <w:rPr>
                <w:b w:val="0"/>
                <w:color w:val="auto"/>
                <w:sz w:val="24"/>
                <w:szCs w:val="24"/>
              </w:rPr>
              <w:t>crease of £1.</w:t>
            </w:r>
            <w:r>
              <w:rPr>
                <w:b w:val="0"/>
                <w:color w:val="auto"/>
                <w:sz w:val="24"/>
                <w:szCs w:val="24"/>
              </w:rPr>
              <w:t>0</w:t>
            </w:r>
            <w:r w:rsidRPr="00814D9C">
              <w:rPr>
                <w:b w:val="0"/>
                <w:color w:val="auto"/>
                <w:sz w:val="24"/>
                <w:szCs w:val="24"/>
              </w:rPr>
              <w:t xml:space="preserve">m is provided in Annex 3. </w:t>
            </w:r>
          </w:p>
          <w:p w14:paraId="4C5ADDFE" w14:textId="77777777" w:rsidR="00BA21D2" w:rsidRDefault="00BA21D2" w:rsidP="00BA21D2">
            <w:pPr>
              <w:pStyle w:val="ListParagraph"/>
              <w:rPr>
                <w:b/>
              </w:rPr>
            </w:pPr>
          </w:p>
          <w:p w14:paraId="55034219" w14:textId="77777777" w:rsidR="00BA21D2" w:rsidRPr="00814D9C" w:rsidRDefault="00BA21D2" w:rsidP="00BA21D2">
            <w:pPr>
              <w:pStyle w:val="FrontCoverSubtitle"/>
              <w:framePr w:hSpace="0" w:wrap="auto" w:vAnchor="margin" w:hAnchor="text" w:yAlign="inline"/>
              <w:numPr>
                <w:ilvl w:val="1"/>
                <w:numId w:val="16"/>
              </w:numPr>
              <w:jc w:val="both"/>
              <w:rPr>
                <w:b w:val="0"/>
                <w:color w:val="auto"/>
                <w:sz w:val="24"/>
                <w:szCs w:val="24"/>
              </w:rPr>
            </w:pPr>
            <w:r w:rsidRPr="00814D9C">
              <w:rPr>
                <w:b w:val="0"/>
                <w:color w:val="auto"/>
                <w:sz w:val="24"/>
                <w:szCs w:val="24"/>
              </w:rPr>
              <w:t xml:space="preserve">The main additional cost pressures </w:t>
            </w:r>
            <w:r>
              <w:rPr>
                <w:b w:val="0"/>
                <w:color w:val="auto"/>
                <w:sz w:val="24"/>
                <w:szCs w:val="24"/>
              </w:rPr>
              <w:t xml:space="preserve">total £3.0m and </w:t>
            </w:r>
            <w:r w:rsidRPr="00814D9C">
              <w:rPr>
                <w:b w:val="0"/>
                <w:color w:val="auto"/>
                <w:sz w:val="24"/>
                <w:szCs w:val="24"/>
              </w:rPr>
              <w:t xml:space="preserve">are: </w:t>
            </w:r>
          </w:p>
          <w:p w14:paraId="790B9757" w14:textId="77777777" w:rsidR="00BA21D2" w:rsidRDefault="00BA21D2" w:rsidP="00BA21D2">
            <w:pPr>
              <w:pStyle w:val="FrontCoverSubtitle"/>
              <w:framePr w:hSpace="0" w:wrap="auto" w:vAnchor="margin" w:hAnchor="text" w:yAlign="inline"/>
              <w:ind w:left="1080"/>
              <w:jc w:val="both"/>
              <w:rPr>
                <w:b w:val="0"/>
                <w:color w:val="auto"/>
                <w:sz w:val="24"/>
                <w:szCs w:val="24"/>
              </w:rPr>
            </w:pPr>
          </w:p>
          <w:p w14:paraId="4CB9D1C7" w14:textId="77777777" w:rsidR="00BA21D2" w:rsidRDefault="00BA21D2" w:rsidP="00BA21D2">
            <w:pPr>
              <w:pStyle w:val="FrontCoverSubtitle"/>
              <w:framePr w:hSpace="0" w:wrap="auto" w:vAnchor="margin" w:hAnchor="text" w:yAlign="inline"/>
              <w:ind w:left="1080"/>
              <w:jc w:val="both"/>
              <w:rPr>
                <w:b w:val="0"/>
                <w:color w:val="auto"/>
                <w:sz w:val="24"/>
                <w:szCs w:val="24"/>
              </w:rPr>
            </w:pPr>
            <w:r>
              <w:rPr>
                <w:b w:val="0"/>
                <w:color w:val="auto"/>
                <w:sz w:val="24"/>
                <w:szCs w:val="24"/>
                <w:u w:val="single"/>
              </w:rPr>
              <w:t xml:space="preserve">New Operating Model </w:t>
            </w:r>
            <w:r w:rsidRPr="00AF6525">
              <w:rPr>
                <w:b w:val="0"/>
                <w:color w:val="auto"/>
                <w:sz w:val="24"/>
                <w:szCs w:val="24"/>
              </w:rPr>
              <w:t>pressures (£250k)</w:t>
            </w:r>
            <w:r>
              <w:rPr>
                <w:b w:val="0"/>
                <w:color w:val="auto"/>
                <w:sz w:val="24"/>
                <w:szCs w:val="24"/>
              </w:rPr>
              <w:t xml:space="preserve"> – the three business cases summarising the new operating model requirements were presented to the Service Improvement Board (SIB) in March 2025.  The original MTFP anticipated the Neighbourhood pillar pressures, but the Crime and Response pillar pressures were clarified after January 2025. </w:t>
            </w:r>
          </w:p>
          <w:p w14:paraId="0FB18BCC" w14:textId="77777777" w:rsidR="00BA21D2" w:rsidRDefault="00BA21D2" w:rsidP="00BA21D2">
            <w:pPr>
              <w:pStyle w:val="FrontCoverSubtitle"/>
              <w:framePr w:hSpace="0" w:wrap="auto" w:vAnchor="margin" w:hAnchor="text" w:yAlign="inline"/>
              <w:ind w:left="1080"/>
              <w:jc w:val="both"/>
              <w:rPr>
                <w:b w:val="0"/>
                <w:color w:val="auto"/>
                <w:sz w:val="24"/>
                <w:szCs w:val="24"/>
              </w:rPr>
            </w:pPr>
          </w:p>
          <w:p w14:paraId="294CD60C" w14:textId="77777777" w:rsidR="00BA21D2" w:rsidRDefault="00BA21D2" w:rsidP="00BA21D2">
            <w:pPr>
              <w:pStyle w:val="FrontCoverSubtitle"/>
              <w:framePr w:hSpace="0" w:wrap="auto" w:vAnchor="margin" w:hAnchor="text" w:yAlign="inline"/>
              <w:ind w:left="1080"/>
              <w:jc w:val="both"/>
              <w:rPr>
                <w:b w:val="0"/>
                <w:color w:val="auto"/>
                <w:sz w:val="24"/>
                <w:szCs w:val="24"/>
              </w:rPr>
            </w:pPr>
            <w:r w:rsidRPr="00AF6525">
              <w:rPr>
                <w:b w:val="0"/>
                <w:color w:val="auto"/>
                <w:sz w:val="24"/>
                <w:szCs w:val="24"/>
                <w:u w:val="single"/>
              </w:rPr>
              <w:t>Collaboration contributions (£1,769k net)</w:t>
            </w:r>
            <w:r>
              <w:rPr>
                <w:b w:val="0"/>
                <w:color w:val="auto"/>
                <w:sz w:val="24"/>
                <w:szCs w:val="24"/>
              </w:rPr>
              <w:t xml:space="preserve"> – Indicative costs for Wales-wide collaborative activities were provided by South Wales Police before </w:t>
            </w:r>
            <w:proofErr w:type="gramStart"/>
            <w:r>
              <w:rPr>
                <w:b w:val="0"/>
                <w:color w:val="auto"/>
                <w:sz w:val="24"/>
                <w:szCs w:val="24"/>
              </w:rPr>
              <w:t>December 2024, but</w:t>
            </w:r>
            <w:proofErr w:type="gramEnd"/>
            <w:r>
              <w:rPr>
                <w:b w:val="0"/>
                <w:color w:val="auto"/>
                <w:sz w:val="24"/>
                <w:szCs w:val="24"/>
              </w:rPr>
              <w:t xml:space="preserve"> were updated after January 2025. This resulted in additional investments in the Wales Sexual Assault Services (WSAS) Programme for the Forensic Alliance, ISO Accreditation, and Forensic Medical Examinations under the Health/Police Sexual Assault Referral Centre (SARC) Hub and Spoke Model.  The WSAS increase amounted to £704k, being a combination of new investments under the Programme as well as putting transition costs initially funded non-recurrently onto a recurrent footing.  Further collaborative costs for the Joint Digital Services Division (DSD) relating to the cloud storage project of £729k have also been provided for. </w:t>
            </w:r>
          </w:p>
          <w:p w14:paraId="03BC4209" w14:textId="77777777" w:rsidR="00BA21D2" w:rsidRDefault="00BA21D2" w:rsidP="00BA21D2">
            <w:pPr>
              <w:pStyle w:val="FrontCoverSubtitle"/>
              <w:framePr w:hSpace="0" w:wrap="auto" w:vAnchor="margin" w:hAnchor="text" w:yAlign="inline"/>
              <w:ind w:left="1080"/>
              <w:jc w:val="both"/>
              <w:rPr>
                <w:b w:val="0"/>
                <w:color w:val="auto"/>
                <w:sz w:val="24"/>
                <w:szCs w:val="24"/>
              </w:rPr>
            </w:pPr>
          </w:p>
          <w:p w14:paraId="683E052B" w14:textId="77777777" w:rsidR="00BA21D2" w:rsidRDefault="00BA21D2" w:rsidP="00BA21D2">
            <w:pPr>
              <w:pStyle w:val="FrontCoverSubtitle"/>
              <w:framePr w:hSpace="0" w:wrap="auto" w:vAnchor="margin" w:hAnchor="text" w:yAlign="inline"/>
              <w:ind w:left="1080"/>
              <w:jc w:val="both"/>
              <w:rPr>
                <w:b w:val="0"/>
                <w:color w:val="auto"/>
                <w:sz w:val="24"/>
                <w:szCs w:val="24"/>
              </w:rPr>
            </w:pPr>
            <w:r w:rsidRPr="003E190C">
              <w:rPr>
                <w:b w:val="0"/>
                <w:color w:val="auto"/>
                <w:sz w:val="24"/>
                <w:szCs w:val="24"/>
                <w:u w:val="single"/>
              </w:rPr>
              <w:t>Custody Medical Contract (£752k)</w:t>
            </w:r>
            <w:r>
              <w:rPr>
                <w:b w:val="0"/>
                <w:color w:val="auto"/>
                <w:sz w:val="24"/>
                <w:szCs w:val="24"/>
              </w:rPr>
              <w:t xml:space="preserve"> – this new contract started in January and a number of custody nurses were transferred from the Force to a third party provider, Mitie</w:t>
            </w:r>
            <w:proofErr w:type="gramStart"/>
            <w:r>
              <w:rPr>
                <w:b w:val="0"/>
                <w:color w:val="auto"/>
                <w:sz w:val="24"/>
                <w:szCs w:val="24"/>
              </w:rPr>
              <w:t xml:space="preserve">. </w:t>
            </w:r>
            <w:proofErr w:type="gramEnd"/>
            <w:r>
              <w:rPr>
                <w:b w:val="0"/>
                <w:color w:val="auto"/>
                <w:sz w:val="24"/>
                <w:szCs w:val="24"/>
              </w:rPr>
              <w:t xml:space="preserve">There was a pay saving to offset this cost as a result. </w:t>
            </w:r>
          </w:p>
          <w:p w14:paraId="2E5941C7" w14:textId="77777777" w:rsidR="00BA21D2" w:rsidRDefault="00BA21D2" w:rsidP="00BA21D2">
            <w:pPr>
              <w:pStyle w:val="FrontCoverSubtitle"/>
              <w:framePr w:hSpace="0" w:wrap="auto" w:vAnchor="margin" w:hAnchor="text" w:yAlign="inline"/>
              <w:ind w:left="1080"/>
              <w:jc w:val="both"/>
              <w:rPr>
                <w:b w:val="0"/>
                <w:color w:val="auto"/>
                <w:sz w:val="24"/>
                <w:szCs w:val="24"/>
              </w:rPr>
            </w:pPr>
          </w:p>
          <w:p w14:paraId="313D2C23" w14:textId="77777777" w:rsidR="00BA21D2" w:rsidRDefault="00BA21D2" w:rsidP="00BA21D2">
            <w:pPr>
              <w:pStyle w:val="FrontCoverSubtitle"/>
              <w:framePr w:hSpace="0" w:wrap="auto" w:vAnchor="margin" w:hAnchor="text" w:yAlign="inline"/>
              <w:ind w:left="1080"/>
              <w:jc w:val="both"/>
              <w:rPr>
                <w:b w:val="0"/>
                <w:color w:val="auto"/>
                <w:sz w:val="24"/>
                <w:szCs w:val="24"/>
              </w:rPr>
            </w:pPr>
            <w:r w:rsidRPr="003E190C">
              <w:rPr>
                <w:b w:val="0"/>
                <w:color w:val="auto"/>
                <w:sz w:val="24"/>
                <w:szCs w:val="24"/>
                <w:u w:val="single"/>
              </w:rPr>
              <w:t xml:space="preserve">Deputy </w:t>
            </w:r>
            <w:r>
              <w:rPr>
                <w:b w:val="0"/>
                <w:color w:val="auto"/>
                <w:sz w:val="24"/>
                <w:szCs w:val="24"/>
                <w:u w:val="single"/>
              </w:rPr>
              <w:t xml:space="preserve">Head of </w:t>
            </w:r>
            <w:r w:rsidRPr="003E190C">
              <w:rPr>
                <w:b w:val="0"/>
                <w:color w:val="auto"/>
                <w:sz w:val="24"/>
                <w:szCs w:val="24"/>
                <w:u w:val="single"/>
              </w:rPr>
              <w:t>ICT post (£100k)</w:t>
            </w:r>
            <w:r>
              <w:rPr>
                <w:b w:val="0"/>
                <w:color w:val="auto"/>
                <w:sz w:val="24"/>
                <w:szCs w:val="24"/>
              </w:rPr>
              <w:t xml:space="preserve"> – this anticipates the requirement for a new post to implement the change from ICT services being delivered by SRS to either an in-house, collaborative or commercially delivered ICT function for Gwent Police and the OPCC during 2025/26 and beyond.  A full business case is due to SIB in June/July 2025. </w:t>
            </w:r>
          </w:p>
          <w:p w14:paraId="12D30113" w14:textId="77777777" w:rsidR="00BA21D2" w:rsidRDefault="00BA21D2" w:rsidP="00BA21D2">
            <w:pPr>
              <w:pStyle w:val="FrontCoverSubtitle"/>
              <w:framePr w:hSpace="0" w:wrap="auto" w:vAnchor="margin" w:hAnchor="text" w:yAlign="inline"/>
              <w:ind w:left="1080"/>
              <w:jc w:val="both"/>
              <w:rPr>
                <w:b w:val="0"/>
                <w:color w:val="auto"/>
                <w:sz w:val="24"/>
                <w:szCs w:val="24"/>
                <w:u w:val="single"/>
              </w:rPr>
            </w:pPr>
          </w:p>
          <w:p w14:paraId="43DCFEE2" w14:textId="77777777" w:rsidR="00BA21D2" w:rsidRDefault="00BA21D2" w:rsidP="00BA21D2">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Offsetting these additional cost pressures are the following budget reductions and savings totalling £1.9m: </w:t>
            </w:r>
          </w:p>
          <w:p w14:paraId="102AFACC" w14:textId="77777777" w:rsidR="00BA21D2" w:rsidRDefault="00BA21D2" w:rsidP="00BA21D2">
            <w:pPr>
              <w:pStyle w:val="FrontCoverSubtitle"/>
              <w:framePr w:hSpace="0" w:wrap="auto" w:vAnchor="margin" w:hAnchor="text" w:yAlign="inline"/>
              <w:ind w:left="1080"/>
              <w:jc w:val="both"/>
              <w:rPr>
                <w:b w:val="0"/>
                <w:color w:val="auto"/>
                <w:sz w:val="24"/>
                <w:szCs w:val="24"/>
              </w:rPr>
            </w:pPr>
          </w:p>
          <w:p w14:paraId="5BE41DA7" w14:textId="77777777" w:rsidR="00BA21D2" w:rsidRDefault="00BA21D2" w:rsidP="00BA21D2">
            <w:pPr>
              <w:pStyle w:val="FrontCoverSubtitle"/>
              <w:framePr w:hSpace="0" w:wrap="auto" w:vAnchor="margin" w:hAnchor="text" w:yAlign="inline"/>
              <w:ind w:left="1080"/>
              <w:jc w:val="both"/>
              <w:rPr>
                <w:b w:val="0"/>
                <w:color w:val="auto"/>
                <w:sz w:val="24"/>
                <w:szCs w:val="24"/>
              </w:rPr>
            </w:pPr>
            <w:r w:rsidRPr="007A6512">
              <w:rPr>
                <w:b w:val="0"/>
                <w:color w:val="auto"/>
                <w:sz w:val="24"/>
                <w:szCs w:val="24"/>
                <w:u w:val="single"/>
              </w:rPr>
              <w:t>Establishment and salary adjustments</w:t>
            </w:r>
            <w:r>
              <w:rPr>
                <w:b w:val="0"/>
                <w:color w:val="auto"/>
                <w:sz w:val="24"/>
                <w:szCs w:val="24"/>
                <w:u w:val="single"/>
              </w:rPr>
              <w:t xml:space="preserve"> (£1,035k)</w:t>
            </w:r>
            <w:r>
              <w:rPr>
                <w:b w:val="0"/>
                <w:color w:val="auto"/>
                <w:sz w:val="24"/>
                <w:szCs w:val="24"/>
              </w:rPr>
              <w:t xml:space="preserve"> – the budget is updated to reflect the latest establishment figures in February each year</w:t>
            </w:r>
            <w:proofErr w:type="gramStart"/>
            <w:r>
              <w:rPr>
                <w:b w:val="0"/>
                <w:color w:val="auto"/>
                <w:sz w:val="24"/>
                <w:szCs w:val="24"/>
              </w:rPr>
              <w:t xml:space="preserve">. </w:t>
            </w:r>
            <w:proofErr w:type="gramEnd"/>
            <w:r>
              <w:rPr>
                <w:b w:val="0"/>
                <w:color w:val="auto"/>
                <w:sz w:val="24"/>
                <w:szCs w:val="24"/>
              </w:rPr>
              <w:t>This has resulted in a number of underutilised posts being removed, and further intakes of new officers and staff turnover resulting in lower pay increments within ranks/grades</w:t>
            </w:r>
            <w:proofErr w:type="gramStart"/>
            <w:r>
              <w:rPr>
                <w:b w:val="0"/>
                <w:color w:val="auto"/>
                <w:sz w:val="24"/>
                <w:szCs w:val="24"/>
              </w:rPr>
              <w:t xml:space="preserve">. </w:t>
            </w:r>
            <w:proofErr w:type="gramEnd"/>
            <w:r>
              <w:rPr>
                <w:b w:val="0"/>
                <w:color w:val="auto"/>
                <w:sz w:val="24"/>
                <w:szCs w:val="24"/>
              </w:rPr>
              <w:t xml:space="preserve">As noted above, a number of custody nurses were transferred as part of the Mitie contract, further reducing the pay costs. </w:t>
            </w:r>
          </w:p>
          <w:p w14:paraId="59527CB0" w14:textId="77777777" w:rsidR="00BA21D2" w:rsidRDefault="00BA21D2" w:rsidP="00BA21D2">
            <w:pPr>
              <w:pStyle w:val="FrontCoverSubtitle"/>
              <w:framePr w:hSpace="0" w:wrap="auto" w:vAnchor="margin" w:hAnchor="text" w:yAlign="inline"/>
              <w:ind w:left="1080"/>
              <w:jc w:val="both"/>
              <w:rPr>
                <w:b w:val="0"/>
                <w:color w:val="auto"/>
                <w:sz w:val="24"/>
                <w:szCs w:val="24"/>
              </w:rPr>
            </w:pPr>
          </w:p>
          <w:p w14:paraId="4C8650CA" w14:textId="77777777" w:rsidR="00BA21D2" w:rsidRDefault="00BA21D2" w:rsidP="00BA21D2">
            <w:pPr>
              <w:pStyle w:val="FrontCoverSubtitle"/>
              <w:framePr w:hSpace="0" w:wrap="auto" w:vAnchor="margin" w:hAnchor="text" w:yAlign="inline"/>
              <w:ind w:left="1080"/>
              <w:jc w:val="both"/>
              <w:rPr>
                <w:b w:val="0"/>
                <w:color w:val="auto"/>
                <w:sz w:val="24"/>
                <w:szCs w:val="24"/>
              </w:rPr>
            </w:pPr>
            <w:r w:rsidRPr="00814D9C">
              <w:rPr>
                <w:b w:val="0"/>
                <w:color w:val="auto"/>
                <w:sz w:val="24"/>
                <w:szCs w:val="24"/>
                <w:u w:val="single"/>
              </w:rPr>
              <w:t xml:space="preserve">Home </w:t>
            </w:r>
            <w:r>
              <w:rPr>
                <w:b w:val="0"/>
                <w:color w:val="auto"/>
                <w:sz w:val="24"/>
                <w:szCs w:val="24"/>
                <w:u w:val="single"/>
              </w:rPr>
              <w:t>O</w:t>
            </w:r>
            <w:r w:rsidRPr="00814D9C">
              <w:rPr>
                <w:b w:val="0"/>
                <w:color w:val="auto"/>
                <w:sz w:val="24"/>
                <w:szCs w:val="24"/>
                <w:u w:val="single"/>
              </w:rPr>
              <w:t>ffice Grant</w:t>
            </w:r>
            <w:r>
              <w:rPr>
                <w:b w:val="0"/>
                <w:color w:val="auto"/>
                <w:sz w:val="24"/>
                <w:szCs w:val="24"/>
                <w:u w:val="single"/>
              </w:rPr>
              <w:t xml:space="preserve"> (</w:t>
            </w:r>
            <w:r w:rsidRPr="009A6314">
              <w:rPr>
                <w:b w:val="0"/>
                <w:color w:val="auto"/>
                <w:sz w:val="24"/>
                <w:szCs w:val="24"/>
                <w:u w:val="single"/>
              </w:rPr>
              <w:t>£182k)</w:t>
            </w:r>
            <w:r>
              <w:rPr>
                <w:b w:val="0"/>
                <w:color w:val="auto"/>
                <w:sz w:val="24"/>
                <w:szCs w:val="24"/>
              </w:rPr>
              <w:t xml:space="preserve"> – this reflects the final confirmations received in February/March of the exact level of specific grant funding from the Home Office for such things as Police Uplift Programme maintenance Grant, which were slightly higher than previous indications. </w:t>
            </w:r>
          </w:p>
          <w:p w14:paraId="57D641F4" w14:textId="77777777" w:rsidR="00BA21D2" w:rsidRDefault="00BA21D2" w:rsidP="00BA21D2">
            <w:pPr>
              <w:pStyle w:val="FrontCoverSubtitle"/>
              <w:framePr w:hSpace="0" w:wrap="auto" w:vAnchor="margin" w:hAnchor="text" w:yAlign="inline"/>
              <w:ind w:left="1080"/>
              <w:jc w:val="both"/>
              <w:rPr>
                <w:b w:val="0"/>
                <w:color w:val="auto"/>
                <w:sz w:val="24"/>
                <w:szCs w:val="24"/>
              </w:rPr>
            </w:pPr>
          </w:p>
          <w:p w14:paraId="51AD0F0C" w14:textId="77777777" w:rsidR="00BA21D2" w:rsidRDefault="00BA21D2" w:rsidP="00BA21D2">
            <w:pPr>
              <w:pStyle w:val="FrontCoverSubtitle"/>
              <w:framePr w:hSpace="0" w:wrap="auto" w:vAnchor="margin" w:hAnchor="text" w:yAlign="inline"/>
              <w:ind w:left="1080"/>
              <w:jc w:val="both"/>
              <w:rPr>
                <w:b w:val="0"/>
                <w:color w:val="auto"/>
                <w:sz w:val="24"/>
                <w:szCs w:val="24"/>
              </w:rPr>
            </w:pPr>
            <w:r w:rsidRPr="009155DE">
              <w:rPr>
                <w:b w:val="0"/>
                <w:color w:val="auto"/>
                <w:sz w:val="24"/>
                <w:szCs w:val="24"/>
                <w:u w:val="single"/>
              </w:rPr>
              <w:t>Welsh Government PCSO funding (£491k)</w:t>
            </w:r>
            <w:r>
              <w:rPr>
                <w:b w:val="0"/>
                <w:color w:val="auto"/>
                <w:sz w:val="24"/>
                <w:szCs w:val="24"/>
              </w:rPr>
              <w:t xml:space="preserve"> – this reflects the final agreement across the four Welsh forces and Commissioners of the split of recurrent and transition funding for PCSOs. </w:t>
            </w:r>
          </w:p>
          <w:p w14:paraId="77271E4A" w14:textId="77777777" w:rsidR="00BA21D2" w:rsidRDefault="00BA21D2" w:rsidP="00BA21D2">
            <w:pPr>
              <w:pStyle w:val="FrontCoverSubtitle"/>
              <w:framePr w:hSpace="0" w:wrap="auto" w:vAnchor="margin" w:hAnchor="text" w:yAlign="inline"/>
              <w:ind w:left="1080"/>
              <w:jc w:val="both"/>
              <w:rPr>
                <w:b w:val="0"/>
                <w:color w:val="auto"/>
                <w:sz w:val="24"/>
                <w:szCs w:val="24"/>
              </w:rPr>
            </w:pPr>
          </w:p>
          <w:p w14:paraId="32C20268" w14:textId="77777777" w:rsidR="00BA21D2" w:rsidRDefault="00BA21D2" w:rsidP="00BA21D2">
            <w:pPr>
              <w:pStyle w:val="FrontCoverSubtitle"/>
              <w:framePr w:hSpace="0" w:wrap="auto" w:vAnchor="margin" w:hAnchor="text" w:yAlign="inline"/>
              <w:numPr>
                <w:ilvl w:val="1"/>
                <w:numId w:val="16"/>
              </w:numPr>
              <w:jc w:val="both"/>
              <w:rPr>
                <w:b w:val="0"/>
                <w:color w:val="auto"/>
                <w:sz w:val="24"/>
                <w:szCs w:val="24"/>
              </w:rPr>
            </w:pPr>
            <w:r w:rsidRPr="00977813">
              <w:rPr>
                <w:b w:val="0"/>
                <w:color w:val="auto"/>
                <w:sz w:val="24"/>
                <w:szCs w:val="24"/>
              </w:rPr>
              <w:t>In order to close the updated 202</w:t>
            </w:r>
            <w:r>
              <w:rPr>
                <w:b w:val="0"/>
                <w:color w:val="auto"/>
                <w:sz w:val="24"/>
                <w:szCs w:val="24"/>
              </w:rPr>
              <w:t>5/26</w:t>
            </w:r>
            <w:r w:rsidRPr="00977813">
              <w:rPr>
                <w:b w:val="0"/>
                <w:color w:val="auto"/>
                <w:sz w:val="24"/>
                <w:szCs w:val="24"/>
              </w:rPr>
              <w:t xml:space="preserve"> deficit of £</w:t>
            </w:r>
            <w:r>
              <w:rPr>
                <w:b w:val="0"/>
                <w:color w:val="auto"/>
                <w:sz w:val="24"/>
                <w:szCs w:val="24"/>
              </w:rPr>
              <w:t>2.7</w:t>
            </w:r>
            <w:r w:rsidRPr="00977813">
              <w:rPr>
                <w:b w:val="0"/>
                <w:color w:val="auto"/>
                <w:sz w:val="24"/>
                <w:szCs w:val="24"/>
              </w:rPr>
              <w:t>m, a number of actions are being taken</w:t>
            </w:r>
            <w:r>
              <w:rPr>
                <w:b w:val="0"/>
                <w:color w:val="auto"/>
                <w:sz w:val="24"/>
                <w:szCs w:val="24"/>
              </w:rPr>
              <w:t xml:space="preserve"> to drive out further budget and commissioning savings, and also to reflect external economic changes. </w:t>
            </w:r>
          </w:p>
          <w:p w14:paraId="57E31DA1" w14:textId="77777777" w:rsidR="00BA21D2" w:rsidRDefault="00BA21D2" w:rsidP="00BA21D2">
            <w:pPr>
              <w:pStyle w:val="ListParagraph"/>
              <w:rPr>
                <w:b/>
              </w:rPr>
            </w:pPr>
          </w:p>
          <w:p w14:paraId="3EF49F20" w14:textId="77777777" w:rsidR="00BA21D2" w:rsidRPr="00977813" w:rsidRDefault="00BA21D2" w:rsidP="00BA21D2">
            <w:pPr>
              <w:pStyle w:val="FrontCoverSubtitle"/>
              <w:framePr w:hSpace="0" w:wrap="auto" w:vAnchor="margin" w:hAnchor="text" w:yAlign="inline"/>
              <w:numPr>
                <w:ilvl w:val="1"/>
                <w:numId w:val="16"/>
              </w:numPr>
              <w:jc w:val="both"/>
              <w:rPr>
                <w:b w:val="0"/>
                <w:color w:val="auto"/>
                <w:sz w:val="24"/>
                <w:szCs w:val="24"/>
              </w:rPr>
            </w:pPr>
            <w:r w:rsidRPr="00977813">
              <w:rPr>
                <w:b w:val="0"/>
                <w:color w:val="auto"/>
                <w:sz w:val="24"/>
                <w:szCs w:val="24"/>
              </w:rPr>
              <w:t xml:space="preserve">Firstly, </w:t>
            </w:r>
            <w:r>
              <w:rPr>
                <w:b w:val="0"/>
                <w:color w:val="auto"/>
                <w:sz w:val="24"/>
                <w:szCs w:val="24"/>
              </w:rPr>
              <w:t xml:space="preserve">the budget includes interest costs of £1.2m for borrowing to fund the Capital Programme.  The revenue contribution to the Capital Programme </w:t>
            </w:r>
            <w:r>
              <w:rPr>
                <w:b w:val="0"/>
                <w:color w:val="auto"/>
                <w:sz w:val="24"/>
                <w:szCs w:val="24"/>
              </w:rPr>
              <w:lastRenderedPageBreak/>
              <w:t>of £7.15m continues to fund the replacement of short-term assets, and revenue budgets continue to be used for refurbishment costs and minor upgrades to buildings.  The Commissioner continues to save £100k for every month that borrowing isn’t undertaken</w:t>
            </w:r>
            <w:proofErr w:type="gramStart"/>
            <w:r>
              <w:rPr>
                <w:b w:val="0"/>
                <w:color w:val="auto"/>
                <w:sz w:val="24"/>
                <w:szCs w:val="24"/>
              </w:rPr>
              <w:t xml:space="preserve">. </w:t>
            </w:r>
            <w:proofErr w:type="gramEnd"/>
            <w:r>
              <w:rPr>
                <w:b w:val="0"/>
                <w:color w:val="auto"/>
                <w:sz w:val="24"/>
                <w:szCs w:val="24"/>
              </w:rPr>
              <w:t xml:space="preserve">This is a postponement of the cost rather than a recurring saving and will be clarified further with the finalisation of the Capital Programme within the overall Estate Strategy. </w:t>
            </w:r>
          </w:p>
          <w:p w14:paraId="49896F35" w14:textId="77777777" w:rsidR="00BA21D2" w:rsidRDefault="00BA21D2" w:rsidP="00BA21D2">
            <w:pPr>
              <w:pStyle w:val="FrontCoverSubtitle"/>
              <w:framePr w:hSpace="0" w:wrap="auto" w:vAnchor="margin" w:hAnchor="text" w:yAlign="inline"/>
              <w:ind w:left="1080"/>
              <w:jc w:val="both"/>
              <w:rPr>
                <w:b w:val="0"/>
                <w:color w:val="auto"/>
                <w:sz w:val="24"/>
                <w:szCs w:val="24"/>
              </w:rPr>
            </w:pPr>
          </w:p>
          <w:p w14:paraId="387C2344" w14:textId="77777777" w:rsidR="00BA21D2" w:rsidRDefault="00BA21D2" w:rsidP="00BA21D2">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The Productivity and Efficiency Working Group and SIB continue to monitor savings as part of the Finance Tracker document, which is considered monthly by SIB as to when those savings crystallise.  This document has recognised a number of savings already reflected in the updated budget and assesses the likelihood of delivery for each potential saving.  A number of Departmental reviews from the Change Programme are also coming to an end, so further savings may crystallise.</w:t>
            </w:r>
          </w:p>
          <w:p w14:paraId="0D61A778" w14:textId="77777777" w:rsidR="00BA21D2" w:rsidRDefault="00BA21D2" w:rsidP="00BA21D2">
            <w:pPr>
              <w:pStyle w:val="FrontCoverSubtitle"/>
              <w:framePr w:hSpace="0" w:wrap="auto" w:vAnchor="margin" w:hAnchor="text" w:yAlign="inline"/>
              <w:ind w:left="1080"/>
              <w:jc w:val="both"/>
              <w:rPr>
                <w:b w:val="0"/>
                <w:color w:val="auto"/>
                <w:sz w:val="24"/>
                <w:szCs w:val="24"/>
              </w:rPr>
            </w:pPr>
          </w:p>
          <w:p w14:paraId="7662702C" w14:textId="77777777" w:rsidR="00BA21D2" w:rsidRDefault="00BA21D2" w:rsidP="00BA21D2">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The 2025/26 budget assumes a vacancy factor totalling £2.5m to reflect the time required to recruit into Police Officer and Police Staff posts.  In the National Police Chiefs’ Council’s Financial Resilience Survey 2024/25, which uses data from MTFPs and was published, Gwent’s vacancy factor is at the lower end of the range used by Forces across England and Wales</w:t>
            </w:r>
            <w:proofErr w:type="gramStart"/>
            <w:r>
              <w:rPr>
                <w:b w:val="0"/>
                <w:color w:val="auto"/>
                <w:sz w:val="24"/>
                <w:szCs w:val="24"/>
              </w:rPr>
              <w:t xml:space="preserve">. </w:t>
            </w:r>
            <w:proofErr w:type="gramEnd"/>
            <w:r>
              <w:rPr>
                <w:b w:val="0"/>
                <w:color w:val="auto"/>
                <w:sz w:val="24"/>
                <w:szCs w:val="24"/>
              </w:rPr>
              <w:t xml:space="preserve">The level of the ongoing vacancy factor will form part of the budget assumptions for the 2026/27 budget setting process. </w:t>
            </w:r>
          </w:p>
          <w:p w14:paraId="3976300F" w14:textId="77777777" w:rsidR="00BA21D2" w:rsidRDefault="00BA21D2" w:rsidP="00BA21D2">
            <w:pPr>
              <w:pStyle w:val="FrontCoverSubtitle"/>
              <w:framePr w:hSpace="0" w:wrap="auto" w:vAnchor="margin" w:hAnchor="text" w:yAlign="inline"/>
              <w:jc w:val="both"/>
              <w:rPr>
                <w:b w:val="0"/>
                <w:color w:val="auto"/>
                <w:sz w:val="24"/>
                <w:szCs w:val="24"/>
              </w:rPr>
            </w:pPr>
          </w:p>
          <w:p w14:paraId="26BC26E9" w14:textId="061E94D5" w:rsidR="00BA21D2" w:rsidRDefault="00BA21D2" w:rsidP="00BA21D2">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The Capital Programme projections in the MTFP at January 2025 totalled £22.5m for 2025/26 funded by reserves, revenue to capital contributions and £15m of borrowing.  The budget will be revised following the finalisation of the Estate Strategy and agreement on the forward Capital Programme.</w:t>
            </w:r>
          </w:p>
          <w:p w14:paraId="2BA7BC00" w14:textId="77777777" w:rsidR="00BA21D2" w:rsidRDefault="00BA21D2" w:rsidP="00BA21D2">
            <w:pPr>
              <w:pStyle w:val="FrontCoverSubtitle"/>
              <w:framePr w:hSpace="0" w:wrap="auto" w:vAnchor="margin" w:hAnchor="text" w:yAlign="inline"/>
              <w:ind w:left="1080"/>
              <w:jc w:val="both"/>
              <w:rPr>
                <w:b w:val="0"/>
                <w:color w:val="auto"/>
                <w:sz w:val="24"/>
                <w:szCs w:val="24"/>
              </w:rPr>
            </w:pPr>
          </w:p>
          <w:p w14:paraId="7EEDCF80" w14:textId="279C20EC" w:rsidR="0068306D" w:rsidRPr="00160283" w:rsidRDefault="00C509AB" w:rsidP="0068306D">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Taking a full year saving on borrowing costs, and </w:t>
            </w:r>
            <w:r w:rsidR="00BA78E2">
              <w:rPr>
                <w:b w:val="0"/>
                <w:color w:val="auto"/>
                <w:sz w:val="24"/>
                <w:szCs w:val="24"/>
              </w:rPr>
              <w:t xml:space="preserve">assuming the </w:t>
            </w:r>
            <w:r>
              <w:rPr>
                <w:b w:val="0"/>
                <w:color w:val="auto"/>
                <w:sz w:val="24"/>
                <w:szCs w:val="24"/>
              </w:rPr>
              <w:t xml:space="preserve">realisation of </w:t>
            </w:r>
            <w:r w:rsidR="000F2CC8">
              <w:rPr>
                <w:b w:val="0"/>
                <w:color w:val="auto"/>
                <w:sz w:val="24"/>
                <w:szCs w:val="24"/>
              </w:rPr>
              <w:t xml:space="preserve">the </w:t>
            </w:r>
            <w:r>
              <w:rPr>
                <w:b w:val="0"/>
                <w:color w:val="auto"/>
                <w:sz w:val="24"/>
                <w:szCs w:val="24"/>
              </w:rPr>
              <w:t xml:space="preserve">projected benefits from the Change Programme above, this would close </w:t>
            </w:r>
            <w:r w:rsidR="00F00B67">
              <w:rPr>
                <w:b w:val="0"/>
                <w:color w:val="auto"/>
                <w:sz w:val="24"/>
                <w:szCs w:val="24"/>
              </w:rPr>
              <w:t xml:space="preserve">approximately half of the </w:t>
            </w:r>
            <w:r>
              <w:rPr>
                <w:b w:val="0"/>
                <w:color w:val="auto"/>
                <w:sz w:val="24"/>
                <w:szCs w:val="24"/>
              </w:rPr>
              <w:t>£</w:t>
            </w:r>
            <w:r w:rsidR="00F00B67">
              <w:rPr>
                <w:b w:val="0"/>
                <w:color w:val="auto"/>
                <w:sz w:val="24"/>
                <w:szCs w:val="24"/>
              </w:rPr>
              <w:t>2.7</w:t>
            </w:r>
            <w:r>
              <w:rPr>
                <w:b w:val="0"/>
                <w:color w:val="auto"/>
                <w:sz w:val="24"/>
                <w:szCs w:val="24"/>
              </w:rPr>
              <w:t xml:space="preserve">m updated deficit. </w:t>
            </w:r>
            <w:r w:rsidR="00D14D81">
              <w:rPr>
                <w:b w:val="0"/>
                <w:color w:val="auto"/>
                <w:sz w:val="24"/>
                <w:szCs w:val="24"/>
              </w:rPr>
              <w:t xml:space="preserve"> </w:t>
            </w:r>
            <w:r w:rsidR="0068306D">
              <w:rPr>
                <w:b w:val="0"/>
                <w:color w:val="auto"/>
                <w:sz w:val="24"/>
                <w:szCs w:val="24"/>
              </w:rPr>
              <w:t xml:space="preserve">Work continues to identify recurring savings </w:t>
            </w:r>
            <w:r>
              <w:rPr>
                <w:b w:val="0"/>
                <w:color w:val="auto"/>
                <w:sz w:val="24"/>
                <w:szCs w:val="24"/>
              </w:rPr>
              <w:t xml:space="preserve">from service improvements </w:t>
            </w:r>
            <w:r w:rsidR="002B6C5D">
              <w:rPr>
                <w:b w:val="0"/>
                <w:color w:val="auto"/>
                <w:sz w:val="24"/>
                <w:szCs w:val="24"/>
              </w:rPr>
              <w:t xml:space="preserve">and additional income generation opportunities </w:t>
            </w:r>
            <w:r>
              <w:rPr>
                <w:b w:val="0"/>
                <w:color w:val="auto"/>
                <w:sz w:val="24"/>
                <w:szCs w:val="24"/>
              </w:rPr>
              <w:t>in preparation for the 202</w:t>
            </w:r>
            <w:r w:rsidR="002B6C5D">
              <w:rPr>
                <w:b w:val="0"/>
                <w:color w:val="auto"/>
                <w:sz w:val="24"/>
                <w:szCs w:val="24"/>
              </w:rPr>
              <w:t>6/27</w:t>
            </w:r>
            <w:r>
              <w:rPr>
                <w:b w:val="0"/>
                <w:color w:val="auto"/>
                <w:sz w:val="24"/>
                <w:szCs w:val="24"/>
              </w:rPr>
              <w:t xml:space="preserve"> budget setting process </w:t>
            </w:r>
            <w:r w:rsidR="0068306D">
              <w:rPr>
                <w:b w:val="0"/>
                <w:color w:val="auto"/>
                <w:sz w:val="24"/>
                <w:szCs w:val="24"/>
              </w:rPr>
              <w:t xml:space="preserve">through the </w:t>
            </w:r>
            <w:r w:rsidR="000C6C73">
              <w:rPr>
                <w:b w:val="0"/>
                <w:color w:val="auto"/>
                <w:sz w:val="24"/>
                <w:szCs w:val="24"/>
              </w:rPr>
              <w:t>Change Programme</w:t>
            </w:r>
            <w:r w:rsidR="0068306D">
              <w:rPr>
                <w:b w:val="0"/>
                <w:color w:val="auto"/>
                <w:sz w:val="24"/>
                <w:szCs w:val="24"/>
              </w:rPr>
              <w:t xml:space="preserve">. </w:t>
            </w:r>
          </w:p>
          <w:p w14:paraId="2901D48E" w14:textId="77777777" w:rsidR="001A2B4A" w:rsidRPr="005015B4" w:rsidRDefault="001A2B4A" w:rsidP="00994EDC">
            <w:pPr>
              <w:pStyle w:val="FrontCoverSubtitle"/>
              <w:framePr w:hSpace="0" w:wrap="auto" w:vAnchor="margin" w:hAnchor="text" w:yAlign="inline"/>
              <w:ind w:left="1080"/>
              <w:jc w:val="both"/>
              <w:rPr>
                <w:sz w:val="24"/>
                <w:szCs w:val="24"/>
              </w:rPr>
            </w:pPr>
          </w:p>
          <w:p w14:paraId="2EA19A58" w14:textId="77777777" w:rsidR="005015B4" w:rsidRPr="005015B4" w:rsidRDefault="005015B4" w:rsidP="00994EDC">
            <w:pPr>
              <w:pStyle w:val="FrontCoverSubtitle"/>
              <w:framePr w:hSpace="0" w:wrap="auto" w:vAnchor="margin" w:hAnchor="text" w:yAlign="inline"/>
              <w:ind w:left="1080"/>
              <w:jc w:val="both"/>
              <w:rPr>
                <w:sz w:val="24"/>
                <w:szCs w:val="24"/>
              </w:rPr>
            </w:pPr>
          </w:p>
          <w:p w14:paraId="78312A0A" w14:textId="33DB019B"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sz w:val="32"/>
                <w:szCs w:val="32"/>
              </w:rPr>
              <w:t>COLLABORATION</w:t>
            </w:r>
          </w:p>
          <w:p w14:paraId="24E5D3D4"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1126C73C" w14:textId="43DF767E" w:rsidR="001A2B4A" w:rsidRPr="00994EDC" w:rsidRDefault="0068306D" w:rsidP="00994EDC">
            <w:pPr>
              <w:pStyle w:val="FrontCoverSubtitle"/>
              <w:framePr w:hSpace="0" w:wrap="auto" w:vAnchor="margin" w:hAnchor="text" w:yAlign="inline"/>
              <w:numPr>
                <w:ilvl w:val="1"/>
                <w:numId w:val="16"/>
              </w:numPr>
              <w:jc w:val="both"/>
              <w:rPr>
                <w:color w:val="auto"/>
                <w:sz w:val="32"/>
                <w:szCs w:val="32"/>
              </w:rPr>
            </w:pPr>
            <w:r>
              <w:rPr>
                <w:b w:val="0"/>
                <w:color w:val="auto"/>
                <w:sz w:val="24"/>
                <w:szCs w:val="24"/>
              </w:rPr>
              <w:t>No</w:t>
            </w:r>
            <w:r w:rsidR="005015B4">
              <w:rPr>
                <w:b w:val="0"/>
                <w:color w:val="auto"/>
                <w:sz w:val="24"/>
                <w:szCs w:val="24"/>
              </w:rPr>
              <w:t>t</w:t>
            </w:r>
            <w:r>
              <w:rPr>
                <w:b w:val="0"/>
                <w:color w:val="auto"/>
                <w:sz w:val="24"/>
                <w:szCs w:val="24"/>
              </w:rPr>
              <w:t>e</w:t>
            </w:r>
            <w:r w:rsidR="005015B4">
              <w:rPr>
                <w:b w:val="0"/>
                <w:color w:val="auto"/>
                <w:sz w:val="24"/>
                <w:szCs w:val="24"/>
              </w:rPr>
              <w:t>d above</w:t>
            </w:r>
            <w:r>
              <w:rPr>
                <w:b w:val="0"/>
                <w:color w:val="auto"/>
                <w:sz w:val="24"/>
                <w:szCs w:val="24"/>
              </w:rPr>
              <w:t xml:space="preserve">. </w:t>
            </w:r>
          </w:p>
          <w:p w14:paraId="0DD8F082" w14:textId="17B5F72E" w:rsidR="001A2B4A" w:rsidRPr="005015B4" w:rsidRDefault="001A2B4A" w:rsidP="00994EDC">
            <w:pPr>
              <w:pStyle w:val="FrontCoverSubtitle"/>
              <w:framePr w:hSpace="0" w:wrap="auto" w:vAnchor="margin" w:hAnchor="text" w:yAlign="inline"/>
              <w:jc w:val="both"/>
              <w:rPr>
                <w:sz w:val="24"/>
                <w:szCs w:val="24"/>
              </w:rPr>
            </w:pPr>
          </w:p>
          <w:p w14:paraId="7C23F501" w14:textId="77777777" w:rsidR="005015B4" w:rsidRPr="005015B4" w:rsidRDefault="005015B4" w:rsidP="00994EDC">
            <w:pPr>
              <w:pStyle w:val="FrontCoverSubtitle"/>
              <w:framePr w:hSpace="0" w:wrap="auto" w:vAnchor="margin" w:hAnchor="text" w:yAlign="inline"/>
              <w:jc w:val="both"/>
              <w:rPr>
                <w:sz w:val="24"/>
                <w:szCs w:val="24"/>
              </w:rPr>
            </w:pPr>
          </w:p>
          <w:p w14:paraId="1A7D2D46" w14:textId="7A3192D0"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sz w:val="32"/>
                <w:szCs w:val="32"/>
              </w:rPr>
              <w:t>NEXT STEPS</w:t>
            </w:r>
          </w:p>
          <w:p w14:paraId="0CB91C8C"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56C6EB64" w14:textId="1DEBD19D" w:rsidR="0068306D" w:rsidRPr="00723A46" w:rsidRDefault="00BA21D2" w:rsidP="00994EDC">
            <w:pPr>
              <w:pStyle w:val="FrontCoverSubtitle"/>
              <w:framePr w:hSpace="0" w:wrap="auto" w:vAnchor="margin" w:hAnchor="text" w:yAlign="inline"/>
              <w:numPr>
                <w:ilvl w:val="1"/>
                <w:numId w:val="16"/>
              </w:numPr>
              <w:jc w:val="both"/>
              <w:rPr>
                <w:color w:val="auto"/>
                <w:sz w:val="32"/>
                <w:szCs w:val="32"/>
              </w:rPr>
            </w:pPr>
            <w:r>
              <w:rPr>
                <w:b w:val="0"/>
                <w:color w:val="auto"/>
                <w:sz w:val="24"/>
                <w:szCs w:val="24"/>
              </w:rPr>
              <w:t xml:space="preserve">The Force will continue to </w:t>
            </w:r>
            <w:r w:rsidR="0068306D">
              <w:rPr>
                <w:b w:val="0"/>
                <w:color w:val="auto"/>
                <w:sz w:val="24"/>
                <w:szCs w:val="24"/>
              </w:rPr>
              <w:t xml:space="preserve">update </w:t>
            </w:r>
            <w:r>
              <w:rPr>
                <w:b w:val="0"/>
                <w:color w:val="auto"/>
                <w:sz w:val="24"/>
                <w:szCs w:val="24"/>
              </w:rPr>
              <w:t>the</w:t>
            </w:r>
            <w:r w:rsidR="0068306D">
              <w:rPr>
                <w:b w:val="0"/>
                <w:color w:val="auto"/>
                <w:sz w:val="24"/>
                <w:szCs w:val="24"/>
              </w:rPr>
              <w:t xml:space="preserve"> </w:t>
            </w:r>
            <w:r w:rsidR="00C509AB">
              <w:rPr>
                <w:b w:val="0"/>
                <w:color w:val="auto"/>
                <w:sz w:val="24"/>
                <w:szCs w:val="24"/>
              </w:rPr>
              <w:t xml:space="preserve">Finance </w:t>
            </w:r>
            <w:r w:rsidR="00B84216">
              <w:rPr>
                <w:b w:val="0"/>
                <w:color w:val="auto"/>
                <w:sz w:val="24"/>
                <w:szCs w:val="24"/>
              </w:rPr>
              <w:t>T</w:t>
            </w:r>
            <w:r w:rsidR="00C509AB">
              <w:rPr>
                <w:b w:val="0"/>
                <w:color w:val="auto"/>
                <w:sz w:val="24"/>
                <w:szCs w:val="24"/>
              </w:rPr>
              <w:t xml:space="preserve">racker reported to SIB </w:t>
            </w:r>
            <w:r w:rsidR="0068306D">
              <w:rPr>
                <w:b w:val="0"/>
                <w:color w:val="auto"/>
                <w:sz w:val="24"/>
                <w:szCs w:val="24"/>
              </w:rPr>
              <w:t xml:space="preserve">to reflect known savings. </w:t>
            </w:r>
          </w:p>
          <w:p w14:paraId="1B2AA972" w14:textId="77777777" w:rsidR="00723A46" w:rsidRPr="0068306D" w:rsidRDefault="00723A46" w:rsidP="00723A46">
            <w:pPr>
              <w:pStyle w:val="FrontCoverSubtitle"/>
              <w:framePr w:hSpace="0" w:wrap="auto" w:vAnchor="margin" w:hAnchor="text" w:yAlign="inline"/>
              <w:ind w:left="360"/>
              <w:jc w:val="both"/>
              <w:rPr>
                <w:color w:val="auto"/>
                <w:sz w:val="32"/>
                <w:szCs w:val="32"/>
              </w:rPr>
            </w:pPr>
          </w:p>
          <w:p w14:paraId="162E03BE" w14:textId="20D9842B" w:rsidR="00BA21D2" w:rsidRPr="00BA21D2" w:rsidRDefault="00BA21D2" w:rsidP="0068306D">
            <w:pPr>
              <w:pStyle w:val="FrontCoverSubtitle"/>
              <w:framePr w:hSpace="0" w:wrap="auto" w:vAnchor="margin" w:hAnchor="text" w:yAlign="inline"/>
              <w:numPr>
                <w:ilvl w:val="1"/>
                <w:numId w:val="16"/>
              </w:numPr>
              <w:jc w:val="both"/>
              <w:rPr>
                <w:color w:val="auto"/>
                <w:sz w:val="32"/>
                <w:szCs w:val="32"/>
              </w:rPr>
            </w:pPr>
            <w:r w:rsidRPr="00BA21D2">
              <w:rPr>
                <w:b w:val="0"/>
                <w:color w:val="auto"/>
                <w:sz w:val="24"/>
                <w:szCs w:val="24"/>
              </w:rPr>
              <w:t xml:space="preserve">On </w:t>
            </w:r>
            <w:r>
              <w:rPr>
                <w:b w:val="0"/>
                <w:color w:val="auto"/>
                <w:sz w:val="24"/>
                <w:szCs w:val="24"/>
              </w:rPr>
              <w:t xml:space="preserve">the </w:t>
            </w:r>
            <w:r w:rsidRPr="00BA21D2">
              <w:rPr>
                <w:b w:val="0"/>
                <w:color w:val="auto"/>
                <w:sz w:val="24"/>
                <w:szCs w:val="24"/>
              </w:rPr>
              <w:t>11</w:t>
            </w:r>
            <w:r w:rsidRPr="00BA21D2">
              <w:rPr>
                <w:b w:val="0"/>
                <w:color w:val="auto"/>
                <w:sz w:val="24"/>
                <w:szCs w:val="24"/>
                <w:vertAlign w:val="superscript"/>
              </w:rPr>
              <w:t>th</w:t>
            </w:r>
            <w:r>
              <w:rPr>
                <w:b w:val="0"/>
                <w:color w:val="auto"/>
                <w:sz w:val="24"/>
                <w:szCs w:val="24"/>
              </w:rPr>
              <w:t xml:space="preserve"> </w:t>
            </w:r>
            <w:r w:rsidRPr="00BA21D2">
              <w:rPr>
                <w:b w:val="0"/>
                <w:color w:val="auto"/>
                <w:sz w:val="24"/>
                <w:szCs w:val="24"/>
              </w:rPr>
              <w:t xml:space="preserve">June 2025, the Chancellor of the Exchequer, Rachel Reeves MP, announced the outcome of the Spending Review 2025 (SR2025). </w:t>
            </w:r>
            <w:r w:rsidR="00F12D0E">
              <w:rPr>
                <w:b w:val="0"/>
                <w:color w:val="auto"/>
                <w:sz w:val="24"/>
                <w:szCs w:val="24"/>
              </w:rPr>
              <w:t xml:space="preserve"> </w:t>
            </w:r>
            <w:r w:rsidR="00397378">
              <w:rPr>
                <w:b w:val="0"/>
                <w:color w:val="auto"/>
                <w:sz w:val="24"/>
                <w:szCs w:val="24"/>
              </w:rPr>
              <w:lastRenderedPageBreak/>
              <w:t>SR2025</w:t>
            </w:r>
            <w:r w:rsidRPr="00BA21D2">
              <w:rPr>
                <w:b w:val="0"/>
                <w:color w:val="auto"/>
                <w:sz w:val="24"/>
                <w:szCs w:val="24"/>
              </w:rPr>
              <w:t xml:space="preserve"> sets out revenue funding allocations for each Government </w:t>
            </w:r>
            <w:r>
              <w:rPr>
                <w:b w:val="0"/>
                <w:color w:val="auto"/>
                <w:sz w:val="24"/>
                <w:szCs w:val="24"/>
              </w:rPr>
              <w:t>D</w:t>
            </w:r>
            <w:r w:rsidRPr="00BA21D2">
              <w:rPr>
                <w:b w:val="0"/>
                <w:color w:val="auto"/>
                <w:sz w:val="24"/>
                <w:szCs w:val="24"/>
              </w:rPr>
              <w:t>epartment over the next three years (2026</w:t>
            </w:r>
            <w:r w:rsidR="00397378">
              <w:rPr>
                <w:b w:val="0"/>
                <w:color w:val="auto"/>
                <w:sz w:val="24"/>
                <w:szCs w:val="24"/>
              </w:rPr>
              <w:t>/</w:t>
            </w:r>
            <w:r w:rsidRPr="00BA21D2">
              <w:rPr>
                <w:b w:val="0"/>
                <w:color w:val="auto"/>
                <w:sz w:val="24"/>
                <w:szCs w:val="24"/>
              </w:rPr>
              <w:t>27 to 2028</w:t>
            </w:r>
            <w:r w:rsidR="00397378">
              <w:rPr>
                <w:b w:val="0"/>
                <w:color w:val="auto"/>
                <w:sz w:val="24"/>
                <w:szCs w:val="24"/>
              </w:rPr>
              <w:t>/</w:t>
            </w:r>
            <w:r w:rsidRPr="00BA21D2">
              <w:rPr>
                <w:b w:val="0"/>
                <w:color w:val="auto"/>
                <w:sz w:val="24"/>
                <w:szCs w:val="24"/>
              </w:rPr>
              <w:t xml:space="preserve">29) with an additional fourth year for capital allocations. </w:t>
            </w:r>
          </w:p>
          <w:p w14:paraId="7E5244B2" w14:textId="77777777" w:rsidR="00BA21D2" w:rsidRDefault="00BA21D2" w:rsidP="00BA21D2">
            <w:pPr>
              <w:pStyle w:val="ListParagraph"/>
              <w:rPr>
                <w:b/>
              </w:rPr>
            </w:pPr>
          </w:p>
          <w:p w14:paraId="69CF5015" w14:textId="0397F372" w:rsidR="00BA21D2" w:rsidRPr="00BA21D2" w:rsidRDefault="00F12D0E" w:rsidP="0068306D">
            <w:pPr>
              <w:pStyle w:val="FrontCoverSubtitle"/>
              <w:framePr w:hSpace="0" w:wrap="auto" w:vAnchor="margin" w:hAnchor="text" w:yAlign="inline"/>
              <w:numPr>
                <w:ilvl w:val="1"/>
                <w:numId w:val="16"/>
              </w:numPr>
              <w:jc w:val="both"/>
              <w:rPr>
                <w:color w:val="auto"/>
                <w:sz w:val="32"/>
                <w:szCs w:val="32"/>
              </w:rPr>
            </w:pPr>
            <w:r>
              <w:rPr>
                <w:b w:val="0"/>
                <w:color w:val="auto"/>
                <w:sz w:val="24"/>
                <w:szCs w:val="24"/>
              </w:rPr>
              <w:t>SR2025</w:t>
            </w:r>
            <w:r w:rsidR="00BA21D2" w:rsidRPr="00BA21D2">
              <w:rPr>
                <w:b w:val="0"/>
                <w:color w:val="auto"/>
                <w:sz w:val="24"/>
                <w:szCs w:val="24"/>
              </w:rPr>
              <w:t xml:space="preserve"> is the first multi-year Spending Review since 2021, and the first to happen outside of a pandemic since 2015. </w:t>
            </w:r>
            <w:r w:rsidR="00BA21D2">
              <w:rPr>
                <w:b w:val="0"/>
                <w:color w:val="auto"/>
                <w:sz w:val="24"/>
                <w:szCs w:val="24"/>
              </w:rPr>
              <w:t xml:space="preserve"> </w:t>
            </w:r>
            <w:r w:rsidR="00BA21D2" w:rsidRPr="00BA21D2">
              <w:rPr>
                <w:b w:val="0"/>
                <w:color w:val="auto"/>
                <w:sz w:val="24"/>
                <w:szCs w:val="24"/>
              </w:rPr>
              <w:t xml:space="preserve">As </w:t>
            </w:r>
            <w:r>
              <w:rPr>
                <w:b w:val="0"/>
                <w:color w:val="auto"/>
                <w:sz w:val="24"/>
                <w:szCs w:val="24"/>
              </w:rPr>
              <w:t>SR2025</w:t>
            </w:r>
            <w:r w:rsidR="00BA21D2" w:rsidRPr="00BA21D2">
              <w:rPr>
                <w:b w:val="0"/>
                <w:color w:val="auto"/>
                <w:sz w:val="24"/>
                <w:szCs w:val="24"/>
              </w:rPr>
              <w:t xml:space="preserve"> is taking place outside of the</w:t>
            </w:r>
            <w:r w:rsidR="00397378">
              <w:rPr>
                <w:b w:val="0"/>
                <w:color w:val="auto"/>
                <w:sz w:val="24"/>
                <w:szCs w:val="24"/>
              </w:rPr>
              <w:t xml:space="preserve"> normal</w:t>
            </w:r>
            <w:r w:rsidR="00BA21D2" w:rsidRPr="00BA21D2">
              <w:rPr>
                <w:b w:val="0"/>
                <w:color w:val="auto"/>
                <w:sz w:val="24"/>
                <w:szCs w:val="24"/>
              </w:rPr>
              <w:t xml:space="preserve"> fiscal event process, there are no accompanying updated forecasts by the Office for Budget Responsibility. </w:t>
            </w:r>
            <w:r w:rsidR="00BA21D2">
              <w:rPr>
                <w:b w:val="0"/>
                <w:color w:val="auto"/>
                <w:sz w:val="24"/>
                <w:szCs w:val="24"/>
              </w:rPr>
              <w:t xml:space="preserve"> </w:t>
            </w:r>
          </w:p>
          <w:p w14:paraId="514033E2" w14:textId="77777777" w:rsidR="00BA21D2" w:rsidRDefault="00BA21D2" w:rsidP="00BA21D2">
            <w:pPr>
              <w:pStyle w:val="ListParagraph"/>
              <w:rPr>
                <w:b/>
              </w:rPr>
            </w:pPr>
          </w:p>
          <w:p w14:paraId="18804471" w14:textId="3D40AE6D" w:rsidR="00BA21D2" w:rsidRPr="00F12D0E" w:rsidRDefault="00BA21D2" w:rsidP="00F12D0E">
            <w:pPr>
              <w:pStyle w:val="FrontCoverSubtitle"/>
              <w:framePr w:hSpace="0" w:wrap="auto" w:vAnchor="margin" w:hAnchor="text" w:yAlign="inline"/>
              <w:numPr>
                <w:ilvl w:val="1"/>
                <w:numId w:val="16"/>
              </w:numPr>
              <w:jc w:val="both"/>
              <w:rPr>
                <w:b w:val="0"/>
                <w:color w:val="auto"/>
                <w:sz w:val="24"/>
                <w:szCs w:val="24"/>
              </w:rPr>
            </w:pPr>
            <w:r w:rsidRPr="00BA21D2">
              <w:rPr>
                <w:b w:val="0"/>
                <w:color w:val="auto"/>
                <w:sz w:val="24"/>
                <w:szCs w:val="24"/>
              </w:rPr>
              <w:t>The SR2025 documents provide a breakdown of the funding decisions</w:t>
            </w:r>
            <w:r>
              <w:rPr>
                <w:b w:val="0"/>
                <w:color w:val="auto"/>
                <w:sz w:val="24"/>
                <w:szCs w:val="24"/>
              </w:rPr>
              <w:t xml:space="preserve"> and highlight that P</w:t>
            </w:r>
            <w:r w:rsidRPr="00BA21D2">
              <w:rPr>
                <w:b w:val="0"/>
                <w:color w:val="auto"/>
                <w:sz w:val="24"/>
                <w:szCs w:val="24"/>
              </w:rPr>
              <w:t>olice spending power will increase by an average of 2.3% per year (2023</w:t>
            </w:r>
            <w:r w:rsidR="00F12D0E">
              <w:rPr>
                <w:b w:val="0"/>
                <w:color w:val="auto"/>
                <w:sz w:val="24"/>
                <w:szCs w:val="24"/>
              </w:rPr>
              <w:t>/</w:t>
            </w:r>
            <w:r w:rsidRPr="00BA21D2">
              <w:rPr>
                <w:b w:val="0"/>
                <w:color w:val="auto"/>
                <w:sz w:val="24"/>
                <w:szCs w:val="24"/>
              </w:rPr>
              <w:t>24 to 2028</w:t>
            </w:r>
            <w:r w:rsidR="00F12D0E">
              <w:rPr>
                <w:b w:val="0"/>
                <w:color w:val="auto"/>
                <w:sz w:val="24"/>
                <w:szCs w:val="24"/>
              </w:rPr>
              <w:t>/</w:t>
            </w:r>
            <w:r w:rsidRPr="00BA21D2">
              <w:rPr>
                <w:b w:val="0"/>
                <w:color w:val="auto"/>
                <w:sz w:val="24"/>
                <w:szCs w:val="24"/>
              </w:rPr>
              <w:t xml:space="preserve">29), in real terms. </w:t>
            </w:r>
            <w:r w:rsidRPr="00F12D0E">
              <w:rPr>
                <w:b w:val="0"/>
                <w:color w:val="auto"/>
                <w:sz w:val="24"/>
                <w:szCs w:val="24"/>
              </w:rPr>
              <w:t xml:space="preserve"> </w:t>
            </w:r>
            <w:r w:rsidRPr="00F12D0E">
              <w:rPr>
                <w:b w:val="0"/>
                <w:color w:val="auto"/>
                <w:sz w:val="24"/>
                <w:szCs w:val="24"/>
              </w:rPr>
              <w:t xml:space="preserve">This equates to 1.7% over the </w:t>
            </w:r>
            <w:r w:rsidR="00F12D0E">
              <w:rPr>
                <w:b w:val="0"/>
                <w:color w:val="auto"/>
                <w:sz w:val="24"/>
                <w:szCs w:val="24"/>
              </w:rPr>
              <w:t xml:space="preserve">SR2025 </w:t>
            </w:r>
            <w:r w:rsidRPr="00F12D0E">
              <w:rPr>
                <w:b w:val="0"/>
                <w:color w:val="auto"/>
                <w:sz w:val="24"/>
                <w:szCs w:val="24"/>
              </w:rPr>
              <w:t>period from 2026</w:t>
            </w:r>
            <w:r w:rsidR="00F12D0E">
              <w:rPr>
                <w:b w:val="0"/>
                <w:color w:val="auto"/>
                <w:sz w:val="24"/>
                <w:szCs w:val="24"/>
              </w:rPr>
              <w:t>/</w:t>
            </w:r>
            <w:r w:rsidRPr="00F12D0E">
              <w:rPr>
                <w:b w:val="0"/>
                <w:color w:val="auto"/>
                <w:sz w:val="24"/>
                <w:szCs w:val="24"/>
              </w:rPr>
              <w:t>27 to 2028</w:t>
            </w:r>
            <w:r w:rsidR="00F12D0E">
              <w:rPr>
                <w:b w:val="0"/>
                <w:color w:val="auto"/>
                <w:sz w:val="24"/>
                <w:szCs w:val="24"/>
              </w:rPr>
              <w:t>/</w:t>
            </w:r>
            <w:r w:rsidRPr="00F12D0E">
              <w:rPr>
                <w:b w:val="0"/>
                <w:color w:val="auto"/>
                <w:sz w:val="24"/>
                <w:szCs w:val="24"/>
              </w:rPr>
              <w:t>29</w:t>
            </w:r>
            <w:r w:rsidR="00F12D0E">
              <w:rPr>
                <w:b w:val="0"/>
                <w:color w:val="auto"/>
                <w:sz w:val="24"/>
                <w:szCs w:val="24"/>
              </w:rPr>
              <w:t xml:space="preserve">.  </w:t>
            </w:r>
            <w:r w:rsidRPr="00F12D0E">
              <w:rPr>
                <w:b w:val="0"/>
                <w:color w:val="auto"/>
                <w:sz w:val="24"/>
                <w:szCs w:val="24"/>
              </w:rPr>
              <w:t>Th</w:t>
            </w:r>
            <w:r w:rsidRPr="00F12D0E">
              <w:rPr>
                <w:b w:val="0"/>
                <w:color w:val="auto"/>
                <w:sz w:val="24"/>
                <w:szCs w:val="24"/>
              </w:rPr>
              <w:t>e</w:t>
            </w:r>
            <w:r w:rsidRPr="00F12D0E">
              <w:rPr>
                <w:b w:val="0"/>
                <w:color w:val="auto"/>
                <w:sz w:val="24"/>
                <w:szCs w:val="24"/>
              </w:rPr>
              <w:t xml:space="preserve"> Chancellor said this funding will be used to support frontline policing levels and help restore public confidence. </w:t>
            </w:r>
            <w:r w:rsidR="00F12D0E">
              <w:rPr>
                <w:b w:val="0"/>
                <w:color w:val="auto"/>
                <w:sz w:val="24"/>
                <w:szCs w:val="24"/>
              </w:rPr>
              <w:t xml:space="preserve"> </w:t>
            </w:r>
            <w:r w:rsidRPr="00F12D0E">
              <w:rPr>
                <w:b w:val="0"/>
                <w:color w:val="auto"/>
                <w:sz w:val="24"/>
                <w:szCs w:val="24"/>
              </w:rPr>
              <w:t xml:space="preserve">This reflects the Government’s Plan for Change commitment to put an additional 13,000 </w:t>
            </w:r>
            <w:r w:rsidR="00F12D0E">
              <w:rPr>
                <w:b w:val="0"/>
                <w:color w:val="auto"/>
                <w:sz w:val="24"/>
                <w:szCs w:val="24"/>
              </w:rPr>
              <w:t>P</w:t>
            </w:r>
            <w:r w:rsidRPr="00F12D0E">
              <w:rPr>
                <w:b w:val="0"/>
                <w:color w:val="auto"/>
                <w:sz w:val="24"/>
                <w:szCs w:val="24"/>
              </w:rPr>
              <w:t xml:space="preserve">olice </w:t>
            </w:r>
            <w:r w:rsidR="00F12D0E">
              <w:rPr>
                <w:b w:val="0"/>
                <w:color w:val="auto"/>
                <w:sz w:val="24"/>
                <w:szCs w:val="24"/>
              </w:rPr>
              <w:t>O</w:t>
            </w:r>
            <w:r w:rsidRPr="00F12D0E">
              <w:rPr>
                <w:b w:val="0"/>
                <w:color w:val="auto"/>
                <w:sz w:val="24"/>
                <w:szCs w:val="24"/>
              </w:rPr>
              <w:t xml:space="preserve">fficers, PCSOs, and special constables into </w:t>
            </w:r>
            <w:r w:rsidR="00397378">
              <w:rPr>
                <w:b w:val="0"/>
                <w:color w:val="auto"/>
                <w:sz w:val="24"/>
                <w:szCs w:val="24"/>
              </w:rPr>
              <w:t>N</w:t>
            </w:r>
            <w:r w:rsidRPr="00F12D0E">
              <w:rPr>
                <w:b w:val="0"/>
                <w:color w:val="auto"/>
                <w:sz w:val="24"/>
                <w:szCs w:val="24"/>
              </w:rPr>
              <w:t xml:space="preserve">eighbourhood </w:t>
            </w:r>
            <w:r w:rsidR="00397378">
              <w:rPr>
                <w:b w:val="0"/>
                <w:color w:val="auto"/>
                <w:sz w:val="24"/>
                <w:szCs w:val="24"/>
              </w:rPr>
              <w:t>P</w:t>
            </w:r>
            <w:r w:rsidRPr="00F12D0E">
              <w:rPr>
                <w:b w:val="0"/>
                <w:color w:val="auto"/>
                <w:sz w:val="24"/>
                <w:szCs w:val="24"/>
              </w:rPr>
              <w:t xml:space="preserve">olicing </w:t>
            </w:r>
            <w:r w:rsidR="00397378">
              <w:rPr>
                <w:b w:val="0"/>
                <w:color w:val="auto"/>
                <w:sz w:val="24"/>
                <w:szCs w:val="24"/>
              </w:rPr>
              <w:t>R</w:t>
            </w:r>
            <w:r w:rsidRPr="00F12D0E">
              <w:rPr>
                <w:b w:val="0"/>
                <w:color w:val="auto"/>
                <w:sz w:val="24"/>
                <w:szCs w:val="24"/>
              </w:rPr>
              <w:t xml:space="preserve">oles over the course of this </w:t>
            </w:r>
            <w:r w:rsidR="00F12D0E">
              <w:rPr>
                <w:b w:val="0"/>
                <w:color w:val="auto"/>
                <w:sz w:val="24"/>
                <w:szCs w:val="24"/>
              </w:rPr>
              <w:t>P</w:t>
            </w:r>
            <w:r w:rsidRPr="00F12D0E">
              <w:rPr>
                <w:b w:val="0"/>
                <w:color w:val="auto"/>
                <w:sz w:val="24"/>
                <w:szCs w:val="24"/>
              </w:rPr>
              <w:t>arliament.</w:t>
            </w:r>
          </w:p>
          <w:p w14:paraId="4991CB7D" w14:textId="77777777" w:rsidR="00BA21D2" w:rsidRDefault="00BA21D2" w:rsidP="00BA21D2">
            <w:pPr>
              <w:pStyle w:val="ListParagraph"/>
              <w:rPr>
                <w:b/>
              </w:rPr>
            </w:pPr>
          </w:p>
          <w:p w14:paraId="006BE8FB" w14:textId="730A55B4" w:rsidR="00F12D0E" w:rsidRPr="00F12D0E" w:rsidRDefault="00F12D0E" w:rsidP="0068306D">
            <w:pPr>
              <w:pStyle w:val="FrontCoverSubtitle"/>
              <w:framePr w:hSpace="0" w:wrap="auto" w:vAnchor="margin" w:hAnchor="text" w:yAlign="inline"/>
              <w:numPr>
                <w:ilvl w:val="1"/>
                <w:numId w:val="16"/>
              </w:numPr>
              <w:jc w:val="both"/>
              <w:rPr>
                <w:color w:val="auto"/>
                <w:sz w:val="32"/>
                <w:szCs w:val="32"/>
              </w:rPr>
            </w:pPr>
            <w:r>
              <w:rPr>
                <w:b w:val="0"/>
                <w:color w:val="auto"/>
                <w:sz w:val="24"/>
                <w:szCs w:val="24"/>
              </w:rPr>
              <w:t>At this stage, more specific overall Government funding allocation</w:t>
            </w:r>
            <w:r w:rsidR="00397378">
              <w:rPr>
                <w:b w:val="0"/>
                <w:color w:val="auto"/>
                <w:sz w:val="24"/>
                <w:szCs w:val="24"/>
              </w:rPr>
              <w:t>s</w:t>
            </w:r>
            <w:r>
              <w:rPr>
                <w:b w:val="0"/>
                <w:color w:val="auto"/>
                <w:sz w:val="24"/>
                <w:szCs w:val="24"/>
              </w:rPr>
              <w:t xml:space="preserve"> to Commissioners is unknown.  Clarity will only be received when the headline SR2025 parameters are translated into individual Commissioner’s allocations</w:t>
            </w:r>
            <w:r w:rsidR="00397378">
              <w:rPr>
                <w:b w:val="0"/>
                <w:color w:val="auto"/>
                <w:sz w:val="24"/>
                <w:szCs w:val="24"/>
              </w:rPr>
              <w:t>,</w:t>
            </w:r>
            <w:r>
              <w:rPr>
                <w:b w:val="0"/>
                <w:color w:val="auto"/>
                <w:sz w:val="24"/>
                <w:szCs w:val="24"/>
              </w:rPr>
              <w:t xml:space="preserve"> when the Provisional Settlement is announced in December 2025.</w:t>
            </w:r>
          </w:p>
          <w:p w14:paraId="46D590DE" w14:textId="77777777" w:rsidR="00F12D0E" w:rsidRDefault="00F12D0E" w:rsidP="00F12D0E">
            <w:pPr>
              <w:pStyle w:val="ListParagraph"/>
              <w:rPr>
                <w:b/>
              </w:rPr>
            </w:pPr>
          </w:p>
          <w:p w14:paraId="7D94E270" w14:textId="0B678D06" w:rsidR="0068306D" w:rsidRPr="0068306D" w:rsidRDefault="00F12D0E" w:rsidP="0068306D">
            <w:pPr>
              <w:pStyle w:val="FrontCoverSubtitle"/>
              <w:framePr w:hSpace="0" w:wrap="auto" w:vAnchor="margin" w:hAnchor="text" w:yAlign="inline"/>
              <w:numPr>
                <w:ilvl w:val="1"/>
                <w:numId w:val="16"/>
              </w:numPr>
              <w:jc w:val="both"/>
              <w:rPr>
                <w:color w:val="auto"/>
                <w:sz w:val="32"/>
                <w:szCs w:val="32"/>
              </w:rPr>
            </w:pPr>
            <w:r>
              <w:rPr>
                <w:b w:val="0"/>
                <w:color w:val="auto"/>
                <w:sz w:val="24"/>
                <w:szCs w:val="24"/>
              </w:rPr>
              <w:t>Therefore, f</w:t>
            </w:r>
            <w:r w:rsidR="00C509AB">
              <w:rPr>
                <w:b w:val="0"/>
                <w:color w:val="auto"/>
                <w:sz w:val="24"/>
                <w:szCs w:val="24"/>
              </w:rPr>
              <w:t xml:space="preserve">urther </w:t>
            </w:r>
            <w:r w:rsidR="009F6E4C">
              <w:rPr>
                <w:b w:val="0"/>
                <w:color w:val="auto"/>
                <w:sz w:val="24"/>
                <w:szCs w:val="24"/>
              </w:rPr>
              <w:t xml:space="preserve">financial </w:t>
            </w:r>
            <w:r w:rsidR="00C509AB">
              <w:rPr>
                <w:b w:val="0"/>
                <w:color w:val="auto"/>
                <w:sz w:val="24"/>
                <w:szCs w:val="24"/>
              </w:rPr>
              <w:t>u</w:t>
            </w:r>
            <w:r w:rsidR="0068306D">
              <w:rPr>
                <w:b w:val="0"/>
                <w:color w:val="auto"/>
                <w:sz w:val="24"/>
                <w:szCs w:val="24"/>
              </w:rPr>
              <w:t>pdate</w:t>
            </w:r>
            <w:r w:rsidR="009F6E4C">
              <w:rPr>
                <w:b w:val="0"/>
                <w:color w:val="auto"/>
                <w:sz w:val="24"/>
                <w:szCs w:val="24"/>
              </w:rPr>
              <w:t>s</w:t>
            </w:r>
            <w:r w:rsidR="0068306D">
              <w:rPr>
                <w:b w:val="0"/>
                <w:color w:val="auto"/>
                <w:sz w:val="24"/>
                <w:szCs w:val="24"/>
              </w:rPr>
              <w:t xml:space="preserve"> </w:t>
            </w:r>
            <w:r>
              <w:rPr>
                <w:b w:val="0"/>
                <w:color w:val="auto"/>
                <w:sz w:val="24"/>
                <w:szCs w:val="24"/>
              </w:rPr>
              <w:t xml:space="preserve">when </w:t>
            </w:r>
            <w:r w:rsidR="009F6E4C">
              <w:rPr>
                <w:b w:val="0"/>
                <w:color w:val="auto"/>
                <w:sz w:val="24"/>
                <w:szCs w:val="24"/>
              </w:rPr>
              <w:t>develop</w:t>
            </w:r>
            <w:r>
              <w:rPr>
                <w:b w:val="0"/>
                <w:color w:val="auto"/>
                <w:sz w:val="24"/>
                <w:szCs w:val="24"/>
              </w:rPr>
              <w:t>ing</w:t>
            </w:r>
            <w:r w:rsidR="009F6E4C">
              <w:rPr>
                <w:b w:val="0"/>
                <w:color w:val="auto"/>
                <w:sz w:val="24"/>
                <w:szCs w:val="24"/>
              </w:rPr>
              <w:t xml:space="preserve"> the </w:t>
            </w:r>
            <w:r w:rsidR="0068306D">
              <w:rPr>
                <w:b w:val="0"/>
                <w:color w:val="auto"/>
                <w:sz w:val="24"/>
                <w:szCs w:val="24"/>
              </w:rPr>
              <w:t>MTFP 202</w:t>
            </w:r>
            <w:r w:rsidR="009F6E4C">
              <w:rPr>
                <w:b w:val="0"/>
                <w:color w:val="auto"/>
                <w:sz w:val="24"/>
                <w:szCs w:val="24"/>
              </w:rPr>
              <w:t>6</w:t>
            </w:r>
            <w:r w:rsidR="00385C06">
              <w:rPr>
                <w:b w:val="0"/>
                <w:color w:val="auto"/>
                <w:sz w:val="24"/>
                <w:szCs w:val="24"/>
              </w:rPr>
              <w:t>/2</w:t>
            </w:r>
            <w:r w:rsidR="009F6E4C">
              <w:rPr>
                <w:b w:val="0"/>
                <w:color w:val="auto"/>
                <w:sz w:val="24"/>
                <w:szCs w:val="24"/>
              </w:rPr>
              <w:t>7</w:t>
            </w:r>
            <w:r w:rsidR="0068306D">
              <w:rPr>
                <w:b w:val="0"/>
                <w:color w:val="auto"/>
                <w:sz w:val="24"/>
                <w:szCs w:val="24"/>
              </w:rPr>
              <w:t xml:space="preserve"> – 20</w:t>
            </w:r>
            <w:r w:rsidR="009F6E4C">
              <w:rPr>
                <w:b w:val="0"/>
                <w:color w:val="auto"/>
                <w:sz w:val="24"/>
                <w:szCs w:val="24"/>
              </w:rPr>
              <w:t>30</w:t>
            </w:r>
            <w:r w:rsidR="00385C06">
              <w:rPr>
                <w:b w:val="0"/>
                <w:color w:val="auto"/>
                <w:sz w:val="24"/>
                <w:szCs w:val="24"/>
              </w:rPr>
              <w:t>/3</w:t>
            </w:r>
            <w:r w:rsidR="009F6E4C">
              <w:rPr>
                <w:b w:val="0"/>
                <w:color w:val="auto"/>
                <w:sz w:val="24"/>
                <w:szCs w:val="24"/>
              </w:rPr>
              <w:t>1</w:t>
            </w:r>
            <w:r w:rsidR="0068306D">
              <w:rPr>
                <w:b w:val="0"/>
                <w:color w:val="auto"/>
                <w:sz w:val="24"/>
                <w:szCs w:val="24"/>
              </w:rPr>
              <w:t xml:space="preserve"> </w:t>
            </w:r>
            <w:r>
              <w:rPr>
                <w:b w:val="0"/>
                <w:color w:val="auto"/>
                <w:sz w:val="24"/>
                <w:szCs w:val="24"/>
              </w:rPr>
              <w:t xml:space="preserve">will be shared in due course, along with </w:t>
            </w:r>
            <w:r w:rsidR="0068306D">
              <w:rPr>
                <w:b w:val="0"/>
                <w:color w:val="auto"/>
                <w:sz w:val="24"/>
                <w:szCs w:val="24"/>
              </w:rPr>
              <w:t>the Quarter 2 202</w:t>
            </w:r>
            <w:r w:rsidR="005015B4">
              <w:rPr>
                <w:b w:val="0"/>
                <w:color w:val="auto"/>
                <w:sz w:val="24"/>
                <w:szCs w:val="24"/>
              </w:rPr>
              <w:t>5</w:t>
            </w:r>
            <w:r w:rsidR="00C509AB">
              <w:rPr>
                <w:b w:val="0"/>
                <w:color w:val="auto"/>
                <w:sz w:val="24"/>
                <w:szCs w:val="24"/>
              </w:rPr>
              <w:t>/2</w:t>
            </w:r>
            <w:r w:rsidR="005015B4">
              <w:rPr>
                <w:b w:val="0"/>
                <w:color w:val="auto"/>
                <w:sz w:val="24"/>
                <w:szCs w:val="24"/>
              </w:rPr>
              <w:t>6</w:t>
            </w:r>
            <w:r w:rsidR="0068306D">
              <w:rPr>
                <w:b w:val="0"/>
                <w:color w:val="auto"/>
                <w:sz w:val="24"/>
                <w:szCs w:val="24"/>
              </w:rPr>
              <w:t xml:space="preserve"> financial position ahead of budget setting in October 202</w:t>
            </w:r>
            <w:r w:rsidR="005015B4">
              <w:rPr>
                <w:b w:val="0"/>
                <w:color w:val="auto"/>
                <w:sz w:val="24"/>
                <w:szCs w:val="24"/>
              </w:rPr>
              <w:t>5</w:t>
            </w:r>
            <w:r w:rsidR="0068306D">
              <w:rPr>
                <w:b w:val="0"/>
                <w:color w:val="auto"/>
                <w:sz w:val="24"/>
                <w:szCs w:val="24"/>
              </w:rPr>
              <w:t>.</w:t>
            </w:r>
          </w:p>
          <w:p w14:paraId="7F44FDD8" w14:textId="14CB49B2" w:rsidR="001A2B4A" w:rsidRDefault="001A2B4A" w:rsidP="00994EDC">
            <w:pPr>
              <w:pStyle w:val="FrontCoverSubtitle"/>
              <w:framePr w:hSpace="0" w:wrap="auto" w:vAnchor="margin" w:hAnchor="text" w:yAlign="inline"/>
              <w:ind w:left="360"/>
              <w:jc w:val="both"/>
              <w:rPr>
                <w:color w:val="auto"/>
                <w:sz w:val="24"/>
                <w:szCs w:val="24"/>
              </w:rPr>
            </w:pPr>
          </w:p>
          <w:p w14:paraId="417FFCFE" w14:textId="77777777" w:rsidR="005015B4" w:rsidRPr="00994EDC" w:rsidRDefault="005015B4" w:rsidP="00994EDC">
            <w:pPr>
              <w:pStyle w:val="FrontCoverSubtitle"/>
              <w:framePr w:hSpace="0" w:wrap="auto" w:vAnchor="margin" w:hAnchor="text" w:yAlign="inline"/>
              <w:ind w:left="360"/>
              <w:jc w:val="both"/>
              <w:rPr>
                <w:color w:val="auto"/>
                <w:sz w:val="24"/>
                <w:szCs w:val="24"/>
              </w:rPr>
            </w:pPr>
          </w:p>
          <w:p w14:paraId="3420B9B6" w14:textId="37879CC9"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FINANCIAL CONSIDERATIONS</w:t>
            </w:r>
          </w:p>
          <w:p w14:paraId="04744128"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66814B37" w14:textId="086203A8" w:rsidR="001A2B4A" w:rsidRPr="00994EDC" w:rsidRDefault="00A502CB" w:rsidP="00994EDC">
            <w:pPr>
              <w:pStyle w:val="FrontCoverSubtitle"/>
              <w:framePr w:hSpace="0" w:wrap="auto" w:vAnchor="margin" w:hAnchor="text" w:yAlign="inline"/>
              <w:numPr>
                <w:ilvl w:val="1"/>
                <w:numId w:val="16"/>
              </w:numPr>
              <w:jc w:val="both"/>
              <w:rPr>
                <w:color w:val="auto"/>
                <w:sz w:val="32"/>
                <w:szCs w:val="32"/>
              </w:rPr>
            </w:pPr>
            <w:r>
              <w:rPr>
                <w:b w:val="0"/>
                <w:color w:val="auto"/>
                <w:sz w:val="24"/>
                <w:szCs w:val="24"/>
              </w:rPr>
              <w:t xml:space="preserve">Noted above. </w:t>
            </w:r>
          </w:p>
          <w:p w14:paraId="55D6FFD0" w14:textId="77777777" w:rsidR="001A2B4A" w:rsidRPr="005015B4" w:rsidRDefault="001A2B4A" w:rsidP="00994EDC">
            <w:pPr>
              <w:pStyle w:val="FrontCoverSubtitle"/>
              <w:framePr w:hSpace="0" w:wrap="auto" w:vAnchor="margin" w:hAnchor="text" w:yAlign="inline"/>
              <w:ind w:left="360"/>
              <w:jc w:val="both"/>
              <w:rPr>
                <w:color w:val="auto"/>
                <w:sz w:val="24"/>
                <w:szCs w:val="24"/>
              </w:rPr>
            </w:pPr>
          </w:p>
          <w:p w14:paraId="32934FD3" w14:textId="77777777" w:rsidR="00CB5286" w:rsidRPr="005015B4" w:rsidRDefault="00CB5286" w:rsidP="00994EDC">
            <w:pPr>
              <w:pStyle w:val="FrontCoverSubtitle"/>
              <w:framePr w:hSpace="0" w:wrap="auto" w:vAnchor="margin" w:hAnchor="text" w:yAlign="inline"/>
              <w:ind w:left="360"/>
              <w:jc w:val="both"/>
              <w:rPr>
                <w:color w:val="auto"/>
                <w:sz w:val="24"/>
                <w:szCs w:val="24"/>
              </w:rPr>
            </w:pPr>
          </w:p>
          <w:p w14:paraId="5C352D1D" w14:textId="1AA5B6BF"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PERSONNEL CONSIDERATIONS</w:t>
            </w:r>
          </w:p>
          <w:p w14:paraId="075A2A7E" w14:textId="77777777" w:rsidR="00980BEC" w:rsidRPr="008E6BD6" w:rsidRDefault="00980BEC" w:rsidP="00980BEC">
            <w:pPr>
              <w:pStyle w:val="FrontCoverSubtitle"/>
              <w:framePr w:hSpace="0" w:wrap="auto" w:vAnchor="margin" w:hAnchor="text" w:yAlign="inline"/>
              <w:ind w:left="1080"/>
              <w:jc w:val="both"/>
              <w:rPr>
                <w:color w:val="auto"/>
                <w:sz w:val="24"/>
                <w:szCs w:val="24"/>
              </w:rPr>
            </w:pPr>
          </w:p>
          <w:p w14:paraId="7F109BEE" w14:textId="156D31FF" w:rsidR="001A2B4A" w:rsidRPr="008E6BD6" w:rsidRDefault="00A502CB" w:rsidP="00994EDC">
            <w:pPr>
              <w:pStyle w:val="FrontCoverSubtitle"/>
              <w:framePr w:hSpace="0" w:wrap="auto" w:vAnchor="margin" w:hAnchor="text" w:yAlign="inline"/>
              <w:numPr>
                <w:ilvl w:val="1"/>
                <w:numId w:val="16"/>
              </w:numPr>
              <w:jc w:val="both"/>
              <w:rPr>
                <w:color w:val="auto"/>
                <w:sz w:val="24"/>
                <w:szCs w:val="24"/>
              </w:rPr>
            </w:pPr>
            <w:r w:rsidRPr="008E6BD6">
              <w:rPr>
                <w:b w:val="0"/>
                <w:color w:val="auto"/>
                <w:sz w:val="24"/>
                <w:szCs w:val="24"/>
              </w:rPr>
              <w:t>No</w:t>
            </w:r>
            <w:r w:rsidR="00397378">
              <w:rPr>
                <w:b w:val="0"/>
                <w:color w:val="auto"/>
                <w:sz w:val="24"/>
                <w:szCs w:val="24"/>
              </w:rPr>
              <w:t>ted above</w:t>
            </w:r>
            <w:r w:rsidRPr="008E6BD6">
              <w:rPr>
                <w:b w:val="0"/>
                <w:color w:val="auto"/>
                <w:sz w:val="24"/>
                <w:szCs w:val="24"/>
              </w:rPr>
              <w:t xml:space="preserve">. </w:t>
            </w:r>
          </w:p>
          <w:p w14:paraId="2ADC08AE" w14:textId="1E831272" w:rsidR="001A2B4A" w:rsidRDefault="001A2B4A" w:rsidP="00994EDC">
            <w:pPr>
              <w:pStyle w:val="FrontCoverSubtitle"/>
              <w:framePr w:hSpace="0" w:wrap="auto" w:vAnchor="margin" w:hAnchor="text" w:yAlign="inline"/>
              <w:ind w:left="360"/>
              <w:jc w:val="both"/>
              <w:rPr>
                <w:color w:val="auto"/>
                <w:sz w:val="24"/>
                <w:szCs w:val="24"/>
              </w:rPr>
            </w:pPr>
          </w:p>
          <w:p w14:paraId="441B6662" w14:textId="77777777" w:rsidR="00397378" w:rsidRPr="008E6BD6" w:rsidRDefault="00397378" w:rsidP="00994EDC">
            <w:pPr>
              <w:pStyle w:val="FrontCoverSubtitle"/>
              <w:framePr w:hSpace="0" w:wrap="auto" w:vAnchor="margin" w:hAnchor="text" w:yAlign="inline"/>
              <w:ind w:left="360"/>
              <w:jc w:val="both"/>
              <w:rPr>
                <w:color w:val="auto"/>
                <w:sz w:val="24"/>
                <w:szCs w:val="24"/>
              </w:rPr>
            </w:pPr>
          </w:p>
          <w:p w14:paraId="29B0CC8B" w14:textId="4138ABAE" w:rsidR="001A2B4A" w:rsidRPr="00DF372B" w:rsidRDefault="001A2B4A" w:rsidP="00994EDC">
            <w:pPr>
              <w:pStyle w:val="FrontCoverSubtitle"/>
              <w:framePr w:hSpace="0" w:wrap="auto" w:vAnchor="margin" w:hAnchor="text" w:yAlign="inline"/>
              <w:numPr>
                <w:ilvl w:val="0"/>
                <w:numId w:val="16"/>
              </w:numPr>
              <w:rPr>
                <w:rStyle w:val="IntenseEmphasis"/>
                <w:rFonts w:eastAsiaTheme="majorEastAsia" w:cstheme="majorBidi"/>
                <w:sz w:val="32"/>
                <w:szCs w:val="32"/>
              </w:rPr>
            </w:pPr>
            <w:r w:rsidRPr="00DF372B">
              <w:rPr>
                <w:rStyle w:val="IntenseEmphasis"/>
                <w:rFonts w:eastAsiaTheme="majorEastAsia" w:cstheme="majorBidi"/>
                <w:i w:val="0"/>
                <w:sz w:val="32"/>
                <w:szCs w:val="32"/>
              </w:rPr>
              <w:t>LEGAL CONSIDERATIONS</w:t>
            </w:r>
          </w:p>
          <w:p w14:paraId="517D8F4D" w14:textId="77777777" w:rsidR="00980BEC" w:rsidRPr="008E6BD6" w:rsidRDefault="00980BEC" w:rsidP="00980BEC">
            <w:pPr>
              <w:pStyle w:val="FrontCoverSubtitle"/>
              <w:framePr w:hSpace="0" w:wrap="auto" w:vAnchor="margin" w:hAnchor="text" w:yAlign="inline"/>
              <w:ind w:left="1080"/>
              <w:jc w:val="both"/>
              <w:rPr>
                <w:color w:val="auto"/>
                <w:sz w:val="24"/>
                <w:szCs w:val="24"/>
              </w:rPr>
            </w:pPr>
          </w:p>
          <w:p w14:paraId="7EA3C8C2" w14:textId="38FDF9FC" w:rsidR="001A2B4A" w:rsidRPr="008E6BD6" w:rsidRDefault="00A502CB" w:rsidP="00994EDC">
            <w:pPr>
              <w:pStyle w:val="FrontCoverSubtitle"/>
              <w:framePr w:hSpace="0" w:wrap="auto" w:vAnchor="margin" w:hAnchor="text" w:yAlign="inline"/>
              <w:numPr>
                <w:ilvl w:val="1"/>
                <w:numId w:val="16"/>
              </w:numPr>
              <w:jc w:val="both"/>
              <w:rPr>
                <w:color w:val="auto"/>
                <w:sz w:val="24"/>
                <w:szCs w:val="24"/>
              </w:rPr>
            </w:pPr>
            <w:r w:rsidRPr="008E6BD6">
              <w:rPr>
                <w:b w:val="0"/>
                <w:color w:val="auto"/>
                <w:sz w:val="24"/>
                <w:szCs w:val="24"/>
              </w:rPr>
              <w:t>No</w:t>
            </w:r>
            <w:r w:rsidR="00397378">
              <w:rPr>
                <w:b w:val="0"/>
                <w:color w:val="auto"/>
                <w:sz w:val="24"/>
                <w:szCs w:val="24"/>
              </w:rPr>
              <w:t xml:space="preserve"> specific considerations arising from this report</w:t>
            </w:r>
            <w:r w:rsidRPr="008E6BD6">
              <w:rPr>
                <w:b w:val="0"/>
                <w:color w:val="auto"/>
                <w:sz w:val="24"/>
                <w:szCs w:val="24"/>
              </w:rPr>
              <w:t>.</w:t>
            </w:r>
          </w:p>
          <w:p w14:paraId="4E0B7C6A" w14:textId="1FD0CEF1" w:rsidR="001A2B4A" w:rsidRDefault="001A2B4A" w:rsidP="00994EDC">
            <w:pPr>
              <w:pStyle w:val="FrontCoverSubtitle"/>
              <w:framePr w:hSpace="0" w:wrap="auto" w:vAnchor="margin" w:hAnchor="text" w:yAlign="inline"/>
              <w:ind w:left="360"/>
              <w:jc w:val="both"/>
              <w:rPr>
                <w:color w:val="auto"/>
                <w:sz w:val="24"/>
                <w:szCs w:val="24"/>
              </w:rPr>
            </w:pPr>
          </w:p>
          <w:p w14:paraId="04F6415E" w14:textId="77777777" w:rsidR="005015B4" w:rsidRPr="008E6BD6" w:rsidRDefault="005015B4" w:rsidP="00994EDC">
            <w:pPr>
              <w:pStyle w:val="FrontCoverSubtitle"/>
              <w:framePr w:hSpace="0" w:wrap="auto" w:vAnchor="margin" w:hAnchor="text" w:yAlign="inline"/>
              <w:ind w:left="360"/>
              <w:jc w:val="both"/>
              <w:rPr>
                <w:color w:val="auto"/>
                <w:sz w:val="24"/>
                <w:szCs w:val="24"/>
              </w:rPr>
            </w:pPr>
          </w:p>
          <w:p w14:paraId="130AC45C" w14:textId="268A6CF0"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EQUALITIES &amp; HUMAN RIGHTS CONSIDERATIONS</w:t>
            </w:r>
          </w:p>
          <w:p w14:paraId="736BDE01"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4EAE7E4B" w14:textId="7A9FC2E6" w:rsidR="001A2B4A" w:rsidRPr="00994EDC" w:rsidRDefault="001A2B4A"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lastRenderedPageBreak/>
              <w:t>This report has been considered against the general duty to promote equality, as stipulated under the Strategic Equality Plan and has been assessed not to discriminate against any particular group.</w:t>
            </w:r>
          </w:p>
          <w:p w14:paraId="20AEF8C6"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73A67E65" w14:textId="588A5A13" w:rsidR="001A2B4A" w:rsidRPr="00994EDC" w:rsidRDefault="001A2B4A"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In preparing this report, consideration has been given to requirements of the Articles contained in the European Convention on Human Rights and the Human Rights Act 1998.</w:t>
            </w:r>
          </w:p>
          <w:p w14:paraId="011D0B2C" w14:textId="77777777" w:rsidR="001A2B4A" w:rsidRDefault="001A2B4A" w:rsidP="00994EDC">
            <w:pPr>
              <w:pStyle w:val="FrontCoverSubtitle"/>
              <w:framePr w:hSpace="0" w:wrap="auto" w:vAnchor="margin" w:hAnchor="text" w:yAlign="inline"/>
              <w:ind w:left="1080"/>
              <w:jc w:val="both"/>
              <w:rPr>
                <w:b w:val="0"/>
                <w:color w:val="auto"/>
                <w:sz w:val="24"/>
                <w:szCs w:val="24"/>
              </w:rPr>
            </w:pPr>
          </w:p>
          <w:p w14:paraId="1E540D96" w14:textId="77777777" w:rsidR="005015B4" w:rsidRPr="00994EDC" w:rsidRDefault="005015B4" w:rsidP="00994EDC">
            <w:pPr>
              <w:pStyle w:val="FrontCoverSubtitle"/>
              <w:framePr w:hSpace="0" w:wrap="auto" w:vAnchor="margin" w:hAnchor="text" w:yAlign="inline"/>
              <w:ind w:left="1080"/>
              <w:jc w:val="both"/>
              <w:rPr>
                <w:b w:val="0"/>
                <w:color w:val="auto"/>
                <w:sz w:val="24"/>
                <w:szCs w:val="24"/>
              </w:rPr>
            </w:pPr>
          </w:p>
          <w:p w14:paraId="3E0F3378" w14:textId="686D6E2E"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RISK</w:t>
            </w:r>
            <w:r w:rsidR="00714355">
              <w:rPr>
                <w:rStyle w:val="IntenseEmphasis"/>
                <w:rFonts w:eastAsiaTheme="majorEastAsia" w:cstheme="majorBidi"/>
                <w:i w:val="0"/>
                <w:sz w:val="32"/>
                <w:szCs w:val="32"/>
              </w:rPr>
              <w:t>S</w:t>
            </w:r>
          </w:p>
          <w:p w14:paraId="457B3B90"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6BAA1364" w14:textId="12DA579E" w:rsidR="001A2B4A" w:rsidRDefault="003564ED"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Specific risk </w:t>
            </w:r>
            <w:r w:rsidR="00B84216">
              <w:rPr>
                <w:b w:val="0"/>
                <w:color w:val="auto"/>
                <w:sz w:val="24"/>
                <w:szCs w:val="24"/>
              </w:rPr>
              <w:t xml:space="preserve">on the financial position </w:t>
            </w:r>
            <w:r w:rsidR="00385C06">
              <w:rPr>
                <w:b w:val="0"/>
                <w:color w:val="auto"/>
                <w:sz w:val="24"/>
                <w:szCs w:val="24"/>
              </w:rPr>
              <w:t xml:space="preserve">for 2025/26 has been </w:t>
            </w:r>
            <w:r w:rsidR="00AE762B">
              <w:rPr>
                <w:b w:val="0"/>
                <w:color w:val="auto"/>
                <w:sz w:val="24"/>
                <w:szCs w:val="24"/>
              </w:rPr>
              <w:t>added to the strategic risk register.</w:t>
            </w:r>
            <w:r>
              <w:rPr>
                <w:b w:val="0"/>
                <w:color w:val="auto"/>
                <w:sz w:val="24"/>
                <w:szCs w:val="24"/>
              </w:rPr>
              <w:t xml:space="preserve"> </w:t>
            </w:r>
          </w:p>
          <w:p w14:paraId="4F87D9FD" w14:textId="77777777" w:rsidR="00723A46" w:rsidRDefault="00723A46" w:rsidP="00723A46">
            <w:pPr>
              <w:pStyle w:val="FrontCoverSubtitle"/>
              <w:framePr w:hSpace="0" w:wrap="auto" w:vAnchor="margin" w:hAnchor="text" w:yAlign="inline"/>
              <w:ind w:left="1080"/>
              <w:jc w:val="both"/>
              <w:rPr>
                <w:b w:val="0"/>
                <w:color w:val="auto"/>
                <w:sz w:val="24"/>
                <w:szCs w:val="24"/>
              </w:rPr>
            </w:pPr>
          </w:p>
          <w:p w14:paraId="100AE2C4" w14:textId="50E011E3" w:rsidR="00052604" w:rsidRDefault="005A521B"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If the </w:t>
            </w:r>
            <w:r w:rsidR="00447CC2">
              <w:rPr>
                <w:b w:val="0"/>
                <w:color w:val="auto"/>
                <w:sz w:val="24"/>
                <w:szCs w:val="24"/>
              </w:rPr>
              <w:t>C</w:t>
            </w:r>
            <w:r w:rsidR="00052604">
              <w:rPr>
                <w:b w:val="0"/>
                <w:color w:val="auto"/>
                <w:sz w:val="24"/>
                <w:szCs w:val="24"/>
              </w:rPr>
              <w:t xml:space="preserve">apital </w:t>
            </w:r>
            <w:r w:rsidR="00447CC2">
              <w:rPr>
                <w:b w:val="0"/>
                <w:color w:val="auto"/>
                <w:sz w:val="24"/>
                <w:szCs w:val="24"/>
              </w:rPr>
              <w:t>P</w:t>
            </w:r>
            <w:r w:rsidR="00052604">
              <w:rPr>
                <w:b w:val="0"/>
                <w:color w:val="auto"/>
                <w:sz w:val="24"/>
                <w:szCs w:val="24"/>
              </w:rPr>
              <w:t>rogramme costs</w:t>
            </w:r>
            <w:r>
              <w:rPr>
                <w:b w:val="0"/>
                <w:color w:val="auto"/>
                <w:sz w:val="24"/>
                <w:szCs w:val="24"/>
              </w:rPr>
              <w:t xml:space="preserve"> as they currently stand are </w:t>
            </w:r>
            <w:r w:rsidR="00714355">
              <w:rPr>
                <w:b w:val="0"/>
                <w:color w:val="auto"/>
                <w:sz w:val="24"/>
                <w:szCs w:val="24"/>
              </w:rPr>
              <w:t>fully realised by the end of 202</w:t>
            </w:r>
            <w:r w:rsidR="00AE762B">
              <w:rPr>
                <w:b w:val="0"/>
                <w:color w:val="auto"/>
                <w:sz w:val="24"/>
                <w:szCs w:val="24"/>
              </w:rPr>
              <w:t>5/26</w:t>
            </w:r>
            <w:r w:rsidR="00714355">
              <w:rPr>
                <w:b w:val="0"/>
                <w:color w:val="auto"/>
                <w:sz w:val="24"/>
                <w:szCs w:val="24"/>
              </w:rPr>
              <w:t xml:space="preserve">, </w:t>
            </w:r>
            <w:r>
              <w:rPr>
                <w:b w:val="0"/>
                <w:color w:val="auto"/>
                <w:sz w:val="24"/>
                <w:szCs w:val="24"/>
              </w:rPr>
              <w:t xml:space="preserve">this </w:t>
            </w:r>
            <w:r w:rsidR="00714355">
              <w:rPr>
                <w:b w:val="0"/>
                <w:color w:val="auto"/>
                <w:sz w:val="24"/>
                <w:szCs w:val="24"/>
              </w:rPr>
              <w:t xml:space="preserve">will </w:t>
            </w:r>
            <w:r w:rsidR="00052604">
              <w:rPr>
                <w:b w:val="0"/>
                <w:color w:val="auto"/>
                <w:sz w:val="24"/>
                <w:szCs w:val="24"/>
              </w:rPr>
              <w:t xml:space="preserve">result in further pressures on </w:t>
            </w:r>
            <w:r w:rsidR="00714355">
              <w:rPr>
                <w:b w:val="0"/>
                <w:color w:val="auto"/>
                <w:sz w:val="24"/>
                <w:szCs w:val="24"/>
              </w:rPr>
              <w:t xml:space="preserve">in-year </w:t>
            </w:r>
            <w:r w:rsidR="00052604">
              <w:rPr>
                <w:b w:val="0"/>
                <w:color w:val="auto"/>
                <w:sz w:val="24"/>
                <w:szCs w:val="24"/>
              </w:rPr>
              <w:t>revenue budgets</w:t>
            </w:r>
            <w:r w:rsidR="00714355">
              <w:rPr>
                <w:b w:val="0"/>
                <w:color w:val="auto"/>
                <w:sz w:val="24"/>
                <w:szCs w:val="24"/>
              </w:rPr>
              <w:t xml:space="preserve"> or require borrowing. </w:t>
            </w:r>
          </w:p>
          <w:p w14:paraId="3007F020" w14:textId="77777777" w:rsidR="00723A46" w:rsidRDefault="00723A46" w:rsidP="00723A46">
            <w:pPr>
              <w:pStyle w:val="FrontCoverSubtitle"/>
              <w:framePr w:hSpace="0" w:wrap="auto" w:vAnchor="margin" w:hAnchor="text" w:yAlign="inline"/>
              <w:ind w:left="1080"/>
              <w:jc w:val="both"/>
              <w:rPr>
                <w:b w:val="0"/>
                <w:color w:val="auto"/>
                <w:sz w:val="24"/>
                <w:szCs w:val="24"/>
              </w:rPr>
            </w:pPr>
          </w:p>
          <w:p w14:paraId="22671BD3" w14:textId="5C7413C9" w:rsidR="001C67D7" w:rsidRPr="00994EDC" w:rsidRDefault="00447CC2"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Police </w:t>
            </w:r>
            <w:r w:rsidR="001C67D7">
              <w:rPr>
                <w:b w:val="0"/>
                <w:color w:val="auto"/>
                <w:sz w:val="24"/>
                <w:szCs w:val="24"/>
              </w:rPr>
              <w:t xml:space="preserve">Officer and </w:t>
            </w:r>
            <w:r>
              <w:rPr>
                <w:b w:val="0"/>
                <w:color w:val="auto"/>
                <w:sz w:val="24"/>
                <w:szCs w:val="24"/>
              </w:rPr>
              <w:t xml:space="preserve">Police </w:t>
            </w:r>
            <w:r w:rsidR="001C67D7">
              <w:rPr>
                <w:b w:val="0"/>
                <w:color w:val="auto"/>
                <w:sz w:val="24"/>
                <w:szCs w:val="24"/>
              </w:rPr>
              <w:t xml:space="preserve">Staff pay awards are subject to central negotiation by the UK Government. </w:t>
            </w:r>
            <w:r w:rsidR="003622E3">
              <w:rPr>
                <w:b w:val="0"/>
                <w:color w:val="auto"/>
                <w:sz w:val="24"/>
                <w:szCs w:val="24"/>
              </w:rPr>
              <w:t xml:space="preserve"> </w:t>
            </w:r>
            <w:r w:rsidR="009744C2">
              <w:rPr>
                <w:b w:val="0"/>
                <w:color w:val="auto"/>
                <w:sz w:val="24"/>
                <w:szCs w:val="24"/>
              </w:rPr>
              <w:t xml:space="preserve">There are indications of a 3.8% </w:t>
            </w:r>
            <w:r w:rsidR="001C67D7">
              <w:rPr>
                <w:b w:val="0"/>
                <w:color w:val="auto"/>
                <w:sz w:val="24"/>
                <w:szCs w:val="24"/>
              </w:rPr>
              <w:t xml:space="preserve">pay award </w:t>
            </w:r>
            <w:r w:rsidR="00000741">
              <w:rPr>
                <w:b w:val="0"/>
                <w:color w:val="auto"/>
                <w:sz w:val="24"/>
                <w:szCs w:val="24"/>
              </w:rPr>
              <w:t xml:space="preserve">for </w:t>
            </w:r>
            <w:r w:rsidR="003622E3">
              <w:rPr>
                <w:b w:val="0"/>
                <w:color w:val="auto"/>
                <w:sz w:val="24"/>
                <w:szCs w:val="24"/>
              </w:rPr>
              <w:t>Police O</w:t>
            </w:r>
            <w:r w:rsidR="00000741">
              <w:rPr>
                <w:b w:val="0"/>
                <w:color w:val="auto"/>
                <w:sz w:val="24"/>
                <w:szCs w:val="24"/>
              </w:rPr>
              <w:t xml:space="preserve">fficers </w:t>
            </w:r>
            <w:r w:rsidR="001C67D7">
              <w:rPr>
                <w:b w:val="0"/>
                <w:color w:val="auto"/>
                <w:sz w:val="24"/>
                <w:szCs w:val="24"/>
              </w:rPr>
              <w:t xml:space="preserve">will be </w:t>
            </w:r>
            <w:r w:rsidR="009744C2">
              <w:rPr>
                <w:b w:val="0"/>
                <w:color w:val="auto"/>
                <w:sz w:val="24"/>
                <w:szCs w:val="24"/>
              </w:rPr>
              <w:t xml:space="preserve">recommended for 2025/26 </w:t>
            </w:r>
            <w:r w:rsidR="001C67D7">
              <w:rPr>
                <w:b w:val="0"/>
                <w:color w:val="auto"/>
                <w:sz w:val="24"/>
                <w:szCs w:val="24"/>
              </w:rPr>
              <w:t xml:space="preserve">which </w:t>
            </w:r>
            <w:r w:rsidR="00000741">
              <w:rPr>
                <w:b w:val="0"/>
                <w:color w:val="auto"/>
                <w:sz w:val="24"/>
                <w:szCs w:val="24"/>
              </w:rPr>
              <w:t xml:space="preserve">is </w:t>
            </w:r>
            <w:r w:rsidR="001C67D7">
              <w:rPr>
                <w:b w:val="0"/>
                <w:color w:val="auto"/>
                <w:sz w:val="24"/>
                <w:szCs w:val="24"/>
              </w:rPr>
              <w:t xml:space="preserve">higher </w:t>
            </w:r>
            <w:r w:rsidR="00ED1E85">
              <w:rPr>
                <w:b w:val="0"/>
                <w:color w:val="auto"/>
                <w:sz w:val="24"/>
                <w:szCs w:val="24"/>
              </w:rPr>
              <w:t>than the 3.</w:t>
            </w:r>
            <w:r w:rsidR="009744C2">
              <w:rPr>
                <w:b w:val="0"/>
                <w:color w:val="auto"/>
                <w:sz w:val="24"/>
                <w:szCs w:val="24"/>
              </w:rPr>
              <w:t>0</w:t>
            </w:r>
            <w:r w:rsidR="00ED1E85">
              <w:rPr>
                <w:b w:val="0"/>
                <w:color w:val="auto"/>
                <w:sz w:val="24"/>
                <w:szCs w:val="24"/>
              </w:rPr>
              <w:t>% assumption</w:t>
            </w:r>
            <w:r w:rsidR="00723A46">
              <w:rPr>
                <w:b w:val="0"/>
                <w:color w:val="auto"/>
                <w:sz w:val="24"/>
                <w:szCs w:val="24"/>
              </w:rPr>
              <w:t>s</w:t>
            </w:r>
            <w:r w:rsidR="00C06D71">
              <w:rPr>
                <w:b w:val="0"/>
                <w:color w:val="auto"/>
                <w:sz w:val="24"/>
                <w:szCs w:val="24"/>
              </w:rPr>
              <w:t xml:space="preserve"> in the MTFP. </w:t>
            </w:r>
            <w:r w:rsidR="003622E3">
              <w:rPr>
                <w:b w:val="0"/>
                <w:color w:val="auto"/>
                <w:sz w:val="24"/>
                <w:szCs w:val="24"/>
              </w:rPr>
              <w:t xml:space="preserve"> </w:t>
            </w:r>
            <w:r w:rsidR="00000741">
              <w:rPr>
                <w:b w:val="0"/>
                <w:color w:val="auto"/>
                <w:sz w:val="24"/>
                <w:szCs w:val="24"/>
              </w:rPr>
              <w:t xml:space="preserve">The final position on </w:t>
            </w:r>
            <w:r w:rsidR="003622E3">
              <w:rPr>
                <w:b w:val="0"/>
                <w:color w:val="auto"/>
                <w:sz w:val="24"/>
                <w:szCs w:val="24"/>
              </w:rPr>
              <w:t>Police S</w:t>
            </w:r>
            <w:r w:rsidR="00000741">
              <w:rPr>
                <w:b w:val="0"/>
                <w:color w:val="auto"/>
                <w:sz w:val="24"/>
                <w:szCs w:val="24"/>
              </w:rPr>
              <w:t xml:space="preserve">taff pay awards is </w:t>
            </w:r>
            <w:r w:rsidR="005D4B60">
              <w:rPr>
                <w:b w:val="0"/>
                <w:color w:val="auto"/>
                <w:sz w:val="24"/>
                <w:szCs w:val="24"/>
              </w:rPr>
              <w:t xml:space="preserve">also </w:t>
            </w:r>
            <w:r w:rsidR="00000741">
              <w:rPr>
                <w:b w:val="0"/>
                <w:color w:val="auto"/>
                <w:sz w:val="24"/>
                <w:szCs w:val="24"/>
              </w:rPr>
              <w:t xml:space="preserve">yet to be confirmed but is expected to be at a similar level to </w:t>
            </w:r>
            <w:r w:rsidR="00526FD3">
              <w:rPr>
                <w:b w:val="0"/>
                <w:color w:val="auto"/>
                <w:sz w:val="24"/>
                <w:szCs w:val="24"/>
              </w:rPr>
              <w:t>Police O</w:t>
            </w:r>
            <w:r w:rsidR="00000741">
              <w:rPr>
                <w:b w:val="0"/>
                <w:color w:val="auto"/>
                <w:sz w:val="24"/>
                <w:szCs w:val="24"/>
              </w:rPr>
              <w:t>fficers</w:t>
            </w:r>
            <w:proofErr w:type="gramStart"/>
            <w:r w:rsidR="00000741">
              <w:rPr>
                <w:b w:val="0"/>
                <w:color w:val="auto"/>
                <w:sz w:val="24"/>
                <w:szCs w:val="24"/>
              </w:rPr>
              <w:t xml:space="preserve">. </w:t>
            </w:r>
            <w:proofErr w:type="gramEnd"/>
            <w:r w:rsidR="00C06D71">
              <w:rPr>
                <w:b w:val="0"/>
                <w:color w:val="auto"/>
                <w:sz w:val="24"/>
                <w:szCs w:val="24"/>
              </w:rPr>
              <w:t>This is a substantial increase</w:t>
            </w:r>
            <w:r w:rsidR="00ED1E85">
              <w:rPr>
                <w:b w:val="0"/>
                <w:color w:val="auto"/>
                <w:sz w:val="24"/>
                <w:szCs w:val="24"/>
              </w:rPr>
              <w:t xml:space="preserve"> </w:t>
            </w:r>
            <w:r w:rsidR="00C06D71">
              <w:rPr>
                <w:b w:val="0"/>
                <w:color w:val="auto"/>
                <w:sz w:val="24"/>
                <w:szCs w:val="24"/>
              </w:rPr>
              <w:t>and, while the</w:t>
            </w:r>
            <w:r w:rsidR="00000741">
              <w:rPr>
                <w:b w:val="0"/>
                <w:color w:val="auto"/>
                <w:sz w:val="24"/>
                <w:szCs w:val="24"/>
              </w:rPr>
              <w:t xml:space="preserve"> UK Government </w:t>
            </w:r>
            <w:r w:rsidR="005D4B60">
              <w:rPr>
                <w:b w:val="0"/>
                <w:color w:val="auto"/>
                <w:sz w:val="24"/>
                <w:szCs w:val="24"/>
              </w:rPr>
              <w:t xml:space="preserve">have provided additional funding in the past, </w:t>
            </w:r>
            <w:r w:rsidR="00C06D71">
              <w:rPr>
                <w:b w:val="0"/>
                <w:color w:val="auto"/>
                <w:sz w:val="24"/>
                <w:szCs w:val="24"/>
              </w:rPr>
              <w:t xml:space="preserve">there remains a risk that </w:t>
            </w:r>
            <w:r w:rsidR="00723A46">
              <w:rPr>
                <w:b w:val="0"/>
                <w:color w:val="auto"/>
                <w:sz w:val="24"/>
                <w:szCs w:val="24"/>
              </w:rPr>
              <w:t xml:space="preserve">any </w:t>
            </w:r>
            <w:r w:rsidR="00052604">
              <w:rPr>
                <w:b w:val="0"/>
                <w:color w:val="auto"/>
                <w:sz w:val="24"/>
                <w:szCs w:val="24"/>
              </w:rPr>
              <w:t xml:space="preserve">additional </w:t>
            </w:r>
            <w:r w:rsidR="00C06D71">
              <w:rPr>
                <w:b w:val="0"/>
                <w:color w:val="auto"/>
                <w:sz w:val="24"/>
                <w:szCs w:val="24"/>
              </w:rPr>
              <w:t xml:space="preserve">cost may </w:t>
            </w:r>
            <w:r w:rsidR="00723A46">
              <w:rPr>
                <w:b w:val="0"/>
                <w:color w:val="auto"/>
                <w:sz w:val="24"/>
                <w:szCs w:val="24"/>
              </w:rPr>
              <w:t xml:space="preserve">have to be </w:t>
            </w:r>
            <w:r w:rsidR="00C06D71">
              <w:rPr>
                <w:b w:val="0"/>
                <w:color w:val="auto"/>
                <w:sz w:val="24"/>
                <w:szCs w:val="24"/>
              </w:rPr>
              <w:t xml:space="preserve">borne by the </w:t>
            </w:r>
            <w:r w:rsidR="00526FD3">
              <w:rPr>
                <w:b w:val="0"/>
                <w:color w:val="auto"/>
                <w:sz w:val="24"/>
                <w:szCs w:val="24"/>
              </w:rPr>
              <w:t xml:space="preserve">Commissioner and </w:t>
            </w:r>
            <w:r w:rsidR="00C06D71">
              <w:rPr>
                <w:b w:val="0"/>
                <w:color w:val="auto"/>
                <w:sz w:val="24"/>
                <w:szCs w:val="24"/>
              </w:rPr>
              <w:t>Force</w:t>
            </w:r>
            <w:r w:rsidR="00526FD3">
              <w:rPr>
                <w:b w:val="0"/>
                <w:color w:val="auto"/>
                <w:sz w:val="24"/>
                <w:szCs w:val="24"/>
              </w:rPr>
              <w:t>.</w:t>
            </w:r>
            <w:r w:rsidR="00C06D71">
              <w:rPr>
                <w:b w:val="0"/>
                <w:color w:val="auto"/>
                <w:sz w:val="24"/>
                <w:szCs w:val="24"/>
              </w:rPr>
              <w:t xml:space="preserve"> </w:t>
            </w:r>
          </w:p>
          <w:p w14:paraId="3AD863E5" w14:textId="2D443A64" w:rsidR="001A2B4A" w:rsidRDefault="001A2B4A" w:rsidP="00994EDC">
            <w:pPr>
              <w:pStyle w:val="FrontCoverSubtitle"/>
              <w:framePr w:hSpace="0" w:wrap="auto" w:vAnchor="margin" w:hAnchor="text" w:yAlign="inline"/>
              <w:jc w:val="both"/>
              <w:rPr>
                <w:sz w:val="24"/>
                <w:szCs w:val="24"/>
              </w:rPr>
            </w:pPr>
          </w:p>
          <w:p w14:paraId="795F22BA" w14:textId="77777777" w:rsidR="00526FD3" w:rsidRPr="00526FD3" w:rsidRDefault="00526FD3" w:rsidP="00994EDC">
            <w:pPr>
              <w:pStyle w:val="FrontCoverSubtitle"/>
              <w:framePr w:hSpace="0" w:wrap="auto" w:vAnchor="margin" w:hAnchor="text" w:yAlign="inline"/>
              <w:jc w:val="both"/>
              <w:rPr>
                <w:sz w:val="24"/>
                <w:szCs w:val="24"/>
              </w:rPr>
            </w:pPr>
          </w:p>
          <w:p w14:paraId="457729DF" w14:textId="6089983C"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PUBLIC INTEREST</w:t>
            </w:r>
          </w:p>
          <w:p w14:paraId="209D8E51"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728D6C21" w14:textId="2C178B1F" w:rsidR="00980BEC" w:rsidRPr="00D14FA3" w:rsidRDefault="00D14FA3" w:rsidP="00D14FA3">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This is a Public report.</w:t>
            </w:r>
          </w:p>
          <w:p w14:paraId="0307CA45" w14:textId="77777777" w:rsidR="00994EDC" w:rsidRPr="00D14FA3" w:rsidRDefault="00994EDC" w:rsidP="00994EDC">
            <w:pPr>
              <w:pStyle w:val="ListParagraph"/>
              <w:rPr>
                <w:b/>
              </w:rPr>
            </w:pPr>
          </w:p>
          <w:p w14:paraId="29B8661E" w14:textId="77777777" w:rsidR="00D14FA3" w:rsidRPr="00D14FA3" w:rsidRDefault="00D14FA3" w:rsidP="00994EDC">
            <w:pPr>
              <w:pStyle w:val="ListParagraph"/>
              <w:rPr>
                <w:b/>
              </w:rPr>
            </w:pPr>
          </w:p>
          <w:p w14:paraId="278CE035" w14:textId="64999F13" w:rsidR="00D01425" w:rsidRPr="00D01425" w:rsidRDefault="00D01425" w:rsidP="00D01425">
            <w:pPr>
              <w:pStyle w:val="FrontCoverSubtitle"/>
              <w:framePr w:hSpace="0" w:wrap="auto" w:vAnchor="margin" w:hAnchor="text" w:yAlign="inline"/>
              <w:numPr>
                <w:ilvl w:val="0"/>
                <w:numId w:val="16"/>
              </w:numPr>
              <w:rPr>
                <w:rStyle w:val="IntenseEmphasis"/>
                <w:i w:val="0"/>
                <w:iCs w:val="0"/>
                <w:color w:val="243569"/>
                <w:sz w:val="32"/>
                <w:szCs w:val="32"/>
              </w:rPr>
            </w:pPr>
            <w:r>
              <w:rPr>
                <w:rStyle w:val="IntenseEmphasis"/>
                <w:rFonts w:eastAsiaTheme="majorEastAsia" w:cstheme="majorBidi"/>
                <w:i w:val="0"/>
                <w:sz w:val="32"/>
                <w:szCs w:val="32"/>
              </w:rPr>
              <w:t>REPORT AUTHOR</w:t>
            </w:r>
          </w:p>
          <w:p w14:paraId="74788D7E" w14:textId="77777777" w:rsidR="00D01425" w:rsidRPr="00D01425" w:rsidRDefault="00D01425" w:rsidP="00D01425">
            <w:pPr>
              <w:pStyle w:val="FrontCoverSubtitle"/>
              <w:framePr w:hSpace="0" w:wrap="auto" w:vAnchor="margin" w:hAnchor="text" w:yAlign="inline"/>
              <w:ind w:left="1080"/>
              <w:rPr>
                <w:rStyle w:val="IntenseEmphasis"/>
                <w:i w:val="0"/>
                <w:iCs w:val="0"/>
                <w:color w:val="243569"/>
                <w:sz w:val="32"/>
                <w:szCs w:val="32"/>
              </w:rPr>
            </w:pPr>
          </w:p>
          <w:p w14:paraId="19089D0B" w14:textId="03AA7D08" w:rsidR="00D01425" w:rsidRPr="00994EDC" w:rsidRDefault="00A502CB" w:rsidP="00D01425">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Matthew Coe, </w:t>
            </w:r>
            <w:r w:rsidR="00000741">
              <w:rPr>
                <w:b w:val="0"/>
                <w:color w:val="auto"/>
                <w:sz w:val="24"/>
                <w:szCs w:val="24"/>
              </w:rPr>
              <w:t>Chief Finance Officer (CC)</w:t>
            </w:r>
            <w:r w:rsidR="00397378">
              <w:rPr>
                <w:b w:val="0"/>
                <w:color w:val="auto"/>
                <w:sz w:val="24"/>
                <w:szCs w:val="24"/>
              </w:rPr>
              <w:t xml:space="preserve"> and Darren Garwood-Pask, Chief Finance Officer (PCC)</w:t>
            </w:r>
            <w:r>
              <w:rPr>
                <w:b w:val="0"/>
                <w:color w:val="auto"/>
                <w:sz w:val="24"/>
                <w:szCs w:val="24"/>
              </w:rPr>
              <w:t xml:space="preserve">. </w:t>
            </w:r>
          </w:p>
          <w:p w14:paraId="25006FFA" w14:textId="77777777" w:rsidR="00D01425" w:rsidRPr="00D14FA3" w:rsidRDefault="00D01425" w:rsidP="00D01425">
            <w:pPr>
              <w:pStyle w:val="FrontCoverSubtitle"/>
              <w:framePr w:hSpace="0" w:wrap="auto" w:vAnchor="margin" w:hAnchor="text" w:yAlign="inline"/>
              <w:rPr>
                <w:rStyle w:val="IntenseEmphasis"/>
                <w:i w:val="0"/>
                <w:iCs w:val="0"/>
                <w:color w:val="243569"/>
                <w:sz w:val="24"/>
                <w:szCs w:val="24"/>
              </w:rPr>
            </w:pPr>
          </w:p>
          <w:p w14:paraId="26FDBEEA" w14:textId="77777777" w:rsidR="00D14FA3" w:rsidRPr="00D14FA3" w:rsidRDefault="00D14FA3" w:rsidP="00D01425">
            <w:pPr>
              <w:pStyle w:val="FrontCoverSubtitle"/>
              <w:framePr w:hSpace="0" w:wrap="auto" w:vAnchor="margin" w:hAnchor="text" w:yAlign="inline"/>
              <w:rPr>
                <w:rStyle w:val="IntenseEmphasis"/>
                <w:i w:val="0"/>
                <w:iCs w:val="0"/>
                <w:color w:val="243569"/>
                <w:sz w:val="24"/>
                <w:szCs w:val="24"/>
              </w:rPr>
            </w:pPr>
          </w:p>
          <w:p w14:paraId="553F4144" w14:textId="3E8B52AE" w:rsidR="00994EDC" w:rsidRPr="00D01425" w:rsidRDefault="00994EDC" w:rsidP="00D01425">
            <w:pPr>
              <w:pStyle w:val="FrontCoverSubtitle"/>
              <w:framePr w:hSpace="0" w:wrap="auto" w:vAnchor="margin" w:hAnchor="text" w:yAlign="inline"/>
              <w:numPr>
                <w:ilvl w:val="0"/>
                <w:numId w:val="16"/>
              </w:numPr>
              <w:rPr>
                <w:sz w:val="32"/>
                <w:szCs w:val="32"/>
              </w:rPr>
            </w:pPr>
            <w:r w:rsidRPr="00D01425">
              <w:rPr>
                <w:rStyle w:val="IntenseEmphasis"/>
                <w:rFonts w:eastAsiaTheme="majorEastAsia" w:cstheme="majorBidi"/>
                <w:i w:val="0"/>
                <w:sz w:val="32"/>
                <w:szCs w:val="32"/>
              </w:rPr>
              <w:t>LEAD CHIEF OFFICER</w:t>
            </w:r>
            <w:r w:rsidR="00397378">
              <w:rPr>
                <w:rStyle w:val="IntenseEmphasis"/>
                <w:rFonts w:eastAsiaTheme="majorEastAsia" w:cstheme="majorBidi"/>
                <w:i w:val="0"/>
                <w:sz w:val="32"/>
                <w:szCs w:val="32"/>
              </w:rPr>
              <w:t>S</w:t>
            </w:r>
          </w:p>
          <w:p w14:paraId="03D3FC76"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7BCE216F" w14:textId="33DF2BCA" w:rsidR="00397378" w:rsidRPr="00994EDC" w:rsidRDefault="00000741" w:rsidP="00397378">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Matthew Coe, Chief Finance Officer (CC)</w:t>
            </w:r>
            <w:r w:rsidR="00397378">
              <w:rPr>
                <w:b w:val="0"/>
                <w:color w:val="auto"/>
                <w:sz w:val="24"/>
                <w:szCs w:val="24"/>
              </w:rPr>
              <w:t xml:space="preserve"> </w:t>
            </w:r>
            <w:r w:rsidR="00397378">
              <w:rPr>
                <w:b w:val="0"/>
                <w:color w:val="auto"/>
                <w:sz w:val="24"/>
                <w:szCs w:val="24"/>
              </w:rPr>
              <w:t xml:space="preserve">and Darren Garwood-Pask, Chief Finance Officer (PCC). </w:t>
            </w:r>
          </w:p>
          <w:p w14:paraId="18E42262" w14:textId="500B5B60" w:rsidR="00994EDC" w:rsidRPr="00D14FA3" w:rsidRDefault="00994EDC" w:rsidP="00994EDC">
            <w:pPr>
              <w:pStyle w:val="FrontCoverSubtitle"/>
              <w:framePr w:hSpace="0" w:wrap="auto" w:vAnchor="margin" w:hAnchor="text" w:yAlign="inline"/>
              <w:jc w:val="both"/>
              <w:rPr>
                <w:b w:val="0"/>
                <w:sz w:val="24"/>
                <w:szCs w:val="24"/>
              </w:rPr>
            </w:pPr>
          </w:p>
          <w:p w14:paraId="27A11598" w14:textId="77777777" w:rsidR="00D14FA3" w:rsidRPr="00D14FA3" w:rsidRDefault="00D14FA3" w:rsidP="00994EDC">
            <w:pPr>
              <w:pStyle w:val="FrontCoverSubtitle"/>
              <w:framePr w:hSpace="0" w:wrap="auto" w:vAnchor="margin" w:hAnchor="text" w:yAlign="inline"/>
              <w:jc w:val="both"/>
              <w:rPr>
                <w:b w:val="0"/>
                <w:sz w:val="24"/>
                <w:szCs w:val="24"/>
              </w:rPr>
            </w:pPr>
          </w:p>
          <w:p w14:paraId="218F8051" w14:textId="3C94B742" w:rsidR="00994EDC" w:rsidRPr="00994EDC" w:rsidRDefault="00994EDC" w:rsidP="00994EDC">
            <w:pPr>
              <w:pStyle w:val="FrontCoverSubtitle"/>
              <w:framePr w:hSpace="0" w:wrap="auto" w:vAnchor="margin" w:hAnchor="text" w:yAlign="inline"/>
              <w:numPr>
                <w:ilvl w:val="0"/>
                <w:numId w:val="16"/>
              </w:numPr>
              <w:rPr>
                <w:sz w:val="32"/>
                <w:szCs w:val="32"/>
              </w:rPr>
            </w:pPr>
            <w:r>
              <w:rPr>
                <w:rStyle w:val="IntenseEmphasis"/>
                <w:rFonts w:eastAsiaTheme="majorEastAsia" w:cstheme="majorBidi"/>
                <w:i w:val="0"/>
                <w:sz w:val="32"/>
                <w:szCs w:val="32"/>
              </w:rPr>
              <w:t>ANNEXES</w:t>
            </w:r>
          </w:p>
          <w:p w14:paraId="00967BD7"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193A582E" w14:textId="310009BB" w:rsidR="00994EDC" w:rsidRDefault="00723A46"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Annex 1</w:t>
            </w:r>
            <w:r w:rsidR="00756E4F">
              <w:rPr>
                <w:b w:val="0"/>
                <w:color w:val="auto"/>
                <w:sz w:val="24"/>
                <w:szCs w:val="24"/>
              </w:rPr>
              <w:t xml:space="preserve"> (MTFP at </w:t>
            </w:r>
            <w:r w:rsidR="000F0E66">
              <w:rPr>
                <w:b w:val="0"/>
                <w:color w:val="auto"/>
                <w:sz w:val="24"/>
                <w:szCs w:val="24"/>
              </w:rPr>
              <w:t>January 202</w:t>
            </w:r>
            <w:r w:rsidR="008E6BD6">
              <w:rPr>
                <w:b w:val="0"/>
                <w:color w:val="auto"/>
                <w:sz w:val="24"/>
                <w:szCs w:val="24"/>
              </w:rPr>
              <w:t>5</w:t>
            </w:r>
            <w:r w:rsidR="000F0E66">
              <w:rPr>
                <w:b w:val="0"/>
                <w:color w:val="auto"/>
                <w:sz w:val="24"/>
                <w:szCs w:val="24"/>
              </w:rPr>
              <w:t xml:space="preserve">, Annex 2 (MTFP at </w:t>
            </w:r>
            <w:r w:rsidR="008E6BD6">
              <w:rPr>
                <w:b w:val="0"/>
                <w:color w:val="auto"/>
                <w:sz w:val="24"/>
                <w:szCs w:val="24"/>
              </w:rPr>
              <w:t>May</w:t>
            </w:r>
            <w:r w:rsidR="000F0E66">
              <w:rPr>
                <w:b w:val="0"/>
                <w:color w:val="auto"/>
                <w:sz w:val="24"/>
                <w:szCs w:val="24"/>
              </w:rPr>
              <w:t xml:space="preserve"> 202</w:t>
            </w:r>
            <w:r w:rsidR="008E6BD6">
              <w:rPr>
                <w:b w:val="0"/>
                <w:color w:val="auto"/>
                <w:sz w:val="24"/>
                <w:szCs w:val="24"/>
              </w:rPr>
              <w:t>5</w:t>
            </w:r>
            <w:r w:rsidR="000F0E66">
              <w:rPr>
                <w:b w:val="0"/>
                <w:color w:val="auto"/>
                <w:sz w:val="24"/>
                <w:szCs w:val="24"/>
              </w:rPr>
              <w:t>)</w:t>
            </w:r>
            <w:r>
              <w:rPr>
                <w:b w:val="0"/>
                <w:color w:val="auto"/>
                <w:sz w:val="24"/>
                <w:szCs w:val="24"/>
              </w:rPr>
              <w:t xml:space="preserve"> and </w:t>
            </w:r>
            <w:r w:rsidR="000F0E66">
              <w:rPr>
                <w:b w:val="0"/>
                <w:color w:val="auto"/>
                <w:sz w:val="24"/>
                <w:szCs w:val="24"/>
              </w:rPr>
              <w:t xml:space="preserve">Annex 3 (MTFP reconciliation January to </w:t>
            </w:r>
            <w:r w:rsidR="008E6BD6">
              <w:rPr>
                <w:b w:val="0"/>
                <w:color w:val="auto"/>
                <w:sz w:val="24"/>
                <w:szCs w:val="24"/>
              </w:rPr>
              <w:t xml:space="preserve">May </w:t>
            </w:r>
            <w:r w:rsidR="000F0E66">
              <w:rPr>
                <w:b w:val="0"/>
                <w:color w:val="auto"/>
                <w:sz w:val="24"/>
                <w:szCs w:val="24"/>
              </w:rPr>
              <w:t>202</w:t>
            </w:r>
            <w:r w:rsidR="008E6BD6">
              <w:rPr>
                <w:b w:val="0"/>
                <w:color w:val="auto"/>
                <w:sz w:val="24"/>
                <w:szCs w:val="24"/>
              </w:rPr>
              <w:t>5</w:t>
            </w:r>
            <w:r w:rsidR="000F0E66">
              <w:rPr>
                <w:b w:val="0"/>
                <w:color w:val="auto"/>
                <w:sz w:val="24"/>
                <w:szCs w:val="24"/>
              </w:rPr>
              <w:t xml:space="preserve">) are included. </w:t>
            </w:r>
          </w:p>
          <w:p w14:paraId="5EBD5C6C" w14:textId="30472569" w:rsidR="00994EDC" w:rsidRDefault="00994EDC" w:rsidP="00994EDC">
            <w:pPr>
              <w:pStyle w:val="FrontCoverSubtitle"/>
              <w:framePr w:hSpace="0" w:wrap="auto" w:vAnchor="margin" w:hAnchor="text" w:yAlign="inline"/>
              <w:jc w:val="both"/>
              <w:rPr>
                <w:b w:val="0"/>
                <w:sz w:val="32"/>
                <w:szCs w:val="32"/>
              </w:rPr>
            </w:pPr>
          </w:p>
          <w:p w14:paraId="0A102AED" w14:textId="6AC544BF" w:rsidR="00E37324" w:rsidRPr="00994EDC" w:rsidRDefault="00E37324" w:rsidP="00D14FA3">
            <w:pPr>
              <w:pStyle w:val="FrontCoverSubtitle"/>
              <w:framePr w:hSpace="0" w:wrap="auto" w:vAnchor="margin" w:hAnchor="text" w:yAlign="inline"/>
            </w:pPr>
          </w:p>
        </w:tc>
      </w:tr>
      <w:bookmarkEnd w:id="0"/>
    </w:tbl>
    <w:p w14:paraId="4813B915" w14:textId="77777777" w:rsidR="009D526E" w:rsidRDefault="009D526E" w:rsidP="00B64996">
      <w:pPr>
        <w:rPr>
          <w:rStyle w:val="IntenseEmphasis"/>
          <w:rFonts w:cs="Arial"/>
          <w:i w:val="0"/>
          <w:iCs w:val="0"/>
        </w:rPr>
      </w:pPr>
    </w:p>
    <w:sectPr w:rsidR="009D526E" w:rsidSect="00485859">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AD682" w14:textId="77777777" w:rsidR="0005287B" w:rsidRDefault="0005287B" w:rsidP="00B01161">
      <w:pPr>
        <w:spacing w:after="0" w:line="240" w:lineRule="auto"/>
      </w:pPr>
      <w:r>
        <w:separator/>
      </w:r>
    </w:p>
  </w:endnote>
  <w:endnote w:type="continuationSeparator" w:id="0">
    <w:p w14:paraId="6121C8AC" w14:textId="77777777" w:rsidR="0005287B" w:rsidRDefault="0005287B" w:rsidP="00B0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DF46" w14:textId="77777777" w:rsidR="00185654" w:rsidRDefault="00185654" w:rsidP="00B01161">
    <w:pPr>
      <w:pStyle w:val="Header"/>
      <w:rPr>
        <w:rFonts w:cs="Arial"/>
        <w:b/>
        <w:bCs/>
        <w:sz w:val="20"/>
        <w:szCs w:val="20"/>
      </w:rPr>
    </w:pPr>
  </w:p>
  <w:p w14:paraId="246D0A47" w14:textId="77777777" w:rsidR="00185654" w:rsidRDefault="00185654" w:rsidP="00B01161">
    <w:pPr>
      <w:pStyle w:val="Header"/>
      <w:rPr>
        <w:rFonts w:cs="Arial"/>
        <w:b/>
        <w:bCs/>
        <w:sz w:val="20"/>
        <w:szCs w:val="20"/>
      </w:rPr>
    </w:pPr>
  </w:p>
  <w:p w14:paraId="79C83A3E" w14:textId="77777777" w:rsidR="00185654" w:rsidRDefault="00185654" w:rsidP="00B01161">
    <w:pPr>
      <w:pStyle w:val="Header"/>
      <w:rPr>
        <w:rFonts w:cs="Arial"/>
        <w:b/>
        <w:bCs/>
        <w:sz w:val="20"/>
        <w:szCs w:val="20"/>
      </w:rPr>
    </w:pPr>
  </w:p>
  <w:p w14:paraId="6CE246F9" w14:textId="062FFB4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63360" behindDoc="1" locked="1" layoutInCell="1" allowOverlap="1" wp14:anchorId="3E9B525C" wp14:editId="59A0D6ED">
          <wp:simplePos x="0" y="0"/>
          <wp:positionH relativeFrom="column">
            <wp:posOffset>-915035</wp:posOffset>
          </wp:positionH>
          <wp:positionV relativeFrom="page">
            <wp:posOffset>10160</wp:posOffset>
          </wp:positionV>
          <wp:extent cx="7555865" cy="10680700"/>
          <wp:effectExtent l="0" t="0" r="635"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EAFEE" w14:textId="77777777" w:rsidR="00185654" w:rsidRDefault="00185654" w:rsidP="005649CC">
    <w:pPr>
      <w:pStyle w:val="Header"/>
      <w:jc w:val="right"/>
      <w:rPr>
        <w:rFonts w:cs="Arial"/>
        <w:b/>
        <w:bCs/>
        <w:sz w:val="20"/>
        <w:szCs w:val="20"/>
      </w:rPr>
    </w:pPr>
  </w:p>
  <w:p w14:paraId="62776F33" w14:textId="77777777" w:rsidR="00185654" w:rsidRDefault="00185654" w:rsidP="005649CC">
    <w:pPr>
      <w:pStyle w:val="Header"/>
      <w:jc w:val="right"/>
      <w:rPr>
        <w:rFonts w:cs="Arial"/>
        <w:b/>
        <w:bCs/>
        <w:sz w:val="20"/>
        <w:szCs w:val="20"/>
      </w:rPr>
    </w:pPr>
  </w:p>
  <w:p w14:paraId="4B4465F3" w14:textId="77777777" w:rsidR="00185654" w:rsidRDefault="00185654" w:rsidP="005649CC">
    <w:pPr>
      <w:pStyle w:val="Header"/>
      <w:jc w:val="right"/>
      <w:rPr>
        <w:rFonts w:cs="Arial"/>
        <w:b/>
        <w:bCs/>
        <w:sz w:val="20"/>
        <w:szCs w:val="20"/>
      </w:rPr>
    </w:pPr>
  </w:p>
  <w:p w14:paraId="3C39C9C1" w14:textId="77777777" w:rsidR="00185654" w:rsidRDefault="00185654" w:rsidP="005649CC">
    <w:pPr>
      <w:pStyle w:val="Header"/>
      <w:jc w:val="right"/>
      <w:rPr>
        <w:rFonts w:cs="Arial"/>
        <w:b/>
        <w:bCs/>
        <w:sz w:val="20"/>
        <w:szCs w:val="20"/>
      </w:rPr>
    </w:pPr>
  </w:p>
  <w:p w14:paraId="36964E52" w14:textId="1A07E71B"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34180" w14:textId="77777777" w:rsidR="00341082" w:rsidRDefault="003410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21BB0" w14:textId="77777777" w:rsidR="0005287B" w:rsidRDefault="0005287B" w:rsidP="00B01161">
      <w:pPr>
        <w:spacing w:after="0" w:line="240" w:lineRule="auto"/>
      </w:pPr>
      <w:r>
        <w:separator/>
      </w:r>
    </w:p>
  </w:footnote>
  <w:footnote w:type="continuationSeparator" w:id="0">
    <w:p w14:paraId="072ED04F" w14:textId="77777777" w:rsidR="0005287B" w:rsidRDefault="0005287B" w:rsidP="00B01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E45D3" w14:textId="77777777" w:rsidR="00341082" w:rsidRDefault="003410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1C955" w14:textId="4A04671D"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drawing>
        <wp:anchor distT="0" distB="0" distL="114300" distR="114300" simplePos="0" relativeHeight="251665408" behindDoc="1" locked="0" layoutInCell="1" allowOverlap="1" wp14:anchorId="2A55A682" wp14:editId="32E1A0E5">
          <wp:simplePos x="0" y="0"/>
          <wp:positionH relativeFrom="column">
            <wp:posOffset>-915035</wp:posOffset>
          </wp:positionH>
          <wp:positionV relativeFrom="paragraph">
            <wp:posOffset>-459740</wp:posOffset>
          </wp:positionV>
          <wp:extent cx="7571232" cy="10701290"/>
          <wp:effectExtent l="0" t="0" r="0" b="508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14:paraId="6613128C" w14:textId="4ADAC02B" w:rsidR="00B01161" w:rsidRPr="00B01161" w:rsidRDefault="00B01161" w:rsidP="00485859">
    <w:pPr>
      <w:pStyle w:val="Header"/>
      <w:jc w:val="right"/>
      <w:rPr>
        <w:rFonts w:cs="Arial"/>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FA4" w14:textId="6CE6C89F" w:rsidR="00B01161" w:rsidRDefault="00B01161">
    <w:pPr>
      <w:pStyle w:val="Header"/>
    </w:pPr>
    <w:r>
      <w:rPr>
        <w:noProof/>
      </w:rPr>
      <w:drawing>
        <wp:anchor distT="0" distB="0" distL="114300" distR="114300" simplePos="0" relativeHeight="251659264" behindDoc="1" locked="0" layoutInCell="1" allowOverlap="1" wp14:anchorId="6CAB69AE" wp14:editId="0EF61FE2">
          <wp:simplePos x="0" y="0"/>
          <wp:positionH relativeFrom="page">
            <wp:align>right</wp:align>
          </wp:positionH>
          <wp:positionV relativeFrom="paragraph">
            <wp:posOffset>-445135</wp:posOffset>
          </wp:positionV>
          <wp:extent cx="7558355" cy="10683089"/>
          <wp:effectExtent l="0" t="0" r="5080" b="4445"/>
          <wp:wrapNone/>
          <wp:docPr id="12" name="Picture 12" descr="A picture containing toy, boar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oy, board, pers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B3747F"/>
    <w:multiLevelType w:val="multilevel"/>
    <w:tmpl w:val="E5628B30"/>
    <w:lvl w:ilvl="0">
      <w:start w:val="1"/>
      <w:numFmt w:val="decimal"/>
      <w:lvlText w:val="%1."/>
      <w:lvlJc w:val="left"/>
      <w:pPr>
        <w:ind w:left="1080" w:hanging="720"/>
      </w:pPr>
      <w:rPr>
        <w:rFonts w:hint="default"/>
        <w:i w:val="0"/>
        <w:iCs w:val="0"/>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3"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6A8111A"/>
    <w:multiLevelType w:val="hybridMultilevel"/>
    <w:tmpl w:val="A7E6B4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337999027">
    <w:abstractNumId w:val="0"/>
  </w:num>
  <w:num w:numId="2" w16cid:durableId="304702299">
    <w:abstractNumId w:val="1"/>
  </w:num>
  <w:num w:numId="3" w16cid:durableId="1874998904">
    <w:abstractNumId w:val="2"/>
  </w:num>
  <w:num w:numId="4" w16cid:durableId="381026986">
    <w:abstractNumId w:val="3"/>
  </w:num>
  <w:num w:numId="5" w16cid:durableId="1924298574">
    <w:abstractNumId w:val="8"/>
  </w:num>
  <w:num w:numId="6" w16cid:durableId="1560551179">
    <w:abstractNumId w:val="4"/>
  </w:num>
  <w:num w:numId="7" w16cid:durableId="187984825">
    <w:abstractNumId w:val="5"/>
  </w:num>
  <w:num w:numId="8" w16cid:durableId="307176653">
    <w:abstractNumId w:val="6"/>
  </w:num>
  <w:num w:numId="9" w16cid:durableId="1171142931">
    <w:abstractNumId w:val="7"/>
  </w:num>
  <w:num w:numId="10" w16cid:durableId="868223024">
    <w:abstractNumId w:val="9"/>
  </w:num>
  <w:num w:numId="11" w16cid:durableId="741803923">
    <w:abstractNumId w:val="10"/>
  </w:num>
  <w:num w:numId="12" w16cid:durableId="1256326310">
    <w:abstractNumId w:val="13"/>
  </w:num>
  <w:num w:numId="13" w16cid:durableId="1808430584">
    <w:abstractNumId w:val="11"/>
  </w:num>
  <w:num w:numId="14" w16cid:durableId="36928452">
    <w:abstractNumId w:val="14"/>
  </w:num>
  <w:num w:numId="15" w16cid:durableId="1320574383">
    <w:abstractNumId w:val="14"/>
  </w:num>
  <w:num w:numId="16" w16cid:durableId="338047719">
    <w:abstractNumId w:val="12"/>
  </w:num>
  <w:num w:numId="17" w16cid:durableId="11616265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0741"/>
    <w:rsid w:val="000164BB"/>
    <w:rsid w:val="00034D03"/>
    <w:rsid w:val="00046172"/>
    <w:rsid w:val="00052604"/>
    <w:rsid w:val="0005287B"/>
    <w:rsid w:val="00053D33"/>
    <w:rsid w:val="00054F58"/>
    <w:rsid w:val="00097EA5"/>
    <w:rsid w:val="000A2C21"/>
    <w:rsid w:val="000C6C73"/>
    <w:rsid w:val="000E5DD2"/>
    <w:rsid w:val="000F0E66"/>
    <w:rsid w:val="000F2CC8"/>
    <w:rsid w:val="00102B5C"/>
    <w:rsid w:val="00106085"/>
    <w:rsid w:val="00116315"/>
    <w:rsid w:val="00117079"/>
    <w:rsid w:val="0012099E"/>
    <w:rsid w:val="00160283"/>
    <w:rsid w:val="00185654"/>
    <w:rsid w:val="001A2B4A"/>
    <w:rsid w:val="001C67D7"/>
    <w:rsid w:val="001E4DEE"/>
    <w:rsid w:val="001F4E60"/>
    <w:rsid w:val="00241086"/>
    <w:rsid w:val="002503B2"/>
    <w:rsid w:val="0029011B"/>
    <w:rsid w:val="002966A1"/>
    <w:rsid w:val="002B6C5D"/>
    <w:rsid w:val="002E6135"/>
    <w:rsid w:val="003100AC"/>
    <w:rsid w:val="0031521D"/>
    <w:rsid w:val="00321278"/>
    <w:rsid w:val="00321429"/>
    <w:rsid w:val="0034050A"/>
    <w:rsid w:val="00341082"/>
    <w:rsid w:val="0034602E"/>
    <w:rsid w:val="00354C26"/>
    <w:rsid w:val="003554C2"/>
    <w:rsid w:val="003564ED"/>
    <w:rsid w:val="003622E3"/>
    <w:rsid w:val="00375DCF"/>
    <w:rsid w:val="00377EDE"/>
    <w:rsid w:val="00385C06"/>
    <w:rsid w:val="00393E21"/>
    <w:rsid w:val="00397378"/>
    <w:rsid w:val="003B3A88"/>
    <w:rsid w:val="003E190C"/>
    <w:rsid w:val="0041791B"/>
    <w:rsid w:val="004250E4"/>
    <w:rsid w:val="00435F5F"/>
    <w:rsid w:val="00447CC2"/>
    <w:rsid w:val="00476858"/>
    <w:rsid w:val="00485859"/>
    <w:rsid w:val="00487607"/>
    <w:rsid w:val="005015B4"/>
    <w:rsid w:val="00506DE5"/>
    <w:rsid w:val="00513AE2"/>
    <w:rsid w:val="00526FD3"/>
    <w:rsid w:val="005649CC"/>
    <w:rsid w:val="00584CAA"/>
    <w:rsid w:val="00593EFC"/>
    <w:rsid w:val="005A521B"/>
    <w:rsid w:val="005C12DB"/>
    <w:rsid w:val="005C3DB6"/>
    <w:rsid w:val="005D4B60"/>
    <w:rsid w:val="005E48A1"/>
    <w:rsid w:val="005F6034"/>
    <w:rsid w:val="00606AA1"/>
    <w:rsid w:val="00624FF2"/>
    <w:rsid w:val="00631002"/>
    <w:rsid w:val="00634015"/>
    <w:rsid w:val="0064732B"/>
    <w:rsid w:val="0067334E"/>
    <w:rsid w:val="00675B8B"/>
    <w:rsid w:val="00677F1A"/>
    <w:rsid w:val="0068306D"/>
    <w:rsid w:val="006A17AC"/>
    <w:rsid w:val="006A7DAA"/>
    <w:rsid w:val="006B3A41"/>
    <w:rsid w:val="006C2EA8"/>
    <w:rsid w:val="006C32FC"/>
    <w:rsid w:val="006D030E"/>
    <w:rsid w:val="006F141D"/>
    <w:rsid w:val="00704622"/>
    <w:rsid w:val="00714355"/>
    <w:rsid w:val="00723A46"/>
    <w:rsid w:val="0074757A"/>
    <w:rsid w:val="00754ABB"/>
    <w:rsid w:val="00756E4F"/>
    <w:rsid w:val="00764255"/>
    <w:rsid w:val="007814C5"/>
    <w:rsid w:val="007A6512"/>
    <w:rsid w:val="007F4780"/>
    <w:rsid w:val="008114AF"/>
    <w:rsid w:val="00814D9C"/>
    <w:rsid w:val="008512A2"/>
    <w:rsid w:val="008C5B42"/>
    <w:rsid w:val="008D5967"/>
    <w:rsid w:val="008E6BD6"/>
    <w:rsid w:val="008F25A8"/>
    <w:rsid w:val="009155DE"/>
    <w:rsid w:val="00922656"/>
    <w:rsid w:val="0094322C"/>
    <w:rsid w:val="009700FD"/>
    <w:rsid w:val="009719D1"/>
    <w:rsid w:val="009744C2"/>
    <w:rsid w:val="00977813"/>
    <w:rsid w:val="00980BEC"/>
    <w:rsid w:val="00981754"/>
    <w:rsid w:val="00994EDC"/>
    <w:rsid w:val="009A6314"/>
    <w:rsid w:val="009C5635"/>
    <w:rsid w:val="009D526E"/>
    <w:rsid w:val="009F6E4C"/>
    <w:rsid w:val="00A02289"/>
    <w:rsid w:val="00A06834"/>
    <w:rsid w:val="00A502CB"/>
    <w:rsid w:val="00AB2EBD"/>
    <w:rsid w:val="00AD60EA"/>
    <w:rsid w:val="00AE762B"/>
    <w:rsid w:val="00AF6525"/>
    <w:rsid w:val="00AF69A7"/>
    <w:rsid w:val="00B01161"/>
    <w:rsid w:val="00B11060"/>
    <w:rsid w:val="00B22F17"/>
    <w:rsid w:val="00B53943"/>
    <w:rsid w:val="00B64996"/>
    <w:rsid w:val="00B81DA2"/>
    <w:rsid w:val="00B84216"/>
    <w:rsid w:val="00B87A2F"/>
    <w:rsid w:val="00B9557E"/>
    <w:rsid w:val="00BA21D2"/>
    <w:rsid w:val="00BA78E2"/>
    <w:rsid w:val="00BD3427"/>
    <w:rsid w:val="00BF5303"/>
    <w:rsid w:val="00BF71DA"/>
    <w:rsid w:val="00C06D71"/>
    <w:rsid w:val="00C42194"/>
    <w:rsid w:val="00C43D1B"/>
    <w:rsid w:val="00C50235"/>
    <w:rsid w:val="00C509AB"/>
    <w:rsid w:val="00C84729"/>
    <w:rsid w:val="00CA27C5"/>
    <w:rsid w:val="00CB5286"/>
    <w:rsid w:val="00CE2825"/>
    <w:rsid w:val="00CE7AAC"/>
    <w:rsid w:val="00D00842"/>
    <w:rsid w:val="00D01425"/>
    <w:rsid w:val="00D0278E"/>
    <w:rsid w:val="00D13A2D"/>
    <w:rsid w:val="00D14D81"/>
    <w:rsid w:val="00D14FA3"/>
    <w:rsid w:val="00D3446F"/>
    <w:rsid w:val="00D55F0A"/>
    <w:rsid w:val="00D72350"/>
    <w:rsid w:val="00DA38FF"/>
    <w:rsid w:val="00DC065C"/>
    <w:rsid w:val="00DC086D"/>
    <w:rsid w:val="00DF114D"/>
    <w:rsid w:val="00DF372B"/>
    <w:rsid w:val="00E37324"/>
    <w:rsid w:val="00E91BED"/>
    <w:rsid w:val="00EA057D"/>
    <w:rsid w:val="00EA4E2D"/>
    <w:rsid w:val="00ED1E85"/>
    <w:rsid w:val="00EE429F"/>
    <w:rsid w:val="00EF0319"/>
    <w:rsid w:val="00F00B67"/>
    <w:rsid w:val="00F12D0E"/>
    <w:rsid w:val="00F15413"/>
    <w:rsid w:val="00F21ABB"/>
    <w:rsid w:val="00F21CD6"/>
    <w:rsid w:val="00F2508D"/>
    <w:rsid w:val="00F7517F"/>
    <w:rsid w:val="00FE30FC"/>
    <w:rsid w:val="00FE44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character" w:styleId="UnresolvedMention">
    <w:name w:val="Unresolved Mention"/>
    <w:basedOn w:val="DefaultParagraphFont"/>
    <w:uiPriority w:val="99"/>
    <w:semiHidden/>
    <w:unhideWhenUsed/>
    <w:rsid w:val="000F0E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18F42B2AE5CA46A49B8FE2E28CF54D" ma:contentTypeVersion="3" ma:contentTypeDescription="Create a new document." ma:contentTypeScope="" ma:versionID="815dfd6010e49700faf8083d6c1fa83f">
  <xsd:schema xmlns:xsd="http://www.w3.org/2001/XMLSchema" xmlns:xs="http://www.w3.org/2001/XMLSchema" xmlns:p="http://schemas.microsoft.com/office/2006/metadata/properties" xmlns:ns2="e24ad573-17c5-4165-b03e-ce4e17f26247" targetNamespace="http://schemas.microsoft.com/office/2006/metadata/properties" ma:root="true" ma:fieldsID="c50df60f524a66e86154e8cca82a0acc" ns2:_="">
    <xsd:import namespace="e24ad573-17c5-4165-b03e-ce4e17f2624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4ad573-17c5-4165-b03e-ce4e17f262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DD109AE6-EFEA-423E-8BA7-809CA78C2882}"/>
</file>

<file path=customXml/itemProps2.xml><?xml version="1.0" encoding="utf-8"?>
<ds:datastoreItem xmlns:ds="http://schemas.openxmlformats.org/officeDocument/2006/customXml" ds:itemID="{EB1D3DB8-93B2-485A-8B30-46CDA9236926}">
  <ds:schemaRefs>
    <ds:schemaRef ds:uri="http://schemas.microsoft.com/office/2006/metadata/properties"/>
    <ds:schemaRef ds:uri="http://schemas.microsoft.com/office/infopath/2007/PartnerControls"/>
    <ds:schemaRef ds:uri="deb64de6-c8c9-406d-a029-5bd344b87dc1"/>
    <ds:schemaRef ds:uri="a12b45e9-6079-4a9e-9636-2eeaa3130633"/>
  </ds:schemaRefs>
</ds:datastoreItem>
</file>

<file path=customXml/itemProps3.xml><?xml version="1.0" encoding="utf-8"?>
<ds:datastoreItem xmlns:ds="http://schemas.openxmlformats.org/officeDocument/2006/customXml" ds:itemID="{FC7E5714-4AD2-4F30-A479-D3EA166F65CA}">
  <ds:schemaRefs>
    <ds:schemaRef ds:uri="http://schemas.openxmlformats.org/officeDocument/2006/bibliography"/>
  </ds:schemaRefs>
</ds:datastoreItem>
</file>

<file path=customXml/itemProps4.xml><?xml version="1.0" encoding="utf-8"?>
<ds:datastoreItem xmlns:ds="http://schemas.openxmlformats.org/officeDocument/2006/customXml" ds:itemID="{4C2BA9E0-60FD-4342-8C00-89B783BEC66F}">
  <ds:schemaRefs>
    <ds:schemaRef ds:uri="http://schemas.microsoft.com/sharepoint/v3/contenttype/forms"/>
  </ds:schemaRefs>
</ds:datastoreItem>
</file>

<file path=customXml/itemProps5.xml><?xml version="1.0" encoding="utf-8"?>
<ds:datastoreItem xmlns:ds="http://schemas.openxmlformats.org/officeDocument/2006/customXml" ds:itemID="{E244E609-EFD4-4324-8B8B-7F331FFF603D}">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Pages>
  <Words>1617</Words>
  <Characters>9222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10818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Garwood, Darren</cp:lastModifiedBy>
  <cp:revision>15</cp:revision>
  <cp:lastPrinted>2025-06-16T07:00:00Z</cp:lastPrinted>
  <dcterms:created xsi:type="dcterms:W3CDTF">2025-06-16T09:19:00Z</dcterms:created>
  <dcterms:modified xsi:type="dcterms:W3CDTF">2025-06-16T10:21:00Z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0x010100BF18F42B2AE5CA46A49B8FE2E28CF54D</vt:lpwstr>
  </property>
  <property fmtid="{D5CDD505-2E9C-101B-9397-08002B2CF9AE}" pid="10" name="Finance_Core_Financual_Year">
    <vt:lpwstr/>
  </property>
  <property fmtid="{D5CDD505-2E9C-101B-9397-08002B2CF9AE}" pid="11" name="Finance_Core_Financual_Month">
    <vt:lpwstr/>
  </property>
  <property fmtid="{D5CDD505-2E9C-101B-9397-08002B2CF9AE}" pid="12" name="Budget Business Area">
    <vt:lpwstr/>
  </property>
  <property fmtid="{D5CDD505-2E9C-101B-9397-08002B2CF9AE}" pid="13" name="SubCategory">
    <vt:lpwstr/>
  </property>
  <property fmtid="{D5CDD505-2E9C-101B-9397-08002B2CF9AE}" pid="14" name="Support">
    <vt:lpwstr/>
  </property>
  <property fmtid="{D5CDD505-2E9C-101B-9397-08002B2CF9AE}" pid="15" name="Finance_Core_Business_Owner">
    <vt:lpwstr/>
  </property>
  <property fmtid="{D5CDD505-2E9C-101B-9397-08002B2CF9AE}" pid="16" name="BudgetandMTFPCategory">
    <vt:lpwstr/>
  </property>
</Properties>
</file>