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6FE0" w14:textId="77777777" w:rsidR="004D017A" w:rsidRPr="004C66FA" w:rsidRDefault="000F1DBD" w:rsidP="00990B62">
      <w:pPr>
        <w:pStyle w:val="NoSpacing"/>
        <w:jc w:val="center"/>
        <w:rPr>
          <w:rFonts w:ascii="Arial" w:hAnsi="Arial" w:cs="Arial"/>
          <w:b/>
          <w:sz w:val="24"/>
          <w:szCs w:val="24"/>
          <w:u w:val="single"/>
        </w:rPr>
      </w:pPr>
      <w:r w:rsidRPr="004C66FA">
        <w:rPr>
          <w:rFonts w:ascii="Arial" w:hAnsi="Arial" w:cs="Arial"/>
          <w:b/>
          <w:bCs/>
          <w:sz w:val="24"/>
          <w:szCs w:val="24"/>
          <w:u w:val="single"/>
          <w:lang w:val="cy-GB"/>
        </w:rPr>
        <w:t>Gorchymyn Gwybodaeth Benodedig</w:t>
      </w:r>
      <w:r w:rsidRPr="004C66FA">
        <w:rPr>
          <w:rFonts w:ascii="Arial" w:hAnsi="Arial" w:cs="Arial"/>
          <w:b/>
          <w:bCs/>
          <w:sz w:val="24"/>
          <w:szCs w:val="24"/>
          <w:u w:val="single"/>
          <w:lang w:val="cy-GB"/>
        </w:rPr>
        <w:br/>
        <w:t>Gofynion Statudol mewn perthynas â Chwynion yr Heddlu</w:t>
      </w:r>
    </w:p>
    <w:p w14:paraId="0B66EC13" w14:textId="77777777" w:rsidR="004C66FA" w:rsidRDefault="004C66FA" w:rsidP="004C66FA">
      <w:pPr>
        <w:pStyle w:val="NoSpacing"/>
        <w:jc w:val="center"/>
        <w:rPr>
          <w:rFonts w:ascii="Helvetica" w:hAnsi="Helvetica" w:cs="Helvetica"/>
          <w:b/>
          <w:i/>
        </w:rPr>
      </w:pPr>
    </w:p>
    <w:p w14:paraId="067B4695" w14:textId="153A3383" w:rsidR="004C66FA" w:rsidRPr="008A3FB6" w:rsidRDefault="000F1DBD" w:rsidP="004C66FA">
      <w:pPr>
        <w:pStyle w:val="NoSpacing"/>
        <w:jc w:val="center"/>
        <w:rPr>
          <w:rFonts w:ascii="Helvetica" w:hAnsi="Helvetica" w:cs="Helvetica"/>
          <w:b/>
          <w:i/>
        </w:rPr>
      </w:pPr>
      <w:r w:rsidRPr="008A3FB6">
        <w:rPr>
          <w:rFonts w:ascii="Helvetica" w:hAnsi="Helvetica" w:cs="Helvetica"/>
          <w:b/>
          <w:bCs/>
          <w:i/>
          <w:iCs/>
          <w:lang w:val="cy-GB"/>
        </w:rPr>
        <w:t>Cyfnod yr Adroddiad:</w:t>
      </w:r>
      <w:r w:rsidR="00445919">
        <w:rPr>
          <w:rFonts w:ascii="Helvetica" w:hAnsi="Helvetica" w:cs="Helvetica"/>
          <w:b/>
          <w:bCs/>
          <w:i/>
          <w:iCs/>
          <w:lang w:val="cy-GB"/>
        </w:rPr>
        <w:t xml:space="preserve"> </w:t>
      </w:r>
      <w:r w:rsidRPr="008A3FB6">
        <w:rPr>
          <w:rFonts w:ascii="Helvetica" w:hAnsi="Helvetica" w:cs="Helvetica"/>
          <w:b/>
          <w:bCs/>
          <w:i/>
          <w:iCs/>
          <w:lang w:val="cy-GB"/>
        </w:rPr>
        <w:t>1 Ebrill 2022 tan 31 Mawrth 2023</w:t>
      </w:r>
    </w:p>
    <w:p w14:paraId="424F8604" w14:textId="77777777" w:rsidR="00990B62" w:rsidRPr="004C66FA" w:rsidRDefault="00990B62" w:rsidP="00990B62">
      <w:pPr>
        <w:pStyle w:val="NoSpacing"/>
        <w:jc w:val="center"/>
        <w:rPr>
          <w:rFonts w:ascii="Arial" w:hAnsi="Arial" w:cs="Arial"/>
          <w:b/>
          <w:sz w:val="24"/>
          <w:szCs w:val="24"/>
          <w:u w:val="single"/>
        </w:rPr>
      </w:pPr>
    </w:p>
    <w:p w14:paraId="7FD510A8" w14:textId="77777777" w:rsidR="004D017A" w:rsidRPr="00EE7554" w:rsidRDefault="000F1DBD" w:rsidP="004D017A">
      <w:pPr>
        <w:pStyle w:val="NoSpacing"/>
        <w:rPr>
          <w:rFonts w:ascii="Arial" w:hAnsi="Arial" w:cs="Arial"/>
          <w:b/>
        </w:rPr>
      </w:pPr>
      <w:r w:rsidRPr="00EE7554">
        <w:rPr>
          <w:rFonts w:ascii="Arial" w:hAnsi="Arial" w:cs="Arial"/>
          <w:b/>
          <w:bCs/>
          <w:lang w:val="cy-GB"/>
        </w:rPr>
        <w:t xml:space="preserve">1. </w:t>
      </w:r>
      <w:r w:rsidRPr="00EE7554">
        <w:rPr>
          <w:rFonts w:ascii="Arial" w:hAnsi="Arial" w:cs="Arial"/>
          <w:b/>
          <w:bCs/>
          <w:lang w:val="cy-GB"/>
        </w:rPr>
        <w:tab/>
        <w:t>Cyflwyniad</w:t>
      </w:r>
    </w:p>
    <w:p w14:paraId="2BECE8A1" w14:textId="77777777" w:rsidR="004D017A" w:rsidRPr="00EE7554" w:rsidRDefault="000F1DBD" w:rsidP="004D017A">
      <w:pPr>
        <w:pStyle w:val="NoSpacing"/>
        <w:ind w:left="720" w:hanging="720"/>
        <w:rPr>
          <w:rFonts w:ascii="Arial" w:hAnsi="Arial" w:cs="Arial"/>
          <w:b/>
        </w:rPr>
      </w:pPr>
      <w:r w:rsidRPr="00EE7554">
        <w:rPr>
          <w:rFonts w:ascii="Arial" w:hAnsi="Arial" w:cs="Arial"/>
          <w:lang w:val="cy-GB"/>
        </w:rPr>
        <w:t>1.1</w:t>
      </w:r>
      <w:r w:rsidRPr="00EE7554">
        <w:rPr>
          <w:rFonts w:ascii="Arial" w:hAnsi="Arial" w:cs="Arial"/>
          <w:lang w:val="cy-GB"/>
        </w:rPr>
        <w:tab/>
        <w:t xml:space="preserve"> Paratowyd yr adroddiad hwn i fodloni gofynion Gorchymyn Cyrff Plismona Lleol Etholedig (Gwybodaeth Benodedig) (Diwygiad) 2021.</w:t>
      </w:r>
    </w:p>
    <w:p w14:paraId="3AA53C09" w14:textId="77777777" w:rsidR="004D017A" w:rsidRPr="00EE7554" w:rsidRDefault="004D017A" w:rsidP="004D017A">
      <w:pPr>
        <w:pStyle w:val="NoSpacing"/>
        <w:ind w:left="360"/>
        <w:rPr>
          <w:rFonts w:ascii="Arial" w:hAnsi="Arial" w:cs="Arial"/>
          <w:b/>
        </w:rPr>
      </w:pPr>
    </w:p>
    <w:p w14:paraId="6FFCED0C" w14:textId="77777777" w:rsidR="004D017A" w:rsidRPr="00AC7061" w:rsidRDefault="000F1DBD" w:rsidP="004D017A">
      <w:pPr>
        <w:pStyle w:val="NoSpacing"/>
        <w:ind w:left="720" w:hanging="720"/>
        <w:rPr>
          <w:rFonts w:ascii="Arial" w:hAnsi="Arial" w:cs="Arial"/>
          <w:b/>
        </w:rPr>
      </w:pPr>
      <w:r w:rsidRPr="00EE7554">
        <w:rPr>
          <w:rFonts w:ascii="Arial" w:hAnsi="Arial" w:cs="Arial"/>
          <w:lang w:val="cy-GB"/>
        </w:rPr>
        <w:t>1.2</w:t>
      </w:r>
      <w:r w:rsidRPr="00EE7554">
        <w:rPr>
          <w:rFonts w:ascii="Arial" w:hAnsi="Arial" w:cs="Arial"/>
          <w:lang w:val="cy-GB"/>
        </w:rPr>
        <w:tab/>
        <w:t>Mae gan y Comisiynydd Heddlu a Throsedd dair prif ddyletswydd mewn perthynas â chwynion yr heddlu, fel yr amlinellir isod:</w:t>
      </w:r>
    </w:p>
    <w:p w14:paraId="551EE603" w14:textId="77777777" w:rsidR="004D017A" w:rsidRPr="00AC7061" w:rsidRDefault="004D017A" w:rsidP="004D017A">
      <w:pPr>
        <w:pStyle w:val="NoSpacing"/>
        <w:ind w:left="360"/>
        <w:rPr>
          <w:rFonts w:ascii="Arial" w:hAnsi="Arial" w:cs="Arial"/>
          <w:b/>
        </w:rPr>
      </w:pPr>
    </w:p>
    <w:p w14:paraId="1D6AD649" w14:textId="77777777" w:rsidR="004D017A" w:rsidRPr="00AC7061" w:rsidRDefault="000F1DBD" w:rsidP="004D017A">
      <w:pPr>
        <w:pStyle w:val="NoSpacing"/>
        <w:numPr>
          <w:ilvl w:val="0"/>
          <w:numId w:val="3"/>
        </w:numPr>
        <w:rPr>
          <w:rFonts w:ascii="Arial" w:hAnsi="Arial" w:cs="Arial"/>
        </w:rPr>
      </w:pPr>
      <w:r w:rsidRPr="00AC7061">
        <w:rPr>
          <w:rFonts w:ascii="Arial" w:hAnsi="Arial" w:cs="Arial"/>
          <w:lang w:val="cy-GB"/>
        </w:rPr>
        <w:t>Awdurdod Priodol i ystyried cwynion am y Prif Gwnstabl</w:t>
      </w:r>
    </w:p>
    <w:p w14:paraId="26AB7627" w14:textId="77777777" w:rsidR="004D017A" w:rsidRPr="00AC7061" w:rsidRDefault="000F1DBD" w:rsidP="004D017A">
      <w:pPr>
        <w:pStyle w:val="NoSpacing"/>
        <w:numPr>
          <w:ilvl w:val="0"/>
          <w:numId w:val="3"/>
        </w:numPr>
        <w:rPr>
          <w:rFonts w:ascii="Arial" w:hAnsi="Arial" w:cs="Arial"/>
        </w:rPr>
      </w:pPr>
      <w:r w:rsidRPr="00AC7061">
        <w:rPr>
          <w:rFonts w:ascii="Arial" w:hAnsi="Arial" w:cs="Arial"/>
          <w:lang w:val="cy-GB"/>
        </w:rPr>
        <w:t>Dyletswydd i ddwyn y Prif Gwnstabl i gyfrif wrth ddarparu proses cwynion effeithiol ac effeithlon</w:t>
      </w:r>
    </w:p>
    <w:p w14:paraId="1AE08286" w14:textId="73DC08F0" w:rsidR="004D017A" w:rsidRPr="00AC7061" w:rsidRDefault="00445919" w:rsidP="004D017A">
      <w:pPr>
        <w:pStyle w:val="NoSpacing"/>
        <w:numPr>
          <w:ilvl w:val="0"/>
          <w:numId w:val="3"/>
        </w:numPr>
        <w:rPr>
          <w:rFonts w:ascii="Arial" w:hAnsi="Arial" w:cs="Arial"/>
        </w:rPr>
      </w:pPr>
      <w:r>
        <w:rPr>
          <w:rFonts w:ascii="Arial" w:hAnsi="Arial" w:cs="Arial"/>
          <w:lang w:val="cy-GB"/>
        </w:rPr>
        <w:t>Corff Adolygu Perthnasol o rai o g</w:t>
      </w:r>
      <w:r w:rsidR="00863552">
        <w:rPr>
          <w:rFonts w:ascii="Arial" w:hAnsi="Arial" w:cs="Arial"/>
          <w:lang w:val="cy-GB"/>
        </w:rPr>
        <w:t>ŵ</w:t>
      </w:r>
      <w:r>
        <w:rPr>
          <w:rFonts w:ascii="Arial" w:hAnsi="Arial" w:cs="Arial"/>
          <w:lang w:val="cy-GB"/>
        </w:rPr>
        <w:t>ynion yr heddlu</w:t>
      </w:r>
    </w:p>
    <w:p w14:paraId="31FC05AE" w14:textId="77777777" w:rsidR="004D017A" w:rsidRPr="00AC7061" w:rsidRDefault="004D017A" w:rsidP="004D017A">
      <w:pPr>
        <w:pStyle w:val="NoSpacing"/>
        <w:rPr>
          <w:rFonts w:ascii="Arial" w:hAnsi="Arial" w:cs="Arial"/>
        </w:rPr>
      </w:pPr>
    </w:p>
    <w:p w14:paraId="2C72A420" w14:textId="77777777" w:rsidR="004D017A" w:rsidRPr="00AC7061" w:rsidRDefault="000F1DBD" w:rsidP="004D017A">
      <w:pPr>
        <w:pStyle w:val="NoSpacing"/>
        <w:ind w:left="720" w:hanging="720"/>
        <w:rPr>
          <w:rFonts w:ascii="Arial" w:hAnsi="Arial" w:cs="Arial"/>
        </w:rPr>
      </w:pPr>
      <w:r w:rsidRPr="00AC7061">
        <w:rPr>
          <w:rFonts w:ascii="Arial" w:hAnsi="Arial" w:cs="Arial"/>
          <w:lang w:val="cy-GB"/>
        </w:rPr>
        <w:t>1.3</w:t>
      </w:r>
      <w:r w:rsidRPr="00AC7061">
        <w:rPr>
          <w:rFonts w:ascii="Arial" w:hAnsi="Arial" w:cs="Arial"/>
          <w:lang w:val="cy-GB"/>
        </w:rPr>
        <w:tab/>
        <w:t>Bydd yr adroddiad hwn yn darparu gwybodaeth sy'n ymwneud â'r adnoddau a'r prosesau a roddwyd ar waith i gyflawni'r dyletswyddau hyn a bydd yn rhoi sicrwydd bod Comisiynydd yr Heddlu a Throsedd yn cyflawni ei ddyletswyddau mewn perthynas â chwynion yr heddlu.</w:t>
      </w:r>
    </w:p>
    <w:p w14:paraId="450F3724" w14:textId="77777777" w:rsidR="004D017A" w:rsidRPr="00AC7061" w:rsidRDefault="004D017A" w:rsidP="004D017A">
      <w:pPr>
        <w:pStyle w:val="NoSpacing"/>
        <w:ind w:left="360"/>
        <w:rPr>
          <w:rFonts w:ascii="Arial" w:hAnsi="Arial" w:cs="Arial"/>
        </w:rPr>
      </w:pPr>
    </w:p>
    <w:p w14:paraId="73C33FE9" w14:textId="77777777" w:rsidR="004D017A" w:rsidRPr="00AC7061" w:rsidRDefault="000F1DBD" w:rsidP="004D017A">
      <w:pPr>
        <w:pStyle w:val="NoSpacing"/>
        <w:ind w:left="720" w:hanging="720"/>
        <w:rPr>
          <w:rFonts w:ascii="Arial" w:hAnsi="Arial" w:cs="Arial"/>
        </w:rPr>
      </w:pPr>
      <w:r w:rsidRPr="00AC7061">
        <w:rPr>
          <w:rFonts w:ascii="Arial" w:hAnsi="Arial" w:cs="Arial"/>
          <w:lang w:val="cy-GB"/>
        </w:rPr>
        <w:t>1.4</w:t>
      </w:r>
      <w:r w:rsidRPr="00AC7061">
        <w:rPr>
          <w:rFonts w:ascii="Arial" w:hAnsi="Arial" w:cs="Arial"/>
          <w:lang w:val="cy-GB"/>
        </w:rPr>
        <w:tab/>
        <w:t>Nid yw'r adroddiad hwn yn cynnwys manylion unrhyw gŵyn neu adolygiad penodol y mae Comisiynydd yr Heddlu a Throsedd wedi ymdrin â hwy.</w:t>
      </w:r>
    </w:p>
    <w:p w14:paraId="2477B3B3" w14:textId="77777777" w:rsidR="00295C2F" w:rsidRPr="003A3C9A" w:rsidRDefault="00295C2F" w:rsidP="004D017A">
      <w:pPr>
        <w:pStyle w:val="NoSpacing"/>
        <w:ind w:left="720" w:hanging="720"/>
        <w:rPr>
          <w:rFonts w:ascii="Arial" w:hAnsi="Arial" w:cs="Arial"/>
          <w:highlight w:val="yellow"/>
        </w:rPr>
      </w:pPr>
    </w:p>
    <w:p w14:paraId="1F359CCA" w14:textId="77777777" w:rsidR="004D017A" w:rsidRPr="00AC7061" w:rsidRDefault="000F1DBD" w:rsidP="004D017A">
      <w:pPr>
        <w:pStyle w:val="NoSpacing"/>
        <w:rPr>
          <w:rFonts w:ascii="Arial" w:hAnsi="Arial" w:cs="Arial"/>
          <w:b/>
        </w:rPr>
      </w:pPr>
      <w:r w:rsidRPr="00AC7061">
        <w:rPr>
          <w:rFonts w:ascii="Arial" w:hAnsi="Arial" w:cs="Arial"/>
          <w:b/>
          <w:bCs/>
          <w:lang w:val="cy-GB"/>
        </w:rPr>
        <w:t xml:space="preserve">2. </w:t>
      </w:r>
      <w:r w:rsidRPr="00AC7061">
        <w:rPr>
          <w:rFonts w:ascii="Arial" w:hAnsi="Arial" w:cs="Arial"/>
          <w:b/>
          <w:bCs/>
          <w:lang w:val="cy-GB"/>
        </w:rPr>
        <w:tab/>
        <w:t>Dyletswyddau Statudol</w:t>
      </w:r>
    </w:p>
    <w:p w14:paraId="66CCC527" w14:textId="77777777" w:rsidR="004D017A" w:rsidRPr="00AC7061" w:rsidRDefault="000F1DBD" w:rsidP="004D017A">
      <w:pPr>
        <w:pStyle w:val="NoSpacing"/>
        <w:rPr>
          <w:rFonts w:ascii="Arial" w:hAnsi="Arial" w:cs="Arial"/>
        </w:rPr>
      </w:pPr>
      <w:r w:rsidRPr="00AC7061">
        <w:rPr>
          <w:rFonts w:ascii="Arial" w:hAnsi="Arial" w:cs="Arial"/>
          <w:lang w:val="cy-GB"/>
        </w:rPr>
        <w:t>2.1</w:t>
      </w:r>
      <w:r w:rsidRPr="00AC7061">
        <w:rPr>
          <w:rFonts w:ascii="Arial" w:hAnsi="Arial" w:cs="Arial"/>
          <w:lang w:val="cy-GB"/>
        </w:rPr>
        <w:tab/>
      </w:r>
      <w:r w:rsidRPr="00AC7061">
        <w:rPr>
          <w:rFonts w:ascii="Arial" w:hAnsi="Arial" w:cs="Arial"/>
          <w:b/>
          <w:bCs/>
          <w:u w:val="single"/>
          <w:lang w:val="cy-GB"/>
        </w:rPr>
        <w:t>Awdurdod Priodol i ystyried cwynion am y Prif Gwnstabl</w:t>
      </w:r>
    </w:p>
    <w:p w14:paraId="58B445DA" w14:textId="430C67EA" w:rsidR="004D017A" w:rsidRPr="00AC7061" w:rsidRDefault="000F1DBD" w:rsidP="004D017A">
      <w:pPr>
        <w:pStyle w:val="NoSpacing"/>
        <w:ind w:left="720" w:hanging="720"/>
        <w:rPr>
          <w:rFonts w:ascii="Arial" w:hAnsi="Arial" w:cs="Arial"/>
        </w:rPr>
      </w:pPr>
      <w:r w:rsidRPr="00AC7061">
        <w:rPr>
          <w:rFonts w:ascii="Arial" w:hAnsi="Arial" w:cs="Arial"/>
          <w:lang w:val="cy-GB"/>
        </w:rPr>
        <w:t>2.1.1</w:t>
      </w:r>
      <w:r w:rsidRPr="00AC7061">
        <w:rPr>
          <w:rFonts w:ascii="Arial" w:hAnsi="Arial" w:cs="Arial"/>
          <w:lang w:val="cy-GB"/>
        </w:rPr>
        <w:tab/>
        <w:t>Comisiynydd yr Heddlu a Throsedd Gwent yw'r Awdurdod Priodol ar gyfer ystyried cwynion am Brif Gwnstabl Heddlu Gwent. Rôl Comisiynydd yr Heddlu a Throsedd yw sicrhau yr ymdrinnir â'r cwynion hynny mewn ffordd resymol a chymesur. Mae Comisiynydd yr Heddlu a Throsedd wedi dirprwyo'r ddyletswydd ar gyfer ymdrin â'r cwynion hyn i'r Prif Weithredwr fel Awdurdod Priodol a chaiff gefnogaeth gan y Pennaeth Sicrwydd a Chydymffurfiaeth.</w:t>
      </w:r>
    </w:p>
    <w:p w14:paraId="16E8B07D" w14:textId="77777777" w:rsidR="004D017A" w:rsidRPr="003A3C9A" w:rsidRDefault="004D017A" w:rsidP="004D017A">
      <w:pPr>
        <w:pStyle w:val="NoSpacing"/>
        <w:ind w:left="720" w:hanging="720"/>
        <w:rPr>
          <w:rFonts w:ascii="Arial" w:hAnsi="Arial" w:cs="Arial"/>
          <w:highlight w:val="yellow"/>
        </w:rPr>
      </w:pPr>
    </w:p>
    <w:p w14:paraId="77C75B49" w14:textId="0E0B73C1" w:rsidR="004D017A" w:rsidRPr="003A3C9A" w:rsidRDefault="000F1DBD" w:rsidP="004D017A">
      <w:pPr>
        <w:pStyle w:val="NoSpacing"/>
        <w:ind w:left="720" w:hanging="720"/>
        <w:rPr>
          <w:rFonts w:ascii="Arial" w:hAnsi="Arial" w:cs="Arial"/>
          <w:highlight w:val="yellow"/>
        </w:rPr>
      </w:pPr>
      <w:r w:rsidRPr="00AC7061">
        <w:rPr>
          <w:rFonts w:ascii="Arial" w:hAnsi="Arial" w:cs="Arial"/>
          <w:lang w:val="cy-GB"/>
        </w:rPr>
        <w:t>2.1.2</w:t>
      </w:r>
      <w:r w:rsidRPr="00AC7061">
        <w:rPr>
          <w:rFonts w:ascii="Arial" w:hAnsi="Arial" w:cs="Arial"/>
          <w:lang w:val="cy-GB"/>
        </w:rPr>
        <w:tab/>
        <w:t xml:space="preserve">Yn ystod y cyfnod 1 Ebrill 2022 i 31 Mawrth 2023, derbyniodd Swyddfa'r Comisiynydd ddwy gŵyn ffurfiol (atodlen 3) am y Prif Gwnstabl. Mae un gŵyn wedi ei chwblhau ac mae un yn dal yn agored a bydd yn cael ei therfynu yn 2023/24. Cyflwynwyd un adolygiad yn erbyn penderfyniad Swyddfa'r Comisiynydd i Swyddfa Annibynnol Ymddygiad yr Heddlu (IOPC) Yn ogystal, derbyniwyd dwy gŵyn arall ond nid oeddent yn bodloni'r meini prawf i'r gŵyn fod yn ddilys. Hysbyswyd yr achwynwyr am ffyrdd mwy priodol y gellid eu defnyddio i leisio eu pryderon.  </w:t>
      </w:r>
    </w:p>
    <w:p w14:paraId="36060258" w14:textId="77777777" w:rsidR="00B30A9C" w:rsidRPr="003A3C9A" w:rsidRDefault="00B30A9C" w:rsidP="004D017A">
      <w:pPr>
        <w:pStyle w:val="NoSpacing"/>
        <w:ind w:left="720" w:hanging="720"/>
        <w:rPr>
          <w:rFonts w:ascii="Arial" w:hAnsi="Arial" w:cs="Arial"/>
          <w:highlight w:val="yellow"/>
        </w:rPr>
      </w:pPr>
    </w:p>
    <w:p w14:paraId="1F94C981" w14:textId="77777777" w:rsidR="004D017A" w:rsidRPr="00082EFE" w:rsidRDefault="000F1DBD" w:rsidP="004D017A">
      <w:pPr>
        <w:pStyle w:val="NoSpacing"/>
        <w:ind w:left="720" w:hanging="720"/>
        <w:rPr>
          <w:rFonts w:ascii="Arial" w:hAnsi="Arial" w:cs="Arial"/>
          <w:b/>
          <w:u w:val="single"/>
        </w:rPr>
      </w:pPr>
      <w:r w:rsidRPr="00082EFE">
        <w:rPr>
          <w:rFonts w:ascii="Arial" w:hAnsi="Arial" w:cs="Arial"/>
          <w:lang w:val="cy-GB"/>
        </w:rPr>
        <w:t>2.2</w:t>
      </w:r>
      <w:r w:rsidRPr="00082EFE">
        <w:rPr>
          <w:rFonts w:ascii="Arial" w:hAnsi="Arial" w:cs="Arial"/>
          <w:b/>
          <w:bCs/>
          <w:lang w:val="cy-GB"/>
        </w:rPr>
        <w:t xml:space="preserve"> </w:t>
      </w:r>
      <w:r w:rsidRPr="00082EFE">
        <w:rPr>
          <w:rFonts w:ascii="Arial" w:hAnsi="Arial" w:cs="Arial"/>
          <w:b/>
          <w:bCs/>
          <w:lang w:val="cy-GB"/>
        </w:rPr>
        <w:tab/>
      </w:r>
      <w:r w:rsidRPr="00082EFE">
        <w:rPr>
          <w:rFonts w:ascii="Arial" w:hAnsi="Arial" w:cs="Arial"/>
          <w:b/>
          <w:bCs/>
          <w:u w:val="single"/>
          <w:lang w:val="cy-GB"/>
        </w:rPr>
        <w:t>Sut mae Comisiynydd yr Heddlu a Throsedd yn dwyn y Prif Gwnstabl i gyfrif</w:t>
      </w:r>
    </w:p>
    <w:p w14:paraId="2A03240B" w14:textId="77777777" w:rsidR="004D017A" w:rsidRDefault="000F1DBD" w:rsidP="004D017A">
      <w:pPr>
        <w:pStyle w:val="NoSpacing"/>
        <w:ind w:left="720" w:hanging="720"/>
        <w:rPr>
          <w:rFonts w:ascii="Arial" w:hAnsi="Arial" w:cs="Arial"/>
        </w:rPr>
      </w:pPr>
      <w:r w:rsidRPr="00082EFE">
        <w:rPr>
          <w:rFonts w:ascii="Arial" w:hAnsi="Arial" w:cs="Arial"/>
          <w:lang w:val="cy-GB"/>
        </w:rPr>
        <w:t>2.2.1</w:t>
      </w:r>
      <w:r w:rsidRPr="00082EFE">
        <w:rPr>
          <w:rFonts w:ascii="Arial" w:hAnsi="Arial" w:cs="Arial"/>
          <w:lang w:val="cy-GB"/>
        </w:rPr>
        <w:tab/>
        <w:t>Y Prif Gwnstabl yw'r Awdurdod Priodol ar gyfer pob cwyn a wneir am swyddogion, staff a gwasanaethau o dan ei chyfarwyddyd a'i rheolaeth. Mae'r ddyletswydd hon wedi'i dirprwyo i'r Dirprwy Brif Gwnstabl ac yn cael ei chyflawni gan Adran Safonau Proffesiynol yr Heddlu.</w:t>
      </w:r>
    </w:p>
    <w:p w14:paraId="558A8D17" w14:textId="77777777" w:rsidR="00082EFE" w:rsidRPr="00082EFE" w:rsidRDefault="00082EFE" w:rsidP="004D017A">
      <w:pPr>
        <w:pStyle w:val="NoSpacing"/>
        <w:ind w:left="720" w:hanging="720"/>
        <w:rPr>
          <w:rFonts w:ascii="Arial" w:hAnsi="Arial" w:cs="Arial"/>
        </w:rPr>
      </w:pPr>
    </w:p>
    <w:p w14:paraId="3F53960E" w14:textId="1ADE3138" w:rsidR="004D017A" w:rsidRPr="00082EFE" w:rsidRDefault="000F1DBD" w:rsidP="004D017A">
      <w:pPr>
        <w:pStyle w:val="NoSpacing"/>
        <w:ind w:left="720" w:hanging="720"/>
        <w:rPr>
          <w:rFonts w:ascii="Arial" w:hAnsi="Arial" w:cs="Arial"/>
        </w:rPr>
      </w:pPr>
      <w:r w:rsidRPr="00082EFE">
        <w:rPr>
          <w:rFonts w:ascii="Arial" w:hAnsi="Arial" w:cs="Arial"/>
          <w:lang w:val="cy-GB"/>
        </w:rPr>
        <w:t>2.2.2</w:t>
      </w:r>
      <w:r w:rsidRPr="00082EFE">
        <w:rPr>
          <w:rFonts w:ascii="Arial" w:hAnsi="Arial" w:cs="Arial"/>
          <w:lang w:val="cy-GB"/>
        </w:rPr>
        <w:tab/>
        <w:t xml:space="preserve">Mae dyletswydd ar Gomisiynydd yr Heddlu a Throsedd i sicrhau bod gan y Prif Gwnstabl system effeithiol ac effeithlon ar waith ar gyfer cwynion yr heddlu. Y Bwrdd Strategaeth a </w:t>
      </w:r>
      <w:r w:rsidRPr="00082EFE">
        <w:rPr>
          <w:rFonts w:ascii="Arial" w:hAnsi="Arial" w:cs="Arial"/>
          <w:lang w:val="cy-GB"/>
        </w:rPr>
        <w:lastRenderedPageBreak/>
        <w:t xml:space="preserve">Pherfformiad yw'r fforwm a ddefnyddir gan Gomisiynydd yr Heddlu a Throsedd i ddwyn y Prif Gwnstabl i gyfrif am ddarparu gwasanaethau plismona ledled ardal Gwent. Cynhelir cyfarfodydd bob tri mis a defnyddir blaenraglen waith sy'n sicrhau bod y cyfarfodydd hyn yn canolbwyntio ar faterion penodol a’u bod yn effeithiol. Ym mhob cyfarfod mae Comisiynydd yr Heddlu a Throsedd yn derbyn adroddiad perfformiad gan Heddlu Gwent yn ymwneud yn benodol â'r gwaith a wnaed gan yr adran Safonau Proffesiynol. Mae gwaith wedi dechrau yn ystod y flwyddyn i sicrhau, yn ystod 2023/24, bod yr wybodaeth hon am berfformiad yn llunio rhan allweddol o adroddiad perfformiad sefydliadol cyffredinol Heddlu Gwent. </w:t>
      </w:r>
    </w:p>
    <w:p w14:paraId="04B063BE" w14:textId="77777777" w:rsidR="004D017A" w:rsidRPr="003A3C9A" w:rsidRDefault="004D017A" w:rsidP="004D017A">
      <w:pPr>
        <w:pStyle w:val="NoSpacing"/>
        <w:ind w:left="720" w:hanging="720"/>
        <w:rPr>
          <w:rFonts w:ascii="Arial" w:hAnsi="Arial" w:cs="Arial"/>
          <w:highlight w:val="yellow"/>
        </w:rPr>
      </w:pPr>
    </w:p>
    <w:p w14:paraId="7DEF1C87" w14:textId="0295BF89" w:rsidR="00D15DF2" w:rsidRPr="00082EFE" w:rsidRDefault="00445919" w:rsidP="00D15DF2">
      <w:pPr>
        <w:pStyle w:val="NoSpacing"/>
        <w:ind w:left="720" w:hanging="720"/>
        <w:rPr>
          <w:rFonts w:ascii="Arial" w:hAnsi="Arial" w:cs="Arial"/>
        </w:rPr>
      </w:pPr>
      <w:r>
        <w:rPr>
          <w:rFonts w:ascii="Arial" w:hAnsi="Arial" w:cs="Arial"/>
          <w:lang w:val="cy-GB"/>
        </w:rPr>
        <w:t>2.2.3</w:t>
      </w:r>
      <w:r>
        <w:rPr>
          <w:rFonts w:ascii="Arial" w:hAnsi="Arial" w:cs="Arial"/>
          <w:lang w:val="cy-GB"/>
        </w:rPr>
        <w:tab/>
        <w:t>Mae Swyddfa'r Comisiynydd yn adolygu data cwynion er mwyn canfod unrhyw uchafbwyntiau o ran cwynion neu i benderfynu a oes nifer uchel o g</w:t>
      </w:r>
      <w:r w:rsidR="00863552">
        <w:rPr>
          <w:rFonts w:ascii="Arial" w:hAnsi="Arial" w:cs="Arial"/>
          <w:lang w:val="cy-GB"/>
        </w:rPr>
        <w:t>ŵ</w:t>
      </w:r>
      <w:r>
        <w:rPr>
          <w:rFonts w:ascii="Arial" w:hAnsi="Arial" w:cs="Arial"/>
          <w:lang w:val="cy-GB"/>
        </w:rPr>
        <w:t>ynion mewn maes penodol o blismona. Gellir gweld yr adroddiadau tri mis, a gyflwynir yn y Bwrdd Strategaeth a Pherfformiad, ar wefan Swyddfa'r Comisiynydd ac maent yn rhoi dadansoddiad o achosion o g</w:t>
      </w:r>
      <w:r w:rsidR="00863552">
        <w:rPr>
          <w:rFonts w:ascii="Arial" w:hAnsi="Arial" w:cs="Arial"/>
          <w:lang w:val="cy-GB"/>
        </w:rPr>
        <w:t>ŵ</w:t>
      </w:r>
      <w:r>
        <w:rPr>
          <w:rFonts w:ascii="Arial" w:hAnsi="Arial" w:cs="Arial"/>
          <w:lang w:val="cy-GB"/>
        </w:rPr>
        <w:t>ynion a honiadau a dderbyniwyd gan Heddlu Gwent, perfformiad wrth ymdrin â chwynion, ystadegau adolygu a manylion achosion o gamymddwyn ar gyfer pob cyfnod adrodd.</w:t>
      </w:r>
    </w:p>
    <w:p w14:paraId="59266333" w14:textId="77777777" w:rsidR="00D15DF2" w:rsidRPr="00082EFE" w:rsidRDefault="000F1DBD" w:rsidP="00D15DF2">
      <w:pPr>
        <w:pStyle w:val="NoSpacing"/>
        <w:rPr>
          <w:rFonts w:ascii="Arial" w:hAnsi="Arial" w:cs="Arial"/>
        </w:rPr>
      </w:pPr>
      <w:r w:rsidRPr="00082EFE">
        <w:rPr>
          <w:rFonts w:ascii="Arial" w:hAnsi="Arial" w:cs="Arial"/>
          <w:lang w:val="cy-GB"/>
        </w:rPr>
        <w:tab/>
      </w:r>
    </w:p>
    <w:p w14:paraId="30B8749E" w14:textId="5B61E661" w:rsidR="00146838" w:rsidRPr="00445919" w:rsidRDefault="00445919" w:rsidP="00146838">
      <w:pPr>
        <w:pStyle w:val="NoSpacing"/>
        <w:ind w:firstLine="720"/>
        <w:rPr>
          <w:rStyle w:val="Hyperlink"/>
          <w:rFonts w:ascii="Arial" w:hAnsi="Arial" w:cs="Arial"/>
        </w:rPr>
      </w:pPr>
      <w:r>
        <w:rPr>
          <w:rFonts w:ascii="Arial" w:hAnsi="Arial" w:cs="Arial"/>
          <w:lang w:val="cy-GB"/>
        </w:rPr>
        <w:fldChar w:fldCharType="begin"/>
      </w:r>
      <w:r>
        <w:rPr>
          <w:rFonts w:ascii="Arial" w:hAnsi="Arial" w:cs="Arial"/>
          <w:lang w:val="cy-GB"/>
        </w:rPr>
        <w:instrText xml:space="preserve"> HYPERLINK "https://www.gwent.pcc.police.uk/cy/tryloywder/bwrdd-strategaeth-a-pherfformiad/agendau-a-chofnodion-2022/1-medi-2022/" </w:instrText>
      </w:r>
      <w:r>
        <w:rPr>
          <w:rFonts w:ascii="Arial" w:hAnsi="Arial" w:cs="Arial"/>
          <w:lang w:val="cy-GB"/>
        </w:rPr>
      </w:r>
      <w:r>
        <w:rPr>
          <w:rFonts w:ascii="Arial" w:hAnsi="Arial" w:cs="Arial"/>
          <w:lang w:val="cy-GB"/>
        </w:rPr>
        <w:fldChar w:fldCharType="separate"/>
      </w:r>
      <w:r w:rsidRPr="00445919">
        <w:rPr>
          <w:rStyle w:val="Hyperlink"/>
          <w:rFonts w:ascii="Arial" w:hAnsi="Arial" w:cs="Arial"/>
          <w:lang w:val="cy-GB"/>
        </w:rPr>
        <w:t>Adroddiad Perfformiad Cwynion Heddlu Gwent Chwarter 1 2022/23</w:t>
      </w:r>
    </w:p>
    <w:p w14:paraId="2F5EAA1D" w14:textId="553A9634" w:rsidR="00146838" w:rsidRPr="00082EFE" w:rsidRDefault="00445919" w:rsidP="00146838">
      <w:pPr>
        <w:pStyle w:val="NoSpacing"/>
        <w:ind w:firstLine="720"/>
        <w:rPr>
          <w:rFonts w:ascii="Arial" w:hAnsi="Arial" w:cs="Arial"/>
        </w:rPr>
      </w:pPr>
      <w:r>
        <w:rPr>
          <w:rFonts w:ascii="Arial" w:hAnsi="Arial" w:cs="Arial"/>
          <w:lang w:val="cy-GB"/>
        </w:rPr>
        <w:fldChar w:fldCharType="end"/>
      </w:r>
      <w:hyperlink r:id="rId11" w:history="1">
        <w:r w:rsidRPr="00082EFE">
          <w:rPr>
            <w:rStyle w:val="Hyperlink"/>
            <w:rFonts w:ascii="Arial" w:hAnsi="Arial" w:cs="Arial"/>
            <w:lang w:val="cy-GB"/>
          </w:rPr>
          <w:t>Adroddiad Perfformiad Cwynion Heddlu Gwent Chwarter 2 2022/23</w:t>
        </w:r>
      </w:hyperlink>
    </w:p>
    <w:p w14:paraId="5DB0F6C5" w14:textId="0CC85E36" w:rsidR="00146838" w:rsidRPr="00082EFE" w:rsidRDefault="00176969" w:rsidP="00146838">
      <w:pPr>
        <w:pStyle w:val="NoSpacing"/>
        <w:ind w:firstLine="720"/>
        <w:rPr>
          <w:rFonts w:ascii="Arial" w:hAnsi="Arial" w:cs="Arial"/>
        </w:rPr>
      </w:pPr>
      <w:hyperlink r:id="rId12" w:history="1">
        <w:r w:rsidR="000F1DBD" w:rsidRPr="00082EFE">
          <w:rPr>
            <w:rStyle w:val="Hyperlink"/>
            <w:rFonts w:ascii="Arial" w:hAnsi="Arial" w:cs="Arial"/>
            <w:lang w:val="cy-GB"/>
          </w:rPr>
          <w:t>Adroddiad Perfformiad Cwynion Heddlu Gwent Chwarter 3 2022/23</w:t>
        </w:r>
      </w:hyperlink>
    </w:p>
    <w:p w14:paraId="68F7D468" w14:textId="685F0729" w:rsidR="00146838" w:rsidRPr="00082EFE" w:rsidRDefault="00176969" w:rsidP="00082EFE">
      <w:pPr>
        <w:pStyle w:val="NoSpacing"/>
        <w:ind w:left="720"/>
        <w:rPr>
          <w:rFonts w:ascii="Arial" w:hAnsi="Arial" w:cs="Arial"/>
        </w:rPr>
      </w:pPr>
      <w:hyperlink r:id="rId13" w:history="1">
        <w:r w:rsidR="000F1DBD" w:rsidRPr="00082EFE">
          <w:rPr>
            <w:rStyle w:val="Hyperlink"/>
            <w:rFonts w:ascii="Arial" w:hAnsi="Arial" w:cs="Arial"/>
            <w:lang w:val="cy-GB"/>
          </w:rPr>
          <w:t>Adroddiad Perfformiad Cwynion Heddlu Gwent Chwarter 4 2022/23</w:t>
        </w:r>
      </w:hyperlink>
      <w:r w:rsidR="00082EFE">
        <w:rPr>
          <w:rFonts w:ascii="Arial" w:hAnsi="Arial" w:cs="Arial"/>
          <w:lang w:val="cy-GB"/>
        </w:rPr>
        <w:t xml:space="preserve"> (wedi'i gynnwys yn yr adroddiad Perfformiad Sefydliadol)</w:t>
      </w:r>
    </w:p>
    <w:p w14:paraId="069C88C1" w14:textId="77777777" w:rsidR="0061310C" w:rsidRPr="003A3C9A" w:rsidRDefault="0061310C" w:rsidP="004D017A">
      <w:pPr>
        <w:pStyle w:val="NoSpacing"/>
        <w:ind w:left="720" w:hanging="720"/>
        <w:rPr>
          <w:rFonts w:ascii="Arial" w:hAnsi="Arial" w:cs="Arial"/>
          <w:highlight w:val="yellow"/>
        </w:rPr>
      </w:pPr>
    </w:p>
    <w:p w14:paraId="3E3707F7" w14:textId="7B24ACB2" w:rsidR="004D017A" w:rsidRPr="00775EF7" w:rsidRDefault="000F1DBD" w:rsidP="004D017A">
      <w:pPr>
        <w:pStyle w:val="NoSpacing"/>
        <w:ind w:left="720" w:hanging="720"/>
        <w:rPr>
          <w:rStyle w:val="Hyperlink"/>
          <w:rFonts w:ascii="Arial" w:hAnsi="Arial" w:cs="Arial"/>
        </w:rPr>
      </w:pPr>
      <w:r w:rsidRPr="00775EF7">
        <w:rPr>
          <w:rFonts w:ascii="Arial" w:hAnsi="Arial" w:cs="Arial"/>
          <w:lang w:val="cy-GB"/>
        </w:rPr>
        <w:t>2.2.4</w:t>
      </w:r>
      <w:r w:rsidRPr="00775EF7">
        <w:rPr>
          <w:rFonts w:ascii="Arial" w:hAnsi="Arial" w:cs="Arial"/>
          <w:lang w:val="cy-GB"/>
        </w:rPr>
        <w:tab/>
      </w:r>
      <w:r w:rsidR="00445919">
        <w:rPr>
          <w:rFonts w:ascii="Arial" w:hAnsi="Arial" w:cs="Arial"/>
          <w:lang w:val="cy-GB"/>
        </w:rPr>
        <w:t>Rhoddir ystyriaeth i waith pellach y gallai bod angen ei gyflawni er mwyn rhoi sylw i bryderon ailadroddus. Gall hyn gynnwys hapsamplu, gyda'r nod o graffu ar gydymffurfiaeth â phroses rheoli cwynion yr Heddlu. Mae nifer yr achosion o g</w:t>
      </w:r>
      <w:r w:rsidR="00863552">
        <w:rPr>
          <w:rFonts w:ascii="Arial" w:hAnsi="Arial" w:cs="Arial"/>
          <w:lang w:val="cy-GB"/>
        </w:rPr>
        <w:t>ŵ</w:t>
      </w:r>
      <w:r w:rsidR="00445919">
        <w:rPr>
          <w:rFonts w:ascii="Arial" w:hAnsi="Arial" w:cs="Arial"/>
          <w:lang w:val="cy-GB"/>
        </w:rPr>
        <w:t>ynion am yr heddlu a ystyrir gan Adran Safonau Proffesiynol Heddlu Gwent yn golygu y byddai'n anymarferol i Swyddfa’r Comisiynydd oruchwylio pob achos yn ymwneud â chwyn, gan hynny mae hapsamplu'n galluogi Comisiynydd yr Heddlu a Throsedd i gyflawni ei gyfrifoldeb o ran goruchwylio a monitro yn unol â deddfwriaeth. Gellir gweld canlyniad hapsamplu diweddar gan Swyddfa'r Comisiynydd trwy ddilyn y ddolen ganlynol:</w:t>
      </w:r>
      <w:r w:rsidRPr="00775EF7">
        <w:rPr>
          <w:rFonts w:ascii="Arial" w:hAnsi="Arial" w:cs="Arial"/>
          <w:lang w:val="cy-GB"/>
        </w:rPr>
        <w:t xml:space="preserve">  </w:t>
      </w:r>
      <w:hyperlink r:id="rId14" w:history="1">
        <w:r w:rsidR="00F36713" w:rsidRPr="00775EF7">
          <w:rPr>
            <w:rStyle w:val="Hyperlink"/>
            <w:rFonts w:ascii="Arial" w:hAnsi="Arial" w:cs="Arial"/>
            <w:lang w:val="cy-GB"/>
          </w:rPr>
          <w:t>Penderfyniadau | Comisiynydd yr Heddlu a Throsedd Gwent (pcc.police.uk)</w:t>
        </w:r>
      </w:hyperlink>
    </w:p>
    <w:p w14:paraId="60395CE1" w14:textId="77777777" w:rsidR="00D22952" w:rsidRPr="003A3C9A" w:rsidRDefault="00D22952" w:rsidP="004D017A">
      <w:pPr>
        <w:pStyle w:val="NoSpacing"/>
        <w:ind w:left="720" w:hanging="720"/>
        <w:rPr>
          <w:rStyle w:val="Hyperlink"/>
          <w:rFonts w:ascii="Arial" w:hAnsi="Arial" w:cs="Arial"/>
          <w:highlight w:val="yellow"/>
        </w:rPr>
      </w:pPr>
    </w:p>
    <w:p w14:paraId="13AD0EE4" w14:textId="77777777" w:rsidR="004D017A" w:rsidRPr="00082EFE" w:rsidRDefault="000F1DBD" w:rsidP="004D017A">
      <w:pPr>
        <w:pStyle w:val="NoSpacing"/>
        <w:ind w:left="720" w:hanging="720"/>
        <w:rPr>
          <w:rFonts w:ascii="Arial" w:hAnsi="Arial" w:cs="Arial"/>
        </w:rPr>
      </w:pPr>
      <w:r w:rsidRPr="00082EFE">
        <w:rPr>
          <w:rFonts w:ascii="Arial" w:hAnsi="Arial" w:cs="Arial"/>
          <w:lang w:val="cy-GB"/>
        </w:rPr>
        <w:t>2.2.5</w:t>
      </w:r>
      <w:r w:rsidRPr="00082EFE">
        <w:rPr>
          <w:rFonts w:ascii="Arial" w:hAnsi="Arial" w:cs="Arial"/>
          <w:lang w:val="cy-GB"/>
        </w:rPr>
        <w:tab/>
        <w:t xml:space="preserve">Mae gan Swyddfa'r Comisiynydd brosesau ar waith i ymdrin â chyfathrebu, anfodlonrwydd a chwynion a dderbynnir sydd o natur weithredol neu mewn perthynas â swyddogion o dan reng y Prif Gwnstabl - cyfrifoldeb y Prif Gwnstabl yw'r cyfathrebu hwn sydd y tu allan i gylch gwaith Comisiynydd yr Heddlu a Throsedd. Mae Swyddfa’r Comisiynydd yn ystyried yr holl gyfathrebu a dderbyniwyd ac yn rhoi cyngor perthnasol i'r unigolyn, gan gynnwys y broses ar gyfer gwneud cwyn i'r Heddlu, manylion yr adran neu'r broses sy’n berthnasol i'w cyfathrebu a/neu unrhyw wybodaeth/dolen berthnasol i gael gwybodaeth bellach ar wefan yr Heddlu. </w:t>
      </w:r>
    </w:p>
    <w:p w14:paraId="7120EA8F" w14:textId="77777777" w:rsidR="004D017A" w:rsidRPr="003A3C9A" w:rsidRDefault="004D017A" w:rsidP="004D017A">
      <w:pPr>
        <w:pStyle w:val="NoSpacing"/>
        <w:ind w:left="720" w:hanging="720"/>
        <w:rPr>
          <w:rFonts w:ascii="Arial" w:hAnsi="Arial" w:cs="Arial"/>
          <w:highlight w:val="yellow"/>
        </w:rPr>
      </w:pPr>
    </w:p>
    <w:p w14:paraId="16D376D3" w14:textId="42D6CF20" w:rsidR="00FF5E83" w:rsidRPr="00082EFE" w:rsidRDefault="000F1DBD" w:rsidP="004D017A">
      <w:pPr>
        <w:pStyle w:val="NoSpacing"/>
        <w:ind w:left="720" w:hanging="720"/>
        <w:rPr>
          <w:rFonts w:ascii="Arial" w:hAnsi="Arial" w:cs="Arial"/>
        </w:rPr>
      </w:pPr>
      <w:r w:rsidRPr="00082EFE">
        <w:rPr>
          <w:rFonts w:ascii="Arial" w:hAnsi="Arial" w:cs="Arial"/>
          <w:lang w:val="cy-GB"/>
        </w:rPr>
        <w:t>2.2.6</w:t>
      </w:r>
      <w:r w:rsidRPr="00082EFE">
        <w:rPr>
          <w:rFonts w:ascii="Arial" w:hAnsi="Arial" w:cs="Arial"/>
          <w:lang w:val="cy-GB"/>
        </w:rPr>
        <w:tab/>
        <w:t xml:space="preserve">Craffir ymhellach ar  swyddogaeth cwynion yr heddlu gan IOPC. Cynhelir ymchwiliadau wedi'u trefnu gan Arolygiaeth Cwnstabliaeth, Gwasanaethau Tân ac Achub Ei Mawrhydi hefyd. Mae adroddiadau ystadegol o'u gwaith craffu a'u canfyddiadau ar gael ar eu gwefannau priodol. Caiff ymatebion Comisiynydd yr Heddlu a Throsedd Gwent i asesiadau Arolygiaeth Cwnstabliaeth, Gwasanaethau Tân ac Achub Ei Mawrhydi eu cyhoeddi ar ein </w:t>
      </w:r>
      <w:r w:rsidRPr="00082EFE">
        <w:rPr>
          <w:rFonts w:ascii="Arial" w:hAnsi="Arial" w:cs="Arial"/>
          <w:lang w:val="cy-GB"/>
        </w:rPr>
        <w:lastRenderedPageBreak/>
        <w:t xml:space="preserve">gwefan </w:t>
      </w:r>
      <w:hyperlink r:id="rId15" w:history="1">
        <w:r w:rsidR="002E6C57" w:rsidRPr="00082EFE">
          <w:rPr>
            <w:rStyle w:val="Hyperlink"/>
            <w:rFonts w:ascii="Arial" w:hAnsi="Arial" w:cs="Arial"/>
            <w:lang w:val="cy-GB"/>
          </w:rPr>
          <w:t>Ymatebion i Arolygiadau Arolygiaeth Cwnstabliaeth, Gwasanaethau Tân ac Achub Ei Mawrhydi | Comisiynydd yr Heddlu a Throsedd Gwent (pcc.police.uk)</w:t>
        </w:r>
      </w:hyperlink>
      <w:r w:rsidRPr="00082EFE">
        <w:rPr>
          <w:rFonts w:ascii="Arial" w:hAnsi="Arial" w:cs="Arial"/>
          <w:lang w:val="cy-GB"/>
        </w:rPr>
        <w:t xml:space="preserve">. Mae cynnydd yn erbyn holl argymhellion Arolygiaeth Cwnstabliaeth, Gwasanaethau Tân ac Achub Ei Mawrhydi ar gael ar ei gwefan hefyd </w:t>
      </w:r>
      <w:hyperlink r:id="rId16" w:history="1">
        <w:r w:rsidR="00BE1780" w:rsidRPr="00082EFE">
          <w:rPr>
            <w:rStyle w:val="Hyperlink"/>
            <w:rFonts w:ascii="Arial" w:hAnsi="Arial" w:cs="Arial"/>
            <w:lang w:val="cy-GB"/>
          </w:rPr>
          <w:t>Progress against recommendations - HMICFRS (justiceinspectorates.gov.uk)</w:t>
        </w:r>
      </w:hyperlink>
    </w:p>
    <w:p w14:paraId="49822E54" w14:textId="77777777" w:rsidR="004D017A" w:rsidRPr="003A3C9A" w:rsidRDefault="004D017A" w:rsidP="004D017A">
      <w:pPr>
        <w:pStyle w:val="NoSpacing"/>
        <w:ind w:left="720" w:hanging="720"/>
        <w:rPr>
          <w:rFonts w:ascii="Helvetica" w:hAnsi="Helvetica" w:cs="Helvetica"/>
          <w:highlight w:val="yellow"/>
        </w:rPr>
      </w:pPr>
    </w:p>
    <w:p w14:paraId="223836C4" w14:textId="730BFCA3" w:rsidR="00805CC0" w:rsidRPr="00082EFE" w:rsidRDefault="000F1DBD" w:rsidP="004D017A">
      <w:pPr>
        <w:pStyle w:val="NoSpacing"/>
        <w:ind w:left="720" w:hanging="720"/>
        <w:rPr>
          <w:rFonts w:ascii="Helvetica" w:hAnsi="Helvetica" w:cs="Helvetica"/>
        </w:rPr>
      </w:pPr>
      <w:r w:rsidRPr="00082EFE">
        <w:rPr>
          <w:rFonts w:ascii="Helvetica" w:hAnsi="Helvetica" w:cs="Helvetica"/>
          <w:lang w:val="cy-GB"/>
        </w:rPr>
        <w:t>2.2.7</w:t>
      </w:r>
      <w:r w:rsidRPr="00082EFE">
        <w:rPr>
          <w:rFonts w:ascii="Helvetica" w:hAnsi="Helvetica" w:cs="Helvetica"/>
          <w:lang w:val="cy-GB"/>
        </w:rPr>
        <w:tab/>
      </w:r>
      <w:r w:rsidR="00863552">
        <w:rPr>
          <w:rFonts w:ascii="Helvetica" w:hAnsi="Helvetica" w:cs="Helvetica"/>
          <w:lang w:val="cy-GB"/>
        </w:rPr>
        <w:t>Mae dulliau sicrhau ansawdd ar waith i fonitro a gwella ansawdd ymatebion i gŵynion am Heddlu Gwent. Fel y nodwyd eisoes, mae Swyddfa’r Comisiynydd yn hapsamplu ffeiliau cwynion yr heddlu sy'n cynnwys ystyried unrhyw waith pellach y gallai bod angen ei gyflawni i roi sylw i ansawdd ymatebion i achwynwyr ac i wella'r ymatebion hynny.</w:t>
      </w:r>
    </w:p>
    <w:p w14:paraId="6199C668" w14:textId="77777777" w:rsidR="008429C1" w:rsidRPr="00082EFE" w:rsidRDefault="008429C1" w:rsidP="004D017A">
      <w:pPr>
        <w:pStyle w:val="NoSpacing"/>
        <w:ind w:left="720" w:hanging="720"/>
        <w:rPr>
          <w:rFonts w:ascii="Helvetica" w:hAnsi="Helvetica" w:cs="Helvetica"/>
        </w:rPr>
      </w:pPr>
    </w:p>
    <w:p w14:paraId="635D6F60" w14:textId="2B9CEA9F" w:rsidR="008429C1" w:rsidRPr="00082EFE" w:rsidRDefault="000F1DBD" w:rsidP="004D017A">
      <w:pPr>
        <w:pStyle w:val="NoSpacing"/>
        <w:ind w:left="720" w:hanging="720"/>
        <w:rPr>
          <w:rFonts w:ascii="Helvetica" w:hAnsi="Helvetica" w:cs="Helvetica"/>
        </w:rPr>
      </w:pPr>
      <w:r w:rsidRPr="00082EFE">
        <w:rPr>
          <w:rFonts w:ascii="Helvetica" w:hAnsi="Helvetica" w:cs="Helvetica"/>
          <w:lang w:val="cy-GB"/>
        </w:rPr>
        <w:t>2.2.8</w:t>
      </w:r>
      <w:r w:rsidRPr="00082EFE">
        <w:rPr>
          <w:rFonts w:ascii="Helvetica" w:hAnsi="Helvetica" w:cs="Helvetica"/>
          <w:lang w:val="cy-GB"/>
        </w:rPr>
        <w:tab/>
        <w:t>Mae dulliau sicrhau ansawdd wedi eu corffori ym mhrosesau cwynion Heddlu Gwent hefyd.  Yn y mwyafrif o achosion, ymdrinnir â phob cwyn gofnodedig gan Ringyll arbenigol sy'n gyfrifol am ardal benodol o fewn yr heddlu. Mae'r Rhingyll yn ystyried y gŵyn ac yn drafftio adroddiad a gaiff ei anfon at yr Awdurdod Priodol yn yr adran Safonau Proffesiynol i'w ystyried cyn ei gymeradwyo'n derfynol. Yn ystod 2022/23, datblygodd yr adran Safonau Proffesiynol arolwg i alluogi achwynwyr i roi sylwadau ar y broses cwynion. Mae hwn yn cael ei anfon fel dolen gyda chanlyniad pob cwyn. Ychydig iawn o sylwadau a dderbyniwyd hyd yn hyn ond mae'r adran Safonau Proffesiynol yn ystyried a ellir gwella unrhyw brosesau.</w:t>
      </w:r>
    </w:p>
    <w:p w14:paraId="1286AFC9" w14:textId="77777777" w:rsidR="00805CC0" w:rsidRPr="003A3C9A" w:rsidRDefault="00805CC0" w:rsidP="004D017A">
      <w:pPr>
        <w:pStyle w:val="NoSpacing"/>
        <w:ind w:left="720" w:hanging="720"/>
        <w:rPr>
          <w:rFonts w:ascii="Helvetica" w:hAnsi="Helvetica" w:cs="Helvetica"/>
          <w:highlight w:val="yellow"/>
        </w:rPr>
      </w:pPr>
    </w:p>
    <w:p w14:paraId="541279CD" w14:textId="34FF8AB9" w:rsidR="004D017A" w:rsidRPr="00207BC8" w:rsidRDefault="00863552" w:rsidP="004D017A">
      <w:pPr>
        <w:pStyle w:val="NoSpacing"/>
        <w:ind w:left="720" w:hanging="720"/>
        <w:rPr>
          <w:rFonts w:ascii="Helvetica" w:hAnsi="Helvetica" w:cs="Helvetica"/>
        </w:rPr>
      </w:pPr>
      <w:r>
        <w:rPr>
          <w:rFonts w:ascii="Helvetica" w:hAnsi="Helvetica" w:cs="Helvetica"/>
          <w:lang w:val="cy-GB"/>
        </w:rPr>
        <w:t>2.2.9</w:t>
      </w:r>
      <w:r>
        <w:rPr>
          <w:rFonts w:ascii="Helvetica" w:hAnsi="Helvetica" w:cs="Helvetica"/>
          <w:lang w:val="cy-GB"/>
        </w:rPr>
        <w:tab/>
        <w:t>Yn ogystal, pan gaiff pob adolygiad o gŵyn ei ystyried, mae Swyddfa'r Comisiynydd yn cadw cofnod o'r holl argymhellion/gwersi a ddysgwyd a wnaed i Adran Safonau Proffesiynol Heddlu Gwent. Mae Swyddfa’r Comisiynydd yn sicrhau ei bod wedi derbyn ymateb boddhaol gan Heddlu Gwent sy'n rhoi sylw i'r argymhellion/gwersi a ddysgwyd, cyn rhoi gwybod i'r achwynydd a diweddaru'r cofnod gyda'r manylion hynny. Wedyn caiff y cofnodion eu hystyried ar gyfer unrhyw gyfleoedd i wella ansawdd ymatebion i gŵynion yn y dyfodol.</w:t>
      </w:r>
    </w:p>
    <w:p w14:paraId="63D787C2" w14:textId="77777777" w:rsidR="004D017A" w:rsidRPr="003A3C9A" w:rsidRDefault="004D017A" w:rsidP="004D017A">
      <w:pPr>
        <w:pStyle w:val="NoSpacing"/>
        <w:ind w:left="720" w:hanging="720"/>
        <w:rPr>
          <w:rFonts w:ascii="Helvetica" w:hAnsi="Helvetica" w:cs="Helvetica"/>
          <w:highlight w:val="yellow"/>
        </w:rPr>
      </w:pPr>
    </w:p>
    <w:p w14:paraId="5E8018F5" w14:textId="1D4FF673" w:rsidR="004D017A" w:rsidRPr="0046234E" w:rsidRDefault="000F1DBD" w:rsidP="004D017A">
      <w:pPr>
        <w:pStyle w:val="NoSpacing"/>
        <w:ind w:left="720" w:hanging="720"/>
        <w:rPr>
          <w:rFonts w:ascii="Arial" w:hAnsi="Arial" w:cs="Arial"/>
        </w:rPr>
      </w:pPr>
      <w:r w:rsidRPr="0046234E">
        <w:rPr>
          <w:rFonts w:ascii="Helvetica" w:hAnsi="Helvetica" w:cs="Helvetica"/>
          <w:lang w:val="cy-GB"/>
        </w:rPr>
        <w:t>2.2.10</w:t>
      </w:r>
      <w:r w:rsidRPr="0046234E">
        <w:rPr>
          <w:rFonts w:ascii="Arial" w:hAnsi="Arial" w:cs="Arial"/>
          <w:lang w:val="cy-GB"/>
        </w:rPr>
        <w:tab/>
        <w:t>Yn ystod y cyfnod 1 Ebrill 2022 i 31 Mawrth 2023, derbyniodd Swyddfa’r Comisiynydd dair gohebiaeth ysgrifenedig a gyflwynwyd dan reoliad 13 Rheoliadau'r Heddlu (Cwynion a Chamymddwyn) 2020, lle nad yw ymchwiliad wedi cael ei gwblhau o fewn "cyfnod perthnasol”. Darparwyd y diweddariadau yma gan Heddlu Gwent. Ni dderbyniwyd unrhyw ddiweddariadau gan IOPC am gŵyn yr oeddent yn ymdrin â hi mewn cysylltiad â Heddlu Gwent.</w:t>
      </w:r>
    </w:p>
    <w:p w14:paraId="734A5607" w14:textId="77777777" w:rsidR="004D017A" w:rsidRPr="003A3C9A" w:rsidRDefault="004D017A" w:rsidP="004D017A">
      <w:pPr>
        <w:pStyle w:val="NoSpacing"/>
        <w:ind w:left="720" w:hanging="720"/>
        <w:rPr>
          <w:rFonts w:ascii="Arial" w:hAnsi="Arial" w:cs="Arial"/>
          <w:highlight w:val="yellow"/>
        </w:rPr>
      </w:pPr>
    </w:p>
    <w:p w14:paraId="05D34162" w14:textId="015A144D" w:rsidR="004D017A" w:rsidRDefault="000F1DBD" w:rsidP="004D017A">
      <w:pPr>
        <w:pStyle w:val="NoSpacing"/>
        <w:ind w:left="720" w:hanging="720"/>
      </w:pPr>
      <w:r w:rsidRPr="00E158CB">
        <w:rPr>
          <w:rFonts w:ascii="Arial" w:hAnsi="Arial" w:cs="Arial"/>
          <w:lang w:val="cy-GB"/>
        </w:rPr>
        <w:t>2.2.11</w:t>
      </w:r>
      <w:r w:rsidRPr="00E158CB">
        <w:rPr>
          <w:rFonts w:ascii="Arial" w:hAnsi="Arial" w:cs="Arial"/>
          <w:lang w:val="cy-GB"/>
        </w:rPr>
        <w:tab/>
        <w:t xml:space="preserve">Mae Panel yr Heddlu a Throsedd Gwent yn craffu ar waith Comisiynydd yr Heddlu a Throsedd ac yn cefnogi ei waith. Trwy gydol 2022/23, parhaodd y Panel i ddwyn Comisiynydd yr Heddlu a Throsedd i gyfrif am ei waith yn cyflawni ei swyddogaethau statudol ac yn cyflawni yn erbyn y blaenoriaethau yn ei Gynllun Heddlu a Throsedd. Mae'r Panel yn cynnwys aelodau a enwebir gan y cynghorau lleol yn ardal yr heddlu, ac o leiaf ddau aelod annibynnol. Cynhaliwyd pum cyfarfod Panel ffurfiol yn ystod 2022/23. Gellir dod o hyd i agendau a chofnodion ar wefan Panel yr Heddlu a Throsedd Gwent: </w:t>
      </w:r>
      <w:hyperlink r:id="rId17" w:history="1">
        <w:r w:rsidR="00BF2F57" w:rsidRPr="00E158CB">
          <w:rPr>
            <w:rStyle w:val="Hyperlink"/>
            <w:rFonts w:ascii="Arial" w:hAnsi="Arial" w:cs="Arial"/>
            <w:lang w:val="cy-GB"/>
          </w:rPr>
          <w:t>Cyfarfodydd « Panel Heddlu a Throsedd Gwent (gwentpcp.org.uk)</w:t>
        </w:r>
      </w:hyperlink>
    </w:p>
    <w:p w14:paraId="77C979F4" w14:textId="77777777" w:rsidR="00863552" w:rsidRDefault="00863552" w:rsidP="004D017A">
      <w:pPr>
        <w:pStyle w:val="NoSpacing"/>
        <w:ind w:left="720" w:hanging="720"/>
        <w:rPr>
          <w:rStyle w:val="Hyperlink"/>
          <w:rFonts w:ascii="Arial" w:hAnsi="Arial" w:cs="Arial"/>
        </w:rPr>
      </w:pPr>
    </w:p>
    <w:p w14:paraId="14800361" w14:textId="77777777" w:rsidR="0046234E" w:rsidRDefault="0046234E" w:rsidP="004D017A">
      <w:pPr>
        <w:pStyle w:val="NoSpacing"/>
        <w:ind w:left="720" w:hanging="720"/>
        <w:rPr>
          <w:rStyle w:val="Hyperlink"/>
          <w:rFonts w:ascii="Arial" w:hAnsi="Arial" w:cs="Arial"/>
        </w:rPr>
      </w:pPr>
    </w:p>
    <w:p w14:paraId="0E0E4B40" w14:textId="77777777" w:rsidR="004D017A" w:rsidRPr="00E158CB" w:rsidRDefault="000F1DBD" w:rsidP="004D017A">
      <w:pPr>
        <w:pStyle w:val="NoSpacing"/>
        <w:ind w:left="720" w:hanging="720"/>
        <w:rPr>
          <w:rFonts w:ascii="Helvetica" w:hAnsi="Helvetica" w:cs="Helvetica"/>
          <w:b/>
          <w:u w:val="single"/>
        </w:rPr>
      </w:pPr>
      <w:r w:rsidRPr="00E158CB">
        <w:rPr>
          <w:rFonts w:ascii="Helvetica" w:hAnsi="Helvetica" w:cs="Helvetica"/>
          <w:lang w:val="cy-GB"/>
        </w:rPr>
        <w:lastRenderedPageBreak/>
        <w:t>2.3</w:t>
      </w:r>
      <w:r w:rsidRPr="00E158CB">
        <w:rPr>
          <w:rFonts w:ascii="Helvetica" w:hAnsi="Helvetica" w:cs="Helvetica"/>
          <w:b/>
          <w:bCs/>
          <w:lang w:val="cy-GB"/>
        </w:rPr>
        <w:tab/>
      </w:r>
      <w:r w:rsidRPr="00E158CB">
        <w:rPr>
          <w:rFonts w:ascii="Helvetica" w:hAnsi="Helvetica" w:cs="Helvetica"/>
          <w:b/>
          <w:bCs/>
          <w:u w:val="single"/>
          <w:lang w:val="cy-GB"/>
        </w:rPr>
        <w:t>Asesiad o Berfformiad Comisiynydd yr Heddlu a Throsedd – Nodwyd Swyddfa'r Comisiynydd fel y Corff Adolygu Perthnasol</w:t>
      </w:r>
    </w:p>
    <w:p w14:paraId="556993C4" w14:textId="778CDD53" w:rsidR="004D017A" w:rsidRPr="00E158CB" w:rsidRDefault="000F1DBD" w:rsidP="004D017A">
      <w:pPr>
        <w:pStyle w:val="NoSpacing"/>
        <w:ind w:left="720" w:hanging="720"/>
        <w:rPr>
          <w:rFonts w:ascii="Arial" w:hAnsi="Arial" w:cs="Arial"/>
        </w:rPr>
      </w:pPr>
      <w:r w:rsidRPr="00E158CB">
        <w:rPr>
          <w:rFonts w:ascii="Helvetica" w:hAnsi="Helvetica" w:cs="Helvetica"/>
          <w:lang w:val="cy-GB"/>
        </w:rPr>
        <w:t>2.3.1</w:t>
      </w:r>
      <w:r w:rsidRPr="00E158CB">
        <w:rPr>
          <w:rFonts w:ascii="Helvetica" w:hAnsi="Helvetica" w:cs="Helvetica"/>
          <w:lang w:val="cy-GB"/>
        </w:rPr>
        <w:tab/>
      </w:r>
      <w:r w:rsidRPr="00E158CB">
        <w:rPr>
          <w:rFonts w:ascii="Arial" w:hAnsi="Arial" w:cs="Arial"/>
          <w:lang w:val="cy-GB"/>
        </w:rPr>
        <w:t>Gwnaeth Deddf Plismona a Throsedd 2017 a rheoliadau ategol newidiadau sylweddol i systemau cwynion a disgyblu'r heddlu. Cyflwynodd nifer o newidiadau gyda'r nod o gyflawni system cwynion a oedd yn canolbwyntio mwy ar gwsmeriaid. Mae’n bwysig datgan mai nod y diwygiadau yw gwneud y system ddisgyblaeth yn fwy cymesur ac annog mwy o bwyslais o lawer ar ddysgu o gamgymeriadau.</w:t>
      </w:r>
    </w:p>
    <w:p w14:paraId="4E56A4E9" w14:textId="77777777" w:rsidR="004D017A" w:rsidRPr="00E158CB" w:rsidRDefault="004D017A" w:rsidP="004D017A">
      <w:pPr>
        <w:pStyle w:val="NoSpacing"/>
        <w:ind w:left="720" w:hanging="720"/>
        <w:rPr>
          <w:rFonts w:ascii="Arial" w:hAnsi="Arial" w:cs="Arial"/>
        </w:rPr>
      </w:pPr>
    </w:p>
    <w:p w14:paraId="6D016F42" w14:textId="39010C18" w:rsidR="004D017A" w:rsidRPr="00E158CB" w:rsidRDefault="000F1DBD" w:rsidP="004D017A">
      <w:pPr>
        <w:pStyle w:val="NoSpacing"/>
        <w:ind w:left="720" w:hanging="720"/>
        <w:rPr>
          <w:rFonts w:ascii="Arial" w:hAnsi="Arial" w:cs="Arial"/>
        </w:rPr>
      </w:pPr>
      <w:r w:rsidRPr="00E158CB">
        <w:rPr>
          <w:rFonts w:ascii="Arial" w:hAnsi="Arial" w:cs="Arial"/>
          <w:lang w:val="cy-GB"/>
        </w:rPr>
        <w:t>2.3.2</w:t>
      </w:r>
      <w:r w:rsidRPr="00E158CB">
        <w:rPr>
          <w:rFonts w:ascii="Arial" w:hAnsi="Arial" w:cs="Arial"/>
          <w:lang w:val="cy-GB"/>
        </w:rPr>
        <w:tab/>
        <w:t>Ychwanegwyd at atebolrwydd lleol trwy newidiadau i rôl comisiynwyr yr heddlu a throseddu. Mae ganddynt rôl ganolog wrth benderfynu sut mae'r system g</w:t>
      </w:r>
      <w:r w:rsidR="00863552">
        <w:rPr>
          <w:rFonts w:ascii="Arial" w:hAnsi="Arial" w:cs="Arial"/>
          <w:lang w:val="cy-GB"/>
        </w:rPr>
        <w:t>ŵ</w:t>
      </w:r>
      <w:r w:rsidRPr="00E158CB">
        <w:rPr>
          <w:rFonts w:ascii="Arial" w:hAnsi="Arial" w:cs="Arial"/>
          <w:lang w:val="cy-GB"/>
        </w:rPr>
        <w:t>ynion yn gweithredu ar lefel leol, gan fod ganddynt yr opsiwn o ysgwyddo cyfrifoldeb uniongyrchol am rai swyddogaethau. Tra’r oedd apeliadau wedi cael eu trin yn flaenorol gan naill ai’r Prif Gwnstabl neu’r IOPC, mae’r hawl newydd i wneud cais am adolygiad naill ai i Gomisiynydd yr Heddlu a Throsedd neu IOPC. Nod y newid hwn yw cynyddu annibyniaeth a thryloywder.</w:t>
      </w:r>
    </w:p>
    <w:p w14:paraId="6B163767" w14:textId="77777777" w:rsidR="004D017A" w:rsidRPr="003A3C9A" w:rsidRDefault="004D017A" w:rsidP="004D017A">
      <w:pPr>
        <w:pStyle w:val="NoSpacing"/>
        <w:ind w:left="720" w:hanging="720"/>
        <w:rPr>
          <w:rFonts w:ascii="Arial" w:hAnsi="Arial" w:cs="Arial"/>
          <w:highlight w:val="yellow"/>
        </w:rPr>
      </w:pPr>
    </w:p>
    <w:p w14:paraId="4E585125" w14:textId="599D031A" w:rsidR="004D017A" w:rsidRPr="00E158CB" w:rsidRDefault="000F1DBD" w:rsidP="004D017A">
      <w:pPr>
        <w:pStyle w:val="NoSpacing"/>
        <w:ind w:left="720" w:hanging="720"/>
        <w:rPr>
          <w:rFonts w:ascii="Arial" w:hAnsi="Arial" w:cs="Arial"/>
        </w:rPr>
      </w:pPr>
      <w:r w:rsidRPr="00E158CB">
        <w:rPr>
          <w:rFonts w:ascii="Arial" w:hAnsi="Arial" w:cs="Arial"/>
          <w:lang w:val="cy-GB"/>
        </w:rPr>
        <w:t>2.3.3</w:t>
      </w:r>
      <w:r w:rsidRPr="00E158CB">
        <w:rPr>
          <w:rFonts w:ascii="Arial" w:hAnsi="Arial" w:cs="Arial"/>
          <w:lang w:val="cy-GB"/>
        </w:rPr>
        <w:tab/>
        <w:t xml:space="preserve">Mae'r Ddeddf yn darparu dewis o dri model, y gall y Comisiynydd ddewis eu mabwysiadu. Yng Ngwent, cadarnhaodd y Comisiynydd y bydd Model 1 yn cael ei fabwysiadu yn unol â pharagraff 13a o Ddeddf Plismona a Throsedd 2017. Gellir gweld y rhesymeg dros y penderfyniad hwn ar wefan Swyddfa'r Comisiynydd </w:t>
      </w:r>
      <w:hyperlink r:id="rId18" w:history="1">
        <w:r w:rsidR="00E67A50" w:rsidRPr="00E158CB">
          <w:rPr>
            <w:rStyle w:val="Hyperlink"/>
            <w:rFonts w:ascii="Arial" w:hAnsi="Arial" w:cs="Arial"/>
            <w:lang w:val="cy-GB"/>
          </w:rPr>
          <w:t>Mae Comisiynydd yr Heddlu a Throsedd Gwent wedi ystyried a nodi ei ddewis o ran newidiadau i'r Adolygiad o Gwynion yr Heddlu a gyflwynwyd gan y Ddeddf Plismona a Throsedd 2017.| Comisiynydd yr Heddlu a Throsedd Gwent (pcc.police.uk)</w:t>
        </w:r>
      </w:hyperlink>
    </w:p>
    <w:p w14:paraId="2D2DD37B" w14:textId="77777777" w:rsidR="004D017A" w:rsidRPr="00E158CB" w:rsidRDefault="004D017A" w:rsidP="004D017A">
      <w:pPr>
        <w:pStyle w:val="NoSpacing"/>
        <w:ind w:left="720" w:hanging="720"/>
        <w:rPr>
          <w:rFonts w:ascii="Helvetica" w:hAnsi="Helvetica" w:cs="Helvetica"/>
        </w:rPr>
      </w:pPr>
    </w:p>
    <w:p w14:paraId="5216E3C2" w14:textId="5BC7805B" w:rsidR="004D017A" w:rsidRPr="00E158CB" w:rsidRDefault="000F1DBD" w:rsidP="004D017A">
      <w:pPr>
        <w:pStyle w:val="NoSpacing"/>
        <w:ind w:left="720" w:hanging="720"/>
        <w:rPr>
          <w:rFonts w:ascii="Helvetica" w:hAnsi="Helvetica" w:cs="Helvetica"/>
        </w:rPr>
      </w:pPr>
      <w:r w:rsidRPr="00E158CB">
        <w:rPr>
          <w:rFonts w:ascii="Helvetica" w:hAnsi="Helvetica" w:cs="Helvetica"/>
          <w:lang w:val="cy-GB"/>
        </w:rPr>
        <w:t>2.3.4</w:t>
      </w:r>
      <w:r w:rsidRPr="00E158CB">
        <w:rPr>
          <w:rFonts w:ascii="Helvetica" w:hAnsi="Helvetica" w:cs="Helvetica"/>
          <w:lang w:val="cy-GB"/>
        </w:rPr>
        <w:tab/>
      </w:r>
      <w:r w:rsidR="00863552">
        <w:rPr>
          <w:rFonts w:ascii="Helvetica" w:hAnsi="Helvetica" w:cs="Helvetica"/>
          <w:lang w:val="cy-GB"/>
        </w:rPr>
        <w:t>Ers 1 Chwefror 2020, os cofnodwyd cwyn unigolyn o dan Atodlen 3 Deddf Diwygio'r Heddlu 2002 a bod yr unigolyn yn anhapus â chanlyniad ei gŵyn, gall gyflwyno cais am adolygiad i'r Corff Adolygu Perthnasol, naill ai IOPC neu’r Comisiynydd Heddlu a Throsedd. Mae Heddlu Gwent yn parhau i fod yn gyfrifol am logio, cofnodi ac ymchwilio i gŵynion ac am roi gwybod i achwynwyr am y cynnydd.</w:t>
      </w:r>
    </w:p>
    <w:p w14:paraId="532C6DA8" w14:textId="77777777" w:rsidR="004D017A" w:rsidRPr="003A3C9A" w:rsidRDefault="004D017A" w:rsidP="004D017A">
      <w:pPr>
        <w:pStyle w:val="NoSpacing"/>
        <w:ind w:left="720" w:hanging="720"/>
        <w:rPr>
          <w:rFonts w:ascii="Helvetica" w:hAnsi="Helvetica" w:cs="Helvetica"/>
          <w:strike/>
          <w:highlight w:val="yellow"/>
        </w:rPr>
      </w:pPr>
    </w:p>
    <w:p w14:paraId="6A779A40" w14:textId="77777777" w:rsidR="004D017A" w:rsidRPr="008D4FD4" w:rsidRDefault="000F1DBD" w:rsidP="004D017A">
      <w:pPr>
        <w:pStyle w:val="NoSpacing"/>
        <w:ind w:left="720" w:hanging="720"/>
        <w:rPr>
          <w:rFonts w:ascii="Helvetica" w:hAnsi="Helvetica" w:cs="Helvetica"/>
        </w:rPr>
      </w:pPr>
      <w:r w:rsidRPr="008D4FD4">
        <w:rPr>
          <w:rFonts w:ascii="Helvetica" w:hAnsi="Helvetica" w:cs="Helvetica"/>
          <w:lang w:val="cy-GB"/>
        </w:rPr>
        <w:t>2.3.5</w:t>
      </w:r>
      <w:r w:rsidRPr="008D4FD4">
        <w:rPr>
          <w:rFonts w:ascii="Helvetica" w:hAnsi="Helvetica" w:cs="Helvetica"/>
          <w:lang w:val="cy-GB"/>
        </w:rPr>
        <w:tab/>
        <w:t>Mae Swyddfa’r Comisiynydd wedi datblygu dulliau sicrhau ansawdd i sicrhau bod penderfyniadau adolygu yn gadarn ac yn unol â gofynion y ddeddfwriaeth cwynion a chanllawiau statudol IOPC. Mae'r adolygiadau'n cael eu hystyried yn annibynnol gan gwmni allanol o'r enw Sancus (gweler adran 3), yna mae'r adolygiad yn cael ei ystyried ochr yn ochr ag argymhellion Sancus a'r canlyniad a ysgrifennwyd gan y Swyddog Safonau a Llywodraethu a ddechreuodd ei swydd yn 2022/23. Wedyn mae'r Pennaeth Sicrwydd a Chydymffurfiaeth yn ystyried y canlyniad arfaethedig cyn datgelu. Mae staff Swyddfa’r Comisiynydd sy'n rhan o'r broses adolygu yn mynychu gweithdai a digwyddiadau IOPC yn rheolaidd, gan sicrhau eu bod yn ymwybodol o'r ddeddfwriaeth a’r canllawiau statudol cyfredol.</w:t>
      </w:r>
    </w:p>
    <w:p w14:paraId="09656963" w14:textId="77777777" w:rsidR="00B30A9C" w:rsidRPr="003A3C9A" w:rsidRDefault="00B30A9C" w:rsidP="004D017A">
      <w:pPr>
        <w:pStyle w:val="NoSpacing"/>
        <w:ind w:left="720" w:hanging="720"/>
        <w:rPr>
          <w:rFonts w:ascii="Helvetica" w:hAnsi="Helvetica" w:cs="Helvetica"/>
          <w:highlight w:val="yellow"/>
        </w:rPr>
      </w:pPr>
    </w:p>
    <w:p w14:paraId="1288B02B" w14:textId="77777777" w:rsidR="004D017A" w:rsidRPr="008D4FD4" w:rsidRDefault="000F1DBD" w:rsidP="004D017A">
      <w:pPr>
        <w:pStyle w:val="Default"/>
        <w:ind w:left="720" w:hanging="720"/>
        <w:rPr>
          <w:rFonts w:ascii="Helvetica" w:hAnsi="Helvetica" w:cs="Helvetica"/>
          <w:b/>
          <w:color w:val="auto"/>
          <w:sz w:val="22"/>
          <w:szCs w:val="22"/>
        </w:rPr>
      </w:pPr>
      <w:r w:rsidRPr="008D4FD4">
        <w:rPr>
          <w:rFonts w:ascii="Helvetica" w:hAnsi="Helvetica" w:cs="Helvetica"/>
          <w:b/>
          <w:bCs/>
          <w:color w:val="auto"/>
          <w:sz w:val="22"/>
          <w:szCs w:val="22"/>
          <w:lang w:val="cy-GB"/>
        </w:rPr>
        <w:t>3.</w:t>
      </w:r>
      <w:r w:rsidRPr="008D4FD4">
        <w:rPr>
          <w:rFonts w:ascii="Helvetica" w:hAnsi="Helvetica" w:cs="Helvetica"/>
          <w:b/>
          <w:bCs/>
          <w:color w:val="auto"/>
          <w:sz w:val="22"/>
          <w:szCs w:val="22"/>
          <w:lang w:val="cy-GB"/>
        </w:rPr>
        <w:tab/>
        <w:t>Adolygiadau ar Gontract Allanol</w:t>
      </w:r>
    </w:p>
    <w:p w14:paraId="20DB13C0" w14:textId="77777777" w:rsidR="004D017A" w:rsidRPr="008D4FD4" w:rsidRDefault="000F1DBD" w:rsidP="004D017A">
      <w:pPr>
        <w:pStyle w:val="Default"/>
        <w:ind w:left="720" w:hanging="720"/>
        <w:rPr>
          <w:rFonts w:ascii="Arial" w:hAnsi="Arial" w:cs="Arial"/>
          <w:color w:val="auto"/>
          <w:sz w:val="22"/>
          <w:szCs w:val="22"/>
        </w:rPr>
      </w:pPr>
      <w:r w:rsidRPr="008D4FD4">
        <w:rPr>
          <w:rFonts w:ascii="Arial" w:hAnsi="Arial" w:cs="Arial"/>
          <w:color w:val="auto"/>
          <w:sz w:val="22"/>
          <w:szCs w:val="22"/>
          <w:lang w:val="cy-GB"/>
        </w:rPr>
        <w:t>3.1</w:t>
      </w:r>
      <w:r w:rsidRPr="008D4FD4">
        <w:rPr>
          <w:rFonts w:ascii="Arial" w:hAnsi="Arial" w:cs="Arial"/>
          <w:color w:val="auto"/>
          <w:sz w:val="22"/>
          <w:szCs w:val="22"/>
          <w:lang w:val="cy-GB"/>
        </w:rPr>
        <w:tab/>
        <w:t xml:space="preserve">Penderfynodd comisiynwyr heddlu a throsedd Dyfed Powys, Gwent a Gogledd Cymru geisio cefnogaeth allanol ar gyfer y broses adolygu yn 2020, gan mai hwn oedd yr opsiwn mwyaf hyfyw yn ariannol a byddai hefyd yn caniatáu dealltwriaeth o lefel y galw, cyn gwneud unrhyw benderfyniadau parhaol. </w:t>
      </w:r>
    </w:p>
    <w:p w14:paraId="0F917416" w14:textId="77777777" w:rsidR="004D017A" w:rsidRPr="003A3C9A" w:rsidRDefault="004D017A" w:rsidP="004D017A">
      <w:pPr>
        <w:pStyle w:val="Default"/>
        <w:ind w:left="720" w:hanging="720"/>
        <w:rPr>
          <w:rFonts w:ascii="Arial" w:hAnsi="Arial" w:cs="Arial"/>
          <w:color w:val="auto"/>
          <w:sz w:val="22"/>
          <w:szCs w:val="22"/>
          <w:highlight w:val="yellow"/>
        </w:rPr>
      </w:pPr>
    </w:p>
    <w:p w14:paraId="5A1F2078" w14:textId="4FAFF32B" w:rsidR="004D017A" w:rsidRPr="008D4FD4" w:rsidRDefault="000F1DBD" w:rsidP="004826B8">
      <w:pPr>
        <w:pStyle w:val="Default"/>
        <w:ind w:left="720" w:hanging="720"/>
        <w:rPr>
          <w:rFonts w:ascii="Arial" w:hAnsi="Arial" w:cs="Arial"/>
          <w:color w:val="auto"/>
          <w:sz w:val="22"/>
          <w:szCs w:val="22"/>
        </w:rPr>
      </w:pPr>
      <w:r w:rsidRPr="008D4FD4">
        <w:rPr>
          <w:rFonts w:ascii="Arial" w:hAnsi="Arial" w:cs="Arial"/>
          <w:color w:val="auto"/>
          <w:sz w:val="22"/>
          <w:szCs w:val="22"/>
          <w:lang w:val="cy-GB"/>
        </w:rPr>
        <w:lastRenderedPageBreak/>
        <w:t>3.2</w:t>
      </w:r>
      <w:r w:rsidRPr="008D4FD4">
        <w:rPr>
          <w:rFonts w:ascii="Arial" w:hAnsi="Arial" w:cs="Arial"/>
          <w:color w:val="auto"/>
          <w:sz w:val="22"/>
          <w:szCs w:val="22"/>
          <w:lang w:val="cy-GB"/>
        </w:rPr>
        <w:tab/>
        <w:t xml:space="preserve">Arweiniodd llwyddiant y contract allanol, a'r gefnogaeth werthfawr a haen ychwanegol o graffu ac annibyniaeth a ddarparwyd gan sefydliad allanol, at broses dendro arall gan y tri chomisiynydd heddlu a throsedd yn 2021/22. Ar ôl proses gaffael gystadleuol, dyfarnwyd y contract i Sancus eto a ddechreuodd ym mis Ebrill 2022 ac a fydd yn rhedeg am dair blynedd gydag opsiwn i ymestyn y cyfnod am ddwy flwyddyn unigol arall os bydd gofyn.  Cymeradwyodd y Comisiynydd y contract hwn yng Nghofnod Penderfyniad </w:t>
      </w:r>
      <w:hyperlink r:id="rId19" w:history="1">
        <w:r w:rsidR="00680400" w:rsidRPr="008D4FD4">
          <w:rPr>
            <w:rStyle w:val="Hyperlink"/>
            <w:rFonts w:ascii="Arial" w:hAnsi="Arial" w:cs="Arial"/>
            <w:sz w:val="22"/>
            <w:szCs w:val="22"/>
            <w:lang w:val="cy-GB"/>
          </w:rPr>
          <w:t>PCCG-2021-035</w:t>
        </w:r>
      </w:hyperlink>
      <w:r w:rsidRPr="008D4FD4">
        <w:rPr>
          <w:rFonts w:ascii="Arial" w:hAnsi="Arial" w:cs="Arial"/>
          <w:color w:val="auto"/>
          <w:sz w:val="22"/>
          <w:szCs w:val="22"/>
          <w:lang w:val="cy-GB"/>
        </w:rPr>
        <w:t>.</w:t>
      </w:r>
    </w:p>
    <w:p w14:paraId="772D8970" w14:textId="77777777" w:rsidR="004D017A" w:rsidRPr="003A3C9A" w:rsidRDefault="004D017A" w:rsidP="004D017A">
      <w:pPr>
        <w:pStyle w:val="Default"/>
        <w:ind w:left="720" w:hanging="720"/>
        <w:rPr>
          <w:rFonts w:ascii="Helvetica" w:hAnsi="Helvetica" w:cs="Helvetica"/>
          <w:color w:val="auto"/>
          <w:sz w:val="22"/>
          <w:szCs w:val="22"/>
          <w:highlight w:val="yellow"/>
        </w:rPr>
      </w:pPr>
    </w:p>
    <w:p w14:paraId="28FE7278" w14:textId="3ACFDB6F" w:rsidR="004D017A" w:rsidRPr="008D4FD4" w:rsidRDefault="000F1DBD" w:rsidP="004D017A">
      <w:pPr>
        <w:pStyle w:val="Default"/>
        <w:ind w:left="720" w:hanging="720"/>
        <w:rPr>
          <w:rFonts w:ascii="Helvetica" w:hAnsi="Helvetica" w:cs="Helvetica"/>
          <w:color w:val="auto"/>
          <w:sz w:val="22"/>
          <w:szCs w:val="22"/>
        </w:rPr>
      </w:pPr>
      <w:r w:rsidRPr="008D4FD4">
        <w:rPr>
          <w:rFonts w:ascii="Helvetica" w:hAnsi="Helvetica" w:cs="Helvetica"/>
          <w:color w:val="auto"/>
          <w:sz w:val="22"/>
          <w:szCs w:val="22"/>
          <w:lang w:val="cy-GB"/>
        </w:rPr>
        <w:t>3.3</w:t>
      </w:r>
      <w:r w:rsidRPr="008D4FD4">
        <w:rPr>
          <w:rFonts w:ascii="Helvetica" w:hAnsi="Helvetica" w:cs="Helvetica"/>
          <w:color w:val="auto"/>
          <w:sz w:val="22"/>
          <w:szCs w:val="22"/>
          <w:lang w:val="cy-GB"/>
        </w:rPr>
        <w:tab/>
      </w:r>
      <w:r w:rsidR="00863552">
        <w:rPr>
          <w:rFonts w:ascii="Helvetica" w:hAnsi="Helvetica" w:cs="Helvetica"/>
          <w:sz w:val="22"/>
          <w:szCs w:val="22"/>
          <w:lang w:val="cy-GB"/>
        </w:rPr>
        <w:t>Caiff pob unigolyn ei hysbysu bod yr adolygiadau o gŵynion yn cael eu rhoi ar gontract allanol i sefydliad annibynnol. Mae'r wybodaeth hon ar gael ar adran cwynion gwefan Swyddfa Comisiynydd Gwent yn yr hysbysiad preifatrwydd ac mae hefyd ar gael yn y ffurflen adolygu y gofynnir i achwynwyr ei llenwi.</w:t>
      </w:r>
    </w:p>
    <w:p w14:paraId="447A24E9" w14:textId="77777777" w:rsidR="004D017A" w:rsidRPr="003A3C9A" w:rsidRDefault="004D017A" w:rsidP="004D017A">
      <w:pPr>
        <w:pStyle w:val="Default"/>
        <w:ind w:left="720" w:hanging="720"/>
        <w:rPr>
          <w:rFonts w:ascii="Helvetica" w:hAnsi="Helvetica" w:cs="Helvetica"/>
          <w:color w:val="auto"/>
          <w:sz w:val="22"/>
          <w:szCs w:val="22"/>
          <w:highlight w:val="yellow"/>
        </w:rPr>
      </w:pPr>
    </w:p>
    <w:p w14:paraId="1CE6C4C8" w14:textId="77777777" w:rsidR="004D017A" w:rsidRPr="00275A25" w:rsidRDefault="000F1DBD" w:rsidP="004D017A">
      <w:pPr>
        <w:pStyle w:val="Default"/>
        <w:ind w:left="720" w:hanging="720"/>
        <w:rPr>
          <w:rFonts w:ascii="Helvetica" w:hAnsi="Helvetica" w:cs="Helvetica"/>
          <w:b/>
          <w:color w:val="auto"/>
          <w:sz w:val="22"/>
          <w:szCs w:val="22"/>
        </w:rPr>
      </w:pPr>
      <w:r w:rsidRPr="00275A25">
        <w:rPr>
          <w:rFonts w:ascii="Helvetica" w:hAnsi="Helvetica" w:cs="Helvetica"/>
          <w:b/>
          <w:bCs/>
          <w:color w:val="auto"/>
          <w:sz w:val="22"/>
          <w:szCs w:val="22"/>
          <w:lang w:val="cy-GB"/>
        </w:rPr>
        <w:t>4.</w:t>
      </w:r>
      <w:r w:rsidRPr="00275A25">
        <w:rPr>
          <w:rFonts w:ascii="Helvetica" w:hAnsi="Helvetica" w:cs="Helvetica"/>
          <w:b/>
          <w:bCs/>
          <w:color w:val="auto"/>
          <w:sz w:val="22"/>
          <w:szCs w:val="22"/>
          <w:lang w:val="cy-GB"/>
        </w:rPr>
        <w:tab/>
        <w:t>Adolygiadau 2022/23</w:t>
      </w:r>
    </w:p>
    <w:p w14:paraId="5C17E0BB" w14:textId="77777777" w:rsidR="004D017A" w:rsidRPr="00275A25" w:rsidRDefault="000F1DBD" w:rsidP="004D017A">
      <w:pPr>
        <w:pStyle w:val="Default"/>
        <w:ind w:left="720" w:hanging="720"/>
        <w:rPr>
          <w:rFonts w:ascii="Helvetica" w:hAnsi="Helvetica" w:cs="Helvetica"/>
          <w:color w:val="auto"/>
          <w:sz w:val="22"/>
          <w:szCs w:val="22"/>
        </w:rPr>
      </w:pPr>
      <w:r w:rsidRPr="00275A25">
        <w:rPr>
          <w:rFonts w:ascii="Helvetica" w:hAnsi="Helvetica" w:cs="Helvetica"/>
          <w:color w:val="auto"/>
          <w:sz w:val="22"/>
          <w:szCs w:val="22"/>
          <w:lang w:val="cy-GB"/>
        </w:rPr>
        <w:t>4.1</w:t>
      </w:r>
      <w:r w:rsidRPr="00275A25">
        <w:rPr>
          <w:rFonts w:ascii="Helvetica" w:hAnsi="Helvetica" w:cs="Helvetica"/>
          <w:color w:val="auto"/>
          <w:sz w:val="22"/>
          <w:szCs w:val="22"/>
          <w:lang w:val="cy-GB"/>
        </w:rPr>
        <w:tab/>
        <w:t>Rhwng 1 Ebrill 2022 a 31 Mawrth 2023, derbyniodd Comisiynydd yr Heddlu a Throsedd 27 o geisiadau dilys i adolygu canlyniad cwyn am yr heddlu.</w:t>
      </w:r>
    </w:p>
    <w:p w14:paraId="1B1548FE" w14:textId="77777777" w:rsidR="004D017A" w:rsidRPr="00275A25" w:rsidRDefault="004D017A" w:rsidP="004D017A">
      <w:pPr>
        <w:pStyle w:val="Default"/>
        <w:ind w:left="720" w:hanging="720"/>
        <w:rPr>
          <w:rFonts w:ascii="Helvetica" w:hAnsi="Helvetica" w:cs="Helvetica"/>
          <w:color w:val="auto"/>
          <w:sz w:val="22"/>
          <w:szCs w:val="22"/>
        </w:rPr>
      </w:pPr>
    </w:p>
    <w:p w14:paraId="1A9DF0B2" w14:textId="683C87E3" w:rsidR="00DB041E" w:rsidRPr="003A3C9A" w:rsidRDefault="000F1DBD" w:rsidP="00DB041E">
      <w:pPr>
        <w:pStyle w:val="Default"/>
        <w:ind w:left="720" w:hanging="720"/>
        <w:rPr>
          <w:rFonts w:ascii="Arial" w:hAnsi="Arial" w:cs="Arial"/>
          <w:sz w:val="22"/>
          <w:szCs w:val="22"/>
          <w:highlight w:val="yellow"/>
        </w:rPr>
      </w:pPr>
      <w:r w:rsidRPr="00275A25">
        <w:rPr>
          <w:rFonts w:ascii="Helvetica" w:hAnsi="Helvetica" w:cs="Helvetica"/>
          <w:color w:val="auto"/>
          <w:sz w:val="22"/>
          <w:szCs w:val="22"/>
          <w:lang w:val="cy-GB"/>
        </w:rPr>
        <w:t>27</w:t>
      </w:r>
      <w:r w:rsidRPr="00275A25">
        <w:rPr>
          <w:rFonts w:ascii="Helvetica" w:hAnsi="Helvetica" w:cs="Helvetica"/>
          <w:color w:val="auto"/>
          <w:sz w:val="22"/>
          <w:szCs w:val="22"/>
          <w:lang w:val="cy-GB"/>
        </w:rPr>
        <w:tab/>
        <w:t xml:space="preserve"> O'r 27 o adolygiadau dilys hynny, cafodd pob un ohonynt eu terfynu erbyn diwedd blwyddyn ariannol 2022/23 yn ogystal â thri gafodd eu terfynu a oedd wedi cael eu cario drosodd o 2021/22.</w:t>
      </w:r>
      <w:r w:rsidRPr="00275A25">
        <w:rPr>
          <w:rFonts w:ascii="Arial" w:hAnsi="Arial" w:cs="Arial"/>
          <w:color w:val="auto"/>
          <w:sz w:val="22"/>
          <w:szCs w:val="22"/>
          <w:lang w:val="cy-GB"/>
        </w:rPr>
        <w:t xml:space="preserve"> Cafodd un (3%) cais ei dynnu yn ôl gan yr achwynydd, er ei fod yn ddilys. Barnwyd bod 24 (80%) yn rhesymol a chymesur ac felly ni chawsant eu cadarnhau, a barnwyd nad oedd y pump (17%) a oedd yn weddill yn rhesymol a chymesur ac felly cawsant eu cadarnhau.</w:t>
      </w:r>
    </w:p>
    <w:p w14:paraId="3827ADE3" w14:textId="77777777" w:rsidR="00DB041E" w:rsidRPr="003A3C9A" w:rsidRDefault="00DB041E" w:rsidP="00DB041E">
      <w:pPr>
        <w:pStyle w:val="Default"/>
        <w:ind w:left="720" w:hanging="720"/>
        <w:rPr>
          <w:rFonts w:ascii="Arial" w:hAnsi="Arial" w:cs="Arial"/>
          <w:sz w:val="22"/>
          <w:szCs w:val="22"/>
          <w:highlight w:val="yellow"/>
        </w:rPr>
      </w:pPr>
    </w:p>
    <w:p w14:paraId="6546B368" w14:textId="77777777" w:rsidR="00905B69" w:rsidRPr="00505C31" w:rsidRDefault="000F1DBD" w:rsidP="00DB041E">
      <w:pPr>
        <w:pStyle w:val="Default"/>
        <w:ind w:left="720" w:hanging="720"/>
        <w:rPr>
          <w:rFonts w:ascii="Arial" w:hAnsi="Arial" w:cs="Arial"/>
          <w:sz w:val="22"/>
          <w:szCs w:val="22"/>
        </w:rPr>
      </w:pPr>
      <w:r w:rsidRPr="00505C31">
        <w:rPr>
          <w:rFonts w:ascii="Arial" w:hAnsi="Arial" w:cs="Arial"/>
          <w:sz w:val="22"/>
          <w:szCs w:val="22"/>
          <w:lang w:val="cy-GB"/>
        </w:rPr>
        <w:t>4.3</w:t>
      </w:r>
      <w:r w:rsidRPr="00505C31">
        <w:rPr>
          <w:rFonts w:ascii="Arial" w:hAnsi="Arial" w:cs="Arial"/>
          <w:sz w:val="22"/>
          <w:szCs w:val="22"/>
          <w:lang w:val="cy-GB"/>
        </w:rPr>
        <w:tab/>
        <w:t>Ar</w:t>
      </w:r>
      <w:r w:rsidRPr="00505C31">
        <w:rPr>
          <w:rFonts w:ascii="Helvetica" w:hAnsi="Helvetica" w:cs="Helvetica"/>
          <w:color w:val="auto"/>
          <w:sz w:val="22"/>
          <w:szCs w:val="22"/>
          <w:lang w:val="cy-GB"/>
        </w:rPr>
        <w:t xml:space="preserve"> gyfartaledd cymerodd </w:t>
      </w:r>
      <w:r w:rsidRPr="00505C31">
        <w:rPr>
          <w:rFonts w:ascii="Arial" w:hAnsi="Arial" w:cs="Arial"/>
          <w:sz w:val="22"/>
          <w:szCs w:val="22"/>
          <w:lang w:val="cy-GB"/>
        </w:rPr>
        <w:t xml:space="preserve"> 37 diwrnod gwaith i derfynu adolygiad o ddyddiad derbyn y cais hyd at anfon y llythyr canlyniad.</w:t>
      </w:r>
    </w:p>
    <w:p w14:paraId="645D83BB" w14:textId="77777777" w:rsidR="0074326E" w:rsidRPr="003A3C9A" w:rsidRDefault="0074326E" w:rsidP="00DB041E">
      <w:pPr>
        <w:pStyle w:val="Default"/>
        <w:ind w:left="720" w:hanging="720"/>
        <w:rPr>
          <w:rFonts w:ascii="Arial" w:hAnsi="Arial" w:cs="Arial"/>
          <w:sz w:val="22"/>
          <w:szCs w:val="22"/>
          <w:highlight w:val="yellow"/>
        </w:rPr>
      </w:pPr>
    </w:p>
    <w:p w14:paraId="72938CCC" w14:textId="0786C0DA" w:rsidR="008F4EBA" w:rsidRPr="00505C31" w:rsidRDefault="000F1DBD" w:rsidP="008F4EBA">
      <w:pPr>
        <w:ind w:left="720" w:hanging="720"/>
        <w:jc w:val="both"/>
        <w:rPr>
          <w:rFonts w:ascii="Arial" w:hAnsi="Arial" w:cs="Arial"/>
          <w:sz w:val="22"/>
          <w:szCs w:val="22"/>
        </w:rPr>
      </w:pPr>
      <w:r w:rsidRPr="00505C31">
        <w:rPr>
          <w:rFonts w:ascii="Arial" w:hAnsi="Arial" w:cs="Arial"/>
          <w:sz w:val="22"/>
          <w:szCs w:val="22"/>
          <w:lang w:val="cy-GB"/>
        </w:rPr>
        <w:t>4.4</w:t>
      </w:r>
      <w:r w:rsidRPr="00505C31">
        <w:rPr>
          <w:rFonts w:ascii="Arial" w:hAnsi="Arial" w:cs="Arial"/>
          <w:sz w:val="22"/>
          <w:szCs w:val="22"/>
          <w:lang w:val="cy-GB"/>
        </w:rPr>
        <w:tab/>
        <w:t xml:space="preserve">Dim ond os bernir na chafodd cwyn ei thrin mewn ffordd resymol a chymesur y caiff argymhellion eu gwneud. Gwnaed cyfanswm o chwe argymhelliad mewn perthynas â'r pum cwyn y barnwyd na chawsant eu trin mewn ffordd resymol a chymesur. Derbyniwyd pum argymhelliad a chawsant eu rhoi ar waith gan yr Adran Safonau Proffesiynol. Anghytunwyd ag un argymhelliad gan fod prosesau o fewn yr heddlu eisoes wedi cael eu haddasu i fodloni'r argymhelliad. </w:t>
      </w:r>
    </w:p>
    <w:p w14:paraId="218D7595" w14:textId="77777777" w:rsidR="00C41A88" w:rsidRPr="00505C31" w:rsidRDefault="00C41A88" w:rsidP="008F4EBA">
      <w:pPr>
        <w:ind w:left="720" w:hanging="720"/>
        <w:jc w:val="both"/>
        <w:rPr>
          <w:rFonts w:ascii="Arial" w:hAnsi="Arial" w:cs="Arial"/>
          <w:sz w:val="22"/>
          <w:szCs w:val="22"/>
        </w:rPr>
      </w:pPr>
    </w:p>
    <w:p w14:paraId="4AE49830" w14:textId="5CE7D25C" w:rsidR="00C41A88" w:rsidRPr="00505C31" w:rsidRDefault="000F1DBD" w:rsidP="008F4EBA">
      <w:pPr>
        <w:ind w:left="720" w:hanging="720"/>
        <w:jc w:val="both"/>
        <w:rPr>
          <w:rFonts w:ascii="Arial" w:hAnsi="Arial" w:cs="Arial"/>
          <w:sz w:val="22"/>
          <w:szCs w:val="22"/>
        </w:rPr>
      </w:pPr>
      <w:r w:rsidRPr="00505C31">
        <w:rPr>
          <w:rFonts w:ascii="Arial" w:hAnsi="Arial" w:cs="Arial"/>
          <w:sz w:val="22"/>
          <w:szCs w:val="22"/>
          <w:lang w:val="cy-GB"/>
        </w:rPr>
        <w:t>4.5</w:t>
      </w:r>
      <w:r w:rsidRPr="00505C31">
        <w:rPr>
          <w:rFonts w:ascii="Arial" w:hAnsi="Arial" w:cs="Arial"/>
          <w:sz w:val="22"/>
          <w:szCs w:val="22"/>
          <w:lang w:val="cy-GB"/>
        </w:rPr>
        <w:tab/>
        <w:t>Gellir gweld gwybodaeth bellach yn Adroddiad Blynyddol ar Adolygiadau o G</w:t>
      </w:r>
      <w:r w:rsidR="00863552">
        <w:rPr>
          <w:rFonts w:ascii="Arial" w:hAnsi="Arial" w:cs="Arial"/>
          <w:sz w:val="22"/>
          <w:szCs w:val="22"/>
          <w:lang w:val="cy-GB"/>
        </w:rPr>
        <w:t>ŵ</w:t>
      </w:r>
      <w:r w:rsidRPr="00505C31">
        <w:rPr>
          <w:rFonts w:ascii="Arial" w:hAnsi="Arial" w:cs="Arial"/>
          <w:sz w:val="22"/>
          <w:szCs w:val="22"/>
          <w:lang w:val="cy-GB"/>
        </w:rPr>
        <w:t>ynion Swyddfa'r Comisiynydd.</w:t>
      </w:r>
    </w:p>
    <w:p w14:paraId="3EAF5915" w14:textId="77777777" w:rsidR="00871530" w:rsidRPr="003A3C9A" w:rsidRDefault="00871530" w:rsidP="00871530">
      <w:pPr>
        <w:pStyle w:val="NoSpacing"/>
        <w:rPr>
          <w:rFonts w:ascii="Helvetica" w:hAnsi="Helvetica" w:cs="Helvetica"/>
          <w:highlight w:val="yellow"/>
        </w:rPr>
      </w:pPr>
    </w:p>
    <w:p w14:paraId="67F946D4" w14:textId="77777777" w:rsidR="004D017A" w:rsidRPr="0046234E" w:rsidRDefault="000F1DBD" w:rsidP="004D017A">
      <w:pPr>
        <w:pStyle w:val="NoSpacing"/>
        <w:rPr>
          <w:rFonts w:ascii="Helvetica" w:hAnsi="Helvetica" w:cs="Helvetica"/>
          <w:b/>
        </w:rPr>
      </w:pPr>
      <w:r w:rsidRPr="0046234E">
        <w:rPr>
          <w:rFonts w:ascii="Helvetica" w:hAnsi="Helvetica" w:cs="Helvetica"/>
          <w:b/>
          <w:bCs/>
          <w:lang w:val="cy-GB"/>
        </w:rPr>
        <w:t>5.0</w:t>
      </w:r>
      <w:r w:rsidRPr="0046234E">
        <w:rPr>
          <w:rFonts w:ascii="Helvetica" w:hAnsi="Helvetica" w:cs="Helvetica"/>
          <w:b/>
          <w:bCs/>
          <w:lang w:val="cy-GB"/>
        </w:rPr>
        <w:tab/>
        <w:t xml:space="preserve">Ystadegau Swyddfa Annibynnol Ymddygiad yr Heddlu (IOPC) </w:t>
      </w:r>
    </w:p>
    <w:p w14:paraId="611F28CD" w14:textId="77777777" w:rsidR="004D017A" w:rsidRPr="0046234E" w:rsidRDefault="000F1DBD" w:rsidP="004D017A">
      <w:pPr>
        <w:pStyle w:val="NoSpacing"/>
        <w:ind w:left="720" w:hanging="720"/>
        <w:rPr>
          <w:rStyle w:val="Hyperlink"/>
          <w:rFonts w:ascii="Arial" w:hAnsi="Arial" w:cs="Arial"/>
        </w:rPr>
      </w:pPr>
      <w:r w:rsidRPr="0046234E">
        <w:rPr>
          <w:rFonts w:ascii="Helvetica" w:hAnsi="Helvetica" w:cs="Helvetica"/>
          <w:lang w:val="cy-GB"/>
        </w:rPr>
        <w:t>5.1</w:t>
      </w:r>
      <w:r w:rsidRPr="0046234E">
        <w:rPr>
          <w:rFonts w:ascii="Helvetica" w:hAnsi="Helvetica" w:cs="Helvetica"/>
          <w:lang w:val="cy-GB"/>
        </w:rPr>
        <w:tab/>
        <w:t xml:space="preserve">Gellir gweld ystadegau chwarterol a blynyddol IOPC ar ei gwefan, trwy ddilyn y ddolen ganlynol: </w:t>
      </w:r>
      <w:hyperlink r:id="rId20" w:history="1">
        <w:r w:rsidR="00E21166" w:rsidRPr="0046234E">
          <w:rPr>
            <w:rStyle w:val="Hyperlink"/>
            <w:rFonts w:ascii="Arial" w:hAnsi="Arial" w:cs="Arial"/>
            <w:lang w:val="cy-GB"/>
          </w:rPr>
          <w:t>Heddlu Gwent | Swyddfa Annibynnol Ymddygiad yr Heddlu</w:t>
        </w:r>
      </w:hyperlink>
    </w:p>
    <w:p w14:paraId="036D2EFF" w14:textId="77777777" w:rsidR="00B30A9C" w:rsidRPr="003A3C9A" w:rsidRDefault="00B30A9C" w:rsidP="004D017A">
      <w:pPr>
        <w:pStyle w:val="NoSpacing"/>
        <w:ind w:left="720" w:hanging="720"/>
        <w:rPr>
          <w:rStyle w:val="Hyperlink"/>
          <w:rFonts w:ascii="Arial" w:hAnsi="Arial" w:cs="Arial"/>
          <w:highlight w:val="yellow"/>
        </w:rPr>
      </w:pPr>
    </w:p>
    <w:p w14:paraId="0EB09D0B" w14:textId="77777777" w:rsidR="004D017A" w:rsidRPr="003A3C9A" w:rsidRDefault="000F1DBD" w:rsidP="004D017A">
      <w:pPr>
        <w:pStyle w:val="NoSpacing"/>
        <w:rPr>
          <w:rFonts w:ascii="Helvetica" w:hAnsi="Helvetica" w:cs="Helvetica"/>
          <w:b/>
        </w:rPr>
      </w:pPr>
      <w:r w:rsidRPr="003A3C9A">
        <w:rPr>
          <w:rFonts w:ascii="Helvetica" w:hAnsi="Helvetica" w:cs="Helvetica"/>
          <w:b/>
          <w:bCs/>
          <w:lang w:val="cy-GB"/>
        </w:rPr>
        <w:t>6.0</w:t>
      </w:r>
      <w:r w:rsidRPr="003A3C9A">
        <w:rPr>
          <w:rFonts w:ascii="Helvetica" w:hAnsi="Helvetica" w:cs="Helvetica"/>
          <w:b/>
          <w:bCs/>
          <w:lang w:val="cy-GB"/>
        </w:rPr>
        <w:tab/>
        <w:t>Cyhoeddi</w:t>
      </w:r>
    </w:p>
    <w:p w14:paraId="28856F83" w14:textId="77777777" w:rsidR="004D017A" w:rsidRPr="008A3FB6" w:rsidRDefault="000F1DBD" w:rsidP="004D017A">
      <w:pPr>
        <w:pStyle w:val="NoSpacing"/>
        <w:ind w:left="720" w:hanging="720"/>
        <w:rPr>
          <w:rFonts w:ascii="Helvetica" w:hAnsi="Helvetica" w:cs="Helvetica"/>
        </w:rPr>
      </w:pPr>
      <w:r w:rsidRPr="003A3C9A">
        <w:rPr>
          <w:rFonts w:ascii="Helvetica" w:hAnsi="Helvetica" w:cs="Helvetica"/>
          <w:lang w:val="cy-GB"/>
        </w:rPr>
        <w:t>6.1</w:t>
      </w:r>
      <w:r w:rsidRPr="003A3C9A">
        <w:rPr>
          <w:rFonts w:ascii="Helvetica" w:hAnsi="Helvetica" w:cs="Helvetica"/>
          <w:lang w:val="cy-GB"/>
        </w:rPr>
        <w:tab/>
        <w:t>Yn unol â Gorchymyn Cyrff Plismona Lleol Etholedig (Gwybodaeth  Benodedig) (Diwygio) 2021 bydd yr wybodaeth a'r adroddiad hwn yn cael eu cyhoeddi'n flynyddol ar wefan y Comisiynydd.</w:t>
      </w:r>
    </w:p>
    <w:p w14:paraId="2213B721" w14:textId="77777777" w:rsidR="009A238E" w:rsidRPr="005F1DF2" w:rsidRDefault="009A238E" w:rsidP="005F1DF2">
      <w:bookmarkStart w:id="0" w:name="cysill"/>
      <w:bookmarkEnd w:id="0"/>
    </w:p>
    <w:sectPr w:rsidR="009A238E" w:rsidRPr="005F1DF2" w:rsidSect="00DE1CD6">
      <w:headerReference w:type="default" r:id="rId21"/>
      <w:footerReference w:type="first" r:id="rId22"/>
      <w:pgSz w:w="11900" w:h="16840"/>
      <w:pgMar w:top="3402" w:right="1134" w:bottom="1440" w:left="1134"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EF14" w14:textId="77777777" w:rsidR="00FC58F5" w:rsidRDefault="00FC58F5">
      <w:r>
        <w:separator/>
      </w:r>
    </w:p>
  </w:endnote>
  <w:endnote w:type="continuationSeparator" w:id="0">
    <w:p w14:paraId="1A20B38D" w14:textId="77777777" w:rsidR="00FC58F5" w:rsidRDefault="00FC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NeueLT St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B9C8" w14:textId="77777777" w:rsidR="00D94389" w:rsidRDefault="000F1DBD">
    <w:pPr>
      <w:pStyle w:val="Footer"/>
    </w:pPr>
    <w:r>
      <w:rPr>
        <w:noProof/>
        <w:lang w:val="en-GB" w:eastAsia="en-GB"/>
      </w:rPr>
      <w:drawing>
        <wp:anchor distT="0" distB="0" distL="114300" distR="114300" simplePos="0" relativeHeight="251658240" behindDoc="1" locked="0" layoutInCell="1" allowOverlap="1" wp14:anchorId="335AE986" wp14:editId="41BD770C">
          <wp:simplePos x="0" y="0"/>
          <wp:positionH relativeFrom="column">
            <wp:posOffset>180340</wp:posOffset>
          </wp:positionH>
          <wp:positionV relativeFrom="paragraph">
            <wp:posOffset>9980295</wp:posOffset>
          </wp:positionV>
          <wp:extent cx="7004050" cy="583565"/>
          <wp:effectExtent l="0" t="0" r="6350" b="635"/>
          <wp:wrapNone/>
          <wp:docPr id="7" name="Picture 7" descr="Description: OPCCSCHT_letterhead_FOOTER_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40615" name="Picture 8" descr="Description: OPCCSCHT_letterhead_FOOTER_IJ"/>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405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70926" w14:textId="77777777" w:rsidR="00D94389" w:rsidRDefault="00D94389" w:rsidP="00443BAB">
    <w:pP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ADB5" w14:textId="77777777" w:rsidR="00FC58F5" w:rsidRDefault="00FC58F5">
      <w:r>
        <w:separator/>
      </w:r>
    </w:p>
  </w:footnote>
  <w:footnote w:type="continuationSeparator" w:id="0">
    <w:p w14:paraId="5129E4CA" w14:textId="77777777" w:rsidR="00FC58F5" w:rsidRDefault="00FC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E868" w14:textId="40586D40" w:rsidR="00BC1768" w:rsidRDefault="00BC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D49E8"/>
    <w:multiLevelType w:val="hybridMultilevel"/>
    <w:tmpl w:val="FAB467AC"/>
    <w:lvl w:ilvl="0" w:tplc="04F80BB8">
      <w:start w:val="1"/>
      <w:numFmt w:val="bullet"/>
      <w:lvlText w:val=""/>
      <w:lvlJc w:val="left"/>
      <w:pPr>
        <w:ind w:left="1080" w:hanging="360"/>
      </w:pPr>
      <w:rPr>
        <w:rFonts w:ascii="Wingdings" w:hAnsi="Wingdings" w:hint="default"/>
      </w:rPr>
    </w:lvl>
    <w:lvl w:ilvl="1" w:tplc="E612EC80" w:tentative="1">
      <w:start w:val="1"/>
      <w:numFmt w:val="lowerLetter"/>
      <w:lvlText w:val="%2."/>
      <w:lvlJc w:val="left"/>
      <w:pPr>
        <w:ind w:left="1800" w:hanging="360"/>
      </w:pPr>
    </w:lvl>
    <w:lvl w:ilvl="2" w:tplc="92C88142" w:tentative="1">
      <w:start w:val="1"/>
      <w:numFmt w:val="lowerRoman"/>
      <w:lvlText w:val="%3."/>
      <w:lvlJc w:val="right"/>
      <w:pPr>
        <w:ind w:left="2520" w:hanging="180"/>
      </w:pPr>
    </w:lvl>
    <w:lvl w:ilvl="3" w:tplc="221621D0" w:tentative="1">
      <w:start w:val="1"/>
      <w:numFmt w:val="decimal"/>
      <w:lvlText w:val="%4."/>
      <w:lvlJc w:val="left"/>
      <w:pPr>
        <w:ind w:left="3240" w:hanging="360"/>
      </w:pPr>
    </w:lvl>
    <w:lvl w:ilvl="4" w:tplc="8A069310" w:tentative="1">
      <w:start w:val="1"/>
      <w:numFmt w:val="lowerLetter"/>
      <w:lvlText w:val="%5."/>
      <w:lvlJc w:val="left"/>
      <w:pPr>
        <w:ind w:left="3960" w:hanging="360"/>
      </w:pPr>
    </w:lvl>
    <w:lvl w:ilvl="5" w:tplc="672694A2" w:tentative="1">
      <w:start w:val="1"/>
      <w:numFmt w:val="lowerRoman"/>
      <w:lvlText w:val="%6."/>
      <w:lvlJc w:val="right"/>
      <w:pPr>
        <w:ind w:left="4680" w:hanging="180"/>
      </w:pPr>
    </w:lvl>
    <w:lvl w:ilvl="6" w:tplc="A006A9A4" w:tentative="1">
      <w:start w:val="1"/>
      <w:numFmt w:val="decimal"/>
      <w:lvlText w:val="%7."/>
      <w:lvlJc w:val="left"/>
      <w:pPr>
        <w:ind w:left="5400" w:hanging="360"/>
      </w:pPr>
    </w:lvl>
    <w:lvl w:ilvl="7" w:tplc="73029DB2" w:tentative="1">
      <w:start w:val="1"/>
      <w:numFmt w:val="lowerLetter"/>
      <w:lvlText w:val="%8."/>
      <w:lvlJc w:val="left"/>
      <w:pPr>
        <w:ind w:left="6120" w:hanging="360"/>
      </w:pPr>
    </w:lvl>
    <w:lvl w:ilvl="8" w:tplc="4F32B912" w:tentative="1">
      <w:start w:val="1"/>
      <w:numFmt w:val="lowerRoman"/>
      <w:lvlText w:val="%9."/>
      <w:lvlJc w:val="right"/>
      <w:pPr>
        <w:ind w:left="6840" w:hanging="180"/>
      </w:pPr>
    </w:lvl>
  </w:abstractNum>
  <w:abstractNum w:abstractNumId="1" w15:restartNumberingAfterBreak="0">
    <w:nsid w:val="31332C79"/>
    <w:multiLevelType w:val="hybridMultilevel"/>
    <w:tmpl w:val="406E3C96"/>
    <w:lvl w:ilvl="0" w:tplc="4AFE5C16">
      <w:start w:val="1"/>
      <w:numFmt w:val="bullet"/>
      <w:lvlText w:val=""/>
      <w:lvlJc w:val="left"/>
      <w:pPr>
        <w:ind w:left="720" w:hanging="360"/>
      </w:pPr>
      <w:rPr>
        <w:rFonts w:ascii="Symbol" w:hAnsi="Symbol" w:hint="default"/>
        <w:sz w:val="18"/>
      </w:rPr>
    </w:lvl>
    <w:lvl w:ilvl="1" w:tplc="409E54DC" w:tentative="1">
      <w:start w:val="1"/>
      <w:numFmt w:val="bullet"/>
      <w:lvlText w:val="o"/>
      <w:lvlJc w:val="left"/>
      <w:pPr>
        <w:ind w:left="1440" w:hanging="360"/>
      </w:pPr>
      <w:rPr>
        <w:rFonts w:ascii="Courier New" w:hAnsi="Courier New" w:cs="Courier New" w:hint="default"/>
      </w:rPr>
    </w:lvl>
    <w:lvl w:ilvl="2" w:tplc="E6DE8264" w:tentative="1">
      <w:start w:val="1"/>
      <w:numFmt w:val="bullet"/>
      <w:lvlText w:val=""/>
      <w:lvlJc w:val="left"/>
      <w:pPr>
        <w:ind w:left="2160" w:hanging="360"/>
      </w:pPr>
      <w:rPr>
        <w:rFonts w:ascii="Wingdings" w:hAnsi="Wingdings" w:hint="default"/>
      </w:rPr>
    </w:lvl>
    <w:lvl w:ilvl="3" w:tplc="AF1A042E" w:tentative="1">
      <w:start w:val="1"/>
      <w:numFmt w:val="bullet"/>
      <w:lvlText w:val=""/>
      <w:lvlJc w:val="left"/>
      <w:pPr>
        <w:ind w:left="2880" w:hanging="360"/>
      </w:pPr>
      <w:rPr>
        <w:rFonts w:ascii="Symbol" w:hAnsi="Symbol" w:hint="default"/>
      </w:rPr>
    </w:lvl>
    <w:lvl w:ilvl="4" w:tplc="A53ED914" w:tentative="1">
      <w:start w:val="1"/>
      <w:numFmt w:val="bullet"/>
      <w:lvlText w:val="o"/>
      <w:lvlJc w:val="left"/>
      <w:pPr>
        <w:ind w:left="3600" w:hanging="360"/>
      </w:pPr>
      <w:rPr>
        <w:rFonts w:ascii="Courier New" w:hAnsi="Courier New" w:cs="Courier New" w:hint="default"/>
      </w:rPr>
    </w:lvl>
    <w:lvl w:ilvl="5" w:tplc="537AF634" w:tentative="1">
      <w:start w:val="1"/>
      <w:numFmt w:val="bullet"/>
      <w:lvlText w:val=""/>
      <w:lvlJc w:val="left"/>
      <w:pPr>
        <w:ind w:left="4320" w:hanging="360"/>
      </w:pPr>
      <w:rPr>
        <w:rFonts w:ascii="Wingdings" w:hAnsi="Wingdings" w:hint="default"/>
      </w:rPr>
    </w:lvl>
    <w:lvl w:ilvl="6" w:tplc="C336768E" w:tentative="1">
      <w:start w:val="1"/>
      <w:numFmt w:val="bullet"/>
      <w:lvlText w:val=""/>
      <w:lvlJc w:val="left"/>
      <w:pPr>
        <w:ind w:left="5040" w:hanging="360"/>
      </w:pPr>
      <w:rPr>
        <w:rFonts w:ascii="Symbol" w:hAnsi="Symbol" w:hint="default"/>
      </w:rPr>
    </w:lvl>
    <w:lvl w:ilvl="7" w:tplc="9B5238CA" w:tentative="1">
      <w:start w:val="1"/>
      <w:numFmt w:val="bullet"/>
      <w:lvlText w:val="o"/>
      <w:lvlJc w:val="left"/>
      <w:pPr>
        <w:ind w:left="5760" w:hanging="360"/>
      </w:pPr>
      <w:rPr>
        <w:rFonts w:ascii="Courier New" w:hAnsi="Courier New" w:cs="Courier New" w:hint="default"/>
      </w:rPr>
    </w:lvl>
    <w:lvl w:ilvl="8" w:tplc="0356508E" w:tentative="1">
      <w:start w:val="1"/>
      <w:numFmt w:val="bullet"/>
      <w:lvlText w:val=""/>
      <w:lvlJc w:val="left"/>
      <w:pPr>
        <w:ind w:left="6480" w:hanging="360"/>
      </w:pPr>
      <w:rPr>
        <w:rFonts w:ascii="Wingdings" w:hAnsi="Wingdings" w:hint="default"/>
      </w:rPr>
    </w:lvl>
  </w:abstractNum>
  <w:abstractNum w:abstractNumId="2" w15:restartNumberingAfterBreak="0">
    <w:nsid w:val="663A19D7"/>
    <w:multiLevelType w:val="hybridMultilevel"/>
    <w:tmpl w:val="E35829B8"/>
    <w:lvl w:ilvl="0" w:tplc="617C57F4">
      <w:start w:val="1"/>
      <w:numFmt w:val="bullet"/>
      <w:lvlText w:val=""/>
      <w:lvlJc w:val="left"/>
      <w:pPr>
        <w:ind w:left="720" w:hanging="360"/>
      </w:pPr>
      <w:rPr>
        <w:rFonts w:ascii="Symbol" w:hAnsi="Symbol" w:hint="default"/>
      </w:rPr>
    </w:lvl>
    <w:lvl w:ilvl="1" w:tplc="C1FC827A">
      <w:start w:val="1"/>
      <w:numFmt w:val="bullet"/>
      <w:lvlText w:val=""/>
      <w:lvlJc w:val="left"/>
      <w:pPr>
        <w:ind w:left="1440" w:hanging="360"/>
      </w:pPr>
      <w:rPr>
        <w:rFonts w:ascii="Wingdings" w:hAnsi="Wingdings" w:hint="default"/>
      </w:rPr>
    </w:lvl>
    <w:lvl w:ilvl="2" w:tplc="1A4C5668" w:tentative="1">
      <w:start w:val="1"/>
      <w:numFmt w:val="bullet"/>
      <w:lvlText w:val=""/>
      <w:lvlJc w:val="left"/>
      <w:pPr>
        <w:ind w:left="2160" w:hanging="360"/>
      </w:pPr>
      <w:rPr>
        <w:rFonts w:ascii="Wingdings" w:hAnsi="Wingdings" w:hint="default"/>
      </w:rPr>
    </w:lvl>
    <w:lvl w:ilvl="3" w:tplc="5986F2A2" w:tentative="1">
      <w:start w:val="1"/>
      <w:numFmt w:val="bullet"/>
      <w:lvlText w:val=""/>
      <w:lvlJc w:val="left"/>
      <w:pPr>
        <w:ind w:left="2880" w:hanging="360"/>
      </w:pPr>
      <w:rPr>
        <w:rFonts w:ascii="Symbol" w:hAnsi="Symbol" w:hint="default"/>
      </w:rPr>
    </w:lvl>
    <w:lvl w:ilvl="4" w:tplc="B9A2F10C" w:tentative="1">
      <w:start w:val="1"/>
      <w:numFmt w:val="bullet"/>
      <w:lvlText w:val="o"/>
      <w:lvlJc w:val="left"/>
      <w:pPr>
        <w:ind w:left="3600" w:hanging="360"/>
      </w:pPr>
      <w:rPr>
        <w:rFonts w:ascii="Courier New" w:hAnsi="Courier New" w:cs="Courier New" w:hint="default"/>
      </w:rPr>
    </w:lvl>
    <w:lvl w:ilvl="5" w:tplc="1E282EF0" w:tentative="1">
      <w:start w:val="1"/>
      <w:numFmt w:val="bullet"/>
      <w:lvlText w:val=""/>
      <w:lvlJc w:val="left"/>
      <w:pPr>
        <w:ind w:left="4320" w:hanging="360"/>
      </w:pPr>
      <w:rPr>
        <w:rFonts w:ascii="Wingdings" w:hAnsi="Wingdings" w:hint="default"/>
      </w:rPr>
    </w:lvl>
    <w:lvl w:ilvl="6" w:tplc="07E65972" w:tentative="1">
      <w:start w:val="1"/>
      <w:numFmt w:val="bullet"/>
      <w:lvlText w:val=""/>
      <w:lvlJc w:val="left"/>
      <w:pPr>
        <w:ind w:left="5040" w:hanging="360"/>
      </w:pPr>
      <w:rPr>
        <w:rFonts w:ascii="Symbol" w:hAnsi="Symbol" w:hint="default"/>
      </w:rPr>
    </w:lvl>
    <w:lvl w:ilvl="7" w:tplc="EC2A9640" w:tentative="1">
      <w:start w:val="1"/>
      <w:numFmt w:val="bullet"/>
      <w:lvlText w:val="o"/>
      <w:lvlJc w:val="left"/>
      <w:pPr>
        <w:ind w:left="5760" w:hanging="360"/>
      </w:pPr>
      <w:rPr>
        <w:rFonts w:ascii="Courier New" w:hAnsi="Courier New" w:cs="Courier New" w:hint="default"/>
      </w:rPr>
    </w:lvl>
    <w:lvl w:ilvl="8" w:tplc="7F2C4360" w:tentative="1">
      <w:start w:val="1"/>
      <w:numFmt w:val="bullet"/>
      <w:lvlText w:val=""/>
      <w:lvlJc w:val="left"/>
      <w:pPr>
        <w:ind w:left="6480" w:hanging="360"/>
      </w:pPr>
      <w:rPr>
        <w:rFonts w:ascii="Wingdings" w:hAnsi="Wingdings" w:hint="default"/>
      </w:rPr>
    </w:lvl>
  </w:abstractNum>
  <w:abstractNum w:abstractNumId="3" w15:restartNumberingAfterBreak="0">
    <w:nsid w:val="7D200FF5"/>
    <w:multiLevelType w:val="hybridMultilevel"/>
    <w:tmpl w:val="908605D0"/>
    <w:lvl w:ilvl="0" w:tplc="CB2E61B6">
      <w:start w:val="1"/>
      <w:numFmt w:val="bullet"/>
      <w:lvlText w:val=""/>
      <w:lvlJc w:val="left"/>
      <w:pPr>
        <w:ind w:left="720" w:hanging="360"/>
      </w:pPr>
      <w:rPr>
        <w:rFonts w:ascii="Symbol" w:hAnsi="Symbol" w:hint="default"/>
      </w:rPr>
    </w:lvl>
    <w:lvl w:ilvl="1" w:tplc="F522E528" w:tentative="1">
      <w:start w:val="1"/>
      <w:numFmt w:val="bullet"/>
      <w:lvlText w:val="o"/>
      <w:lvlJc w:val="left"/>
      <w:pPr>
        <w:ind w:left="1440" w:hanging="360"/>
      </w:pPr>
      <w:rPr>
        <w:rFonts w:ascii="Courier New" w:hAnsi="Courier New" w:cs="Courier New" w:hint="default"/>
      </w:rPr>
    </w:lvl>
    <w:lvl w:ilvl="2" w:tplc="B906B818" w:tentative="1">
      <w:start w:val="1"/>
      <w:numFmt w:val="bullet"/>
      <w:lvlText w:val=""/>
      <w:lvlJc w:val="left"/>
      <w:pPr>
        <w:ind w:left="2160" w:hanging="360"/>
      </w:pPr>
      <w:rPr>
        <w:rFonts w:ascii="Wingdings" w:hAnsi="Wingdings" w:hint="default"/>
      </w:rPr>
    </w:lvl>
    <w:lvl w:ilvl="3" w:tplc="F58C915A" w:tentative="1">
      <w:start w:val="1"/>
      <w:numFmt w:val="bullet"/>
      <w:lvlText w:val=""/>
      <w:lvlJc w:val="left"/>
      <w:pPr>
        <w:ind w:left="2880" w:hanging="360"/>
      </w:pPr>
      <w:rPr>
        <w:rFonts w:ascii="Symbol" w:hAnsi="Symbol" w:hint="default"/>
      </w:rPr>
    </w:lvl>
    <w:lvl w:ilvl="4" w:tplc="9858F938" w:tentative="1">
      <w:start w:val="1"/>
      <w:numFmt w:val="bullet"/>
      <w:lvlText w:val="o"/>
      <w:lvlJc w:val="left"/>
      <w:pPr>
        <w:ind w:left="3600" w:hanging="360"/>
      </w:pPr>
      <w:rPr>
        <w:rFonts w:ascii="Courier New" w:hAnsi="Courier New" w:cs="Courier New" w:hint="default"/>
      </w:rPr>
    </w:lvl>
    <w:lvl w:ilvl="5" w:tplc="86FCFCE6" w:tentative="1">
      <w:start w:val="1"/>
      <w:numFmt w:val="bullet"/>
      <w:lvlText w:val=""/>
      <w:lvlJc w:val="left"/>
      <w:pPr>
        <w:ind w:left="4320" w:hanging="360"/>
      </w:pPr>
      <w:rPr>
        <w:rFonts w:ascii="Wingdings" w:hAnsi="Wingdings" w:hint="default"/>
      </w:rPr>
    </w:lvl>
    <w:lvl w:ilvl="6" w:tplc="BF362770" w:tentative="1">
      <w:start w:val="1"/>
      <w:numFmt w:val="bullet"/>
      <w:lvlText w:val=""/>
      <w:lvlJc w:val="left"/>
      <w:pPr>
        <w:ind w:left="5040" w:hanging="360"/>
      </w:pPr>
      <w:rPr>
        <w:rFonts w:ascii="Symbol" w:hAnsi="Symbol" w:hint="default"/>
      </w:rPr>
    </w:lvl>
    <w:lvl w:ilvl="7" w:tplc="5DCA7B94" w:tentative="1">
      <w:start w:val="1"/>
      <w:numFmt w:val="bullet"/>
      <w:lvlText w:val="o"/>
      <w:lvlJc w:val="left"/>
      <w:pPr>
        <w:ind w:left="5760" w:hanging="360"/>
      </w:pPr>
      <w:rPr>
        <w:rFonts w:ascii="Courier New" w:hAnsi="Courier New" w:cs="Courier New" w:hint="default"/>
      </w:rPr>
    </w:lvl>
    <w:lvl w:ilvl="8" w:tplc="749283B6" w:tentative="1">
      <w:start w:val="1"/>
      <w:numFmt w:val="bullet"/>
      <w:lvlText w:val=""/>
      <w:lvlJc w:val="left"/>
      <w:pPr>
        <w:ind w:left="6480" w:hanging="360"/>
      </w:pPr>
      <w:rPr>
        <w:rFonts w:ascii="Wingdings" w:hAnsi="Wingdings" w:hint="default"/>
      </w:rPr>
    </w:lvl>
  </w:abstractNum>
  <w:num w:numId="1" w16cid:durableId="445080334">
    <w:abstractNumId w:val="1"/>
  </w:num>
  <w:num w:numId="2" w16cid:durableId="1045520284">
    <w:abstractNumId w:val="3"/>
  </w:num>
  <w:num w:numId="3" w16cid:durableId="68965394">
    <w:abstractNumId w:val="0"/>
  </w:num>
  <w:num w:numId="4" w16cid:durableId="991300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D2"/>
    <w:rsid w:val="00035C1C"/>
    <w:rsid w:val="00046B60"/>
    <w:rsid w:val="00052940"/>
    <w:rsid w:val="000624EC"/>
    <w:rsid w:val="00065C0D"/>
    <w:rsid w:val="00082EFE"/>
    <w:rsid w:val="00083D1A"/>
    <w:rsid w:val="000B083E"/>
    <w:rsid w:val="000D6E51"/>
    <w:rsid w:val="000D7BE7"/>
    <w:rsid w:val="000F1DBD"/>
    <w:rsid w:val="000F432F"/>
    <w:rsid w:val="00132EB7"/>
    <w:rsid w:val="0014471C"/>
    <w:rsid w:val="00146838"/>
    <w:rsid w:val="00164FE8"/>
    <w:rsid w:val="00176969"/>
    <w:rsid w:val="0018259B"/>
    <w:rsid w:val="00183DD1"/>
    <w:rsid w:val="00184A42"/>
    <w:rsid w:val="001972CB"/>
    <w:rsid w:val="001D34F8"/>
    <w:rsid w:val="001F6E9F"/>
    <w:rsid w:val="00207BC8"/>
    <w:rsid w:val="00211A95"/>
    <w:rsid w:val="00214785"/>
    <w:rsid w:val="00231961"/>
    <w:rsid w:val="0024056A"/>
    <w:rsid w:val="00240FD9"/>
    <w:rsid w:val="002511A6"/>
    <w:rsid w:val="00255338"/>
    <w:rsid w:val="002657B1"/>
    <w:rsid w:val="00270C63"/>
    <w:rsid w:val="00271178"/>
    <w:rsid w:val="00271C8E"/>
    <w:rsid w:val="00275A25"/>
    <w:rsid w:val="00295C2F"/>
    <w:rsid w:val="002A36E8"/>
    <w:rsid w:val="002A3727"/>
    <w:rsid w:val="002A43F2"/>
    <w:rsid w:val="002B0432"/>
    <w:rsid w:val="002B38DC"/>
    <w:rsid w:val="002C1171"/>
    <w:rsid w:val="002D6048"/>
    <w:rsid w:val="002E6C57"/>
    <w:rsid w:val="0032197A"/>
    <w:rsid w:val="00324073"/>
    <w:rsid w:val="0033692E"/>
    <w:rsid w:val="0034539A"/>
    <w:rsid w:val="003604A9"/>
    <w:rsid w:val="003618A8"/>
    <w:rsid w:val="00367BCD"/>
    <w:rsid w:val="0037665F"/>
    <w:rsid w:val="00377180"/>
    <w:rsid w:val="00386849"/>
    <w:rsid w:val="003919C5"/>
    <w:rsid w:val="00393BF5"/>
    <w:rsid w:val="003A3C9A"/>
    <w:rsid w:val="003B63BA"/>
    <w:rsid w:val="003D04C5"/>
    <w:rsid w:val="003E1525"/>
    <w:rsid w:val="003E1736"/>
    <w:rsid w:val="003E2CD3"/>
    <w:rsid w:val="003F0970"/>
    <w:rsid w:val="00405E44"/>
    <w:rsid w:val="00434A1E"/>
    <w:rsid w:val="00443BAB"/>
    <w:rsid w:val="004448B6"/>
    <w:rsid w:val="00445919"/>
    <w:rsid w:val="0045204D"/>
    <w:rsid w:val="00460392"/>
    <w:rsid w:val="0046234E"/>
    <w:rsid w:val="00463A8A"/>
    <w:rsid w:val="0047397F"/>
    <w:rsid w:val="004745D9"/>
    <w:rsid w:val="004826B8"/>
    <w:rsid w:val="00485748"/>
    <w:rsid w:val="004A1C33"/>
    <w:rsid w:val="004C2120"/>
    <w:rsid w:val="004C3F13"/>
    <w:rsid w:val="004C66FA"/>
    <w:rsid w:val="004D017A"/>
    <w:rsid w:val="004F0E11"/>
    <w:rsid w:val="004F75C1"/>
    <w:rsid w:val="00505C31"/>
    <w:rsid w:val="00510454"/>
    <w:rsid w:val="005276C6"/>
    <w:rsid w:val="0054049D"/>
    <w:rsid w:val="00544106"/>
    <w:rsid w:val="00565AA7"/>
    <w:rsid w:val="0059252C"/>
    <w:rsid w:val="005A1174"/>
    <w:rsid w:val="005B0BAA"/>
    <w:rsid w:val="005B7356"/>
    <w:rsid w:val="005B77C8"/>
    <w:rsid w:val="005F1DF2"/>
    <w:rsid w:val="006015CE"/>
    <w:rsid w:val="006109B2"/>
    <w:rsid w:val="0061310C"/>
    <w:rsid w:val="0061349F"/>
    <w:rsid w:val="006412D9"/>
    <w:rsid w:val="0065779D"/>
    <w:rsid w:val="00665425"/>
    <w:rsid w:val="00680400"/>
    <w:rsid w:val="006941D6"/>
    <w:rsid w:val="006C1A4D"/>
    <w:rsid w:val="006D5AA4"/>
    <w:rsid w:val="00710A42"/>
    <w:rsid w:val="00717C3A"/>
    <w:rsid w:val="0074326E"/>
    <w:rsid w:val="0075212B"/>
    <w:rsid w:val="00757A85"/>
    <w:rsid w:val="007652B6"/>
    <w:rsid w:val="0077235F"/>
    <w:rsid w:val="00775EF7"/>
    <w:rsid w:val="00783937"/>
    <w:rsid w:val="00784F18"/>
    <w:rsid w:val="00797F58"/>
    <w:rsid w:val="007B5359"/>
    <w:rsid w:val="007B7261"/>
    <w:rsid w:val="007B7CE9"/>
    <w:rsid w:val="007D1643"/>
    <w:rsid w:val="007D5028"/>
    <w:rsid w:val="00805CC0"/>
    <w:rsid w:val="00815C46"/>
    <w:rsid w:val="0082174E"/>
    <w:rsid w:val="00836E74"/>
    <w:rsid w:val="008378EE"/>
    <w:rsid w:val="008429C1"/>
    <w:rsid w:val="00845B67"/>
    <w:rsid w:val="00855CDE"/>
    <w:rsid w:val="00861220"/>
    <w:rsid w:val="00863552"/>
    <w:rsid w:val="00871530"/>
    <w:rsid w:val="0087377A"/>
    <w:rsid w:val="00877637"/>
    <w:rsid w:val="008857FB"/>
    <w:rsid w:val="00892D6E"/>
    <w:rsid w:val="008A33B5"/>
    <w:rsid w:val="008A3FB6"/>
    <w:rsid w:val="008D16E3"/>
    <w:rsid w:val="008D4FD4"/>
    <w:rsid w:val="008D6D9C"/>
    <w:rsid w:val="008E3257"/>
    <w:rsid w:val="008F0374"/>
    <w:rsid w:val="008F2DB1"/>
    <w:rsid w:val="008F4EBA"/>
    <w:rsid w:val="00905B69"/>
    <w:rsid w:val="009173D9"/>
    <w:rsid w:val="00922D47"/>
    <w:rsid w:val="00925C7F"/>
    <w:rsid w:val="0093384A"/>
    <w:rsid w:val="00933FB7"/>
    <w:rsid w:val="009410B0"/>
    <w:rsid w:val="00945AC4"/>
    <w:rsid w:val="009511D5"/>
    <w:rsid w:val="009641E1"/>
    <w:rsid w:val="00990B62"/>
    <w:rsid w:val="009944ED"/>
    <w:rsid w:val="009A1256"/>
    <w:rsid w:val="009A238E"/>
    <w:rsid w:val="009D7300"/>
    <w:rsid w:val="009D7A61"/>
    <w:rsid w:val="009E186C"/>
    <w:rsid w:val="00A027E6"/>
    <w:rsid w:val="00A16519"/>
    <w:rsid w:val="00A17552"/>
    <w:rsid w:val="00A2045C"/>
    <w:rsid w:val="00A2090E"/>
    <w:rsid w:val="00A35159"/>
    <w:rsid w:val="00A40813"/>
    <w:rsid w:val="00A4412D"/>
    <w:rsid w:val="00A46688"/>
    <w:rsid w:val="00A5078E"/>
    <w:rsid w:val="00A655D3"/>
    <w:rsid w:val="00A67110"/>
    <w:rsid w:val="00A679E4"/>
    <w:rsid w:val="00A71952"/>
    <w:rsid w:val="00AB19B3"/>
    <w:rsid w:val="00AC7061"/>
    <w:rsid w:val="00AD271B"/>
    <w:rsid w:val="00AE1522"/>
    <w:rsid w:val="00AE2EF3"/>
    <w:rsid w:val="00AF437C"/>
    <w:rsid w:val="00B00134"/>
    <w:rsid w:val="00B00DD4"/>
    <w:rsid w:val="00B03141"/>
    <w:rsid w:val="00B0514E"/>
    <w:rsid w:val="00B07428"/>
    <w:rsid w:val="00B2234D"/>
    <w:rsid w:val="00B30A9C"/>
    <w:rsid w:val="00B36DA9"/>
    <w:rsid w:val="00B40286"/>
    <w:rsid w:val="00B469E4"/>
    <w:rsid w:val="00B63C51"/>
    <w:rsid w:val="00B74C53"/>
    <w:rsid w:val="00B85846"/>
    <w:rsid w:val="00B97D2A"/>
    <w:rsid w:val="00BA5A9A"/>
    <w:rsid w:val="00BB71A5"/>
    <w:rsid w:val="00BC1768"/>
    <w:rsid w:val="00BC192E"/>
    <w:rsid w:val="00BE1780"/>
    <w:rsid w:val="00BE52F8"/>
    <w:rsid w:val="00BE6CF1"/>
    <w:rsid w:val="00BE7245"/>
    <w:rsid w:val="00BF15CC"/>
    <w:rsid w:val="00BF2F57"/>
    <w:rsid w:val="00C140D6"/>
    <w:rsid w:val="00C41A88"/>
    <w:rsid w:val="00C57F43"/>
    <w:rsid w:val="00C6116F"/>
    <w:rsid w:val="00C74633"/>
    <w:rsid w:val="00CA33D2"/>
    <w:rsid w:val="00CA52C2"/>
    <w:rsid w:val="00CA6E23"/>
    <w:rsid w:val="00CB2CDF"/>
    <w:rsid w:val="00CB62B1"/>
    <w:rsid w:val="00CD5CDE"/>
    <w:rsid w:val="00CE6697"/>
    <w:rsid w:val="00D04125"/>
    <w:rsid w:val="00D15DF2"/>
    <w:rsid w:val="00D2235A"/>
    <w:rsid w:val="00D22952"/>
    <w:rsid w:val="00D37C10"/>
    <w:rsid w:val="00D47C16"/>
    <w:rsid w:val="00D47C3C"/>
    <w:rsid w:val="00D503C7"/>
    <w:rsid w:val="00D5139D"/>
    <w:rsid w:val="00D64590"/>
    <w:rsid w:val="00D65C9A"/>
    <w:rsid w:val="00D67CBA"/>
    <w:rsid w:val="00D82B5B"/>
    <w:rsid w:val="00D94389"/>
    <w:rsid w:val="00DA34A0"/>
    <w:rsid w:val="00DA55E8"/>
    <w:rsid w:val="00DB041E"/>
    <w:rsid w:val="00DC483B"/>
    <w:rsid w:val="00DD6506"/>
    <w:rsid w:val="00DD6F8F"/>
    <w:rsid w:val="00DE02DD"/>
    <w:rsid w:val="00DE0813"/>
    <w:rsid w:val="00DE1CD6"/>
    <w:rsid w:val="00DF4746"/>
    <w:rsid w:val="00E00CD5"/>
    <w:rsid w:val="00E1114A"/>
    <w:rsid w:val="00E135C3"/>
    <w:rsid w:val="00E13B69"/>
    <w:rsid w:val="00E158CB"/>
    <w:rsid w:val="00E16A45"/>
    <w:rsid w:val="00E21166"/>
    <w:rsid w:val="00E24704"/>
    <w:rsid w:val="00E64BD2"/>
    <w:rsid w:val="00E64CC9"/>
    <w:rsid w:val="00E67A50"/>
    <w:rsid w:val="00E70C7C"/>
    <w:rsid w:val="00EB3AA8"/>
    <w:rsid w:val="00EC4D90"/>
    <w:rsid w:val="00ED5770"/>
    <w:rsid w:val="00ED76C6"/>
    <w:rsid w:val="00EE7554"/>
    <w:rsid w:val="00F3180D"/>
    <w:rsid w:val="00F36713"/>
    <w:rsid w:val="00F370EE"/>
    <w:rsid w:val="00F551CF"/>
    <w:rsid w:val="00F65643"/>
    <w:rsid w:val="00F66707"/>
    <w:rsid w:val="00F863F4"/>
    <w:rsid w:val="00FB1AB5"/>
    <w:rsid w:val="00FB26AC"/>
    <w:rsid w:val="00FC2551"/>
    <w:rsid w:val="00FC58F5"/>
    <w:rsid w:val="00FD48D7"/>
    <w:rsid w:val="00FF5E83"/>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C62D9"/>
  <w14:defaultImageDpi w14:val="300"/>
  <w15:docId w15:val="{DECE7BCA-2B67-4AB1-B569-663D292E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2">
    <w:name w:val="heading 2"/>
    <w:basedOn w:val="Normal"/>
    <w:next w:val="Normal"/>
    <w:link w:val="Heading2Char"/>
    <w:qFormat/>
    <w:rsid w:val="008E3257"/>
    <w:pPr>
      <w:keepNext/>
      <w:ind w:right="140"/>
      <w:jc w:val="both"/>
      <w:outlineLvl w:val="1"/>
    </w:pPr>
    <w:rPr>
      <w:rFonts w:ascii="Arial" w:eastAsia="Times New Roman"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F8F"/>
    <w:pPr>
      <w:tabs>
        <w:tab w:val="center" w:pos="4320"/>
        <w:tab w:val="right" w:pos="8640"/>
      </w:tabs>
    </w:pPr>
  </w:style>
  <w:style w:type="character" w:customStyle="1" w:styleId="HeaderChar">
    <w:name w:val="Header Char"/>
    <w:basedOn w:val="DefaultParagraphFont"/>
    <w:link w:val="Header"/>
    <w:uiPriority w:val="99"/>
    <w:rsid w:val="00DD6F8F"/>
  </w:style>
  <w:style w:type="paragraph" w:styleId="Footer">
    <w:name w:val="footer"/>
    <w:basedOn w:val="Normal"/>
    <w:link w:val="FooterChar"/>
    <w:uiPriority w:val="99"/>
    <w:unhideWhenUsed/>
    <w:rsid w:val="00DD6F8F"/>
    <w:pPr>
      <w:tabs>
        <w:tab w:val="center" w:pos="4320"/>
        <w:tab w:val="right" w:pos="8640"/>
      </w:tabs>
    </w:pPr>
  </w:style>
  <w:style w:type="character" w:customStyle="1" w:styleId="FooterChar">
    <w:name w:val="Footer Char"/>
    <w:basedOn w:val="DefaultParagraphFont"/>
    <w:link w:val="Footer"/>
    <w:uiPriority w:val="99"/>
    <w:rsid w:val="00DD6F8F"/>
  </w:style>
  <w:style w:type="paragraph" w:styleId="BalloonText">
    <w:name w:val="Balloon Text"/>
    <w:basedOn w:val="Normal"/>
    <w:link w:val="BalloonTextChar"/>
    <w:uiPriority w:val="99"/>
    <w:semiHidden/>
    <w:unhideWhenUsed/>
    <w:rsid w:val="00DD6F8F"/>
    <w:rPr>
      <w:rFonts w:ascii="Lucida Grande" w:hAnsi="Lucida Grande"/>
      <w:sz w:val="18"/>
      <w:szCs w:val="18"/>
    </w:rPr>
  </w:style>
  <w:style w:type="character" w:customStyle="1" w:styleId="BalloonTextChar">
    <w:name w:val="Balloon Text Char"/>
    <w:link w:val="BalloonText"/>
    <w:uiPriority w:val="99"/>
    <w:semiHidden/>
    <w:rsid w:val="00DD6F8F"/>
    <w:rPr>
      <w:rFonts w:ascii="Lucida Grande" w:hAnsi="Lucida Grande"/>
      <w:sz w:val="18"/>
      <w:szCs w:val="18"/>
    </w:rPr>
  </w:style>
  <w:style w:type="paragraph" w:styleId="ListParagraph">
    <w:name w:val="List Paragraph"/>
    <w:basedOn w:val="Normal"/>
    <w:uiPriority w:val="34"/>
    <w:qFormat/>
    <w:rsid w:val="00D94389"/>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8E3257"/>
    <w:rPr>
      <w:rFonts w:ascii="Arial" w:eastAsia="Times New Roman" w:hAnsi="Arial"/>
      <w:b/>
      <w:sz w:val="24"/>
      <w:lang w:val="en-GB"/>
    </w:rPr>
  </w:style>
  <w:style w:type="paragraph" w:styleId="NoSpacing">
    <w:name w:val="No Spacing"/>
    <w:uiPriority w:val="1"/>
    <w:qFormat/>
    <w:rsid w:val="004D017A"/>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4D017A"/>
    <w:rPr>
      <w:color w:val="0000FF"/>
      <w:u w:val="single"/>
    </w:rPr>
  </w:style>
  <w:style w:type="paragraph" w:customStyle="1" w:styleId="Default">
    <w:name w:val="Default"/>
    <w:rsid w:val="004D017A"/>
    <w:pPr>
      <w:autoSpaceDE w:val="0"/>
      <w:autoSpaceDN w:val="0"/>
      <w:adjustRightInd w:val="0"/>
    </w:pPr>
    <w:rPr>
      <w:rFonts w:ascii="HelveticaNeueLT Std" w:eastAsiaTheme="minorHAnsi" w:hAnsi="HelveticaNeueLT Std" w:cs="HelveticaNeueLT Std"/>
      <w:color w:val="000000"/>
      <w:sz w:val="24"/>
      <w:szCs w:val="24"/>
      <w:lang w:val="en-GB"/>
    </w:rPr>
  </w:style>
  <w:style w:type="character" w:customStyle="1" w:styleId="A5">
    <w:name w:val="A5"/>
    <w:uiPriority w:val="99"/>
    <w:rsid w:val="004D017A"/>
    <w:rPr>
      <w:rFonts w:cs="HelveticaNeueLT Std"/>
      <w:color w:val="343531"/>
      <w:sz w:val="14"/>
      <w:szCs w:val="14"/>
    </w:rPr>
  </w:style>
  <w:style w:type="character" w:styleId="CommentReference">
    <w:name w:val="annotation reference"/>
    <w:basedOn w:val="DefaultParagraphFont"/>
    <w:uiPriority w:val="99"/>
    <w:semiHidden/>
    <w:unhideWhenUsed/>
    <w:rsid w:val="005B7356"/>
    <w:rPr>
      <w:sz w:val="16"/>
      <w:szCs w:val="16"/>
    </w:rPr>
  </w:style>
  <w:style w:type="paragraph" w:styleId="CommentText">
    <w:name w:val="annotation text"/>
    <w:basedOn w:val="Normal"/>
    <w:link w:val="CommentTextChar"/>
    <w:uiPriority w:val="99"/>
    <w:unhideWhenUsed/>
    <w:rsid w:val="005B7356"/>
    <w:rPr>
      <w:sz w:val="20"/>
      <w:szCs w:val="20"/>
    </w:rPr>
  </w:style>
  <w:style w:type="character" w:customStyle="1" w:styleId="CommentTextChar">
    <w:name w:val="Comment Text Char"/>
    <w:basedOn w:val="DefaultParagraphFont"/>
    <w:link w:val="CommentText"/>
    <w:uiPriority w:val="99"/>
    <w:rsid w:val="005B7356"/>
    <w:rPr>
      <w:lang w:val="en-US"/>
    </w:rPr>
  </w:style>
  <w:style w:type="paragraph" w:styleId="CommentSubject">
    <w:name w:val="annotation subject"/>
    <w:basedOn w:val="CommentText"/>
    <w:next w:val="CommentText"/>
    <w:link w:val="CommentSubjectChar"/>
    <w:uiPriority w:val="99"/>
    <w:semiHidden/>
    <w:unhideWhenUsed/>
    <w:rsid w:val="005B7356"/>
    <w:rPr>
      <w:b/>
      <w:bCs/>
    </w:rPr>
  </w:style>
  <w:style w:type="character" w:customStyle="1" w:styleId="CommentSubjectChar">
    <w:name w:val="Comment Subject Char"/>
    <w:basedOn w:val="CommentTextChar"/>
    <w:link w:val="CommentSubject"/>
    <w:uiPriority w:val="99"/>
    <w:semiHidden/>
    <w:rsid w:val="005B7356"/>
    <w:rPr>
      <w:b/>
      <w:bCs/>
      <w:lang w:val="en-US"/>
    </w:rPr>
  </w:style>
  <w:style w:type="character" w:customStyle="1" w:styleId="UnresolvedMention1">
    <w:name w:val="Unresolved Mention1"/>
    <w:basedOn w:val="DefaultParagraphFont"/>
    <w:uiPriority w:val="99"/>
    <w:semiHidden/>
    <w:unhideWhenUsed/>
    <w:rsid w:val="00D15DF2"/>
    <w:rPr>
      <w:color w:val="605E5C"/>
      <w:shd w:val="clear" w:color="auto" w:fill="E1DFDD"/>
    </w:rPr>
  </w:style>
  <w:style w:type="paragraph" w:styleId="Revision">
    <w:name w:val="Revision"/>
    <w:hidden/>
    <w:uiPriority w:val="99"/>
    <w:semiHidden/>
    <w:rsid w:val="00082EFE"/>
    <w:rPr>
      <w:sz w:val="24"/>
      <w:szCs w:val="24"/>
      <w:lang w:val="en-US"/>
    </w:rPr>
  </w:style>
  <w:style w:type="character" w:styleId="FollowedHyperlink">
    <w:name w:val="FollowedHyperlink"/>
    <w:basedOn w:val="DefaultParagraphFont"/>
    <w:uiPriority w:val="99"/>
    <w:semiHidden/>
    <w:unhideWhenUsed/>
    <w:rsid w:val="00445919"/>
    <w:rPr>
      <w:color w:val="800080" w:themeColor="followedHyperlink"/>
      <w:u w:val="single"/>
    </w:rPr>
  </w:style>
  <w:style w:type="character" w:styleId="UnresolvedMention">
    <w:name w:val="Unresolved Mention"/>
    <w:basedOn w:val="DefaultParagraphFont"/>
    <w:uiPriority w:val="99"/>
    <w:rsid w:val="00445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went.pcc.police.uk/cy/tryloywder/bwrdd-strategaeth-a-pherfformiad/agendau-a-chofnodion-2023/7th-mehefin-2023/" TargetMode="External"/><Relationship Id="rId18" Type="http://schemas.openxmlformats.org/officeDocument/2006/relationships/hyperlink" Target="https://www.gwent.pcc.police.uk/cy/log-penderfyniadau/pccg-2019-06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went.pcc.police.uk/cy/tryloywder/bwrdd-strategaeth-a-pherfformiad/agendau-a-chofnodion-2023/8-mawrth-2023/" TargetMode="External"/><Relationship Id="rId17" Type="http://schemas.openxmlformats.org/officeDocument/2006/relationships/hyperlink" Target="https://www.gwentpcp.org.uk/meetings/" TargetMode="External"/><Relationship Id="rId2" Type="http://schemas.openxmlformats.org/officeDocument/2006/relationships/customXml" Target="../customXml/item2.xml"/><Relationship Id="rId16" Type="http://schemas.openxmlformats.org/officeDocument/2006/relationships/hyperlink" Target="https://www.justiceinspectorates.gov.uk/hmicfrs/police-forces/data/progress-recommendations/" TargetMode="External"/><Relationship Id="rId20" Type="http://schemas.openxmlformats.org/officeDocument/2006/relationships/hyperlink" Target="https://www.policeconduct.gov.uk/tags/gwent-pol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went.pcc.police.uk/cy/tryloywder/bwrdd-strategaeth-a-pherfformiad/agendau-a-chofnodion-2022/23-tachwedd-202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went.pcc.police.uk/cy/tryloywder/arolygiadau-arolygiaeth-cwnstabliaeth-ei-mawrhydi-hmicf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went.pcc.police.uk/cy/log-penderfyniadau/pccg-2021-0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went.pcc.police.uk/cy/log-penderfyniad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9" ma:contentTypeDescription="Create a new document." ma:contentTypeScope="" ma:versionID="7b7c0d4066f4fa2d5fa92839e0252879">
  <xsd:schema xmlns:xsd="http://www.w3.org/2001/XMLSchema" xmlns:xs="http://www.w3.org/2001/XMLSchema" xmlns:p="http://schemas.microsoft.com/office/2006/metadata/properties" xmlns:ns3="cb31f99f-2e9a-4ce0-b89b-b138aed782b0" targetNamespace="http://schemas.microsoft.com/office/2006/metadata/properties" ma:root="true" ma:fieldsID="ae5c0e0c15879d8817a9da1e8ac37ef9" ns3:_="">
    <xsd:import namespace="cb31f99f-2e9a-4ce0-b89b-b138aed782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3A0EB-2D12-41B0-8657-3EBE9C4D6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CBD68-93B5-421B-9387-F092B7BD44F1}">
  <ds:schemaRefs>
    <ds:schemaRef ds:uri="http://schemas.microsoft.com/sharepoint/v3/contenttype/forms"/>
  </ds:schemaRefs>
</ds:datastoreItem>
</file>

<file path=customXml/itemProps3.xml><?xml version="1.0" encoding="utf-8"?>
<ds:datastoreItem xmlns:ds="http://schemas.openxmlformats.org/officeDocument/2006/customXml" ds:itemID="{A2C30AED-48C7-427B-8E2E-281ACAB581CC}">
  <ds:schemaRefs>
    <ds:schemaRef ds:uri="http://schemas.openxmlformats.org/officeDocument/2006/bibliography"/>
  </ds:schemaRefs>
</ds:datastoreItem>
</file>

<file path=customXml/itemProps4.xml><?xml version="1.0" encoding="utf-8"?>
<ds:datastoreItem xmlns:ds="http://schemas.openxmlformats.org/officeDocument/2006/customXml" ds:itemID="{38657ED6-9A78-4585-8288-29B656CAC9A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b31f99f-2e9a-4ce0-b89b-b138aed782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 information 2022 - 23</dc:title>
  <dc:creator>Mark Lugg</dc:creator>
  <cp:lastModifiedBy>Latham, Christopher</cp:lastModifiedBy>
  <cp:revision>4</cp:revision>
  <cp:lastPrinted>2016-09-19T11:03:00Z</cp:lastPrinted>
  <dcterms:created xsi:type="dcterms:W3CDTF">2023-07-28T10:25:00Z</dcterms:created>
  <dcterms:modified xsi:type="dcterms:W3CDTF">2023-07-28T13:44:00Z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 Descriptor">
    <vt:lpwstr/>
  </property>
  <property fmtid="{D5CDD505-2E9C-101B-9397-08002B2CF9AE}" pid="3" name="ContentTypeId">
    <vt:lpwstr>0x0101003F0F0FEFC6313448B98367BBA69D3F51</vt:lpwstr>
  </property>
  <property fmtid="{D5CDD505-2E9C-101B-9397-08002B2CF9AE}" pid="4" name="Impact Level">
    <vt:i4>0</vt:i4>
  </property>
  <property fmtid="{D5CDD505-2E9C-101B-9397-08002B2CF9AE}" pid="5" name="MSIP_Label_f2acd28b-79a3-4a0f-b0ff-4b75658b1549_ActionId">
    <vt:lpwstr>b6e102a8-ca08-41e7-892c-550fb712f7cc</vt:lpwstr>
  </property>
  <property fmtid="{D5CDD505-2E9C-101B-9397-08002B2CF9AE}" pid="6" name="MSIP_Label_f2acd28b-79a3-4a0f-b0ff-4b75658b1549_ContentBits">
    <vt:lpwstr>0</vt:lpwstr>
  </property>
  <property fmtid="{D5CDD505-2E9C-101B-9397-08002B2CF9AE}" pid="7" name="MSIP_Label_f2acd28b-79a3-4a0f-b0ff-4b75658b1549_Enabled">
    <vt:lpwstr>true</vt:lpwstr>
  </property>
  <property fmtid="{D5CDD505-2E9C-101B-9397-08002B2CF9AE}" pid="8" name="MSIP_Label_f2acd28b-79a3-4a0f-b0ff-4b75658b1549_Method">
    <vt:lpwstr>Standard</vt:lpwstr>
  </property>
  <property fmtid="{D5CDD505-2E9C-101B-9397-08002B2CF9AE}" pid="9" name="MSIP_Label_f2acd28b-79a3-4a0f-b0ff-4b75658b1549_Name">
    <vt:lpwstr>OFFICIAL</vt:lpwstr>
  </property>
  <property fmtid="{D5CDD505-2E9C-101B-9397-08002B2CF9AE}" pid="10" name="MSIP_Label_f2acd28b-79a3-4a0f-b0ff-4b75658b1549_SetDate">
    <vt:lpwstr>2021-05-10T12:53:00Z</vt:lpwstr>
  </property>
  <property fmtid="{D5CDD505-2E9C-101B-9397-08002B2CF9AE}" pid="11" name="MSIP_Label_f2acd28b-79a3-4a0f-b0ff-4b75658b1549_SiteId">
    <vt:lpwstr>e46c8472-ef5d-4b63-bc74-4a60db42c371</vt:lpwstr>
  </property>
  <property fmtid="{D5CDD505-2E9C-101B-9397-08002B2CF9AE}" pid="12" name="Protective Marking Classification">
    <vt:lpwstr>OFFICIAL - NO MARKING</vt:lpwstr>
  </property>
</Properties>
</file>