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D13A" w14:textId="385BB4A8" w:rsidR="00DF07C1" w:rsidRDefault="00D25643" w:rsidP="00D25643">
      <w:pPr>
        <w:jc w:val="right"/>
        <w:rPr>
          <w:rFonts w:ascii="Arial" w:hAnsi="Arial" w:cs="Arial"/>
        </w:rPr>
      </w:pPr>
      <w:r>
        <w:rPr>
          <w:noProof/>
          <w:sz w:val="20"/>
          <w:lang w:val="en-US"/>
        </w:rPr>
        <w:drawing>
          <wp:inline distT="0" distB="0" distL="0" distR="0" wp14:anchorId="612FDC99" wp14:editId="7EBAC0D2">
            <wp:extent cx="2400300" cy="1115695"/>
            <wp:effectExtent l="0" t="0" r="0" b="8255"/>
            <wp:docPr id="4" name="Picture 4" descr="Logo of Gwent Police and Crim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of Gwent Police and Crime Pan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115695"/>
                    </a:xfrm>
                    <a:prstGeom prst="rect">
                      <a:avLst/>
                    </a:prstGeom>
                    <a:noFill/>
                  </pic:spPr>
                </pic:pic>
              </a:graphicData>
            </a:graphic>
          </wp:inline>
        </w:drawing>
      </w:r>
    </w:p>
    <w:p w14:paraId="1CCFA1A6" w14:textId="77777777" w:rsidR="00DF07C1" w:rsidRDefault="00DF07C1">
      <w:pPr>
        <w:rPr>
          <w:rFonts w:ascii="Arial" w:hAnsi="Arial" w:cs="Arial"/>
        </w:rPr>
      </w:pPr>
    </w:p>
    <w:p w14:paraId="455FCE58" w14:textId="77777777" w:rsidR="00D25643" w:rsidRDefault="00D25643">
      <w:pPr>
        <w:pStyle w:val="BodyText"/>
      </w:pPr>
    </w:p>
    <w:p w14:paraId="539128B0" w14:textId="60C7BB19" w:rsidR="00DF07C1" w:rsidRDefault="00DF07C1">
      <w:pPr>
        <w:pStyle w:val="BodyText"/>
      </w:pPr>
      <w:r>
        <w:t xml:space="preserve">REPORT ON THE </w:t>
      </w:r>
      <w:r w:rsidR="00EF0BC4">
        <w:t xml:space="preserve">GWENT POLICE AND CRIME </w:t>
      </w:r>
      <w:r>
        <w:t xml:space="preserve">COMMISSIONER’S PROPOSED PRECEPT FOR </w:t>
      </w:r>
      <w:r w:rsidR="000C27D7">
        <w:t>202</w:t>
      </w:r>
      <w:r w:rsidR="00D86A24">
        <w:t>4</w:t>
      </w:r>
      <w:r w:rsidR="000C27D7">
        <w:t>/2</w:t>
      </w:r>
      <w:r w:rsidR="00D86A24">
        <w:t>5</w:t>
      </w:r>
    </w:p>
    <w:p w14:paraId="02D2C35B" w14:textId="77777777" w:rsidR="00DF07C1" w:rsidRDefault="00DF07C1" w:rsidP="00675AFB">
      <w:pPr>
        <w:jc w:val="both"/>
        <w:rPr>
          <w:rFonts w:ascii="Arial" w:hAnsi="Arial" w:cs="Arial"/>
        </w:rPr>
      </w:pPr>
    </w:p>
    <w:p w14:paraId="6A9D1E3F" w14:textId="77777777" w:rsidR="00DF07C1" w:rsidRDefault="00DF07C1" w:rsidP="00675AFB">
      <w:pPr>
        <w:pStyle w:val="Heading1"/>
        <w:jc w:val="both"/>
      </w:pPr>
      <w:r>
        <w:t xml:space="preserve">Background </w:t>
      </w:r>
    </w:p>
    <w:p w14:paraId="289E4CD4" w14:textId="77777777" w:rsidR="00DF07C1" w:rsidRDefault="00DF07C1" w:rsidP="00675AFB">
      <w:pPr>
        <w:jc w:val="both"/>
        <w:rPr>
          <w:rFonts w:ascii="Arial" w:hAnsi="Arial" w:cs="Arial"/>
        </w:rPr>
      </w:pPr>
    </w:p>
    <w:p w14:paraId="5BF627BF" w14:textId="77777777" w:rsidR="00DF07C1" w:rsidRDefault="00DF07C1" w:rsidP="00675AFB">
      <w:pPr>
        <w:jc w:val="both"/>
        <w:rPr>
          <w:rFonts w:ascii="Arial" w:hAnsi="Arial" w:cs="Arial"/>
        </w:rPr>
      </w:pPr>
      <w:r>
        <w:rPr>
          <w:rFonts w:ascii="Arial" w:hAnsi="Arial" w:cs="Arial"/>
        </w:rPr>
        <w:t xml:space="preserve">This report is made in accordance with the </w:t>
      </w:r>
      <w:r w:rsidR="00EF0BC4">
        <w:rPr>
          <w:rFonts w:ascii="Arial" w:hAnsi="Arial" w:cs="Arial"/>
        </w:rPr>
        <w:t xml:space="preserve">Gwent Police and Crime </w:t>
      </w:r>
      <w:r>
        <w:rPr>
          <w:rFonts w:ascii="Arial" w:hAnsi="Arial" w:cs="Arial"/>
        </w:rPr>
        <w:t>Panel’s statutory duty contained in Paragraph 3(2), Schedule 5 of the Police Reform and Social Responsibility Act 2011.</w:t>
      </w:r>
    </w:p>
    <w:p w14:paraId="0D5FB636" w14:textId="77777777" w:rsidR="00EF0BC4" w:rsidRDefault="00EF0BC4" w:rsidP="00675AFB">
      <w:pPr>
        <w:jc w:val="both"/>
        <w:rPr>
          <w:rFonts w:ascii="Arial" w:hAnsi="Arial" w:cs="Arial"/>
        </w:rPr>
      </w:pPr>
    </w:p>
    <w:p w14:paraId="2BDDF7B5" w14:textId="77777777" w:rsidR="00DF07C1" w:rsidRDefault="00DF07C1" w:rsidP="00675AFB">
      <w:pPr>
        <w:pStyle w:val="Heading1"/>
        <w:jc w:val="both"/>
      </w:pPr>
      <w:r>
        <w:t>Review of Proposed Precept</w:t>
      </w:r>
    </w:p>
    <w:p w14:paraId="7D74962B" w14:textId="77777777" w:rsidR="00DF07C1" w:rsidRDefault="00DF07C1" w:rsidP="00675AFB">
      <w:pPr>
        <w:jc w:val="both"/>
        <w:rPr>
          <w:rFonts w:ascii="Arial" w:hAnsi="Arial" w:cs="Arial"/>
        </w:rPr>
      </w:pPr>
    </w:p>
    <w:p w14:paraId="7CB1F165" w14:textId="7017D2ED" w:rsidR="00DF07C1" w:rsidRDefault="00DF07C1" w:rsidP="00675AFB">
      <w:pPr>
        <w:jc w:val="both"/>
        <w:rPr>
          <w:rFonts w:ascii="Arial" w:hAnsi="Arial" w:cs="Arial"/>
        </w:rPr>
      </w:pPr>
      <w:r>
        <w:rPr>
          <w:rFonts w:ascii="Arial" w:hAnsi="Arial" w:cs="Arial"/>
        </w:rPr>
        <w:t xml:space="preserve">The </w:t>
      </w:r>
      <w:r w:rsidR="00D86A24">
        <w:rPr>
          <w:rFonts w:ascii="Arial" w:hAnsi="Arial" w:cs="Arial"/>
        </w:rPr>
        <w:t xml:space="preserve">Acting </w:t>
      </w:r>
      <w:r>
        <w:rPr>
          <w:rFonts w:ascii="Arial" w:hAnsi="Arial" w:cs="Arial"/>
        </w:rPr>
        <w:t xml:space="preserve">Police and Crime Commissioner </w:t>
      </w:r>
      <w:r w:rsidR="00D86A24">
        <w:rPr>
          <w:rFonts w:ascii="Arial" w:hAnsi="Arial" w:cs="Arial"/>
        </w:rPr>
        <w:t xml:space="preserve">for </w:t>
      </w:r>
      <w:r w:rsidR="00D86A24" w:rsidRPr="00D86A24">
        <w:rPr>
          <w:rFonts w:ascii="Arial" w:hAnsi="Arial" w:cs="Arial"/>
        </w:rPr>
        <w:t xml:space="preserve">Gwent </w:t>
      </w:r>
      <w:r>
        <w:rPr>
          <w:rFonts w:ascii="Arial" w:hAnsi="Arial" w:cs="Arial"/>
        </w:rPr>
        <w:t xml:space="preserve">notified the Panel on </w:t>
      </w:r>
      <w:r w:rsidR="00D86A24">
        <w:rPr>
          <w:rFonts w:ascii="Arial" w:hAnsi="Arial" w:cs="Arial"/>
        </w:rPr>
        <w:t>19</w:t>
      </w:r>
      <w:r w:rsidR="00D92BD2" w:rsidRPr="00D92BD2">
        <w:rPr>
          <w:rFonts w:ascii="Arial" w:hAnsi="Arial" w:cs="Arial"/>
          <w:vertAlign w:val="superscript"/>
        </w:rPr>
        <w:t>th</w:t>
      </w:r>
      <w:r w:rsidR="00D92BD2">
        <w:rPr>
          <w:rFonts w:ascii="Arial" w:hAnsi="Arial" w:cs="Arial"/>
        </w:rPr>
        <w:t xml:space="preserve"> January 202</w:t>
      </w:r>
      <w:r w:rsidR="00D86A24">
        <w:rPr>
          <w:rFonts w:ascii="Arial" w:hAnsi="Arial" w:cs="Arial"/>
        </w:rPr>
        <w:t>4</w:t>
      </w:r>
      <w:r>
        <w:rPr>
          <w:rFonts w:ascii="Arial" w:hAnsi="Arial" w:cs="Arial"/>
        </w:rPr>
        <w:t xml:space="preserve"> of h</w:t>
      </w:r>
      <w:r w:rsidR="00D86A24">
        <w:rPr>
          <w:rFonts w:ascii="Arial" w:hAnsi="Arial" w:cs="Arial"/>
        </w:rPr>
        <w:t>er</w:t>
      </w:r>
      <w:r>
        <w:rPr>
          <w:rFonts w:ascii="Arial" w:hAnsi="Arial" w:cs="Arial"/>
        </w:rPr>
        <w:t xml:space="preserve"> proposed Police and Crime Budget and </w:t>
      </w:r>
      <w:r w:rsidR="00816ADB">
        <w:rPr>
          <w:rFonts w:ascii="Arial" w:hAnsi="Arial" w:cs="Arial"/>
        </w:rPr>
        <w:t>P</w:t>
      </w:r>
      <w:r w:rsidR="007A5EE9">
        <w:rPr>
          <w:rFonts w:ascii="Arial" w:hAnsi="Arial" w:cs="Arial"/>
        </w:rPr>
        <w:t xml:space="preserve">recept for </w:t>
      </w:r>
      <w:r w:rsidR="000C27D7">
        <w:rPr>
          <w:rFonts w:ascii="Arial" w:hAnsi="Arial" w:cs="Arial"/>
        </w:rPr>
        <w:t>202</w:t>
      </w:r>
      <w:r w:rsidR="008C29E2">
        <w:rPr>
          <w:rFonts w:ascii="Arial" w:hAnsi="Arial" w:cs="Arial"/>
        </w:rPr>
        <w:t>4</w:t>
      </w:r>
      <w:r w:rsidR="000C27D7">
        <w:rPr>
          <w:rFonts w:ascii="Arial" w:hAnsi="Arial" w:cs="Arial"/>
        </w:rPr>
        <w:t>/2</w:t>
      </w:r>
      <w:r w:rsidR="008C29E2">
        <w:rPr>
          <w:rFonts w:ascii="Arial" w:hAnsi="Arial" w:cs="Arial"/>
        </w:rPr>
        <w:t>5</w:t>
      </w:r>
      <w:r>
        <w:rPr>
          <w:rFonts w:ascii="Arial" w:hAnsi="Arial" w:cs="Arial"/>
        </w:rPr>
        <w:t xml:space="preserve">   </w:t>
      </w:r>
    </w:p>
    <w:p w14:paraId="5186A09C" w14:textId="77777777" w:rsidR="00816ADB" w:rsidRDefault="00816ADB" w:rsidP="00675AFB">
      <w:pPr>
        <w:jc w:val="both"/>
        <w:rPr>
          <w:rFonts w:ascii="Arial" w:hAnsi="Arial" w:cs="Arial"/>
        </w:rPr>
      </w:pPr>
    </w:p>
    <w:p w14:paraId="34CC5052" w14:textId="5D03CD40" w:rsidR="004A62FB" w:rsidRDefault="00816ADB" w:rsidP="00675AFB">
      <w:pPr>
        <w:jc w:val="both"/>
        <w:rPr>
          <w:rFonts w:ascii="Arial" w:hAnsi="Arial" w:cs="Arial"/>
        </w:rPr>
      </w:pPr>
      <w:r>
        <w:rPr>
          <w:rFonts w:ascii="Arial" w:hAnsi="Arial" w:cs="Arial"/>
        </w:rPr>
        <w:t xml:space="preserve">The Panel considered a detailed report outlining the proposed </w:t>
      </w:r>
      <w:r w:rsidR="00DF07C1">
        <w:rPr>
          <w:rFonts w:ascii="Arial" w:hAnsi="Arial" w:cs="Arial"/>
        </w:rPr>
        <w:t xml:space="preserve">precept </w:t>
      </w:r>
      <w:r>
        <w:rPr>
          <w:rFonts w:ascii="Arial" w:hAnsi="Arial" w:cs="Arial"/>
        </w:rPr>
        <w:t xml:space="preserve">for </w:t>
      </w:r>
      <w:r w:rsidR="00D92BD2">
        <w:rPr>
          <w:rFonts w:ascii="Arial" w:hAnsi="Arial" w:cs="Arial"/>
        </w:rPr>
        <w:t>202</w:t>
      </w:r>
      <w:r w:rsidR="00D86A24">
        <w:rPr>
          <w:rFonts w:ascii="Arial" w:hAnsi="Arial" w:cs="Arial"/>
        </w:rPr>
        <w:t>4</w:t>
      </w:r>
      <w:r w:rsidR="00D92BD2">
        <w:rPr>
          <w:rFonts w:ascii="Arial" w:hAnsi="Arial" w:cs="Arial"/>
        </w:rPr>
        <w:t>/2</w:t>
      </w:r>
      <w:r w:rsidR="00D86A24">
        <w:rPr>
          <w:rFonts w:ascii="Arial" w:hAnsi="Arial" w:cs="Arial"/>
        </w:rPr>
        <w:t>5</w:t>
      </w:r>
      <w:r>
        <w:rPr>
          <w:rFonts w:ascii="Arial" w:hAnsi="Arial" w:cs="Arial"/>
        </w:rPr>
        <w:t xml:space="preserve"> at their meeting held on </w:t>
      </w:r>
      <w:r w:rsidR="00D92BD2">
        <w:rPr>
          <w:rFonts w:ascii="Arial" w:hAnsi="Arial" w:cs="Arial"/>
        </w:rPr>
        <w:t>2</w:t>
      </w:r>
      <w:r w:rsidR="00D86A24">
        <w:rPr>
          <w:rFonts w:ascii="Arial" w:hAnsi="Arial" w:cs="Arial"/>
        </w:rPr>
        <w:t>6</w:t>
      </w:r>
      <w:r w:rsidR="00D92BD2" w:rsidRPr="00D92BD2">
        <w:rPr>
          <w:rFonts w:ascii="Arial" w:hAnsi="Arial" w:cs="Arial"/>
          <w:vertAlign w:val="superscript"/>
        </w:rPr>
        <w:t>th</w:t>
      </w:r>
      <w:r w:rsidR="00D92BD2">
        <w:rPr>
          <w:rFonts w:ascii="Arial" w:hAnsi="Arial" w:cs="Arial"/>
        </w:rPr>
        <w:t xml:space="preserve"> January 202</w:t>
      </w:r>
      <w:r w:rsidR="00D86A24">
        <w:rPr>
          <w:rFonts w:ascii="Arial" w:hAnsi="Arial" w:cs="Arial"/>
        </w:rPr>
        <w:t>4</w:t>
      </w:r>
      <w:r w:rsidR="008C29E2">
        <w:rPr>
          <w:rFonts w:ascii="Arial" w:hAnsi="Arial" w:cs="Arial"/>
        </w:rPr>
        <w:t>.</w:t>
      </w:r>
      <w:r w:rsidR="00B96DC0">
        <w:rPr>
          <w:rFonts w:ascii="Arial" w:hAnsi="Arial" w:cs="Arial"/>
        </w:rPr>
        <w:t xml:space="preserve"> A copy of the report is available on the Panel’s website </w:t>
      </w:r>
      <w:hyperlink r:id="rId6" w:history="1">
        <w:r w:rsidR="00D86A24" w:rsidRPr="00544A6F">
          <w:rPr>
            <w:rStyle w:val="Hyperlink"/>
            <w:rFonts w:ascii="Arial" w:hAnsi="Arial" w:cs="Arial"/>
          </w:rPr>
          <w:t>www.gwentpcp.org.uk</w:t>
        </w:r>
      </w:hyperlink>
    </w:p>
    <w:p w14:paraId="1D3236DA" w14:textId="77777777" w:rsidR="00816ADB" w:rsidRDefault="00816ADB" w:rsidP="00675AFB">
      <w:pPr>
        <w:jc w:val="both"/>
        <w:rPr>
          <w:rFonts w:ascii="Arial" w:hAnsi="Arial" w:cs="Arial"/>
        </w:rPr>
      </w:pPr>
    </w:p>
    <w:p w14:paraId="2A6F139A" w14:textId="77777777" w:rsidR="00EF0BC4" w:rsidRDefault="00EF0BC4" w:rsidP="00675AFB">
      <w:pPr>
        <w:jc w:val="both"/>
        <w:rPr>
          <w:rFonts w:ascii="Arial" w:hAnsi="Arial" w:cs="Arial"/>
        </w:rPr>
      </w:pPr>
      <w:r>
        <w:rPr>
          <w:rFonts w:ascii="Arial" w:hAnsi="Arial" w:cs="Arial"/>
        </w:rPr>
        <w:t>The following Members of the Panel were present:</w:t>
      </w:r>
    </w:p>
    <w:p w14:paraId="024FBC96" w14:textId="77777777" w:rsidR="00EF0BC4" w:rsidRDefault="00EF0BC4" w:rsidP="00675AFB">
      <w:pPr>
        <w:jc w:val="both"/>
        <w:rPr>
          <w:rFonts w:ascii="Arial" w:hAnsi="Arial" w:cs="Arial"/>
        </w:rPr>
      </w:pPr>
    </w:p>
    <w:p w14:paraId="337539DB" w14:textId="4CF0B138"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Marina Chacon-Dawson</w:t>
      </w:r>
    </w:p>
    <w:p w14:paraId="431C6AEB" w14:textId="735606AE"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Gareth Davies</w:t>
      </w:r>
    </w:p>
    <w:p w14:paraId="2EAC6D46" w14:textId="1B3A69D1"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Tony Easson</w:t>
      </w:r>
    </w:p>
    <w:p w14:paraId="086FF5D8" w14:textId="61FB5D68"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Christine Forehead</w:t>
      </w:r>
    </w:p>
    <w:p w14:paraId="5DABEFD4" w14:textId="6D8134E8" w:rsidR="00D86A24" w:rsidRDefault="00D86A24" w:rsidP="00675AFB">
      <w:pPr>
        <w:jc w:val="both"/>
        <w:rPr>
          <w:rFonts w:ascii="Arial" w:hAnsi="Arial" w:cs="Arial"/>
        </w:rPr>
      </w:pPr>
      <w:r>
        <w:rPr>
          <w:rFonts w:ascii="Arial" w:hAnsi="Arial" w:cs="Arial"/>
        </w:rPr>
        <w:t>Councillor Nick Horler</w:t>
      </w:r>
    </w:p>
    <w:p w14:paraId="1E173DE7" w14:textId="7543971B" w:rsidR="00D92BD2" w:rsidRDefault="00D92BD2" w:rsidP="00675AFB">
      <w:pPr>
        <w:jc w:val="both"/>
        <w:rPr>
          <w:rFonts w:ascii="Arial" w:hAnsi="Arial" w:cs="Arial"/>
        </w:rPr>
      </w:pPr>
      <w:r>
        <w:rPr>
          <w:rFonts w:ascii="Arial" w:hAnsi="Arial" w:cs="Arial"/>
        </w:rPr>
        <w:t xml:space="preserve">Councillor </w:t>
      </w:r>
      <w:proofErr w:type="spellStart"/>
      <w:r>
        <w:rPr>
          <w:rFonts w:ascii="Arial" w:hAnsi="Arial" w:cs="Arial"/>
        </w:rPr>
        <w:t>Farzina</w:t>
      </w:r>
      <w:proofErr w:type="spellEnd"/>
      <w:r>
        <w:rPr>
          <w:rFonts w:ascii="Arial" w:hAnsi="Arial" w:cs="Arial"/>
        </w:rPr>
        <w:t xml:space="preserve"> Huss</w:t>
      </w:r>
      <w:r w:rsidR="004B2F29">
        <w:rPr>
          <w:rFonts w:ascii="Arial" w:hAnsi="Arial" w:cs="Arial"/>
        </w:rPr>
        <w:t>a</w:t>
      </w:r>
      <w:r>
        <w:rPr>
          <w:rFonts w:ascii="Arial" w:hAnsi="Arial" w:cs="Arial"/>
        </w:rPr>
        <w:t>in</w:t>
      </w:r>
    </w:p>
    <w:p w14:paraId="504E67A0" w14:textId="289F89B1" w:rsidR="00D92BD2" w:rsidRDefault="00D92BD2" w:rsidP="00675AFB">
      <w:pPr>
        <w:jc w:val="both"/>
        <w:rPr>
          <w:rFonts w:ascii="Arial" w:hAnsi="Arial" w:cs="Arial"/>
        </w:rPr>
      </w:pPr>
      <w:r w:rsidRPr="00D92BD2">
        <w:rPr>
          <w:rFonts w:ascii="Arial" w:hAnsi="Arial" w:cs="Arial"/>
        </w:rPr>
        <w:t>Councillor</w:t>
      </w:r>
      <w:r>
        <w:rPr>
          <w:rFonts w:ascii="Arial" w:hAnsi="Arial" w:cs="Arial"/>
        </w:rPr>
        <w:t xml:space="preserve"> Deb Jenkins</w:t>
      </w:r>
    </w:p>
    <w:p w14:paraId="09F6247D" w14:textId="77777777" w:rsidR="00D92BD2" w:rsidRDefault="00D92BD2" w:rsidP="00D92BD2">
      <w:pPr>
        <w:jc w:val="both"/>
        <w:rPr>
          <w:rFonts w:ascii="Arial" w:hAnsi="Arial" w:cs="Arial"/>
        </w:rPr>
      </w:pPr>
      <w:r>
        <w:rPr>
          <w:rFonts w:ascii="Arial" w:hAnsi="Arial" w:cs="Arial"/>
        </w:rPr>
        <w:t>Councillor Tony Kear</w:t>
      </w:r>
    </w:p>
    <w:p w14:paraId="0597F4D5" w14:textId="3DCDC6F1" w:rsidR="00D86A24" w:rsidRDefault="00D86A24" w:rsidP="00D92BD2">
      <w:pPr>
        <w:jc w:val="both"/>
        <w:rPr>
          <w:rFonts w:ascii="Arial" w:hAnsi="Arial" w:cs="Arial"/>
        </w:rPr>
      </w:pPr>
      <w:r>
        <w:rPr>
          <w:rFonts w:ascii="Arial" w:hAnsi="Arial" w:cs="Arial"/>
        </w:rPr>
        <w:t>Councillor Colin Mann</w:t>
      </w:r>
    </w:p>
    <w:p w14:paraId="48AE2C78" w14:textId="464B27CA" w:rsidR="00D92BD2" w:rsidRDefault="00D92BD2" w:rsidP="00D92BD2">
      <w:pPr>
        <w:jc w:val="both"/>
        <w:rPr>
          <w:rFonts w:ascii="Arial" w:hAnsi="Arial" w:cs="Arial"/>
        </w:rPr>
      </w:pPr>
      <w:r w:rsidRPr="00D92BD2">
        <w:rPr>
          <w:rFonts w:ascii="Arial" w:hAnsi="Arial" w:cs="Arial"/>
        </w:rPr>
        <w:t xml:space="preserve">Councillor </w:t>
      </w:r>
      <w:r>
        <w:rPr>
          <w:rFonts w:ascii="Arial" w:hAnsi="Arial" w:cs="Arial"/>
        </w:rPr>
        <w:t>Mark Spencer</w:t>
      </w:r>
    </w:p>
    <w:p w14:paraId="4C423D7C" w14:textId="357DC40D" w:rsidR="00D92BD2" w:rsidRDefault="00D92BD2" w:rsidP="00D92BD2">
      <w:pPr>
        <w:jc w:val="both"/>
        <w:rPr>
          <w:rFonts w:ascii="Arial" w:hAnsi="Arial" w:cs="Arial"/>
        </w:rPr>
      </w:pPr>
      <w:r w:rsidRPr="00D92BD2">
        <w:rPr>
          <w:rFonts w:ascii="Arial" w:hAnsi="Arial" w:cs="Arial"/>
        </w:rPr>
        <w:t>Councillor</w:t>
      </w:r>
      <w:r>
        <w:rPr>
          <w:rFonts w:ascii="Arial" w:hAnsi="Arial" w:cs="Arial"/>
        </w:rPr>
        <w:t xml:space="preserve"> Jacqueline Thomas</w:t>
      </w:r>
    </w:p>
    <w:p w14:paraId="5B4229BC" w14:textId="77777777" w:rsidR="00D86A24" w:rsidRDefault="00D86A24" w:rsidP="00D92BD2">
      <w:pPr>
        <w:jc w:val="both"/>
        <w:rPr>
          <w:rFonts w:ascii="Arial" w:hAnsi="Arial" w:cs="Arial"/>
        </w:rPr>
      </w:pPr>
    </w:p>
    <w:p w14:paraId="2A785CD2" w14:textId="2EDC6320" w:rsidR="00D86A24" w:rsidRDefault="00D86A24" w:rsidP="00D92BD2">
      <w:pPr>
        <w:jc w:val="both"/>
        <w:rPr>
          <w:rFonts w:ascii="Arial" w:hAnsi="Arial" w:cs="Arial"/>
        </w:rPr>
      </w:pPr>
      <w:r w:rsidRPr="00D86A24">
        <w:rPr>
          <w:rFonts w:ascii="Arial" w:hAnsi="Arial" w:cs="Arial"/>
        </w:rPr>
        <w:t>Mrs Gillian Howells - Independent Co-opted</w:t>
      </w:r>
      <w:r>
        <w:rPr>
          <w:rFonts w:ascii="Arial" w:hAnsi="Arial" w:cs="Arial"/>
        </w:rPr>
        <w:t xml:space="preserve"> Member </w:t>
      </w:r>
    </w:p>
    <w:p w14:paraId="3842BE97" w14:textId="619457DA" w:rsidR="00D86A24" w:rsidRDefault="00D86A24" w:rsidP="00D92BD2">
      <w:pPr>
        <w:jc w:val="both"/>
        <w:rPr>
          <w:rFonts w:ascii="Arial" w:hAnsi="Arial" w:cs="Arial"/>
        </w:rPr>
      </w:pPr>
      <w:r>
        <w:rPr>
          <w:rFonts w:ascii="Arial" w:hAnsi="Arial" w:cs="Arial"/>
        </w:rPr>
        <w:t>Ms R Jones – Independent Co-opted Member</w:t>
      </w:r>
    </w:p>
    <w:p w14:paraId="04595EEE" w14:textId="77777777" w:rsidR="00D92BD2" w:rsidRDefault="00D92BD2" w:rsidP="00D92BD2">
      <w:pPr>
        <w:jc w:val="both"/>
        <w:rPr>
          <w:rFonts w:ascii="Arial" w:hAnsi="Arial" w:cs="Arial"/>
        </w:rPr>
      </w:pPr>
    </w:p>
    <w:p w14:paraId="2DE2B682" w14:textId="05FD7229" w:rsidR="00D86A24" w:rsidRDefault="00DF07C1" w:rsidP="00D86A24">
      <w:pPr>
        <w:jc w:val="both"/>
      </w:pPr>
      <w:r w:rsidRPr="008C29E2">
        <w:rPr>
          <w:rFonts w:ascii="Arial" w:hAnsi="Arial" w:cs="Arial"/>
          <w:iCs/>
        </w:rPr>
        <w:t xml:space="preserve">The </w:t>
      </w:r>
      <w:r w:rsidR="00D86A24" w:rsidRPr="008C29E2">
        <w:rPr>
          <w:rFonts w:ascii="Arial" w:hAnsi="Arial" w:cs="Arial"/>
          <w:iCs/>
        </w:rPr>
        <w:t xml:space="preserve">Acting </w:t>
      </w:r>
      <w:r w:rsidRPr="008C29E2">
        <w:rPr>
          <w:rFonts w:ascii="Arial" w:hAnsi="Arial" w:cs="Arial"/>
          <w:iCs/>
        </w:rPr>
        <w:t xml:space="preserve">Gwent Police and Crime Commissioner </w:t>
      </w:r>
      <w:r w:rsidR="00D92BD2" w:rsidRPr="008C29E2">
        <w:rPr>
          <w:rFonts w:ascii="Arial" w:hAnsi="Arial" w:cs="Arial"/>
          <w:iCs/>
        </w:rPr>
        <w:t xml:space="preserve">outlined a budget requirement </w:t>
      </w:r>
      <w:r w:rsidR="00D86A24" w:rsidRPr="008C29E2">
        <w:rPr>
          <w:rFonts w:ascii="Arial" w:hAnsi="Arial" w:cs="Arial"/>
          <w:iCs/>
        </w:rPr>
        <w:t>for 2024/25 of £173,027,278</w:t>
      </w:r>
      <w:r w:rsidR="00D92BD2" w:rsidRPr="008C29E2">
        <w:rPr>
          <w:rFonts w:ascii="Arial" w:hAnsi="Arial" w:cs="Arial"/>
          <w:iCs/>
        </w:rPr>
        <w:t xml:space="preserve">. </w:t>
      </w:r>
      <w:r w:rsidR="00D86A24" w:rsidRPr="008C29E2">
        <w:rPr>
          <w:rFonts w:ascii="Arial" w:hAnsi="Arial" w:cs="Arial"/>
          <w:iCs/>
        </w:rPr>
        <w:t>Sh</w:t>
      </w:r>
      <w:r w:rsidR="00D92BD2" w:rsidRPr="008C29E2">
        <w:rPr>
          <w:rFonts w:ascii="Arial" w:hAnsi="Arial" w:cs="Arial"/>
          <w:iCs/>
        </w:rPr>
        <w:t xml:space="preserve">e therefore </w:t>
      </w:r>
      <w:r w:rsidRPr="008C29E2">
        <w:rPr>
          <w:rFonts w:ascii="Arial" w:hAnsi="Arial" w:cs="Arial"/>
          <w:iCs/>
        </w:rPr>
        <w:t>recommended a</w:t>
      </w:r>
      <w:r w:rsidR="008C29E2">
        <w:rPr>
          <w:rFonts w:ascii="Arial" w:hAnsi="Arial" w:cs="Arial"/>
          <w:iCs/>
        </w:rPr>
        <w:t xml:space="preserve">n </w:t>
      </w:r>
      <w:r w:rsidRPr="008C29E2">
        <w:rPr>
          <w:rFonts w:ascii="Arial" w:hAnsi="Arial" w:cs="Arial"/>
          <w:iCs/>
        </w:rPr>
        <w:t>increase</w:t>
      </w:r>
      <w:r w:rsidRPr="00D86A24">
        <w:rPr>
          <w:rFonts w:ascii="Arial" w:hAnsi="Arial" w:cs="Arial"/>
          <w:i/>
        </w:rPr>
        <w:t xml:space="preserve"> </w:t>
      </w:r>
      <w:r w:rsidR="00D86A24" w:rsidRPr="00D86A24">
        <w:rPr>
          <w:rFonts w:ascii="Arial" w:hAnsi="Arial" w:cs="Arial"/>
        </w:rPr>
        <w:t>in the council tax precept to be levied in respect of general expenses of £79,159,573. This reflects an annual increase in Band D of 7.70% or £25 on the 2023/24</w:t>
      </w:r>
      <w:r w:rsidR="00D86A24">
        <w:t xml:space="preserve"> </w:t>
      </w:r>
      <w:r w:rsidR="00D86A24" w:rsidRPr="008C29E2">
        <w:rPr>
          <w:rFonts w:ascii="Arial" w:hAnsi="Arial" w:cs="Arial"/>
        </w:rPr>
        <w:t>council tax precept level, thereby proposing a 2024/25 Band D council tax precept of £349.52.</w:t>
      </w:r>
      <w:r w:rsidR="00D86A24">
        <w:t xml:space="preserve"> </w:t>
      </w:r>
    </w:p>
    <w:p w14:paraId="1BC1ACF9" w14:textId="77777777" w:rsidR="008C29E2" w:rsidRDefault="008C29E2" w:rsidP="00D86A24">
      <w:pPr>
        <w:jc w:val="both"/>
      </w:pPr>
    </w:p>
    <w:p w14:paraId="03A327F5" w14:textId="07162E90" w:rsidR="008C29E2" w:rsidRDefault="008C29E2" w:rsidP="008C29E2">
      <w:pPr>
        <w:jc w:val="both"/>
      </w:pPr>
      <w:r w:rsidRPr="008C29E2">
        <w:rPr>
          <w:rFonts w:ascii="Arial" w:hAnsi="Arial" w:cs="Arial"/>
        </w:rPr>
        <w:t>There are planned efficiency savings in 2024/25 of £0.698m and further planned efficiency savings of £1.654m (totalling £2.352m) detailed in the report and a further proposed underwriting of the remaining deficit with Reserves and Committed Funds of £2.805m to balance the 2024/25 budget</w:t>
      </w:r>
      <w:r>
        <w:t>.</w:t>
      </w:r>
    </w:p>
    <w:p w14:paraId="7D587D40" w14:textId="77777777" w:rsidR="00D86A24" w:rsidRDefault="00D86A24" w:rsidP="00D86A24">
      <w:pPr>
        <w:jc w:val="both"/>
      </w:pPr>
    </w:p>
    <w:p w14:paraId="4EF04EEB" w14:textId="0EF03552" w:rsidR="00D86A24" w:rsidRDefault="0015349A" w:rsidP="00D86A24">
      <w:pPr>
        <w:jc w:val="both"/>
        <w:rPr>
          <w:rFonts w:ascii="Arial" w:hAnsi="Arial" w:cs="Arial"/>
        </w:rPr>
      </w:pPr>
      <w:r>
        <w:rPr>
          <w:rFonts w:ascii="Arial" w:hAnsi="Arial" w:cs="Arial"/>
        </w:rPr>
        <w:t xml:space="preserve">The Panel received a comprehensive presentation from the Acting Police and Crime Commissioner for Gwent and the Acting Section 151 Officer. </w:t>
      </w:r>
    </w:p>
    <w:p w14:paraId="10A1474E" w14:textId="77777777" w:rsidR="0015349A" w:rsidRDefault="0015349A" w:rsidP="00D86A24">
      <w:pPr>
        <w:jc w:val="both"/>
        <w:rPr>
          <w:rFonts w:ascii="Arial" w:hAnsi="Arial" w:cs="Arial"/>
        </w:rPr>
      </w:pPr>
    </w:p>
    <w:p w14:paraId="2941A4B2" w14:textId="6876317F" w:rsidR="0015349A" w:rsidRDefault="0015349A" w:rsidP="00D86A24">
      <w:pPr>
        <w:jc w:val="both"/>
        <w:rPr>
          <w:rFonts w:ascii="Arial" w:hAnsi="Arial" w:cs="Arial"/>
        </w:rPr>
      </w:pPr>
      <w:r>
        <w:rPr>
          <w:rFonts w:ascii="Arial" w:hAnsi="Arial" w:cs="Arial"/>
        </w:rPr>
        <w:t xml:space="preserve">The Panel expressed concerns of the </w:t>
      </w:r>
      <w:r w:rsidR="000A4C19">
        <w:rPr>
          <w:rFonts w:ascii="Arial" w:hAnsi="Arial" w:cs="Arial"/>
        </w:rPr>
        <w:t>impact</w:t>
      </w:r>
      <w:r>
        <w:rPr>
          <w:rFonts w:ascii="Arial" w:hAnsi="Arial" w:cs="Arial"/>
        </w:rPr>
        <w:t xml:space="preserve"> </w:t>
      </w:r>
      <w:r w:rsidR="004944BB">
        <w:rPr>
          <w:rFonts w:ascii="Arial" w:hAnsi="Arial" w:cs="Arial"/>
        </w:rPr>
        <w:t xml:space="preserve">of </w:t>
      </w:r>
      <w:r w:rsidR="000A4C19" w:rsidRPr="000A4C19">
        <w:rPr>
          <w:rFonts w:ascii="Arial" w:hAnsi="Arial" w:cs="Arial"/>
        </w:rPr>
        <w:t xml:space="preserve">a reduced number of PCSO’s, </w:t>
      </w:r>
      <w:r w:rsidR="000A4C19">
        <w:rPr>
          <w:rFonts w:ascii="Arial" w:hAnsi="Arial" w:cs="Arial"/>
        </w:rPr>
        <w:t>(f</w:t>
      </w:r>
      <w:r w:rsidR="000A4C19" w:rsidRPr="000A4C19">
        <w:rPr>
          <w:rFonts w:ascii="Arial" w:hAnsi="Arial" w:cs="Arial"/>
        </w:rPr>
        <w:t>ollowing the reduction of Welsh Government funding</w:t>
      </w:r>
      <w:r w:rsidR="000A4C19">
        <w:rPr>
          <w:rFonts w:ascii="Arial" w:hAnsi="Arial" w:cs="Arial"/>
        </w:rPr>
        <w:t>)</w:t>
      </w:r>
      <w:r w:rsidR="000A4C19" w:rsidRPr="000A4C19">
        <w:rPr>
          <w:rFonts w:ascii="Arial" w:hAnsi="Arial" w:cs="Arial"/>
        </w:rPr>
        <w:t xml:space="preserve"> </w:t>
      </w:r>
      <w:r>
        <w:rPr>
          <w:rFonts w:ascii="Arial" w:hAnsi="Arial" w:cs="Arial"/>
        </w:rPr>
        <w:t>upon communities. Members stated that PCSO’s are a vital link in communities and can often solve issues before they escalate</w:t>
      </w:r>
      <w:r w:rsidR="000A4C19">
        <w:rPr>
          <w:rFonts w:ascii="Arial" w:hAnsi="Arial" w:cs="Arial"/>
        </w:rPr>
        <w:t xml:space="preserve"> and can often be the only police presence on the streets</w:t>
      </w:r>
      <w:r>
        <w:rPr>
          <w:rFonts w:ascii="Arial" w:hAnsi="Arial" w:cs="Arial"/>
        </w:rPr>
        <w:t xml:space="preserve">. </w:t>
      </w:r>
      <w:r w:rsidR="000A4C19">
        <w:rPr>
          <w:rFonts w:ascii="Arial" w:hAnsi="Arial" w:cs="Arial"/>
        </w:rPr>
        <w:t>The APCC stated that the value of the PCSO’s was confirmed by the feedback received during the public engagement</w:t>
      </w:r>
      <w:r w:rsidR="00CD0EDF">
        <w:rPr>
          <w:rFonts w:ascii="Arial" w:hAnsi="Arial" w:cs="Arial"/>
        </w:rPr>
        <w:t xml:space="preserve"> and they are seeking to support the gap in funding for the posts for the next 12-18 months and allow them to reduce through attrition to a level that can be sustained</w:t>
      </w:r>
      <w:r w:rsidR="000A4C19">
        <w:rPr>
          <w:rFonts w:ascii="Arial" w:hAnsi="Arial" w:cs="Arial"/>
        </w:rPr>
        <w:t xml:space="preserve">. </w:t>
      </w:r>
      <w:r w:rsidR="00CD0EDF">
        <w:rPr>
          <w:rFonts w:ascii="Arial" w:hAnsi="Arial" w:cs="Arial"/>
        </w:rPr>
        <w:t>The need to increase public perception of both visible and invisible policing was debated.</w:t>
      </w:r>
    </w:p>
    <w:p w14:paraId="074BEF98" w14:textId="77777777" w:rsidR="00CD0EDF" w:rsidRDefault="00CD0EDF" w:rsidP="00D86A24">
      <w:pPr>
        <w:jc w:val="both"/>
        <w:rPr>
          <w:rFonts w:ascii="Arial" w:hAnsi="Arial" w:cs="Arial"/>
        </w:rPr>
      </w:pPr>
    </w:p>
    <w:p w14:paraId="58747D99" w14:textId="35649F36" w:rsidR="00CD0EDF" w:rsidRDefault="004944BB" w:rsidP="00D86A24">
      <w:pPr>
        <w:jc w:val="both"/>
        <w:rPr>
          <w:rFonts w:ascii="Arial" w:hAnsi="Arial" w:cs="Arial"/>
        </w:rPr>
      </w:pPr>
      <w:r>
        <w:rPr>
          <w:rFonts w:ascii="Arial" w:hAnsi="Arial" w:cs="Arial"/>
        </w:rPr>
        <w:t>A</w:t>
      </w:r>
      <w:r w:rsidR="00CD0EDF">
        <w:rPr>
          <w:rFonts w:ascii="Arial" w:hAnsi="Arial" w:cs="Arial"/>
        </w:rPr>
        <w:t xml:space="preserve"> Panel </w:t>
      </w:r>
      <w:r>
        <w:rPr>
          <w:rFonts w:ascii="Arial" w:hAnsi="Arial" w:cs="Arial"/>
        </w:rPr>
        <w:t xml:space="preserve">Member </w:t>
      </w:r>
      <w:r w:rsidR="00CD0EDF">
        <w:rPr>
          <w:rFonts w:ascii="Arial" w:hAnsi="Arial" w:cs="Arial"/>
        </w:rPr>
        <w:t xml:space="preserve">thanked the APCC and </w:t>
      </w:r>
      <w:r w:rsidR="005805FD">
        <w:rPr>
          <w:rFonts w:ascii="Arial" w:hAnsi="Arial" w:cs="Arial"/>
        </w:rPr>
        <w:t xml:space="preserve">the Acting Section 151 Officer for the way in which the information was presented. The report made a very compelling case for the increase in precept, which was clearly set out. The cost of living for the public is a significant issue when considering any increase and the reduction of funding has made this process even more difficult. </w:t>
      </w:r>
    </w:p>
    <w:p w14:paraId="64FD7180" w14:textId="77777777" w:rsidR="004944BB" w:rsidRDefault="004944BB" w:rsidP="00D86A24">
      <w:pPr>
        <w:jc w:val="both"/>
        <w:rPr>
          <w:rFonts w:ascii="Arial" w:hAnsi="Arial" w:cs="Arial"/>
        </w:rPr>
      </w:pPr>
    </w:p>
    <w:p w14:paraId="6FFDDDC1" w14:textId="6FCB3151" w:rsidR="004944BB" w:rsidRDefault="004944BB" w:rsidP="00D86A24">
      <w:pPr>
        <w:jc w:val="both"/>
        <w:rPr>
          <w:rFonts w:ascii="Arial" w:hAnsi="Arial" w:cs="Arial"/>
        </w:rPr>
      </w:pPr>
      <w:r>
        <w:rPr>
          <w:rFonts w:ascii="Arial" w:hAnsi="Arial" w:cs="Arial"/>
        </w:rPr>
        <w:t xml:space="preserve">The </w:t>
      </w:r>
      <w:r w:rsidR="00D65A9A">
        <w:rPr>
          <w:rFonts w:ascii="Arial" w:hAnsi="Arial" w:cs="Arial"/>
        </w:rPr>
        <w:t>r</w:t>
      </w:r>
      <w:r>
        <w:rPr>
          <w:rFonts w:ascii="Arial" w:hAnsi="Arial" w:cs="Arial"/>
        </w:rPr>
        <w:t xml:space="preserve">eserves </w:t>
      </w:r>
      <w:r w:rsidR="00D65A9A">
        <w:rPr>
          <w:rFonts w:ascii="Arial" w:hAnsi="Arial" w:cs="Arial"/>
        </w:rPr>
        <w:t xml:space="preserve">were </w:t>
      </w:r>
      <w:proofErr w:type="gramStart"/>
      <w:r w:rsidR="00D65A9A">
        <w:rPr>
          <w:rFonts w:ascii="Arial" w:hAnsi="Arial" w:cs="Arial"/>
        </w:rPr>
        <w:t>outlined</w:t>
      </w:r>
      <w:proofErr w:type="gramEnd"/>
      <w:r w:rsidR="00D65A9A">
        <w:rPr>
          <w:rFonts w:ascii="Arial" w:hAnsi="Arial" w:cs="Arial"/>
        </w:rPr>
        <w:t xml:space="preserve"> and it was explained there </w:t>
      </w:r>
      <w:r>
        <w:rPr>
          <w:rFonts w:ascii="Arial" w:hAnsi="Arial" w:cs="Arial"/>
        </w:rPr>
        <w:t>are £14.1m</w:t>
      </w:r>
      <w:r w:rsidR="00D65A9A">
        <w:rPr>
          <w:rFonts w:ascii="Arial" w:hAnsi="Arial" w:cs="Arial"/>
        </w:rPr>
        <w:t>,</w:t>
      </w:r>
      <w:r>
        <w:rPr>
          <w:rFonts w:ascii="Arial" w:hAnsi="Arial" w:cs="Arial"/>
        </w:rPr>
        <w:t xml:space="preserve"> made up of a </w:t>
      </w:r>
      <w:r w:rsidR="00375127">
        <w:rPr>
          <w:rFonts w:ascii="Arial" w:hAnsi="Arial" w:cs="Arial"/>
        </w:rPr>
        <w:t>general</w:t>
      </w:r>
      <w:r>
        <w:rPr>
          <w:rFonts w:ascii="Arial" w:hAnsi="Arial" w:cs="Arial"/>
        </w:rPr>
        <w:t xml:space="preserve"> reserve of £5m </w:t>
      </w:r>
      <w:r w:rsidR="00D65A9A">
        <w:rPr>
          <w:rFonts w:ascii="Arial" w:hAnsi="Arial" w:cs="Arial"/>
        </w:rPr>
        <w:t xml:space="preserve">which </w:t>
      </w:r>
      <w:r>
        <w:rPr>
          <w:rFonts w:ascii="Arial" w:hAnsi="Arial" w:cs="Arial"/>
        </w:rPr>
        <w:t xml:space="preserve">is </w:t>
      </w:r>
      <w:r w:rsidR="00D65A9A">
        <w:rPr>
          <w:rFonts w:ascii="Arial" w:hAnsi="Arial" w:cs="Arial"/>
        </w:rPr>
        <w:t xml:space="preserve">retained </w:t>
      </w:r>
      <w:r>
        <w:rPr>
          <w:rFonts w:ascii="Arial" w:hAnsi="Arial" w:cs="Arial"/>
        </w:rPr>
        <w:t>to deal with critical incidents. The remaining reserves of £9.1 are committed and earmarked for specific programmes such as the Airwave replacement.</w:t>
      </w:r>
      <w:r w:rsidR="00326CB8">
        <w:rPr>
          <w:rFonts w:ascii="Arial" w:hAnsi="Arial" w:cs="Arial"/>
        </w:rPr>
        <w:t xml:space="preserve"> </w:t>
      </w:r>
      <w:r w:rsidR="00E86CB8">
        <w:rPr>
          <w:rFonts w:ascii="Arial" w:hAnsi="Arial" w:cs="Arial"/>
        </w:rPr>
        <w:t>T</w:t>
      </w:r>
      <w:r w:rsidR="00E86CB8" w:rsidRPr="00E86CB8">
        <w:rPr>
          <w:rFonts w:ascii="Arial" w:hAnsi="Arial" w:cs="Arial"/>
        </w:rPr>
        <w:t>here is no Capital Reserve</w:t>
      </w:r>
      <w:r w:rsidR="00E86CB8">
        <w:rPr>
          <w:rFonts w:ascii="Arial" w:hAnsi="Arial" w:cs="Arial"/>
        </w:rPr>
        <w:t>.</w:t>
      </w:r>
      <w:r w:rsidR="00E86CB8" w:rsidRPr="00E86CB8">
        <w:rPr>
          <w:rFonts w:ascii="Arial" w:hAnsi="Arial" w:cs="Arial"/>
        </w:rPr>
        <w:t xml:space="preserve"> </w:t>
      </w:r>
      <w:r w:rsidR="00326CB8">
        <w:rPr>
          <w:rFonts w:ascii="Arial" w:hAnsi="Arial" w:cs="Arial"/>
        </w:rPr>
        <w:t>Members asked if there were to be a critical incident and the £5m general reserve was used would Gwent Police be refunded. The Panel was advised that the Home Office can refund in certain circumstances</w:t>
      </w:r>
      <w:r w:rsidR="00D65A9A">
        <w:rPr>
          <w:rFonts w:ascii="Arial" w:hAnsi="Arial" w:cs="Arial"/>
        </w:rPr>
        <w:t>, but there are no guarantees</w:t>
      </w:r>
      <w:r w:rsidR="00326CB8">
        <w:rPr>
          <w:rFonts w:ascii="Arial" w:hAnsi="Arial" w:cs="Arial"/>
        </w:rPr>
        <w:t xml:space="preserve">.  </w:t>
      </w:r>
      <w:r>
        <w:rPr>
          <w:rFonts w:ascii="Arial" w:hAnsi="Arial" w:cs="Arial"/>
        </w:rPr>
        <w:t xml:space="preserve"> </w:t>
      </w:r>
    </w:p>
    <w:p w14:paraId="09FE51B4" w14:textId="77777777" w:rsidR="00BF659C" w:rsidRDefault="00BF659C" w:rsidP="00D86A24">
      <w:pPr>
        <w:jc w:val="both"/>
        <w:rPr>
          <w:rFonts w:ascii="Arial" w:hAnsi="Arial" w:cs="Arial"/>
        </w:rPr>
      </w:pPr>
    </w:p>
    <w:p w14:paraId="4E908A51" w14:textId="1066AC65" w:rsidR="005334C7" w:rsidRDefault="00BF659C" w:rsidP="00D86A24">
      <w:pPr>
        <w:jc w:val="both"/>
        <w:rPr>
          <w:rFonts w:ascii="Arial" w:hAnsi="Arial" w:cs="Arial"/>
        </w:rPr>
      </w:pPr>
      <w:r>
        <w:rPr>
          <w:rFonts w:ascii="Arial" w:hAnsi="Arial" w:cs="Arial"/>
        </w:rPr>
        <w:t>The Panel debated the cost pressures outlined in the report and no</w:t>
      </w:r>
      <w:r w:rsidR="00E86CB8">
        <w:rPr>
          <w:rFonts w:ascii="Arial" w:hAnsi="Arial" w:cs="Arial"/>
        </w:rPr>
        <w:t>ted there</w:t>
      </w:r>
      <w:r>
        <w:rPr>
          <w:rFonts w:ascii="Arial" w:hAnsi="Arial" w:cs="Arial"/>
        </w:rPr>
        <w:t xml:space="preserve"> </w:t>
      </w:r>
      <w:r w:rsidR="005334C7">
        <w:rPr>
          <w:rFonts w:ascii="Arial" w:hAnsi="Arial" w:cs="Arial"/>
        </w:rPr>
        <w:t xml:space="preserve">are no </w:t>
      </w:r>
      <w:r>
        <w:rPr>
          <w:rFonts w:ascii="Arial" w:hAnsi="Arial" w:cs="Arial"/>
        </w:rPr>
        <w:t>plans to proceed with some estates projects this year</w:t>
      </w:r>
      <w:r w:rsidR="00E86CB8">
        <w:rPr>
          <w:rFonts w:ascii="Arial" w:hAnsi="Arial" w:cs="Arial"/>
        </w:rPr>
        <w:t xml:space="preserve">, apart from the Joint Firearms </w:t>
      </w:r>
      <w:r w:rsidR="00312FC5">
        <w:rPr>
          <w:rFonts w:ascii="Arial" w:hAnsi="Arial" w:cs="Arial"/>
        </w:rPr>
        <w:t xml:space="preserve">Range </w:t>
      </w:r>
      <w:r w:rsidR="00E86CB8">
        <w:rPr>
          <w:rFonts w:ascii="Arial" w:hAnsi="Arial" w:cs="Arial"/>
        </w:rPr>
        <w:t xml:space="preserve">with South Wales and Dyfed </w:t>
      </w:r>
      <w:r w:rsidR="00E86CB8" w:rsidRPr="00B25C8C">
        <w:rPr>
          <w:rFonts w:ascii="Arial" w:hAnsi="Arial" w:cs="Arial"/>
        </w:rPr>
        <w:t>Powys</w:t>
      </w:r>
      <w:r w:rsidR="00C660E7" w:rsidRPr="00B25C8C">
        <w:rPr>
          <w:rFonts w:ascii="Arial" w:hAnsi="Arial" w:cs="Arial"/>
        </w:rPr>
        <w:t xml:space="preserve"> police forces.</w:t>
      </w:r>
      <w:r w:rsidR="00F27075">
        <w:rPr>
          <w:rFonts w:ascii="Arial" w:hAnsi="Arial" w:cs="Arial"/>
        </w:rPr>
        <w:t xml:space="preserve"> </w:t>
      </w:r>
      <w:r w:rsidR="00D65A9A">
        <w:rPr>
          <w:rFonts w:ascii="Arial" w:hAnsi="Arial" w:cs="Arial"/>
        </w:rPr>
        <w:t xml:space="preserve"> It was explained this is</w:t>
      </w:r>
      <w:r w:rsidR="00E86CB8">
        <w:rPr>
          <w:rFonts w:ascii="Arial" w:hAnsi="Arial" w:cs="Arial"/>
        </w:rPr>
        <w:t xml:space="preserve"> essential to retain the </w:t>
      </w:r>
      <w:r w:rsidR="00312FC5">
        <w:rPr>
          <w:rFonts w:ascii="Arial" w:hAnsi="Arial" w:cs="Arial"/>
        </w:rPr>
        <w:t xml:space="preserve">accreditation of the </w:t>
      </w:r>
      <w:r w:rsidR="00E86CB8">
        <w:rPr>
          <w:rFonts w:ascii="Arial" w:hAnsi="Arial" w:cs="Arial"/>
        </w:rPr>
        <w:t>armed response units in all three police forces.</w:t>
      </w:r>
      <w:r>
        <w:rPr>
          <w:rFonts w:ascii="Arial" w:hAnsi="Arial" w:cs="Arial"/>
        </w:rPr>
        <w:t xml:space="preserve"> </w:t>
      </w:r>
      <w:r w:rsidR="00312FC5">
        <w:rPr>
          <w:rFonts w:ascii="Arial" w:hAnsi="Arial" w:cs="Arial"/>
        </w:rPr>
        <w:t>The</w:t>
      </w:r>
      <w:r w:rsidR="005334C7">
        <w:rPr>
          <w:rFonts w:ascii="Arial" w:hAnsi="Arial" w:cs="Arial"/>
        </w:rPr>
        <w:t xml:space="preserve"> panel were assured the</w:t>
      </w:r>
      <w:r w:rsidR="00312FC5">
        <w:rPr>
          <w:rFonts w:ascii="Arial" w:hAnsi="Arial" w:cs="Arial"/>
        </w:rPr>
        <w:t>re is significant governance and scrutiny of this project</w:t>
      </w:r>
      <w:r w:rsidR="005334C7">
        <w:rPr>
          <w:rFonts w:ascii="Arial" w:hAnsi="Arial" w:cs="Arial"/>
        </w:rPr>
        <w:t xml:space="preserve">. </w:t>
      </w:r>
    </w:p>
    <w:p w14:paraId="040BC5E5" w14:textId="77777777" w:rsidR="005334C7" w:rsidRDefault="005334C7" w:rsidP="00D86A24">
      <w:pPr>
        <w:jc w:val="both"/>
        <w:rPr>
          <w:rFonts w:ascii="Arial" w:hAnsi="Arial" w:cs="Arial"/>
        </w:rPr>
      </w:pPr>
    </w:p>
    <w:p w14:paraId="684EEC27" w14:textId="5B3416BF" w:rsidR="00BF659C" w:rsidRPr="008C29E2" w:rsidRDefault="005334C7" w:rsidP="00D86A24">
      <w:pPr>
        <w:jc w:val="both"/>
        <w:rPr>
          <w:rFonts w:ascii="Arial" w:hAnsi="Arial" w:cs="Arial"/>
        </w:rPr>
      </w:pPr>
      <w:r>
        <w:rPr>
          <w:rFonts w:ascii="Arial" w:hAnsi="Arial" w:cs="Arial"/>
        </w:rPr>
        <w:t xml:space="preserve">The Panel sought clarification on the </w:t>
      </w:r>
      <w:r w:rsidR="00D65A9A">
        <w:rPr>
          <w:rFonts w:ascii="Arial" w:hAnsi="Arial" w:cs="Arial"/>
        </w:rPr>
        <w:t>i</w:t>
      </w:r>
      <w:r>
        <w:rPr>
          <w:rFonts w:ascii="Arial" w:hAnsi="Arial" w:cs="Arial"/>
        </w:rPr>
        <w:t>ncreased costs for signage of £300k and were advise</w:t>
      </w:r>
      <w:r w:rsidR="00375127">
        <w:rPr>
          <w:rFonts w:ascii="Arial" w:hAnsi="Arial" w:cs="Arial"/>
        </w:rPr>
        <w:t>d</w:t>
      </w:r>
      <w:r>
        <w:rPr>
          <w:rFonts w:ascii="Arial" w:hAnsi="Arial" w:cs="Arial"/>
        </w:rPr>
        <w:t xml:space="preserve"> that this is to cover the costs to replace the </w:t>
      </w:r>
      <w:r w:rsidR="00375127">
        <w:rPr>
          <w:rFonts w:ascii="Arial" w:hAnsi="Arial" w:cs="Arial"/>
        </w:rPr>
        <w:t xml:space="preserve">royal cypher from </w:t>
      </w:r>
      <w:r>
        <w:rPr>
          <w:rFonts w:ascii="Arial" w:hAnsi="Arial" w:cs="Arial"/>
        </w:rPr>
        <w:t>the late Queen to His Royal Highness King Charles</w:t>
      </w:r>
      <w:r w:rsidR="00D65A9A">
        <w:rPr>
          <w:rFonts w:ascii="Arial" w:hAnsi="Arial" w:cs="Arial"/>
        </w:rPr>
        <w:t xml:space="preserve">. This is </w:t>
      </w:r>
      <w:r w:rsidR="00375127">
        <w:rPr>
          <w:rFonts w:ascii="Arial" w:hAnsi="Arial" w:cs="Arial"/>
        </w:rPr>
        <w:t>on items such as vehicles and uniforms</w:t>
      </w:r>
      <w:r>
        <w:rPr>
          <w:rFonts w:ascii="Arial" w:hAnsi="Arial" w:cs="Arial"/>
        </w:rPr>
        <w:t xml:space="preserve">. </w:t>
      </w:r>
      <w:r w:rsidR="00375127">
        <w:rPr>
          <w:rFonts w:ascii="Arial" w:hAnsi="Arial" w:cs="Arial"/>
        </w:rPr>
        <w:t>Members were informed t</w:t>
      </w:r>
      <w:r>
        <w:rPr>
          <w:rFonts w:ascii="Arial" w:hAnsi="Arial" w:cs="Arial"/>
        </w:rPr>
        <w:t>his is being done when items are being replaced</w:t>
      </w:r>
      <w:r w:rsidR="00375127">
        <w:rPr>
          <w:rFonts w:ascii="Arial" w:hAnsi="Arial" w:cs="Arial"/>
        </w:rPr>
        <w:t xml:space="preserve"> on a phased basis </w:t>
      </w:r>
      <w:r w:rsidR="00D65A9A">
        <w:rPr>
          <w:rFonts w:ascii="Arial" w:hAnsi="Arial" w:cs="Arial"/>
        </w:rPr>
        <w:t>to</w:t>
      </w:r>
      <w:r w:rsidR="00375127">
        <w:rPr>
          <w:rFonts w:ascii="Arial" w:hAnsi="Arial" w:cs="Arial"/>
        </w:rPr>
        <w:t xml:space="preserve"> keep costs to a minimum</w:t>
      </w:r>
      <w:r>
        <w:rPr>
          <w:rFonts w:ascii="Arial" w:hAnsi="Arial" w:cs="Arial"/>
        </w:rPr>
        <w:t xml:space="preserve">.  </w:t>
      </w:r>
    </w:p>
    <w:p w14:paraId="1664505C" w14:textId="77777777" w:rsidR="00D86A24" w:rsidRDefault="00D86A24" w:rsidP="00D86A24">
      <w:pPr>
        <w:jc w:val="both"/>
        <w:rPr>
          <w:rFonts w:ascii="Arial" w:hAnsi="Arial" w:cs="Arial"/>
          <w:i/>
        </w:rPr>
      </w:pPr>
    </w:p>
    <w:p w14:paraId="5588ED66" w14:textId="0DAF40FB" w:rsidR="00375127" w:rsidRDefault="00375127" w:rsidP="00D86A24">
      <w:pPr>
        <w:jc w:val="both"/>
        <w:rPr>
          <w:rFonts w:ascii="Arial" w:hAnsi="Arial" w:cs="Arial"/>
          <w:iCs/>
        </w:rPr>
      </w:pPr>
      <w:r>
        <w:rPr>
          <w:rFonts w:ascii="Arial" w:hAnsi="Arial" w:cs="Arial"/>
          <w:iCs/>
        </w:rPr>
        <w:t xml:space="preserve">The Panel commented on the public engagement, which had been referred to and noted that although the majority were in favour of some sort of precept increase there were still 42% not in favour of any of the increase options, which </w:t>
      </w:r>
      <w:r>
        <w:rPr>
          <w:rFonts w:ascii="Arial" w:hAnsi="Arial" w:cs="Arial"/>
          <w:iCs/>
        </w:rPr>
        <w:lastRenderedPageBreak/>
        <w:t>may be interpreted as not in favour of any increase</w:t>
      </w:r>
      <w:r w:rsidR="00D65A9A">
        <w:rPr>
          <w:rFonts w:ascii="Arial" w:hAnsi="Arial" w:cs="Arial"/>
          <w:iCs/>
        </w:rPr>
        <w:t>. It</w:t>
      </w:r>
      <w:r>
        <w:rPr>
          <w:rFonts w:ascii="Arial" w:hAnsi="Arial" w:cs="Arial"/>
          <w:iCs/>
        </w:rPr>
        <w:t xml:space="preserve"> was suggested that this should be an option when asking the questions in future. A member stated that it is difficult to consider any increase when there are significant affordability problems in communities which is reflected in the increasing use of foodbanks. </w:t>
      </w:r>
    </w:p>
    <w:p w14:paraId="77E23B90" w14:textId="77777777" w:rsidR="00EE5E22" w:rsidRDefault="00EE5E22" w:rsidP="00D86A24">
      <w:pPr>
        <w:jc w:val="both"/>
        <w:rPr>
          <w:rFonts w:ascii="Arial" w:hAnsi="Arial" w:cs="Arial"/>
          <w:iCs/>
        </w:rPr>
      </w:pPr>
    </w:p>
    <w:p w14:paraId="414E0DEE" w14:textId="66790968" w:rsidR="00EE5E22" w:rsidRDefault="00EE5E22" w:rsidP="00D86A24">
      <w:pPr>
        <w:jc w:val="both"/>
        <w:rPr>
          <w:rFonts w:ascii="Arial" w:hAnsi="Arial" w:cs="Arial"/>
          <w:iCs/>
        </w:rPr>
      </w:pPr>
      <w:r>
        <w:rPr>
          <w:rFonts w:ascii="Arial" w:hAnsi="Arial" w:cs="Arial"/>
          <w:iCs/>
        </w:rPr>
        <w:t xml:space="preserve">The Panel asked how the survey was carried out, were all socio-economic groups represented. Members were advised that the OPCC carried out significant engagement across </w:t>
      </w:r>
      <w:r w:rsidR="007A1C00">
        <w:rPr>
          <w:rFonts w:ascii="Arial" w:hAnsi="Arial" w:cs="Arial"/>
          <w:iCs/>
        </w:rPr>
        <w:t>different</w:t>
      </w:r>
      <w:r>
        <w:rPr>
          <w:rFonts w:ascii="Arial" w:hAnsi="Arial" w:cs="Arial"/>
          <w:iCs/>
        </w:rPr>
        <w:t xml:space="preserve"> types of communities. </w:t>
      </w:r>
      <w:r w:rsidR="007A1C00">
        <w:rPr>
          <w:rFonts w:ascii="Arial" w:hAnsi="Arial" w:cs="Arial"/>
          <w:iCs/>
        </w:rPr>
        <w:t xml:space="preserve">This consisted of 5 sessions per local authority area, </w:t>
      </w:r>
      <w:r w:rsidR="00D65A9A">
        <w:rPr>
          <w:rFonts w:ascii="Arial" w:hAnsi="Arial" w:cs="Arial"/>
          <w:iCs/>
        </w:rPr>
        <w:t>including</w:t>
      </w:r>
      <w:r w:rsidR="007A1C00">
        <w:rPr>
          <w:rFonts w:ascii="Arial" w:hAnsi="Arial" w:cs="Arial"/>
          <w:iCs/>
        </w:rPr>
        <w:t xml:space="preserve"> on Saturday</w:t>
      </w:r>
      <w:r w:rsidR="00D65A9A">
        <w:rPr>
          <w:rFonts w:ascii="Arial" w:hAnsi="Arial" w:cs="Arial"/>
          <w:iCs/>
        </w:rPr>
        <w:t>s</w:t>
      </w:r>
      <w:r w:rsidR="007A1C00">
        <w:rPr>
          <w:rFonts w:ascii="Arial" w:hAnsi="Arial" w:cs="Arial"/>
          <w:iCs/>
        </w:rPr>
        <w:t xml:space="preserve">, with </w:t>
      </w:r>
      <w:r w:rsidR="00D65A9A">
        <w:rPr>
          <w:rFonts w:ascii="Arial" w:hAnsi="Arial" w:cs="Arial"/>
          <w:iCs/>
        </w:rPr>
        <w:t>efforts</w:t>
      </w:r>
      <w:r w:rsidR="007A1C00">
        <w:rPr>
          <w:rFonts w:ascii="Arial" w:hAnsi="Arial" w:cs="Arial"/>
          <w:iCs/>
        </w:rPr>
        <w:t xml:space="preserve"> to cover all types of areas.</w:t>
      </w:r>
    </w:p>
    <w:p w14:paraId="29991B71" w14:textId="77777777" w:rsidR="00375127" w:rsidRDefault="00375127" w:rsidP="00D86A24">
      <w:pPr>
        <w:jc w:val="both"/>
        <w:rPr>
          <w:rFonts w:ascii="Arial" w:hAnsi="Arial" w:cs="Arial"/>
          <w:iCs/>
        </w:rPr>
      </w:pPr>
    </w:p>
    <w:p w14:paraId="0D1FE8FB" w14:textId="2A1944EC" w:rsidR="00EE5E22" w:rsidRDefault="00EE5E22" w:rsidP="00D86A24">
      <w:pPr>
        <w:jc w:val="both"/>
        <w:rPr>
          <w:rFonts w:ascii="Arial" w:hAnsi="Arial" w:cs="Arial"/>
          <w:iCs/>
        </w:rPr>
      </w:pPr>
      <w:r>
        <w:rPr>
          <w:rFonts w:ascii="Arial" w:hAnsi="Arial" w:cs="Arial"/>
          <w:iCs/>
        </w:rPr>
        <w:t xml:space="preserve">A member sought clarification on </w:t>
      </w:r>
      <w:r w:rsidRPr="00EE5E22">
        <w:rPr>
          <w:rFonts w:ascii="Arial" w:hAnsi="Arial" w:cs="Arial"/>
          <w:iCs/>
        </w:rPr>
        <w:t>borrow</w:t>
      </w:r>
      <w:r>
        <w:rPr>
          <w:rFonts w:ascii="Arial" w:hAnsi="Arial" w:cs="Arial"/>
          <w:iCs/>
        </w:rPr>
        <w:t xml:space="preserve">ing and if it was advisable or permissible to borrow to fund short term assets and was advised it is not advisable to borrow for assets that have a short life span </w:t>
      </w:r>
      <w:r w:rsidR="007B0B82">
        <w:rPr>
          <w:rFonts w:ascii="Arial" w:hAnsi="Arial" w:cs="Arial"/>
          <w:iCs/>
        </w:rPr>
        <w:t>and</w:t>
      </w:r>
      <w:r>
        <w:rPr>
          <w:rFonts w:ascii="Arial" w:hAnsi="Arial" w:cs="Arial"/>
          <w:iCs/>
        </w:rPr>
        <w:t xml:space="preserve"> are no longer in use</w:t>
      </w:r>
      <w:r w:rsidR="007B0B82">
        <w:rPr>
          <w:rFonts w:ascii="Arial" w:hAnsi="Arial" w:cs="Arial"/>
          <w:iCs/>
        </w:rPr>
        <w:t xml:space="preserve"> when the loan is still outstanding</w:t>
      </w:r>
      <w:r>
        <w:rPr>
          <w:rFonts w:ascii="Arial" w:hAnsi="Arial" w:cs="Arial"/>
          <w:iCs/>
        </w:rPr>
        <w:t>.</w:t>
      </w:r>
    </w:p>
    <w:p w14:paraId="66F06796" w14:textId="77777777" w:rsidR="00EE5E22" w:rsidRDefault="00EE5E22" w:rsidP="00D86A24">
      <w:pPr>
        <w:jc w:val="both"/>
        <w:rPr>
          <w:rFonts w:ascii="Arial" w:hAnsi="Arial" w:cs="Arial"/>
          <w:iCs/>
        </w:rPr>
      </w:pPr>
    </w:p>
    <w:p w14:paraId="469570EE" w14:textId="03C75E56" w:rsidR="007A1C00" w:rsidRPr="004F1351" w:rsidRDefault="007A1C00" w:rsidP="00D86A24">
      <w:pPr>
        <w:jc w:val="both"/>
        <w:rPr>
          <w:rFonts w:ascii="Arial" w:hAnsi="Arial" w:cs="Arial"/>
          <w:iCs/>
          <w:color w:val="C00000"/>
        </w:rPr>
      </w:pPr>
      <w:r>
        <w:rPr>
          <w:rFonts w:ascii="Arial" w:hAnsi="Arial" w:cs="Arial"/>
          <w:iCs/>
        </w:rPr>
        <w:t xml:space="preserve">The Panel highlighted the costs of kennelling of dangerous dogs outlined in the </w:t>
      </w:r>
      <w:r w:rsidR="004F1351" w:rsidRPr="00B25C8C">
        <w:rPr>
          <w:rFonts w:ascii="Arial" w:hAnsi="Arial" w:cs="Arial"/>
          <w:iCs/>
        </w:rPr>
        <w:t>report and queried whether these</w:t>
      </w:r>
      <w:r w:rsidR="00B25C8C" w:rsidRPr="00B25C8C">
        <w:rPr>
          <w:rFonts w:ascii="Arial" w:hAnsi="Arial" w:cs="Arial"/>
          <w:iCs/>
        </w:rPr>
        <w:t xml:space="preserve"> </w:t>
      </w:r>
      <w:r>
        <w:rPr>
          <w:rFonts w:ascii="Arial" w:hAnsi="Arial" w:cs="Arial"/>
          <w:iCs/>
        </w:rPr>
        <w:t xml:space="preserve">can be passed on to the owners. </w:t>
      </w:r>
      <w:r w:rsidR="00024FA5">
        <w:rPr>
          <w:rFonts w:ascii="Arial" w:hAnsi="Arial" w:cs="Arial"/>
          <w:iCs/>
        </w:rPr>
        <w:t>Unfortunately,</w:t>
      </w:r>
      <w:r w:rsidR="00A51725">
        <w:rPr>
          <w:rFonts w:ascii="Arial" w:hAnsi="Arial" w:cs="Arial"/>
          <w:iCs/>
        </w:rPr>
        <w:t xml:space="preserve"> </w:t>
      </w:r>
      <w:r>
        <w:rPr>
          <w:rFonts w:ascii="Arial" w:hAnsi="Arial" w:cs="Arial"/>
          <w:iCs/>
        </w:rPr>
        <w:t xml:space="preserve">this is a cost for the police to cover but </w:t>
      </w:r>
      <w:r w:rsidR="00024FA5">
        <w:rPr>
          <w:rFonts w:ascii="Arial" w:hAnsi="Arial" w:cs="Arial"/>
          <w:iCs/>
        </w:rPr>
        <w:t xml:space="preserve">it was </w:t>
      </w:r>
      <w:r>
        <w:rPr>
          <w:rFonts w:ascii="Arial" w:hAnsi="Arial" w:cs="Arial"/>
          <w:iCs/>
        </w:rPr>
        <w:t xml:space="preserve">acknowledged </w:t>
      </w:r>
      <w:r w:rsidR="00024FA5">
        <w:rPr>
          <w:rFonts w:ascii="Arial" w:hAnsi="Arial" w:cs="Arial"/>
          <w:iCs/>
        </w:rPr>
        <w:t xml:space="preserve">that </w:t>
      </w:r>
      <w:r>
        <w:rPr>
          <w:rFonts w:ascii="Arial" w:hAnsi="Arial" w:cs="Arial"/>
          <w:iCs/>
        </w:rPr>
        <w:t>it was an interesting point.</w:t>
      </w:r>
    </w:p>
    <w:p w14:paraId="3448164E" w14:textId="77777777" w:rsidR="007A1C00" w:rsidRDefault="007A1C00" w:rsidP="00D86A24">
      <w:pPr>
        <w:jc w:val="both"/>
        <w:rPr>
          <w:rFonts w:ascii="Arial" w:hAnsi="Arial" w:cs="Arial"/>
          <w:iCs/>
        </w:rPr>
      </w:pPr>
    </w:p>
    <w:p w14:paraId="47118F5B" w14:textId="37AEDA23" w:rsidR="007A1C00" w:rsidRDefault="007A1C00" w:rsidP="00D86A24">
      <w:pPr>
        <w:jc w:val="both"/>
        <w:rPr>
          <w:rFonts w:ascii="Arial" w:hAnsi="Arial" w:cs="Arial"/>
          <w:iCs/>
        </w:rPr>
      </w:pPr>
      <w:r>
        <w:rPr>
          <w:rFonts w:ascii="Arial" w:hAnsi="Arial" w:cs="Arial"/>
          <w:iCs/>
        </w:rPr>
        <w:t xml:space="preserve">A member asked if the force </w:t>
      </w:r>
      <w:r w:rsidR="00230036">
        <w:rPr>
          <w:rFonts w:ascii="Arial" w:hAnsi="Arial" w:cs="Arial"/>
          <w:iCs/>
        </w:rPr>
        <w:t>is</w:t>
      </w:r>
      <w:r>
        <w:rPr>
          <w:rFonts w:ascii="Arial" w:hAnsi="Arial" w:cs="Arial"/>
          <w:iCs/>
        </w:rPr>
        <w:t xml:space="preserve"> still using agency staff and how is that reflected in the budget. The Panel were advised that agency staff are </w:t>
      </w:r>
      <w:r w:rsidR="00230036">
        <w:rPr>
          <w:rFonts w:ascii="Arial" w:hAnsi="Arial" w:cs="Arial"/>
          <w:iCs/>
        </w:rPr>
        <w:t>used,</w:t>
      </w:r>
      <w:r>
        <w:rPr>
          <w:rFonts w:ascii="Arial" w:hAnsi="Arial" w:cs="Arial"/>
          <w:iCs/>
        </w:rPr>
        <w:t xml:space="preserve"> and the costs are met through </w:t>
      </w:r>
      <w:r w:rsidR="00230036">
        <w:rPr>
          <w:rFonts w:ascii="Arial" w:hAnsi="Arial" w:cs="Arial"/>
          <w:iCs/>
        </w:rPr>
        <w:t>savings in staff budget where there are vacancies, t</w:t>
      </w:r>
      <w:r>
        <w:rPr>
          <w:rFonts w:ascii="Arial" w:hAnsi="Arial" w:cs="Arial"/>
          <w:iCs/>
        </w:rPr>
        <w:t>he typical costs in a year are approximately £608k</w:t>
      </w:r>
      <w:r w:rsidR="00230036">
        <w:rPr>
          <w:rFonts w:ascii="Arial" w:hAnsi="Arial" w:cs="Arial"/>
          <w:iCs/>
        </w:rPr>
        <w:t xml:space="preserve">. </w:t>
      </w:r>
    </w:p>
    <w:p w14:paraId="1169AA56" w14:textId="77777777" w:rsidR="00230036" w:rsidRDefault="00230036" w:rsidP="00D86A24">
      <w:pPr>
        <w:jc w:val="both"/>
        <w:rPr>
          <w:rFonts w:ascii="Arial" w:hAnsi="Arial" w:cs="Arial"/>
          <w:iCs/>
        </w:rPr>
      </w:pPr>
    </w:p>
    <w:p w14:paraId="44B49691" w14:textId="051B3641" w:rsidR="00230036" w:rsidRDefault="00230036" w:rsidP="00D86A24">
      <w:pPr>
        <w:jc w:val="both"/>
        <w:rPr>
          <w:rFonts w:ascii="Arial" w:hAnsi="Arial" w:cs="Arial"/>
          <w:iCs/>
        </w:rPr>
      </w:pPr>
      <w:r>
        <w:rPr>
          <w:rFonts w:ascii="Arial" w:hAnsi="Arial" w:cs="Arial"/>
          <w:iCs/>
        </w:rPr>
        <w:t xml:space="preserve">Members highlighted the reduction in Welsh government funding for the </w:t>
      </w:r>
      <w:r w:rsidR="00024FA5">
        <w:rPr>
          <w:rFonts w:ascii="Arial" w:hAnsi="Arial" w:cs="Arial"/>
          <w:iCs/>
        </w:rPr>
        <w:t>school’s</w:t>
      </w:r>
      <w:r>
        <w:rPr>
          <w:rFonts w:ascii="Arial" w:hAnsi="Arial" w:cs="Arial"/>
          <w:iCs/>
        </w:rPr>
        <w:t xml:space="preserve"> liaison service and the potential impact upon staff and schools. The Panel were advised that there are 13 police officers employed in this service that are still part of the establishment and will need to be retained</w:t>
      </w:r>
      <w:r w:rsidR="00A51725">
        <w:rPr>
          <w:rFonts w:ascii="Arial" w:hAnsi="Arial" w:cs="Arial"/>
          <w:iCs/>
        </w:rPr>
        <w:t>. T</w:t>
      </w:r>
      <w:r>
        <w:rPr>
          <w:rFonts w:ascii="Arial" w:hAnsi="Arial" w:cs="Arial"/>
          <w:iCs/>
        </w:rPr>
        <w:t>his is a valued service</w:t>
      </w:r>
      <w:r w:rsidR="00A51725">
        <w:rPr>
          <w:rFonts w:ascii="Arial" w:hAnsi="Arial" w:cs="Arial"/>
          <w:iCs/>
        </w:rPr>
        <w:t xml:space="preserve"> and discussions are </w:t>
      </w:r>
      <w:r w:rsidR="007B0B82">
        <w:rPr>
          <w:rFonts w:ascii="Arial" w:hAnsi="Arial" w:cs="Arial"/>
          <w:iCs/>
        </w:rPr>
        <w:t xml:space="preserve">currently </w:t>
      </w:r>
      <w:r w:rsidR="00A51725">
        <w:rPr>
          <w:rFonts w:ascii="Arial" w:hAnsi="Arial" w:cs="Arial"/>
          <w:iCs/>
        </w:rPr>
        <w:t xml:space="preserve">being held with the other Welsh Chief </w:t>
      </w:r>
      <w:r w:rsidR="00FF7C03" w:rsidRPr="00B25C8C">
        <w:rPr>
          <w:rFonts w:ascii="Arial" w:hAnsi="Arial" w:cs="Arial"/>
          <w:iCs/>
        </w:rPr>
        <w:t>Constables</w:t>
      </w:r>
      <w:r w:rsidR="00A51725">
        <w:rPr>
          <w:rFonts w:ascii="Arial" w:hAnsi="Arial" w:cs="Arial"/>
          <w:iCs/>
        </w:rPr>
        <w:t xml:space="preserve"> and Police and Crime Commissioners to understand the impact and work is being carried out to look at options going forward.</w:t>
      </w:r>
    </w:p>
    <w:p w14:paraId="64CF5029" w14:textId="77777777" w:rsidR="00EE5E22" w:rsidRDefault="00EE5E22" w:rsidP="00D86A24">
      <w:pPr>
        <w:jc w:val="both"/>
        <w:rPr>
          <w:rFonts w:ascii="Arial" w:hAnsi="Arial" w:cs="Arial"/>
          <w:iCs/>
        </w:rPr>
      </w:pPr>
    </w:p>
    <w:p w14:paraId="671F5FCE" w14:textId="3B68CA3E" w:rsidR="00024FA5" w:rsidRDefault="00024FA5" w:rsidP="00D86A24">
      <w:pPr>
        <w:jc w:val="both"/>
        <w:rPr>
          <w:rFonts w:ascii="Arial" w:hAnsi="Arial" w:cs="Arial"/>
          <w:iCs/>
        </w:rPr>
      </w:pPr>
      <w:r>
        <w:rPr>
          <w:rFonts w:ascii="Arial" w:hAnsi="Arial" w:cs="Arial"/>
          <w:iCs/>
        </w:rPr>
        <w:t xml:space="preserve">The long-term funding issues were discussed in terms of the difficulty to make longer term plans when budgets are provided annually. </w:t>
      </w:r>
    </w:p>
    <w:p w14:paraId="6DA05935" w14:textId="77777777" w:rsidR="00672565" w:rsidRDefault="00672565" w:rsidP="00D86A24">
      <w:pPr>
        <w:jc w:val="both"/>
        <w:rPr>
          <w:rFonts w:ascii="Arial" w:hAnsi="Arial" w:cs="Arial"/>
          <w:iCs/>
        </w:rPr>
      </w:pPr>
    </w:p>
    <w:p w14:paraId="458A00A6" w14:textId="0CDD478C" w:rsidR="00672565" w:rsidRPr="00672565" w:rsidRDefault="00D65A9A" w:rsidP="00672565">
      <w:pPr>
        <w:jc w:val="both"/>
        <w:rPr>
          <w:rFonts w:ascii="Arial" w:hAnsi="Arial" w:cs="Arial"/>
          <w:b/>
          <w:bCs/>
        </w:rPr>
      </w:pPr>
      <w:r>
        <w:rPr>
          <w:rFonts w:ascii="Arial" w:hAnsi="Arial" w:cs="Arial"/>
          <w:b/>
          <w:bCs/>
        </w:rPr>
        <w:t>Conclusions</w:t>
      </w:r>
    </w:p>
    <w:p w14:paraId="5A47C1C9" w14:textId="0100AAC5" w:rsidR="00672565" w:rsidRDefault="00672565" w:rsidP="00672565">
      <w:pPr>
        <w:jc w:val="both"/>
        <w:rPr>
          <w:rFonts w:ascii="Arial" w:hAnsi="Arial" w:cs="Arial"/>
        </w:rPr>
      </w:pPr>
      <w:r>
        <w:rPr>
          <w:rFonts w:ascii="Arial" w:hAnsi="Arial" w:cs="Arial"/>
        </w:rPr>
        <w:t xml:space="preserve">The Gwent Police and Crime Panel made the following comments in relation to the </w:t>
      </w:r>
      <w:r w:rsidRPr="00672565">
        <w:rPr>
          <w:rFonts w:ascii="Arial" w:hAnsi="Arial" w:cs="Arial"/>
        </w:rPr>
        <w:t xml:space="preserve">Budget </w:t>
      </w:r>
      <w:r>
        <w:rPr>
          <w:rFonts w:ascii="Arial" w:hAnsi="Arial" w:cs="Arial"/>
        </w:rPr>
        <w:t>recommendations</w:t>
      </w:r>
      <w:r w:rsidRPr="00672565">
        <w:rPr>
          <w:rFonts w:ascii="Arial" w:hAnsi="Arial" w:cs="Arial"/>
        </w:rPr>
        <w:t>:</w:t>
      </w:r>
    </w:p>
    <w:p w14:paraId="0DE221ED" w14:textId="77777777" w:rsidR="00672565" w:rsidRDefault="00672565" w:rsidP="00672565">
      <w:pPr>
        <w:jc w:val="both"/>
        <w:rPr>
          <w:rFonts w:ascii="Arial" w:hAnsi="Arial" w:cs="Arial"/>
        </w:rPr>
      </w:pPr>
    </w:p>
    <w:p w14:paraId="373C35C6" w14:textId="792D2814" w:rsidR="00672565" w:rsidRDefault="00672565" w:rsidP="00672565">
      <w:pPr>
        <w:jc w:val="both"/>
        <w:rPr>
          <w:rFonts w:ascii="Arial" w:hAnsi="Arial" w:cs="Arial"/>
        </w:rPr>
      </w:pPr>
      <w:r>
        <w:rPr>
          <w:rFonts w:ascii="Arial" w:hAnsi="Arial" w:cs="Arial"/>
        </w:rPr>
        <w:t xml:space="preserve">The Panel wished to thank the Acting Police and Crime Commissioner for Gwent, </w:t>
      </w:r>
      <w:r w:rsidR="007B0B82">
        <w:rPr>
          <w:rFonts w:ascii="Arial" w:hAnsi="Arial" w:cs="Arial"/>
        </w:rPr>
        <w:t xml:space="preserve">and </w:t>
      </w:r>
      <w:r>
        <w:rPr>
          <w:rFonts w:ascii="Arial" w:hAnsi="Arial" w:cs="Arial"/>
        </w:rPr>
        <w:t>the Acting Section 151 Officer, for the amended structure of the report this year. The provision of a clear presentation supported by the handout made the process much easier for members. Members appreciated the opportunity for engagement and discussion throughout the process. The information provided was clear and appropriate with detailed responses, the lack of jargon was appreciated.</w:t>
      </w:r>
    </w:p>
    <w:p w14:paraId="1BE7BB02" w14:textId="77777777" w:rsidR="00672565" w:rsidRPr="00127331" w:rsidRDefault="00672565" w:rsidP="00672565">
      <w:pPr>
        <w:jc w:val="both"/>
        <w:rPr>
          <w:rFonts w:ascii="Arial" w:hAnsi="Arial" w:cs="Arial"/>
        </w:rPr>
      </w:pPr>
    </w:p>
    <w:p w14:paraId="23FDF98B" w14:textId="5EA80A10" w:rsidR="00672565" w:rsidRDefault="00672565" w:rsidP="00672565">
      <w:pPr>
        <w:rPr>
          <w:rFonts w:ascii="Arial" w:hAnsi="Arial" w:cs="Arial"/>
        </w:rPr>
      </w:pPr>
      <w:r>
        <w:rPr>
          <w:rFonts w:ascii="Arial" w:hAnsi="Arial" w:cs="Arial"/>
        </w:rPr>
        <w:lastRenderedPageBreak/>
        <w:t xml:space="preserve">The Panel would however wish to record their concerns regarding the Estates Strategy and note the pause of the Gwent Police Operational Facility (GPOF). </w:t>
      </w:r>
      <w:r w:rsidR="00D65A9A">
        <w:rPr>
          <w:rFonts w:ascii="Arial" w:hAnsi="Arial" w:cs="Arial"/>
        </w:rPr>
        <w:t xml:space="preserve">The funding gap of £2.8m still </w:t>
      </w:r>
      <w:proofErr w:type="gramStart"/>
      <w:r w:rsidR="00D65A9A">
        <w:rPr>
          <w:rFonts w:ascii="Arial" w:hAnsi="Arial" w:cs="Arial"/>
        </w:rPr>
        <w:t>has to</w:t>
      </w:r>
      <w:proofErr w:type="gramEnd"/>
      <w:r w:rsidR="00D65A9A">
        <w:rPr>
          <w:rFonts w:ascii="Arial" w:hAnsi="Arial" w:cs="Arial"/>
        </w:rPr>
        <w:t xml:space="preserve"> be closed and it is recognised that savings of £4.4m have already been included in this budget. </w:t>
      </w:r>
    </w:p>
    <w:p w14:paraId="615B1DB7" w14:textId="77777777" w:rsidR="00672565" w:rsidRDefault="00672565" w:rsidP="00672565">
      <w:pPr>
        <w:rPr>
          <w:rFonts w:ascii="Arial" w:hAnsi="Arial" w:cs="Arial"/>
        </w:rPr>
      </w:pPr>
    </w:p>
    <w:p w14:paraId="7F8FD59C" w14:textId="547473AA" w:rsidR="00672565" w:rsidRDefault="00672565" w:rsidP="00672565">
      <w:pPr>
        <w:jc w:val="both"/>
        <w:rPr>
          <w:rFonts w:ascii="Arial" w:hAnsi="Arial" w:cs="Arial"/>
        </w:rPr>
      </w:pPr>
      <w:r>
        <w:rPr>
          <w:rFonts w:ascii="Arial" w:hAnsi="Arial" w:cs="Arial"/>
        </w:rPr>
        <w:t xml:space="preserve">Members are </w:t>
      </w:r>
      <w:r w:rsidR="00242C03">
        <w:rPr>
          <w:rFonts w:ascii="Arial" w:hAnsi="Arial" w:cs="Arial"/>
        </w:rPr>
        <w:t xml:space="preserve">very </w:t>
      </w:r>
      <w:r>
        <w:rPr>
          <w:rFonts w:ascii="Arial" w:hAnsi="Arial" w:cs="Arial"/>
        </w:rPr>
        <w:t xml:space="preserve">uncomfortable with the increase of 7.70% due to the impact upon the residents of Gwent however extensive scrutiny and challenge has been carried out by the APCC and her office therefore the Panel have supported the increase. </w:t>
      </w:r>
    </w:p>
    <w:p w14:paraId="68C76C13" w14:textId="77777777" w:rsidR="00672565" w:rsidRDefault="00672565" w:rsidP="00D86A24">
      <w:pPr>
        <w:jc w:val="both"/>
        <w:rPr>
          <w:rFonts w:ascii="Arial" w:hAnsi="Arial" w:cs="Arial"/>
          <w:iCs/>
        </w:rPr>
      </w:pPr>
    </w:p>
    <w:p w14:paraId="33F4D618" w14:textId="34B5433E" w:rsidR="00DF07C1" w:rsidRPr="00D65A9A" w:rsidRDefault="00DF07C1" w:rsidP="00D65A9A">
      <w:pPr>
        <w:jc w:val="both"/>
        <w:rPr>
          <w:rFonts w:ascii="Arial" w:hAnsi="Arial" w:cs="Arial"/>
          <w:b/>
          <w:bCs/>
        </w:rPr>
      </w:pPr>
      <w:r w:rsidRPr="00D65A9A">
        <w:rPr>
          <w:rFonts w:ascii="Arial" w:hAnsi="Arial" w:cs="Arial"/>
          <w:b/>
          <w:bCs/>
        </w:rPr>
        <w:t>Recommendation</w:t>
      </w:r>
      <w:r w:rsidR="00D65A9A">
        <w:rPr>
          <w:rFonts w:ascii="Arial" w:hAnsi="Arial" w:cs="Arial"/>
          <w:b/>
          <w:bCs/>
        </w:rPr>
        <w:t>s</w:t>
      </w:r>
    </w:p>
    <w:p w14:paraId="52C61DFA" w14:textId="77777777" w:rsidR="00DF07C1" w:rsidRDefault="00DF07C1" w:rsidP="00675AFB">
      <w:pPr>
        <w:jc w:val="both"/>
        <w:rPr>
          <w:rFonts w:ascii="Arial" w:hAnsi="Arial" w:cs="Arial"/>
        </w:rPr>
      </w:pPr>
    </w:p>
    <w:p w14:paraId="14E94BA5" w14:textId="797C20F7" w:rsidR="00127331" w:rsidRDefault="00DF07C1" w:rsidP="00127331">
      <w:pPr>
        <w:jc w:val="both"/>
        <w:rPr>
          <w:rFonts w:ascii="Arial" w:hAnsi="Arial" w:cs="Arial"/>
        </w:rPr>
      </w:pPr>
      <w:r>
        <w:rPr>
          <w:rFonts w:ascii="Arial" w:hAnsi="Arial" w:cs="Arial"/>
        </w:rPr>
        <w:t xml:space="preserve">Following a full debate </w:t>
      </w:r>
      <w:r w:rsidR="00D76FD3">
        <w:rPr>
          <w:rFonts w:ascii="Arial" w:hAnsi="Arial" w:cs="Arial"/>
        </w:rPr>
        <w:t xml:space="preserve">about the proposed Precept, </w:t>
      </w:r>
      <w:r w:rsidR="00035D01">
        <w:rPr>
          <w:rFonts w:ascii="Arial" w:hAnsi="Arial" w:cs="Arial"/>
        </w:rPr>
        <w:t xml:space="preserve">Gwent Police and Crime </w:t>
      </w:r>
      <w:r>
        <w:rPr>
          <w:rFonts w:ascii="Arial" w:hAnsi="Arial" w:cs="Arial"/>
        </w:rPr>
        <w:t>P</w:t>
      </w:r>
      <w:r w:rsidR="00795633">
        <w:rPr>
          <w:rFonts w:ascii="Arial" w:hAnsi="Arial" w:cs="Arial"/>
        </w:rPr>
        <w:t xml:space="preserve">anel </w:t>
      </w:r>
      <w:r w:rsidR="00127331">
        <w:rPr>
          <w:rFonts w:ascii="Arial" w:hAnsi="Arial" w:cs="Arial"/>
        </w:rPr>
        <w:t xml:space="preserve">unanimously supported </w:t>
      </w:r>
      <w:r w:rsidR="00AF6642">
        <w:rPr>
          <w:rFonts w:ascii="Arial" w:hAnsi="Arial" w:cs="Arial"/>
        </w:rPr>
        <w:t>the following recommendation</w:t>
      </w:r>
      <w:r w:rsidR="00672565">
        <w:rPr>
          <w:rFonts w:ascii="Arial" w:hAnsi="Arial" w:cs="Arial"/>
        </w:rPr>
        <w:t xml:space="preserve">s by </w:t>
      </w:r>
      <w:r w:rsidR="00AF6642">
        <w:rPr>
          <w:rFonts w:ascii="Arial" w:hAnsi="Arial" w:cs="Arial"/>
        </w:rPr>
        <w:t xml:space="preserve">the </w:t>
      </w:r>
      <w:r w:rsidR="008C29E2">
        <w:rPr>
          <w:rFonts w:ascii="Arial" w:hAnsi="Arial" w:cs="Arial"/>
        </w:rPr>
        <w:t xml:space="preserve">Acting </w:t>
      </w:r>
      <w:r w:rsidR="00AF6642" w:rsidRPr="00AF6642">
        <w:rPr>
          <w:rFonts w:ascii="Arial" w:hAnsi="Arial" w:cs="Arial"/>
        </w:rPr>
        <w:t>Gwent Police and Crime Commissioner</w:t>
      </w:r>
      <w:r w:rsidR="00AF6642">
        <w:rPr>
          <w:rFonts w:ascii="Arial" w:hAnsi="Arial" w:cs="Arial"/>
        </w:rPr>
        <w:t>:</w:t>
      </w:r>
    </w:p>
    <w:p w14:paraId="319BC87C" w14:textId="77777777" w:rsidR="00127331" w:rsidRDefault="00127331" w:rsidP="00127331">
      <w:pPr>
        <w:jc w:val="both"/>
        <w:rPr>
          <w:rFonts w:ascii="Arial" w:hAnsi="Arial" w:cs="Arial"/>
        </w:rPr>
      </w:pPr>
    </w:p>
    <w:p w14:paraId="213504A4" w14:textId="4EDA2925" w:rsidR="00127331" w:rsidRPr="00127331" w:rsidRDefault="00127331" w:rsidP="00127331">
      <w:pPr>
        <w:pStyle w:val="ListParagraph"/>
        <w:numPr>
          <w:ilvl w:val="0"/>
          <w:numId w:val="18"/>
        </w:numPr>
        <w:jc w:val="both"/>
        <w:rPr>
          <w:rFonts w:ascii="Arial" w:hAnsi="Arial" w:cs="Arial"/>
        </w:rPr>
      </w:pPr>
      <w:r w:rsidRPr="00127331">
        <w:rPr>
          <w:rFonts w:ascii="Arial" w:hAnsi="Arial" w:cs="Arial"/>
        </w:rPr>
        <w:t xml:space="preserve">A budget requirement for 2024/25 of £173,027,278. </w:t>
      </w:r>
    </w:p>
    <w:p w14:paraId="0A0CC117" w14:textId="2DDC6FB6" w:rsidR="00127331" w:rsidRPr="00127331" w:rsidRDefault="00127331" w:rsidP="00127331">
      <w:pPr>
        <w:pStyle w:val="ListParagraph"/>
        <w:numPr>
          <w:ilvl w:val="0"/>
          <w:numId w:val="18"/>
        </w:numPr>
        <w:jc w:val="both"/>
        <w:rPr>
          <w:rFonts w:ascii="Arial" w:hAnsi="Arial" w:cs="Arial"/>
        </w:rPr>
      </w:pPr>
      <w:r w:rsidRPr="00127331">
        <w:rPr>
          <w:rFonts w:ascii="Arial" w:hAnsi="Arial" w:cs="Arial"/>
        </w:rPr>
        <w:t>The planned efficiency savings in 2024/25 of £0.698m and further planned efficiency savings of £1.654m (totalling £2.352m) detailed in Appendix 5b of the Appendices to th</w:t>
      </w:r>
      <w:r>
        <w:rPr>
          <w:rFonts w:ascii="Arial" w:hAnsi="Arial" w:cs="Arial"/>
        </w:rPr>
        <w:t>e report.</w:t>
      </w:r>
    </w:p>
    <w:p w14:paraId="25AF1888" w14:textId="1829719E" w:rsidR="00127331" w:rsidRPr="00127331" w:rsidRDefault="00127331" w:rsidP="00127331">
      <w:pPr>
        <w:pStyle w:val="ListParagraph"/>
        <w:numPr>
          <w:ilvl w:val="0"/>
          <w:numId w:val="18"/>
        </w:numPr>
        <w:jc w:val="both"/>
        <w:rPr>
          <w:rFonts w:ascii="Arial" w:hAnsi="Arial" w:cs="Arial"/>
        </w:rPr>
      </w:pPr>
      <w:r w:rsidRPr="00127331">
        <w:rPr>
          <w:rFonts w:ascii="Arial" w:hAnsi="Arial" w:cs="Arial"/>
        </w:rPr>
        <w:t>A further proposed underwriting of the remaining deficit with Reserves and Committed Funds of £2.805m to balance the 2024/25 budget (Appendix 7)</w:t>
      </w:r>
      <w:r w:rsidR="00D65A9A">
        <w:rPr>
          <w:rFonts w:ascii="Arial" w:hAnsi="Arial" w:cs="Arial"/>
        </w:rPr>
        <w:t>.</w:t>
      </w:r>
    </w:p>
    <w:p w14:paraId="54AA7C87" w14:textId="7CB65548" w:rsidR="00127331" w:rsidRPr="00127331" w:rsidRDefault="00127331" w:rsidP="00127331">
      <w:pPr>
        <w:pStyle w:val="ListParagraph"/>
        <w:numPr>
          <w:ilvl w:val="0"/>
          <w:numId w:val="18"/>
        </w:numPr>
        <w:jc w:val="both"/>
        <w:rPr>
          <w:rFonts w:ascii="Arial" w:hAnsi="Arial" w:cs="Arial"/>
        </w:rPr>
      </w:pPr>
      <w:r w:rsidRPr="00127331">
        <w:rPr>
          <w:rFonts w:ascii="Arial" w:hAnsi="Arial" w:cs="Arial"/>
        </w:rPr>
        <w:t xml:space="preserve">The initial Capital Programme as described in Appendices 8a and </w:t>
      </w:r>
      <w:proofErr w:type="gramStart"/>
      <w:r w:rsidRPr="00127331">
        <w:rPr>
          <w:rFonts w:ascii="Arial" w:hAnsi="Arial" w:cs="Arial"/>
        </w:rPr>
        <w:t>8b;</w:t>
      </w:r>
      <w:proofErr w:type="gramEnd"/>
      <w:r w:rsidRPr="00127331">
        <w:rPr>
          <w:rFonts w:ascii="Arial" w:hAnsi="Arial" w:cs="Arial"/>
        </w:rPr>
        <w:t xml:space="preserve"> </w:t>
      </w:r>
    </w:p>
    <w:p w14:paraId="719B7B7C" w14:textId="15FF35FB" w:rsidR="00BF55BE" w:rsidRDefault="00127331" w:rsidP="00127331">
      <w:pPr>
        <w:pStyle w:val="ListParagraph"/>
        <w:numPr>
          <w:ilvl w:val="0"/>
          <w:numId w:val="18"/>
        </w:numPr>
        <w:jc w:val="both"/>
        <w:rPr>
          <w:rFonts w:ascii="Arial" w:hAnsi="Arial" w:cs="Arial"/>
        </w:rPr>
      </w:pPr>
      <w:r w:rsidRPr="00127331">
        <w:rPr>
          <w:rFonts w:ascii="Arial" w:hAnsi="Arial" w:cs="Arial"/>
        </w:rPr>
        <w:t>The 2024/25 proposed council tax precept to be levied in respect of general expenses of £79,159,573. This reflects an annual increase in Band D of 7.70</w:t>
      </w:r>
      <w:r>
        <w:t xml:space="preserve">% </w:t>
      </w:r>
      <w:r w:rsidRPr="00127331">
        <w:rPr>
          <w:rFonts w:ascii="Arial" w:hAnsi="Arial" w:cs="Arial"/>
        </w:rPr>
        <w:t>or £25 on the 2023/24 council tax precept level, thereby proposing a 2024/25 Band D council tax precept of £349.52. This overall council tax precept sum will be apportioned to each unitary authority according to the following table:</w:t>
      </w:r>
    </w:p>
    <w:p w14:paraId="720A994C" w14:textId="77777777" w:rsidR="00127331" w:rsidRPr="00127331" w:rsidRDefault="00127331" w:rsidP="00127331">
      <w:pPr>
        <w:jc w:val="both"/>
        <w:rPr>
          <w:rFonts w:ascii="Arial" w:hAnsi="Arial" w:cs="Arial"/>
        </w:rPr>
      </w:pPr>
    </w:p>
    <w:tbl>
      <w:tblPr>
        <w:tblStyle w:val="TableGrid"/>
        <w:tblW w:w="0" w:type="auto"/>
        <w:tblInd w:w="1035" w:type="dxa"/>
        <w:tblLook w:val="04A0" w:firstRow="1" w:lastRow="0" w:firstColumn="1" w:lastColumn="0" w:noHBand="0" w:noVBand="1"/>
      </w:tblPr>
      <w:tblGrid>
        <w:gridCol w:w="2074"/>
        <w:gridCol w:w="2074"/>
        <w:gridCol w:w="2074"/>
      </w:tblGrid>
      <w:tr w:rsidR="00127331" w:rsidRPr="00672565" w14:paraId="075DE00E" w14:textId="77777777" w:rsidTr="00127331">
        <w:tc>
          <w:tcPr>
            <w:tcW w:w="2074" w:type="dxa"/>
          </w:tcPr>
          <w:p w14:paraId="03699A4E" w14:textId="2CA6AABD" w:rsidR="00127331" w:rsidRPr="00672565" w:rsidRDefault="00127331" w:rsidP="00127331">
            <w:pPr>
              <w:jc w:val="both"/>
              <w:rPr>
                <w:rFonts w:ascii="Arial" w:hAnsi="Arial" w:cs="Arial"/>
                <w:b/>
                <w:bCs/>
              </w:rPr>
            </w:pPr>
            <w:r w:rsidRPr="00672565">
              <w:rPr>
                <w:rFonts w:ascii="Arial" w:hAnsi="Arial" w:cs="Arial"/>
                <w:b/>
                <w:bCs/>
              </w:rPr>
              <w:t>Unitary authorities</w:t>
            </w:r>
          </w:p>
        </w:tc>
        <w:tc>
          <w:tcPr>
            <w:tcW w:w="2074" w:type="dxa"/>
          </w:tcPr>
          <w:p w14:paraId="055162EE" w14:textId="15B9D536" w:rsidR="00127331" w:rsidRPr="00672565" w:rsidRDefault="00127331" w:rsidP="00127331">
            <w:pPr>
              <w:jc w:val="both"/>
              <w:rPr>
                <w:rFonts w:ascii="Arial" w:hAnsi="Arial" w:cs="Arial"/>
                <w:b/>
                <w:bCs/>
              </w:rPr>
            </w:pPr>
            <w:r w:rsidRPr="00672565">
              <w:rPr>
                <w:rFonts w:ascii="Arial" w:hAnsi="Arial" w:cs="Arial"/>
                <w:b/>
                <w:bCs/>
              </w:rPr>
              <w:t>£</w:t>
            </w:r>
          </w:p>
        </w:tc>
        <w:tc>
          <w:tcPr>
            <w:tcW w:w="2074" w:type="dxa"/>
          </w:tcPr>
          <w:p w14:paraId="70F98295" w14:textId="37CEE2B3" w:rsidR="00127331" w:rsidRPr="00672565" w:rsidRDefault="00127331" w:rsidP="00127331">
            <w:pPr>
              <w:jc w:val="both"/>
              <w:rPr>
                <w:rFonts w:ascii="Arial" w:hAnsi="Arial" w:cs="Arial"/>
                <w:b/>
                <w:bCs/>
              </w:rPr>
            </w:pPr>
            <w:r w:rsidRPr="00672565">
              <w:rPr>
                <w:rFonts w:ascii="Arial" w:hAnsi="Arial" w:cs="Arial"/>
                <w:b/>
                <w:bCs/>
              </w:rPr>
              <w:t>Tax base Band D equivalent</w:t>
            </w:r>
          </w:p>
        </w:tc>
      </w:tr>
      <w:tr w:rsidR="00127331" w:rsidRPr="00672565" w14:paraId="0AF5592E" w14:textId="77777777" w:rsidTr="00127331">
        <w:tc>
          <w:tcPr>
            <w:tcW w:w="2074" w:type="dxa"/>
          </w:tcPr>
          <w:p w14:paraId="3CF234D5" w14:textId="037CF198" w:rsidR="00127331" w:rsidRPr="00672565" w:rsidRDefault="00127331" w:rsidP="00127331">
            <w:pPr>
              <w:jc w:val="both"/>
              <w:rPr>
                <w:rFonts w:ascii="Arial" w:hAnsi="Arial" w:cs="Arial"/>
              </w:rPr>
            </w:pPr>
            <w:r w:rsidRPr="00672565">
              <w:rPr>
                <w:rFonts w:ascii="Arial" w:hAnsi="Arial" w:cs="Arial"/>
              </w:rPr>
              <w:t xml:space="preserve">Blaenau </w:t>
            </w:r>
            <w:r w:rsidR="00242C03">
              <w:rPr>
                <w:rFonts w:ascii="Arial" w:hAnsi="Arial" w:cs="Arial"/>
              </w:rPr>
              <w:t>Gwent</w:t>
            </w:r>
          </w:p>
        </w:tc>
        <w:tc>
          <w:tcPr>
            <w:tcW w:w="2074" w:type="dxa"/>
          </w:tcPr>
          <w:p w14:paraId="32E1967D" w14:textId="2A3F4355" w:rsidR="00127331" w:rsidRPr="00672565" w:rsidRDefault="00127331" w:rsidP="00127331">
            <w:pPr>
              <w:jc w:val="both"/>
              <w:rPr>
                <w:rFonts w:ascii="Arial" w:hAnsi="Arial" w:cs="Arial"/>
              </w:rPr>
            </w:pPr>
            <w:r w:rsidRPr="00672565">
              <w:rPr>
                <w:rFonts w:ascii="Arial" w:hAnsi="Arial" w:cs="Arial"/>
              </w:rPr>
              <w:t xml:space="preserve">7,317,677 </w:t>
            </w:r>
          </w:p>
        </w:tc>
        <w:tc>
          <w:tcPr>
            <w:tcW w:w="2074" w:type="dxa"/>
          </w:tcPr>
          <w:p w14:paraId="1356FB5A" w14:textId="69174CED" w:rsidR="00127331" w:rsidRPr="00672565" w:rsidRDefault="00127331" w:rsidP="00127331">
            <w:pPr>
              <w:jc w:val="both"/>
              <w:rPr>
                <w:rFonts w:ascii="Arial" w:hAnsi="Arial" w:cs="Arial"/>
              </w:rPr>
            </w:pPr>
            <w:r w:rsidRPr="00672565">
              <w:rPr>
                <w:rFonts w:ascii="Arial" w:hAnsi="Arial" w:cs="Arial"/>
              </w:rPr>
              <w:t xml:space="preserve">20,936.36 </w:t>
            </w:r>
          </w:p>
        </w:tc>
      </w:tr>
      <w:tr w:rsidR="00127331" w:rsidRPr="00672565" w14:paraId="2171C578" w14:textId="77777777" w:rsidTr="00127331">
        <w:tc>
          <w:tcPr>
            <w:tcW w:w="2074" w:type="dxa"/>
          </w:tcPr>
          <w:p w14:paraId="552E73A3" w14:textId="1E7A198C" w:rsidR="00127331" w:rsidRPr="00672565" w:rsidRDefault="00127331" w:rsidP="00127331">
            <w:pPr>
              <w:jc w:val="both"/>
              <w:rPr>
                <w:rFonts w:ascii="Arial" w:hAnsi="Arial" w:cs="Arial"/>
              </w:rPr>
            </w:pPr>
            <w:r w:rsidRPr="00672565">
              <w:rPr>
                <w:rFonts w:ascii="Arial" w:hAnsi="Arial" w:cs="Arial"/>
              </w:rPr>
              <w:t xml:space="preserve">Caerphilly </w:t>
            </w:r>
          </w:p>
        </w:tc>
        <w:tc>
          <w:tcPr>
            <w:tcW w:w="2074" w:type="dxa"/>
          </w:tcPr>
          <w:p w14:paraId="7217244E" w14:textId="13E0E102" w:rsidR="00127331" w:rsidRPr="00672565" w:rsidRDefault="00127331" w:rsidP="00127331">
            <w:pPr>
              <w:jc w:val="both"/>
              <w:rPr>
                <w:rFonts w:ascii="Arial" w:hAnsi="Arial" w:cs="Arial"/>
              </w:rPr>
            </w:pPr>
            <w:r w:rsidRPr="00672565">
              <w:rPr>
                <w:rFonts w:ascii="Arial" w:hAnsi="Arial" w:cs="Arial"/>
              </w:rPr>
              <w:t xml:space="preserve">21,423,010 </w:t>
            </w:r>
          </w:p>
        </w:tc>
        <w:tc>
          <w:tcPr>
            <w:tcW w:w="2074" w:type="dxa"/>
          </w:tcPr>
          <w:p w14:paraId="7CD8BA58" w14:textId="18020F4E" w:rsidR="00127331" w:rsidRPr="00672565" w:rsidRDefault="00127331" w:rsidP="00127331">
            <w:pPr>
              <w:jc w:val="both"/>
              <w:rPr>
                <w:rFonts w:ascii="Arial" w:hAnsi="Arial" w:cs="Arial"/>
              </w:rPr>
            </w:pPr>
            <w:r w:rsidRPr="00672565">
              <w:rPr>
                <w:rFonts w:ascii="Arial" w:hAnsi="Arial" w:cs="Arial"/>
              </w:rPr>
              <w:t xml:space="preserve">61,292.66 </w:t>
            </w:r>
          </w:p>
        </w:tc>
      </w:tr>
      <w:tr w:rsidR="00127331" w:rsidRPr="00672565" w14:paraId="36F727F0" w14:textId="77777777" w:rsidTr="00127331">
        <w:tc>
          <w:tcPr>
            <w:tcW w:w="2074" w:type="dxa"/>
          </w:tcPr>
          <w:p w14:paraId="55C4DD0F" w14:textId="304B829B" w:rsidR="00127331" w:rsidRPr="00672565" w:rsidRDefault="00127331" w:rsidP="00127331">
            <w:pPr>
              <w:jc w:val="both"/>
              <w:rPr>
                <w:rFonts w:ascii="Arial" w:hAnsi="Arial" w:cs="Arial"/>
              </w:rPr>
            </w:pPr>
            <w:r w:rsidRPr="00672565">
              <w:rPr>
                <w:rFonts w:ascii="Arial" w:hAnsi="Arial" w:cs="Arial"/>
              </w:rPr>
              <w:t xml:space="preserve">Monmouthshire </w:t>
            </w:r>
          </w:p>
        </w:tc>
        <w:tc>
          <w:tcPr>
            <w:tcW w:w="2074" w:type="dxa"/>
          </w:tcPr>
          <w:p w14:paraId="7C615EFD" w14:textId="361C2931" w:rsidR="00127331" w:rsidRPr="00672565" w:rsidRDefault="00127331" w:rsidP="00127331">
            <w:pPr>
              <w:jc w:val="both"/>
              <w:rPr>
                <w:rFonts w:ascii="Arial" w:hAnsi="Arial" w:cs="Arial"/>
              </w:rPr>
            </w:pPr>
            <w:r w:rsidRPr="00672565">
              <w:rPr>
                <w:rFonts w:ascii="Arial" w:hAnsi="Arial" w:cs="Arial"/>
              </w:rPr>
              <w:t xml:space="preserve">16,939,672 </w:t>
            </w:r>
          </w:p>
        </w:tc>
        <w:tc>
          <w:tcPr>
            <w:tcW w:w="2074" w:type="dxa"/>
          </w:tcPr>
          <w:p w14:paraId="3E86083F" w14:textId="233C6649" w:rsidR="00127331" w:rsidRPr="00672565" w:rsidRDefault="00127331" w:rsidP="00127331">
            <w:pPr>
              <w:jc w:val="both"/>
              <w:rPr>
                <w:rFonts w:ascii="Arial" w:hAnsi="Arial" w:cs="Arial"/>
              </w:rPr>
            </w:pPr>
            <w:r w:rsidRPr="00672565">
              <w:rPr>
                <w:rFonts w:ascii="Arial" w:hAnsi="Arial" w:cs="Arial"/>
              </w:rPr>
              <w:t xml:space="preserve">48,465.53 </w:t>
            </w:r>
          </w:p>
        </w:tc>
      </w:tr>
      <w:tr w:rsidR="00127331" w:rsidRPr="00672565" w14:paraId="130D77BD" w14:textId="77777777" w:rsidTr="00127331">
        <w:tc>
          <w:tcPr>
            <w:tcW w:w="2074" w:type="dxa"/>
          </w:tcPr>
          <w:p w14:paraId="5F54696A" w14:textId="761ECAE0" w:rsidR="00127331" w:rsidRPr="00672565" w:rsidRDefault="00127331" w:rsidP="00127331">
            <w:pPr>
              <w:jc w:val="both"/>
              <w:rPr>
                <w:rFonts w:ascii="Arial" w:hAnsi="Arial" w:cs="Arial"/>
              </w:rPr>
            </w:pPr>
            <w:r w:rsidRPr="00672565">
              <w:rPr>
                <w:rFonts w:ascii="Arial" w:hAnsi="Arial" w:cs="Arial"/>
              </w:rPr>
              <w:t xml:space="preserve">Newport </w:t>
            </w:r>
          </w:p>
        </w:tc>
        <w:tc>
          <w:tcPr>
            <w:tcW w:w="2074" w:type="dxa"/>
          </w:tcPr>
          <w:p w14:paraId="445CE0AC" w14:textId="5AB05BF4" w:rsidR="00127331" w:rsidRPr="00672565" w:rsidRDefault="00127331" w:rsidP="00127331">
            <w:pPr>
              <w:jc w:val="both"/>
              <w:rPr>
                <w:rFonts w:ascii="Arial" w:hAnsi="Arial" w:cs="Arial"/>
              </w:rPr>
            </w:pPr>
            <w:r w:rsidRPr="00672565">
              <w:rPr>
                <w:rFonts w:ascii="Arial" w:hAnsi="Arial" w:cs="Arial"/>
              </w:rPr>
              <w:t xml:space="preserve">21,435,712 </w:t>
            </w:r>
          </w:p>
        </w:tc>
        <w:tc>
          <w:tcPr>
            <w:tcW w:w="2074" w:type="dxa"/>
          </w:tcPr>
          <w:p w14:paraId="3A24062B" w14:textId="5413AE83" w:rsidR="00127331" w:rsidRPr="00672565" w:rsidRDefault="00127331" w:rsidP="00127331">
            <w:pPr>
              <w:jc w:val="both"/>
              <w:rPr>
                <w:rFonts w:ascii="Arial" w:hAnsi="Arial" w:cs="Arial"/>
              </w:rPr>
            </w:pPr>
            <w:r w:rsidRPr="00672565">
              <w:rPr>
                <w:rFonts w:ascii="Arial" w:hAnsi="Arial" w:cs="Arial"/>
              </w:rPr>
              <w:t xml:space="preserve">61.329.00 </w:t>
            </w:r>
          </w:p>
        </w:tc>
      </w:tr>
      <w:tr w:rsidR="00127331" w:rsidRPr="00672565" w14:paraId="7520E4B9" w14:textId="77777777" w:rsidTr="00127331">
        <w:tc>
          <w:tcPr>
            <w:tcW w:w="2074" w:type="dxa"/>
          </w:tcPr>
          <w:p w14:paraId="7B7F988B" w14:textId="1659F47B" w:rsidR="00127331" w:rsidRPr="00672565" w:rsidRDefault="00127331" w:rsidP="00127331">
            <w:pPr>
              <w:jc w:val="both"/>
              <w:rPr>
                <w:rFonts w:ascii="Arial" w:hAnsi="Arial" w:cs="Arial"/>
              </w:rPr>
            </w:pPr>
            <w:r w:rsidRPr="00672565">
              <w:rPr>
                <w:rFonts w:ascii="Arial" w:hAnsi="Arial" w:cs="Arial"/>
              </w:rPr>
              <w:t xml:space="preserve">Torfaen </w:t>
            </w:r>
          </w:p>
        </w:tc>
        <w:tc>
          <w:tcPr>
            <w:tcW w:w="2074" w:type="dxa"/>
          </w:tcPr>
          <w:p w14:paraId="690C0C66" w14:textId="20FED821" w:rsidR="00127331" w:rsidRPr="00672565" w:rsidRDefault="00127331" w:rsidP="00127331">
            <w:pPr>
              <w:jc w:val="both"/>
              <w:rPr>
                <w:rFonts w:ascii="Arial" w:hAnsi="Arial" w:cs="Arial"/>
              </w:rPr>
            </w:pPr>
            <w:r w:rsidRPr="00672565">
              <w:rPr>
                <w:rFonts w:ascii="Arial" w:hAnsi="Arial" w:cs="Arial"/>
              </w:rPr>
              <w:t xml:space="preserve">12,043,502 </w:t>
            </w:r>
          </w:p>
        </w:tc>
        <w:tc>
          <w:tcPr>
            <w:tcW w:w="2074" w:type="dxa"/>
          </w:tcPr>
          <w:p w14:paraId="0E44814B" w14:textId="23B6EA6A" w:rsidR="00127331" w:rsidRPr="00672565" w:rsidRDefault="00127331" w:rsidP="00127331">
            <w:pPr>
              <w:jc w:val="both"/>
              <w:rPr>
                <w:rFonts w:ascii="Arial" w:hAnsi="Arial" w:cs="Arial"/>
              </w:rPr>
            </w:pPr>
            <w:r w:rsidRPr="00672565">
              <w:rPr>
                <w:rFonts w:ascii="Arial" w:hAnsi="Arial" w:cs="Arial"/>
              </w:rPr>
              <w:t xml:space="preserve">34,457.26 </w:t>
            </w:r>
          </w:p>
        </w:tc>
      </w:tr>
      <w:tr w:rsidR="00127331" w:rsidRPr="00672565" w14:paraId="4D1630C5" w14:textId="77777777" w:rsidTr="00127331">
        <w:tc>
          <w:tcPr>
            <w:tcW w:w="2074" w:type="dxa"/>
          </w:tcPr>
          <w:p w14:paraId="3FAA61E8" w14:textId="080C9CB4" w:rsidR="00127331" w:rsidRPr="00672565" w:rsidRDefault="00127331" w:rsidP="00127331">
            <w:pPr>
              <w:jc w:val="both"/>
              <w:rPr>
                <w:rFonts w:ascii="Arial" w:hAnsi="Arial" w:cs="Arial"/>
                <w:b/>
                <w:bCs/>
              </w:rPr>
            </w:pPr>
            <w:r w:rsidRPr="00672565">
              <w:rPr>
                <w:rFonts w:ascii="Arial" w:hAnsi="Arial" w:cs="Arial"/>
                <w:b/>
                <w:bCs/>
              </w:rPr>
              <w:t>Total</w:t>
            </w:r>
          </w:p>
        </w:tc>
        <w:tc>
          <w:tcPr>
            <w:tcW w:w="2074" w:type="dxa"/>
          </w:tcPr>
          <w:p w14:paraId="067AD1D5" w14:textId="6BB638BC" w:rsidR="00127331" w:rsidRPr="00672565" w:rsidRDefault="00127331" w:rsidP="00127331">
            <w:pPr>
              <w:jc w:val="both"/>
              <w:rPr>
                <w:rFonts w:ascii="Arial" w:hAnsi="Arial" w:cs="Arial"/>
                <w:b/>
                <w:bCs/>
              </w:rPr>
            </w:pPr>
            <w:r w:rsidRPr="00672565">
              <w:rPr>
                <w:rFonts w:ascii="Arial" w:hAnsi="Arial" w:cs="Arial"/>
                <w:b/>
                <w:bCs/>
              </w:rPr>
              <w:t xml:space="preserve">79,159,573 </w:t>
            </w:r>
          </w:p>
        </w:tc>
        <w:tc>
          <w:tcPr>
            <w:tcW w:w="2074" w:type="dxa"/>
          </w:tcPr>
          <w:p w14:paraId="30D095F9" w14:textId="3B4B9B95" w:rsidR="00127331" w:rsidRPr="00672565" w:rsidRDefault="00127331" w:rsidP="00127331">
            <w:pPr>
              <w:jc w:val="both"/>
              <w:rPr>
                <w:rFonts w:ascii="Arial" w:hAnsi="Arial" w:cs="Arial"/>
                <w:b/>
                <w:bCs/>
              </w:rPr>
            </w:pPr>
            <w:r w:rsidRPr="00672565">
              <w:rPr>
                <w:rFonts w:ascii="Arial" w:hAnsi="Arial" w:cs="Arial"/>
                <w:b/>
                <w:bCs/>
              </w:rPr>
              <w:t>226,480.81</w:t>
            </w:r>
          </w:p>
        </w:tc>
      </w:tr>
    </w:tbl>
    <w:p w14:paraId="09EE7727" w14:textId="77777777" w:rsidR="00127331" w:rsidRPr="00127331" w:rsidRDefault="00127331" w:rsidP="00127331">
      <w:pPr>
        <w:jc w:val="both"/>
        <w:rPr>
          <w:rFonts w:ascii="Arial" w:hAnsi="Arial" w:cs="Arial"/>
        </w:rPr>
      </w:pPr>
    </w:p>
    <w:p w14:paraId="111AF0E4" w14:textId="77777777" w:rsidR="00127331" w:rsidRDefault="00127331" w:rsidP="00127331">
      <w:pPr>
        <w:jc w:val="both"/>
        <w:rPr>
          <w:rFonts w:ascii="Arial" w:hAnsi="Arial" w:cs="Arial"/>
        </w:rPr>
      </w:pPr>
    </w:p>
    <w:p w14:paraId="26BB15BA" w14:textId="77777777" w:rsidR="008C29E2" w:rsidRDefault="008C29E2" w:rsidP="00A80ACE">
      <w:pPr>
        <w:jc w:val="both"/>
        <w:rPr>
          <w:rFonts w:ascii="Arial" w:hAnsi="Arial" w:cs="Arial"/>
        </w:rPr>
      </w:pPr>
    </w:p>
    <w:p w14:paraId="4E60587F" w14:textId="6A04D5F6" w:rsidR="00DF07C1" w:rsidRPr="00A80ACE" w:rsidRDefault="00D65A9A">
      <w:pPr>
        <w:rPr>
          <w:rFonts w:ascii="Arial" w:hAnsi="Arial" w:cs="Arial"/>
          <w:b/>
        </w:rPr>
      </w:pPr>
      <w:r>
        <w:rPr>
          <w:rFonts w:ascii="Arial" w:hAnsi="Arial" w:cs="Arial"/>
          <w:b/>
        </w:rPr>
        <w:t>D</w:t>
      </w:r>
      <w:r w:rsidR="00D25643">
        <w:rPr>
          <w:rFonts w:ascii="Arial" w:hAnsi="Arial" w:cs="Arial"/>
          <w:b/>
        </w:rPr>
        <w:t xml:space="preserve">ate </w:t>
      </w:r>
      <w:r w:rsidR="00BF55BE">
        <w:rPr>
          <w:rFonts w:ascii="Arial" w:hAnsi="Arial" w:cs="Arial"/>
          <w:b/>
        </w:rPr>
        <w:t>31</w:t>
      </w:r>
      <w:r w:rsidR="00BF55BE" w:rsidRPr="00BF55BE">
        <w:rPr>
          <w:rFonts w:ascii="Arial" w:hAnsi="Arial" w:cs="Arial"/>
          <w:b/>
          <w:vertAlign w:val="superscript"/>
        </w:rPr>
        <w:t>st</w:t>
      </w:r>
      <w:r w:rsidR="00BF55BE">
        <w:rPr>
          <w:rFonts w:ascii="Arial" w:hAnsi="Arial" w:cs="Arial"/>
          <w:b/>
        </w:rPr>
        <w:t xml:space="preserve"> January 202</w:t>
      </w:r>
      <w:r w:rsidR="008C29E2">
        <w:rPr>
          <w:rFonts w:ascii="Arial" w:hAnsi="Arial" w:cs="Arial"/>
          <w:b/>
        </w:rPr>
        <w:t>4</w:t>
      </w:r>
    </w:p>
    <w:sectPr w:rsidR="00DF07C1" w:rsidRPr="00A80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51"/>
    <w:multiLevelType w:val="hybridMultilevel"/>
    <w:tmpl w:val="F140A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90688"/>
    <w:multiLevelType w:val="multilevel"/>
    <w:tmpl w:val="65E80E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1B62A6"/>
    <w:multiLevelType w:val="hybridMultilevel"/>
    <w:tmpl w:val="77128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91303"/>
    <w:multiLevelType w:val="hybridMultilevel"/>
    <w:tmpl w:val="329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0B9"/>
    <w:multiLevelType w:val="multilevel"/>
    <w:tmpl w:val="9BCA22A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990764"/>
    <w:multiLevelType w:val="hybridMultilevel"/>
    <w:tmpl w:val="8BF83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05A9B"/>
    <w:multiLevelType w:val="hybridMultilevel"/>
    <w:tmpl w:val="731A08A6"/>
    <w:lvl w:ilvl="0" w:tplc="D8666FE0">
      <w:start w:val="1"/>
      <w:numFmt w:val="bullet"/>
      <w:lvlText w:val=""/>
      <w:lvlJc w:val="left"/>
      <w:pPr>
        <w:tabs>
          <w:tab w:val="num" w:pos="900"/>
        </w:tabs>
        <w:ind w:left="900" w:hanging="360"/>
      </w:pPr>
      <w:rPr>
        <w:rFonts w:ascii="Symbol" w:hAnsi="Symbol" w:hint="default"/>
        <w:sz w:val="16"/>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95E7FFE"/>
    <w:multiLevelType w:val="hybridMultilevel"/>
    <w:tmpl w:val="A13053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878F3"/>
    <w:multiLevelType w:val="multilevel"/>
    <w:tmpl w:val="C24C73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A52BAE"/>
    <w:multiLevelType w:val="hybridMultilevel"/>
    <w:tmpl w:val="A1305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216E72"/>
    <w:multiLevelType w:val="multilevel"/>
    <w:tmpl w:val="C69846C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A95719"/>
    <w:multiLevelType w:val="hybridMultilevel"/>
    <w:tmpl w:val="5C3C0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80864"/>
    <w:multiLevelType w:val="hybridMultilevel"/>
    <w:tmpl w:val="27741748"/>
    <w:lvl w:ilvl="0" w:tplc="0BE81ABC">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57261B39"/>
    <w:multiLevelType w:val="multilevel"/>
    <w:tmpl w:val="3A9AAE8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D714BA"/>
    <w:multiLevelType w:val="multilevel"/>
    <w:tmpl w:val="B8AAFE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642136"/>
    <w:multiLevelType w:val="multilevel"/>
    <w:tmpl w:val="B4C6B8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9B7FEC"/>
    <w:multiLevelType w:val="hybridMultilevel"/>
    <w:tmpl w:val="AC027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5744C"/>
    <w:multiLevelType w:val="multilevel"/>
    <w:tmpl w:val="8D5C7C3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6696631">
    <w:abstractNumId w:val="9"/>
  </w:num>
  <w:num w:numId="2" w16cid:durableId="1769235514">
    <w:abstractNumId w:val="7"/>
  </w:num>
  <w:num w:numId="3" w16cid:durableId="2053723799">
    <w:abstractNumId w:val="0"/>
  </w:num>
  <w:num w:numId="4" w16cid:durableId="1489009746">
    <w:abstractNumId w:val="16"/>
  </w:num>
  <w:num w:numId="5" w16cid:durableId="944926237">
    <w:abstractNumId w:val="5"/>
  </w:num>
  <w:num w:numId="6" w16cid:durableId="505443952">
    <w:abstractNumId w:val="11"/>
  </w:num>
  <w:num w:numId="7" w16cid:durableId="1989818304">
    <w:abstractNumId w:val="8"/>
  </w:num>
  <w:num w:numId="8" w16cid:durableId="1581329831">
    <w:abstractNumId w:val="14"/>
  </w:num>
  <w:num w:numId="9" w16cid:durableId="1763910081">
    <w:abstractNumId w:val="6"/>
  </w:num>
  <w:num w:numId="10" w16cid:durableId="1252276793">
    <w:abstractNumId w:val="4"/>
  </w:num>
  <w:num w:numId="11" w16cid:durableId="583144764">
    <w:abstractNumId w:val="17"/>
  </w:num>
  <w:num w:numId="12" w16cid:durableId="744957691">
    <w:abstractNumId w:val="13"/>
  </w:num>
  <w:num w:numId="13" w16cid:durableId="278293307">
    <w:abstractNumId w:val="1"/>
  </w:num>
  <w:num w:numId="14" w16cid:durableId="1803113811">
    <w:abstractNumId w:val="10"/>
  </w:num>
  <w:num w:numId="15" w16cid:durableId="1831288216">
    <w:abstractNumId w:val="15"/>
  </w:num>
  <w:num w:numId="16" w16cid:durableId="1373455184">
    <w:abstractNumId w:val="2"/>
  </w:num>
  <w:num w:numId="17" w16cid:durableId="1156264273">
    <w:abstractNumId w:val="3"/>
  </w:num>
  <w:num w:numId="18" w16cid:durableId="331301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C4"/>
    <w:rsid w:val="00010F99"/>
    <w:rsid w:val="00024FA5"/>
    <w:rsid w:val="00035D01"/>
    <w:rsid w:val="00047A07"/>
    <w:rsid w:val="000A26FE"/>
    <w:rsid w:val="000A4C19"/>
    <w:rsid w:val="000C0D29"/>
    <w:rsid w:val="000C27D7"/>
    <w:rsid w:val="000C339B"/>
    <w:rsid w:val="000D2158"/>
    <w:rsid w:val="001006C3"/>
    <w:rsid w:val="00127331"/>
    <w:rsid w:val="001410F1"/>
    <w:rsid w:val="00141F59"/>
    <w:rsid w:val="00145343"/>
    <w:rsid w:val="0014636C"/>
    <w:rsid w:val="0015349A"/>
    <w:rsid w:val="00164023"/>
    <w:rsid w:val="0017306E"/>
    <w:rsid w:val="001943FB"/>
    <w:rsid w:val="00195238"/>
    <w:rsid w:val="001C239E"/>
    <w:rsid w:val="001D1DB9"/>
    <w:rsid w:val="001D2025"/>
    <w:rsid w:val="001D2AB7"/>
    <w:rsid w:val="001F58DF"/>
    <w:rsid w:val="00201FAA"/>
    <w:rsid w:val="00230036"/>
    <w:rsid w:val="00242C03"/>
    <w:rsid w:val="00255872"/>
    <w:rsid w:val="00255F47"/>
    <w:rsid w:val="00256E3F"/>
    <w:rsid w:val="00261305"/>
    <w:rsid w:val="0028296D"/>
    <w:rsid w:val="002B5DFC"/>
    <w:rsid w:val="003005D8"/>
    <w:rsid w:val="00312FC5"/>
    <w:rsid w:val="00321B4D"/>
    <w:rsid w:val="00326CB8"/>
    <w:rsid w:val="00375127"/>
    <w:rsid w:val="003A1B51"/>
    <w:rsid w:val="003B1F53"/>
    <w:rsid w:val="003D573A"/>
    <w:rsid w:val="00436959"/>
    <w:rsid w:val="00480234"/>
    <w:rsid w:val="004837D1"/>
    <w:rsid w:val="004944BB"/>
    <w:rsid w:val="004A62FB"/>
    <w:rsid w:val="004A66B6"/>
    <w:rsid w:val="004B2F29"/>
    <w:rsid w:val="004D5925"/>
    <w:rsid w:val="004F1351"/>
    <w:rsid w:val="004F4F73"/>
    <w:rsid w:val="004F75C6"/>
    <w:rsid w:val="004F75F8"/>
    <w:rsid w:val="00516D7C"/>
    <w:rsid w:val="00520288"/>
    <w:rsid w:val="005334C7"/>
    <w:rsid w:val="005351E2"/>
    <w:rsid w:val="0053563B"/>
    <w:rsid w:val="005657CF"/>
    <w:rsid w:val="00574F65"/>
    <w:rsid w:val="005805FD"/>
    <w:rsid w:val="005824C7"/>
    <w:rsid w:val="00592EA6"/>
    <w:rsid w:val="005A6892"/>
    <w:rsid w:val="005C2253"/>
    <w:rsid w:val="005D558C"/>
    <w:rsid w:val="005E47BF"/>
    <w:rsid w:val="005E7A00"/>
    <w:rsid w:val="0061421A"/>
    <w:rsid w:val="006274E4"/>
    <w:rsid w:val="006422BC"/>
    <w:rsid w:val="00662641"/>
    <w:rsid w:val="00667EC7"/>
    <w:rsid w:val="00672565"/>
    <w:rsid w:val="00675AFB"/>
    <w:rsid w:val="00680E37"/>
    <w:rsid w:val="006C0C31"/>
    <w:rsid w:val="006D39DC"/>
    <w:rsid w:val="006E083B"/>
    <w:rsid w:val="006E469F"/>
    <w:rsid w:val="006E6B1E"/>
    <w:rsid w:val="007102F2"/>
    <w:rsid w:val="007161E7"/>
    <w:rsid w:val="00723A4F"/>
    <w:rsid w:val="00723A88"/>
    <w:rsid w:val="0073343A"/>
    <w:rsid w:val="00747090"/>
    <w:rsid w:val="007520FB"/>
    <w:rsid w:val="00795633"/>
    <w:rsid w:val="00796C83"/>
    <w:rsid w:val="007A1C00"/>
    <w:rsid w:val="007A5EE9"/>
    <w:rsid w:val="007B0B82"/>
    <w:rsid w:val="007D4133"/>
    <w:rsid w:val="007F5EA5"/>
    <w:rsid w:val="00816ADB"/>
    <w:rsid w:val="00844656"/>
    <w:rsid w:val="00886405"/>
    <w:rsid w:val="008A3BE0"/>
    <w:rsid w:val="008A792E"/>
    <w:rsid w:val="008B5E67"/>
    <w:rsid w:val="008C29E2"/>
    <w:rsid w:val="00904AEC"/>
    <w:rsid w:val="0091509D"/>
    <w:rsid w:val="00924685"/>
    <w:rsid w:val="009305B4"/>
    <w:rsid w:val="00944F08"/>
    <w:rsid w:val="00950BDE"/>
    <w:rsid w:val="00954E14"/>
    <w:rsid w:val="00996479"/>
    <w:rsid w:val="009C7496"/>
    <w:rsid w:val="009D009A"/>
    <w:rsid w:val="009F21D3"/>
    <w:rsid w:val="00A06A26"/>
    <w:rsid w:val="00A13BEE"/>
    <w:rsid w:val="00A45099"/>
    <w:rsid w:val="00A50EEA"/>
    <w:rsid w:val="00A51725"/>
    <w:rsid w:val="00A76009"/>
    <w:rsid w:val="00A80ACE"/>
    <w:rsid w:val="00AF6642"/>
    <w:rsid w:val="00B158F2"/>
    <w:rsid w:val="00B16F26"/>
    <w:rsid w:val="00B25C8C"/>
    <w:rsid w:val="00B60861"/>
    <w:rsid w:val="00B66133"/>
    <w:rsid w:val="00B96DC0"/>
    <w:rsid w:val="00BB708C"/>
    <w:rsid w:val="00BC25F1"/>
    <w:rsid w:val="00BC37CD"/>
    <w:rsid w:val="00BD2B13"/>
    <w:rsid w:val="00BF06F9"/>
    <w:rsid w:val="00BF55BE"/>
    <w:rsid w:val="00BF659C"/>
    <w:rsid w:val="00C0049C"/>
    <w:rsid w:val="00C14172"/>
    <w:rsid w:val="00C20638"/>
    <w:rsid w:val="00C660E7"/>
    <w:rsid w:val="00C762B7"/>
    <w:rsid w:val="00C840C5"/>
    <w:rsid w:val="00CC76B9"/>
    <w:rsid w:val="00CD0EDF"/>
    <w:rsid w:val="00D077A6"/>
    <w:rsid w:val="00D07EF7"/>
    <w:rsid w:val="00D15770"/>
    <w:rsid w:val="00D25643"/>
    <w:rsid w:val="00D35137"/>
    <w:rsid w:val="00D61816"/>
    <w:rsid w:val="00D65A9A"/>
    <w:rsid w:val="00D76FD3"/>
    <w:rsid w:val="00D86A24"/>
    <w:rsid w:val="00D92BD2"/>
    <w:rsid w:val="00DA32E8"/>
    <w:rsid w:val="00DF07C1"/>
    <w:rsid w:val="00E12E4C"/>
    <w:rsid w:val="00E2630B"/>
    <w:rsid w:val="00E536A4"/>
    <w:rsid w:val="00E759A4"/>
    <w:rsid w:val="00E8241B"/>
    <w:rsid w:val="00E83591"/>
    <w:rsid w:val="00E86CB8"/>
    <w:rsid w:val="00EA5151"/>
    <w:rsid w:val="00EB7688"/>
    <w:rsid w:val="00EC2197"/>
    <w:rsid w:val="00EC788F"/>
    <w:rsid w:val="00ED1E71"/>
    <w:rsid w:val="00EE5E22"/>
    <w:rsid w:val="00EF0BC4"/>
    <w:rsid w:val="00F03FB8"/>
    <w:rsid w:val="00F12042"/>
    <w:rsid w:val="00F27075"/>
    <w:rsid w:val="00F34A0C"/>
    <w:rsid w:val="00F72B6A"/>
    <w:rsid w:val="00F86101"/>
    <w:rsid w:val="00FA0A7B"/>
    <w:rsid w:val="00FC132C"/>
    <w:rsid w:val="00FF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ABE57"/>
  <w15:chartTrackingRefBased/>
  <w15:docId w15:val="{088CFB5F-67AC-4B2F-ABD4-BB906E3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widowControl w:val="0"/>
      <w:ind w:left="720" w:hanging="720"/>
    </w:pPr>
    <w:rPr>
      <w:rFonts w:ascii="Arial" w:hAnsi="Arial"/>
      <w:snapToGrid w:val="0"/>
      <w:sz w:val="22"/>
      <w:szCs w:val="20"/>
    </w:rPr>
  </w:style>
  <w:style w:type="character" w:customStyle="1" w:styleId="Heading1Char">
    <w:name w:val="Heading 1 Char"/>
    <w:locked/>
    <w:rPr>
      <w:rFonts w:ascii="Cambria" w:hAnsi="Cambria" w:cs="Times New Roman"/>
      <w:b/>
      <w:bCs/>
      <w:color w:val="365F91"/>
      <w:sz w:val="28"/>
      <w:szCs w:val="28"/>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720" w:hanging="720"/>
    </w:pPr>
    <w:rPr>
      <w:rFonts w:ascii="Arial" w:hAnsi="Arial" w:cs="Arial"/>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paragraph" w:styleId="BodyText">
    <w:name w:val="Body Text"/>
    <w:basedOn w:val="Normal"/>
    <w:rPr>
      <w:rFonts w:ascii="Arial" w:hAnsi="Arial" w:cs="Arial"/>
      <w:b/>
      <w:bCs/>
    </w:rPr>
  </w:style>
  <w:style w:type="paragraph" w:styleId="BalloonText">
    <w:name w:val="Balloon Text"/>
    <w:basedOn w:val="Normal"/>
    <w:link w:val="BalloonTextChar"/>
    <w:rsid w:val="005D558C"/>
    <w:rPr>
      <w:rFonts w:ascii="Segoe UI" w:hAnsi="Segoe UI" w:cs="Segoe UI"/>
      <w:sz w:val="18"/>
      <w:szCs w:val="18"/>
    </w:rPr>
  </w:style>
  <w:style w:type="character" w:customStyle="1" w:styleId="BalloonTextChar">
    <w:name w:val="Balloon Text Char"/>
    <w:link w:val="BalloonText"/>
    <w:rsid w:val="005D558C"/>
    <w:rPr>
      <w:rFonts w:ascii="Segoe UI" w:hAnsi="Segoe UI" w:cs="Segoe UI"/>
      <w:sz w:val="18"/>
      <w:szCs w:val="18"/>
      <w:lang w:eastAsia="en-US"/>
    </w:rPr>
  </w:style>
  <w:style w:type="character" w:styleId="Hyperlink">
    <w:name w:val="Hyperlink"/>
    <w:basedOn w:val="DefaultParagraphFont"/>
    <w:rsid w:val="00D86A24"/>
    <w:rPr>
      <w:color w:val="0563C1" w:themeColor="hyperlink"/>
      <w:u w:val="single"/>
    </w:rPr>
  </w:style>
  <w:style w:type="character" w:styleId="UnresolvedMention">
    <w:name w:val="Unresolved Mention"/>
    <w:basedOn w:val="DefaultParagraphFont"/>
    <w:uiPriority w:val="99"/>
    <w:semiHidden/>
    <w:unhideWhenUsed/>
    <w:rsid w:val="00D86A24"/>
    <w:rPr>
      <w:color w:val="605E5C"/>
      <w:shd w:val="clear" w:color="auto" w:fill="E1DFDD"/>
    </w:rPr>
  </w:style>
  <w:style w:type="paragraph" w:styleId="ListParagraph">
    <w:name w:val="List Paragraph"/>
    <w:basedOn w:val="Normal"/>
    <w:uiPriority w:val="34"/>
    <w:qFormat/>
    <w:rsid w:val="00127331"/>
    <w:pPr>
      <w:ind w:left="720"/>
      <w:contextualSpacing/>
    </w:pPr>
  </w:style>
  <w:style w:type="table" w:styleId="TableGrid">
    <w:name w:val="Table Grid"/>
    <w:basedOn w:val="TableNormal"/>
    <w:rsid w:val="0012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wentpcp.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GWENT POLICE AND CRIME PANEL – DRAFT PANEL ARRANGEMENTS</vt:lpstr>
    </vt:vector>
  </TitlesOfParts>
  <Company>Caerphilly CBC</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POLICE AND CRIME PANEL – DRAFT PANEL ARRANGEMENTS</dc:title>
  <dc:subject/>
  <dc:creator>Jonathan Jones</dc:creator>
  <cp:keywords/>
  <cp:lastModifiedBy>Regan, Joanne</cp:lastModifiedBy>
  <cp:revision>2</cp:revision>
  <dcterms:created xsi:type="dcterms:W3CDTF">2024-02-12T16:16:00Z</dcterms:created>
  <dcterms:modified xsi:type="dcterms:W3CDTF">2024-02-12T16:16:00Z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XTAG2">
    <vt:lpwstr>000800e4000000000000010262910207f74006b004c800</vt:lpwstr>
  </property>
  <property fmtid="{D5CDD505-2E9C-101B-9397-08002B2CF9AE}" pid="4" name="MSIP_Label_f2acd28b-79a3-4a0f-b0ff-4b75658b1549_Enabled">
    <vt:lpwstr>true</vt:lpwstr>
  </property>
  <property fmtid="{D5CDD505-2E9C-101B-9397-08002B2CF9AE}" pid="5" name="MSIP_Label_f2acd28b-79a3-4a0f-b0ff-4b75658b1549_SetDate">
    <vt:lpwstr>2024-02-12T16:15:28Z</vt:lpwstr>
  </property>
  <property fmtid="{D5CDD505-2E9C-101B-9397-08002B2CF9AE}" pid="6" name="MSIP_Label_f2acd28b-79a3-4a0f-b0ff-4b75658b1549_Method">
    <vt:lpwstr>Standard</vt:lpwstr>
  </property>
  <property fmtid="{D5CDD505-2E9C-101B-9397-08002B2CF9AE}" pid="7" name="MSIP_Label_f2acd28b-79a3-4a0f-b0ff-4b75658b1549_Name">
    <vt:lpwstr>OFFICIAL</vt:lpwstr>
  </property>
  <property fmtid="{D5CDD505-2E9C-101B-9397-08002B2CF9AE}" pid="8" name="MSIP_Label_f2acd28b-79a3-4a0f-b0ff-4b75658b1549_SiteId">
    <vt:lpwstr>e46c8472-ef5d-4b63-bc74-4a60db42c371</vt:lpwstr>
  </property>
  <property fmtid="{D5CDD505-2E9C-101B-9397-08002B2CF9AE}" pid="9" name="MSIP_Label_f2acd28b-79a3-4a0f-b0ff-4b75658b1549_ActionId">
    <vt:lpwstr>6768a13a-b13f-4837-a727-089850c35967</vt:lpwstr>
  </property>
  <property fmtid="{D5CDD505-2E9C-101B-9397-08002B2CF9AE}" pid="10" name="MSIP_Label_f2acd28b-79a3-4a0f-b0ff-4b75658b1549_ContentBits">
    <vt:lpwstr>0</vt:lpwstr>
  </property>
</Properties>
</file>