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227"/>
      </w:tblGrid>
      <w:tr w:rsidR="00320095" w:rsidRPr="00933DD9" w14:paraId="0BCC51B7" w14:textId="77777777" w:rsidTr="00933DD9">
        <w:tc>
          <w:tcPr>
            <w:tcW w:w="9242" w:type="dxa"/>
            <w:gridSpan w:val="2"/>
            <w:shd w:val="clear" w:color="auto" w:fill="auto"/>
          </w:tcPr>
          <w:p w14:paraId="400B47BF" w14:textId="77777777" w:rsidR="00320095" w:rsidRPr="00933DD9" w:rsidRDefault="00320095">
            <w:pPr>
              <w:rPr>
                <w:rFonts w:ascii="Arial" w:hAnsi="Arial" w:cs="Arial"/>
                <w:b/>
                <w:sz w:val="24"/>
                <w:szCs w:val="24"/>
              </w:rPr>
            </w:pPr>
            <w:r w:rsidRPr="00933DD9">
              <w:rPr>
                <w:rFonts w:ascii="Arial" w:hAnsi="Arial" w:cs="Arial"/>
                <w:b/>
                <w:sz w:val="24"/>
                <w:szCs w:val="24"/>
              </w:rPr>
              <w:t>Police and Crime Commiss</w:t>
            </w:r>
            <w:r w:rsidR="003F6D85">
              <w:rPr>
                <w:rFonts w:ascii="Arial" w:hAnsi="Arial" w:cs="Arial"/>
                <w:b/>
                <w:sz w:val="24"/>
                <w:szCs w:val="24"/>
              </w:rPr>
              <w:t xml:space="preserve">ioner for Gwent Decision </w:t>
            </w:r>
          </w:p>
        </w:tc>
      </w:tr>
      <w:tr w:rsidR="00320095" w:rsidRPr="00933DD9" w14:paraId="6BEE453B" w14:textId="77777777" w:rsidTr="00933DD9">
        <w:tc>
          <w:tcPr>
            <w:tcW w:w="1809" w:type="dxa"/>
            <w:shd w:val="clear" w:color="auto" w:fill="auto"/>
          </w:tcPr>
          <w:p w14:paraId="38679F77" w14:textId="35E480CA" w:rsidR="00320095" w:rsidRPr="00933DD9" w:rsidRDefault="00DE1D70" w:rsidP="008D753D">
            <w:pPr>
              <w:rPr>
                <w:rFonts w:ascii="Arial" w:hAnsi="Arial" w:cs="Arial"/>
                <w:sz w:val="24"/>
                <w:szCs w:val="24"/>
              </w:rPr>
            </w:pPr>
            <w:r w:rsidRPr="00DE1D70">
              <w:rPr>
                <w:rFonts w:ascii="Arial" w:hAnsi="Arial" w:cs="Arial"/>
                <w:sz w:val="24"/>
                <w:szCs w:val="24"/>
              </w:rPr>
              <w:t>PCCG-2025-011</w:t>
            </w:r>
          </w:p>
        </w:tc>
        <w:tc>
          <w:tcPr>
            <w:tcW w:w="7433" w:type="dxa"/>
            <w:shd w:val="clear" w:color="auto" w:fill="auto"/>
          </w:tcPr>
          <w:p w14:paraId="7A5D64BB" w14:textId="77777777" w:rsidR="00320095" w:rsidRPr="00933DD9" w:rsidRDefault="00320095">
            <w:pPr>
              <w:rPr>
                <w:rFonts w:ascii="Arial" w:hAnsi="Arial" w:cs="Arial"/>
                <w:sz w:val="24"/>
                <w:szCs w:val="24"/>
              </w:rPr>
            </w:pPr>
            <w:r w:rsidRPr="00933DD9">
              <w:rPr>
                <w:rFonts w:ascii="Arial" w:hAnsi="Arial" w:cs="Arial"/>
                <w:sz w:val="24"/>
                <w:szCs w:val="24"/>
              </w:rPr>
              <w:t>Police and Crime Commissioner for Gwent Decision Session</w:t>
            </w:r>
          </w:p>
        </w:tc>
      </w:tr>
      <w:tr w:rsidR="00320095" w:rsidRPr="00933DD9" w14:paraId="7EF0CD94" w14:textId="77777777" w:rsidTr="00933DD9">
        <w:tc>
          <w:tcPr>
            <w:tcW w:w="1809" w:type="dxa"/>
            <w:shd w:val="clear" w:color="auto" w:fill="auto"/>
          </w:tcPr>
          <w:p w14:paraId="2EE2C678"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433" w:type="dxa"/>
            <w:shd w:val="clear" w:color="auto" w:fill="auto"/>
          </w:tcPr>
          <w:p w14:paraId="4CE4C1EF" w14:textId="61FAE843" w:rsidR="00320095" w:rsidRPr="00933DD9" w:rsidRDefault="00F665E3" w:rsidP="008D753D">
            <w:pPr>
              <w:rPr>
                <w:rFonts w:ascii="Arial" w:hAnsi="Arial" w:cs="Arial"/>
                <w:sz w:val="24"/>
                <w:szCs w:val="24"/>
              </w:rPr>
            </w:pPr>
            <w:r>
              <w:rPr>
                <w:rFonts w:ascii="Arial" w:hAnsi="Arial" w:cs="Arial"/>
                <w:sz w:val="24"/>
                <w:szCs w:val="24"/>
              </w:rPr>
              <w:t xml:space="preserve">Community Cohesion </w:t>
            </w:r>
            <w:r w:rsidR="00807D95">
              <w:rPr>
                <w:rFonts w:ascii="Arial" w:hAnsi="Arial" w:cs="Arial"/>
                <w:sz w:val="24"/>
                <w:szCs w:val="24"/>
              </w:rPr>
              <w:t xml:space="preserve">Fund </w:t>
            </w:r>
            <w:r w:rsidR="0090480C">
              <w:rPr>
                <w:rFonts w:ascii="Arial" w:hAnsi="Arial" w:cs="Arial"/>
                <w:sz w:val="24"/>
                <w:szCs w:val="24"/>
              </w:rPr>
              <w:t>202</w:t>
            </w:r>
            <w:r>
              <w:rPr>
                <w:rFonts w:ascii="Arial" w:hAnsi="Arial" w:cs="Arial"/>
                <w:sz w:val="24"/>
                <w:szCs w:val="24"/>
              </w:rPr>
              <w:t>5</w:t>
            </w:r>
            <w:r w:rsidR="00797749">
              <w:rPr>
                <w:rFonts w:ascii="Arial" w:hAnsi="Arial" w:cs="Arial"/>
                <w:sz w:val="24"/>
                <w:szCs w:val="24"/>
              </w:rPr>
              <w:t>/2</w:t>
            </w:r>
            <w:r>
              <w:rPr>
                <w:rFonts w:ascii="Arial" w:hAnsi="Arial" w:cs="Arial"/>
                <w:sz w:val="24"/>
                <w:szCs w:val="24"/>
              </w:rPr>
              <w:t>6</w:t>
            </w:r>
          </w:p>
        </w:tc>
      </w:tr>
      <w:tr w:rsidR="00320095" w:rsidRPr="00933DD9" w14:paraId="7A8B91E2" w14:textId="77777777" w:rsidTr="00933DD9">
        <w:tc>
          <w:tcPr>
            <w:tcW w:w="1809" w:type="dxa"/>
            <w:shd w:val="clear" w:color="auto" w:fill="auto"/>
          </w:tcPr>
          <w:p w14:paraId="770BAC36"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433" w:type="dxa"/>
            <w:shd w:val="clear" w:color="auto" w:fill="auto"/>
          </w:tcPr>
          <w:p w14:paraId="15DA80CA" w14:textId="70A7EEB2" w:rsidR="00320095" w:rsidRPr="00933DD9" w:rsidRDefault="0045450A" w:rsidP="00807D95">
            <w:pPr>
              <w:jc w:val="both"/>
              <w:rPr>
                <w:rFonts w:ascii="Arial" w:hAnsi="Arial" w:cs="Arial"/>
                <w:sz w:val="24"/>
                <w:szCs w:val="24"/>
              </w:rPr>
            </w:pPr>
            <w:r>
              <w:rPr>
                <w:rFonts w:ascii="Arial" w:hAnsi="Arial" w:cs="Arial"/>
                <w:sz w:val="24"/>
                <w:szCs w:val="24"/>
              </w:rPr>
              <w:t>T</w:t>
            </w:r>
            <w:r w:rsidR="00D152B6">
              <w:rPr>
                <w:rFonts w:ascii="Arial" w:hAnsi="Arial" w:cs="Arial"/>
                <w:sz w:val="24"/>
                <w:szCs w:val="24"/>
              </w:rPr>
              <w:t xml:space="preserve">o record the decision of the Police and Crime Commissioner </w:t>
            </w:r>
            <w:r w:rsidR="00F665E3">
              <w:rPr>
                <w:rFonts w:ascii="Arial" w:hAnsi="Arial" w:cs="Arial"/>
                <w:sz w:val="24"/>
                <w:szCs w:val="24"/>
              </w:rPr>
              <w:t>to establish a Community Cohesion Fund in 2025/26</w:t>
            </w:r>
            <w:r w:rsidR="00807D95">
              <w:rPr>
                <w:rFonts w:ascii="Arial" w:hAnsi="Arial" w:cs="Arial"/>
                <w:sz w:val="24"/>
                <w:szCs w:val="24"/>
              </w:rPr>
              <w:t>.</w:t>
            </w:r>
            <w:r w:rsidR="00191CA5">
              <w:rPr>
                <w:rFonts w:ascii="Arial" w:hAnsi="Arial" w:cs="Arial"/>
                <w:sz w:val="24"/>
                <w:szCs w:val="24"/>
              </w:rPr>
              <w:t xml:space="preserve"> </w:t>
            </w:r>
          </w:p>
        </w:tc>
      </w:tr>
    </w:tbl>
    <w:p w14:paraId="57687666"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W w:w="0" w:type="auto"/>
        <w:tblLook w:val="04A0" w:firstRow="1" w:lastRow="0" w:firstColumn="1" w:lastColumn="0" w:noHBand="0" w:noVBand="1"/>
      </w:tblPr>
      <w:tblGrid>
        <w:gridCol w:w="804"/>
        <w:gridCol w:w="8217"/>
      </w:tblGrid>
      <w:tr w:rsidR="00D8752E" w:rsidRPr="00933DD9" w14:paraId="192B7B8E" w14:textId="77777777" w:rsidTr="00797749">
        <w:tc>
          <w:tcPr>
            <w:tcW w:w="804" w:type="dxa"/>
            <w:tcBorders>
              <w:right w:val="single" w:sz="4" w:space="0" w:color="auto"/>
            </w:tcBorders>
            <w:shd w:val="clear" w:color="auto" w:fill="auto"/>
          </w:tcPr>
          <w:p w14:paraId="5D930517" w14:textId="77777777" w:rsidR="00D8752E" w:rsidRPr="00933DD9" w:rsidRDefault="00D8752E" w:rsidP="00D8752E">
            <w:pPr>
              <w:rPr>
                <w:rFonts w:ascii="Arial" w:hAnsi="Arial" w:cs="Arial"/>
                <w:sz w:val="24"/>
                <w:szCs w:val="24"/>
              </w:rPr>
            </w:pPr>
            <w:r w:rsidRPr="00933DD9">
              <w:rPr>
                <w:rFonts w:ascii="Arial" w:hAnsi="Arial" w:cs="Arial"/>
                <w:sz w:val="24"/>
                <w:szCs w:val="24"/>
              </w:rPr>
              <w:t>1.</w:t>
            </w:r>
          </w:p>
        </w:tc>
        <w:tc>
          <w:tcPr>
            <w:tcW w:w="8217" w:type="dxa"/>
            <w:tcBorders>
              <w:top w:val="single" w:sz="4" w:space="0" w:color="auto"/>
              <w:left w:val="single" w:sz="4" w:space="0" w:color="auto"/>
              <w:bottom w:val="single" w:sz="4" w:space="0" w:color="auto"/>
              <w:right w:val="single" w:sz="4" w:space="0" w:color="auto"/>
            </w:tcBorders>
            <w:shd w:val="clear" w:color="auto" w:fill="auto"/>
          </w:tcPr>
          <w:p w14:paraId="6BA155D1" w14:textId="7E500CF2" w:rsidR="00F02334" w:rsidRPr="00B82FD0" w:rsidRDefault="00F665E3" w:rsidP="00807D95">
            <w:pPr>
              <w:jc w:val="both"/>
              <w:rPr>
                <w:rFonts w:ascii="Arial" w:hAnsi="Arial" w:cs="Arial"/>
                <w:sz w:val="24"/>
                <w:szCs w:val="24"/>
              </w:rPr>
            </w:pPr>
            <w:proofErr w:type="gramStart"/>
            <w:r>
              <w:rPr>
                <w:rFonts w:ascii="Arial" w:eastAsia="MS Mincho" w:hAnsi="Arial" w:cs="Arial"/>
                <w:sz w:val="24"/>
                <w:szCs w:val="24"/>
                <w:lang w:eastAsia="ja-JP"/>
              </w:rPr>
              <w:t>In order to</w:t>
            </w:r>
            <w:proofErr w:type="gramEnd"/>
            <w:r>
              <w:rPr>
                <w:rFonts w:ascii="Arial" w:eastAsia="MS Mincho" w:hAnsi="Arial" w:cs="Arial"/>
                <w:sz w:val="24"/>
                <w:szCs w:val="24"/>
                <w:lang w:eastAsia="ja-JP"/>
              </w:rPr>
              <w:t xml:space="preserve"> assist my office in the deliver</w:t>
            </w:r>
            <w:r w:rsidR="00790EAD">
              <w:rPr>
                <w:rFonts w:ascii="Arial" w:eastAsia="MS Mincho" w:hAnsi="Arial" w:cs="Arial"/>
                <w:sz w:val="24"/>
                <w:szCs w:val="24"/>
                <w:lang w:eastAsia="ja-JP"/>
              </w:rPr>
              <w:t>y</w:t>
            </w:r>
            <w:r>
              <w:rPr>
                <w:rFonts w:ascii="Arial" w:eastAsia="MS Mincho" w:hAnsi="Arial" w:cs="Arial"/>
                <w:sz w:val="24"/>
                <w:szCs w:val="24"/>
                <w:lang w:eastAsia="ja-JP"/>
              </w:rPr>
              <w:t xml:space="preserve"> of my Police Crime an</w:t>
            </w:r>
            <w:r w:rsidR="00790EAD">
              <w:rPr>
                <w:rFonts w:ascii="Arial" w:eastAsia="MS Mincho" w:hAnsi="Arial" w:cs="Arial"/>
                <w:sz w:val="24"/>
                <w:szCs w:val="24"/>
                <w:lang w:eastAsia="ja-JP"/>
              </w:rPr>
              <w:t>d</w:t>
            </w:r>
            <w:r>
              <w:rPr>
                <w:rFonts w:ascii="Arial" w:eastAsia="MS Mincho" w:hAnsi="Arial" w:cs="Arial"/>
                <w:sz w:val="24"/>
                <w:szCs w:val="24"/>
                <w:lang w:eastAsia="ja-JP"/>
              </w:rPr>
              <w:t xml:space="preserve"> Justice Plan, I have established a</w:t>
            </w:r>
            <w:r w:rsidR="00507018">
              <w:rPr>
                <w:rFonts w:ascii="Arial" w:eastAsia="MS Mincho" w:hAnsi="Arial" w:cs="Arial"/>
                <w:sz w:val="24"/>
                <w:szCs w:val="24"/>
                <w:lang w:eastAsia="ja-JP"/>
              </w:rPr>
              <w:t>n annual</w:t>
            </w:r>
            <w:r>
              <w:rPr>
                <w:rFonts w:ascii="Arial" w:eastAsia="MS Mincho" w:hAnsi="Arial" w:cs="Arial"/>
                <w:sz w:val="24"/>
                <w:szCs w:val="24"/>
                <w:lang w:eastAsia="ja-JP"/>
              </w:rPr>
              <w:t xml:space="preserve"> fund of £100,000</w:t>
            </w:r>
            <w:r w:rsidR="004C3E92">
              <w:rPr>
                <w:rFonts w:ascii="Arial" w:eastAsia="MS Mincho" w:hAnsi="Arial" w:cs="Arial"/>
                <w:sz w:val="24"/>
                <w:szCs w:val="24"/>
                <w:lang w:eastAsia="ja-JP"/>
              </w:rPr>
              <w:t xml:space="preserve"> for distribution to </w:t>
            </w:r>
            <w:r w:rsidR="006E4643">
              <w:rPr>
                <w:rFonts w:ascii="Arial" w:eastAsia="MS Mincho" w:hAnsi="Arial" w:cs="Arial"/>
                <w:sz w:val="24"/>
                <w:szCs w:val="24"/>
                <w:lang w:eastAsia="ja-JP"/>
              </w:rPr>
              <w:t xml:space="preserve">organisations who deliver </w:t>
            </w:r>
            <w:r w:rsidR="004C3E92">
              <w:rPr>
                <w:rFonts w:ascii="Arial" w:eastAsia="MS Mincho" w:hAnsi="Arial" w:cs="Arial"/>
                <w:sz w:val="24"/>
                <w:szCs w:val="24"/>
                <w:lang w:eastAsia="ja-JP"/>
              </w:rPr>
              <w:t>appropriate</w:t>
            </w:r>
            <w:r w:rsidR="006E4643">
              <w:rPr>
                <w:rFonts w:ascii="Arial" w:eastAsia="MS Mincho" w:hAnsi="Arial" w:cs="Arial"/>
                <w:sz w:val="24"/>
                <w:szCs w:val="24"/>
                <w:lang w:eastAsia="ja-JP"/>
              </w:rPr>
              <w:t xml:space="preserve"> and relevant</w:t>
            </w:r>
            <w:r w:rsidR="004C3E92">
              <w:rPr>
                <w:rFonts w:ascii="Arial" w:eastAsia="MS Mincho" w:hAnsi="Arial" w:cs="Arial"/>
                <w:sz w:val="24"/>
                <w:szCs w:val="24"/>
                <w:lang w:eastAsia="ja-JP"/>
              </w:rPr>
              <w:t xml:space="preserve"> activities across Gwent</w:t>
            </w:r>
            <w:r>
              <w:rPr>
                <w:rFonts w:ascii="Arial" w:eastAsia="MS Mincho" w:hAnsi="Arial" w:cs="Arial"/>
                <w:sz w:val="24"/>
                <w:szCs w:val="24"/>
                <w:lang w:eastAsia="ja-JP"/>
              </w:rPr>
              <w:t xml:space="preserve">.  The fund will be known as the </w:t>
            </w:r>
            <w:r>
              <w:rPr>
                <w:rFonts w:ascii="Arial" w:hAnsi="Arial" w:cs="Arial"/>
                <w:sz w:val="24"/>
                <w:szCs w:val="24"/>
              </w:rPr>
              <w:t xml:space="preserve">Community Cohesion Fund </w:t>
            </w:r>
            <w:r w:rsidR="00507018">
              <w:rPr>
                <w:rFonts w:ascii="Arial" w:hAnsi="Arial" w:cs="Arial"/>
                <w:sz w:val="24"/>
                <w:szCs w:val="24"/>
              </w:rPr>
              <w:t xml:space="preserve">(CCF) </w:t>
            </w:r>
            <w:r>
              <w:rPr>
                <w:rFonts w:ascii="Arial" w:hAnsi="Arial" w:cs="Arial"/>
                <w:sz w:val="24"/>
                <w:szCs w:val="24"/>
              </w:rPr>
              <w:t>and will be aligned to my Strategic Equality Plan</w:t>
            </w:r>
            <w:r w:rsidR="004C3E92">
              <w:rPr>
                <w:rFonts w:ascii="Arial" w:hAnsi="Arial" w:cs="Arial"/>
                <w:sz w:val="24"/>
                <w:szCs w:val="24"/>
              </w:rPr>
              <w:t>.</w:t>
            </w:r>
            <w:r w:rsidR="00C14EC0">
              <w:rPr>
                <w:rFonts w:ascii="Arial" w:hAnsi="Arial" w:cs="Arial"/>
                <w:sz w:val="24"/>
                <w:szCs w:val="24"/>
              </w:rPr>
              <w:t xml:space="preserve">  </w:t>
            </w:r>
            <w:r w:rsidR="00C14EC0" w:rsidRPr="00B82FD0">
              <w:rPr>
                <w:rFonts w:ascii="Arial" w:hAnsi="Arial" w:cs="Arial"/>
                <w:sz w:val="24"/>
                <w:szCs w:val="24"/>
              </w:rPr>
              <w:t xml:space="preserve">The first objective of which </w:t>
            </w:r>
            <w:proofErr w:type="gramStart"/>
            <w:r w:rsidR="00C14EC0" w:rsidRPr="00B82FD0">
              <w:rPr>
                <w:rFonts w:ascii="Arial" w:hAnsi="Arial" w:cs="Arial"/>
                <w:sz w:val="24"/>
                <w:szCs w:val="24"/>
              </w:rPr>
              <w:t>is :</w:t>
            </w:r>
            <w:proofErr w:type="gramEnd"/>
            <w:r w:rsidR="00C14EC0" w:rsidRPr="00B82FD0">
              <w:rPr>
                <w:rFonts w:ascii="Arial" w:hAnsi="Arial" w:cs="Arial"/>
                <w:sz w:val="24"/>
                <w:szCs w:val="24"/>
              </w:rPr>
              <w:t xml:space="preserve"> </w:t>
            </w:r>
          </w:p>
          <w:p w14:paraId="27662F15" w14:textId="77777777" w:rsidR="00C14EC0" w:rsidRPr="00B82FD0" w:rsidRDefault="00C14EC0" w:rsidP="00C14EC0">
            <w:pPr>
              <w:pStyle w:val="ListParagraph"/>
              <w:numPr>
                <w:ilvl w:val="0"/>
                <w:numId w:val="7"/>
              </w:numPr>
              <w:rPr>
                <w:b/>
                <w:bCs/>
              </w:rPr>
            </w:pPr>
            <w:r w:rsidRPr="00B82FD0">
              <w:rPr>
                <w:b/>
                <w:bCs/>
              </w:rPr>
              <w:t>Increase confidence and trust in public services for marginalised and minoritised communities, with a specific focus on race, disability, gender, and sexual orientation.</w:t>
            </w:r>
          </w:p>
          <w:p w14:paraId="6C371B9E" w14:textId="07E5175F" w:rsidR="00C14EC0" w:rsidRPr="00F02334" w:rsidRDefault="00C14EC0" w:rsidP="00807D95">
            <w:pPr>
              <w:jc w:val="both"/>
              <w:rPr>
                <w:rFonts w:ascii="Arial" w:eastAsia="MS Mincho" w:hAnsi="Arial" w:cs="Arial"/>
                <w:sz w:val="24"/>
                <w:szCs w:val="24"/>
                <w:lang w:eastAsia="ja-JP"/>
              </w:rPr>
            </w:pPr>
          </w:p>
        </w:tc>
      </w:tr>
      <w:tr w:rsidR="00CF761F" w:rsidRPr="00933DD9" w14:paraId="786701A8" w14:textId="77777777" w:rsidTr="00797749">
        <w:tc>
          <w:tcPr>
            <w:tcW w:w="804" w:type="dxa"/>
            <w:tcBorders>
              <w:right w:val="single" w:sz="4" w:space="0" w:color="auto"/>
            </w:tcBorders>
            <w:shd w:val="clear" w:color="auto" w:fill="auto"/>
          </w:tcPr>
          <w:p w14:paraId="342FB381" w14:textId="77777777" w:rsidR="00CF761F" w:rsidRPr="00933DD9" w:rsidRDefault="00CF761F" w:rsidP="00D8752E">
            <w:pPr>
              <w:rPr>
                <w:rFonts w:ascii="Arial" w:hAnsi="Arial" w:cs="Arial"/>
                <w:sz w:val="24"/>
                <w:szCs w:val="24"/>
              </w:rPr>
            </w:pPr>
            <w:r>
              <w:rPr>
                <w:rFonts w:ascii="Arial" w:hAnsi="Arial" w:cs="Arial"/>
                <w:sz w:val="24"/>
                <w:szCs w:val="24"/>
              </w:rPr>
              <w:t>2.</w:t>
            </w:r>
          </w:p>
        </w:tc>
        <w:tc>
          <w:tcPr>
            <w:tcW w:w="8217" w:type="dxa"/>
            <w:tcBorders>
              <w:top w:val="single" w:sz="4" w:space="0" w:color="auto"/>
              <w:left w:val="single" w:sz="4" w:space="0" w:color="auto"/>
              <w:bottom w:val="single" w:sz="4" w:space="0" w:color="auto"/>
              <w:right w:val="single" w:sz="4" w:space="0" w:color="auto"/>
            </w:tcBorders>
            <w:shd w:val="clear" w:color="auto" w:fill="auto"/>
          </w:tcPr>
          <w:p w14:paraId="25062931" w14:textId="7554DC07" w:rsidR="00CF761F" w:rsidRPr="00545C64" w:rsidRDefault="00F665E3" w:rsidP="008D753D">
            <w:pPr>
              <w:jc w:val="both"/>
              <w:rPr>
                <w:rFonts w:ascii="Arial" w:eastAsia="MS Mincho" w:hAnsi="Arial" w:cs="Arial"/>
                <w:sz w:val="24"/>
                <w:szCs w:val="24"/>
                <w:lang w:eastAsia="ja-JP"/>
              </w:rPr>
            </w:pPr>
            <w:r>
              <w:rPr>
                <w:rFonts w:ascii="Arial" w:hAnsi="Arial" w:cs="Arial"/>
                <w:sz w:val="24"/>
                <w:szCs w:val="24"/>
              </w:rPr>
              <w:t xml:space="preserve">I have decided that this fund will be used to support my role as Police and Crime Commissioner.  The </w:t>
            </w:r>
            <w:r w:rsidR="00507018">
              <w:rPr>
                <w:rFonts w:ascii="Arial" w:hAnsi="Arial" w:cs="Arial"/>
                <w:sz w:val="24"/>
                <w:szCs w:val="24"/>
              </w:rPr>
              <w:t xml:space="preserve">CCF </w:t>
            </w:r>
            <w:r>
              <w:rPr>
                <w:rFonts w:ascii="Arial" w:hAnsi="Arial" w:cs="Arial"/>
                <w:sz w:val="24"/>
                <w:szCs w:val="24"/>
              </w:rPr>
              <w:t>will be distributed at my discretion</w:t>
            </w:r>
            <w:r w:rsidR="00C14EC0">
              <w:rPr>
                <w:rFonts w:ascii="Arial" w:hAnsi="Arial" w:cs="Arial"/>
                <w:sz w:val="24"/>
                <w:szCs w:val="24"/>
              </w:rPr>
              <w:t xml:space="preserve"> </w:t>
            </w:r>
            <w:r w:rsidR="00C14EC0" w:rsidRPr="00B82FD0">
              <w:rPr>
                <w:rFonts w:ascii="Arial" w:hAnsi="Arial" w:cs="Arial"/>
                <w:sz w:val="24"/>
                <w:szCs w:val="24"/>
              </w:rPr>
              <w:t xml:space="preserve">with </w:t>
            </w:r>
            <w:r w:rsidR="00507018">
              <w:rPr>
                <w:rFonts w:ascii="Arial" w:hAnsi="Arial" w:cs="Arial"/>
                <w:sz w:val="24"/>
                <w:szCs w:val="24"/>
              </w:rPr>
              <w:t xml:space="preserve">an </w:t>
            </w:r>
            <w:r w:rsidR="00C14EC0" w:rsidRPr="00B82FD0">
              <w:rPr>
                <w:rFonts w:ascii="Arial" w:hAnsi="Arial" w:cs="Arial"/>
                <w:sz w:val="24"/>
                <w:szCs w:val="24"/>
              </w:rPr>
              <w:t>annual decision log published at the end of the financial year</w:t>
            </w:r>
            <w:r w:rsidRPr="00B82FD0">
              <w:rPr>
                <w:rFonts w:ascii="Arial" w:hAnsi="Arial" w:cs="Arial"/>
                <w:sz w:val="24"/>
                <w:szCs w:val="24"/>
              </w:rPr>
              <w:t>.</w:t>
            </w:r>
            <w:r w:rsidR="00507018">
              <w:rPr>
                <w:rFonts w:ascii="Arial" w:hAnsi="Arial" w:cs="Arial"/>
                <w:sz w:val="24"/>
                <w:szCs w:val="24"/>
              </w:rPr>
              <w:t xml:space="preserve">  However, dependent upon the nature of a particular bid, a </w:t>
            </w:r>
            <w:proofErr w:type="gramStart"/>
            <w:r w:rsidR="00507018">
              <w:rPr>
                <w:rFonts w:ascii="Arial" w:hAnsi="Arial" w:cs="Arial"/>
                <w:sz w:val="24"/>
                <w:szCs w:val="24"/>
              </w:rPr>
              <w:t>more timely</w:t>
            </w:r>
            <w:proofErr w:type="gramEnd"/>
            <w:r w:rsidR="00507018">
              <w:rPr>
                <w:rFonts w:ascii="Arial" w:hAnsi="Arial" w:cs="Arial"/>
                <w:sz w:val="24"/>
                <w:szCs w:val="24"/>
              </w:rPr>
              <w:t xml:space="preserve"> individual decision log may be produced and published.</w:t>
            </w:r>
          </w:p>
        </w:tc>
      </w:tr>
      <w:tr w:rsidR="00797749" w:rsidRPr="00933DD9" w14:paraId="779AD3C4" w14:textId="77777777" w:rsidTr="00797749">
        <w:tc>
          <w:tcPr>
            <w:tcW w:w="804" w:type="dxa"/>
            <w:tcBorders>
              <w:right w:val="single" w:sz="4" w:space="0" w:color="auto"/>
            </w:tcBorders>
            <w:shd w:val="clear" w:color="auto" w:fill="auto"/>
          </w:tcPr>
          <w:p w14:paraId="22B78777" w14:textId="77777777" w:rsidR="00797749" w:rsidRPr="00933DD9" w:rsidRDefault="00797749" w:rsidP="00797749">
            <w:pPr>
              <w:rPr>
                <w:rFonts w:ascii="Arial" w:hAnsi="Arial" w:cs="Arial"/>
                <w:sz w:val="24"/>
                <w:szCs w:val="24"/>
              </w:rPr>
            </w:pPr>
            <w:r>
              <w:rPr>
                <w:rFonts w:ascii="Arial" w:hAnsi="Arial" w:cs="Arial"/>
                <w:sz w:val="24"/>
                <w:szCs w:val="24"/>
              </w:rPr>
              <w:t>3</w:t>
            </w:r>
            <w:r w:rsidRPr="00933DD9">
              <w:rPr>
                <w:rFonts w:ascii="Arial" w:hAnsi="Arial" w:cs="Arial"/>
                <w:sz w:val="24"/>
                <w:szCs w:val="24"/>
              </w:rPr>
              <w:t>.</w:t>
            </w:r>
          </w:p>
        </w:tc>
        <w:tc>
          <w:tcPr>
            <w:tcW w:w="8217" w:type="dxa"/>
            <w:tcBorders>
              <w:top w:val="single" w:sz="4" w:space="0" w:color="auto"/>
              <w:left w:val="single" w:sz="4" w:space="0" w:color="auto"/>
              <w:bottom w:val="single" w:sz="4" w:space="0" w:color="auto"/>
              <w:right w:val="single" w:sz="4" w:space="0" w:color="auto"/>
            </w:tcBorders>
            <w:shd w:val="clear" w:color="auto" w:fill="auto"/>
          </w:tcPr>
          <w:p w14:paraId="75D49667" w14:textId="6E215441" w:rsidR="00797749" w:rsidRPr="00F02334" w:rsidRDefault="00797749" w:rsidP="00797749">
            <w:pPr>
              <w:jc w:val="both"/>
              <w:rPr>
                <w:rFonts w:ascii="Arial" w:hAnsi="Arial" w:cs="Arial"/>
                <w:sz w:val="24"/>
                <w:szCs w:val="24"/>
              </w:rPr>
            </w:pPr>
            <w:r>
              <w:rPr>
                <w:rFonts w:ascii="Arial" w:hAnsi="Arial" w:cs="Arial"/>
                <w:sz w:val="24"/>
                <w:szCs w:val="24"/>
              </w:rPr>
              <w:t xml:space="preserve">It is my intention to </w:t>
            </w:r>
            <w:r w:rsidRPr="00B82FD0">
              <w:rPr>
                <w:rFonts w:ascii="Arial" w:hAnsi="Arial" w:cs="Arial"/>
                <w:sz w:val="24"/>
                <w:szCs w:val="24"/>
              </w:rPr>
              <w:t>run th</w:t>
            </w:r>
            <w:r w:rsidR="00507018">
              <w:rPr>
                <w:rFonts w:ascii="Arial" w:hAnsi="Arial" w:cs="Arial"/>
                <w:sz w:val="24"/>
                <w:szCs w:val="24"/>
              </w:rPr>
              <w:t>e CCF</w:t>
            </w:r>
            <w:r w:rsidR="00C14EC0" w:rsidRPr="00B82FD0">
              <w:rPr>
                <w:rFonts w:ascii="Arial" w:hAnsi="Arial" w:cs="Arial"/>
                <w:sz w:val="24"/>
                <w:szCs w:val="24"/>
              </w:rPr>
              <w:t xml:space="preserve"> as an ongoing rolling application</w:t>
            </w:r>
            <w:r w:rsidRPr="00B82FD0">
              <w:rPr>
                <w:rFonts w:ascii="Arial" w:hAnsi="Arial" w:cs="Arial"/>
                <w:sz w:val="24"/>
                <w:szCs w:val="24"/>
              </w:rPr>
              <w:t xml:space="preserve"> process</w:t>
            </w:r>
            <w:r w:rsidR="00C14EC0" w:rsidRPr="00B82FD0">
              <w:rPr>
                <w:rFonts w:ascii="Arial" w:hAnsi="Arial" w:cs="Arial"/>
                <w:sz w:val="24"/>
                <w:szCs w:val="24"/>
              </w:rPr>
              <w:t xml:space="preserve"> continuing into </w:t>
            </w:r>
            <w:r w:rsidR="00F665E3" w:rsidRPr="00B82FD0">
              <w:rPr>
                <w:rFonts w:ascii="Arial" w:hAnsi="Arial" w:cs="Arial"/>
                <w:sz w:val="24"/>
                <w:szCs w:val="24"/>
              </w:rPr>
              <w:t xml:space="preserve">future financial years and </w:t>
            </w:r>
            <w:r w:rsidRPr="00B82FD0">
              <w:rPr>
                <w:rFonts w:ascii="Arial" w:hAnsi="Arial" w:cs="Arial"/>
                <w:sz w:val="24"/>
                <w:szCs w:val="24"/>
              </w:rPr>
              <w:t>I</w:t>
            </w:r>
            <w:r w:rsidR="00C14EC0" w:rsidRPr="00B82FD0">
              <w:rPr>
                <w:rFonts w:ascii="Arial" w:hAnsi="Arial" w:cs="Arial"/>
                <w:sz w:val="24"/>
                <w:szCs w:val="24"/>
              </w:rPr>
              <w:t xml:space="preserve"> </w:t>
            </w:r>
            <w:r w:rsidRPr="00B82FD0">
              <w:rPr>
                <w:rFonts w:ascii="Arial" w:hAnsi="Arial" w:cs="Arial"/>
                <w:sz w:val="24"/>
                <w:szCs w:val="24"/>
              </w:rPr>
              <w:t>will adjust the budget accordingly to reflect the financial position at the time.</w:t>
            </w:r>
          </w:p>
        </w:tc>
      </w:tr>
      <w:tr w:rsidR="00C14EC0" w:rsidRPr="00933DD9" w14:paraId="68B62527" w14:textId="77777777" w:rsidTr="00797749">
        <w:tc>
          <w:tcPr>
            <w:tcW w:w="804" w:type="dxa"/>
            <w:tcBorders>
              <w:right w:val="single" w:sz="4" w:space="0" w:color="auto"/>
            </w:tcBorders>
            <w:shd w:val="clear" w:color="auto" w:fill="auto"/>
          </w:tcPr>
          <w:p w14:paraId="350C8A62" w14:textId="2EBC3631" w:rsidR="00C14EC0" w:rsidRDefault="00C14EC0" w:rsidP="00797749">
            <w:pPr>
              <w:rPr>
                <w:rFonts w:ascii="Arial" w:hAnsi="Arial" w:cs="Arial"/>
                <w:sz w:val="24"/>
                <w:szCs w:val="24"/>
              </w:rPr>
            </w:pPr>
            <w:r>
              <w:rPr>
                <w:rFonts w:ascii="Arial" w:hAnsi="Arial" w:cs="Arial"/>
                <w:sz w:val="24"/>
                <w:szCs w:val="24"/>
              </w:rPr>
              <w:t>4</w:t>
            </w:r>
          </w:p>
        </w:tc>
        <w:tc>
          <w:tcPr>
            <w:tcW w:w="8217" w:type="dxa"/>
            <w:tcBorders>
              <w:top w:val="single" w:sz="4" w:space="0" w:color="auto"/>
              <w:left w:val="single" w:sz="4" w:space="0" w:color="auto"/>
              <w:bottom w:val="single" w:sz="4" w:space="0" w:color="auto"/>
              <w:right w:val="single" w:sz="4" w:space="0" w:color="auto"/>
            </w:tcBorders>
            <w:shd w:val="clear" w:color="auto" w:fill="auto"/>
          </w:tcPr>
          <w:p w14:paraId="3D25A84B" w14:textId="0FAA2B1E" w:rsidR="00C14EC0" w:rsidRDefault="00C14EC0" w:rsidP="00797749">
            <w:pPr>
              <w:jc w:val="both"/>
              <w:rPr>
                <w:rFonts w:ascii="Arial" w:hAnsi="Arial" w:cs="Arial"/>
                <w:sz w:val="24"/>
                <w:szCs w:val="24"/>
              </w:rPr>
            </w:pPr>
            <w:proofErr w:type="gramStart"/>
            <w:r w:rsidRPr="00B82FD0">
              <w:rPr>
                <w:rFonts w:ascii="Arial" w:hAnsi="Arial" w:cs="Arial"/>
                <w:sz w:val="24"/>
                <w:szCs w:val="24"/>
              </w:rPr>
              <w:t>In order to</w:t>
            </w:r>
            <w:proofErr w:type="gramEnd"/>
            <w:r w:rsidRPr="00B82FD0">
              <w:rPr>
                <w:rFonts w:ascii="Arial" w:hAnsi="Arial" w:cs="Arial"/>
                <w:sz w:val="24"/>
                <w:szCs w:val="24"/>
              </w:rPr>
              <w:t xml:space="preserve"> monitor progress and provide assurance that funding allocated is effectively meeting the priorities of the </w:t>
            </w:r>
            <w:r w:rsidR="00507018">
              <w:rPr>
                <w:rFonts w:ascii="Arial" w:hAnsi="Arial" w:cs="Arial"/>
                <w:sz w:val="24"/>
                <w:szCs w:val="24"/>
              </w:rPr>
              <w:t>CCF</w:t>
            </w:r>
            <w:r w:rsidRPr="00B82FD0">
              <w:rPr>
                <w:rFonts w:ascii="Arial" w:hAnsi="Arial" w:cs="Arial"/>
                <w:sz w:val="24"/>
                <w:szCs w:val="24"/>
              </w:rPr>
              <w:t>, reporting templates will be required to be provided at the completion of the project and reviewed by OPCC staff.  Staff may also attend site visits with any successful organisation during the funding period.</w:t>
            </w:r>
            <w:r>
              <w:rPr>
                <w:rFonts w:ascii="Arial" w:hAnsi="Arial" w:cs="Arial"/>
                <w:sz w:val="24"/>
                <w:szCs w:val="24"/>
              </w:rPr>
              <w:t xml:space="preserve">  </w:t>
            </w:r>
          </w:p>
        </w:tc>
      </w:tr>
    </w:tbl>
    <w:p w14:paraId="09BB0B34" w14:textId="62871448" w:rsidR="00320095" w:rsidRPr="00D8752E" w:rsidRDefault="00320095" w:rsidP="00D8752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475"/>
      </w:tblGrid>
      <w:tr w:rsidR="00320095" w:rsidRPr="00933DD9" w14:paraId="6E9CB567" w14:textId="77777777" w:rsidTr="00933DD9">
        <w:tc>
          <w:tcPr>
            <w:tcW w:w="9242" w:type="dxa"/>
            <w:gridSpan w:val="2"/>
            <w:shd w:val="clear" w:color="auto" w:fill="auto"/>
          </w:tcPr>
          <w:p w14:paraId="67A98D40" w14:textId="49CCA6E1" w:rsidR="00320095" w:rsidRPr="0090480C" w:rsidRDefault="00797749">
            <w:pPr>
              <w:rPr>
                <w:rFonts w:ascii="Arial" w:hAnsi="Arial" w:cs="Arial"/>
                <w:b/>
                <w:bCs/>
                <w:sz w:val="24"/>
                <w:szCs w:val="24"/>
              </w:rPr>
            </w:pPr>
            <w:r>
              <w:rPr>
                <w:rFonts w:ascii="Arial" w:hAnsi="Arial" w:cs="Arial"/>
                <w:b/>
                <w:sz w:val="24"/>
                <w:szCs w:val="24"/>
              </w:rPr>
              <w:t>Jane Mudd</w:t>
            </w:r>
            <w:r w:rsidR="0090480C" w:rsidRPr="0090480C">
              <w:rPr>
                <w:rFonts w:ascii="Arial" w:hAnsi="Arial" w:cs="Arial"/>
                <w:b/>
                <w:sz w:val="24"/>
                <w:szCs w:val="24"/>
              </w:rPr>
              <w:t>, Police and Crime Commissioner for Gwent</w:t>
            </w:r>
          </w:p>
        </w:tc>
      </w:tr>
      <w:tr w:rsidR="00320095" w:rsidRPr="00933DD9" w14:paraId="1B19B48A" w14:textId="77777777" w:rsidTr="00933DD9">
        <w:tc>
          <w:tcPr>
            <w:tcW w:w="9242" w:type="dxa"/>
            <w:gridSpan w:val="2"/>
            <w:shd w:val="clear" w:color="auto" w:fill="auto"/>
          </w:tcPr>
          <w:p w14:paraId="0CE81281" w14:textId="77777777" w:rsidR="00320095" w:rsidRDefault="0067439C">
            <w:pPr>
              <w:rPr>
                <w:rFonts w:ascii="Arial" w:hAnsi="Arial" w:cs="Arial"/>
                <w:sz w:val="24"/>
                <w:szCs w:val="24"/>
              </w:rPr>
            </w:pPr>
            <w:r>
              <w:rPr>
                <w:rFonts w:ascii="Arial" w:hAnsi="Arial" w:cs="Arial"/>
                <w:sz w:val="24"/>
                <w:szCs w:val="24"/>
              </w:rPr>
              <w:t xml:space="preserve">I confirm I have considered </w:t>
            </w:r>
            <w:proofErr w:type="gramStart"/>
            <w:r>
              <w:rPr>
                <w:rFonts w:ascii="Arial" w:hAnsi="Arial" w:cs="Arial"/>
                <w:sz w:val="24"/>
                <w:szCs w:val="24"/>
              </w:rPr>
              <w:t>whether or not</w:t>
            </w:r>
            <w:proofErr w:type="gramEnd"/>
            <w:r>
              <w:rPr>
                <w:rFonts w:ascii="Arial" w:hAnsi="Arial" w:cs="Arial"/>
                <w:sz w:val="24"/>
                <w:szCs w:val="24"/>
              </w:rPr>
              <w:t xml:space="preserve"> I have any personal or prejudicial interest in this matter and take the proposed decision in compliance with my code of conduct.  </w:t>
            </w:r>
            <w:r>
              <w:rPr>
                <w:rFonts w:ascii="Arial" w:hAnsi="Arial" w:cs="Arial"/>
                <w:sz w:val="24"/>
                <w:szCs w:val="24"/>
              </w:rPr>
              <w:br/>
              <w:t>Any such interests are recorded below.</w:t>
            </w:r>
          </w:p>
          <w:p w14:paraId="3E1A897F" w14:textId="77777777" w:rsidR="0067439C" w:rsidRPr="00933DD9" w:rsidRDefault="0067439C">
            <w:pPr>
              <w:rPr>
                <w:rFonts w:ascii="Arial" w:hAnsi="Arial" w:cs="Arial"/>
                <w:sz w:val="24"/>
                <w:szCs w:val="24"/>
              </w:rPr>
            </w:pPr>
            <w:r>
              <w:rPr>
                <w:rFonts w:ascii="Arial" w:hAnsi="Arial" w:cs="Arial"/>
                <w:sz w:val="24"/>
                <w:szCs w:val="24"/>
              </w:rPr>
              <w:t>The above request has my approval.</w:t>
            </w:r>
          </w:p>
        </w:tc>
      </w:tr>
      <w:tr w:rsidR="00320095" w:rsidRPr="00933DD9" w14:paraId="0E6C7CAA" w14:textId="77777777" w:rsidTr="00933DD9">
        <w:tc>
          <w:tcPr>
            <w:tcW w:w="4621" w:type="dxa"/>
            <w:shd w:val="clear" w:color="auto" w:fill="auto"/>
          </w:tcPr>
          <w:p w14:paraId="442FDF16" w14:textId="77777777" w:rsidR="00320095" w:rsidRDefault="00320095">
            <w:pPr>
              <w:rPr>
                <w:rFonts w:ascii="Arial" w:hAnsi="Arial" w:cs="Arial"/>
                <w:sz w:val="24"/>
                <w:szCs w:val="24"/>
              </w:rPr>
            </w:pPr>
            <w:r w:rsidRPr="00933DD9">
              <w:rPr>
                <w:rFonts w:ascii="Arial" w:hAnsi="Arial" w:cs="Arial"/>
                <w:sz w:val="24"/>
                <w:szCs w:val="24"/>
              </w:rPr>
              <w:lastRenderedPageBreak/>
              <w:t>Signed</w:t>
            </w:r>
          </w:p>
          <w:p w14:paraId="7B8E175F" w14:textId="2D010E82" w:rsidR="00CF761F" w:rsidRPr="00933DD9" w:rsidRDefault="000A2360">
            <w:pPr>
              <w:rPr>
                <w:rFonts w:ascii="Arial" w:hAnsi="Arial" w:cs="Arial"/>
                <w:sz w:val="24"/>
                <w:szCs w:val="24"/>
              </w:rPr>
            </w:pPr>
            <w:r>
              <w:rPr>
                <w:noProof/>
              </w:rPr>
              <w:drawing>
                <wp:inline distT="0" distB="0" distL="0" distR="0" wp14:anchorId="1C965FD4" wp14:editId="4FE7103F">
                  <wp:extent cx="1676400" cy="490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1676400" cy="490855"/>
                          </a:xfrm>
                          <a:prstGeom prst="rect">
                            <a:avLst/>
                          </a:prstGeom>
                        </pic:spPr>
                      </pic:pic>
                    </a:graphicData>
                  </a:graphic>
                </wp:inline>
              </w:drawing>
            </w:r>
          </w:p>
        </w:tc>
        <w:tc>
          <w:tcPr>
            <w:tcW w:w="4621" w:type="dxa"/>
            <w:shd w:val="clear" w:color="auto" w:fill="auto"/>
          </w:tcPr>
          <w:p w14:paraId="6D15DDEF" w14:textId="77777777" w:rsidR="00320095" w:rsidRDefault="00320095">
            <w:pPr>
              <w:rPr>
                <w:rFonts w:ascii="Arial" w:hAnsi="Arial" w:cs="Arial"/>
                <w:sz w:val="24"/>
                <w:szCs w:val="24"/>
              </w:rPr>
            </w:pPr>
            <w:r w:rsidRPr="00933DD9">
              <w:rPr>
                <w:rFonts w:ascii="Arial" w:hAnsi="Arial" w:cs="Arial"/>
                <w:sz w:val="24"/>
                <w:szCs w:val="24"/>
              </w:rPr>
              <w:t>Date</w:t>
            </w:r>
          </w:p>
          <w:p w14:paraId="49DA402C" w14:textId="218F1CBA" w:rsidR="000A2360" w:rsidRDefault="000A2360">
            <w:pPr>
              <w:rPr>
                <w:rFonts w:ascii="Arial" w:hAnsi="Arial" w:cs="Arial"/>
                <w:sz w:val="24"/>
                <w:szCs w:val="24"/>
              </w:rPr>
            </w:pPr>
            <w:r>
              <w:rPr>
                <w:rFonts w:ascii="Arial" w:hAnsi="Arial" w:cs="Arial"/>
                <w:sz w:val="24"/>
                <w:szCs w:val="24"/>
              </w:rPr>
              <w:t>27/08/2025</w:t>
            </w:r>
          </w:p>
          <w:p w14:paraId="15238330" w14:textId="23B9F747" w:rsidR="00CC6709" w:rsidRPr="00933DD9" w:rsidRDefault="00CC6709">
            <w:pPr>
              <w:rPr>
                <w:rFonts w:ascii="Arial" w:hAnsi="Arial" w:cs="Arial"/>
                <w:sz w:val="24"/>
                <w:szCs w:val="24"/>
              </w:rPr>
            </w:pPr>
          </w:p>
        </w:tc>
      </w:tr>
    </w:tbl>
    <w:p w14:paraId="14D3BC83" w14:textId="77777777" w:rsidR="00B44560" w:rsidRPr="00D8752E" w:rsidRDefault="00B4456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551"/>
      </w:tblGrid>
      <w:tr w:rsidR="00320095" w:rsidRPr="00933DD9" w14:paraId="481B8B98" w14:textId="77777777" w:rsidTr="00933DD9">
        <w:tc>
          <w:tcPr>
            <w:tcW w:w="4621" w:type="dxa"/>
            <w:shd w:val="clear" w:color="auto" w:fill="auto"/>
          </w:tcPr>
          <w:p w14:paraId="19F39947" w14:textId="77777777" w:rsidR="00320095" w:rsidRPr="00933DD9" w:rsidRDefault="00320095">
            <w:pPr>
              <w:rPr>
                <w:rFonts w:ascii="Arial" w:hAnsi="Arial" w:cs="Arial"/>
                <w:b/>
                <w:sz w:val="24"/>
                <w:szCs w:val="24"/>
              </w:rPr>
            </w:pPr>
            <w:r w:rsidRPr="00933DD9">
              <w:rPr>
                <w:rFonts w:ascii="Arial" w:hAnsi="Arial" w:cs="Arial"/>
                <w:b/>
                <w:sz w:val="24"/>
                <w:szCs w:val="24"/>
              </w:rPr>
              <w:t>Contact Officer</w:t>
            </w:r>
          </w:p>
        </w:tc>
        <w:tc>
          <w:tcPr>
            <w:tcW w:w="4621" w:type="dxa"/>
            <w:shd w:val="clear" w:color="auto" w:fill="auto"/>
          </w:tcPr>
          <w:p w14:paraId="314BE84C" w14:textId="77777777" w:rsidR="00320095" w:rsidRPr="00933DD9" w:rsidRDefault="00320095">
            <w:pPr>
              <w:rPr>
                <w:rFonts w:ascii="Arial" w:hAnsi="Arial" w:cs="Arial"/>
                <w:sz w:val="24"/>
                <w:szCs w:val="24"/>
              </w:rPr>
            </w:pPr>
          </w:p>
        </w:tc>
      </w:tr>
      <w:tr w:rsidR="00320095" w:rsidRPr="00933DD9" w14:paraId="2F335F79" w14:textId="77777777" w:rsidTr="00933DD9">
        <w:tc>
          <w:tcPr>
            <w:tcW w:w="4621" w:type="dxa"/>
            <w:shd w:val="clear" w:color="auto" w:fill="auto"/>
          </w:tcPr>
          <w:p w14:paraId="63C713D8" w14:textId="77777777" w:rsidR="00320095" w:rsidRPr="00933DD9" w:rsidRDefault="00320095">
            <w:pPr>
              <w:rPr>
                <w:rFonts w:ascii="Arial" w:hAnsi="Arial" w:cs="Arial"/>
                <w:sz w:val="24"/>
                <w:szCs w:val="24"/>
              </w:rPr>
            </w:pPr>
            <w:r w:rsidRPr="00933DD9">
              <w:rPr>
                <w:rFonts w:ascii="Arial" w:hAnsi="Arial" w:cs="Arial"/>
                <w:sz w:val="24"/>
                <w:szCs w:val="24"/>
              </w:rPr>
              <w:t>Name</w:t>
            </w:r>
          </w:p>
        </w:tc>
        <w:tc>
          <w:tcPr>
            <w:tcW w:w="4621" w:type="dxa"/>
            <w:shd w:val="clear" w:color="auto" w:fill="auto"/>
          </w:tcPr>
          <w:p w14:paraId="67512633" w14:textId="5150EA04" w:rsidR="00320095" w:rsidRPr="00933DD9" w:rsidRDefault="003D3C1E">
            <w:pPr>
              <w:rPr>
                <w:rFonts w:ascii="Arial" w:hAnsi="Arial" w:cs="Arial"/>
                <w:sz w:val="24"/>
                <w:szCs w:val="24"/>
              </w:rPr>
            </w:pPr>
            <w:r>
              <w:rPr>
                <w:rFonts w:ascii="Arial" w:hAnsi="Arial" w:cs="Arial"/>
                <w:sz w:val="24"/>
                <w:szCs w:val="24"/>
              </w:rPr>
              <w:t>Rob James</w:t>
            </w:r>
          </w:p>
        </w:tc>
      </w:tr>
      <w:tr w:rsidR="00320095" w:rsidRPr="00933DD9" w14:paraId="78550D23" w14:textId="77777777" w:rsidTr="00933DD9">
        <w:tc>
          <w:tcPr>
            <w:tcW w:w="4621" w:type="dxa"/>
            <w:shd w:val="clear" w:color="auto" w:fill="auto"/>
          </w:tcPr>
          <w:p w14:paraId="60E282D7" w14:textId="77777777" w:rsidR="00320095" w:rsidRPr="00933DD9" w:rsidRDefault="00320095">
            <w:pPr>
              <w:rPr>
                <w:rFonts w:ascii="Arial" w:hAnsi="Arial" w:cs="Arial"/>
                <w:sz w:val="24"/>
                <w:szCs w:val="24"/>
              </w:rPr>
            </w:pPr>
            <w:r w:rsidRPr="00933DD9">
              <w:rPr>
                <w:rFonts w:ascii="Arial" w:hAnsi="Arial" w:cs="Arial"/>
                <w:sz w:val="24"/>
                <w:szCs w:val="24"/>
              </w:rPr>
              <w:t>Position</w:t>
            </w:r>
          </w:p>
        </w:tc>
        <w:tc>
          <w:tcPr>
            <w:tcW w:w="4621" w:type="dxa"/>
            <w:shd w:val="clear" w:color="auto" w:fill="auto"/>
          </w:tcPr>
          <w:p w14:paraId="6CC262CC" w14:textId="6424595E" w:rsidR="00320095" w:rsidRPr="00933DD9" w:rsidRDefault="003D3C1E" w:rsidP="00151372">
            <w:pPr>
              <w:rPr>
                <w:rFonts w:ascii="Arial" w:hAnsi="Arial" w:cs="Arial"/>
                <w:sz w:val="24"/>
                <w:szCs w:val="24"/>
              </w:rPr>
            </w:pPr>
            <w:r>
              <w:rPr>
                <w:rFonts w:ascii="Arial" w:hAnsi="Arial" w:cs="Arial"/>
                <w:sz w:val="24"/>
                <w:szCs w:val="24"/>
              </w:rPr>
              <w:t>Commissioning &amp; Funding Manager</w:t>
            </w:r>
            <w:r w:rsidR="00B61D80">
              <w:rPr>
                <w:rFonts w:ascii="Arial" w:hAnsi="Arial" w:cs="Arial"/>
                <w:sz w:val="24"/>
                <w:szCs w:val="24"/>
              </w:rPr>
              <w:t xml:space="preserve"> </w:t>
            </w:r>
          </w:p>
        </w:tc>
      </w:tr>
      <w:tr w:rsidR="00320095" w:rsidRPr="00933DD9" w14:paraId="12AC8EA7" w14:textId="77777777" w:rsidTr="00933DD9">
        <w:tc>
          <w:tcPr>
            <w:tcW w:w="4621" w:type="dxa"/>
            <w:shd w:val="clear" w:color="auto" w:fill="auto"/>
          </w:tcPr>
          <w:p w14:paraId="71E6009B" w14:textId="77777777" w:rsidR="00320095" w:rsidRPr="00933DD9" w:rsidRDefault="00320095">
            <w:pPr>
              <w:rPr>
                <w:rFonts w:ascii="Arial" w:hAnsi="Arial" w:cs="Arial"/>
                <w:sz w:val="24"/>
                <w:szCs w:val="24"/>
              </w:rPr>
            </w:pPr>
            <w:r w:rsidRPr="00933DD9">
              <w:rPr>
                <w:rFonts w:ascii="Arial" w:hAnsi="Arial" w:cs="Arial"/>
                <w:sz w:val="24"/>
                <w:szCs w:val="24"/>
              </w:rPr>
              <w:t>Telephone</w:t>
            </w:r>
          </w:p>
        </w:tc>
        <w:tc>
          <w:tcPr>
            <w:tcW w:w="4621" w:type="dxa"/>
            <w:shd w:val="clear" w:color="auto" w:fill="auto"/>
          </w:tcPr>
          <w:p w14:paraId="1FB2351E" w14:textId="116391E3" w:rsidR="00320095" w:rsidRPr="00933DD9" w:rsidRDefault="00B61D80">
            <w:pPr>
              <w:rPr>
                <w:rFonts w:ascii="Arial" w:hAnsi="Arial" w:cs="Arial"/>
                <w:sz w:val="24"/>
                <w:szCs w:val="24"/>
              </w:rPr>
            </w:pPr>
            <w:r>
              <w:rPr>
                <w:rFonts w:ascii="Arial" w:hAnsi="Arial" w:cs="Arial"/>
                <w:sz w:val="24"/>
                <w:szCs w:val="24"/>
              </w:rPr>
              <w:t>01633 64</w:t>
            </w:r>
            <w:r w:rsidR="0090480C">
              <w:rPr>
                <w:rFonts w:ascii="Arial" w:hAnsi="Arial" w:cs="Arial"/>
                <w:sz w:val="24"/>
                <w:szCs w:val="24"/>
              </w:rPr>
              <w:t>2200</w:t>
            </w:r>
          </w:p>
        </w:tc>
      </w:tr>
      <w:tr w:rsidR="00320095" w:rsidRPr="00933DD9" w14:paraId="36508649" w14:textId="77777777" w:rsidTr="00933DD9">
        <w:tc>
          <w:tcPr>
            <w:tcW w:w="4621" w:type="dxa"/>
            <w:shd w:val="clear" w:color="auto" w:fill="auto"/>
          </w:tcPr>
          <w:p w14:paraId="00E94C7A" w14:textId="77777777" w:rsidR="00320095" w:rsidRPr="00933DD9" w:rsidRDefault="00320095">
            <w:pPr>
              <w:rPr>
                <w:rFonts w:ascii="Arial" w:hAnsi="Arial" w:cs="Arial"/>
                <w:sz w:val="24"/>
                <w:szCs w:val="24"/>
              </w:rPr>
            </w:pPr>
            <w:r w:rsidRPr="00933DD9">
              <w:rPr>
                <w:rFonts w:ascii="Arial" w:hAnsi="Arial" w:cs="Arial"/>
                <w:sz w:val="24"/>
                <w:szCs w:val="24"/>
              </w:rPr>
              <w:t>Email</w:t>
            </w:r>
          </w:p>
        </w:tc>
        <w:tc>
          <w:tcPr>
            <w:tcW w:w="4621" w:type="dxa"/>
            <w:shd w:val="clear" w:color="auto" w:fill="auto"/>
          </w:tcPr>
          <w:p w14:paraId="11279374" w14:textId="256DF4B0" w:rsidR="00320095" w:rsidRPr="00933DD9" w:rsidRDefault="003D3C1E" w:rsidP="00B61D80">
            <w:pPr>
              <w:rPr>
                <w:rFonts w:ascii="Arial" w:hAnsi="Arial" w:cs="Arial"/>
                <w:sz w:val="24"/>
                <w:szCs w:val="24"/>
              </w:rPr>
            </w:pPr>
            <w:r>
              <w:rPr>
                <w:rFonts w:ascii="Arial" w:hAnsi="Arial" w:cs="Arial"/>
                <w:sz w:val="24"/>
                <w:szCs w:val="24"/>
              </w:rPr>
              <w:t>Rob.james</w:t>
            </w:r>
            <w:r w:rsidR="003C4269">
              <w:rPr>
                <w:rFonts w:ascii="Arial" w:hAnsi="Arial" w:cs="Arial"/>
                <w:sz w:val="24"/>
                <w:szCs w:val="24"/>
              </w:rPr>
              <w:t>@gwent.police.uk</w:t>
            </w:r>
          </w:p>
        </w:tc>
      </w:tr>
      <w:tr w:rsidR="00320095" w:rsidRPr="00933DD9" w14:paraId="2E0372FF" w14:textId="77777777" w:rsidTr="00B82FD0">
        <w:tc>
          <w:tcPr>
            <w:tcW w:w="4621" w:type="dxa"/>
            <w:shd w:val="clear" w:color="auto" w:fill="auto"/>
          </w:tcPr>
          <w:p w14:paraId="4A3C65E3" w14:textId="77777777" w:rsidR="00320095" w:rsidRPr="00933DD9" w:rsidRDefault="00320095">
            <w:pPr>
              <w:rPr>
                <w:rFonts w:ascii="Arial" w:hAnsi="Arial" w:cs="Arial"/>
                <w:b/>
                <w:sz w:val="24"/>
                <w:szCs w:val="24"/>
              </w:rPr>
            </w:pPr>
            <w:r w:rsidRPr="00933DD9">
              <w:rPr>
                <w:rFonts w:ascii="Arial" w:hAnsi="Arial" w:cs="Arial"/>
                <w:b/>
                <w:sz w:val="24"/>
                <w:szCs w:val="24"/>
              </w:rPr>
              <w:t>Background papers</w:t>
            </w:r>
          </w:p>
        </w:tc>
        <w:tc>
          <w:tcPr>
            <w:tcW w:w="4621" w:type="dxa"/>
            <w:shd w:val="clear" w:color="auto" w:fill="auto"/>
          </w:tcPr>
          <w:p w14:paraId="0A1DA303" w14:textId="46825A93" w:rsidR="00320095" w:rsidRPr="00933DD9" w:rsidRDefault="003C4269" w:rsidP="00B61D80">
            <w:pPr>
              <w:rPr>
                <w:rFonts w:ascii="Arial" w:hAnsi="Arial" w:cs="Arial"/>
                <w:sz w:val="24"/>
                <w:szCs w:val="24"/>
              </w:rPr>
            </w:pPr>
            <w:r w:rsidRPr="00B82FD0">
              <w:rPr>
                <w:rFonts w:ascii="Arial" w:hAnsi="Arial" w:cs="Arial"/>
                <w:sz w:val="24"/>
                <w:szCs w:val="24"/>
              </w:rPr>
              <w:t>Appendix A:</w:t>
            </w:r>
            <w:r w:rsidR="00C14EC0" w:rsidRPr="00B82FD0">
              <w:rPr>
                <w:rFonts w:ascii="Arial" w:hAnsi="Arial" w:cs="Arial"/>
                <w:sz w:val="24"/>
                <w:szCs w:val="24"/>
              </w:rPr>
              <w:t xml:space="preserve"> Guidance Document</w:t>
            </w:r>
            <w:r w:rsidRPr="00B82FD0">
              <w:rPr>
                <w:rFonts w:ascii="Arial" w:hAnsi="Arial" w:cs="Arial"/>
                <w:sz w:val="24"/>
                <w:szCs w:val="24"/>
              </w:rPr>
              <w:t xml:space="preserve"> </w:t>
            </w:r>
          </w:p>
        </w:tc>
      </w:tr>
    </w:tbl>
    <w:p w14:paraId="54F9FF7D" w14:textId="77777777" w:rsidR="003D3C1E" w:rsidRDefault="003D3C1E" w:rsidP="00F665E3">
      <w:pPr>
        <w:jc w:val="both"/>
        <w:rPr>
          <w:rFonts w:ascii="Arial" w:hAnsi="Arial" w:cs="Arial"/>
          <w:b/>
          <w:sz w:val="24"/>
          <w:szCs w:val="24"/>
        </w:rPr>
      </w:pPr>
    </w:p>
    <w:sectPr w:rsidR="003D3C1E" w:rsidSect="00B44560">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1D288" w14:textId="77777777" w:rsidR="00F43540" w:rsidRDefault="00F43540" w:rsidP="00C50E4F">
      <w:pPr>
        <w:spacing w:after="0" w:line="240" w:lineRule="auto"/>
      </w:pPr>
      <w:r>
        <w:separator/>
      </w:r>
    </w:p>
  </w:endnote>
  <w:endnote w:type="continuationSeparator" w:id="0">
    <w:p w14:paraId="58B2745A" w14:textId="77777777" w:rsidR="00F43540" w:rsidRDefault="00F43540" w:rsidP="00C5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B94A9" w14:textId="77777777" w:rsidR="00F43540" w:rsidRDefault="00F43540" w:rsidP="00C50E4F">
      <w:pPr>
        <w:spacing w:after="0" w:line="240" w:lineRule="auto"/>
      </w:pPr>
      <w:r>
        <w:separator/>
      </w:r>
    </w:p>
  </w:footnote>
  <w:footnote w:type="continuationSeparator" w:id="0">
    <w:p w14:paraId="1F0F9A9B" w14:textId="77777777" w:rsidR="00F43540" w:rsidRDefault="00F43540" w:rsidP="00C50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4C4A"/>
    <w:multiLevelType w:val="hybridMultilevel"/>
    <w:tmpl w:val="D0088306"/>
    <w:lvl w:ilvl="0" w:tplc="AEFEDAF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54179D"/>
    <w:multiLevelType w:val="hybridMultilevel"/>
    <w:tmpl w:val="69BE1EE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7020480E"/>
    <w:multiLevelType w:val="hybridMultilevel"/>
    <w:tmpl w:val="69BE1EE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7C121E44"/>
    <w:multiLevelType w:val="hybridMultilevel"/>
    <w:tmpl w:val="B424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240291">
    <w:abstractNumId w:val="2"/>
  </w:num>
  <w:num w:numId="2" w16cid:durableId="2144541115">
    <w:abstractNumId w:val="3"/>
  </w:num>
  <w:num w:numId="3" w16cid:durableId="1487285481">
    <w:abstractNumId w:val="1"/>
  </w:num>
  <w:num w:numId="4" w16cid:durableId="1804343974">
    <w:abstractNumId w:val="0"/>
  </w:num>
  <w:num w:numId="5" w16cid:durableId="443783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97652">
    <w:abstractNumId w:val="5"/>
  </w:num>
  <w:num w:numId="7" w16cid:durableId="1884949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07DB7"/>
    <w:rsid w:val="00023487"/>
    <w:rsid w:val="000267FF"/>
    <w:rsid w:val="0008452F"/>
    <w:rsid w:val="00087378"/>
    <w:rsid w:val="000A2360"/>
    <w:rsid w:val="000C7CE5"/>
    <w:rsid w:val="00102825"/>
    <w:rsid w:val="00117803"/>
    <w:rsid w:val="00120AC1"/>
    <w:rsid w:val="00122D40"/>
    <w:rsid w:val="00151372"/>
    <w:rsid w:val="0015205D"/>
    <w:rsid w:val="00152ACA"/>
    <w:rsid w:val="00154551"/>
    <w:rsid w:val="0017393F"/>
    <w:rsid w:val="0018395C"/>
    <w:rsid w:val="00191CA5"/>
    <w:rsid w:val="001A408A"/>
    <w:rsid w:val="001B2C3F"/>
    <w:rsid w:val="001D08E1"/>
    <w:rsid w:val="001F7A88"/>
    <w:rsid w:val="002116EC"/>
    <w:rsid w:val="002328EF"/>
    <w:rsid w:val="00244A6F"/>
    <w:rsid w:val="002D39E9"/>
    <w:rsid w:val="002D7E57"/>
    <w:rsid w:val="00320095"/>
    <w:rsid w:val="0035139A"/>
    <w:rsid w:val="00394932"/>
    <w:rsid w:val="003C4269"/>
    <w:rsid w:val="003D3C1E"/>
    <w:rsid w:val="003E4CD7"/>
    <w:rsid w:val="003F6D85"/>
    <w:rsid w:val="00412440"/>
    <w:rsid w:val="0045450A"/>
    <w:rsid w:val="0046091B"/>
    <w:rsid w:val="00482DB5"/>
    <w:rsid w:val="004865A2"/>
    <w:rsid w:val="004C3E92"/>
    <w:rsid w:val="00506F8F"/>
    <w:rsid w:val="00507018"/>
    <w:rsid w:val="00523A31"/>
    <w:rsid w:val="00537C7D"/>
    <w:rsid w:val="00545C64"/>
    <w:rsid w:val="00553E05"/>
    <w:rsid w:val="00595DC1"/>
    <w:rsid w:val="005B3437"/>
    <w:rsid w:val="00621046"/>
    <w:rsid w:val="006607EA"/>
    <w:rsid w:val="00667A2D"/>
    <w:rsid w:val="0067439C"/>
    <w:rsid w:val="00674664"/>
    <w:rsid w:val="006907E4"/>
    <w:rsid w:val="00695606"/>
    <w:rsid w:val="006C7793"/>
    <w:rsid w:val="006E4643"/>
    <w:rsid w:val="00774CF1"/>
    <w:rsid w:val="00790EAD"/>
    <w:rsid w:val="00797749"/>
    <w:rsid w:val="00806985"/>
    <w:rsid w:val="00807D95"/>
    <w:rsid w:val="00826F64"/>
    <w:rsid w:val="00830D05"/>
    <w:rsid w:val="0086705B"/>
    <w:rsid w:val="00867A07"/>
    <w:rsid w:val="008C5FA3"/>
    <w:rsid w:val="008D753D"/>
    <w:rsid w:val="008F17DC"/>
    <w:rsid w:val="0090480C"/>
    <w:rsid w:val="00923CB9"/>
    <w:rsid w:val="00933DD9"/>
    <w:rsid w:val="0095744F"/>
    <w:rsid w:val="00960B20"/>
    <w:rsid w:val="00975E64"/>
    <w:rsid w:val="009B1FC3"/>
    <w:rsid w:val="009D678F"/>
    <w:rsid w:val="00A0305D"/>
    <w:rsid w:val="00A40404"/>
    <w:rsid w:val="00A41846"/>
    <w:rsid w:val="00A52A6F"/>
    <w:rsid w:val="00A9208E"/>
    <w:rsid w:val="00AF48B3"/>
    <w:rsid w:val="00AF5AF4"/>
    <w:rsid w:val="00B44560"/>
    <w:rsid w:val="00B61D80"/>
    <w:rsid w:val="00B761D9"/>
    <w:rsid w:val="00B82FD0"/>
    <w:rsid w:val="00BA7D2F"/>
    <w:rsid w:val="00BC36DE"/>
    <w:rsid w:val="00C02DF5"/>
    <w:rsid w:val="00C14EC0"/>
    <w:rsid w:val="00C43804"/>
    <w:rsid w:val="00C50E4F"/>
    <w:rsid w:val="00C6659C"/>
    <w:rsid w:val="00CC3956"/>
    <w:rsid w:val="00CC6709"/>
    <w:rsid w:val="00CF39D5"/>
    <w:rsid w:val="00CF761F"/>
    <w:rsid w:val="00D0684C"/>
    <w:rsid w:val="00D152B6"/>
    <w:rsid w:val="00D2453A"/>
    <w:rsid w:val="00D301F5"/>
    <w:rsid w:val="00D31CC3"/>
    <w:rsid w:val="00D465B9"/>
    <w:rsid w:val="00D56189"/>
    <w:rsid w:val="00D60591"/>
    <w:rsid w:val="00D8752E"/>
    <w:rsid w:val="00DE0E88"/>
    <w:rsid w:val="00DE1D70"/>
    <w:rsid w:val="00E15C20"/>
    <w:rsid w:val="00E3356F"/>
    <w:rsid w:val="00E56EE4"/>
    <w:rsid w:val="00E7538F"/>
    <w:rsid w:val="00E83B81"/>
    <w:rsid w:val="00ED773A"/>
    <w:rsid w:val="00EE59B9"/>
    <w:rsid w:val="00F02334"/>
    <w:rsid w:val="00F116B2"/>
    <w:rsid w:val="00F259BB"/>
    <w:rsid w:val="00F36E31"/>
    <w:rsid w:val="00F43540"/>
    <w:rsid w:val="00F4741F"/>
    <w:rsid w:val="00F5323B"/>
    <w:rsid w:val="00F665E3"/>
    <w:rsid w:val="00F83183"/>
    <w:rsid w:val="00F86E0E"/>
    <w:rsid w:val="00F97772"/>
    <w:rsid w:val="00FB6D64"/>
    <w:rsid w:val="00FC0C65"/>
    <w:rsid w:val="00FE17C7"/>
    <w:rsid w:val="00FE669A"/>
    <w:rsid w:val="00FE7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8BFBE"/>
  <w15:chartTrackingRefBased/>
  <w15:docId w15:val="{99664C2A-CF15-4716-9BFA-66A3840F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F7A88"/>
    <w:rPr>
      <w:sz w:val="16"/>
      <w:szCs w:val="16"/>
    </w:rPr>
  </w:style>
  <w:style w:type="paragraph" w:styleId="CommentText">
    <w:name w:val="annotation text"/>
    <w:basedOn w:val="Normal"/>
    <w:link w:val="CommentTextChar"/>
    <w:uiPriority w:val="99"/>
    <w:unhideWhenUsed/>
    <w:rsid w:val="001F7A88"/>
    <w:rPr>
      <w:sz w:val="20"/>
      <w:szCs w:val="20"/>
    </w:rPr>
  </w:style>
  <w:style w:type="character" w:customStyle="1" w:styleId="CommentTextChar">
    <w:name w:val="Comment Text Char"/>
    <w:link w:val="CommentText"/>
    <w:uiPriority w:val="99"/>
    <w:rsid w:val="001F7A88"/>
    <w:rPr>
      <w:lang w:eastAsia="en-US"/>
    </w:rPr>
  </w:style>
  <w:style w:type="paragraph" w:styleId="CommentSubject">
    <w:name w:val="annotation subject"/>
    <w:basedOn w:val="CommentText"/>
    <w:next w:val="CommentText"/>
    <w:link w:val="CommentSubjectChar"/>
    <w:uiPriority w:val="99"/>
    <w:semiHidden/>
    <w:unhideWhenUsed/>
    <w:rsid w:val="001F7A88"/>
    <w:rPr>
      <w:b/>
      <w:bCs/>
    </w:rPr>
  </w:style>
  <w:style w:type="character" w:customStyle="1" w:styleId="CommentSubjectChar">
    <w:name w:val="Comment Subject Char"/>
    <w:link w:val="CommentSubject"/>
    <w:uiPriority w:val="99"/>
    <w:semiHidden/>
    <w:rsid w:val="001F7A88"/>
    <w:rPr>
      <w:b/>
      <w:bCs/>
      <w:lang w:eastAsia="en-US"/>
    </w:rPr>
  </w:style>
  <w:style w:type="paragraph" w:styleId="BalloonText">
    <w:name w:val="Balloon Text"/>
    <w:basedOn w:val="Normal"/>
    <w:link w:val="BalloonTextChar"/>
    <w:uiPriority w:val="99"/>
    <w:semiHidden/>
    <w:unhideWhenUsed/>
    <w:rsid w:val="001F7A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7A88"/>
    <w:rPr>
      <w:rFonts w:ascii="Tahoma" w:hAnsi="Tahoma" w:cs="Tahoma"/>
      <w:sz w:val="16"/>
      <w:szCs w:val="16"/>
      <w:lang w:eastAsia="en-US"/>
    </w:rPr>
  </w:style>
  <w:style w:type="paragraph" w:styleId="Revision">
    <w:name w:val="Revision"/>
    <w:hidden/>
    <w:uiPriority w:val="99"/>
    <w:semiHidden/>
    <w:rsid w:val="00120AC1"/>
    <w:rPr>
      <w:sz w:val="22"/>
      <w:szCs w:val="22"/>
      <w:lang w:eastAsia="en-US"/>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C14EC0"/>
    <w:pPr>
      <w:pBdr>
        <w:top w:val="nil"/>
        <w:left w:val="nil"/>
        <w:bottom w:val="nil"/>
        <w:right w:val="nil"/>
        <w:between w:val="nil"/>
        <w:bar w:val="nil"/>
      </w:pBdr>
      <w:spacing w:after="120" w:line="240" w:lineRule="auto"/>
      <w:ind w:left="720"/>
      <w:contextualSpacing/>
    </w:pPr>
    <w:rPr>
      <w:rFonts w:ascii="Arial" w:eastAsia="Arial Unicode MS" w:hAnsi="Arial"/>
      <w:kern w:val="2"/>
      <w:sz w:val="24"/>
      <w:szCs w:val="24"/>
      <w:bdr w:val="nil"/>
      <w14:ligatures w14:val="standardContextual"/>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C14EC0"/>
    <w:rPr>
      <w:rFonts w:ascii="Arial" w:eastAsia="Arial Unicode MS" w:hAnsi="Arial"/>
      <w:kern w:val="2"/>
      <w:sz w:val="24"/>
      <w:szCs w:val="24"/>
      <w:bdr w:val="nil"/>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10529">
      <w:bodyDiv w:val="1"/>
      <w:marLeft w:val="0"/>
      <w:marRight w:val="0"/>
      <w:marTop w:val="0"/>
      <w:marBottom w:val="0"/>
      <w:divBdr>
        <w:top w:val="none" w:sz="0" w:space="0" w:color="auto"/>
        <w:left w:val="none" w:sz="0" w:space="0" w:color="auto"/>
        <w:bottom w:val="none" w:sz="0" w:space="0" w:color="auto"/>
        <w:right w:val="none" w:sz="0" w:space="0" w:color="auto"/>
      </w:divBdr>
    </w:div>
    <w:div w:id="1540581027">
      <w:bodyDiv w:val="1"/>
      <w:marLeft w:val="0"/>
      <w:marRight w:val="0"/>
      <w:marTop w:val="0"/>
      <w:marBottom w:val="0"/>
      <w:divBdr>
        <w:top w:val="none" w:sz="0" w:space="0" w:color="auto"/>
        <w:left w:val="none" w:sz="0" w:space="0" w:color="auto"/>
        <w:bottom w:val="none" w:sz="0" w:space="0" w:color="auto"/>
        <w:right w:val="none" w:sz="0" w:space="0" w:color="auto"/>
      </w:divBdr>
    </w:div>
    <w:div w:id="1548832407">
      <w:bodyDiv w:val="1"/>
      <w:marLeft w:val="0"/>
      <w:marRight w:val="0"/>
      <w:marTop w:val="0"/>
      <w:marBottom w:val="0"/>
      <w:divBdr>
        <w:top w:val="none" w:sz="0" w:space="0" w:color="auto"/>
        <w:left w:val="none" w:sz="0" w:space="0" w:color="auto"/>
        <w:bottom w:val="none" w:sz="0" w:space="0" w:color="auto"/>
        <w:right w:val="none" w:sz="0" w:space="0" w:color="auto"/>
      </w:divBdr>
    </w:div>
    <w:div w:id="19873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3" ma:contentTypeDescription="Create a new document." ma:contentTypeScope="" ma:versionID="f207230a0c35aadc848b694bfee40e0c">
  <xsd:schema xmlns:xsd="http://www.w3.org/2001/XMLSchema" xmlns:xs="http://www.w3.org/2001/XMLSchema" xmlns:p="http://schemas.microsoft.com/office/2006/metadata/properties" xmlns:ns3="fb6b97cf-7331-40db-be90-6cfa827a7514" xmlns:ns4="9ab8bab1-6f64-497b-bbc8-5371954017bf" targetNamespace="http://schemas.microsoft.com/office/2006/metadata/properties" ma:root="true" ma:fieldsID="6ca2573d0ddbd3562377dbb8826089e9" ns3:_="" ns4:_="">
    <xsd:import namespace="fb6b97cf-7331-40db-be90-6cfa827a7514"/>
    <xsd:import namespace="9ab8bab1-6f64-497b-bbc8-5371954017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EC24B-61E7-4954-B9FA-3E71BC0DED3A}">
  <ds:schemaRefs>
    <ds:schemaRef ds:uri="http://schemas.microsoft.com/sharepoint/v3/contenttype/forms"/>
  </ds:schemaRefs>
</ds:datastoreItem>
</file>

<file path=customXml/itemProps2.xml><?xml version="1.0" encoding="utf-8"?>
<ds:datastoreItem xmlns:ds="http://schemas.openxmlformats.org/officeDocument/2006/customXml" ds:itemID="{43FE7696-E286-4222-99C1-6091D69D0B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989DE0-F10B-4BFF-98BD-9BC0B24B7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97cf-7331-40db-be90-6cfa827a7514"/>
    <ds:schemaRef ds:uri="9ab8bab1-6f64-497b-bbc8-537195401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Original Content Created Date - 18/05/2018 16:22:00</dc:description>
  <cp:lastModifiedBy>Warren, Nicola</cp:lastModifiedBy>
  <cp:revision>3</cp:revision>
  <cp:lastPrinted>2018-06-22T13:41:00Z</cp:lastPrinted>
  <dcterms:created xsi:type="dcterms:W3CDTF">2025-07-31T13:46:00Z</dcterms:created>
  <dcterms:modified xsi:type="dcterms:W3CDTF">2025-08-28T08:37:00Z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2022-04-26T07:11:44Z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d0c2535c-a8a5-4633-ac83-b97467884482</vt:lpwstr>
  </property>
  <property fmtid="{D5CDD505-2E9C-101B-9397-08002B2CF9AE}" pid="14" name="MSIP_Label_f2acd28b-79a3-4a0f-b0ff-4b75658b1549_ContentBits">
    <vt:lpwstr>0</vt:lpwstr>
  </property>
  <property fmtid="{D5CDD505-2E9C-101B-9397-08002B2CF9AE}" pid="15" name="ContentTypeId">
    <vt:lpwstr>0x0101009499AE902E7DBC4A90EABF4B87BB7D5D</vt:lpwstr>
  </property>
</Properties>
</file>